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87246" w14:textId="0979BB74" w:rsidR="00C873ED" w:rsidRDefault="007F02AA">
      <w:r w:rsidRPr="007F02AA">
        <w:rPr>
          <w:rFonts w:ascii="Franklin Gothic Book" w:hAnsi="Franklin Gothic Book"/>
          <w:noProof/>
        </w:rPr>
        <mc:AlternateContent>
          <mc:Choice Requires="wps">
            <w:drawing>
              <wp:anchor distT="45720" distB="45720" distL="114300" distR="114300" simplePos="0" relativeHeight="251662341" behindDoc="0" locked="0" layoutInCell="1" allowOverlap="1" wp14:anchorId="03835C1B" wp14:editId="15A35BC0">
                <wp:simplePos x="0" y="0"/>
                <wp:positionH relativeFrom="column">
                  <wp:posOffset>5213769</wp:posOffset>
                </wp:positionH>
                <wp:positionV relativeFrom="paragraph">
                  <wp:posOffset>7334061</wp:posOffset>
                </wp:positionV>
                <wp:extent cx="845820" cy="30099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300990"/>
                        </a:xfrm>
                        <a:prstGeom prst="rect">
                          <a:avLst/>
                        </a:prstGeom>
                        <a:solidFill>
                          <a:srgbClr val="FFFFFF"/>
                        </a:solidFill>
                        <a:ln w="9525">
                          <a:noFill/>
                          <a:miter lim="800000"/>
                          <a:headEnd/>
                          <a:tailEnd/>
                        </a:ln>
                      </wps:spPr>
                      <wps:txbx>
                        <w:txbxContent>
                          <w:p w14:paraId="3270BE0E" w14:textId="0FF56CC8" w:rsidR="007F02AA" w:rsidRDefault="007F02AA">
                            <w:r>
                              <w:t>9/5/2025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835C1B" id="_x0000_t202" coordsize="21600,21600" o:spt="202" path="m,l,21600r21600,l21600,xe">
                <v:stroke joinstyle="miter"/>
                <v:path gradientshapeok="t" o:connecttype="rect"/>
              </v:shapetype>
              <v:shape id="Text Box 2" o:spid="_x0000_s1026" type="#_x0000_t202" style="position:absolute;margin-left:410.55pt;margin-top:577.5pt;width:66.6pt;height:23.7pt;z-index:2516623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gqICwIAAPUDAAAOAAAAZHJzL2Uyb0RvYy54bWysU9uO2yAQfa/Uf0C8N3bSpE2sOKtttqkq&#10;bS/Sth+AMY5RMUMHEjv9+h1wNhtt36rygIAZDmfOHNY3Q2fYUaHXYEs+neScKSuh1nZf8p8/dm+W&#10;nPkgbC0MWFXyk/L8ZvP61bp3hZpBC6ZWyAjE+qJ3JW9DcEWWedmqTvgJOGUp2AB2ItAW91mNoif0&#10;zmSzPH+X9YC1Q5DKezq9G4N8k/CbRsnwrWm8CsyUnLiFNGOaqzhnm7Uo9ihcq+WZhvgHFp3Qlh69&#10;QN2JINgB9V9QnZYIHpowkdBl0DRaqlQDVTPNX1Tz0AqnUi0kjncXmfz/g5Vfjw/uO7IwfICBGpiK&#10;8O4e5C/PLGxbYffqFhH6VomaHp5GybLe+eJ8NUrtCx9Bqv4L1NRkcQiQgIYGu6gK1ckInRpwuoiu&#10;hsAkHS7ni+WMIpJCb/N8tUpNyUTxdNmhD58UdCwuSo7U0wQujvc+RDKieEqJb3kwut5pY9IG99XW&#10;IDsK6v8ujcT/RZqxrC/5ajFbJGQL8X6yRqcD+dPojojmcYyOiWJ8tHVKCUKbcU1MjD2rEwUZpQlD&#10;NVBiVKmC+kQ6IYw+pH9DixbwD2c9ebDk/vdBoOLMfLak9Wo6n0fTps188T7KhNeR6joirCSokgfO&#10;xuU2JKNHHSzcUk8anfR6ZnLmSt5KMp7/QTTv9T5lPf/WzSMAAAD//wMAUEsDBBQABgAIAAAAIQBe&#10;vE5d4QAAAA0BAAAPAAAAZHJzL2Rvd25yZXYueG1sTI/NTsMwEITvSLyDtUhcEHUSkv6kcSpAAnFt&#10;6QNsYjeJGq+j2G3St2c5wXFnPs3OFLvZ9uJqRt85UhAvIhCGaqc7ahQcvz+e1yB8QNLYOzIKbsbD&#10;rry/KzDXbqK9uR5CIziEfI4K2hCGXEpft8aiX7jBEHsnN1oMfI6N1CNOHG57mUTRUlrsiD+0OJj3&#10;1tTnw8UqOH1NT9lmqj7DcbVPl2/YrSp3U+rxYX7dgghmDn8w/Nbn6lByp8pdSHvRK1gnccwoG3GW&#10;8SpGNln6AqJiKYmSFGRZyP8ryh8AAAD//wMAUEsBAi0AFAAGAAgAAAAhALaDOJL+AAAA4QEAABMA&#10;AAAAAAAAAAAAAAAAAAAAAFtDb250ZW50X1R5cGVzXS54bWxQSwECLQAUAAYACAAAACEAOP0h/9YA&#10;AACUAQAACwAAAAAAAAAAAAAAAAAvAQAAX3JlbHMvLnJlbHNQSwECLQAUAAYACAAAACEAwAIKiAsC&#10;AAD1AwAADgAAAAAAAAAAAAAAAAAuAgAAZHJzL2Uyb0RvYy54bWxQSwECLQAUAAYACAAAACEAXrxO&#10;XeEAAAANAQAADwAAAAAAAAAAAAAAAABlBAAAZHJzL2Rvd25yZXYueG1sUEsFBgAAAAAEAAQA8wAA&#10;AHMFAAAAAA==&#10;" stroked="f">
                <v:textbox>
                  <w:txbxContent>
                    <w:p w14:paraId="3270BE0E" w14:textId="0FF56CC8" w:rsidR="007F02AA" w:rsidRDefault="007F02AA">
                      <w:r>
                        <w:t>9/5/2025</w:t>
                      </w:r>
                    </w:p>
                  </w:txbxContent>
                </v:textbox>
                <w10:wrap type="square"/>
              </v:shape>
            </w:pict>
          </mc:Fallback>
        </mc:AlternateContent>
      </w:r>
      <w:r w:rsidRPr="007F02AA">
        <w:rPr>
          <w:rFonts w:ascii="Franklin Gothic Book" w:hAnsi="Franklin Gothic Book"/>
          <w:noProof/>
        </w:rPr>
        <w:drawing>
          <wp:anchor distT="0" distB="0" distL="114300" distR="114300" simplePos="0" relativeHeight="251660293" behindDoc="0" locked="0" layoutInCell="1" allowOverlap="1" wp14:anchorId="33F6BE63" wp14:editId="24F4603C">
            <wp:simplePos x="0" y="0"/>
            <wp:positionH relativeFrom="column">
              <wp:posOffset>4094764</wp:posOffset>
            </wp:positionH>
            <wp:positionV relativeFrom="paragraph">
              <wp:posOffset>7081223</wp:posOffset>
            </wp:positionV>
            <wp:extent cx="1021404" cy="477361"/>
            <wp:effectExtent l="0" t="0" r="7620" b="0"/>
            <wp:wrapNone/>
            <wp:docPr id="12408262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1404" cy="477361"/>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02AA">
        <w:rPr>
          <w:noProof/>
        </w:rPr>
        <w:drawing>
          <wp:anchor distT="0" distB="0" distL="114300" distR="114300" simplePos="0" relativeHeight="251659269" behindDoc="0" locked="0" layoutInCell="1" allowOverlap="1" wp14:anchorId="5109B832" wp14:editId="0F268385">
            <wp:simplePos x="0" y="0"/>
            <wp:positionH relativeFrom="column">
              <wp:posOffset>5057896</wp:posOffset>
            </wp:positionH>
            <wp:positionV relativeFrom="paragraph">
              <wp:posOffset>6215420</wp:posOffset>
            </wp:positionV>
            <wp:extent cx="1075055" cy="1069975"/>
            <wp:effectExtent l="0" t="0" r="0" b="0"/>
            <wp:wrapNone/>
            <wp:docPr id="1641193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5055" cy="106997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13E">
        <w:rPr>
          <w:noProof/>
        </w:rPr>
        <mc:AlternateContent>
          <mc:Choice Requires="wps">
            <w:drawing>
              <wp:anchor distT="0" distB="0" distL="114300" distR="114300" simplePos="0" relativeHeight="251658242" behindDoc="0" locked="0" layoutInCell="1" allowOverlap="1" wp14:anchorId="6533446D" wp14:editId="7D596F06">
                <wp:simplePos x="0" y="0"/>
                <wp:positionH relativeFrom="margin">
                  <wp:posOffset>-466725</wp:posOffset>
                </wp:positionH>
                <wp:positionV relativeFrom="paragraph">
                  <wp:posOffset>4410075</wp:posOffset>
                </wp:positionV>
                <wp:extent cx="6858000" cy="1809750"/>
                <wp:effectExtent l="0" t="0" r="0" b="0"/>
                <wp:wrapNone/>
                <wp:docPr id="2" name="Text Box 2"/>
                <wp:cNvGraphicFramePr/>
                <a:graphic xmlns:a="http://schemas.openxmlformats.org/drawingml/2006/main">
                  <a:graphicData uri="http://schemas.microsoft.com/office/word/2010/wordprocessingShape">
                    <wps:wsp>
                      <wps:cNvSpPr txBox="1"/>
                      <wps:spPr>
                        <a:xfrm>
                          <a:off x="0" y="0"/>
                          <a:ext cx="6858000" cy="1809750"/>
                        </a:xfrm>
                        <a:prstGeom prst="rect">
                          <a:avLst/>
                        </a:prstGeom>
                        <a:noFill/>
                        <a:ln w="6350">
                          <a:noFill/>
                        </a:ln>
                      </wps:spPr>
                      <wps:txbx>
                        <w:txbxContent>
                          <w:p w14:paraId="70ED7CEA" w14:textId="77777777" w:rsidR="00725C65" w:rsidRDefault="00725C65">
                            <w:pPr>
                              <w:rPr>
                                <w:rFonts w:ascii="Franklin Gothic Demi Cond" w:hAnsi="Franklin Gothic Demi Cond"/>
                                <w:sz w:val="80"/>
                                <w:szCs w:val="80"/>
                              </w:rPr>
                            </w:pPr>
                            <w:r w:rsidRPr="00C873ED">
                              <w:rPr>
                                <w:rFonts w:ascii="Franklin Gothic Demi Cond" w:hAnsi="Franklin Gothic Demi Cond"/>
                                <w:sz w:val="80"/>
                                <w:szCs w:val="80"/>
                              </w:rPr>
                              <w:t>Base Level Engineering Report</w:t>
                            </w:r>
                          </w:p>
                          <w:p w14:paraId="61DE0621" w14:textId="15E93E72" w:rsidR="00725C65" w:rsidRDefault="00D169D6">
                            <w:pPr>
                              <w:rPr>
                                <w:rFonts w:ascii="Franklin Gothic Medium Cond" w:hAnsi="Franklin Gothic Medium Cond"/>
                                <w:color w:val="4472C4" w:themeColor="accent1"/>
                                <w:sz w:val="52"/>
                                <w:szCs w:val="52"/>
                              </w:rPr>
                            </w:pPr>
                            <w:r>
                              <w:rPr>
                                <w:rFonts w:ascii="Franklin Gothic Medium Cond" w:hAnsi="Franklin Gothic Medium Cond"/>
                                <w:color w:val="4472C4" w:themeColor="accent1"/>
                                <w:sz w:val="52"/>
                                <w:szCs w:val="52"/>
                              </w:rPr>
                              <w:t xml:space="preserve">Middle Canadian-Trujillo </w:t>
                            </w:r>
                            <w:r w:rsidR="002E758D" w:rsidRPr="00A832D7">
                              <w:rPr>
                                <w:rFonts w:ascii="Franklin Gothic Medium Cond" w:hAnsi="Franklin Gothic Medium Cond"/>
                                <w:color w:val="4472C4" w:themeColor="accent1"/>
                                <w:sz w:val="52"/>
                                <w:szCs w:val="52"/>
                              </w:rPr>
                              <w:t>W</w:t>
                            </w:r>
                            <w:r w:rsidR="00422EE5" w:rsidRPr="00A832D7">
                              <w:rPr>
                                <w:rFonts w:ascii="Franklin Gothic Medium Cond" w:hAnsi="Franklin Gothic Medium Cond"/>
                                <w:color w:val="4472C4" w:themeColor="accent1"/>
                                <w:sz w:val="52"/>
                                <w:szCs w:val="52"/>
                              </w:rPr>
                              <w:t>atershed</w:t>
                            </w:r>
                            <w:r w:rsidR="00725C65" w:rsidRPr="00F26AC2">
                              <w:rPr>
                                <w:rFonts w:ascii="Franklin Gothic Medium Cond" w:hAnsi="Franklin Gothic Medium Cond"/>
                                <w:color w:val="4472C4" w:themeColor="accent1"/>
                                <w:sz w:val="52"/>
                                <w:szCs w:val="52"/>
                              </w:rPr>
                              <w:t xml:space="preserve"> (</w:t>
                            </w:r>
                            <w:r w:rsidR="00B34C5B">
                              <w:rPr>
                                <w:rFonts w:ascii="Franklin Gothic Medium Cond" w:hAnsi="Franklin Gothic Medium Cond"/>
                                <w:color w:val="4472C4" w:themeColor="accent1"/>
                                <w:sz w:val="52"/>
                                <w:szCs w:val="52"/>
                              </w:rPr>
                              <w:t>11</w:t>
                            </w:r>
                            <w:r w:rsidR="007B5506">
                              <w:rPr>
                                <w:rFonts w:ascii="Franklin Gothic Medium Cond" w:hAnsi="Franklin Gothic Medium Cond"/>
                                <w:color w:val="4472C4" w:themeColor="accent1"/>
                                <w:sz w:val="52"/>
                                <w:szCs w:val="52"/>
                              </w:rPr>
                              <w:t>0901</w:t>
                            </w:r>
                            <w:r w:rsidR="005256D2">
                              <w:rPr>
                                <w:rFonts w:ascii="Franklin Gothic Medium Cond" w:hAnsi="Franklin Gothic Medium Cond"/>
                                <w:color w:val="4472C4" w:themeColor="accent1"/>
                                <w:sz w:val="52"/>
                                <w:szCs w:val="52"/>
                              </w:rPr>
                              <w:t>01</w:t>
                            </w:r>
                            <w:r w:rsidR="00725C65" w:rsidRPr="00F26AC2">
                              <w:rPr>
                                <w:rFonts w:ascii="Franklin Gothic Medium Cond" w:hAnsi="Franklin Gothic Medium Cond"/>
                                <w:color w:val="4472C4" w:themeColor="accent1"/>
                                <w:sz w:val="52"/>
                                <w:szCs w:val="52"/>
                              </w:rPr>
                              <w:t>)</w:t>
                            </w:r>
                          </w:p>
                          <w:p w14:paraId="6FC90CD6" w14:textId="3B2BA3D1" w:rsidR="00DB113E" w:rsidRPr="001C4413" w:rsidRDefault="00DB113E" w:rsidP="00DB113E">
                            <w:pPr>
                              <w:rPr>
                                <w:rFonts w:ascii="Franklin Gothic Medium Cond" w:hAnsi="Franklin Gothic Medium Cond"/>
                                <w:color w:val="4472C4" w:themeColor="accent1"/>
                                <w:sz w:val="32"/>
                                <w:szCs w:val="32"/>
                              </w:rPr>
                            </w:pPr>
                            <w:r w:rsidRPr="001C4413">
                              <w:rPr>
                                <w:rFonts w:ascii="Franklin Gothic Medium Cond" w:hAnsi="Franklin Gothic Medium Cond"/>
                                <w:color w:val="4472C4" w:themeColor="accent1"/>
                                <w:sz w:val="32"/>
                                <w:szCs w:val="32"/>
                              </w:rPr>
                              <w:t xml:space="preserve">CASE NUMBER: </w:t>
                            </w:r>
                            <w:r w:rsidR="00606C44" w:rsidRPr="00427E44">
                              <w:rPr>
                                <w:rFonts w:ascii="Franklin Gothic Medium Cond" w:hAnsi="Franklin Gothic Medium Cond"/>
                                <w:color w:val="4472C4" w:themeColor="accent1"/>
                                <w:sz w:val="32"/>
                                <w:szCs w:val="32"/>
                              </w:rPr>
                              <w:t>22-06-0048S</w:t>
                            </w:r>
                          </w:p>
                          <w:p w14:paraId="0D79A198" w14:textId="0E390E1A" w:rsidR="00B05170" w:rsidRDefault="00B05170">
                            <w:pPr>
                              <w:rPr>
                                <w:rFonts w:ascii="Franklin Gothic Medium Cond" w:hAnsi="Franklin Gothic Medium Cond"/>
                                <w:color w:val="4472C4" w:themeColor="accent1"/>
                                <w:sz w:val="52"/>
                                <w:szCs w:val="52"/>
                              </w:rPr>
                            </w:pPr>
                          </w:p>
                          <w:p w14:paraId="3DDEB2AB" w14:textId="77777777" w:rsidR="00B05170" w:rsidRPr="00C873ED" w:rsidRDefault="00B05170">
                            <w:pPr>
                              <w:rPr>
                                <w:rFonts w:ascii="Franklin Gothic Medium Cond" w:hAnsi="Franklin Gothic Medium Cond"/>
                                <w:color w:val="0066CC"/>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3446D" id="_x0000_s1027" type="#_x0000_t202" style="position:absolute;margin-left:-36.75pt;margin-top:347.25pt;width:540pt;height:14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55oGAIAADQEAAAOAAAAZHJzL2Uyb0RvYy54bWysU01vGyEQvVfqf0Dc6127duKsvI7cRK4q&#10;WUkkp8oZs+BdCRgK2Lvur+/A+qtpT1UvMDDDfLz3mN13WpG9cL4BU9LhIKdEGA5VY7Yl/f66/DSl&#10;xAdmKqbAiJIehKf3848fZq0txAhqUJVwBJMYX7S2pHUItsgyz2uhmR+AFQadEpxmAY9um1WOtZhd&#10;q2yU5zdZC66yDrjwHm8feyedp/xSCh6epfQiEFVS7C2k1aV1E9dsPmPF1jFbN/zYBvuHLjRrDBY9&#10;p3pkgZGda/5IpRvuwIMMAw46AykbLtIMOM0wfzfNumZWpFkQHG/PMPn/l5Y/7df2xZHQfYEOCYyA&#10;tNYXHi/jPJ10Ou7YKUE/Qng4wya6QDhe3kwn0zxHF0ffcJrf3U4SsNnluXU+fBWgSTRK6pCXBBfb&#10;r3zAkhh6ConVDCwbpRI3ypAWS3zGlL958IUy+PDSbLRCt+lIU10NsoHqgPM56Kn3li8b7GHFfHhh&#10;DrnGvlG/4RkXqQBrwdGipAb382/3MR4pQC8lLWqnpP7HjjlBifpmkJy74XgcxZYO48ntCA/u2rO5&#10;9pidfgCU5xB/iuXJjPFBnUzpQL+hzBexKrqY4Vi7pOFkPoRe0fhNuFgsUhDKy7KwMmvLY+qIXUT4&#10;tXtjzh5pCMjgE5xUxop3bPSxPeqLXQDZJKoizj2qR/hRmonB4zeK2r8+p6jLZ5//AgAA//8DAFBL&#10;AwQUAAYACAAAACEA18DGVOIAAAAMAQAADwAAAGRycy9kb3ducmV2LnhtbEyPTU/CQBCG7yb+h82Y&#10;eIOtaIHWTglpQkyMHEAu3qbdpW3s7tbuAtVf73DS2zuZJ+9HthpNJ8568K2zCA/TCIS2lVOtrREO&#10;75vJEoQPZBV1zmqEb+1hld/eZJQqd7E7fd6HWrCJ9SkhNCH0qZS+arQhP3W9tvw7usFQ4HOopRro&#10;wuamk7MomktDreWEhnpdNLr63J8Mwmux2dKunJnlT1e8vB3X/dfhI0a8vxvXzyCCHsMfDNf6XB1y&#10;7lS6k1VedAiTxWPMKMI8eWJxJTiPVYmQLJIYZJ7J/yPyXwAAAP//AwBQSwECLQAUAAYACAAAACEA&#10;toM4kv4AAADhAQAAEwAAAAAAAAAAAAAAAAAAAAAAW0NvbnRlbnRfVHlwZXNdLnhtbFBLAQItABQA&#10;BgAIAAAAIQA4/SH/1gAAAJQBAAALAAAAAAAAAAAAAAAAAC8BAABfcmVscy8ucmVsc1BLAQItABQA&#10;BgAIAAAAIQBA355oGAIAADQEAAAOAAAAAAAAAAAAAAAAAC4CAABkcnMvZTJvRG9jLnhtbFBLAQIt&#10;ABQABgAIAAAAIQDXwMZU4gAAAAwBAAAPAAAAAAAAAAAAAAAAAHIEAABkcnMvZG93bnJldi54bWxQ&#10;SwUGAAAAAAQABADzAAAAgQUAAAAA&#10;" filled="f" stroked="f" strokeweight=".5pt">
                <v:textbox>
                  <w:txbxContent>
                    <w:p w14:paraId="70ED7CEA" w14:textId="77777777" w:rsidR="00725C65" w:rsidRDefault="00725C65">
                      <w:pPr>
                        <w:rPr>
                          <w:rFonts w:ascii="Franklin Gothic Demi Cond" w:hAnsi="Franklin Gothic Demi Cond"/>
                          <w:sz w:val="80"/>
                          <w:szCs w:val="80"/>
                        </w:rPr>
                      </w:pPr>
                      <w:r w:rsidRPr="00C873ED">
                        <w:rPr>
                          <w:rFonts w:ascii="Franklin Gothic Demi Cond" w:hAnsi="Franklin Gothic Demi Cond"/>
                          <w:sz w:val="80"/>
                          <w:szCs w:val="80"/>
                        </w:rPr>
                        <w:t>Base Level Engineering Report</w:t>
                      </w:r>
                    </w:p>
                    <w:p w14:paraId="61DE0621" w14:textId="15E93E72" w:rsidR="00725C65" w:rsidRDefault="00D169D6">
                      <w:pPr>
                        <w:rPr>
                          <w:rFonts w:ascii="Franklin Gothic Medium Cond" w:hAnsi="Franklin Gothic Medium Cond"/>
                          <w:color w:val="4472C4" w:themeColor="accent1"/>
                          <w:sz w:val="52"/>
                          <w:szCs w:val="52"/>
                        </w:rPr>
                      </w:pPr>
                      <w:r>
                        <w:rPr>
                          <w:rFonts w:ascii="Franklin Gothic Medium Cond" w:hAnsi="Franklin Gothic Medium Cond"/>
                          <w:color w:val="4472C4" w:themeColor="accent1"/>
                          <w:sz w:val="52"/>
                          <w:szCs w:val="52"/>
                        </w:rPr>
                        <w:t xml:space="preserve">Middle Canadian-Trujillo </w:t>
                      </w:r>
                      <w:r w:rsidR="002E758D" w:rsidRPr="00A832D7">
                        <w:rPr>
                          <w:rFonts w:ascii="Franklin Gothic Medium Cond" w:hAnsi="Franklin Gothic Medium Cond"/>
                          <w:color w:val="4472C4" w:themeColor="accent1"/>
                          <w:sz w:val="52"/>
                          <w:szCs w:val="52"/>
                        </w:rPr>
                        <w:t>W</w:t>
                      </w:r>
                      <w:r w:rsidR="00422EE5" w:rsidRPr="00A832D7">
                        <w:rPr>
                          <w:rFonts w:ascii="Franklin Gothic Medium Cond" w:hAnsi="Franklin Gothic Medium Cond"/>
                          <w:color w:val="4472C4" w:themeColor="accent1"/>
                          <w:sz w:val="52"/>
                          <w:szCs w:val="52"/>
                        </w:rPr>
                        <w:t>atershed</w:t>
                      </w:r>
                      <w:r w:rsidR="00725C65" w:rsidRPr="00F26AC2">
                        <w:rPr>
                          <w:rFonts w:ascii="Franklin Gothic Medium Cond" w:hAnsi="Franklin Gothic Medium Cond"/>
                          <w:color w:val="4472C4" w:themeColor="accent1"/>
                          <w:sz w:val="52"/>
                          <w:szCs w:val="52"/>
                        </w:rPr>
                        <w:t xml:space="preserve"> (</w:t>
                      </w:r>
                      <w:r w:rsidR="00B34C5B">
                        <w:rPr>
                          <w:rFonts w:ascii="Franklin Gothic Medium Cond" w:hAnsi="Franklin Gothic Medium Cond"/>
                          <w:color w:val="4472C4" w:themeColor="accent1"/>
                          <w:sz w:val="52"/>
                          <w:szCs w:val="52"/>
                        </w:rPr>
                        <w:t>11</w:t>
                      </w:r>
                      <w:r w:rsidR="007B5506">
                        <w:rPr>
                          <w:rFonts w:ascii="Franklin Gothic Medium Cond" w:hAnsi="Franklin Gothic Medium Cond"/>
                          <w:color w:val="4472C4" w:themeColor="accent1"/>
                          <w:sz w:val="52"/>
                          <w:szCs w:val="52"/>
                        </w:rPr>
                        <w:t>0901</w:t>
                      </w:r>
                      <w:r w:rsidR="005256D2">
                        <w:rPr>
                          <w:rFonts w:ascii="Franklin Gothic Medium Cond" w:hAnsi="Franklin Gothic Medium Cond"/>
                          <w:color w:val="4472C4" w:themeColor="accent1"/>
                          <w:sz w:val="52"/>
                          <w:szCs w:val="52"/>
                        </w:rPr>
                        <w:t>01</w:t>
                      </w:r>
                      <w:r w:rsidR="00725C65" w:rsidRPr="00F26AC2">
                        <w:rPr>
                          <w:rFonts w:ascii="Franklin Gothic Medium Cond" w:hAnsi="Franklin Gothic Medium Cond"/>
                          <w:color w:val="4472C4" w:themeColor="accent1"/>
                          <w:sz w:val="52"/>
                          <w:szCs w:val="52"/>
                        </w:rPr>
                        <w:t>)</w:t>
                      </w:r>
                    </w:p>
                    <w:p w14:paraId="6FC90CD6" w14:textId="3B2BA3D1" w:rsidR="00DB113E" w:rsidRPr="001C4413" w:rsidRDefault="00DB113E" w:rsidP="00DB113E">
                      <w:pPr>
                        <w:rPr>
                          <w:rFonts w:ascii="Franklin Gothic Medium Cond" w:hAnsi="Franklin Gothic Medium Cond"/>
                          <w:color w:val="4472C4" w:themeColor="accent1"/>
                          <w:sz w:val="32"/>
                          <w:szCs w:val="32"/>
                        </w:rPr>
                      </w:pPr>
                      <w:r w:rsidRPr="001C4413">
                        <w:rPr>
                          <w:rFonts w:ascii="Franklin Gothic Medium Cond" w:hAnsi="Franklin Gothic Medium Cond"/>
                          <w:color w:val="4472C4" w:themeColor="accent1"/>
                          <w:sz w:val="32"/>
                          <w:szCs w:val="32"/>
                        </w:rPr>
                        <w:t xml:space="preserve">CASE NUMBER: </w:t>
                      </w:r>
                      <w:r w:rsidR="00606C44" w:rsidRPr="00427E44">
                        <w:rPr>
                          <w:rFonts w:ascii="Franklin Gothic Medium Cond" w:hAnsi="Franklin Gothic Medium Cond"/>
                          <w:color w:val="4472C4" w:themeColor="accent1"/>
                          <w:sz w:val="32"/>
                          <w:szCs w:val="32"/>
                        </w:rPr>
                        <w:t>22-06-0048S</w:t>
                      </w:r>
                    </w:p>
                    <w:p w14:paraId="0D79A198" w14:textId="0E390E1A" w:rsidR="00B05170" w:rsidRDefault="00B05170">
                      <w:pPr>
                        <w:rPr>
                          <w:rFonts w:ascii="Franklin Gothic Medium Cond" w:hAnsi="Franklin Gothic Medium Cond"/>
                          <w:color w:val="4472C4" w:themeColor="accent1"/>
                          <w:sz w:val="52"/>
                          <w:szCs w:val="52"/>
                        </w:rPr>
                      </w:pPr>
                    </w:p>
                    <w:p w14:paraId="3DDEB2AB" w14:textId="77777777" w:rsidR="00B05170" w:rsidRPr="00C873ED" w:rsidRDefault="00B05170">
                      <w:pPr>
                        <w:rPr>
                          <w:rFonts w:ascii="Franklin Gothic Medium Cond" w:hAnsi="Franklin Gothic Medium Cond"/>
                          <w:color w:val="0066CC"/>
                          <w:sz w:val="52"/>
                          <w:szCs w:val="52"/>
                        </w:rPr>
                      </w:pPr>
                    </w:p>
                  </w:txbxContent>
                </v:textbox>
                <w10:wrap anchorx="margin"/>
              </v:shape>
            </w:pict>
          </mc:Fallback>
        </mc:AlternateContent>
      </w:r>
      <w:r w:rsidR="00A01551">
        <w:rPr>
          <w:noProof/>
        </w:rPr>
        <mc:AlternateContent>
          <mc:Choice Requires="wps">
            <w:drawing>
              <wp:anchor distT="0" distB="0" distL="114300" distR="114300" simplePos="0" relativeHeight="251658241" behindDoc="0" locked="0" layoutInCell="1" allowOverlap="1" wp14:anchorId="5984138A" wp14:editId="203313DE">
                <wp:simplePos x="0" y="0"/>
                <wp:positionH relativeFrom="page">
                  <wp:posOffset>0</wp:posOffset>
                </wp:positionH>
                <wp:positionV relativeFrom="paragraph">
                  <wp:posOffset>4150581</wp:posOffset>
                </wp:positionV>
                <wp:extent cx="7863840" cy="4923155"/>
                <wp:effectExtent l="0" t="0" r="22860" b="10795"/>
                <wp:wrapNone/>
                <wp:docPr id="1" name="Rectangle 1"/>
                <wp:cNvGraphicFramePr/>
                <a:graphic xmlns:a="http://schemas.openxmlformats.org/drawingml/2006/main">
                  <a:graphicData uri="http://schemas.microsoft.com/office/word/2010/wordprocessingShape">
                    <wps:wsp>
                      <wps:cNvSpPr/>
                      <wps:spPr>
                        <a:xfrm>
                          <a:off x="0" y="0"/>
                          <a:ext cx="7863840" cy="49231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241B2B" w14:textId="5FC7596C" w:rsidR="007F02AA" w:rsidRDefault="007F02AA" w:rsidP="007F02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4138A" id="Rectangle 1" o:spid="_x0000_s1028" style="position:absolute;margin-left:0;margin-top:326.8pt;width:619.2pt;height:387.6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6XthQIAAJkFAAAOAAAAZHJzL2Uyb0RvYy54bWysVEtv2zAMvg/YfxB0Xx2nSR9BnSJo0WFA&#10;0QZrh54VWYoFyKImKbGzXz9KfqTrih2K+SBTIvmJ/ETy6rqtNdkL5xWYguYnE0qE4VAqsy3oj+e7&#10;LxeU+MBMyTQYUdCD8PR6+fnTVWMXYgoV6FI4giDGLxpb0CoEu8gyzytRM38CVhhUSnA1C7h126x0&#10;rEH0WmfTyeQsa8CV1gEX3uPpbaeky4QvpeDhUUovAtEFxdhCWl1aN3HNlldssXXMVor3YbAPRFEz&#10;ZfDSEeqWBUZ2Tv0FVSvuwIMMJxzqDKRUXKQcMJt88iabp4pZkXJBcrwdafL/D5Y/7J/s2iENjfUL&#10;j2LMopWujn+Mj7SJrMNIlmgD4Xh4fnF2ejFDTjnqZpfT03w+j3RmR3frfPgqoCZRKKjD10gksf29&#10;D53pYBJv86BVeae0TptYAeJGO7Jn+Habbd6D/2GlzYccMcbomR1zTlI4aBHxtPkuJFElZjlNAady&#10;PAbDOBcm5J2qYqXoYpxP8BuiHMJPhCTAiCwxuxG7BxgsO5ABu6Ont4+uIlXz6Dz5V2Cd8+iRbgYT&#10;RudaGXDvAWjMqr+5sx9I6qiJLIV20yI3kRq0jCcbKA9rRxx03eUtv1P44PfMhzVz2E5YJDgiwiMu&#10;UkNTUOglSipwv947j/ZY5ailpMH2LKj/uWNOUKK/Gaz/y3wWay+kzWx+PsWNe63ZvNaYXX0DWEU5&#10;DiPLkxjtgx5E6aB+wUmyireiihmOdxeUBzdsbkI3NnAWcbFaJTPsYcvCvXmyPIJHnmNBP7cvzNm+&#10;6gM2zAMMrcwWb4q/s42eBla7AFKlzjjy2r8A9n8qpX5WxQHzep+sjhN1+RsAAP//AwBQSwMEFAAG&#10;AAgAAAAhAHQ/1Z/hAAAACgEAAA8AAABkcnMvZG93bnJldi54bWxMj0FPg0AQhe8m/ofNmHizi7Qi&#10;RZbGGI0x8aCtSXucwiwQ2VnCLhT/vduT3t7kTd77Xr6ZTScmGlxrWcHtIgJBXNqq5VrB1+7lJgXh&#10;PHKFnWVS8EMONsXlRY5ZZU/8SdPW1yKEsMtQQeN9n0npyoYMuoXtiYOn7WDQh3OoZTXgKYSbTsZR&#10;lEiDLYeGBnt6aqj83o5GwUHj6+75zb1LHU963X6Me30/KnV9NT8+gPA0+79nOOMHdCgC09GOXDnR&#10;KQhDvILkbpmAONvxMl2BOAa1itM1yCKX/ycUvwAAAP//AwBQSwECLQAUAAYACAAAACEAtoM4kv4A&#10;AADhAQAAEwAAAAAAAAAAAAAAAAAAAAAAW0NvbnRlbnRfVHlwZXNdLnhtbFBLAQItABQABgAIAAAA&#10;IQA4/SH/1gAAAJQBAAALAAAAAAAAAAAAAAAAAC8BAABfcmVscy8ucmVsc1BLAQItABQABgAIAAAA&#10;IQCek6XthQIAAJkFAAAOAAAAAAAAAAAAAAAAAC4CAABkcnMvZTJvRG9jLnhtbFBLAQItABQABgAI&#10;AAAAIQB0P9Wf4QAAAAoBAAAPAAAAAAAAAAAAAAAAAN8EAABkcnMvZG93bnJldi54bWxQSwUGAAAA&#10;AAQABADzAAAA7QUAAAAA&#10;" fillcolor="white [3212]" strokecolor="white [3212]" strokeweight="1pt">
                <v:textbox>
                  <w:txbxContent>
                    <w:p w14:paraId="4C241B2B" w14:textId="5FC7596C" w:rsidR="007F02AA" w:rsidRDefault="007F02AA" w:rsidP="007F02AA">
                      <w:pPr>
                        <w:jc w:val="center"/>
                      </w:pPr>
                    </w:p>
                  </w:txbxContent>
                </v:textbox>
                <w10:wrap anchorx="page"/>
              </v:rect>
            </w:pict>
          </mc:Fallback>
        </mc:AlternateContent>
      </w:r>
      <w:r w:rsidR="00846CC0">
        <w:rPr>
          <w:rFonts w:ascii="TT163t00" w:hAnsi="TT163t00" w:cs="TT163t00"/>
          <w:noProof/>
          <w:color w:val="3379BE"/>
        </w:rPr>
        <w:drawing>
          <wp:anchor distT="0" distB="0" distL="114300" distR="114300" simplePos="0" relativeHeight="251658245" behindDoc="0" locked="0" layoutInCell="1" allowOverlap="1" wp14:anchorId="09E60963" wp14:editId="4237014B">
            <wp:simplePos x="0" y="0"/>
            <wp:positionH relativeFrom="column">
              <wp:posOffset>-278296</wp:posOffset>
            </wp:positionH>
            <wp:positionV relativeFrom="paragraph">
              <wp:posOffset>8102489</wp:posOffset>
            </wp:positionV>
            <wp:extent cx="1225550" cy="323215"/>
            <wp:effectExtent l="0" t="0" r="0" b="63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5550" cy="323215"/>
                    </a:xfrm>
                    <a:prstGeom prst="rect">
                      <a:avLst/>
                    </a:prstGeom>
                    <a:noFill/>
                  </pic:spPr>
                </pic:pic>
              </a:graphicData>
            </a:graphic>
          </wp:anchor>
        </w:drawing>
      </w:r>
      <w:r w:rsidR="00C873ED">
        <w:rPr>
          <w:noProof/>
        </w:rPr>
        <w:drawing>
          <wp:anchor distT="0" distB="0" distL="114300" distR="114300" simplePos="0" relativeHeight="251658244" behindDoc="0" locked="0" layoutInCell="1" allowOverlap="1" wp14:anchorId="22758701" wp14:editId="5A45F9F2">
            <wp:simplePos x="0" y="0"/>
            <wp:positionH relativeFrom="column">
              <wp:posOffset>-341630</wp:posOffset>
            </wp:positionH>
            <wp:positionV relativeFrom="paragraph">
              <wp:posOffset>7139746</wp:posOffset>
            </wp:positionV>
            <wp:extent cx="1648110" cy="9144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1648110" cy="914400"/>
                    </a:xfrm>
                    <a:prstGeom prst="rect">
                      <a:avLst/>
                    </a:prstGeom>
                  </pic:spPr>
                </pic:pic>
              </a:graphicData>
            </a:graphic>
            <wp14:sizeRelH relativeFrom="page">
              <wp14:pctWidth>0</wp14:pctWidth>
            </wp14:sizeRelH>
            <wp14:sizeRelV relativeFrom="page">
              <wp14:pctHeight>0</wp14:pctHeight>
            </wp14:sizeRelV>
          </wp:anchor>
        </w:drawing>
      </w:r>
      <w:r w:rsidR="00C873ED">
        <w:rPr>
          <w:noProof/>
        </w:rPr>
        <mc:AlternateContent>
          <mc:Choice Requires="wps">
            <w:drawing>
              <wp:anchor distT="0" distB="0" distL="114300" distR="114300" simplePos="0" relativeHeight="251658243" behindDoc="0" locked="0" layoutInCell="1" allowOverlap="1" wp14:anchorId="1C482778" wp14:editId="4B5A8311">
                <wp:simplePos x="0" y="0"/>
                <wp:positionH relativeFrom="margin">
                  <wp:posOffset>-466725</wp:posOffset>
                </wp:positionH>
                <wp:positionV relativeFrom="paragraph">
                  <wp:posOffset>7656830</wp:posOffset>
                </wp:positionV>
                <wp:extent cx="68580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858000" cy="876300"/>
                        </a:xfrm>
                        <a:prstGeom prst="rect">
                          <a:avLst/>
                        </a:prstGeom>
                        <a:noFill/>
                        <a:ln w="6350">
                          <a:noFill/>
                        </a:ln>
                      </wps:spPr>
                      <wps:txbx>
                        <w:txbxContent>
                          <w:p w14:paraId="05DB44B8" w14:textId="0F63EBD9" w:rsidR="00725C65" w:rsidRPr="00F26AC2" w:rsidRDefault="00606C44" w:rsidP="00C873ED">
                            <w:pPr>
                              <w:spacing w:after="60"/>
                              <w:jc w:val="right"/>
                              <w:rPr>
                                <w:rFonts w:ascii="Franklin Gothic Medium Cond" w:hAnsi="Franklin Gothic Medium Cond"/>
                                <w:color w:val="A6A6A6" w:themeColor="background1" w:themeShade="A6"/>
                                <w:sz w:val="52"/>
                                <w:szCs w:val="52"/>
                              </w:rPr>
                            </w:pPr>
                            <w:r>
                              <w:rPr>
                                <w:rFonts w:ascii="Franklin Gothic Medium Cond" w:hAnsi="Franklin Gothic Medium Cond"/>
                                <w:color w:val="A6A6A6" w:themeColor="background1" w:themeShade="A6"/>
                                <w:sz w:val="52"/>
                                <w:szCs w:val="52"/>
                              </w:rPr>
                              <w:t>September 5</w:t>
                            </w:r>
                            <w:r w:rsidR="00F36FCD">
                              <w:rPr>
                                <w:rFonts w:ascii="Franklin Gothic Medium Cond" w:hAnsi="Franklin Gothic Medium Cond"/>
                                <w:color w:val="A6A6A6" w:themeColor="background1" w:themeShade="A6"/>
                                <w:sz w:val="52"/>
                                <w:szCs w:val="52"/>
                              </w:rPr>
                              <w:t>, 202</w:t>
                            </w:r>
                            <w:r w:rsidR="004640E0">
                              <w:rPr>
                                <w:rFonts w:ascii="Franklin Gothic Medium Cond" w:hAnsi="Franklin Gothic Medium Cond"/>
                                <w:color w:val="A6A6A6" w:themeColor="background1" w:themeShade="A6"/>
                                <w:sz w:val="52"/>
                                <w:szCs w:val="52"/>
                              </w:rPr>
                              <w:t>5</w:t>
                            </w:r>
                          </w:p>
                          <w:p w14:paraId="47E7E7BD" w14:textId="7E86A29E" w:rsidR="00725C65" w:rsidRPr="00B05170" w:rsidRDefault="00725C65" w:rsidP="00C873ED">
                            <w:pPr>
                              <w:jc w:val="right"/>
                              <w:rPr>
                                <w:rFonts w:ascii="Franklin Gothic Book" w:hAnsi="Franklin Gothic Book"/>
                                <w:color w:val="FF0000"/>
                                <w:sz w:val="36"/>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82778" id="Text Box 4" o:spid="_x0000_s1029" type="#_x0000_t202" style="position:absolute;margin-left:-36.75pt;margin-top:602.9pt;width:540pt;height:69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E3DGgIAADMEAAAOAAAAZHJzL2Uyb0RvYy54bWysU8lu2zAQvRfoPxC815LXOILlwE3gooCR&#10;BHCKnGmKtARQHJakLblf3yElL0h7KnqhZjijWd57XDy0tSJHYV0FOqfDQUqJ0ByKSu9z+uNt/WVO&#10;ifNMF0yBFjk9CUcflp8/LRqTiRGUoAphCRbRLmtMTkvvTZYkjpeiZm4ARmgMSrA18+jafVJY1mD1&#10;WiWjNJ0lDdjCWODCObx96oJ0GetLKbh/kdIJT1ROcTYfTxvPXTiT5YJle8tMWfF+DPYPU9Ss0tj0&#10;UuqJeUYOtvqjVF1xCw6kH3CoE5Cy4iLugNsM0w/bbEtmRNwFwXHmApP7f2X583FrXi3x7VdokcAA&#10;SGNc5vAy7NNKW4cvTkowjhCeLrCJ1hOOl7P5dJ6mGOIYm9/NxmhjmeT6t7HOfxNQk2Dk1CItES12&#10;3DjfpZ5TQjMN60qpSI3SpMEO42kaf7hEsLjS2OM6a7B8u2tJVeR0fN5jB8UJ17PQMe8MX1c4w4Y5&#10;/8osUo1jo3z9Cx5SAfaC3qKkBPvrb/chHxnAKCUNSien7ueBWUGJ+q6Rm/vhZBK0Fp3J9G6Ejr2N&#10;7G4j+lA/AqpziA/F8GiGfK/OprRQv6PKV6Erhpjm2Dun/mw++k7Q+Eq4WK1iEqrLML/RW8ND6YBq&#10;QPitfWfW9DR4JPAZziJj2Qc2utyOj9XBg6wiVQHnDtUeflRmJLt/RUH6t37Mur715W8AAAD//wMA&#10;UEsDBBQABgAIAAAAIQAceNmZ4QAAAA4BAAAPAAAAZHJzL2Rvd25yZXYueG1sTE9NT4NAEL2b+B82&#10;Y+KtXQRRgixNQ9KYGD209uJtYKdAZHeR3bbor3d60tu8eS/vo1jNZhAnmnzvrIK7ZQSCbON0b1sF&#10;+/fNIgPhA1qNg7Ok4Js8rMrrqwJz7c52S6ddaAWbWJ+jgi6EMZfSNx0Z9Es3kmXu4CaDgeHUSj3h&#10;mc3NIOMoepAGe8sJHY5UddR87o5GwUu1ecNtHZvsZ6ieXw/r8Wv/kSp1ezOvn0AEmsOfGC71uTqU&#10;3Kl2R6u9GBQsHpOUpUzEUcojLhIO5F/NV3KfZCDLQv6fUf4CAAD//wMAUEsBAi0AFAAGAAgAAAAh&#10;ALaDOJL+AAAA4QEAABMAAAAAAAAAAAAAAAAAAAAAAFtDb250ZW50X1R5cGVzXS54bWxQSwECLQAU&#10;AAYACAAAACEAOP0h/9YAAACUAQAACwAAAAAAAAAAAAAAAAAvAQAAX3JlbHMvLnJlbHNQSwECLQAU&#10;AAYACAAAACEAKahNwxoCAAAzBAAADgAAAAAAAAAAAAAAAAAuAgAAZHJzL2Uyb0RvYy54bWxQSwEC&#10;LQAUAAYACAAAACEAHHjZmeEAAAAOAQAADwAAAAAAAAAAAAAAAAB0BAAAZHJzL2Rvd25yZXYueG1s&#10;UEsFBgAAAAAEAAQA8wAAAIIFAAAAAA==&#10;" filled="f" stroked="f" strokeweight=".5pt">
                <v:textbox>
                  <w:txbxContent>
                    <w:p w14:paraId="05DB44B8" w14:textId="0F63EBD9" w:rsidR="00725C65" w:rsidRPr="00F26AC2" w:rsidRDefault="00606C44" w:rsidP="00C873ED">
                      <w:pPr>
                        <w:spacing w:after="60"/>
                        <w:jc w:val="right"/>
                        <w:rPr>
                          <w:rFonts w:ascii="Franklin Gothic Medium Cond" w:hAnsi="Franklin Gothic Medium Cond"/>
                          <w:color w:val="A6A6A6" w:themeColor="background1" w:themeShade="A6"/>
                          <w:sz w:val="52"/>
                          <w:szCs w:val="52"/>
                        </w:rPr>
                      </w:pPr>
                      <w:r>
                        <w:rPr>
                          <w:rFonts w:ascii="Franklin Gothic Medium Cond" w:hAnsi="Franklin Gothic Medium Cond"/>
                          <w:color w:val="A6A6A6" w:themeColor="background1" w:themeShade="A6"/>
                          <w:sz w:val="52"/>
                          <w:szCs w:val="52"/>
                        </w:rPr>
                        <w:t>September 5</w:t>
                      </w:r>
                      <w:r w:rsidR="00F36FCD">
                        <w:rPr>
                          <w:rFonts w:ascii="Franklin Gothic Medium Cond" w:hAnsi="Franklin Gothic Medium Cond"/>
                          <w:color w:val="A6A6A6" w:themeColor="background1" w:themeShade="A6"/>
                          <w:sz w:val="52"/>
                          <w:szCs w:val="52"/>
                        </w:rPr>
                        <w:t>, 202</w:t>
                      </w:r>
                      <w:r w:rsidR="004640E0">
                        <w:rPr>
                          <w:rFonts w:ascii="Franklin Gothic Medium Cond" w:hAnsi="Franklin Gothic Medium Cond"/>
                          <w:color w:val="A6A6A6" w:themeColor="background1" w:themeShade="A6"/>
                          <w:sz w:val="52"/>
                          <w:szCs w:val="52"/>
                        </w:rPr>
                        <w:t>5</w:t>
                      </w:r>
                    </w:p>
                    <w:p w14:paraId="47E7E7BD" w14:textId="7E86A29E" w:rsidR="00725C65" w:rsidRPr="00B05170" w:rsidRDefault="00725C65" w:rsidP="00C873ED">
                      <w:pPr>
                        <w:jc w:val="right"/>
                        <w:rPr>
                          <w:rFonts w:ascii="Franklin Gothic Book" w:hAnsi="Franklin Gothic Book"/>
                          <w:color w:val="FF0000"/>
                          <w:sz w:val="36"/>
                          <w:szCs w:val="52"/>
                        </w:rPr>
                      </w:pPr>
                    </w:p>
                  </w:txbxContent>
                </v:textbox>
                <w10:wrap anchorx="margin"/>
              </v:shape>
            </w:pict>
          </mc:Fallback>
        </mc:AlternateContent>
      </w:r>
      <w:r w:rsidR="00C873ED">
        <w:rPr>
          <w:noProof/>
        </w:rPr>
        <w:drawing>
          <wp:inline distT="0" distB="0" distL="0" distR="0" wp14:anchorId="6BD2EDB5" wp14:editId="15F62F85">
            <wp:extent cx="5943600" cy="28657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HS_fema_S.bmp"/>
                    <pic:cNvPicPr/>
                  </pic:nvPicPr>
                  <pic:blipFill>
                    <a:blip r:embed="rId15">
                      <a:extLst>
                        <a:ext uri="{28A0092B-C50C-407E-A947-70E740481C1C}">
                          <a14:useLocalDpi xmlns:a14="http://schemas.microsoft.com/office/drawing/2010/main" val="0"/>
                        </a:ext>
                      </a:extLst>
                    </a:blip>
                    <a:stretch>
                      <a:fillRect/>
                    </a:stretch>
                  </pic:blipFill>
                  <pic:spPr>
                    <a:xfrm>
                      <a:off x="0" y="0"/>
                      <a:ext cx="5943600" cy="2865755"/>
                    </a:xfrm>
                    <a:prstGeom prst="rect">
                      <a:avLst/>
                    </a:prstGeom>
                  </pic:spPr>
                </pic:pic>
              </a:graphicData>
            </a:graphic>
          </wp:inline>
        </w:drawing>
      </w:r>
      <w:r w:rsidR="00C873ED">
        <w:rPr>
          <w:noProof/>
        </w:rPr>
        <w:drawing>
          <wp:anchor distT="0" distB="0" distL="114300" distR="114300" simplePos="0" relativeHeight="251658240" behindDoc="0" locked="0" layoutInCell="1" allowOverlap="1" wp14:anchorId="2385BBEF" wp14:editId="5C877612">
            <wp:simplePos x="0" y="0"/>
            <wp:positionH relativeFrom="margin">
              <wp:align>center</wp:align>
            </wp:positionH>
            <wp:positionV relativeFrom="margin">
              <wp:align>center</wp:align>
            </wp:positionV>
            <wp:extent cx="8302625" cy="10587355"/>
            <wp:effectExtent l="0" t="0" r="3175"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R_Cover_v1.jpg"/>
                    <pic:cNvPicPr/>
                  </pic:nvPicPr>
                  <pic:blipFill>
                    <a:blip r:embed="rId16" cstate="screen">
                      <a:extLst>
                        <a:ext uri="{28A0092B-C50C-407E-A947-70E740481C1C}">
                          <a14:useLocalDpi xmlns:a14="http://schemas.microsoft.com/office/drawing/2010/main"/>
                        </a:ext>
                      </a:extLst>
                    </a:blip>
                    <a:stretch>
                      <a:fillRect/>
                    </a:stretch>
                  </pic:blipFill>
                  <pic:spPr>
                    <a:xfrm>
                      <a:off x="0" y="0"/>
                      <a:ext cx="8302625" cy="10587355"/>
                    </a:xfrm>
                    <a:prstGeom prst="rect">
                      <a:avLst/>
                    </a:prstGeom>
                  </pic:spPr>
                </pic:pic>
              </a:graphicData>
            </a:graphic>
          </wp:anchor>
        </w:drawing>
      </w:r>
      <w:r w:rsidR="00C873ED">
        <w:br w:type="page"/>
      </w:r>
      <w:r w:rsidR="122DD740" w:rsidRPr="2F31D7ED">
        <w:rPr>
          <w:rFonts w:ascii="Franklin Gothic Medium Cond" w:hAnsi="Franklin Gothic Medium Cond"/>
          <w:sz w:val="24"/>
          <w:szCs w:val="24"/>
        </w:rPr>
        <w:lastRenderedPageBreak/>
        <w:t xml:space="preserve">Report </w:t>
      </w:r>
      <w:r w:rsidR="29E09BBA" w:rsidRPr="2F31D7ED">
        <w:rPr>
          <w:rFonts w:ascii="Franklin Gothic Medium Cond" w:hAnsi="Franklin Gothic Medium Cond"/>
          <w:sz w:val="24"/>
          <w:szCs w:val="24"/>
        </w:rPr>
        <w:t>Prepared for:</w:t>
      </w:r>
      <w:r w:rsidR="00110DDF">
        <w:rPr>
          <w:rFonts w:ascii="Franklin Gothic Medium Cond" w:hAnsi="Franklin Gothic Medium Cond"/>
          <w:sz w:val="24"/>
        </w:rPr>
        <w:tab/>
      </w:r>
      <w:r w:rsidR="00110DDF">
        <w:rPr>
          <w:rFonts w:ascii="Franklin Gothic Medium Cond" w:hAnsi="Franklin Gothic Medium Cond"/>
          <w:sz w:val="24"/>
        </w:rPr>
        <w:tab/>
      </w:r>
      <w:r w:rsidR="00110DDF">
        <w:rPr>
          <w:rFonts w:ascii="Franklin Gothic Medium Cond" w:hAnsi="Franklin Gothic Medium Cond"/>
          <w:sz w:val="24"/>
        </w:rPr>
        <w:tab/>
      </w:r>
      <w:r w:rsidR="00110DDF">
        <w:rPr>
          <w:rFonts w:ascii="Franklin Gothic Medium Cond" w:hAnsi="Franklin Gothic Medium Cond"/>
          <w:sz w:val="24"/>
        </w:rPr>
        <w:tab/>
      </w:r>
      <w:r w:rsidR="00110DDF">
        <w:rPr>
          <w:rFonts w:ascii="Franklin Gothic Medium Cond" w:hAnsi="Franklin Gothic Medium Cond"/>
          <w:sz w:val="24"/>
        </w:rPr>
        <w:tab/>
      </w:r>
      <w:r w:rsidR="00110DDF">
        <w:rPr>
          <w:rFonts w:ascii="Franklin Gothic Medium Cond" w:hAnsi="Franklin Gothic Medium Cond"/>
          <w:sz w:val="24"/>
        </w:rPr>
        <w:tab/>
      </w:r>
    </w:p>
    <w:p w14:paraId="1071E695" w14:textId="0D13E9DB" w:rsidR="002920C5" w:rsidRPr="00110DDF" w:rsidRDefault="100B4335" w:rsidP="00110DDF">
      <w:pPr>
        <w:spacing w:after="60"/>
        <w:rPr>
          <w:rFonts w:ascii="Franklin Gothic Book" w:hAnsi="Franklin Gothic Book"/>
        </w:rPr>
      </w:pPr>
      <w:r w:rsidRPr="2F31D7ED">
        <w:rPr>
          <w:rFonts w:ascii="Franklin Gothic Book" w:hAnsi="Franklin Gothic Book"/>
        </w:rPr>
        <w:t xml:space="preserve">TWDB </w:t>
      </w:r>
      <w:r w:rsidR="29E09BBA" w:rsidRPr="2F31D7ED">
        <w:rPr>
          <w:rFonts w:ascii="Franklin Gothic Book" w:hAnsi="Franklin Gothic Book"/>
        </w:rPr>
        <w:t>(</w:t>
      </w:r>
      <w:r w:rsidRPr="2F31D7ED">
        <w:rPr>
          <w:rFonts w:ascii="Franklin Gothic Book" w:hAnsi="Franklin Gothic Book"/>
        </w:rPr>
        <w:t>Texas Water Development Board</w:t>
      </w:r>
      <w:r w:rsidR="29E09BBA" w:rsidRPr="2F31D7ED">
        <w:rPr>
          <w:rFonts w:ascii="Franklin Gothic Book" w:hAnsi="Franklin Gothic Book"/>
        </w:rPr>
        <w:t>)</w:t>
      </w:r>
      <w:r w:rsidR="00657951">
        <w:tab/>
      </w:r>
      <w:r w:rsidR="00657951">
        <w:tab/>
      </w:r>
    </w:p>
    <w:p w14:paraId="429C3E92" w14:textId="1096EFC9" w:rsidR="002920C5" w:rsidRPr="00110DDF" w:rsidRDefault="00844D21" w:rsidP="00110DDF">
      <w:pPr>
        <w:spacing w:after="60"/>
        <w:rPr>
          <w:rFonts w:ascii="Franklin Gothic Book" w:hAnsi="Franklin Gothic Book"/>
        </w:rPr>
      </w:pPr>
      <w:r>
        <w:rPr>
          <w:rFonts w:ascii="Franklin Gothic Book" w:hAnsi="Franklin Gothic Book"/>
        </w:rPr>
        <w:t xml:space="preserve">1700 Congress Avenue </w:t>
      </w:r>
    </w:p>
    <w:p w14:paraId="7F193197" w14:textId="0C2DBF85" w:rsidR="009B5830" w:rsidRDefault="00844D21" w:rsidP="002920C5">
      <w:pPr>
        <w:rPr>
          <w:rFonts w:ascii="Franklin Gothic Book" w:hAnsi="Franklin Gothic Book"/>
        </w:rPr>
      </w:pPr>
      <w:r>
        <w:rPr>
          <w:rFonts w:ascii="Franklin Gothic Book" w:hAnsi="Franklin Gothic Book"/>
        </w:rPr>
        <w:t>Austin</w:t>
      </w:r>
      <w:r w:rsidR="002920C5" w:rsidRPr="00110DDF">
        <w:rPr>
          <w:rFonts w:ascii="Franklin Gothic Book" w:hAnsi="Franklin Gothic Book"/>
        </w:rPr>
        <w:t>, TX 7</w:t>
      </w:r>
      <w:r>
        <w:rPr>
          <w:rFonts w:ascii="Franklin Gothic Book" w:hAnsi="Franklin Gothic Book"/>
        </w:rPr>
        <w:t>8701</w:t>
      </w:r>
    </w:p>
    <w:p w14:paraId="049063CC" w14:textId="77777777" w:rsidR="00281AE3" w:rsidRDefault="00281AE3" w:rsidP="002920C5">
      <w:pPr>
        <w:rPr>
          <w:rFonts w:ascii="Franklin Gothic Book" w:hAnsi="Franklin Gothic Book"/>
        </w:rPr>
      </w:pPr>
    </w:p>
    <w:p w14:paraId="3A120EC7" w14:textId="77777777" w:rsidR="00281AE3" w:rsidRDefault="00281AE3" w:rsidP="00281AE3">
      <w:pPr>
        <w:autoSpaceDE w:val="0"/>
        <w:autoSpaceDN w:val="0"/>
        <w:adjustRightInd w:val="0"/>
        <w:spacing w:after="160" w:line="240" w:lineRule="auto"/>
        <w:rPr>
          <w:rFonts w:ascii="Franklin Gothic Medium Cond" w:hAnsi="Franklin Gothic Medium Cond"/>
          <w:sz w:val="24"/>
        </w:rPr>
      </w:pPr>
      <w:r>
        <w:rPr>
          <w:rFonts w:ascii="Franklin Gothic Medium Cond" w:hAnsi="Franklin Gothic Medium Cond"/>
          <w:sz w:val="24"/>
        </w:rPr>
        <w:t xml:space="preserve">Report Prepared by: </w:t>
      </w:r>
    </w:p>
    <w:p w14:paraId="61540B99" w14:textId="13953660" w:rsidR="001C5B79" w:rsidRDefault="009B4C6D" w:rsidP="00281AE3">
      <w:pPr>
        <w:autoSpaceDE w:val="0"/>
        <w:autoSpaceDN w:val="0"/>
        <w:adjustRightInd w:val="0"/>
        <w:spacing w:after="160" w:line="240" w:lineRule="auto"/>
        <w:rPr>
          <w:rFonts w:ascii="Franklin Gothic Medium Cond" w:hAnsi="Franklin Gothic Medium Cond"/>
          <w:sz w:val="24"/>
        </w:rPr>
      </w:pPr>
      <w:r>
        <w:rPr>
          <w:noProof/>
        </w:rPr>
        <w:drawing>
          <wp:inline distT="0" distB="0" distL="0" distR="0" wp14:anchorId="5E53BF97" wp14:editId="4DE9DEF8">
            <wp:extent cx="1447800" cy="590550"/>
            <wp:effectExtent l="0" t="0" r="0" b="0"/>
            <wp:docPr id="7" name="Picture 7"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logo of a company&#10;&#10;Description automatically generated"/>
                    <pic:cNvPicPr/>
                  </pic:nvPicPr>
                  <pic:blipFill>
                    <a:blip r:embed="rId17"/>
                    <a:stretch>
                      <a:fillRect/>
                    </a:stretch>
                  </pic:blipFill>
                  <pic:spPr>
                    <a:xfrm>
                      <a:off x="0" y="0"/>
                      <a:ext cx="1447800" cy="590550"/>
                    </a:xfrm>
                    <a:prstGeom prst="rect">
                      <a:avLst/>
                    </a:prstGeom>
                  </pic:spPr>
                </pic:pic>
              </a:graphicData>
            </a:graphic>
          </wp:inline>
        </w:drawing>
      </w:r>
    </w:p>
    <w:p w14:paraId="61CDC49A" w14:textId="77777777" w:rsidR="00281AE3" w:rsidRPr="00AC5103" w:rsidRDefault="00281AE3" w:rsidP="00281AE3">
      <w:pPr>
        <w:spacing w:after="60"/>
        <w:rPr>
          <w:rFonts w:ascii="Franklin Gothic Book" w:hAnsi="Franklin Gothic Book"/>
        </w:rPr>
      </w:pPr>
      <w:r w:rsidRPr="00AC5103">
        <w:rPr>
          <w:rFonts w:ascii="Franklin Gothic Book" w:hAnsi="Franklin Gothic Book"/>
        </w:rPr>
        <w:t>Gauge Engineering, LLC</w:t>
      </w:r>
    </w:p>
    <w:p w14:paraId="2DFC3FC2" w14:textId="77777777" w:rsidR="00281AE3" w:rsidRPr="00AC5103" w:rsidRDefault="00281AE3" w:rsidP="00281AE3">
      <w:pPr>
        <w:spacing w:after="60"/>
        <w:rPr>
          <w:rFonts w:ascii="Franklin Gothic Book" w:hAnsi="Franklin Gothic Book"/>
        </w:rPr>
      </w:pPr>
      <w:r w:rsidRPr="00AC5103">
        <w:rPr>
          <w:rFonts w:ascii="Franklin Gothic Book" w:hAnsi="Franklin Gothic Book"/>
        </w:rPr>
        <w:t>11750 Katy Freeway, Ste. 400</w:t>
      </w:r>
    </w:p>
    <w:p w14:paraId="4126B9F6" w14:textId="77777777" w:rsidR="00281AE3" w:rsidRDefault="00281AE3" w:rsidP="00281AE3">
      <w:pPr>
        <w:spacing w:after="60"/>
        <w:rPr>
          <w:rFonts w:ascii="Franklin Gothic Book" w:hAnsi="Franklin Gothic Book"/>
        </w:rPr>
      </w:pPr>
      <w:r w:rsidRPr="00AC5103">
        <w:rPr>
          <w:rFonts w:ascii="Franklin Gothic Book" w:hAnsi="Franklin Gothic Book"/>
        </w:rPr>
        <w:t>Houston, TX 77079</w:t>
      </w:r>
    </w:p>
    <w:p w14:paraId="7C4AF994" w14:textId="77777777" w:rsidR="0049221A" w:rsidRPr="00AC5103" w:rsidRDefault="0049221A" w:rsidP="00281AE3">
      <w:pPr>
        <w:spacing w:after="60"/>
        <w:rPr>
          <w:rFonts w:ascii="Franklin Gothic Book" w:hAnsi="Franklin Gothic Book"/>
        </w:rPr>
      </w:pPr>
    </w:p>
    <w:p w14:paraId="34709E44" w14:textId="7666280A" w:rsidR="007D22E9" w:rsidRDefault="0049221A" w:rsidP="00110DDF">
      <w:pPr>
        <w:autoSpaceDE w:val="0"/>
        <w:autoSpaceDN w:val="0"/>
        <w:adjustRightInd w:val="0"/>
        <w:spacing w:after="160" w:line="240" w:lineRule="auto"/>
        <w:rPr>
          <w:rFonts w:ascii="Franklin Gothic Medium Cond" w:hAnsi="Franklin Gothic Medium Cond"/>
          <w:sz w:val="24"/>
        </w:rPr>
      </w:pPr>
      <w:r>
        <w:rPr>
          <w:noProof/>
        </w:rPr>
        <w:drawing>
          <wp:inline distT="0" distB="0" distL="0" distR="0" wp14:anchorId="481B0EF4" wp14:editId="51198247">
            <wp:extent cx="1651379" cy="444155"/>
            <wp:effectExtent l="0" t="0" r="6350" b="0"/>
            <wp:docPr id="14" name="Picture 14" descr="Maestas &amp; Associates, LLC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estas &amp; Associates, LLC | LinkedIn"/>
                    <pic:cNvPicPr>
                      <a:picLocks noChangeAspect="1" noChangeArrowheads="1"/>
                    </pic:cNvPicPr>
                  </pic:nvPicPr>
                  <pic:blipFill rotWithShape="1">
                    <a:blip r:embed="rId18">
                      <a:extLst>
                        <a:ext uri="{28A0092B-C50C-407E-A947-70E740481C1C}">
                          <a14:useLocalDpi xmlns:a14="http://schemas.microsoft.com/office/drawing/2010/main" val="0"/>
                        </a:ext>
                      </a:extLst>
                    </a:blip>
                    <a:srcRect t="36562" b="36542"/>
                    <a:stretch/>
                  </pic:blipFill>
                  <pic:spPr bwMode="auto">
                    <a:xfrm>
                      <a:off x="0" y="0"/>
                      <a:ext cx="1662860" cy="447243"/>
                    </a:xfrm>
                    <a:prstGeom prst="rect">
                      <a:avLst/>
                    </a:prstGeom>
                    <a:noFill/>
                    <a:ln>
                      <a:noFill/>
                    </a:ln>
                    <a:extLst>
                      <a:ext uri="{53640926-AAD7-44D8-BBD7-CCE9431645EC}">
                        <a14:shadowObscured xmlns:a14="http://schemas.microsoft.com/office/drawing/2010/main"/>
                      </a:ext>
                    </a:extLst>
                  </pic:spPr>
                </pic:pic>
              </a:graphicData>
            </a:graphic>
          </wp:inline>
        </w:drawing>
      </w:r>
    </w:p>
    <w:p w14:paraId="5F9D1056" w14:textId="7759590E" w:rsidR="009D4E8C" w:rsidRDefault="009D4E8C" w:rsidP="009D4E8C">
      <w:pPr>
        <w:spacing w:after="60"/>
        <w:rPr>
          <w:rFonts w:ascii="Franklin Gothic Book" w:hAnsi="Franklin Gothic Book"/>
        </w:rPr>
      </w:pPr>
      <w:r>
        <w:rPr>
          <w:rFonts w:ascii="Franklin Gothic Book" w:hAnsi="Franklin Gothic Book"/>
        </w:rPr>
        <w:t>Maestas &amp; Associates</w:t>
      </w:r>
      <w:r w:rsidRPr="00AC5103">
        <w:rPr>
          <w:rFonts w:ascii="Franklin Gothic Book" w:hAnsi="Franklin Gothic Book"/>
        </w:rPr>
        <w:t>, LLC</w:t>
      </w:r>
    </w:p>
    <w:p w14:paraId="0CD586CC" w14:textId="0274695B" w:rsidR="007D22E9" w:rsidRDefault="003E022C" w:rsidP="003E022C">
      <w:pPr>
        <w:spacing w:after="60"/>
        <w:rPr>
          <w:rFonts w:ascii="Franklin Gothic Book" w:hAnsi="Franklin Gothic Book"/>
        </w:rPr>
      </w:pPr>
      <w:r>
        <w:rPr>
          <w:rFonts w:ascii="Franklin Gothic Book" w:hAnsi="Franklin Gothic Book"/>
        </w:rPr>
        <w:t>8122 Datapoint Drive, Ste. 840</w:t>
      </w:r>
    </w:p>
    <w:p w14:paraId="6284DA92" w14:textId="7F044CCC" w:rsidR="009F68F9" w:rsidRPr="00AA0B2A" w:rsidRDefault="009F68F9" w:rsidP="00AA0B2A">
      <w:pPr>
        <w:spacing w:after="60"/>
        <w:rPr>
          <w:rFonts w:ascii="Franklin Gothic Book" w:hAnsi="Franklin Gothic Book"/>
        </w:rPr>
      </w:pPr>
      <w:r>
        <w:rPr>
          <w:rFonts w:ascii="Franklin Gothic Book" w:hAnsi="Franklin Gothic Book"/>
        </w:rPr>
        <w:t>San Antonio, TX 78229</w:t>
      </w:r>
    </w:p>
    <w:p w14:paraId="19DB3A14" w14:textId="77777777" w:rsidR="007D22E9" w:rsidRDefault="007D22E9" w:rsidP="00110DDF">
      <w:pPr>
        <w:autoSpaceDE w:val="0"/>
        <w:autoSpaceDN w:val="0"/>
        <w:adjustRightInd w:val="0"/>
        <w:spacing w:after="160" w:line="240" w:lineRule="auto"/>
        <w:rPr>
          <w:rFonts w:ascii="Franklin Gothic Medium Cond" w:hAnsi="Franklin Gothic Medium Cond"/>
          <w:sz w:val="24"/>
        </w:rPr>
      </w:pPr>
    </w:p>
    <w:p w14:paraId="3215F4DE" w14:textId="77777777" w:rsidR="007D22E9" w:rsidRDefault="007D22E9" w:rsidP="00110DDF">
      <w:pPr>
        <w:autoSpaceDE w:val="0"/>
        <w:autoSpaceDN w:val="0"/>
        <w:adjustRightInd w:val="0"/>
        <w:spacing w:after="160" w:line="240" w:lineRule="auto"/>
        <w:rPr>
          <w:rFonts w:ascii="Franklin Gothic Medium Cond" w:hAnsi="Franklin Gothic Medium Cond"/>
          <w:sz w:val="24"/>
        </w:rPr>
      </w:pPr>
    </w:p>
    <w:p w14:paraId="24FFD226" w14:textId="77777777" w:rsidR="00635595" w:rsidRDefault="00635595" w:rsidP="00110DDF">
      <w:pPr>
        <w:autoSpaceDE w:val="0"/>
        <w:autoSpaceDN w:val="0"/>
        <w:adjustRightInd w:val="0"/>
        <w:spacing w:after="160" w:line="240" w:lineRule="auto"/>
        <w:rPr>
          <w:rFonts w:ascii="Franklin Gothic Medium Cond" w:hAnsi="Franklin Gothic Medium Cond"/>
          <w:sz w:val="24"/>
        </w:rPr>
      </w:pPr>
    </w:p>
    <w:p w14:paraId="325138FD" w14:textId="0DF90349" w:rsidR="00110DDF" w:rsidRPr="00110DDF" w:rsidRDefault="00110DDF" w:rsidP="00110DDF">
      <w:pPr>
        <w:autoSpaceDE w:val="0"/>
        <w:autoSpaceDN w:val="0"/>
        <w:adjustRightInd w:val="0"/>
        <w:spacing w:after="160" w:line="240" w:lineRule="auto"/>
        <w:rPr>
          <w:rFonts w:ascii="Franklin Gothic Medium Cond" w:hAnsi="Franklin Gothic Medium Cond"/>
          <w:sz w:val="24"/>
        </w:rPr>
      </w:pPr>
      <w:r>
        <w:rPr>
          <w:rFonts w:ascii="Franklin Gothic Medium Cond" w:hAnsi="Franklin Gothic Medium Cond"/>
          <w:sz w:val="24"/>
        </w:rPr>
        <w:t>Document History</w:t>
      </w:r>
    </w:p>
    <w:p w14:paraId="71041E5E" w14:textId="77777777" w:rsidR="00110DDF" w:rsidRPr="00110DDF" w:rsidRDefault="00110DDF" w:rsidP="00110DDF">
      <w:pPr>
        <w:autoSpaceDE w:val="0"/>
        <w:autoSpaceDN w:val="0"/>
        <w:adjustRightInd w:val="0"/>
        <w:spacing w:after="0" w:line="240" w:lineRule="auto"/>
        <w:rPr>
          <w:rFonts w:ascii="Franklin Gothic Medium Cond" w:hAnsi="Franklin Gothic Medium Cond" w:cs="TT163t00"/>
          <w:color w:val="3379BE"/>
        </w:rPr>
      </w:pPr>
      <w:r w:rsidRPr="00110DDF">
        <w:rPr>
          <w:rFonts w:ascii="Franklin Gothic Medium Cond" w:hAnsi="Franklin Gothic Medium Cond" w:cs="TT163t00"/>
          <w:color w:val="4472C4" w:themeColor="accent1"/>
        </w:rPr>
        <w:t>Document Location</w:t>
      </w:r>
    </w:p>
    <w:p w14:paraId="6BC0E1E9" w14:textId="77777777" w:rsidR="00606C44" w:rsidRDefault="00606C44" w:rsidP="00606C44">
      <w:pPr>
        <w:autoSpaceDE w:val="0"/>
        <w:autoSpaceDN w:val="0"/>
        <w:adjustRightInd w:val="0"/>
        <w:spacing w:after="0" w:line="240" w:lineRule="auto"/>
        <w:rPr>
          <w:rFonts w:ascii="TT188t00" w:hAnsi="TT188t00" w:cs="TT188t00"/>
          <w:color w:val="000000"/>
          <w:sz w:val="18"/>
          <w:szCs w:val="18"/>
        </w:rPr>
      </w:pPr>
      <w:r w:rsidRPr="00C857BF">
        <w:rPr>
          <w:rFonts w:ascii="TT188t00" w:hAnsi="TT188t00" w:cs="TT188t00"/>
          <w:color w:val="000000"/>
          <w:sz w:val="18"/>
          <w:szCs w:val="18"/>
        </w:rPr>
        <w:t xml:space="preserve">K:/FY2022/22-06-0048S </w:t>
      </w:r>
    </w:p>
    <w:p w14:paraId="226B90E0" w14:textId="77777777" w:rsidR="00110DDF" w:rsidRDefault="00110DDF" w:rsidP="00110DDF">
      <w:pPr>
        <w:autoSpaceDE w:val="0"/>
        <w:autoSpaceDN w:val="0"/>
        <w:adjustRightInd w:val="0"/>
        <w:spacing w:after="0" w:line="240" w:lineRule="auto"/>
        <w:rPr>
          <w:rFonts w:ascii="TT163t00" w:hAnsi="TT163t00" w:cs="TT163t00"/>
          <w:color w:val="3379BE"/>
        </w:rPr>
      </w:pPr>
    </w:p>
    <w:p w14:paraId="13A19D52" w14:textId="77777777" w:rsidR="00110DDF" w:rsidRDefault="00110DDF" w:rsidP="00110DDF">
      <w:pPr>
        <w:autoSpaceDE w:val="0"/>
        <w:autoSpaceDN w:val="0"/>
        <w:adjustRightInd w:val="0"/>
        <w:spacing w:after="120" w:line="240" w:lineRule="auto"/>
        <w:rPr>
          <w:rFonts w:ascii="TT163t00" w:hAnsi="TT163t00" w:cs="TT163t00"/>
          <w:color w:val="3379BE"/>
        </w:rPr>
      </w:pPr>
      <w:r>
        <w:rPr>
          <w:rFonts w:ascii="Franklin Gothic Medium Cond" w:hAnsi="Franklin Gothic Medium Cond" w:cs="TT163t00"/>
          <w:color w:val="4472C4" w:themeColor="accent1"/>
        </w:rPr>
        <w:t>Revision History</w:t>
      </w:r>
    </w:p>
    <w:tbl>
      <w:tblPr>
        <w:tblStyle w:val="TableGrid"/>
        <w:tblW w:w="0" w:type="auto"/>
        <w:jc w:val="center"/>
        <w:tblLook w:val="04A0" w:firstRow="1" w:lastRow="0" w:firstColumn="1" w:lastColumn="0" w:noHBand="0" w:noVBand="1"/>
      </w:tblPr>
      <w:tblGrid>
        <w:gridCol w:w="2337"/>
        <w:gridCol w:w="2337"/>
        <w:gridCol w:w="2881"/>
        <w:gridCol w:w="1795"/>
      </w:tblGrid>
      <w:tr w:rsidR="00110DDF" w14:paraId="2E926341" w14:textId="77777777" w:rsidTr="00606C44">
        <w:trPr>
          <w:jc w:val="center"/>
        </w:trPr>
        <w:tc>
          <w:tcPr>
            <w:tcW w:w="2337" w:type="dxa"/>
            <w:vAlign w:val="center"/>
          </w:tcPr>
          <w:p w14:paraId="3A1D1241" w14:textId="77777777" w:rsidR="00110DDF" w:rsidRPr="00553F78" w:rsidRDefault="00110DDF" w:rsidP="00606C44">
            <w:pPr>
              <w:autoSpaceDE w:val="0"/>
              <w:autoSpaceDN w:val="0"/>
              <w:adjustRightInd w:val="0"/>
              <w:jc w:val="center"/>
              <w:rPr>
                <w:rFonts w:ascii="Franklin Gothic Book" w:hAnsi="Franklin Gothic Book" w:cs="TT163t00"/>
                <w:sz w:val="20"/>
                <w:szCs w:val="20"/>
              </w:rPr>
            </w:pPr>
            <w:r w:rsidRPr="00553F78">
              <w:rPr>
                <w:rFonts w:ascii="Franklin Gothic Book" w:hAnsi="Franklin Gothic Book" w:cs="TT163t00"/>
                <w:sz w:val="20"/>
                <w:szCs w:val="20"/>
              </w:rPr>
              <w:t>Version Number</w:t>
            </w:r>
          </w:p>
        </w:tc>
        <w:tc>
          <w:tcPr>
            <w:tcW w:w="2337" w:type="dxa"/>
            <w:vAlign w:val="center"/>
          </w:tcPr>
          <w:p w14:paraId="08521BB0" w14:textId="77777777" w:rsidR="00110DDF" w:rsidRPr="00553F78" w:rsidRDefault="00110DDF" w:rsidP="00606C44">
            <w:pPr>
              <w:autoSpaceDE w:val="0"/>
              <w:autoSpaceDN w:val="0"/>
              <w:adjustRightInd w:val="0"/>
              <w:jc w:val="center"/>
              <w:rPr>
                <w:rFonts w:ascii="Franklin Gothic Book" w:hAnsi="Franklin Gothic Book" w:cs="TT163t00"/>
                <w:sz w:val="20"/>
                <w:szCs w:val="20"/>
              </w:rPr>
            </w:pPr>
            <w:r w:rsidRPr="00553F78">
              <w:rPr>
                <w:rFonts w:ascii="Franklin Gothic Book" w:hAnsi="Franklin Gothic Book" w:cs="TT163t00"/>
                <w:sz w:val="20"/>
                <w:szCs w:val="20"/>
              </w:rPr>
              <w:t>Version Date</w:t>
            </w:r>
          </w:p>
        </w:tc>
        <w:tc>
          <w:tcPr>
            <w:tcW w:w="2881" w:type="dxa"/>
            <w:vAlign w:val="center"/>
          </w:tcPr>
          <w:p w14:paraId="50FCDAC5" w14:textId="77777777" w:rsidR="00110DDF" w:rsidRPr="00553F78" w:rsidRDefault="00110DDF" w:rsidP="00606C44">
            <w:pPr>
              <w:autoSpaceDE w:val="0"/>
              <w:autoSpaceDN w:val="0"/>
              <w:adjustRightInd w:val="0"/>
              <w:jc w:val="center"/>
              <w:rPr>
                <w:rFonts w:ascii="Franklin Gothic Book" w:hAnsi="Franklin Gothic Book" w:cs="TT163t00"/>
                <w:sz w:val="20"/>
                <w:szCs w:val="20"/>
              </w:rPr>
            </w:pPr>
            <w:r w:rsidRPr="00553F78">
              <w:rPr>
                <w:rFonts w:ascii="Franklin Gothic Book" w:hAnsi="Franklin Gothic Book" w:cs="TT163t00"/>
                <w:sz w:val="20"/>
                <w:szCs w:val="20"/>
              </w:rPr>
              <w:t>Summary of Changes</w:t>
            </w:r>
          </w:p>
        </w:tc>
        <w:tc>
          <w:tcPr>
            <w:tcW w:w="1795" w:type="dxa"/>
            <w:vAlign w:val="center"/>
          </w:tcPr>
          <w:p w14:paraId="0F619B60" w14:textId="77777777" w:rsidR="00110DDF" w:rsidRPr="00553F78" w:rsidRDefault="00110DDF" w:rsidP="00606C44">
            <w:pPr>
              <w:autoSpaceDE w:val="0"/>
              <w:autoSpaceDN w:val="0"/>
              <w:adjustRightInd w:val="0"/>
              <w:jc w:val="center"/>
              <w:rPr>
                <w:rFonts w:ascii="Franklin Gothic Book" w:hAnsi="Franklin Gothic Book" w:cs="TT163t00"/>
                <w:sz w:val="20"/>
                <w:szCs w:val="20"/>
              </w:rPr>
            </w:pPr>
            <w:r w:rsidRPr="00553F78">
              <w:rPr>
                <w:rFonts w:ascii="Franklin Gothic Book" w:hAnsi="Franklin Gothic Book" w:cs="TT163t00"/>
                <w:sz w:val="20"/>
                <w:szCs w:val="20"/>
              </w:rPr>
              <w:t>Author</w:t>
            </w:r>
          </w:p>
        </w:tc>
      </w:tr>
      <w:tr w:rsidR="00110DDF" w14:paraId="4F4E8FF2" w14:textId="77777777" w:rsidTr="00606C44">
        <w:trPr>
          <w:trHeight w:val="202"/>
          <w:jc w:val="center"/>
        </w:trPr>
        <w:tc>
          <w:tcPr>
            <w:tcW w:w="2337" w:type="dxa"/>
            <w:vAlign w:val="center"/>
          </w:tcPr>
          <w:p w14:paraId="40F682FD" w14:textId="4AF28177" w:rsidR="00110DDF" w:rsidRPr="00553F78" w:rsidRDefault="00674373" w:rsidP="00606C44">
            <w:pPr>
              <w:autoSpaceDE w:val="0"/>
              <w:autoSpaceDN w:val="0"/>
              <w:adjustRightInd w:val="0"/>
              <w:jc w:val="center"/>
              <w:rPr>
                <w:rFonts w:ascii="Calibri" w:hAnsi="Calibri" w:cs="Calibri"/>
                <w:sz w:val="20"/>
                <w:szCs w:val="20"/>
              </w:rPr>
            </w:pPr>
            <w:r>
              <w:rPr>
                <w:rFonts w:ascii="Calibri" w:hAnsi="Calibri" w:cs="Calibri"/>
                <w:sz w:val="20"/>
                <w:szCs w:val="20"/>
              </w:rPr>
              <w:t>1.0</w:t>
            </w:r>
          </w:p>
        </w:tc>
        <w:tc>
          <w:tcPr>
            <w:tcW w:w="2337" w:type="dxa"/>
            <w:vAlign w:val="center"/>
          </w:tcPr>
          <w:p w14:paraId="4C0BFD99" w14:textId="527FAF14" w:rsidR="00110DDF" w:rsidRPr="00553F78" w:rsidRDefault="00674373" w:rsidP="00606C44">
            <w:pPr>
              <w:autoSpaceDE w:val="0"/>
              <w:autoSpaceDN w:val="0"/>
              <w:adjustRightInd w:val="0"/>
              <w:jc w:val="center"/>
              <w:rPr>
                <w:rFonts w:ascii="Calibri" w:hAnsi="Calibri" w:cs="Calibri"/>
                <w:sz w:val="20"/>
                <w:szCs w:val="20"/>
              </w:rPr>
            </w:pPr>
            <w:r>
              <w:rPr>
                <w:rFonts w:ascii="Calibri" w:hAnsi="Calibri" w:cs="Calibri"/>
                <w:sz w:val="20"/>
                <w:szCs w:val="20"/>
              </w:rPr>
              <w:t>7/7/2023</w:t>
            </w:r>
          </w:p>
        </w:tc>
        <w:tc>
          <w:tcPr>
            <w:tcW w:w="2881" w:type="dxa"/>
            <w:vAlign w:val="center"/>
          </w:tcPr>
          <w:p w14:paraId="030CC0AF" w14:textId="5AF969D2" w:rsidR="00110DDF" w:rsidRPr="00553F78" w:rsidRDefault="00674373" w:rsidP="00606C44">
            <w:pPr>
              <w:autoSpaceDE w:val="0"/>
              <w:autoSpaceDN w:val="0"/>
              <w:adjustRightInd w:val="0"/>
              <w:jc w:val="center"/>
              <w:rPr>
                <w:rFonts w:ascii="Calibri" w:hAnsi="Calibri" w:cs="Calibri"/>
                <w:sz w:val="20"/>
                <w:szCs w:val="20"/>
              </w:rPr>
            </w:pPr>
            <w:r>
              <w:rPr>
                <w:rFonts w:ascii="Calibri" w:hAnsi="Calibri" w:cs="Calibri"/>
                <w:sz w:val="20"/>
                <w:szCs w:val="20"/>
              </w:rPr>
              <w:t>Initial M1 Submittal</w:t>
            </w:r>
          </w:p>
        </w:tc>
        <w:tc>
          <w:tcPr>
            <w:tcW w:w="1795" w:type="dxa"/>
            <w:vAlign w:val="center"/>
          </w:tcPr>
          <w:p w14:paraId="1B48B4D8" w14:textId="1103DA20" w:rsidR="00110DDF" w:rsidRPr="00553F78" w:rsidRDefault="00674373" w:rsidP="00606C44">
            <w:pPr>
              <w:autoSpaceDE w:val="0"/>
              <w:autoSpaceDN w:val="0"/>
              <w:adjustRightInd w:val="0"/>
              <w:jc w:val="center"/>
              <w:rPr>
                <w:rFonts w:ascii="Calibri" w:hAnsi="Calibri" w:cs="Calibri"/>
                <w:sz w:val="20"/>
                <w:szCs w:val="20"/>
              </w:rPr>
            </w:pPr>
            <w:r>
              <w:rPr>
                <w:rFonts w:ascii="Calibri" w:hAnsi="Calibri" w:cs="Calibri"/>
                <w:sz w:val="20"/>
                <w:szCs w:val="20"/>
              </w:rPr>
              <w:t>Gavin Wood/ Ian Hudson</w:t>
            </w:r>
          </w:p>
        </w:tc>
      </w:tr>
      <w:tr w:rsidR="009C3371" w14:paraId="1997D4F0" w14:textId="77777777" w:rsidTr="00606C44">
        <w:trPr>
          <w:trHeight w:val="202"/>
          <w:jc w:val="center"/>
        </w:trPr>
        <w:tc>
          <w:tcPr>
            <w:tcW w:w="2337" w:type="dxa"/>
            <w:vAlign w:val="center"/>
          </w:tcPr>
          <w:p w14:paraId="13F520B7" w14:textId="08285CB0" w:rsidR="009C3371" w:rsidRPr="00553F78" w:rsidRDefault="009C3371" w:rsidP="00606C44">
            <w:pPr>
              <w:autoSpaceDE w:val="0"/>
              <w:autoSpaceDN w:val="0"/>
              <w:adjustRightInd w:val="0"/>
              <w:jc w:val="center"/>
              <w:rPr>
                <w:rFonts w:ascii="Calibri" w:hAnsi="Calibri" w:cs="Calibri"/>
                <w:sz w:val="20"/>
                <w:szCs w:val="20"/>
              </w:rPr>
            </w:pPr>
            <w:r>
              <w:rPr>
                <w:rFonts w:ascii="Calibri" w:hAnsi="Calibri" w:cs="Calibri"/>
                <w:sz w:val="20"/>
                <w:szCs w:val="20"/>
              </w:rPr>
              <w:t>1.1</w:t>
            </w:r>
          </w:p>
        </w:tc>
        <w:tc>
          <w:tcPr>
            <w:tcW w:w="2337" w:type="dxa"/>
            <w:vAlign w:val="center"/>
          </w:tcPr>
          <w:p w14:paraId="3DF4D23D" w14:textId="1B4F84C9" w:rsidR="009C3371" w:rsidRPr="00553F78" w:rsidRDefault="009C3371" w:rsidP="00606C44">
            <w:pPr>
              <w:autoSpaceDE w:val="0"/>
              <w:autoSpaceDN w:val="0"/>
              <w:adjustRightInd w:val="0"/>
              <w:jc w:val="center"/>
              <w:rPr>
                <w:rFonts w:ascii="Calibri" w:hAnsi="Calibri" w:cs="Calibri"/>
                <w:sz w:val="20"/>
                <w:szCs w:val="20"/>
              </w:rPr>
            </w:pPr>
            <w:r>
              <w:rPr>
                <w:rFonts w:ascii="Calibri" w:hAnsi="Calibri" w:cs="Calibri"/>
                <w:sz w:val="20"/>
                <w:szCs w:val="20"/>
              </w:rPr>
              <w:t>9/22/2023</w:t>
            </w:r>
          </w:p>
        </w:tc>
        <w:tc>
          <w:tcPr>
            <w:tcW w:w="2881" w:type="dxa"/>
            <w:vAlign w:val="center"/>
          </w:tcPr>
          <w:p w14:paraId="74324C1E" w14:textId="178BE200" w:rsidR="009C3371" w:rsidRPr="00553F78" w:rsidRDefault="009C3371" w:rsidP="00606C44">
            <w:pPr>
              <w:autoSpaceDE w:val="0"/>
              <w:autoSpaceDN w:val="0"/>
              <w:adjustRightInd w:val="0"/>
              <w:jc w:val="center"/>
              <w:rPr>
                <w:rFonts w:ascii="Calibri" w:hAnsi="Calibri" w:cs="Calibri"/>
                <w:sz w:val="20"/>
                <w:szCs w:val="20"/>
              </w:rPr>
            </w:pPr>
            <w:r>
              <w:rPr>
                <w:rFonts w:ascii="Calibri" w:hAnsi="Calibri" w:cs="Calibri"/>
                <w:sz w:val="20"/>
                <w:szCs w:val="20"/>
              </w:rPr>
              <w:t>M1 Backcheck Submittal</w:t>
            </w:r>
          </w:p>
        </w:tc>
        <w:tc>
          <w:tcPr>
            <w:tcW w:w="1795" w:type="dxa"/>
            <w:vAlign w:val="center"/>
          </w:tcPr>
          <w:p w14:paraId="489F128F" w14:textId="4AEC0096" w:rsidR="009C3371" w:rsidRPr="00553F78" w:rsidRDefault="009C3371" w:rsidP="00606C44">
            <w:pPr>
              <w:autoSpaceDE w:val="0"/>
              <w:autoSpaceDN w:val="0"/>
              <w:adjustRightInd w:val="0"/>
              <w:jc w:val="center"/>
              <w:rPr>
                <w:rFonts w:ascii="Calibri" w:hAnsi="Calibri" w:cs="Calibri"/>
                <w:sz w:val="20"/>
                <w:szCs w:val="20"/>
              </w:rPr>
            </w:pPr>
            <w:r>
              <w:rPr>
                <w:rFonts w:ascii="Calibri" w:hAnsi="Calibri" w:cs="Calibri"/>
                <w:sz w:val="20"/>
                <w:szCs w:val="20"/>
              </w:rPr>
              <w:t>Gavin Wood/ Ian Hudson/ Douglas Campbell</w:t>
            </w:r>
          </w:p>
        </w:tc>
      </w:tr>
      <w:tr w:rsidR="009C3371" w14:paraId="3D52E8F9" w14:textId="77777777" w:rsidTr="00606C44">
        <w:trPr>
          <w:trHeight w:val="202"/>
          <w:jc w:val="center"/>
        </w:trPr>
        <w:tc>
          <w:tcPr>
            <w:tcW w:w="2337" w:type="dxa"/>
            <w:vAlign w:val="center"/>
          </w:tcPr>
          <w:p w14:paraId="70D0BE9F" w14:textId="7E24681C" w:rsidR="009C3371" w:rsidRPr="00553F78" w:rsidRDefault="009E211F" w:rsidP="00606C44">
            <w:pPr>
              <w:autoSpaceDE w:val="0"/>
              <w:autoSpaceDN w:val="0"/>
              <w:adjustRightInd w:val="0"/>
              <w:jc w:val="center"/>
              <w:rPr>
                <w:rFonts w:ascii="Calibri" w:hAnsi="Calibri" w:cs="Calibri"/>
                <w:sz w:val="20"/>
                <w:szCs w:val="20"/>
              </w:rPr>
            </w:pPr>
            <w:r>
              <w:rPr>
                <w:rFonts w:ascii="Calibri" w:hAnsi="Calibri" w:cs="Calibri"/>
                <w:sz w:val="20"/>
                <w:szCs w:val="20"/>
              </w:rPr>
              <w:t>1.2</w:t>
            </w:r>
          </w:p>
        </w:tc>
        <w:tc>
          <w:tcPr>
            <w:tcW w:w="2337" w:type="dxa"/>
            <w:vAlign w:val="center"/>
          </w:tcPr>
          <w:p w14:paraId="132DC5E3" w14:textId="051D9576" w:rsidR="009C3371" w:rsidRPr="00553F78" w:rsidRDefault="009E211F" w:rsidP="00606C44">
            <w:pPr>
              <w:autoSpaceDE w:val="0"/>
              <w:autoSpaceDN w:val="0"/>
              <w:adjustRightInd w:val="0"/>
              <w:jc w:val="center"/>
              <w:rPr>
                <w:rFonts w:ascii="Calibri" w:hAnsi="Calibri" w:cs="Calibri"/>
                <w:sz w:val="20"/>
                <w:szCs w:val="20"/>
              </w:rPr>
            </w:pPr>
            <w:r>
              <w:rPr>
                <w:rFonts w:ascii="Calibri" w:hAnsi="Calibri" w:cs="Calibri"/>
                <w:sz w:val="20"/>
                <w:szCs w:val="20"/>
              </w:rPr>
              <w:t>7/12/2024</w:t>
            </w:r>
          </w:p>
        </w:tc>
        <w:tc>
          <w:tcPr>
            <w:tcW w:w="2881" w:type="dxa"/>
            <w:vAlign w:val="center"/>
          </w:tcPr>
          <w:p w14:paraId="5E0D4D23" w14:textId="729E0811" w:rsidR="009C3371" w:rsidRPr="00553F78" w:rsidRDefault="009E211F" w:rsidP="00606C44">
            <w:pPr>
              <w:autoSpaceDE w:val="0"/>
              <w:autoSpaceDN w:val="0"/>
              <w:adjustRightInd w:val="0"/>
              <w:jc w:val="center"/>
              <w:rPr>
                <w:rFonts w:ascii="Calibri" w:hAnsi="Calibri" w:cs="Calibri"/>
                <w:sz w:val="20"/>
                <w:szCs w:val="20"/>
              </w:rPr>
            </w:pPr>
            <w:r>
              <w:rPr>
                <w:rFonts w:ascii="Calibri" w:hAnsi="Calibri" w:cs="Calibri"/>
                <w:sz w:val="20"/>
                <w:szCs w:val="20"/>
              </w:rPr>
              <w:t>Initial M2 Submittal</w:t>
            </w:r>
          </w:p>
        </w:tc>
        <w:tc>
          <w:tcPr>
            <w:tcW w:w="1795" w:type="dxa"/>
            <w:vAlign w:val="center"/>
          </w:tcPr>
          <w:p w14:paraId="3F550FFB" w14:textId="29887F78" w:rsidR="009C3371" w:rsidRPr="00553F78" w:rsidRDefault="009E211F" w:rsidP="00606C44">
            <w:pPr>
              <w:autoSpaceDE w:val="0"/>
              <w:autoSpaceDN w:val="0"/>
              <w:adjustRightInd w:val="0"/>
              <w:jc w:val="center"/>
              <w:rPr>
                <w:rFonts w:ascii="Calibri" w:hAnsi="Calibri" w:cs="Calibri"/>
                <w:sz w:val="20"/>
                <w:szCs w:val="20"/>
              </w:rPr>
            </w:pPr>
            <w:r>
              <w:rPr>
                <w:rFonts w:ascii="Calibri" w:hAnsi="Calibri" w:cs="Calibri"/>
                <w:sz w:val="20"/>
                <w:szCs w:val="20"/>
              </w:rPr>
              <w:t>Shelby Chasteen</w:t>
            </w:r>
          </w:p>
        </w:tc>
      </w:tr>
      <w:tr w:rsidR="00606C44" w14:paraId="20AAC70E" w14:textId="77777777" w:rsidTr="00606C44">
        <w:trPr>
          <w:trHeight w:val="202"/>
          <w:jc w:val="center"/>
        </w:trPr>
        <w:tc>
          <w:tcPr>
            <w:tcW w:w="2337" w:type="dxa"/>
            <w:vAlign w:val="center"/>
          </w:tcPr>
          <w:p w14:paraId="76B1BB50" w14:textId="7C753EC0" w:rsidR="00606C44" w:rsidRDefault="00606C44" w:rsidP="00606C44">
            <w:pPr>
              <w:autoSpaceDE w:val="0"/>
              <w:autoSpaceDN w:val="0"/>
              <w:adjustRightInd w:val="0"/>
              <w:jc w:val="center"/>
              <w:rPr>
                <w:rFonts w:ascii="Calibri" w:hAnsi="Calibri" w:cs="Calibri"/>
                <w:sz w:val="20"/>
                <w:szCs w:val="20"/>
              </w:rPr>
            </w:pPr>
            <w:r>
              <w:rPr>
                <w:rFonts w:ascii="Calibri" w:hAnsi="Calibri" w:cs="Calibri"/>
                <w:sz w:val="20"/>
                <w:szCs w:val="20"/>
              </w:rPr>
              <w:t>2</w:t>
            </w:r>
          </w:p>
        </w:tc>
        <w:tc>
          <w:tcPr>
            <w:tcW w:w="2337" w:type="dxa"/>
            <w:vAlign w:val="center"/>
          </w:tcPr>
          <w:p w14:paraId="1B6BF017" w14:textId="513A3354" w:rsidR="00606C44" w:rsidRDefault="00606C44" w:rsidP="00606C44">
            <w:pPr>
              <w:autoSpaceDE w:val="0"/>
              <w:autoSpaceDN w:val="0"/>
              <w:adjustRightInd w:val="0"/>
              <w:jc w:val="center"/>
              <w:rPr>
                <w:rFonts w:ascii="Calibri" w:hAnsi="Calibri" w:cs="Calibri"/>
                <w:sz w:val="20"/>
                <w:szCs w:val="20"/>
              </w:rPr>
            </w:pPr>
            <w:r>
              <w:rPr>
                <w:rFonts w:ascii="Calibri" w:hAnsi="Calibri" w:cs="Calibri"/>
                <w:sz w:val="20"/>
                <w:szCs w:val="20"/>
              </w:rPr>
              <w:t>9/5/2025</w:t>
            </w:r>
          </w:p>
        </w:tc>
        <w:tc>
          <w:tcPr>
            <w:tcW w:w="2881" w:type="dxa"/>
            <w:vAlign w:val="center"/>
          </w:tcPr>
          <w:p w14:paraId="16E657EF" w14:textId="692DAC42" w:rsidR="00606C44" w:rsidRDefault="00606C44" w:rsidP="00606C44">
            <w:pPr>
              <w:autoSpaceDE w:val="0"/>
              <w:autoSpaceDN w:val="0"/>
              <w:adjustRightInd w:val="0"/>
              <w:jc w:val="center"/>
              <w:rPr>
                <w:rFonts w:ascii="Calibri" w:hAnsi="Calibri" w:cs="Calibri"/>
                <w:sz w:val="20"/>
                <w:szCs w:val="20"/>
              </w:rPr>
            </w:pPr>
            <w:r>
              <w:rPr>
                <w:rFonts w:ascii="Calibri" w:hAnsi="Calibri" w:cs="Calibri"/>
                <w:sz w:val="20"/>
                <w:szCs w:val="20"/>
              </w:rPr>
              <w:t>M3 Submittal</w:t>
            </w:r>
          </w:p>
        </w:tc>
        <w:tc>
          <w:tcPr>
            <w:tcW w:w="1795" w:type="dxa"/>
            <w:vAlign w:val="center"/>
          </w:tcPr>
          <w:p w14:paraId="1DC81A6F" w14:textId="05FDCBF6" w:rsidR="00606C44" w:rsidRDefault="00606C44" w:rsidP="00606C44">
            <w:pPr>
              <w:autoSpaceDE w:val="0"/>
              <w:autoSpaceDN w:val="0"/>
              <w:adjustRightInd w:val="0"/>
              <w:jc w:val="center"/>
              <w:rPr>
                <w:rFonts w:ascii="Calibri" w:hAnsi="Calibri" w:cs="Calibri"/>
                <w:sz w:val="20"/>
                <w:szCs w:val="20"/>
              </w:rPr>
            </w:pPr>
            <w:r>
              <w:rPr>
                <w:rFonts w:ascii="Calibri" w:hAnsi="Calibri" w:cs="Calibri"/>
                <w:sz w:val="20"/>
                <w:szCs w:val="20"/>
              </w:rPr>
              <w:t>Douglas Campbell</w:t>
            </w:r>
          </w:p>
        </w:tc>
      </w:tr>
    </w:tbl>
    <w:p w14:paraId="30C07BAA" w14:textId="39C371DD" w:rsidR="00110DDF" w:rsidRDefault="00110DDF" w:rsidP="00110DDF">
      <w:pPr>
        <w:autoSpaceDE w:val="0"/>
        <w:autoSpaceDN w:val="0"/>
        <w:adjustRightInd w:val="0"/>
        <w:spacing w:after="0" w:line="240" w:lineRule="auto"/>
        <w:rPr>
          <w:rFonts w:ascii="TT163t00" w:hAnsi="TT163t00" w:cs="TT163t00"/>
          <w:color w:val="3379BE"/>
        </w:rPr>
      </w:pPr>
    </w:p>
    <w:p w14:paraId="6354EF1D" w14:textId="58F8D18C" w:rsidR="00110DDF" w:rsidRDefault="00110DDF">
      <w:pPr>
        <w:rPr>
          <w:rFonts w:ascii="TT163t00" w:hAnsi="TT163t00" w:cs="TT163t00"/>
          <w:color w:val="3379BE"/>
        </w:rPr>
      </w:pPr>
      <w:r>
        <w:rPr>
          <w:rFonts w:ascii="TT163t00" w:hAnsi="TT163t00" w:cs="TT163t00"/>
          <w:color w:val="3379BE"/>
        </w:rPr>
        <w:br w:type="page"/>
      </w:r>
    </w:p>
    <w:sdt>
      <w:sdtPr>
        <w:rPr>
          <w:rFonts w:asciiTheme="minorHAnsi" w:eastAsiaTheme="minorEastAsia" w:hAnsiTheme="minorHAnsi" w:cstheme="minorBidi"/>
          <w:b w:val="0"/>
          <w:bCs w:val="0"/>
          <w:color w:val="auto"/>
          <w:sz w:val="22"/>
          <w:szCs w:val="22"/>
        </w:rPr>
        <w:id w:val="-1000117019"/>
        <w:docPartObj>
          <w:docPartGallery w:val="Table of Contents"/>
          <w:docPartUnique/>
        </w:docPartObj>
      </w:sdtPr>
      <w:sdtEndPr>
        <w:rPr>
          <w:noProof/>
        </w:rPr>
      </w:sdtEndPr>
      <w:sdtContent>
        <w:p w14:paraId="4C661AE1" w14:textId="77777777" w:rsidR="00AF7B2B" w:rsidRPr="007278C8" w:rsidRDefault="00AF7B2B">
          <w:pPr>
            <w:pStyle w:val="TOCHeading"/>
          </w:pPr>
          <w:r w:rsidRPr="00872C87">
            <w:t>Table of Contents</w:t>
          </w:r>
        </w:p>
        <w:p w14:paraId="62B8782C" w14:textId="2DBDAF1B" w:rsidR="00624BEA" w:rsidRDefault="00AF7B2B">
          <w:pPr>
            <w:pStyle w:val="TOC1"/>
            <w:rPr>
              <w:noProof/>
              <w:kern w:val="2"/>
              <w:sz w:val="24"/>
              <w:szCs w:val="24"/>
              <w14:ligatures w14:val="standardContextual"/>
            </w:rPr>
          </w:pPr>
          <w:r>
            <w:fldChar w:fldCharType="begin"/>
          </w:r>
          <w:r>
            <w:instrText xml:space="preserve"> TOC \o "1-3" \h \z \u </w:instrText>
          </w:r>
          <w:r>
            <w:fldChar w:fldCharType="separate"/>
          </w:r>
          <w:hyperlink w:anchor="_Toc207968239" w:history="1">
            <w:r w:rsidR="00624BEA" w:rsidRPr="00BD4370">
              <w:rPr>
                <w:rStyle w:val="Hyperlink"/>
                <w:noProof/>
              </w:rPr>
              <w:t>Executive Summary</w:t>
            </w:r>
            <w:r w:rsidR="00624BEA">
              <w:rPr>
                <w:noProof/>
                <w:webHidden/>
              </w:rPr>
              <w:tab/>
            </w:r>
            <w:r w:rsidR="00624BEA">
              <w:rPr>
                <w:noProof/>
                <w:webHidden/>
              </w:rPr>
              <w:fldChar w:fldCharType="begin"/>
            </w:r>
            <w:r w:rsidR="00624BEA">
              <w:rPr>
                <w:noProof/>
                <w:webHidden/>
              </w:rPr>
              <w:instrText xml:space="preserve"> PAGEREF _Toc207968239 \h </w:instrText>
            </w:r>
            <w:r w:rsidR="00624BEA">
              <w:rPr>
                <w:noProof/>
                <w:webHidden/>
              </w:rPr>
            </w:r>
            <w:r w:rsidR="00624BEA">
              <w:rPr>
                <w:noProof/>
                <w:webHidden/>
              </w:rPr>
              <w:fldChar w:fldCharType="separate"/>
            </w:r>
            <w:r w:rsidR="0013617C">
              <w:rPr>
                <w:noProof/>
                <w:webHidden/>
              </w:rPr>
              <w:t>7</w:t>
            </w:r>
            <w:r w:rsidR="00624BEA">
              <w:rPr>
                <w:noProof/>
                <w:webHidden/>
              </w:rPr>
              <w:fldChar w:fldCharType="end"/>
            </w:r>
          </w:hyperlink>
        </w:p>
        <w:p w14:paraId="59E708D9" w14:textId="47675229" w:rsidR="00624BEA" w:rsidRDefault="00624BEA">
          <w:pPr>
            <w:pStyle w:val="TOC1"/>
            <w:tabs>
              <w:tab w:val="left" w:pos="440"/>
            </w:tabs>
            <w:rPr>
              <w:noProof/>
              <w:kern w:val="2"/>
              <w:sz w:val="24"/>
              <w:szCs w:val="24"/>
              <w14:ligatures w14:val="standardContextual"/>
            </w:rPr>
          </w:pPr>
          <w:hyperlink w:anchor="_Toc207968240" w:history="1">
            <w:r w:rsidRPr="00BD4370">
              <w:rPr>
                <w:rStyle w:val="Hyperlink"/>
                <w:noProof/>
              </w:rPr>
              <w:t>1</w:t>
            </w:r>
            <w:r>
              <w:rPr>
                <w:noProof/>
                <w:kern w:val="2"/>
                <w:sz w:val="24"/>
                <w:szCs w:val="24"/>
                <w14:ligatures w14:val="standardContextual"/>
              </w:rPr>
              <w:tab/>
            </w:r>
            <w:r w:rsidRPr="00BD4370">
              <w:rPr>
                <w:rStyle w:val="Hyperlink"/>
                <w:noProof/>
              </w:rPr>
              <w:t>Introduction and Project Scope</w:t>
            </w:r>
            <w:r>
              <w:rPr>
                <w:noProof/>
                <w:webHidden/>
              </w:rPr>
              <w:tab/>
            </w:r>
            <w:r>
              <w:rPr>
                <w:noProof/>
                <w:webHidden/>
              </w:rPr>
              <w:fldChar w:fldCharType="begin"/>
            </w:r>
            <w:r>
              <w:rPr>
                <w:noProof/>
                <w:webHidden/>
              </w:rPr>
              <w:instrText xml:space="preserve"> PAGEREF _Toc207968240 \h </w:instrText>
            </w:r>
            <w:r>
              <w:rPr>
                <w:noProof/>
                <w:webHidden/>
              </w:rPr>
            </w:r>
            <w:r>
              <w:rPr>
                <w:noProof/>
                <w:webHidden/>
              </w:rPr>
              <w:fldChar w:fldCharType="separate"/>
            </w:r>
            <w:r w:rsidR="0013617C">
              <w:rPr>
                <w:noProof/>
                <w:webHidden/>
              </w:rPr>
              <w:t>9</w:t>
            </w:r>
            <w:r>
              <w:rPr>
                <w:noProof/>
                <w:webHidden/>
              </w:rPr>
              <w:fldChar w:fldCharType="end"/>
            </w:r>
          </w:hyperlink>
        </w:p>
        <w:p w14:paraId="0F4B5702" w14:textId="502CCA89" w:rsidR="00624BEA" w:rsidRDefault="00624BEA">
          <w:pPr>
            <w:pStyle w:val="TOC1"/>
            <w:tabs>
              <w:tab w:val="left" w:pos="440"/>
            </w:tabs>
            <w:rPr>
              <w:noProof/>
              <w:kern w:val="2"/>
              <w:sz w:val="24"/>
              <w:szCs w:val="24"/>
              <w14:ligatures w14:val="standardContextual"/>
            </w:rPr>
          </w:pPr>
          <w:hyperlink w:anchor="_Toc207968241" w:history="1">
            <w:r w:rsidRPr="00BD4370">
              <w:rPr>
                <w:rStyle w:val="Hyperlink"/>
                <w:noProof/>
              </w:rPr>
              <w:t>2</w:t>
            </w:r>
            <w:r>
              <w:rPr>
                <w:noProof/>
                <w:kern w:val="2"/>
                <w:sz w:val="24"/>
                <w:szCs w:val="24"/>
                <w14:ligatures w14:val="standardContextual"/>
              </w:rPr>
              <w:tab/>
            </w:r>
            <w:r w:rsidRPr="00BD4370">
              <w:rPr>
                <w:rStyle w:val="Hyperlink"/>
                <w:noProof/>
              </w:rPr>
              <w:t>Topographic and Watershed Data</w:t>
            </w:r>
            <w:r>
              <w:rPr>
                <w:noProof/>
                <w:webHidden/>
              </w:rPr>
              <w:tab/>
            </w:r>
            <w:r>
              <w:rPr>
                <w:noProof/>
                <w:webHidden/>
              </w:rPr>
              <w:fldChar w:fldCharType="begin"/>
            </w:r>
            <w:r>
              <w:rPr>
                <w:noProof/>
                <w:webHidden/>
              </w:rPr>
              <w:instrText xml:space="preserve"> PAGEREF _Toc207968241 \h </w:instrText>
            </w:r>
            <w:r>
              <w:rPr>
                <w:noProof/>
                <w:webHidden/>
              </w:rPr>
            </w:r>
            <w:r>
              <w:rPr>
                <w:noProof/>
                <w:webHidden/>
              </w:rPr>
              <w:fldChar w:fldCharType="separate"/>
            </w:r>
            <w:r w:rsidR="0013617C">
              <w:rPr>
                <w:noProof/>
                <w:webHidden/>
              </w:rPr>
              <w:t>12</w:t>
            </w:r>
            <w:r>
              <w:rPr>
                <w:noProof/>
                <w:webHidden/>
              </w:rPr>
              <w:fldChar w:fldCharType="end"/>
            </w:r>
          </w:hyperlink>
        </w:p>
        <w:p w14:paraId="5855A9F6" w14:textId="5E6324B9" w:rsidR="00624BEA" w:rsidRDefault="00624BEA">
          <w:pPr>
            <w:pStyle w:val="TOC2"/>
            <w:tabs>
              <w:tab w:val="left" w:pos="960"/>
              <w:tab w:val="right" w:leader="dot" w:pos="9350"/>
            </w:tabs>
            <w:rPr>
              <w:noProof/>
              <w:kern w:val="2"/>
              <w:sz w:val="24"/>
              <w:szCs w:val="24"/>
              <w14:ligatures w14:val="standardContextual"/>
            </w:rPr>
          </w:pPr>
          <w:hyperlink w:anchor="_Toc207968242" w:history="1">
            <w:r w:rsidRPr="00BD4370">
              <w:rPr>
                <w:rStyle w:val="Hyperlink"/>
                <w:noProof/>
              </w:rPr>
              <w:t>2.1</w:t>
            </w:r>
            <w:r>
              <w:rPr>
                <w:noProof/>
                <w:kern w:val="2"/>
                <w:sz w:val="24"/>
                <w:szCs w:val="24"/>
                <w14:ligatures w14:val="standardContextual"/>
              </w:rPr>
              <w:tab/>
            </w:r>
            <w:r w:rsidRPr="00BD4370">
              <w:rPr>
                <w:rStyle w:val="Hyperlink"/>
                <w:noProof/>
              </w:rPr>
              <w:t>Terrain Data Development</w:t>
            </w:r>
            <w:r>
              <w:rPr>
                <w:noProof/>
                <w:webHidden/>
              </w:rPr>
              <w:tab/>
            </w:r>
            <w:r>
              <w:rPr>
                <w:noProof/>
                <w:webHidden/>
              </w:rPr>
              <w:fldChar w:fldCharType="begin"/>
            </w:r>
            <w:r>
              <w:rPr>
                <w:noProof/>
                <w:webHidden/>
              </w:rPr>
              <w:instrText xml:space="preserve"> PAGEREF _Toc207968242 \h </w:instrText>
            </w:r>
            <w:r>
              <w:rPr>
                <w:noProof/>
                <w:webHidden/>
              </w:rPr>
            </w:r>
            <w:r>
              <w:rPr>
                <w:noProof/>
                <w:webHidden/>
              </w:rPr>
              <w:fldChar w:fldCharType="separate"/>
            </w:r>
            <w:r w:rsidR="0013617C">
              <w:rPr>
                <w:noProof/>
                <w:webHidden/>
              </w:rPr>
              <w:t>12</w:t>
            </w:r>
            <w:r>
              <w:rPr>
                <w:noProof/>
                <w:webHidden/>
              </w:rPr>
              <w:fldChar w:fldCharType="end"/>
            </w:r>
          </w:hyperlink>
        </w:p>
        <w:p w14:paraId="69663215" w14:textId="34B5A496" w:rsidR="00624BEA" w:rsidRDefault="00624BEA">
          <w:pPr>
            <w:pStyle w:val="TOC2"/>
            <w:tabs>
              <w:tab w:val="left" w:pos="960"/>
              <w:tab w:val="right" w:leader="dot" w:pos="9350"/>
            </w:tabs>
            <w:rPr>
              <w:noProof/>
              <w:kern w:val="2"/>
              <w:sz w:val="24"/>
              <w:szCs w:val="24"/>
              <w14:ligatures w14:val="standardContextual"/>
            </w:rPr>
          </w:pPr>
          <w:hyperlink w:anchor="_Toc207968243" w:history="1">
            <w:r w:rsidRPr="00BD4370">
              <w:rPr>
                <w:rStyle w:val="Hyperlink"/>
                <w:noProof/>
              </w:rPr>
              <w:t>2.2</w:t>
            </w:r>
            <w:r>
              <w:rPr>
                <w:noProof/>
                <w:kern w:val="2"/>
                <w:sz w:val="24"/>
                <w:szCs w:val="24"/>
                <w14:ligatures w14:val="standardContextual"/>
              </w:rPr>
              <w:tab/>
            </w:r>
            <w:r w:rsidRPr="00BD4370">
              <w:rPr>
                <w:rStyle w:val="Hyperlink"/>
                <w:noProof/>
              </w:rPr>
              <w:t>Final Seamless DEM</w:t>
            </w:r>
            <w:r>
              <w:rPr>
                <w:noProof/>
                <w:webHidden/>
              </w:rPr>
              <w:tab/>
            </w:r>
            <w:r>
              <w:rPr>
                <w:noProof/>
                <w:webHidden/>
              </w:rPr>
              <w:fldChar w:fldCharType="begin"/>
            </w:r>
            <w:r>
              <w:rPr>
                <w:noProof/>
                <w:webHidden/>
              </w:rPr>
              <w:instrText xml:space="preserve"> PAGEREF _Toc207968243 \h </w:instrText>
            </w:r>
            <w:r>
              <w:rPr>
                <w:noProof/>
                <w:webHidden/>
              </w:rPr>
            </w:r>
            <w:r>
              <w:rPr>
                <w:noProof/>
                <w:webHidden/>
              </w:rPr>
              <w:fldChar w:fldCharType="separate"/>
            </w:r>
            <w:r w:rsidR="0013617C">
              <w:rPr>
                <w:noProof/>
                <w:webHidden/>
              </w:rPr>
              <w:t>14</w:t>
            </w:r>
            <w:r>
              <w:rPr>
                <w:noProof/>
                <w:webHidden/>
              </w:rPr>
              <w:fldChar w:fldCharType="end"/>
            </w:r>
          </w:hyperlink>
        </w:p>
        <w:p w14:paraId="109C492A" w14:textId="6F6EF2EF" w:rsidR="00624BEA" w:rsidRDefault="00624BEA">
          <w:pPr>
            <w:pStyle w:val="TOC2"/>
            <w:tabs>
              <w:tab w:val="left" w:pos="960"/>
              <w:tab w:val="right" w:leader="dot" w:pos="9350"/>
            </w:tabs>
            <w:rPr>
              <w:noProof/>
              <w:kern w:val="2"/>
              <w:sz w:val="24"/>
              <w:szCs w:val="24"/>
              <w14:ligatures w14:val="standardContextual"/>
            </w:rPr>
          </w:pPr>
          <w:hyperlink w:anchor="_Toc207968244" w:history="1">
            <w:r w:rsidRPr="00BD4370">
              <w:rPr>
                <w:rStyle w:val="Hyperlink"/>
                <w:noProof/>
              </w:rPr>
              <w:t>2.3</w:t>
            </w:r>
            <w:r>
              <w:rPr>
                <w:noProof/>
                <w:kern w:val="2"/>
                <w:sz w:val="24"/>
                <w:szCs w:val="24"/>
                <w14:ligatures w14:val="standardContextual"/>
              </w:rPr>
              <w:tab/>
            </w:r>
            <w:r w:rsidRPr="00BD4370">
              <w:rPr>
                <w:rStyle w:val="Hyperlink"/>
                <w:noProof/>
              </w:rPr>
              <w:t>Watershed Data Development</w:t>
            </w:r>
            <w:r>
              <w:rPr>
                <w:noProof/>
                <w:webHidden/>
              </w:rPr>
              <w:tab/>
            </w:r>
            <w:r>
              <w:rPr>
                <w:noProof/>
                <w:webHidden/>
              </w:rPr>
              <w:fldChar w:fldCharType="begin"/>
            </w:r>
            <w:r>
              <w:rPr>
                <w:noProof/>
                <w:webHidden/>
              </w:rPr>
              <w:instrText xml:space="preserve"> PAGEREF _Toc207968244 \h </w:instrText>
            </w:r>
            <w:r>
              <w:rPr>
                <w:noProof/>
                <w:webHidden/>
              </w:rPr>
            </w:r>
            <w:r>
              <w:rPr>
                <w:noProof/>
                <w:webHidden/>
              </w:rPr>
              <w:fldChar w:fldCharType="separate"/>
            </w:r>
            <w:r w:rsidR="0013617C">
              <w:rPr>
                <w:noProof/>
                <w:webHidden/>
              </w:rPr>
              <w:t>14</w:t>
            </w:r>
            <w:r>
              <w:rPr>
                <w:noProof/>
                <w:webHidden/>
              </w:rPr>
              <w:fldChar w:fldCharType="end"/>
            </w:r>
          </w:hyperlink>
        </w:p>
        <w:p w14:paraId="56AF9B8F" w14:textId="52F5CB1D" w:rsidR="00624BEA" w:rsidRDefault="00624BEA">
          <w:pPr>
            <w:pStyle w:val="TOC2"/>
            <w:tabs>
              <w:tab w:val="left" w:pos="960"/>
              <w:tab w:val="right" w:leader="dot" w:pos="9350"/>
            </w:tabs>
            <w:rPr>
              <w:noProof/>
              <w:kern w:val="2"/>
              <w:sz w:val="24"/>
              <w:szCs w:val="24"/>
              <w14:ligatures w14:val="standardContextual"/>
            </w:rPr>
          </w:pPr>
          <w:hyperlink w:anchor="_Toc207968245" w:history="1">
            <w:r w:rsidRPr="00BD4370">
              <w:rPr>
                <w:rStyle w:val="Hyperlink"/>
                <w:noProof/>
              </w:rPr>
              <w:t>2.4</w:t>
            </w:r>
            <w:r>
              <w:rPr>
                <w:noProof/>
                <w:kern w:val="2"/>
                <w:sz w:val="24"/>
                <w:szCs w:val="24"/>
                <w14:ligatures w14:val="standardContextual"/>
              </w:rPr>
              <w:tab/>
            </w:r>
            <w:r w:rsidRPr="00BD4370">
              <w:rPr>
                <w:rStyle w:val="Hyperlink"/>
                <w:noProof/>
              </w:rPr>
              <w:t>Final Arc Hydro Data Model</w:t>
            </w:r>
            <w:r>
              <w:rPr>
                <w:noProof/>
                <w:webHidden/>
              </w:rPr>
              <w:tab/>
            </w:r>
            <w:r>
              <w:rPr>
                <w:noProof/>
                <w:webHidden/>
              </w:rPr>
              <w:fldChar w:fldCharType="begin"/>
            </w:r>
            <w:r>
              <w:rPr>
                <w:noProof/>
                <w:webHidden/>
              </w:rPr>
              <w:instrText xml:space="preserve"> PAGEREF _Toc207968245 \h </w:instrText>
            </w:r>
            <w:r>
              <w:rPr>
                <w:noProof/>
                <w:webHidden/>
              </w:rPr>
            </w:r>
            <w:r>
              <w:rPr>
                <w:noProof/>
                <w:webHidden/>
              </w:rPr>
              <w:fldChar w:fldCharType="separate"/>
            </w:r>
            <w:r w:rsidR="0013617C">
              <w:rPr>
                <w:noProof/>
                <w:webHidden/>
              </w:rPr>
              <w:t>14</w:t>
            </w:r>
            <w:r>
              <w:rPr>
                <w:noProof/>
                <w:webHidden/>
              </w:rPr>
              <w:fldChar w:fldCharType="end"/>
            </w:r>
          </w:hyperlink>
        </w:p>
        <w:p w14:paraId="29EFABD8" w14:textId="77F30BAC" w:rsidR="00624BEA" w:rsidRDefault="00624BEA">
          <w:pPr>
            <w:pStyle w:val="TOC3"/>
            <w:tabs>
              <w:tab w:val="left" w:pos="1200"/>
              <w:tab w:val="right" w:leader="dot" w:pos="9350"/>
            </w:tabs>
            <w:rPr>
              <w:noProof/>
              <w:kern w:val="2"/>
              <w:sz w:val="24"/>
              <w:szCs w:val="24"/>
              <w14:ligatures w14:val="standardContextual"/>
            </w:rPr>
          </w:pPr>
          <w:hyperlink w:anchor="_Toc207968246" w:history="1">
            <w:r w:rsidRPr="00BD4370">
              <w:rPr>
                <w:rStyle w:val="Hyperlink"/>
                <w:noProof/>
              </w:rPr>
              <w:t>2.4.1</w:t>
            </w:r>
            <w:r>
              <w:rPr>
                <w:noProof/>
                <w:kern w:val="2"/>
                <w:sz w:val="24"/>
                <w:szCs w:val="24"/>
                <w14:ligatures w14:val="standardContextual"/>
              </w:rPr>
              <w:tab/>
            </w:r>
            <w:r w:rsidRPr="00BD4370">
              <w:rPr>
                <w:rStyle w:val="Hyperlink"/>
                <w:noProof/>
              </w:rPr>
              <w:t>Arc Hydro Data Model (Geodatabase and Rasters)</w:t>
            </w:r>
            <w:r>
              <w:rPr>
                <w:noProof/>
                <w:webHidden/>
              </w:rPr>
              <w:tab/>
            </w:r>
            <w:r>
              <w:rPr>
                <w:noProof/>
                <w:webHidden/>
              </w:rPr>
              <w:fldChar w:fldCharType="begin"/>
            </w:r>
            <w:r>
              <w:rPr>
                <w:noProof/>
                <w:webHidden/>
              </w:rPr>
              <w:instrText xml:space="preserve"> PAGEREF _Toc207968246 \h </w:instrText>
            </w:r>
            <w:r>
              <w:rPr>
                <w:noProof/>
                <w:webHidden/>
              </w:rPr>
            </w:r>
            <w:r>
              <w:rPr>
                <w:noProof/>
                <w:webHidden/>
              </w:rPr>
              <w:fldChar w:fldCharType="separate"/>
            </w:r>
            <w:r w:rsidR="0013617C">
              <w:rPr>
                <w:noProof/>
                <w:webHidden/>
              </w:rPr>
              <w:t>14</w:t>
            </w:r>
            <w:r>
              <w:rPr>
                <w:noProof/>
                <w:webHidden/>
              </w:rPr>
              <w:fldChar w:fldCharType="end"/>
            </w:r>
          </w:hyperlink>
        </w:p>
        <w:p w14:paraId="6AA050B6" w14:textId="6CDC7385" w:rsidR="00624BEA" w:rsidRDefault="00624BEA">
          <w:pPr>
            <w:pStyle w:val="TOC3"/>
            <w:tabs>
              <w:tab w:val="left" w:pos="1200"/>
              <w:tab w:val="right" w:leader="dot" w:pos="9350"/>
            </w:tabs>
            <w:rPr>
              <w:noProof/>
              <w:kern w:val="2"/>
              <w:sz w:val="24"/>
              <w:szCs w:val="24"/>
              <w14:ligatures w14:val="standardContextual"/>
            </w:rPr>
          </w:pPr>
          <w:hyperlink w:anchor="_Toc207968247" w:history="1">
            <w:r w:rsidRPr="00BD4370">
              <w:rPr>
                <w:rStyle w:val="Hyperlink"/>
                <w:noProof/>
              </w:rPr>
              <w:t>2.4.2</w:t>
            </w:r>
            <w:r>
              <w:rPr>
                <w:noProof/>
                <w:kern w:val="2"/>
                <w:sz w:val="24"/>
                <w:szCs w:val="24"/>
                <w14:ligatures w14:val="standardContextual"/>
              </w:rPr>
              <w:tab/>
            </w:r>
            <w:r w:rsidRPr="00BD4370">
              <w:rPr>
                <w:rStyle w:val="Hyperlink"/>
                <w:noProof/>
              </w:rPr>
              <w:t>Hydrography Data (Geodatabase)</w:t>
            </w:r>
            <w:r>
              <w:rPr>
                <w:noProof/>
                <w:webHidden/>
              </w:rPr>
              <w:tab/>
            </w:r>
            <w:r>
              <w:rPr>
                <w:noProof/>
                <w:webHidden/>
              </w:rPr>
              <w:fldChar w:fldCharType="begin"/>
            </w:r>
            <w:r>
              <w:rPr>
                <w:noProof/>
                <w:webHidden/>
              </w:rPr>
              <w:instrText xml:space="preserve"> PAGEREF _Toc207968247 \h </w:instrText>
            </w:r>
            <w:r>
              <w:rPr>
                <w:noProof/>
                <w:webHidden/>
              </w:rPr>
            </w:r>
            <w:r>
              <w:rPr>
                <w:noProof/>
                <w:webHidden/>
              </w:rPr>
              <w:fldChar w:fldCharType="separate"/>
            </w:r>
            <w:r w:rsidR="0013617C">
              <w:rPr>
                <w:noProof/>
                <w:webHidden/>
              </w:rPr>
              <w:t>15</w:t>
            </w:r>
            <w:r>
              <w:rPr>
                <w:noProof/>
                <w:webHidden/>
              </w:rPr>
              <w:fldChar w:fldCharType="end"/>
            </w:r>
          </w:hyperlink>
        </w:p>
        <w:p w14:paraId="23454EC1" w14:textId="76B4C1C2" w:rsidR="00624BEA" w:rsidRDefault="00624BEA">
          <w:pPr>
            <w:pStyle w:val="TOC2"/>
            <w:tabs>
              <w:tab w:val="left" w:pos="960"/>
              <w:tab w:val="right" w:leader="dot" w:pos="9350"/>
            </w:tabs>
            <w:rPr>
              <w:noProof/>
              <w:kern w:val="2"/>
              <w:sz w:val="24"/>
              <w:szCs w:val="24"/>
              <w14:ligatures w14:val="standardContextual"/>
            </w:rPr>
          </w:pPr>
          <w:hyperlink w:anchor="_Toc207968248" w:history="1">
            <w:r w:rsidRPr="00BD4370">
              <w:rPr>
                <w:rStyle w:val="Hyperlink"/>
                <w:noProof/>
              </w:rPr>
              <w:t>2.5</w:t>
            </w:r>
            <w:r>
              <w:rPr>
                <w:noProof/>
                <w:kern w:val="2"/>
                <w:sz w:val="24"/>
                <w:szCs w:val="24"/>
                <w14:ligatures w14:val="standardContextual"/>
              </w:rPr>
              <w:tab/>
            </w:r>
            <w:r w:rsidRPr="00BD4370">
              <w:rPr>
                <w:rStyle w:val="Hyperlink"/>
                <w:noProof/>
              </w:rPr>
              <w:t>Task 1 (Phase 01 and Phase 02) Submitted Deliverables</w:t>
            </w:r>
            <w:r>
              <w:rPr>
                <w:noProof/>
                <w:webHidden/>
              </w:rPr>
              <w:tab/>
            </w:r>
            <w:r>
              <w:rPr>
                <w:noProof/>
                <w:webHidden/>
              </w:rPr>
              <w:fldChar w:fldCharType="begin"/>
            </w:r>
            <w:r>
              <w:rPr>
                <w:noProof/>
                <w:webHidden/>
              </w:rPr>
              <w:instrText xml:space="preserve"> PAGEREF _Toc207968248 \h </w:instrText>
            </w:r>
            <w:r>
              <w:rPr>
                <w:noProof/>
                <w:webHidden/>
              </w:rPr>
            </w:r>
            <w:r>
              <w:rPr>
                <w:noProof/>
                <w:webHidden/>
              </w:rPr>
              <w:fldChar w:fldCharType="separate"/>
            </w:r>
            <w:r w:rsidR="0013617C">
              <w:rPr>
                <w:noProof/>
                <w:webHidden/>
              </w:rPr>
              <w:t>15</w:t>
            </w:r>
            <w:r>
              <w:rPr>
                <w:noProof/>
                <w:webHidden/>
              </w:rPr>
              <w:fldChar w:fldCharType="end"/>
            </w:r>
          </w:hyperlink>
        </w:p>
        <w:p w14:paraId="34EB0686" w14:textId="67DD709D" w:rsidR="00624BEA" w:rsidRDefault="00624BEA">
          <w:pPr>
            <w:pStyle w:val="TOC1"/>
            <w:tabs>
              <w:tab w:val="left" w:pos="440"/>
            </w:tabs>
            <w:rPr>
              <w:noProof/>
              <w:kern w:val="2"/>
              <w:sz w:val="24"/>
              <w:szCs w:val="24"/>
              <w14:ligatures w14:val="standardContextual"/>
            </w:rPr>
          </w:pPr>
          <w:hyperlink w:anchor="_Toc207968249" w:history="1">
            <w:r w:rsidRPr="00BD4370">
              <w:rPr>
                <w:rStyle w:val="Hyperlink"/>
                <w:noProof/>
              </w:rPr>
              <w:t>3</w:t>
            </w:r>
            <w:r>
              <w:rPr>
                <w:noProof/>
                <w:kern w:val="2"/>
                <w:sz w:val="24"/>
                <w:szCs w:val="24"/>
                <w14:ligatures w14:val="standardContextual"/>
              </w:rPr>
              <w:tab/>
            </w:r>
            <w:r w:rsidRPr="00BD4370">
              <w:rPr>
                <w:rStyle w:val="Hyperlink"/>
                <w:noProof/>
              </w:rPr>
              <w:t>Hydrology</w:t>
            </w:r>
            <w:r>
              <w:rPr>
                <w:noProof/>
                <w:webHidden/>
              </w:rPr>
              <w:tab/>
            </w:r>
            <w:r>
              <w:rPr>
                <w:noProof/>
                <w:webHidden/>
              </w:rPr>
              <w:fldChar w:fldCharType="begin"/>
            </w:r>
            <w:r>
              <w:rPr>
                <w:noProof/>
                <w:webHidden/>
              </w:rPr>
              <w:instrText xml:space="preserve"> PAGEREF _Toc207968249 \h </w:instrText>
            </w:r>
            <w:r>
              <w:rPr>
                <w:noProof/>
                <w:webHidden/>
              </w:rPr>
            </w:r>
            <w:r>
              <w:rPr>
                <w:noProof/>
                <w:webHidden/>
              </w:rPr>
              <w:fldChar w:fldCharType="separate"/>
            </w:r>
            <w:r w:rsidR="0013617C">
              <w:rPr>
                <w:noProof/>
                <w:webHidden/>
              </w:rPr>
              <w:t>17</w:t>
            </w:r>
            <w:r>
              <w:rPr>
                <w:noProof/>
                <w:webHidden/>
              </w:rPr>
              <w:fldChar w:fldCharType="end"/>
            </w:r>
          </w:hyperlink>
        </w:p>
        <w:p w14:paraId="3766164D" w14:textId="0E589F98" w:rsidR="00624BEA" w:rsidRDefault="00624BEA">
          <w:pPr>
            <w:pStyle w:val="TOC2"/>
            <w:tabs>
              <w:tab w:val="left" w:pos="960"/>
              <w:tab w:val="right" w:leader="dot" w:pos="9350"/>
            </w:tabs>
            <w:rPr>
              <w:noProof/>
              <w:kern w:val="2"/>
              <w:sz w:val="24"/>
              <w:szCs w:val="24"/>
              <w14:ligatures w14:val="standardContextual"/>
            </w:rPr>
          </w:pPr>
          <w:hyperlink w:anchor="_Toc207968250" w:history="1">
            <w:r w:rsidRPr="00BD4370">
              <w:rPr>
                <w:rStyle w:val="Hyperlink"/>
                <w:noProof/>
              </w:rPr>
              <w:t>3.1</w:t>
            </w:r>
            <w:r>
              <w:rPr>
                <w:noProof/>
                <w:kern w:val="2"/>
                <w:sz w:val="24"/>
                <w:szCs w:val="24"/>
                <w14:ligatures w14:val="standardContextual"/>
              </w:rPr>
              <w:tab/>
            </w:r>
            <w:r w:rsidRPr="00BD4370">
              <w:rPr>
                <w:rStyle w:val="Hyperlink"/>
                <w:noProof/>
              </w:rPr>
              <w:t>Infiltration Parameters</w:t>
            </w:r>
            <w:r>
              <w:rPr>
                <w:noProof/>
                <w:webHidden/>
              </w:rPr>
              <w:tab/>
            </w:r>
            <w:r>
              <w:rPr>
                <w:noProof/>
                <w:webHidden/>
              </w:rPr>
              <w:fldChar w:fldCharType="begin"/>
            </w:r>
            <w:r>
              <w:rPr>
                <w:noProof/>
                <w:webHidden/>
              </w:rPr>
              <w:instrText xml:space="preserve"> PAGEREF _Toc207968250 \h </w:instrText>
            </w:r>
            <w:r>
              <w:rPr>
                <w:noProof/>
                <w:webHidden/>
              </w:rPr>
            </w:r>
            <w:r>
              <w:rPr>
                <w:noProof/>
                <w:webHidden/>
              </w:rPr>
              <w:fldChar w:fldCharType="separate"/>
            </w:r>
            <w:r w:rsidR="0013617C">
              <w:rPr>
                <w:noProof/>
                <w:webHidden/>
              </w:rPr>
              <w:t>18</w:t>
            </w:r>
            <w:r>
              <w:rPr>
                <w:noProof/>
                <w:webHidden/>
              </w:rPr>
              <w:fldChar w:fldCharType="end"/>
            </w:r>
          </w:hyperlink>
        </w:p>
        <w:p w14:paraId="627256B8" w14:textId="0A03AB53" w:rsidR="00624BEA" w:rsidRDefault="00624BEA">
          <w:pPr>
            <w:pStyle w:val="TOC1"/>
            <w:tabs>
              <w:tab w:val="left" w:pos="440"/>
            </w:tabs>
            <w:rPr>
              <w:noProof/>
              <w:kern w:val="2"/>
              <w:sz w:val="24"/>
              <w:szCs w:val="24"/>
              <w14:ligatures w14:val="standardContextual"/>
            </w:rPr>
          </w:pPr>
          <w:hyperlink w:anchor="_Toc207968251" w:history="1">
            <w:r w:rsidRPr="00BD4370">
              <w:rPr>
                <w:rStyle w:val="Hyperlink"/>
                <w:noProof/>
              </w:rPr>
              <w:t>4</w:t>
            </w:r>
            <w:r>
              <w:rPr>
                <w:noProof/>
                <w:kern w:val="2"/>
                <w:sz w:val="24"/>
                <w:szCs w:val="24"/>
                <w14:ligatures w14:val="standardContextual"/>
              </w:rPr>
              <w:tab/>
            </w:r>
            <w:r w:rsidRPr="00BD4370">
              <w:rPr>
                <w:rStyle w:val="Hyperlink"/>
                <w:noProof/>
              </w:rPr>
              <w:t>Hydraulics</w:t>
            </w:r>
            <w:r>
              <w:rPr>
                <w:noProof/>
                <w:webHidden/>
              </w:rPr>
              <w:tab/>
            </w:r>
            <w:r>
              <w:rPr>
                <w:noProof/>
                <w:webHidden/>
              </w:rPr>
              <w:fldChar w:fldCharType="begin"/>
            </w:r>
            <w:r>
              <w:rPr>
                <w:noProof/>
                <w:webHidden/>
              </w:rPr>
              <w:instrText xml:space="preserve"> PAGEREF _Toc207968251 \h </w:instrText>
            </w:r>
            <w:r>
              <w:rPr>
                <w:noProof/>
                <w:webHidden/>
              </w:rPr>
            </w:r>
            <w:r>
              <w:rPr>
                <w:noProof/>
                <w:webHidden/>
              </w:rPr>
              <w:fldChar w:fldCharType="separate"/>
            </w:r>
            <w:r w:rsidR="0013617C">
              <w:rPr>
                <w:noProof/>
                <w:webHidden/>
              </w:rPr>
              <w:t>20</w:t>
            </w:r>
            <w:r>
              <w:rPr>
                <w:noProof/>
                <w:webHidden/>
              </w:rPr>
              <w:fldChar w:fldCharType="end"/>
            </w:r>
          </w:hyperlink>
        </w:p>
        <w:p w14:paraId="5775CD60" w14:textId="52449E88" w:rsidR="00624BEA" w:rsidRDefault="00624BEA">
          <w:pPr>
            <w:pStyle w:val="TOC2"/>
            <w:tabs>
              <w:tab w:val="left" w:pos="960"/>
              <w:tab w:val="right" w:leader="dot" w:pos="9350"/>
            </w:tabs>
            <w:rPr>
              <w:noProof/>
              <w:kern w:val="2"/>
              <w:sz w:val="24"/>
              <w:szCs w:val="24"/>
              <w14:ligatures w14:val="standardContextual"/>
            </w:rPr>
          </w:pPr>
          <w:hyperlink w:anchor="_Toc207968252" w:history="1">
            <w:r w:rsidRPr="00BD4370">
              <w:rPr>
                <w:rStyle w:val="Hyperlink"/>
                <w:noProof/>
              </w:rPr>
              <w:t>4.1</w:t>
            </w:r>
            <w:r>
              <w:rPr>
                <w:noProof/>
                <w:kern w:val="2"/>
                <w:sz w:val="24"/>
                <w:szCs w:val="24"/>
                <w14:ligatures w14:val="standardContextual"/>
              </w:rPr>
              <w:tab/>
            </w:r>
            <w:r w:rsidRPr="00BD4370">
              <w:rPr>
                <w:rStyle w:val="Hyperlink"/>
                <w:noProof/>
              </w:rPr>
              <w:t>2D Computational Mesh and Settings</w:t>
            </w:r>
            <w:r>
              <w:rPr>
                <w:noProof/>
                <w:webHidden/>
              </w:rPr>
              <w:tab/>
            </w:r>
            <w:r>
              <w:rPr>
                <w:noProof/>
                <w:webHidden/>
              </w:rPr>
              <w:fldChar w:fldCharType="begin"/>
            </w:r>
            <w:r>
              <w:rPr>
                <w:noProof/>
                <w:webHidden/>
              </w:rPr>
              <w:instrText xml:space="preserve"> PAGEREF _Toc207968252 \h </w:instrText>
            </w:r>
            <w:r>
              <w:rPr>
                <w:noProof/>
                <w:webHidden/>
              </w:rPr>
            </w:r>
            <w:r>
              <w:rPr>
                <w:noProof/>
                <w:webHidden/>
              </w:rPr>
              <w:fldChar w:fldCharType="separate"/>
            </w:r>
            <w:r w:rsidR="0013617C">
              <w:rPr>
                <w:noProof/>
                <w:webHidden/>
              </w:rPr>
              <w:t>20</w:t>
            </w:r>
            <w:r>
              <w:rPr>
                <w:noProof/>
                <w:webHidden/>
              </w:rPr>
              <w:fldChar w:fldCharType="end"/>
            </w:r>
          </w:hyperlink>
        </w:p>
        <w:p w14:paraId="5D54B15E" w14:textId="363F4263" w:rsidR="00624BEA" w:rsidRDefault="00624BEA">
          <w:pPr>
            <w:pStyle w:val="TOC3"/>
            <w:tabs>
              <w:tab w:val="left" w:pos="1200"/>
              <w:tab w:val="right" w:leader="dot" w:pos="9350"/>
            </w:tabs>
            <w:rPr>
              <w:noProof/>
              <w:kern w:val="2"/>
              <w:sz w:val="24"/>
              <w:szCs w:val="24"/>
              <w14:ligatures w14:val="standardContextual"/>
            </w:rPr>
          </w:pPr>
          <w:hyperlink w:anchor="_Toc207968253" w:history="1">
            <w:r w:rsidRPr="00BD4370">
              <w:rPr>
                <w:rStyle w:val="Hyperlink"/>
                <w:noProof/>
              </w:rPr>
              <w:t>4.1.1</w:t>
            </w:r>
            <w:r>
              <w:rPr>
                <w:noProof/>
                <w:kern w:val="2"/>
                <w:sz w:val="24"/>
                <w:szCs w:val="24"/>
                <w14:ligatures w14:val="standardContextual"/>
              </w:rPr>
              <w:tab/>
            </w:r>
            <w:r w:rsidRPr="00BD4370">
              <w:rPr>
                <w:rStyle w:val="Hyperlink"/>
                <w:noProof/>
              </w:rPr>
              <w:t>Model Computational Settings</w:t>
            </w:r>
            <w:r>
              <w:rPr>
                <w:noProof/>
                <w:webHidden/>
              </w:rPr>
              <w:tab/>
            </w:r>
            <w:r>
              <w:rPr>
                <w:noProof/>
                <w:webHidden/>
              </w:rPr>
              <w:fldChar w:fldCharType="begin"/>
            </w:r>
            <w:r>
              <w:rPr>
                <w:noProof/>
                <w:webHidden/>
              </w:rPr>
              <w:instrText xml:space="preserve"> PAGEREF _Toc207968253 \h </w:instrText>
            </w:r>
            <w:r>
              <w:rPr>
                <w:noProof/>
                <w:webHidden/>
              </w:rPr>
            </w:r>
            <w:r>
              <w:rPr>
                <w:noProof/>
                <w:webHidden/>
              </w:rPr>
              <w:fldChar w:fldCharType="separate"/>
            </w:r>
            <w:r w:rsidR="0013617C">
              <w:rPr>
                <w:noProof/>
                <w:webHidden/>
              </w:rPr>
              <w:t>21</w:t>
            </w:r>
            <w:r>
              <w:rPr>
                <w:noProof/>
                <w:webHidden/>
              </w:rPr>
              <w:fldChar w:fldCharType="end"/>
            </w:r>
          </w:hyperlink>
        </w:p>
        <w:p w14:paraId="152546A8" w14:textId="4028F132" w:rsidR="00624BEA" w:rsidRDefault="00624BEA">
          <w:pPr>
            <w:pStyle w:val="TOC2"/>
            <w:tabs>
              <w:tab w:val="left" w:pos="960"/>
              <w:tab w:val="right" w:leader="dot" w:pos="9350"/>
            </w:tabs>
            <w:rPr>
              <w:noProof/>
              <w:kern w:val="2"/>
              <w:sz w:val="24"/>
              <w:szCs w:val="24"/>
              <w14:ligatures w14:val="standardContextual"/>
            </w:rPr>
          </w:pPr>
          <w:hyperlink w:anchor="_Toc207968254" w:history="1">
            <w:r w:rsidRPr="00BD4370">
              <w:rPr>
                <w:rStyle w:val="Hyperlink"/>
                <w:noProof/>
              </w:rPr>
              <w:t>4.2</w:t>
            </w:r>
            <w:r>
              <w:rPr>
                <w:noProof/>
                <w:kern w:val="2"/>
                <w:sz w:val="24"/>
                <w:szCs w:val="24"/>
                <w14:ligatures w14:val="standardContextual"/>
              </w:rPr>
              <w:tab/>
            </w:r>
            <w:r w:rsidRPr="00BD4370">
              <w:rPr>
                <w:rStyle w:val="Hyperlink"/>
                <w:noProof/>
              </w:rPr>
              <w:t>Breaklines and Refinement Regions</w:t>
            </w:r>
            <w:r>
              <w:rPr>
                <w:noProof/>
                <w:webHidden/>
              </w:rPr>
              <w:tab/>
            </w:r>
            <w:r>
              <w:rPr>
                <w:noProof/>
                <w:webHidden/>
              </w:rPr>
              <w:fldChar w:fldCharType="begin"/>
            </w:r>
            <w:r>
              <w:rPr>
                <w:noProof/>
                <w:webHidden/>
              </w:rPr>
              <w:instrText xml:space="preserve"> PAGEREF _Toc207968254 \h </w:instrText>
            </w:r>
            <w:r>
              <w:rPr>
                <w:noProof/>
                <w:webHidden/>
              </w:rPr>
            </w:r>
            <w:r>
              <w:rPr>
                <w:noProof/>
                <w:webHidden/>
              </w:rPr>
              <w:fldChar w:fldCharType="separate"/>
            </w:r>
            <w:r w:rsidR="0013617C">
              <w:rPr>
                <w:noProof/>
                <w:webHidden/>
              </w:rPr>
              <w:t>21</w:t>
            </w:r>
            <w:r>
              <w:rPr>
                <w:noProof/>
                <w:webHidden/>
              </w:rPr>
              <w:fldChar w:fldCharType="end"/>
            </w:r>
          </w:hyperlink>
        </w:p>
        <w:p w14:paraId="521456E6" w14:textId="602D25A6" w:rsidR="00624BEA" w:rsidRDefault="00624BEA">
          <w:pPr>
            <w:pStyle w:val="TOC3"/>
            <w:tabs>
              <w:tab w:val="left" w:pos="1200"/>
              <w:tab w:val="right" w:leader="dot" w:pos="9350"/>
            </w:tabs>
            <w:rPr>
              <w:noProof/>
              <w:kern w:val="2"/>
              <w:sz w:val="24"/>
              <w:szCs w:val="24"/>
              <w14:ligatures w14:val="standardContextual"/>
            </w:rPr>
          </w:pPr>
          <w:hyperlink w:anchor="_Toc207968255" w:history="1">
            <w:r w:rsidRPr="00BD4370">
              <w:rPr>
                <w:rStyle w:val="Hyperlink"/>
                <w:noProof/>
              </w:rPr>
              <w:t>4.2.1</w:t>
            </w:r>
            <w:r>
              <w:rPr>
                <w:noProof/>
                <w:kern w:val="2"/>
                <w:sz w:val="24"/>
                <w:szCs w:val="24"/>
                <w14:ligatures w14:val="standardContextual"/>
              </w:rPr>
              <w:tab/>
            </w:r>
            <w:r w:rsidRPr="00BD4370">
              <w:rPr>
                <w:rStyle w:val="Hyperlink"/>
                <w:noProof/>
              </w:rPr>
              <w:t>Breaklines</w:t>
            </w:r>
            <w:r>
              <w:rPr>
                <w:noProof/>
                <w:webHidden/>
              </w:rPr>
              <w:tab/>
            </w:r>
            <w:r>
              <w:rPr>
                <w:noProof/>
                <w:webHidden/>
              </w:rPr>
              <w:fldChar w:fldCharType="begin"/>
            </w:r>
            <w:r>
              <w:rPr>
                <w:noProof/>
                <w:webHidden/>
              </w:rPr>
              <w:instrText xml:space="preserve"> PAGEREF _Toc207968255 \h </w:instrText>
            </w:r>
            <w:r>
              <w:rPr>
                <w:noProof/>
                <w:webHidden/>
              </w:rPr>
            </w:r>
            <w:r>
              <w:rPr>
                <w:noProof/>
                <w:webHidden/>
              </w:rPr>
              <w:fldChar w:fldCharType="separate"/>
            </w:r>
            <w:r w:rsidR="0013617C">
              <w:rPr>
                <w:noProof/>
                <w:webHidden/>
              </w:rPr>
              <w:t>21</w:t>
            </w:r>
            <w:r>
              <w:rPr>
                <w:noProof/>
                <w:webHidden/>
              </w:rPr>
              <w:fldChar w:fldCharType="end"/>
            </w:r>
          </w:hyperlink>
        </w:p>
        <w:p w14:paraId="71569469" w14:textId="71E4C451" w:rsidR="00624BEA" w:rsidRDefault="00624BEA">
          <w:pPr>
            <w:pStyle w:val="TOC3"/>
            <w:tabs>
              <w:tab w:val="left" w:pos="1200"/>
              <w:tab w:val="right" w:leader="dot" w:pos="9350"/>
            </w:tabs>
            <w:rPr>
              <w:noProof/>
              <w:kern w:val="2"/>
              <w:sz w:val="24"/>
              <w:szCs w:val="24"/>
              <w14:ligatures w14:val="standardContextual"/>
            </w:rPr>
          </w:pPr>
          <w:hyperlink w:anchor="_Toc207968256" w:history="1">
            <w:r w:rsidRPr="00BD4370">
              <w:rPr>
                <w:rStyle w:val="Hyperlink"/>
                <w:noProof/>
              </w:rPr>
              <w:t>4.2.2</w:t>
            </w:r>
            <w:r>
              <w:rPr>
                <w:noProof/>
                <w:kern w:val="2"/>
                <w:sz w:val="24"/>
                <w:szCs w:val="24"/>
                <w14:ligatures w14:val="standardContextual"/>
              </w:rPr>
              <w:tab/>
            </w:r>
            <w:r w:rsidRPr="00BD4370">
              <w:rPr>
                <w:rStyle w:val="Hyperlink"/>
                <w:noProof/>
              </w:rPr>
              <w:t>Mesh Refinement Regions</w:t>
            </w:r>
            <w:r>
              <w:rPr>
                <w:noProof/>
                <w:webHidden/>
              </w:rPr>
              <w:tab/>
            </w:r>
            <w:r>
              <w:rPr>
                <w:noProof/>
                <w:webHidden/>
              </w:rPr>
              <w:fldChar w:fldCharType="begin"/>
            </w:r>
            <w:r>
              <w:rPr>
                <w:noProof/>
                <w:webHidden/>
              </w:rPr>
              <w:instrText xml:space="preserve"> PAGEREF _Toc207968256 \h </w:instrText>
            </w:r>
            <w:r>
              <w:rPr>
                <w:noProof/>
                <w:webHidden/>
              </w:rPr>
            </w:r>
            <w:r>
              <w:rPr>
                <w:noProof/>
                <w:webHidden/>
              </w:rPr>
              <w:fldChar w:fldCharType="separate"/>
            </w:r>
            <w:r w:rsidR="0013617C">
              <w:rPr>
                <w:noProof/>
                <w:webHidden/>
              </w:rPr>
              <w:t>22</w:t>
            </w:r>
            <w:r>
              <w:rPr>
                <w:noProof/>
                <w:webHidden/>
              </w:rPr>
              <w:fldChar w:fldCharType="end"/>
            </w:r>
          </w:hyperlink>
        </w:p>
        <w:p w14:paraId="21887EB3" w14:textId="24EA9886" w:rsidR="00624BEA" w:rsidRDefault="00624BEA">
          <w:pPr>
            <w:pStyle w:val="TOC2"/>
            <w:tabs>
              <w:tab w:val="left" w:pos="960"/>
              <w:tab w:val="right" w:leader="dot" w:pos="9350"/>
            </w:tabs>
            <w:rPr>
              <w:noProof/>
              <w:kern w:val="2"/>
              <w:sz w:val="24"/>
              <w:szCs w:val="24"/>
              <w14:ligatures w14:val="standardContextual"/>
            </w:rPr>
          </w:pPr>
          <w:hyperlink w:anchor="_Toc207968257" w:history="1">
            <w:r w:rsidRPr="00BD4370">
              <w:rPr>
                <w:rStyle w:val="Hyperlink"/>
                <w:noProof/>
              </w:rPr>
              <w:t>4.3</w:t>
            </w:r>
            <w:r>
              <w:rPr>
                <w:noProof/>
                <w:kern w:val="2"/>
                <w:sz w:val="24"/>
                <w:szCs w:val="24"/>
                <w14:ligatures w14:val="standardContextual"/>
              </w:rPr>
              <w:tab/>
            </w:r>
            <w:r w:rsidRPr="00BD4370">
              <w:rPr>
                <w:rStyle w:val="Hyperlink"/>
                <w:noProof/>
              </w:rPr>
              <w:t>Manning’s Roughness Coefficients and Land Use</w:t>
            </w:r>
            <w:r>
              <w:rPr>
                <w:noProof/>
                <w:webHidden/>
              </w:rPr>
              <w:tab/>
            </w:r>
            <w:r>
              <w:rPr>
                <w:noProof/>
                <w:webHidden/>
              </w:rPr>
              <w:fldChar w:fldCharType="begin"/>
            </w:r>
            <w:r>
              <w:rPr>
                <w:noProof/>
                <w:webHidden/>
              </w:rPr>
              <w:instrText xml:space="preserve"> PAGEREF _Toc207968257 \h </w:instrText>
            </w:r>
            <w:r>
              <w:rPr>
                <w:noProof/>
                <w:webHidden/>
              </w:rPr>
            </w:r>
            <w:r>
              <w:rPr>
                <w:noProof/>
                <w:webHidden/>
              </w:rPr>
              <w:fldChar w:fldCharType="separate"/>
            </w:r>
            <w:r w:rsidR="0013617C">
              <w:rPr>
                <w:noProof/>
                <w:webHidden/>
              </w:rPr>
              <w:t>24</w:t>
            </w:r>
            <w:r>
              <w:rPr>
                <w:noProof/>
                <w:webHidden/>
              </w:rPr>
              <w:fldChar w:fldCharType="end"/>
            </w:r>
          </w:hyperlink>
        </w:p>
        <w:p w14:paraId="0C716AED" w14:textId="533DDBFA" w:rsidR="00624BEA" w:rsidRDefault="00624BEA">
          <w:pPr>
            <w:pStyle w:val="TOC2"/>
            <w:tabs>
              <w:tab w:val="left" w:pos="960"/>
              <w:tab w:val="right" w:leader="dot" w:pos="9350"/>
            </w:tabs>
            <w:rPr>
              <w:noProof/>
              <w:kern w:val="2"/>
              <w:sz w:val="24"/>
              <w:szCs w:val="24"/>
              <w14:ligatures w14:val="standardContextual"/>
            </w:rPr>
          </w:pPr>
          <w:hyperlink w:anchor="_Toc207968258" w:history="1">
            <w:r w:rsidRPr="00BD4370">
              <w:rPr>
                <w:rStyle w:val="Hyperlink"/>
                <w:noProof/>
              </w:rPr>
              <w:t>4.4</w:t>
            </w:r>
            <w:r>
              <w:rPr>
                <w:noProof/>
                <w:kern w:val="2"/>
                <w:sz w:val="24"/>
                <w:szCs w:val="24"/>
                <w14:ligatures w14:val="standardContextual"/>
              </w:rPr>
              <w:tab/>
            </w:r>
            <w:r w:rsidRPr="00BD4370">
              <w:rPr>
                <w:rStyle w:val="Hyperlink"/>
                <w:noProof/>
              </w:rPr>
              <w:t>Terrain Modification</w:t>
            </w:r>
            <w:r>
              <w:rPr>
                <w:noProof/>
                <w:webHidden/>
              </w:rPr>
              <w:tab/>
            </w:r>
            <w:r>
              <w:rPr>
                <w:noProof/>
                <w:webHidden/>
              </w:rPr>
              <w:fldChar w:fldCharType="begin"/>
            </w:r>
            <w:r>
              <w:rPr>
                <w:noProof/>
                <w:webHidden/>
              </w:rPr>
              <w:instrText xml:space="preserve"> PAGEREF _Toc207968258 \h </w:instrText>
            </w:r>
            <w:r>
              <w:rPr>
                <w:noProof/>
                <w:webHidden/>
              </w:rPr>
            </w:r>
            <w:r>
              <w:rPr>
                <w:noProof/>
                <w:webHidden/>
              </w:rPr>
              <w:fldChar w:fldCharType="separate"/>
            </w:r>
            <w:r w:rsidR="0013617C">
              <w:rPr>
                <w:noProof/>
                <w:webHidden/>
              </w:rPr>
              <w:t>25</w:t>
            </w:r>
            <w:r>
              <w:rPr>
                <w:noProof/>
                <w:webHidden/>
              </w:rPr>
              <w:fldChar w:fldCharType="end"/>
            </w:r>
          </w:hyperlink>
        </w:p>
        <w:p w14:paraId="761FCE07" w14:textId="170F2ED8" w:rsidR="00624BEA" w:rsidRDefault="00624BEA">
          <w:pPr>
            <w:pStyle w:val="TOC2"/>
            <w:tabs>
              <w:tab w:val="left" w:pos="960"/>
              <w:tab w:val="right" w:leader="dot" w:pos="9350"/>
            </w:tabs>
            <w:rPr>
              <w:noProof/>
              <w:kern w:val="2"/>
              <w:sz w:val="24"/>
              <w:szCs w:val="24"/>
              <w14:ligatures w14:val="standardContextual"/>
            </w:rPr>
          </w:pPr>
          <w:hyperlink w:anchor="_Toc207968259" w:history="1">
            <w:r w:rsidRPr="00BD4370">
              <w:rPr>
                <w:rStyle w:val="Hyperlink"/>
                <w:noProof/>
              </w:rPr>
              <w:t>4.5</w:t>
            </w:r>
            <w:r>
              <w:rPr>
                <w:noProof/>
                <w:kern w:val="2"/>
                <w:sz w:val="24"/>
                <w:szCs w:val="24"/>
                <w14:ligatures w14:val="standardContextual"/>
              </w:rPr>
              <w:tab/>
            </w:r>
            <w:r w:rsidRPr="00BD4370">
              <w:rPr>
                <w:rStyle w:val="Hyperlink"/>
                <w:noProof/>
              </w:rPr>
              <w:t>HUC8 Model Integration</w:t>
            </w:r>
            <w:r>
              <w:rPr>
                <w:noProof/>
                <w:webHidden/>
              </w:rPr>
              <w:tab/>
            </w:r>
            <w:r>
              <w:rPr>
                <w:noProof/>
                <w:webHidden/>
              </w:rPr>
              <w:fldChar w:fldCharType="begin"/>
            </w:r>
            <w:r>
              <w:rPr>
                <w:noProof/>
                <w:webHidden/>
              </w:rPr>
              <w:instrText xml:space="preserve"> PAGEREF _Toc207968259 \h </w:instrText>
            </w:r>
            <w:r>
              <w:rPr>
                <w:noProof/>
                <w:webHidden/>
              </w:rPr>
            </w:r>
            <w:r>
              <w:rPr>
                <w:noProof/>
                <w:webHidden/>
              </w:rPr>
              <w:fldChar w:fldCharType="separate"/>
            </w:r>
            <w:r w:rsidR="0013617C">
              <w:rPr>
                <w:noProof/>
                <w:webHidden/>
              </w:rPr>
              <w:t>25</w:t>
            </w:r>
            <w:r>
              <w:rPr>
                <w:noProof/>
                <w:webHidden/>
              </w:rPr>
              <w:fldChar w:fldCharType="end"/>
            </w:r>
          </w:hyperlink>
        </w:p>
        <w:p w14:paraId="3D2FCAC5" w14:textId="1F622E80" w:rsidR="00624BEA" w:rsidRDefault="00624BEA">
          <w:pPr>
            <w:pStyle w:val="TOC3"/>
            <w:tabs>
              <w:tab w:val="left" w:pos="1200"/>
              <w:tab w:val="right" w:leader="dot" w:pos="9350"/>
            </w:tabs>
            <w:rPr>
              <w:noProof/>
              <w:kern w:val="2"/>
              <w:sz w:val="24"/>
              <w:szCs w:val="24"/>
              <w14:ligatures w14:val="standardContextual"/>
            </w:rPr>
          </w:pPr>
          <w:hyperlink w:anchor="_Toc207968260" w:history="1">
            <w:r w:rsidRPr="00BD4370">
              <w:rPr>
                <w:rStyle w:val="Hyperlink"/>
                <w:noProof/>
              </w:rPr>
              <w:t>4.5.1</w:t>
            </w:r>
            <w:r>
              <w:rPr>
                <w:noProof/>
                <w:kern w:val="2"/>
                <w:sz w:val="24"/>
                <w:szCs w:val="24"/>
                <w14:ligatures w14:val="standardContextual"/>
              </w:rPr>
              <w:tab/>
            </w:r>
            <w:r w:rsidRPr="00BD4370">
              <w:rPr>
                <w:rStyle w:val="Hyperlink"/>
                <w:noProof/>
              </w:rPr>
              <w:t>Upper Canadian (1108) and Horse Creek (1109010101) Boundary</w:t>
            </w:r>
            <w:r>
              <w:rPr>
                <w:noProof/>
                <w:webHidden/>
              </w:rPr>
              <w:tab/>
            </w:r>
            <w:r>
              <w:rPr>
                <w:noProof/>
                <w:webHidden/>
              </w:rPr>
              <w:fldChar w:fldCharType="begin"/>
            </w:r>
            <w:r>
              <w:rPr>
                <w:noProof/>
                <w:webHidden/>
              </w:rPr>
              <w:instrText xml:space="preserve"> PAGEREF _Toc207968260 \h </w:instrText>
            </w:r>
            <w:r>
              <w:rPr>
                <w:noProof/>
                <w:webHidden/>
              </w:rPr>
            </w:r>
            <w:r>
              <w:rPr>
                <w:noProof/>
                <w:webHidden/>
              </w:rPr>
              <w:fldChar w:fldCharType="separate"/>
            </w:r>
            <w:r w:rsidR="0013617C">
              <w:rPr>
                <w:noProof/>
                <w:webHidden/>
              </w:rPr>
              <w:t>28</w:t>
            </w:r>
            <w:r>
              <w:rPr>
                <w:noProof/>
                <w:webHidden/>
              </w:rPr>
              <w:fldChar w:fldCharType="end"/>
            </w:r>
          </w:hyperlink>
        </w:p>
        <w:p w14:paraId="6D82B484" w14:textId="0E2DC264" w:rsidR="00624BEA" w:rsidRDefault="00624BEA">
          <w:pPr>
            <w:pStyle w:val="TOC3"/>
            <w:tabs>
              <w:tab w:val="left" w:pos="1200"/>
              <w:tab w:val="right" w:leader="dot" w:pos="9350"/>
            </w:tabs>
            <w:rPr>
              <w:noProof/>
              <w:kern w:val="2"/>
              <w:sz w:val="24"/>
              <w:szCs w:val="24"/>
              <w14:ligatures w14:val="standardContextual"/>
            </w:rPr>
          </w:pPr>
          <w:hyperlink w:anchor="_Toc207968261" w:history="1">
            <w:r w:rsidRPr="00BD4370">
              <w:rPr>
                <w:rStyle w:val="Hyperlink"/>
                <w:noProof/>
              </w:rPr>
              <w:t>4.5.2</w:t>
            </w:r>
            <w:r>
              <w:rPr>
                <w:noProof/>
                <w:kern w:val="2"/>
                <w:sz w:val="24"/>
                <w:szCs w:val="24"/>
                <w14:ligatures w14:val="standardContextual"/>
              </w:rPr>
              <w:tab/>
            </w:r>
            <w:r w:rsidRPr="00BD4370">
              <w:rPr>
                <w:rStyle w:val="Hyperlink"/>
                <w:noProof/>
              </w:rPr>
              <w:t>Horse Creek (1109010101) and Minneosa Creek (1109010102) &amp; Romero Creek – Canadian River (1109010106) Boundary</w:t>
            </w:r>
            <w:r>
              <w:rPr>
                <w:noProof/>
                <w:webHidden/>
              </w:rPr>
              <w:tab/>
            </w:r>
            <w:r>
              <w:rPr>
                <w:noProof/>
                <w:webHidden/>
              </w:rPr>
              <w:fldChar w:fldCharType="begin"/>
            </w:r>
            <w:r>
              <w:rPr>
                <w:noProof/>
                <w:webHidden/>
              </w:rPr>
              <w:instrText xml:space="preserve"> PAGEREF _Toc207968261 \h </w:instrText>
            </w:r>
            <w:r>
              <w:rPr>
                <w:noProof/>
                <w:webHidden/>
              </w:rPr>
            </w:r>
            <w:r>
              <w:rPr>
                <w:noProof/>
                <w:webHidden/>
              </w:rPr>
              <w:fldChar w:fldCharType="separate"/>
            </w:r>
            <w:r w:rsidR="0013617C">
              <w:rPr>
                <w:noProof/>
                <w:webHidden/>
              </w:rPr>
              <w:t>29</w:t>
            </w:r>
            <w:r>
              <w:rPr>
                <w:noProof/>
                <w:webHidden/>
              </w:rPr>
              <w:fldChar w:fldCharType="end"/>
            </w:r>
          </w:hyperlink>
        </w:p>
        <w:p w14:paraId="4A541AB2" w14:textId="75240F42" w:rsidR="00624BEA" w:rsidRDefault="00624BEA">
          <w:pPr>
            <w:pStyle w:val="TOC3"/>
            <w:tabs>
              <w:tab w:val="left" w:pos="1200"/>
              <w:tab w:val="right" w:leader="dot" w:pos="9350"/>
            </w:tabs>
            <w:rPr>
              <w:noProof/>
              <w:kern w:val="2"/>
              <w:sz w:val="24"/>
              <w:szCs w:val="24"/>
              <w14:ligatures w14:val="standardContextual"/>
            </w:rPr>
          </w:pPr>
          <w:hyperlink w:anchor="_Toc207968262" w:history="1">
            <w:r w:rsidRPr="00BD4370">
              <w:rPr>
                <w:rStyle w:val="Hyperlink"/>
                <w:noProof/>
              </w:rPr>
              <w:t>4.5.3</w:t>
            </w:r>
            <w:r>
              <w:rPr>
                <w:noProof/>
                <w:kern w:val="2"/>
                <w:sz w:val="24"/>
                <w:szCs w:val="24"/>
                <w14:ligatures w14:val="standardContextual"/>
              </w:rPr>
              <w:tab/>
            </w:r>
            <w:r w:rsidRPr="00BD4370">
              <w:rPr>
                <w:rStyle w:val="Hyperlink"/>
                <w:noProof/>
              </w:rPr>
              <w:t>Arroyo Trujillo (1109010103), Trujillo Creek (1109010104), &amp; Mujares Creek-Trujillo Creek (1109010105) and Minneosa Creek (1109010102) &amp; Romero Creek – Canadian River (1109010106) Boundary</w:t>
            </w:r>
            <w:r>
              <w:rPr>
                <w:noProof/>
                <w:webHidden/>
              </w:rPr>
              <w:tab/>
            </w:r>
            <w:r>
              <w:rPr>
                <w:noProof/>
                <w:webHidden/>
              </w:rPr>
              <w:fldChar w:fldCharType="begin"/>
            </w:r>
            <w:r>
              <w:rPr>
                <w:noProof/>
                <w:webHidden/>
              </w:rPr>
              <w:instrText xml:space="preserve"> PAGEREF _Toc207968262 \h </w:instrText>
            </w:r>
            <w:r>
              <w:rPr>
                <w:noProof/>
                <w:webHidden/>
              </w:rPr>
            </w:r>
            <w:r>
              <w:rPr>
                <w:noProof/>
                <w:webHidden/>
              </w:rPr>
              <w:fldChar w:fldCharType="separate"/>
            </w:r>
            <w:r w:rsidR="0013617C">
              <w:rPr>
                <w:noProof/>
                <w:webHidden/>
              </w:rPr>
              <w:t>31</w:t>
            </w:r>
            <w:r>
              <w:rPr>
                <w:noProof/>
                <w:webHidden/>
              </w:rPr>
              <w:fldChar w:fldCharType="end"/>
            </w:r>
          </w:hyperlink>
        </w:p>
        <w:p w14:paraId="17910A7D" w14:textId="4BB8F54E" w:rsidR="00624BEA" w:rsidRDefault="00624BEA">
          <w:pPr>
            <w:pStyle w:val="TOC3"/>
            <w:tabs>
              <w:tab w:val="left" w:pos="1200"/>
              <w:tab w:val="right" w:leader="dot" w:pos="9350"/>
            </w:tabs>
            <w:rPr>
              <w:noProof/>
              <w:kern w:val="2"/>
              <w:sz w:val="24"/>
              <w:szCs w:val="24"/>
              <w14:ligatures w14:val="standardContextual"/>
            </w:rPr>
          </w:pPr>
          <w:hyperlink w:anchor="_Toc207968263" w:history="1">
            <w:r w:rsidRPr="00BD4370">
              <w:rPr>
                <w:rStyle w:val="Hyperlink"/>
                <w:noProof/>
              </w:rPr>
              <w:t>4.5.4</w:t>
            </w:r>
            <w:r>
              <w:rPr>
                <w:noProof/>
                <w:kern w:val="2"/>
                <w:sz w:val="24"/>
                <w:szCs w:val="24"/>
                <w14:ligatures w14:val="standardContextual"/>
              </w:rPr>
              <w:tab/>
            </w:r>
            <w:r w:rsidRPr="00BD4370">
              <w:rPr>
                <w:rStyle w:val="Hyperlink"/>
                <w:noProof/>
              </w:rPr>
              <w:t>Minneosa Creek (1109010102) &amp; Romero Creek – Canadian River (1109010106) and Alamocitos Creek – Canadian River (1109010107) Boundary</w:t>
            </w:r>
            <w:r>
              <w:rPr>
                <w:noProof/>
                <w:webHidden/>
              </w:rPr>
              <w:tab/>
            </w:r>
            <w:r>
              <w:rPr>
                <w:noProof/>
                <w:webHidden/>
              </w:rPr>
              <w:fldChar w:fldCharType="begin"/>
            </w:r>
            <w:r>
              <w:rPr>
                <w:noProof/>
                <w:webHidden/>
              </w:rPr>
              <w:instrText xml:space="preserve"> PAGEREF _Toc207968263 \h </w:instrText>
            </w:r>
            <w:r>
              <w:rPr>
                <w:noProof/>
                <w:webHidden/>
              </w:rPr>
            </w:r>
            <w:r>
              <w:rPr>
                <w:noProof/>
                <w:webHidden/>
              </w:rPr>
              <w:fldChar w:fldCharType="separate"/>
            </w:r>
            <w:r w:rsidR="0013617C">
              <w:rPr>
                <w:noProof/>
                <w:webHidden/>
              </w:rPr>
              <w:t>33</w:t>
            </w:r>
            <w:r>
              <w:rPr>
                <w:noProof/>
                <w:webHidden/>
              </w:rPr>
              <w:fldChar w:fldCharType="end"/>
            </w:r>
          </w:hyperlink>
        </w:p>
        <w:p w14:paraId="324C1F80" w14:textId="40FDA940" w:rsidR="00624BEA" w:rsidRDefault="00624BEA">
          <w:pPr>
            <w:pStyle w:val="TOC2"/>
            <w:tabs>
              <w:tab w:val="left" w:pos="960"/>
              <w:tab w:val="right" w:leader="dot" w:pos="9350"/>
            </w:tabs>
            <w:rPr>
              <w:noProof/>
              <w:kern w:val="2"/>
              <w:sz w:val="24"/>
              <w:szCs w:val="24"/>
              <w14:ligatures w14:val="standardContextual"/>
            </w:rPr>
          </w:pPr>
          <w:hyperlink w:anchor="_Toc207968264" w:history="1">
            <w:r w:rsidRPr="00BD4370">
              <w:rPr>
                <w:rStyle w:val="Hyperlink"/>
                <w:noProof/>
              </w:rPr>
              <w:t>4.6</w:t>
            </w:r>
            <w:r>
              <w:rPr>
                <w:noProof/>
                <w:kern w:val="2"/>
                <w:sz w:val="24"/>
                <w:szCs w:val="24"/>
                <w14:ligatures w14:val="standardContextual"/>
              </w:rPr>
              <w:tab/>
            </w:r>
            <w:r w:rsidRPr="00BD4370">
              <w:rPr>
                <w:rStyle w:val="Hyperlink"/>
                <w:noProof/>
              </w:rPr>
              <w:t>Calibration and Validation</w:t>
            </w:r>
            <w:r>
              <w:rPr>
                <w:noProof/>
                <w:webHidden/>
              </w:rPr>
              <w:tab/>
            </w:r>
            <w:r>
              <w:rPr>
                <w:noProof/>
                <w:webHidden/>
              </w:rPr>
              <w:fldChar w:fldCharType="begin"/>
            </w:r>
            <w:r>
              <w:rPr>
                <w:noProof/>
                <w:webHidden/>
              </w:rPr>
              <w:instrText xml:space="preserve"> PAGEREF _Toc207968264 \h </w:instrText>
            </w:r>
            <w:r>
              <w:rPr>
                <w:noProof/>
                <w:webHidden/>
              </w:rPr>
            </w:r>
            <w:r>
              <w:rPr>
                <w:noProof/>
                <w:webHidden/>
              </w:rPr>
              <w:fldChar w:fldCharType="separate"/>
            </w:r>
            <w:r w:rsidR="0013617C">
              <w:rPr>
                <w:noProof/>
                <w:webHidden/>
              </w:rPr>
              <w:t>34</w:t>
            </w:r>
            <w:r>
              <w:rPr>
                <w:noProof/>
                <w:webHidden/>
              </w:rPr>
              <w:fldChar w:fldCharType="end"/>
            </w:r>
          </w:hyperlink>
        </w:p>
        <w:p w14:paraId="2D612CEB" w14:textId="12750CF2" w:rsidR="00624BEA" w:rsidRDefault="00624BEA">
          <w:pPr>
            <w:pStyle w:val="TOC3"/>
            <w:tabs>
              <w:tab w:val="left" w:pos="1200"/>
              <w:tab w:val="right" w:leader="dot" w:pos="9350"/>
            </w:tabs>
            <w:rPr>
              <w:noProof/>
              <w:kern w:val="2"/>
              <w:sz w:val="24"/>
              <w:szCs w:val="24"/>
              <w14:ligatures w14:val="standardContextual"/>
            </w:rPr>
          </w:pPr>
          <w:hyperlink w:anchor="_Toc207968265" w:history="1">
            <w:r w:rsidRPr="00BD4370">
              <w:rPr>
                <w:rStyle w:val="Hyperlink"/>
                <w:noProof/>
              </w:rPr>
              <w:t>4.6.1</w:t>
            </w:r>
            <w:r>
              <w:rPr>
                <w:noProof/>
                <w:kern w:val="2"/>
                <w:sz w:val="24"/>
                <w:szCs w:val="24"/>
                <w14:ligatures w14:val="standardContextual"/>
              </w:rPr>
              <w:tab/>
            </w:r>
            <w:r w:rsidRPr="00BD4370">
              <w:rPr>
                <w:rStyle w:val="Hyperlink"/>
                <w:noProof/>
              </w:rPr>
              <w:t>Comparison to USGS Regression Estimates for Unregulated Streams and Watersheds</w:t>
            </w:r>
            <w:r>
              <w:rPr>
                <w:noProof/>
                <w:webHidden/>
              </w:rPr>
              <w:tab/>
            </w:r>
            <w:r>
              <w:rPr>
                <w:noProof/>
                <w:webHidden/>
              </w:rPr>
              <w:fldChar w:fldCharType="begin"/>
            </w:r>
            <w:r>
              <w:rPr>
                <w:noProof/>
                <w:webHidden/>
              </w:rPr>
              <w:instrText xml:space="preserve"> PAGEREF _Toc207968265 \h </w:instrText>
            </w:r>
            <w:r>
              <w:rPr>
                <w:noProof/>
                <w:webHidden/>
              </w:rPr>
            </w:r>
            <w:r>
              <w:rPr>
                <w:noProof/>
                <w:webHidden/>
              </w:rPr>
              <w:fldChar w:fldCharType="separate"/>
            </w:r>
            <w:r w:rsidR="0013617C">
              <w:rPr>
                <w:noProof/>
                <w:webHidden/>
              </w:rPr>
              <w:t>36</w:t>
            </w:r>
            <w:r>
              <w:rPr>
                <w:noProof/>
                <w:webHidden/>
              </w:rPr>
              <w:fldChar w:fldCharType="end"/>
            </w:r>
          </w:hyperlink>
        </w:p>
        <w:p w14:paraId="04050ECA" w14:textId="3918395E" w:rsidR="00624BEA" w:rsidRDefault="00624BEA">
          <w:pPr>
            <w:pStyle w:val="TOC2"/>
            <w:tabs>
              <w:tab w:val="left" w:pos="960"/>
              <w:tab w:val="right" w:leader="dot" w:pos="9350"/>
            </w:tabs>
            <w:rPr>
              <w:noProof/>
              <w:kern w:val="2"/>
              <w:sz w:val="24"/>
              <w:szCs w:val="24"/>
              <w14:ligatures w14:val="standardContextual"/>
            </w:rPr>
          </w:pPr>
          <w:hyperlink w:anchor="_Toc207968266" w:history="1">
            <w:r w:rsidRPr="00BD4370">
              <w:rPr>
                <w:rStyle w:val="Hyperlink"/>
                <w:noProof/>
              </w:rPr>
              <w:t>4.7</w:t>
            </w:r>
            <w:r>
              <w:rPr>
                <w:noProof/>
                <w:kern w:val="2"/>
                <w:sz w:val="24"/>
                <w:szCs w:val="24"/>
                <w14:ligatures w14:val="standardContextual"/>
              </w:rPr>
              <w:tab/>
            </w:r>
            <w:r w:rsidRPr="00BD4370">
              <w:rPr>
                <w:rStyle w:val="Hyperlink"/>
                <w:noProof/>
              </w:rPr>
              <w:t>Results</w:t>
            </w:r>
            <w:r>
              <w:rPr>
                <w:noProof/>
                <w:webHidden/>
              </w:rPr>
              <w:tab/>
            </w:r>
            <w:r>
              <w:rPr>
                <w:noProof/>
                <w:webHidden/>
              </w:rPr>
              <w:fldChar w:fldCharType="begin"/>
            </w:r>
            <w:r>
              <w:rPr>
                <w:noProof/>
                <w:webHidden/>
              </w:rPr>
              <w:instrText xml:space="preserve"> PAGEREF _Toc207968266 \h </w:instrText>
            </w:r>
            <w:r>
              <w:rPr>
                <w:noProof/>
                <w:webHidden/>
              </w:rPr>
            </w:r>
            <w:r>
              <w:rPr>
                <w:noProof/>
                <w:webHidden/>
              </w:rPr>
              <w:fldChar w:fldCharType="separate"/>
            </w:r>
            <w:r w:rsidR="0013617C">
              <w:rPr>
                <w:noProof/>
                <w:webHidden/>
              </w:rPr>
              <w:t>37</w:t>
            </w:r>
            <w:r>
              <w:rPr>
                <w:noProof/>
                <w:webHidden/>
              </w:rPr>
              <w:fldChar w:fldCharType="end"/>
            </w:r>
          </w:hyperlink>
        </w:p>
        <w:p w14:paraId="5114FF93" w14:textId="3D94087C" w:rsidR="00624BEA" w:rsidRDefault="00624BEA">
          <w:pPr>
            <w:pStyle w:val="TOC3"/>
            <w:tabs>
              <w:tab w:val="left" w:pos="1200"/>
              <w:tab w:val="right" w:leader="dot" w:pos="9350"/>
            </w:tabs>
            <w:rPr>
              <w:noProof/>
              <w:kern w:val="2"/>
              <w:sz w:val="24"/>
              <w:szCs w:val="24"/>
              <w14:ligatures w14:val="standardContextual"/>
            </w:rPr>
          </w:pPr>
          <w:hyperlink w:anchor="_Toc207968267" w:history="1">
            <w:r w:rsidRPr="00BD4370">
              <w:rPr>
                <w:rStyle w:val="Hyperlink"/>
                <w:noProof/>
              </w:rPr>
              <w:t>4.7.1</w:t>
            </w:r>
            <w:r>
              <w:rPr>
                <w:noProof/>
                <w:kern w:val="2"/>
                <w:sz w:val="24"/>
                <w:szCs w:val="24"/>
                <w14:ligatures w14:val="standardContextual"/>
              </w:rPr>
              <w:tab/>
            </w:r>
            <w:r w:rsidRPr="00BD4370">
              <w:rPr>
                <w:rStyle w:val="Hyperlink"/>
                <w:noProof/>
              </w:rPr>
              <w:t>Comparison to Existing Study Data</w:t>
            </w:r>
            <w:r>
              <w:rPr>
                <w:noProof/>
                <w:webHidden/>
              </w:rPr>
              <w:tab/>
            </w:r>
            <w:r>
              <w:rPr>
                <w:noProof/>
                <w:webHidden/>
              </w:rPr>
              <w:fldChar w:fldCharType="begin"/>
            </w:r>
            <w:r>
              <w:rPr>
                <w:noProof/>
                <w:webHidden/>
              </w:rPr>
              <w:instrText xml:space="preserve"> PAGEREF _Toc207968267 \h </w:instrText>
            </w:r>
            <w:r>
              <w:rPr>
                <w:noProof/>
                <w:webHidden/>
              </w:rPr>
            </w:r>
            <w:r>
              <w:rPr>
                <w:noProof/>
                <w:webHidden/>
              </w:rPr>
              <w:fldChar w:fldCharType="separate"/>
            </w:r>
            <w:r w:rsidR="0013617C">
              <w:rPr>
                <w:noProof/>
                <w:webHidden/>
              </w:rPr>
              <w:t>37</w:t>
            </w:r>
            <w:r>
              <w:rPr>
                <w:noProof/>
                <w:webHidden/>
              </w:rPr>
              <w:fldChar w:fldCharType="end"/>
            </w:r>
          </w:hyperlink>
        </w:p>
        <w:p w14:paraId="2D9D79FA" w14:textId="1EEBC2D4" w:rsidR="00624BEA" w:rsidRDefault="00624BEA">
          <w:pPr>
            <w:pStyle w:val="TOC3"/>
            <w:tabs>
              <w:tab w:val="left" w:pos="1200"/>
              <w:tab w:val="right" w:leader="dot" w:pos="9350"/>
            </w:tabs>
            <w:rPr>
              <w:noProof/>
              <w:kern w:val="2"/>
              <w:sz w:val="24"/>
              <w:szCs w:val="24"/>
              <w14:ligatures w14:val="standardContextual"/>
            </w:rPr>
          </w:pPr>
          <w:hyperlink w:anchor="_Toc207968268" w:history="1">
            <w:r w:rsidRPr="00BD4370">
              <w:rPr>
                <w:rStyle w:val="Hyperlink"/>
                <w:noProof/>
              </w:rPr>
              <w:t>4.7.2</w:t>
            </w:r>
            <w:r>
              <w:rPr>
                <w:noProof/>
                <w:kern w:val="2"/>
                <w:sz w:val="24"/>
                <w:szCs w:val="24"/>
                <w14:ligatures w14:val="standardContextual"/>
              </w:rPr>
              <w:tab/>
            </w:r>
            <w:r w:rsidRPr="00BD4370">
              <w:rPr>
                <w:rStyle w:val="Hyperlink"/>
                <w:noProof/>
              </w:rPr>
              <w:t>Challenges and Recommendations</w:t>
            </w:r>
            <w:r>
              <w:rPr>
                <w:noProof/>
                <w:webHidden/>
              </w:rPr>
              <w:tab/>
            </w:r>
            <w:r>
              <w:rPr>
                <w:noProof/>
                <w:webHidden/>
              </w:rPr>
              <w:fldChar w:fldCharType="begin"/>
            </w:r>
            <w:r>
              <w:rPr>
                <w:noProof/>
                <w:webHidden/>
              </w:rPr>
              <w:instrText xml:space="preserve"> PAGEREF _Toc207968268 \h </w:instrText>
            </w:r>
            <w:r>
              <w:rPr>
                <w:noProof/>
                <w:webHidden/>
              </w:rPr>
            </w:r>
            <w:r>
              <w:rPr>
                <w:noProof/>
                <w:webHidden/>
              </w:rPr>
              <w:fldChar w:fldCharType="separate"/>
            </w:r>
            <w:r w:rsidR="0013617C">
              <w:rPr>
                <w:noProof/>
                <w:webHidden/>
              </w:rPr>
              <w:t>37</w:t>
            </w:r>
            <w:r>
              <w:rPr>
                <w:noProof/>
                <w:webHidden/>
              </w:rPr>
              <w:fldChar w:fldCharType="end"/>
            </w:r>
          </w:hyperlink>
        </w:p>
        <w:p w14:paraId="0D5D41EB" w14:textId="1EC7461C" w:rsidR="00624BEA" w:rsidRDefault="00624BEA">
          <w:pPr>
            <w:pStyle w:val="TOC3"/>
            <w:tabs>
              <w:tab w:val="left" w:pos="1200"/>
              <w:tab w:val="right" w:leader="dot" w:pos="9350"/>
            </w:tabs>
            <w:rPr>
              <w:noProof/>
              <w:kern w:val="2"/>
              <w:sz w:val="24"/>
              <w:szCs w:val="24"/>
              <w14:ligatures w14:val="standardContextual"/>
            </w:rPr>
          </w:pPr>
          <w:hyperlink w:anchor="_Toc207968269" w:history="1">
            <w:r w:rsidRPr="00BD4370">
              <w:rPr>
                <w:rStyle w:val="Hyperlink"/>
                <w:noProof/>
              </w:rPr>
              <w:t>4.7.3</w:t>
            </w:r>
            <w:r>
              <w:rPr>
                <w:noProof/>
                <w:kern w:val="2"/>
                <w:sz w:val="24"/>
                <w:szCs w:val="24"/>
                <w14:ligatures w14:val="standardContextual"/>
              </w:rPr>
              <w:tab/>
            </w:r>
            <w:r w:rsidRPr="00BD4370">
              <w:rPr>
                <w:rStyle w:val="Hyperlink"/>
                <w:noProof/>
              </w:rPr>
              <w:t>Crossing Profile Errors</w:t>
            </w:r>
            <w:r>
              <w:rPr>
                <w:noProof/>
                <w:webHidden/>
              </w:rPr>
              <w:tab/>
            </w:r>
            <w:r>
              <w:rPr>
                <w:noProof/>
                <w:webHidden/>
              </w:rPr>
              <w:fldChar w:fldCharType="begin"/>
            </w:r>
            <w:r>
              <w:rPr>
                <w:noProof/>
                <w:webHidden/>
              </w:rPr>
              <w:instrText xml:space="preserve"> PAGEREF _Toc207968269 \h </w:instrText>
            </w:r>
            <w:r>
              <w:rPr>
                <w:noProof/>
                <w:webHidden/>
              </w:rPr>
            </w:r>
            <w:r>
              <w:rPr>
                <w:noProof/>
                <w:webHidden/>
              </w:rPr>
              <w:fldChar w:fldCharType="separate"/>
            </w:r>
            <w:r w:rsidR="0013617C">
              <w:rPr>
                <w:noProof/>
                <w:webHidden/>
              </w:rPr>
              <w:t>37</w:t>
            </w:r>
            <w:r>
              <w:rPr>
                <w:noProof/>
                <w:webHidden/>
              </w:rPr>
              <w:fldChar w:fldCharType="end"/>
            </w:r>
          </w:hyperlink>
        </w:p>
        <w:p w14:paraId="4DB67C88" w14:textId="4376A649" w:rsidR="00624BEA" w:rsidRDefault="00624BEA">
          <w:pPr>
            <w:pStyle w:val="TOC3"/>
            <w:tabs>
              <w:tab w:val="left" w:pos="1200"/>
              <w:tab w:val="right" w:leader="dot" w:pos="9350"/>
            </w:tabs>
            <w:rPr>
              <w:noProof/>
              <w:kern w:val="2"/>
              <w:sz w:val="24"/>
              <w:szCs w:val="24"/>
              <w14:ligatures w14:val="standardContextual"/>
            </w:rPr>
          </w:pPr>
          <w:hyperlink w:anchor="_Toc207968270" w:history="1">
            <w:r w:rsidRPr="00BD4370">
              <w:rPr>
                <w:rStyle w:val="Hyperlink"/>
                <w:noProof/>
              </w:rPr>
              <w:t>4.7.4</w:t>
            </w:r>
            <w:r>
              <w:rPr>
                <w:noProof/>
                <w:kern w:val="2"/>
                <w:sz w:val="24"/>
                <w:szCs w:val="24"/>
                <w14:ligatures w14:val="standardContextual"/>
              </w:rPr>
              <w:tab/>
            </w:r>
            <w:r w:rsidRPr="00BD4370">
              <w:rPr>
                <w:rStyle w:val="Hyperlink"/>
                <w:noProof/>
              </w:rPr>
              <w:t>Modeled Results</w:t>
            </w:r>
            <w:r>
              <w:rPr>
                <w:noProof/>
                <w:webHidden/>
              </w:rPr>
              <w:tab/>
            </w:r>
            <w:r>
              <w:rPr>
                <w:noProof/>
                <w:webHidden/>
              </w:rPr>
              <w:fldChar w:fldCharType="begin"/>
            </w:r>
            <w:r>
              <w:rPr>
                <w:noProof/>
                <w:webHidden/>
              </w:rPr>
              <w:instrText xml:space="preserve"> PAGEREF _Toc207968270 \h </w:instrText>
            </w:r>
            <w:r>
              <w:rPr>
                <w:noProof/>
                <w:webHidden/>
              </w:rPr>
            </w:r>
            <w:r>
              <w:rPr>
                <w:noProof/>
                <w:webHidden/>
              </w:rPr>
              <w:fldChar w:fldCharType="separate"/>
            </w:r>
            <w:r w:rsidR="0013617C">
              <w:rPr>
                <w:noProof/>
                <w:webHidden/>
              </w:rPr>
              <w:t>40</w:t>
            </w:r>
            <w:r>
              <w:rPr>
                <w:noProof/>
                <w:webHidden/>
              </w:rPr>
              <w:fldChar w:fldCharType="end"/>
            </w:r>
          </w:hyperlink>
        </w:p>
        <w:p w14:paraId="6CD45508" w14:textId="103AE405" w:rsidR="00624BEA" w:rsidRDefault="00624BEA">
          <w:pPr>
            <w:pStyle w:val="TOC1"/>
            <w:tabs>
              <w:tab w:val="left" w:pos="440"/>
            </w:tabs>
            <w:rPr>
              <w:noProof/>
              <w:kern w:val="2"/>
              <w:sz w:val="24"/>
              <w:szCs w:val="24"/>
              <w14:ligatures w14:val="standardContextual"/>
            </w:rPr>
          </w:pPr>
          <w:hyperlink w:anchor="_Toc207968271" w:history="1">
            <w:r w:rsidRPr="00BD4370">
              <w:rPr>
                <w:rStyle w:val="Hyperlink"/>
                <w:noProof/>
              </w:rPr>
              <w:t>5</w:t>
            </w:r>
            <w:r>
              <w:rPr>
                <w:noProof/>
                <w:kern w:val="2"/>
                <w:sz w:val="24"/>
                <w:szCs w:val="24"/>
                <w14:ligatures w14:val="standardContextual"/>
              </w:rPr>
              <w:tab/>
            </w:r>
            <w:r w:rsidRPr="00BD4370">
              <w:rPr>
                <w:rStyle w:val="Hyperlink"/>
                <w:noProof/>
              </w:rPr>
              <w:t>Quality Control</w:t>
            </w:r>
            <w:r>
              <w:rPr>
                <w:noProof/>
                <w:webHidden/>
              </w:rPr>
              <w:tab/>
            </w:r>
            <w:r>
              <w:rPr>
                <w:noProof/>
                <w:webHidden/>
              </w:rPr>
              <w:fldChar w:fldCharType="begin"/>
            </w:r>
            <w:r>
              <w:rPr>
                <w:noProof/>
                <w:webHidden/>
              </w:rPr>
              <w:instrText xml:space="preserve"> PAGEREF _Toc207968271 \h </w:instrText>
            </w:r>
            <w:r>
              <w:rPr>
                <w:noProof/>
                <w:webHidden/>
              </w:rPr>
            </w:r>
            <w:r>
              <w:rPr>
                <w:noProof/>
                <w:webHidden/>
              </w:rPr>
              <w:fldChar w:fldCharType="separate"/>
            </w:r>
            <w:r w:rsidR="0013617C">
              <w:rPr>
                <w:noProof/>
                <w:webHidden/>
              </w:rPr>
              <w:t>42</w:t>
            </w:r>
            <w:r>
              <w:rPr>
                <w:noProof/>
                <w:webHidden/>
              </w:rPr>
              <w:fldChar w:fldCharType="end"/>
            </w:r>
          </w:hyperlink>
        </w:p>
        <w:p w14:paraId="28CEF5C4" w14:textId="5A439057" w:rsidR="00624BEA" w:rsidRDefault="00624BEA">
          <w:pPr>
            <w:pStyle w:val="TOC1"/>
            <w:tabs>
              <w:tab w:val="left" w:pos="440"/>
            </w:tabs>
            <w:rPr>
              <w:noProof/>
              <w:kern w:val="2"/>
              <w:sz w:val="24"/>
              <w:szCs w:val="24"/>
              <w14:ligatures w14:val="standardContextual"/>
            </w:rPr>
          </w:pPr>
          <w:hyperlink w:anchor="_Toc207968272" w:history="1">
            <w:r w:rsidRPr="00BD4370">
              <w:rPr>
                <w:rStyle w:val="Hyperlink"/>
                <w:noProof/>
              </w:rPr>
              <w:t>6</w:t>
            </w:r>
            <w:r>
              <w:rPr>
                <w:noProof/>
                <w:kern w:val="2"/>
                <w:sz w:val="24"/>
                <w:szCs w:val="24"/>
                <w14:ligatures w14:val="standardContextual"/>
              </w:rPr>
              <w:tab/>
            </w:r>
            <w:r w:rsidRPr="00BD4370">
              <w:rPr>
                <w:rStyle w:val="Hyperlink"/>
                <w:noProof/>
              </w:rPr>
              <w:t>Floodplain Delineation (10%, 1% and 0.2% events)</w:t>
            </w:r>
            <w:r>
              <w:rPr>
                <w:noProof/>
                <w:webHidden/>
              </w:rPr>
              <w:tab/>
            </w:r>
            <w:r>
              <w:rPr>
                <w:noProof/>
                <w:webHidden/>
              </w:rPr>
              <w:fldChar w:fldCharType="begin"/>
            </w:r>
            <w:r>
              <w:rPr>
                <w:noProof/>
                <w:webHidden/>
              </w:rPr>
              <w:instrText xml:space="preserve"> PAGEREF _Toc207968272 \h </w:instrText>
            </w:r>
            <w:r>
              <w:rPr>
                <w:noProof/>
                <w:webHidden/>
              </w:rPr>
            </w:r>
            <w:r>
              <w:rPr>
                <w:noProof/>
                <w:webHidden/>
              </w:rPr>
              <w:fldChar w:fldCharType="separate"/>
            </w:r>
            <w:r w:rsidR="0013617C">
              <w:rPr>
                <w:noProof/>
                <w:webHidden/>
              </w:rPr>
              <w:t>43</w:t>
            </w:r>
            <w:r>
              <w:rPr>
                <w:noProof/>
                <w:webHidden/>
              </w:rPr>
              <w:fldChar w:fldCharType="end"/>
            </w:r>
          </w:hyperlink>
        </w:p>
        <w:p w14:paraId="26B71C5F" w14:textId="3C610380" w:rsidR="00624BEA" w:rsidRDefault="00624BEA">
          <w:pPr>
            <w:pStyle w:val="TOC2"/>
            <w:tabs>
              <w:tab w:val="left" w:pos="960"/>
              <w:tab w:val="right" w:leader="dot" w:pos="9350"/>
            </w:tabs>
            <w:rPr>
              <w:noProof/>
              <w:kern w:val="2"/>
              <w:sz w:val="24"/>
              <w:szCs w:val="24"/>
              <w14:ligatures w14:val="standardContextual"/>
            </w:rPr>
          </w:pPr>
          <w:hyperlink w:anchor="_Toc207968273" w:history="1">
            <w:r w:rsidRPr="00BD4370">
              <w:rPr>
                <w:rStyle w:val="Hyperlink"/>
                <w:noProof/>
              </w:rPr>
              <w:t>6.1</w:t>
            </w:r>
            <w:r>
              <w:rPr>
                <w:noProof/>
                <w:kern w:val="2"/>
                <w:sz w:val="24"/>
                <w:szCs w:val="24"/>
                <w14:ligatures w14:val="standardContextual"/>
              </w:rPr>
              <w:tab/>
            </w:r>
            <w:r w:rsidRPr="00BD4370">
              <w:rPr>
                <w:rStyle w:val="Hyperlink"/>
                <w:noProof/>
              </w:rPr>
              <w:t>Internal Mapping Tie-Ins</w:t>
            </w:r>
            <w:r>
              <w:rPr>
                <w:noProof/>
                <w:webHidden/>
              </w:rPr>
              <w:tab/>
            </w:r>
            <w:r>
              <w:rPr>
                <w:noProof/>
                <w:webHidden/>
              </w:rPr>
              <w:fldChar w:fldCharType="begin"/>
            </w:r>
            <w:r>
              <w:rPr>
                <w:noProof/>
                <w:webHidden/>
              </w:rPr>
              <w:instrText xml:space="preserve"> PAGEREF _Toc207968273 \h </w:instrText>
            </w:r>
            <w:r>
              <w:rPr>
                <w:noProof/>
                <w:webHidden/>
              </w:rPr>
            </w:r>
            <w:r>
              <w:rPr>
                <w:noProof/>
                <w:webHidden/>
              </w:rPr>
              <w:fldChar w:fldCharType="separate"/>
            </w:r>
            <w:r w:rsidR="0013617C">
              <w:rPr>
                <w:noProof/>
                <w:webHidden/>
              </w:rPr>
              <w:t>43</w:t>
            </w:r>
            <w:r>
              <w:rPr>
                <w:noProof/>
                <w:webHidden/>
              </w:rPr>
              <w:fldChar w:fldCharType="end"/>
            </w:r>
          </w:hyperlink>
        </w:p>
        <w:p w14:paraId="59C83CE1" w14:textId="30F9924B" w:rsidR="00624BEA" w:rsidRDefault="00624BEA">
          <w:pPr>
            <w:pStyle w:val="TOC2"/>
            <w:tabs>
              <w:tab w:val="left" w:pos="960"/>
              <w:tab w:val="right" w:leader="dot" w:pos="9350"/>
            </w:tabs>
            <w:rPr>
              <w:noProof/>
              <w:kern w:val="2"/>
              <w:sz w:val="24"/>
              <w:szCs w:val="24"/>
              <w14:ligatures w14:val="standardContextual"/>
            </w:rPr>
          </w:pPr>
          <w:hyperlink w:anchor="_Toc207968274" w:history="1">
            <w:r w:rsidRPr="00BD4370">
              <w:rPr>
                <w:rStyle w:val="Hyperlink"/>
                <w:noProof/>
              </w:rPr>
              <w:t>6.2</w:t>
            </w:r>
            <w:r>
              <w:rPr>
                <w:noProof/>
                <w:kern w:val="2"/>
                <w:sz w:val="24"/>
                <w:szCs w:val="24"/>
                <w14:ligatures w14:val="standardContextual"/>
              </w:rPr>
              <w:tab/>
            </w:r>
            <w:r w:rsidRPr="00BD4370">
              <w:rPr>
                <w:rStyle w:val="Hyperlink"/>
                <w:noProof/>
              </w:rPr>
              <w:t>Hazus</w:t>
            </w:r>
            <w:r>
              <w:rPr>
                <w:noProof/>
                <w:webHidden/>
              </w:rPr>
              <w:tab/>
            </w:r>
            <w:r>
              <w:rPr>
                <w:noProof/>
                <w:webHidden/>
              </w:rPr>
              <w:fldChar w:fldCharType="begin"/>
            </w:r>
            <w:r>
              <w:rPr>
                <w:noProof/>
                <w:webHidden/>
              </w:rPr>
              <w:instrText xml:space="preserve"> PAGEREF _Toc207968274 \h </w:instrText>
            </w:r>
            <w:r>
              <w:rPr>
                <w:noProof/>
                <w:webHidden/>
              </w:rPr>
            </w:r>
            <w:r>
              <w:rPr>
                <w:noProof/>
                <w:webHidden/>
              </w:rPr>
              <w:fldChar w:fldCharType="separate"/>
            </w:r>
            <w:r w:rsidR="0013617C">
              <w:rPr>
                <w:noProof/>
                <w:webHidden/>
              </w:rPr>
              <w:t>43</w:t>
            </w:r>
            <w:r>
              <w:rPr>
                <w:noProof/>
                <w:webHidden/>
              </w:rPr>
              <w:fldChar w:fldCharType="end"/>
            </w:r>
          </w:hyperlink>
        </w:p>
        <w:p w14:paraId="71D471CE" w14:textId="59FAE0EB" w:rsidR="00624BEA" w:rsidRDefault="00624BEA">
          <w:pPr>
            <w:pStyle w:val="TOC2"/>
            <w:tabs>
              <w:tab w:val="left" w:pos="960"/>
              <w:tab w:val="right" w:leader="dot" w:pos="9350"/>
            </w:tabs>
            <w:rPr>
              <w:noProof/>
              <w:kern w:val="2"/>
              <w:sz w:val="24"/>
              <w:szCs w:val="24"/>
              <w14:ligatures w14:val="standardContextual"/>
            </w:rPr>
          </w:pPr>
          <w:hyperlink w:anchor="_Toc207968275" w:history="1">
            <w:r w:rsidRPr="00BD4370">
              <w:rPr>
                <w:rStyle w:val="Hyperlink"/>
                <w:noProof/>
              </w:rPr>
              <w:t>6.3</w:t>
            </w:r>
            <w:r>
              <w:rPr>
                <w:noProof/>
                <w:kern w:val="2"/>
                <w:sz w:val="24"/>
                <w:szCs w:val="24"/>
                <w14:ligatures w14:val="standardContextual"/>
              </w:rPr>
              <w:tab/>
            </w:r>
            <w:r w:rsidRPr="00BD4370">
              <w:rPr>
                <w:rStyle w:val="Hyperlink"/>
                <w:noProof/>
              </w:rPr>
              <w:t>Special Consideration</w:t>
            </w:r>
            <w:r>
              <w:rPr>
                <w:noProof/>
                <w:webHidden/>
              </w:rPr>
              <w:tab/>
            </w:r>
            <w:r>
              <w:rPr>
                <w:noProof/>
                <w:webHidden/>
              </w:rPr>
              <w:fldChar w:fldCharType="begin"/>
            </w:r>
            <w:r>
              <w:rPr>
                <w:noProof/>
                <w:webHidden/>
              </w:rPr>
              <w:instrText xml:space="preserve"> PAGEREF _Toc207968275 \h </w:instrText>
            </w:r>
            <w:r>
              <w:rPr>
                <w:noProof/>
                <w:webHidden/>
              </w:rPr>
            </w:r>
            <w:r>
              <w:rPr>
                <w:noProof/>
                <w:webHidden/>
              </w:rPr>
              <w:fldChar w:fldCharType="separate"/>
            </w:r>
            <w:r w:rsidR="0013617C">
              <w:rPr>
                <w:noProof/>
                <w:webHidden/>
              </w:rPr>
              <w:t>43</w:t>
            </w:r>
            <w:r>
              <w:rPr>
                <w:noProof/>
                <w:webHidden/>
              </w:rPr>
              <w:fldChar w:fldCharType="end"/>
            </w:r>
          </w:hyperlink>
        </w:p>
        <w:p w14:paraId="7E1EE584" w14:textId="1387CA2D" w:rsidR="00624BEA" w:rsidRDefault="00624BEA">
          <w:pPr>
            <w:pStyle w:val="TOC1"/>
            <w:tabs>
              <w:tab w:val="left" w:pos="440"/>
            </w:tabs>
            <w:rPr>
              <w:noProof/>
              <w:kern w:val="2"/>
              <w:sz w:val="24"/>
              <w:szCs w:val="24"/>
              <w14:ligatures w14:val="standardContextual"/>
            </w:rPr>
          </w:pPr>
          <w:hyperlink w:anchor="_Toc207968276" w:history="1">
            <w:r w:rsidRPr="00BD4370">
              <w:rPr>
                <w:rStyle w:val="Hyperlink"/>
                <w:noProof/>
              </w:rPr>
              <w:t>7</w:t>
            </w:r>
            <w:r>
              <w:rPr>
                <w:noProof/>
                <w:kern w:val="2"/>
                <w:sz w:val="24"/>
                <w:szCs w:val="24"/>
                <w14:ligatures w14:val="standardContextual"/>
              </w:rPr>
              <w:tab/>
            </w:r>
            <w:r w:rsidRPr="00BD4370">
              <w:rPr>
                <w:rStyle w:val="Hyperlink"/>
                <w:noProof/>
              </w:rPr>
              <w:t>CNMS Validation of Effective Zone A Special Flood Hazard Area (SFHA)</w:t>
            </w:r>
            <w:r>
              <w:rPr>
                <w:noProof/>
                <w:webHidden/>
              </w:rPr>
              <w:tab/>
            </w:r>
            <w:r>
              <w:rPr>
                <w:noProof/>
                <w:webHidden/>
              </w:rPr>
              <w:fldChar w:fldCharType="begin"/>
            </w:r>
            <w:r>
              <w:rPr>
                <w:noProof/>
                <w:webHidden/>
              </w:rPr>
              <w:instrText xml:space="preserve"> PAGEREF _Toc207968276 \h </w:instrText>
            </w:r>
            <w:r>
              <w:rPr>
                <w:noProof/>
                <w:webHidden/>
              </w:rPr>
            </w:r>
            <w:r>
              <w:rPr>
                <w:noProof/>
                <w:webHidden/>
              </w:rPr>
              <w:fldChar w:fldCharType="separate"/>
            </w:r>
            <w:r w:rsidR="0013617C">
              <w:rPr>
                <w:noProof/>
                <w:webHidden/>
              </w:rPr>
              <w:t>44</w:t>
            </w:r>
            <w:r>
              <w:rPr>
                <w:noProof/>
                <w:webHidden/>
              </w:rPr>
              <w:fldChar w:fldCharType="end"/>
            </w:r>
          </w:hyperlink>
        </w:p>
        <w:p w14:paraId="0257F88F" w14:textId="1F8A7F9C" w:rsidR="00624BEA" w:rsidRDefault="00624BEA">
          <w:pPr>
            <w:pStyle w:val="TOC2"/>
            <w:tabs>
              <w:tab w:val="left" w:pos="960"/>
              <w:tab w:val="right" w:leader="dot" w:pos="9350"/>
            </w:tabs>
            <w:rPr>
              <w:noProof/>
              <w:kern w:val="2"/>
              <w:sz w:val="24"/>
              <w:szCs w:val="24"/>
              <w14:ligatures w14:val="standardContextual"/>
            </w:rPr>
          </w:pPr>
          <w:hyperlink w:anchor="_Toc207968277" w:history="1">
            <w:r w:rsidRPr="00BD4370">
              <w:rPr>
                <w:rStyle w:val="Hyperlink"/>
                <w:noProof/>
              </w:rPr>
              <w:t>7.1</w:t>
            </w:r>
            <w:r>
              <w:rPr>
                <w:noProof/>
                <w:kern w:val="2"/>
                <w:sz w:val="24"/>
                <w:szCs w:val="24"/>
                <w14:ligatures w14:val="standardContextual"/>
              </w:rPr>
              <w:tab/>
            </w:r>
            <w:r w:rsidRPr="00BD4370">
              <w:rPr>
                <w:rStyle w:val="Hyperlink"/>
                <w:rFonts w:cstheme="minorHAnsi"/>
                <w:noProof/>
              </w:rPr>
              <w:t>Deliverables</w:t>
            </w:r>
            <w:r>
              <w:rPr>
                <w:noProof/>
                <w:webHidden/>
              </w:rPr>
              <w:tab/>
            </w:r>
            <w:r>
              <w:rPr>
                <w:noProof/>
                <w:webHidden/>
              </w:rPr>
              <w:fldChar w:fldCharType="begin"/>
            </w:r>
            <w:r>
              <w:rPr>
                <w:noProof/>
                <w:webHidden/>
              </w:rPr>
              <w:instrText xml:space="preserve"> PAGEREF _Toc207968277 \h </w:instrText>
            </w:r>
            <w:r>
              <w:rPr>
                <w:noProof/>
                <w:webHidden/>
              </w:rPr>
            </w:r>
            <w:r>
              <w:rPr>
                <w:noProof/>
                <w:webHidden/>
              </w:rPr>
              <w:fldChar w:fldCharType="separate"/>
            </w:r>
            <w:r w:rsidR="0013617C">
              <w:rPr>
                <w:noProof/>
                <w:webHidden/>
              </w:rPr>
              <w:t>47</w:t>
            </w:r>
            <w:r>
              <w:rPr>
                <w:noProof/>
                <w:webHidden/>
              </w:rPr>
              <w:fldChar w:fldCharType="end"/>
            </w:r>
          </w:hyperlink>
        </w:p>
        <w:p w14:paraId="03E74651" w14:textId="6F03A97A" w:rsidR="00624BEA" w:rsidRDefault="00624BEA">
          <w:pPr>
            <w:pStyle w:val="TOC1"/>
            <w:rPr>
              <w:noProof/>
              <w:kern w:val="2"/>
              <w:sz w:val="24"/>
              <w:szCs w:val="24"/>
              <w14:ligatures w14:val="standardContextual"/>
            </w:rPr>
          </w:pPr>
          <w:hyperlink w:anchor="_Toc207968278" w:history="1">
            <w:r w:rsidRPr="00BD4370">
              <w:rPr>
                <w:rStyle w:val="Hyperlink"/>
                <w:rFonts w:ascii="Franklin Gothic Medium Cond" w:hAnsi="Franklin Gothic Medium Cond"/>
                <w:noProof/>
              </w:rPr>
              <w:t>References</w:t>
            </w:r>
            <w:r>
              <w:rPr>
                <w:noProof/>
                <w:webHidden/>
              </w:rPr>
              <w:tab/>
            </w:r>
            <w:r>
              <w:rPr>
                <w:noProof/>
                <w:webHidden/>
              </w:rPr>
              <w:fldChar w:fldCharType="begin"/>
            </w:r>
            <w:r>
              <w:rPr>
                <w:noProof/>
                <w:webHidden/>
              </w:rPr>
              <w:instrText xml:space="preserve"> PAGEREF _Toc207968278 \h </w:instrText>
            </w:r>
            <w:r>
              <w:rPr>
                <w:noProof/>
                <w:webHidden/>
              </w:rPr>
            </w:r>
            <w:r>
              <w:rPr>
                <w:noProof/>
                <w:webHidden/>
              </w:rPr>
              <w:fldChar w:fldCharType="separate"/>
            </w:r>
            <w:r w:rsidR="0013617C">
              <w:rPr>
                <w:noProof/>
                <w:webHidden/>
              </w:rPr>
              <w:t>48</w:t>
            </w:r>
            <w:r>
              <w:rPr>
                <w:noProof/>
                <w:webHidden/>
              </w:rPr>
              <w:fldChar w:fldCharType="end"/>
            </w:r>
          </w:hyperlink>
        </w:p>
        <w:p w14:paraId="5A814607" w14:textId="4EB87D70" w:rsidR="00624BEA" w:rsidRDefault="00624BEA">
          <w:pPr>
            <w:pStyle w:val="TOC1"/>
            <w:rPr>
              <w:noProof/>
              <w:kern w:val="2"/>
              <w:sz w:val="24"/>
              <w:szCs w:val="24"/>
              <w14:ligatures w14:val="standardContextual"/>
            </w:rPr>
          </w:pPr>
          <w:hyperlink w:anchor="_Toc207968279" w:history="1">
            <w:r w:rsidRPr="00BD4370">
              <w:rPr>
                <w:rStyle w:val="Hyperlink"/>
                <w:rFonts w:ascii="Franklin Gothic Demi Cond" w:hAnsi="Franklin Gothic Demi Cond"/>
                <w:noProof/>
              </w:rPr>
              <w:t>Appendix A – Bulletin 17C Statistical Analysis Technical Memo and Peak FQ Output</w:t>
            </w:r>
            <w:r>
              <w:rPr>
                <w:noProof/>
                <w:webHidden/>
              </w:rPr>
              <w:tab/>
            </w:r>
            <w:r>
              <w:rPr>
                <w:noProof/>
                <w:webHidden/>
              </w:rPr>
              <w:fldChar w:fldCharType="begin"/>
            </w:r>
            <w:r>
              <w:rPr>
                <w:noProof/>
                <w:webHidden/>
              </w:rPr>
              <w:instrText xml:space="preserve"> PAGEREF _Toc207968279 \h </w:instrText>
            </w:r>
            <w:r>
              <w:rPr>
                <w:noProof/>
                <w:webHidden/>
              </w:rPr>
            </w:r>
            <w:r>
              <w:rPr>
                <w:noProof/>
                <w:webHidden/>
              </w:rPr>
              <w:fldChar w:fldCharType="separate"/>
            </w:r>
            <w:r w:rsidR="0013617C">
              <w:rPr>
                <w:noProof/>
                <w:webHidden/>
              </w:rPr>
              <w:t>50</w:t>
            </w:r>
            <w:r>
              <w:rPr>
                <w:noProof/>
                <w:webHidden/>
              </w:rPr>
              <w:fldChar w:fldCharType="end"/>
            </w:r>
          </w:hyperlink>
        </w:p>
        <w:p w14:paraId="2C6858A5" w14:textId="539BA2C4" w:rsidR="00624BEA" w:rsidRDefault="00624BEA">
          <w:pPr>
            <w:pStyle w:val="TOC1"/>
            <w:rPr>
              <w:noProof/>
              <w:kern w:val="2"/>
              <w:sz w:val="24"/>
              <w:szCs w:val="24"/>
              <w14:ligatures w14:val="standardContextual"/>
            </w:rPr>
          </w:pPr>
          <w:hyperlink w:anchor="_Toc207968280" w:history="1">
            <w:r w:rsidRPr="00BD4370">
              <w:rPr>
                <w:rStyle w:val="Hyperlink"/>
                <w:rFonts w:ascii="Franklin Gothic Demi Cond" w:hAnsi="Franklin Gothic Demi Cond"/>
                <w:noProof/>
              </w:rPr>
              <w:t>Appendix B – HEC-HMS Model Development for Upstream Inflows</w:t>
            </w:r>
            <w:r>
              <w:rPr>
                <w:noProof/>
                <w:webHidden/>
              </w:rPr>
              <w:tab/>
            </w:r>
            <w:r>
              <w:rPr>
                <w:noProof/>
                <w:webHidden/>
              </w:rPr>
              <w:fldChar w:fldCharType="begin"/>
            </w:r>
            <w:r>
              <w:rPr>
                <w:noProof/>
                <w:webHidden/>
              </w:rPr>
              <w:instrText xml:space="preserve"> PAGEREF _Toc207968280 \h </w:instrText>
            </w:r>
            <w:r>
              <w:rPr>
                <w:noProof/>
                <w:webHidden/>
              </w:rPr>
            </w:r>
            <w:r>
              <w:rPr>
                <w:noProof/>
                <w:webHidden/>
              </w:rPr>
              <w:fldChar w:fldCharType="separate"/>
            </w:r>
            <w:r w:rsidR="0013617C">
              <w:rPr>
                <w:noProof/>
                <w:webHidden/>
              </w:rPr>
              <w:t>51</w:t>
            </w:r>
            <w:r>
              <w:rPr>
                <w:noProof/>
                <w:webHidden/>
              </w:rPr>
              <w:fldChar w:fldCharType="end"/>
            </w:r>
          </w:hyperlink>
        </w:p>
        <w:p w14:paraId="52609BAD" w14:textId="3A1D81E4" w:rsidR="00AF7B2B" w:rsidRDefault="00AF7B2B">
          <w:r>
            <w:rPr>
              <w:b/>
              <w:bCs/>
              <w:noProof/>
            </w:rPr>
            <w:fldChar w:fldCharType="end"/>
          </w:r>
        </w:p>
      </w:sdtContent>
    </w:sdt>
    <w:p w14:paraId="1DB835A0" w14:textId="0E41F961" w:rsidR="006C6C74" w:rsidRDefault="006C6C74" w:rsidP="006C6C74">
      <w:pPr>
        <w:pStyle w:val="TOCHeading"/>
      </w:pPr>
      <w:r>
        <w:t xml:space="preserve">List of </w:t>
      </w:r>
      <w:r w:rsidR="00B9033A">
        <w:t>Figures</w:t>
      </w:r>
    </w:p>
    <w:p w14:paraId="245B5190" w14:textId="3A0BA4EA" w:rsidR="00624BEA" w:rsidRDefault="006C6C74">
      <w:pPr>
        <w:pStyle w:val="TableofFigures"/>
        <w:tabs>
          <w:tab w:val="right" w:leader="dot" w:pos="9350"/>
        </w:tabs>
        <w:rPr>
          <w:noProof/>
          <w:kern w:val="2"/>
          <w:sz w:val="24"/>
          <w:szCs w:val="24"/>
          <w14:ligatures w14:val="standardContextual"/>
        </w:rPr>
      </w:pPr>
      <w:r>
        <w:fldChar w:fldCharType="begin"/>
      </w:r>
      <w:r>
        <w:instrText xml:space="preserve"> TOC \h \z \c "Figure" </w:instrText>
      </w:r>
      <w:r>
        <w:fldChar w:fldCharType="separate"/>
      </w:r>
      <w:hyperlink w:anchor="_Toc207968281" w:history="1">
        <w:r w:rsidR="00624BEA" w:rsidRPr="004239D9">
          <w:rPr>
            <w:rStyle w:val="Hyperlink"/>
            <w:noProof/>
          </w:rPr>
          <w:t>Figure 1</w:t>
        </w:r>
        <w:r w:rsidR="00624BEA" w:rsidRPr="004239D9">
          <w:rPr>
            <w:rStyle w:val="Hyperlink"/>
            <w:noProof/>
          </w:rPr>
          <w:noBreakHyphen/>
          <w:t>1. Middle Canadian-Trujillo watershed (11090101) – HUC8 Basin</w:t>
        </w:r>
        <w:r w:rsidR="00624BEA">
          <w:rPr>
            <w:noProof/>
            <w:webHidden/>
          </w:rPr>
          <w:tab/>
        </w:r>
        <w:r w:rsidR="00624BEA">
          <w:rPr>
            <w:noProof/>
            <w:webHidden/>
          </w:rPr>
          <w:fldChar w:fldCharType="begin"/>
        </w:r>
        <w:r w:rsidR="00624BEA">
          <w:rPr>
            <w:noProof/>
            <w:webHidden/>
          </w:rPr>
          <w:instrText xml:space="preserve"> PAGEREF _Toc207968281 \h </w:instrText>
        </w:r>
        <w:r w:rsidR="00624BEA">
          <w:rPr>
            <w:noProof/>
            <w:webHidden/>
          </w:rPr>
        </w:r>
        <w:r w:rsidR="00624BEA">
          <w:rPr>
            <w:noProof/>
            <w:webHidden/>
          </w:rPr>
          <w:fldChar w:fldCharType="separate"/>
        </w:r>
        <w:r w:rsidR="0013617C">
          <w:rPr>
            <w:noProof/>
            <w:webHidden/>
          </w:rPr>
          <w:t>11</w:t>
        </w:r>
        <w:r w:rsidR="00624BEA">
          <w:rPr>
            <w:noProof/>
            <w:webHidden/>
          </w:rPr>
          <w:fldChar w:fldCharType="end"/>
        </w:r>
      </w:hyperlink>
    </w:p>
    <w:p w14:paraId="5E54C007" w14:textId="0F4ADDA8" w:rsidR="00624BEA" w:rsidRDefault="00624BEA">
      <w:pPr>
        <w:pStyle w:val="TableofFigures"/>
        <w:tabs>
          <w:tab w:val="right" w:leader="dot" w:pos="9350"/>
        </w:tabs>
        <w:rPr>
          <w:noProof/>
          <w:kern w:val="2"/>
          <w:sz w:val="24"/>
          <w:szCs w:val="24"/>
          <w14:ligatures w14:val="standardContextual"/>
        </w:rPr>
      </w:pPr>
      <w:hyperlink w:anchor="_Toc207968282" w:history="1">
        <w:r w:rsidRPr="004239D9">
          <w:rPr>
            <w:rStyle w:val="Hyperlink"/>
            <w:noProof/>
          </w:rPr>
          <w:t>Figure 2</w:t>
        </w:r>
        <w:r w:rsidRPr="004239D9">
          <w:rPr>
            <w:rStyle w:val="Hyperlink"/>
            <w:noProof/>
          </w:rPr>
          <w:noBreakHyphen/>
          <w:t>1. Extent and coverage of LiDAR Data as it relates to project watershed.</w:t>
        </w:r>
        <w:r>
          <w:rPr>
            <w:noProof/>
            <w:webHidden/>
          </w:rPr>
          <w:tab/>
        </w:r>
        <w:r>
          <w:rPr>
            <w:noProof/>
            <w:webHidden/>
          </w:rPr>
          <w:fldChar w:fldCharType="begin"/>
        </w:r>
        <w:r>
          <w:rPr>
            <w:noProof/>
            <w:webHidden/>
          </w:rPr>
          <w:instrText xml:space="preserve"> PAGEREF _Toc207968282 \h </w:instrText>
        </w:r>
        <w:r>
          <w:rPr>
            <w:noProof/>
            <w:webHidden/>
          </w:rPr>
        </w:r>
        <w:r>
          <w:rPr>
            <w:noProof/>
            <w:webHidden/>
          </w:rPr>
          <w:fldChar w:fldCharType="separate"/>
        </w:r>
        <w:r w:rsidR="0013617C">
          <w:rPr>
            <w:noProof/>
            <w:webHidden/>
          </w:rPr>
          <w:t>13</w:t>
        </w:r>
        <w:r>
          <w:rPr>
            <w:noProof/>
            <w:webHidden/>
          </w:rPr>
          <w:fldChar w:fldCharType="end"/>
        </w:r>
      </w:hyperlink>
    </w:p>
    <w:p w14:paraId="7457A7A7" w14:textId="2E6CB857" w:rsidR="00624BEA" w:rsidRDefault="00624BEA">
      <w:pPr>
        <w:pStyle w:val="TableofFigures"/>
        <w:tabs>
          <w:tab w:val="right" w:leader="dot" w:pos="9350"/>
        </w:tabs>
        <w:rPr>
          <w:noProof/>
          <w:kern w:val="2"/>
          <w:sz w:val="24"/>
          <w:szCs w:val="24"/>
          <w14:ligatures w14:val="standardContextual"/>
        </w:rPr>
      </w:pPr>
      <w:hyperlink w:anchor="_Toc207968283" w:history="1">
        <w:r w:rsidRPr="004239D9">
          <w:rPr>
            <w:rStyle w:val="Hyperlink"/>
            <w:noProof/>
          </w:rPr>
          <w:t>Figure 3</w:t>
        </w:r>
        <w:r w:rsidRPr="004239D9">
          <w:rPr>
            <w:rStyle w:val="Hyperlink"/>
            <w:noProof/>
          </w:rPr>
          <w:noBreakHyphen/>
          <w:t>1 – Example of HUC10 Hyetograph for 1% Annual-Chance Storm</w:t>
        </w:r>
        <w:r>
          <w:rPr>
            <w:noProof/>
            <w:webHidden/>
          </w:rPr>
          <w:tab/>
        </w:r>
        <w:r>
          <w:rPr>
            <w:noProof/>
            <w:webHidden/>
          </w:rPr>
          <w:fldChar w:fldCharType="begin"/>
        </w:r>
        <w:r>
          <w:rPr>
            <w:noProof/>
            <w:webHidden/>
          </w:rPr>
          <w:instrText xml:space="preserve"> PAGEREF _Toc207968283 \h </w:instrText>
        </w:r>
        <w:r>
          <w:rPr>
            <w:noProof/>
            <w:webHidden/>
          </w:rPr>
        </w:r>
        <w:r>
          <w:rPr>
            <w:noProof/>
            <w:webHidden/>
          </w:rPr>
          <w:fldChar w:fldCharType="separate"/>
        </w:r>
        <w:r w:rsidR="0013617C">
          <w:rPr>
            <w:noProof/>
            <w:webHidden/>
          </w:rPr>
          <w:t>17</w:t>
        </w:r>
        <w:r>
          <w:rPr>
            <w:noProof/>
            <w:webHidden/>
          </w:rPr>
          <w:fldChar w:fldCharType="end"/>
        </w:r>
      </w:hyperlink>
    </w:p>
    <w:p w14:paraId="61C7AD13" w14:textId="2DB1F800" w:rsidR="00624BEA" w:rsidRDefault="00624BEA">
      <w:pPr>
        <w:pStyle w:val="TableofFigures"/>
        <w:tabs>
          <w:tab w:val="right" w:leader="dot" w:pos="9350"/>
        </w:tabs>
        <w:rPr>
          <w:noProof/>
          <w:kern w:val="2"/>
          <w:sz w:val="24"/>
          <w:szCs w:val="24"/>
          <w14:ligatures w14:val="standardContextual"/>
        </w:rPr>
      </w:pPr>
      <w:hyperlink w:anchor="_Toc207968284" w:history="1">
        <w:r w:rsidRPr="004239D9">
          <w:rPr>
            <w:rStyle w:val="Hyperlink"/>
            <w:noProof/>
          </w:rPr>
          <w:t>Figure 4</w:t>
        </w:r>
        <w:r w:rsidRPr="004239D9">
          <w:rPr>
            <w:rStyle w:val="Hyperlink"/>
            <w:noProof/>
          </w:rPr>
          <w:noBreakHyphen/>
          <w:t xml:space="preserve">1. Overview of HUC8 Scale Breaklines for </w:t>
        </w:r>
        <w:r w:rsidRPr="004239D9">
          <w:rPr>
            <w:rStyle w:val="Hyperlink"/>
            <w:rFonts w:ascii="TT15Ct00" w:hAnsi="TT15Ct00" w:cs="TT15Ct00"/>
            <w:noProof/>
          </w:rPr>
          <w:t>Middle Canadian-Trujillo</w:t>
        </w:r>
        <w:r w:rsidRPr="004239D9">
          <w:rPr>
            <w:rStyle w:val="Hyperlink"/>
            <w:noProof/>
          </w:rPr>
          <w:t xml:space="preserve"> watershed</w:t>
        </w:r>
        <w:r>
          <w:rPr>
            <w:noProof/>
            <w:webHidden/>
          </w:rPr>
          <w:tab/>
        </w:r>
        <w:r>
          <w:rPr>
            <w:noProof/>
            <w:webHidden/>
          </w:rPr>
          <w:fldChar w:fldCharType="begin"/>
        </w:r>
        <w:r>
          <w:rPr>
            <w:noProof/>
            <w:webHidden/>
          </w:rPr>
          <w:instrText xml:space="preserve"> PAGEREF _Toc207968284 \h </w:instrText>
        </w:r>
        <w:r>
          <w:rPr>
            <w:noProof/>
            <w:webHidden/>
          </w:rPr>
        </w:r>
        <w:r>
          <w:rPr>
            <w:noProof/>
            <w:webHidden/>
          </w:rPr>
          <w:fldChar w:fldCharType="separate"/>
        </w:r>
        <w:r w:rsidR="0013617C">
          <w:rPr>
            <w:noProof/>
            <w:webHidden/>
          </w:rPr>
          <w:t>22</w:t>
        </w:r>
        <w:r>
          <w:rPr>
            <w:noProof/>
            <w:webHidden/>
          </w:rPr>
          <w:fldChar w:fldCharType="end"/>
        </w:r>
      </w:hyperlink>
    </w:p>
    <w:p w14:paraId="44479209" w14:textId="7A8116D3" w:rsidR="00624BEA" w:rsidRDefault="00624BEA">
      <w:pPr>
        <w:pStyle w:val="TableofFigures"/>
        <w:tabs>
          <w:tab w:val="right" w:leader="dot" w:pos="9350"/>
        </w:tabs>
        <w:rPr>
          <w:noProof/>
          <w:kern w:val="2"/>
          <w:sz w:val="24"/>
          <w:szCs w:val="24"/>
          <w14:ligatures w14:val="standardContextual"/>
        </w:rPr>
      </w:pPr>
      <w:hyperlink w:anchor="_Toc207968285" w:history="1">
        <w:r w:rsidRPr="004239D9">
          <w:rPr>
            <w:rStyle w:val="Hyperlink"/>
            <w:noProof/>
          </w:rPr>
          <w:t>Figure 4</w:t>
        </w:r>
        <w:r w:rsidRPr="004239D9">
          <w:rPr>
            <w:rStyle w:val="Hyperlink"/>
            <w:noProof/>
          </w:rPr>
          <w:noBreakHyphen/>
          <w:t>2. Example of Refinement Region Polygon</w:t>
        </w:r>
        <w:r>
          <w:rPr>
            <w:noProof/>
            <w:webHidden/>
          </w:rPr>
          <w:tab/>
        </w:r>
        <w:r>
          <w:rPr>
            <w:noProof/>
            <w:webHidden/>
          </w:rPr>
          <w:fldChar w:fldCharType="begin"/>
        </w:r>
        <w:r>
          <w:rPr>
            <w:noProof/>
            <w:webHidden/>
          </w:rPr>
          <w:instrText xml:space="preserve"> PAGEREF _Toc207968285 \h </w:instrText>
        </w:r>
        <w:r>
          <w:rPr>
            <w:noProof/>
            <w:webHidden/>
          </w:rPr>
        </w:r>
        <w:r>
          <w:rPr>
            <w:noProof/>
            <w:webHidden/>
          </w:rPr>
          <w:fldChar w:fldCharType="separate"/>
        </w:r>
        <w:r w:rsidR="0013617C">
          <w:rPr>
            <w:noProof/>
            <w:webHidden/>
          </w:rPr>
          <w:t>23</w:t>
        </w:r>
        <w:r>
          <w:rPr>
            <w:noProof/>
            <w:webHidden/>
          </w:rPr>
          <w:fldChar w:fldCharType="end"/>
        </w:r>
      </w:hyperlink>
    </w:p>
    <w:p w14:paraId="08BA3ED6" w14:textId="1E345FB1" w:rsidR="00624BEA" w:rsidRDefault="00624BEA">
      <w:pPr>
        <w:pStyle w:val="TableofFigures"/>
        <w:tabs>
          <w:tab w:val="right" w:leader="dot" w:pos="9350"/>
        </w:tabs>
        <w:rPr>
          <w:noProof/>
          <w:kern w:val="2"/>
          <w:sz w:val="24"/>
          <w:szCs w:val="24"/>
          <w14:ligatures w14:val="standardContextual"/>
        </w:rPr>
      </w:pPr>
      <w:hyperlink w:anchor="_Toc207968286" w:history="1">
        <w:r w:rsidRPr="004239D9">
          <w:rPr>
            <w:rStyle w:val="Hyperlink"/>
            <w:noProof/>
          </w:rPr>
          <w:t>Figure 4</w:t>
        </w:r>
        <w:r w:rsidRPr="004239D9">
          <w:rPr>
            <w:rStyle w:val="Hyperlink"/>
            <w:noProof/>
          </w:rPr>
          <w:noBreakHyphen/>
          <w:t xml:space="preserve">3. Overview of HUC8 Scale Mesh Refinement Regions for </w:t>
        </w:r>
        <w:r w:rsidRPr="004239D9">
          <w:rPr>
            <w:rStyle w:val="Hyperlink"/>
            <w:rFonts w:ascii="TT15Ct00" w:hAnsi="TT15Ct00" w:cs="TT15Ct00"/>
            <w:noProof/>
          </w:rPr>
          <w:t xml:space="preserve">Middle Canadian-Trujillo </w:t>
        </w:r>
        <w:r w:rsidRPr="004239D9">
          <w:rPr>
            <w:rStyle w:val="Hyperlink"/>
            <w:noProof/>
          </w:rPr>
          <w:t>Watershed</w:t>
        </w:r>
        <w:r>
          <w:rPr>
            <w:noProof/>
            <w:webHidden/>
          </w:rPr>
          <w:tab/>
        </w:r>
        <w:r>
          <w:rPr>
            <w:noProof/>
            <w:webHidden/>
          </w:rPr>
          <w:fldChar w:fldCharType="begin"/>
        </w:r>
        <w:r>
          <w:rPr>
            <w:noProof/>
            <w:webHidden/>
          </w:rPr>
          <w:instrText xml:space="preserve"> PAGEREF _Toc207968286 \h </w:instrText>
        </w:r>
        <w:r>
          <w:rPr>
            <w:noProof/>
            <w:webHidden/>
          </w:rPr>
        </w:r>
        <w:r>
          <w:rPr>
            <w:noProof/>
            <w:webHidden/>
          </w:rPr>
          <w:fldChar w:fldCharType="separate"/>
        </w:r>
        <w:r w:rsidR="0013617C">
          <w:rPr>
            <w:noProof/>
            <w:webHidden/>
          </w:rPr>
          <w:t>23</w:t>
        </w:r>
        <w:r>
          <w:rPr>
            <w:noProof/>
            <w:webHidden/>
          </w:rPr>
          <w:fldChar w:fldCharType="end"/>
        </w:r>
      </w:hyperlink>
    </w:p>
    <w:p w14:paraId="6C0949DE" w14:textId="243E0CCC" w:rsidR="00624BEA" w:rsidRDefault="00624BEA">
      <w:pPr>
        <w:pStyle w:val="TableofFigures"/>
        <w:tabs>
          <w:tab w:val="right" w:leader="dot" w:pos="9350"/>
        </w:tabs>
        <w:rPr>
          <w:noProof/>
          <w:kern w:val="2"/>
          <w:sz w:val="24"/>
          <w:szCs w:val="24"/>
          <w14:ligatures w14:val="standardContextual"/>
        </w:rPr>
      </w:pPr>
      <w:hyperlink w:anchor="_Toc207968287" w:history="1">
        <w:r w:rsidRPr="004239D9">
          <w:rPr>
            <w:rStyle w:val="Hyperlink"/>
            <w:noProof/>
          </w:rPr>
          <w:t>Figure 4</w:t>
        </w:r>
        <w:r w:rsidRPr="004239D9">
          <w:rPr>
            <w:rStyle w:val="Hyperlink"/>
            <w:noProof/>
          </w:rPr>
          <w:noBreakHyphen/>
          <w:t>4. Example of localized original terrain (left) and terrain after addition of modification layer (right)</w:t>
        </w:r>
        <w:r>
          <w:rPr>
            <w:noProof/>
            <w:webHidden/>
          </w:rPr>
          <w:tab/>
        </w:r>
        <w:r>
          <w:rPr>
            <w:noProof/>
            <w:webHidden/>
          </w:rPr>
          <w:fldChar w:fldCharType="begin"/>
        </w:r>
        <w:r>
          <w:rPr>
            <w:noProof/>
            <w:webHidden/>
          </w:rPr>
          <w:instrText xml:space="preserve"> PAGEREF _Toc207968287 \h </w:instrText>
        </w:r>
        <w:r>
          <w:rPr>
            <w:noProof/>
            <w:webHidden/>
          </w:rPr>
        </w:r>
        <w:r>
          <w:rPr>
            <w:noProof/>
            <w:webHidden/>
          </w:rPr>
          <w:fldChar w:fldCharType="separate"/>
        </w:r>
        <w:r w:rsidR="0013617C">
          <w:rPr>
            <w:noProof/>
            <w:webHidden/>
          </w:rPr>
          <w:t>25</w:t>
        </w:r>
        <w:r>
          <w:rPr>
            <w:noProof/>
            <w:webHidden/>
          </w:rPr>
          <w:fldChar w:fldCharType="end"/>
        </w:r>
      </w:hyperlink>
    </w:p>
    <w:p w14:paraId="3B63B758" w14:textId="7A91A823" w:rsidR="00624BEA" w:rsidRDefault="00624BEA">
      <w:pPr>
        <w:pStyle w:val="TableofFigures"/>
        <w:tabs>
          <w:tab w:val="right" w:leader="dot" w:pos="9350"/>
        </w:tabs>
        <w:rPr>
          <w:noProof/>
          <w:kern w:val="2"/>
          <w:sz w:val="24"/>
          <w:szCs w:val="24"/>
          <w14:ligatures w14:val="standardContextual"/>
        </w:rPr>
      </w:pPr>
      <w:hyperlink w:anchor="_Toc207968288" w:history="1">
        <w:r w:rsidRPr="004239D9">
          <w:rPr>
            <w:rStyle w:val="Hyperlink"/>
            <w:noProof/>
          </w:rPr>
          <w:t>Figure 4</w:t>
        </w:r>
        <w:r w:rsidRPr="004239D9">
          <w:rPr>
            <w:rStyle w:val="Hyperlink"/>
            <w:noProof/>
          </w:rPr>
          <w:noBreakHyphen/>
          <w:t>5. Overview of HUC8 with HUC10 Model Connectivity</w:t>
        </w:r>
        <w:r>
          <w:rPr>
            <w:noProof/>
            <w:webHidden/>
          </w:rPr>
          <w:tab/>
        </w:r>
        <w:r>
          <w:rPr>
            <w:noProof/>
            <w:webHidden/>
          </w:rPr>
          <w:fldChar w:fldCharType="begin"/>
        </w:r>
        <w:r>
          <w:rPr>
            <w:noProof/>
            <w:webHidden/>
          </w:rPr>
          <w:instrText xml:space="preserve"> PAGEREF _Toc207968288 \h </w:instrText>
        </w:r>
        <w:r>
          <w:rPr>
            <w:noProof/>
            <w:webHidden/>
          </w:rPr>
        </w:r>
        <w:r>
          <w:rPr>
            <w:noProof/>
            <w:webHidden/>
          </w:rPr>
          <w:fldChar w:fldCharType="separate"/>
        </w:r>
        <w:r w:rsidR="0013617C">
          <w:rPr>
            <w:noProof/>
            <w:webHidden/>
          </w:rPr>
          <w:t>26</w:t>
        </w:r>
        <w:r>
          <w:rPr>
            <w:noProof/>
            <w:webHidden/>
          </w:rPr>
          <w:fldChar w:fldCharType="end"/>
        </w:r>
      </w:hyperlink>
    </w:p>
    <w:p w14:paraId="7B7D81CF" w14:textId="2D8A6271" w:rsidR="00624BEA" w:rsidRDefault="00624BEA">
      <w:pPr>
        <w:pStyle w:val="TableofFigures"/>
        <w:tabs>
          <w:tab w:val="right" w:leader="dot" w:pos="9350"/>
        </w:tabs>
        <w:rPr>
          <w:noProof/>
          <w:kern w:val="2"/>
          <w:sz w:val="24"/>
          <w:szCs w:val="24"/>
          <w14:ligatures w14:val="standardContextual"/>
        </w:rPr>
      </w:pPr>
      <w:hyperlink w:anchor="_Toc207968289" w:history="1">
        <w:r w:rsidRPr="004239D9">
          <w:rPr>
            <w:rStyle w:val="Hyperlink"/>
            <w:noProof/>
          </w:rPr>
          <w:t>Figure 4</w:t>
        </w:r>
        <w:r w:rsidRPr="004239D9">
          <w:rPr>
            <w:rStyle w:val="Hyperlink"/>
            <w:noProof/>
          </w:rPr>
          <w:noBreakHyphen/>
          <w:t>6. SA/2D Normal Depth sensitivity and placement example</w:t>
        </w:r>
        <w:r>
          <w:rPr>
            <w:noProof/>
            <w:webHidden/>
          </w:rPr>
          <w:tab/>
        </w:r>
        <w:r>
          <w:rPr>
            <w:noProof/>
            <w:webHidden/>
          </w:rPr>
          <w:fldChar w:fldCharType="begin"/>
        </w:r>
        <w:r>
          <w:rPr>
            <w:noProof/>
            <w:webHidden/>
          </w:rPr>
          <w:instrText xml:space="preserve"> PAGEREF _Toc207968289 \h </w:instrText>
        </w:r>
        <w:r>
          <w:rPr>
            <w:noProof/>
            <w:webHidden/>
          </w:rPr>
        </w:r>
        <w:r>
          <w:rPr>
            <w:noProof/>
            <w:webHidden/>
          </w:rPr>
          <w:fldChar w:fldCharType="separate"/>
        </w:r>
        <w:r w:rsidR="0013617C">
          <w:rPr>
            <w:noProof/>
            <w:webHidden/>
          </w:rPr>
          <w:t>27</w:t>
        </w:r>
        <w:r>
          <w:rPr>
            <w:noProof/>
            <w:webHidden/>
          </w:rPr>
          <w:fldChar w:fldCharType="end"/>
        </w:r>
      </w:hyperlink>
    </w:p>
    <w:p w14:paraId="18E9D00C" w14:textId="082BEB38" w:rsidR="00624BEA" w:rsidRDefault="00624BEA">
      <w:pPr>
        <w:pStyle w:val="TableofFigures"/>
        <w:tabs>
          <w:tab w:val="right" w:leader="dot" w:pos="9350"/>
        </w:tabs>
        <w:rPr>
          <w:noProof/>
          <w:kern w:val="2"/>
          <w:sz w:val="24"/>
          <w:szCs w:val="24"/>
          <w14:ligatures w14:val="standardContextual"/>
        </w:rPr>
      </w:pPr>
      <w:hyperlink w:anchor="_Toc207968290" w:history="1">
        <w:r w:rsidRPr="004239D9">
          <w:rPr>
            <w:rStyle w:val="Hyperlink"/>
            <w:noProof/>
          </w:rPr>
          <w:t>Figure 4</w:t>
        </w:r>
        <w:r w:rsidRPr="004239D9">
          <w:rPr>
            <w:rStyle w:val="Hyperlink"/>
            <w:noProof/>
          </w:rPr>
          <w:noBreakHyphen/>
          <w:t>7 - Upper Canadian (1108) and Horse Creek (1109010101) Boundary Plan View</w:t>
        </w:r>
        <w:r>
          <w:rPr>
            <w:noProof/>
            <w:webHidden/>
          </w:rPr>
          <w:tab/>
        </w:r>
        <w:r>
          <w:rPr>
            <w:noProof/>
            <w:webHidden/>
          </w:rPr>
          <w:fldChar w:fldCharType="begin"/>
        </w:r>
        <w:r>
          <w:rPr>
            <w:noProof/>
            <w:webHidden/>
          </w:rPr>
          <w:instrText xml:space="preserve"> PAGEREF _Toc207968290 \h </w:instrText>
        </w:r>
        <w:r>
          <w:rPr>
            <w:noProof/>
            <w:webHidden/>
          </w:rPr>
        </w:r>
        <w:r>
          <w:rPr>
            <w:noProof/>
            <w:webHidden/>
          </w:rPr>
          <w:fldChar w:fldCharType="separate"/>
        </w:r>
        <w:r w:rsidR="0013617C">
          <w:rPr>
            <w:noProof/>
            <w:webHidden/>
          </w:rPr>
          <w:t>29</w:t>
        </w:r>
        <w:r>
          <w:rPr>
            <w:noProof/>
            <w:webHidden/>
          </w:rPr>
          <w:fldChar w:fldCharType="end"/>
        </w:r>
      </w:hyperlink>
    </w:p>
    <w:p w14:paraId="5CDF1AEC" w14:textId="77F29CDE" w:rsidR="00624BEA" w:rsidRDefault="00624BEA">
      <w:pPr>
        <w:pStyle w:val="TableofFigures"/>
        <w:tabs>
          <w:tab w:val="right" w:leader="dot" w:pos="9350"/>
        </w:tabs>
        <w:rPr>
          <w:noProof/>
          <w:kern w:val="2"/>
          <w:sz w:val="24"/>
          <w:szCs w:val="24"/>
          <w14:ligatures w14:val="standardContextual"/>
        </w:rPr>
      </w:pPr>
      <w:hyperlink w:anchor="_Toc207968291" w:history="1">
        <w:r w:rsidRPr="004239D9">
          <w:rPr>
            <w:rStyle w:val="Hyperlink"/>
            <w:noProof/>
          </w:rPr>
          <w:t>Figure 4</w:t>
        </w:r>
        <w:r w:rsidRPr="004239D9">
          <w:rPr>
            <w:rStyle w:val="Hyperlink"/>
            <w:noProof/>
          </w:rPr>
          <w:noBreakHyphen/>
          <w:t>8 - Horse Creek (1109010101) and Minneosa Creek (1109010102) &amp; Romero Creek – Canadian River (1109010106) Boundary Plan View</w:t>
        </w:r>
        <w:r>
          <w:rPr>
            <w:noProof/>
            <w:webHidden/>
          </w:rPr>
          <w:tab/>
        </w:r>
        <w:r>
          <w:rPr>
            <w:noProof/>
            <w:webHidden/>
          </w:rPr>
          <w:fldChar w:fldCharType="begin"/>
        </w:r>
        <w:r>
          <w:rPr>
            <w:noProof/>
            <w:webHidden/>
          </w:rPr>
          <w:instrText xml:space="preserve"> PAGEREF _Toc207968291 \h </w:instrText>
        </w:r>
        <w:r>
          <w:rPr>
            <w:noProof/>
            <w:webHidden/>
          </w:rPr>
        </w:r>
        <w:r>
          <w:rPr>
            <w:noProof/>
            <w:webHidden/>
          </w:rPr>
          <w:fldChar w:fldCharType="separate"/>
        </w:r>
        <w:r w:rsidR="0013617C">
          <w:rPr>
            <w:noProof/>
            <w:webHidden/>
          </w:rPr>
          <w:t>30</w:t>
        </w:r>
        <w:r>
          <w:rPr>
            <w:noProof/>
            <w:webHidden/>
          </w:rPr>
          <w:fldChar w:fldCharType="end"/>
        </w:r>
      </w:hyperlink>
    </w:p>
    <w:p w14:paraId="7618C345" w14:textId="2069641C" w:rsidR="00624BEA" w:rsidRDefault="00624BEA">
      <w:pPr>
        <w:pStyle w:val="TableofFigures"/>
        <w:tabs>
          <w:tab w:val="right" w:leader="dot" w:pos="9350"/>
        </w:tabs>
        <w:rPr>
          <w:noProof/>
          <w:kern w:val="2"/>
          <w:sz w:val="24"/>
          <w:szCs w:val="24"/>
          <w14:ligatures w14:val="standardContextual"/>
        </w:rPr>
      </w:pPr>
      <w:hyperlink w:anchor="_Toc207968292" w:history="1">
        <w:r w:rsidRPr="004239D9">
          <w:rPr>
            <w:rStyle w:val="Hyperlink"/>
            <w:noProof/>
          </w:rPr>
          <w:t>Figure 4</w:t>
        </w:r>
        <w:r w:rsidRPr="004239D9">
          <w:rPr>
            <w:rStyle w:val="Hyperlink"/>
            <w:noProof/>
          </w:rPr>
          <w:noBreakHyphen/>
          <w:t>9 - Arroyo Trujillo (1109010103), Trujillo Creek (1109010104), &amp; Mujares Creek-Trujillo Creek (1109010105) and Minneosa Creek (1109010102) &amp; Romero Creek – Canadian River (1109010106) Boundary Plan View</w:t>
        </w:r>
        <w:r>
          <w:rPr>
            <w:noProof/>
            <w:webHidden/>
          </w:rPr>
          <w:tab/>
        </w:r>
        <w:r>
          <w:rPr>
            <w:noProof/>
            <w:webHidden/>
          </w:rPr>
          <w:fldChar w:fldCharType="begin"/>
        </w:r>
        <w:r>
          <w:rPr>
            <w:noProof/>
            <w:webHidden/>
          </w:rPr>
          <w:instrText xml:space="preserve"> PAGEREF _Toc207968292 \h </w:instrText>
        </w:r>
        <w:r>
          <w:rPr>
            <w:noProof/>
            <w:webHidden/>
          </w:rPr>
        </w:r>
        <w:r>
          <w:rPr>
            <w:noProof/>
            <w:webHidden/>
          </w:rPr>
          <w:fldChar w:fldCharType="separate"/>
        </w:r>
        <w:r w:rsidR="0013617C">
          <w:rPr>
            <w:noProof/>
            <w:webHidden/>
          </w:rPr>
          <w:t>32</w:t>
        </w:r>
        <w:r>
          <w:rPr>
            <w:noProof/>
            <w:webHidden/>
          </w:rPr>
          <w:fldChar w:fldCharType="end"/>
        </w:r>
      </w:hyperlink>
    </w:p>
    <w:p w14:paraId="2F0831B7" w14:textId="2E8615A7" w:rsidR="00624BEA" w:rsidRDefault="00624BEA">
      <w:pPr>
        <w:pStyle w:val="TableofFigures"/>
        <w:tabs>
          <w:tab w:val="right" w:leader="dot" w:pos="9350"/>
        </w:tabs>
        <w:rPr>
          <w:noProof/>
          <w:kern w:val="2"/>
          <w:sz w:val="24"/>
          <w:szCs w:val="24"/>
          <w14:ligatures w14:val="standardContextual"/>
        </w:rPr>
      </w:pPr>
      <w:hyperlink w:anchor="_Toc207968293" w:history="1">
        <w:r w:rsidRPr="004239D9">
          <w:rPr>
            <w:rStyle w:val="Hyperlink"/>
            <w:noProof/>
          </w:rPr>
          <w:t>Figure 4</w:t>
        </w:r>
        <w:r w:rsidRPr="004239D9">
          <w:rPr>
            <w:rStyle w:val="Hyperlink"/>
            <w:noProof/>
          </w:rPr>
          <w:noBreakHyphen/>
          <w:t>10 - Minneosa Creek (1109010102) &amp; Romero Creek – Canadian River (1109010106) and Alamocitos Creek – Canadian River (1109010107) Boundary Plan View</w:t>
        </w:r>
        <w:r>
          <w:rPr>
            <w:noProof/>
            <w:webHidden/>
          </w:rPr>
          <w:tab/>
        </w:r>
        <w:r>
          <w:rPr>
            <w:noProof/>
            <w:webHidden/>
          </w:rPr>
          <w:fldChar w:fldCharType="begin"/>
        </w:r>
        <w:r>
          <w:rPr>
            <w:noProof/>
            <w:webHidden/>
          </w:rPr>
          <w:instrText xml:space="preserve"> PAGEREF _Toc207968293 \h </w:instrText>
        </w:r>
        <w:r>
          <w:rPr>
            <w:noProof/>
            <w:webHidden/>
          </w:rPr>
        </w:r>
        <w:r>
          <w:rPr>
            <w:noProof/>
            <w:webHidden/>
          </w:rPr>
          <w:fldChar w:fldCharType="separate"/>
        </w:r>
        <w:r w:rsidR="0013617C">
          <w:rPr>
            <w:noProof/>
            <w:webHidden/>
          </w:rPr>
          <w:t>33</w:t>
        </w:r>
        <w:r>
          <w:rPr>
            <w:noProof/>
            <w:webHidden/>
          </w:rPr>
          <w:fldChar w:fldCharType="end"/>
        </w:r>
      </w:hyperlink>
    </w:p>
    <w:p w14:paraId="686818DD" w14:textId="7F230207" w:rsidR="00624BEA" w:rsidRDefault="00624BEA">
      <w:pPr>
        <w:pStyle w:val="TableofFigures"/>
        <w:tabs>
          <w:tab w:val="right" w:leader="dot" w:pos="9350"/>
        </w:tabs>
        <w:rPr>
          <w:noProof/>
          <w:kern w:val="2"/>
          <w:sz w:val="24"/>
          <w:szCs w:val="24"/>
          <w14:ligatures w14:val="standardContextual"/>
        </w:rPr>
      </w:pPr>
      <w:hyperlink w:anchor="_Toc207968294" w:history="1">
        <w:r w:rsidRPr="004239D9">
          <w:rPr>
            <w:rStyle w:val="Hyperlink"/>
            <w:noProof/>
          </w:rPr>
          <w:t>Figure 4</w:t>
        </w:r>
        <w:r w:rsidRPr="004239D9">
          <w:rPr>
            <w:rStyle w:val="Hyperlink"/>
            <w:noProof/>
          </w:rPr>
          <w:noBreakHyphen/>
          <w:t>111. HUC 1109010101 Profile Plot-all modeled events</w:t>
        </w:r>
        <w:r>
          <w:rPr>
            <w:noProof/>
            <w:webHidden/>
          </w:rPr>
          <w:tab/>
        </w:r>
        <w:r>
          <w:rPr>
            <w:noProof/>
            <w:webHidden/>
          </w:rPr>
          <w:fldChar w:fldCharType="begin"/>
        </w:r>
        <w:r>
          <w:rPr>
            <w:noProof/>
            <w:webHidden/>
          </w:rPr>
          <w:instrText xml:space="preserve"> PAGEREF _Toc207968294 \h </w:instrText>
        </w:r>
        <w:r>
          <w:rPr>
            <w:noProof/>
            <w:webHidden/>
          </w:rPr>
        </w:r>
        <w:r>
          <w:rPr>
            <w:noProof/>
            <w:webHidden/>
          </w:rPr>
          <w:fldChar w:fldCharType="separate"/>
        </w:r>
        <w:r w:rsidR="0013617C">
          <w:rPr>
            <w:noProof/>
            <w:webHidden/>
          </w:rPr>
          <w:t>38</w:t>
        </w:r>
        <w:r>
          <w:rPr>
            <w:noProof/>
            <w:webHidden/>
          </w:rPr>
          <w:fldChar w:fldCharType="end"/>
        </w:r>
      </w:hyperlink>
    </w:p>
    <w:p w14:paraId="7C8EB8E3" w14:textId="2E2A0397" w:rsidR="00624BEA" w:rsidRDefault="00624BEA">
      <w:pPr>
        <w:pStyle w:val="TableofFigures"/>
        <w:tabs>
          <w:tab w:val="right" w:leader="dot" w:pos="9350"/>
        </w:tabs>
        <w:rPr>
          <w:noProof/>
          <w:kern w:val="2"/>
          <w:sz w:val="24"/>
          <w:szCs w:val="24"/>
          <w14:ligatures w14:val="standardContextual"/>
        </w:rPr>
      </w:pPr>
      <w:hyperlink w:anchor="_Toc207968295" w:history="1">
        <w:r w:rsidRPr="004239D9">
          <w:rPr>
            <w:rStyle w:val="Hyperlink"/>
            <w:noProof/>
          </w:rPr>
          <w:t>Figure 4</w:t>
        </w:r>
        <w:r w:rsidRPr="004239D9">
          <w:rPr>
            <w:rStyle w:val="Hyperlink"/>
            <w:noProof/>
          </w:rPr>
          <w:noBreakHyphen/>
          <w:t>122. HUC 1109010102-06 Profile Plot-all modeled events</w:t>
        </w:r>
        <w:r>
          <w:rPr>
            <w:noProof/>
            <w:webHidden/>
          </w:rPr>
          <w:tab/>
        </w:r>
        <w:r>
          <w:rPr>
            <w:noProof/>
            <w:webHidden/>
          </w:rPr>
          <w:fldChar w:fldCharType="begin"/>
        </w:r>
        <w:r>
          <w:rPr>
            <w:noProof/>
            <w:webHidden/>
          </w:rPr>
          <w:instrText xml:space="preserve"> PAGEREF _Toc207968295 \h </w:instrText>
        </w:r>
        <w:r>
          <w:rPr>
            <w:noProof/>
            <w:webHidden/>
          </w:rPr>
        </w:r>
        <w:r>
          <w:rPr>
            <w:noProof/>
            <w:webHidden/>
          </w:rPr>
          <w:fldChar w:fldCharType="separate"/>
        </w:r>
        <w:r w:rsidR="0013617C">
          <w:rPr>
            <w:noProof/>
            <w:webHidden/>
          </w:rPr>
          <w:t>38</w:t>
        </w:r>
        <w:r>
          <w:rPr>
            <w:noProof/>
            <w:webHidden/>
          </w:rPr>
          <w:fldChar w:fldCharType="end"/>
        </w:r>
      </w:hyperlink>
    </w:p>
    <w:p w14:paraId="0A57DE2B" w14:textId="19BB054C" w:rsidR="00624BEA" w:rsidRDefault="00624BEA">
      <w:pPr>
        <w:pStyle w:val="TableofFigures"/>
        <w:tabs>
          <w:tab w:val="right" w:leader="dot" w:pos="9350"/>
        </w:tabs>
        <w:rPr>
          <w:noProof/>
          <w:kern w:val="2"/>
          <w:sz w:val="24"/>
          <w:szCs w:val="24"/>
          <w14:ligatures w14:val="standardContextual"/>
        </w:rPr>
      </w:pPr>
      <w:hyperlink w:anchor="_Toc207968296" w:history="1">
        <w:r w:rsidRPr="004239D9">
          <w:rPr>
            <w:rStyle w:val="Hyperlink"/>
            <w:noProof/>
          </w:rPr>
          <w:t>Figure 4</w:t>
        </w:r>
        <w:r w:rsidRPr="004239D9">
          <w:rPr>
            <w:rStyle w:val="Hyperlink"/>
            <w:noProof/>
          </w:rPr>
          <w:noBreakHyphen/>
          <w:t>13. HUC 1109010103-04-05 Profile Plot-all modeled events</w:t>
        </w:r>
        <w:r>
          <w:rPr>
            <w:noProof/>
            <w:webHidden/>
          </w:rPr>
          <w:tab/>
        </w:r>
        <w:r>
          <w:rPr>
            <w:noProof/>
            <w:webHidden/>
          </w:rPr>
          <w:fldChar w:fldCharType="begin"/>
        </w:r>
        <w:r>
          <w:rPr>
            <w:noProof/>
            <w:webHidden/>
          </w:rPr>
          <w:instrText xml:space="preserve"> PAGEREF _Toc207968296 \h </w:instrText>
        </w:r>
        <w:r>
          <w:rPr>
            <w:noProof/>
            <w:webHidden/>
          </w:rPr>
        </w:r>
        <w:r>
          <w:rPr>
            <w:noProof/>
            <w:webHidden/>
          </w:rPr>
          <w:fldChar w:fldCharType="separate"/>
        </w:r>
        <w:r w:rsidR="0013617C">
          <w:rPr>
            <w:noProof/>
            <w:webHidden/>
          </w:rPr>
          <w:t>39</w:t>
        </w:r>
        <w:r>
          <w:rPr>
            <w:noProof/>
            <w:webHidden/>
          </w:rPr>
          <w:fldChar w:fldCharType="end"/>
        </w:r>
      </w:hyperlink>
    </w:p>
    <w:p w14:paraId="67F2DB47" w14:textId="2A081C8C" w:rsidR="00624BEA" w:rsidRDefault="00624BEA">
      <w:pPr>
        <w:pStyle w:val="TableofFigures"/>
        <w:tabs>
          <w:tab w:val="right" w:leader="dot" w:pos="9350"/>
        </w:tabs>
        <w:rPr>
          <w:noProof/>
          <w:kern w:val="2"/>
          <w:sz w:val="24"/>
          <w:szCs w:val="24"/>
          <w14:ligatures w14:val="standardContextual"/>
        </w:rPr>
      </w:pPr>
      <w:hyperlink w:anchor="_Toc207968297" w:history="1">
        <w:r w:rsidRPr="004239D9">
          <w:rPr>
            <w:rStyle w:val="Hyperlink"/>
            <w:noProof/>
          </w:rPr>
          <w:t>Figure 7</w:t>
        </w:r>
        <w:r w:rsidRPr="004239D9">
          <w:rPr>
            <w:rStyle w:val="Hyperlink"/>
            <w:noProof/>
          </w:rPr>
          <w:noBreakHyphen/>
          <w:t>1. CNMS Validation Results</w:t>
        </w:r>
        <w:r>
          <w:rPr>
            <w:noProof/>
            <w:webHidden/>
          </w:rPr>
          <w:tab/>
        </w:r>
        <w:r>
          <w:rPr>
            <w:noProof/>
            <w:webHidden/>
          </w:rPr>
          <w:fldChar w:fldCharType="begin"/>
        </w:r>
        <w:r>
          <w:rPr>
            <w:noProof/>
            <w:webHidden/>
          </w:rPr>
          <w:instrText xml:space="preserve"> PAGEREF _Toc207968297 \h </w:instrText>
        </w:r>
        <w:r>
          <w:rPr>
            <w:noProof/>
            <w:webHidden/>
          </w:rPr>
        </w:r>
        <w:r>
          <w:rPr>
            <w:noProof/>
            <w:webHidden/>
          </w:rPr>
          <w:fldChar w:fldCharType="separate"/>
        </w:r>
        <w:r w:rsidR="0013617C">
          <w:rPr>
            <w:noProof/>
            <w:webHidden/>
          </w:rPr>
          <w:t>47</w:t>
        </w:r>
        <w:r>
          <w:rPr>
            <w:noProof/>
            <w:webHidden/>
          </w:rPr>
          <w:fldChar w:fldCharType="end"/>
        </w:r>
      </w:hyperlink>
    </w:p>
    <w:p w14:paraId="6A1DE0B9" w14:textId="6AD333D1" w:rsidR="006C6C74" w:rsidRPr="00422EE5" w:rsidRDefault="006C6C74" w:rsidP="00F26AC2">
      <w:r>
        <w:fldChar w:fldCharType="end"/>
      </w:r>
    </w:p>
    <w:p w14:paraId="0A59DD2B" w14:textId="0AE913D9" w:rsidR="00C90AE0" w:rsidRDefault="00C90AE0" w:rsidP="00C90AE0">
      <w:pPr>
        <w:pStyle w:val="TOCHeading"/>
      </w:pPr>
      <w:r>
        <w:t>List of Tables</w:t>
      </w:r>
    </w:p>
    <w:p w14:paraId="0672E132" w14:textId="70560E1C" w:rsidR="00624BEA" w:rsidRDefault="00C66C16">
      <w:pPr>
        <w:pStyle w:val="TableofFigures"/>
        <w:tabs>
          <w:tab w:val="right" w:leader="dot" w:pos="9350"/>
        </w:tabs>
        <w:rPr>
          <w:noProof/>
          <w:kern w:val="2"/>
          <w:sz w:val="24"/>
          <w:szCs w:val="24"/>
          <w14:ligatures w14:val="standardContextual"/>
        </w:rPr>
      </w:pPr>
      <w:r>
        <w:fldChar w:fldCharType="begin"/>
      </w:r>
      <w:r>
        <w:instrText xml:space="preserve"> TOC \h \z \c "Table" </w:instrText>
      </w:r>
      <w:r>
        <w:fldChar w:fldCharType="separate"/>
      </w:r>
      <w:hyperlink w:anchor="_Toc207968298" w:history="1">
        <w:r w:rsidR="00624BEA" w:rsidRPr="006549B7">
          <w:rPr>
            <w:rStyle w:val="Hyperlink"/>
            <w:noProof/>
          </w:rPr>
          <w:t>Table 0</w:t>
        </w:r>
        <w:r w:rsidR="00624BEA" w:rsidRPr="006549B7">
          <w:rPr>
            <w:rStyle w:val="Hyperlink"/>
            <w:noProof/>
          </w:rPr>
          <w:noBreakHyphen/>
          <w:t>1: Summary of Stream Miles</w:t>
        </w:r>
        <w:r w:rsidR="00624BEA">
          <w:rPr>
            <w:noProof/>
            <w:webHidden/>
          </w:rPr>
          <w:tab/>
        </w:r>
        <w:r w:rsidR="00624BEA">
          <w:rPr>
            <w:noProof/>
            <w:webHidden/>
          </w:rPr>
          <w:fldChar w:fldCharType="begin"/>
        </w:r>
        <w:r w:rsidR="00624BEA">
          <w:rPr>
            <w:noProof/>
            <w:webHidden/>
          </w:rPr>
          <w:instrText xml:space="preserve"> PAGEREF _Toc207968298 \h </w:instrText>
        </w:r>
        <w:r w:rsidR="00624BEA">
          <w:rPr>
            <w:noProof/>
            <w:webHidden/>
          </w:rPr>
        </w:r>
        <w:r w:rsidR="00624BEA">
          <w:rPr>
            <w:noProof/>
            <w:webHidden/>
          </w:rPr>
          <w:fldChar w:fldCharType="separate"/>
        </w:r>
        <w:r w:rsidR="0013617C">
          <w:rPr>
            <w:noProof/>
            <w:webHidden/>
          </w:rPr>
          <w:t>7</w:t>
        </w:r>
        <w:r w:rsidR="00624BEA">
          <w:rPr>
            <w:noProof/>
            <w:webHidden/>
          </w:rPr>
          <w:fldChar w:fldCharType="end"/>
        </w:r>
      </w:hyperlink>
    </w:p>
    <w:p w14:paraId="0035E115" w14:textId="6E09B15B" w:rsidR="00624BEA" w:rsidRDefault="00624BEA">
      <w:pPr>
        <w:pStyle w:val="TableofFigures"/>
        <w:tabs>
          <w:tab w:val="right" w:leader="dot" w:pos="9350"/>
        </w:tabs>
        <w:rPr>
          <w:noProof/>
          <w:kern w:val="2"/>
          <w:sz w:val="24"/>
          <w:szCs w:val="24"/>
          <w14:ligatures w14:val="standardContextual"/>
        </w:rPr>
      </w:pPr>
      <w:hyperlink w:anchor="_Toc207968299" w:history="1">
        <w:r w:rsidRPr="006549B7">
          <w:rPr>
            <w:rStyle w:val="Hyperlink"/>
            <w:noProof/>
          </w:rPr>
          <w:t>Table 0</w:t>
        </w:r>
        <w:r w:rsidRPr="006549B7">
          <w:rPr>
            <w:rStyle w:val="Hyperlink"/>
            <w:noProof/>
          </w:rPr>
          <w:noBreakHyphen/>
          <w:t>2: Zone A Validation Results</w:t>
        </w:r>
        <w:r>
          <w:rPr>
            <w:noProof/>
            <w:webHidden/>
          </w:rPr>
          <w:tab/>
        </w:r>
        <w:r>
          <w:rPr>
            <w:noProof/>
            <w:webHidden/>
          </w:rPr>
          <w:fldChar w:fldCharType="begin"/>
        </w:r>
        <w:r>
          <w:rPr>
            <w:noProof/>
            <w:webHidden/>
          </w:rPr>
          <w:instrText xml:space="preserve"> PAGEREF _Toc207968299 \h </w:instrText>
        </w:r>
        <w:r>
          <w:rPr>
            <w:noProof/>
            <w:webHidden/>
          </w:rPr>
        </w:r>
        <w:r>
          <w:rPr>
            <w:noProof/>
            <w:webHidden/>
          </w:rPr>
          <w:fldChar w:fldCharType="separate"/>
        </w:r>
        <w:r w:rsidR="0013617C">
          <w:rPr>
            <w:noProof/>
            <w:webHidden/>
          </w:rPr>
          <w:t>7</w:t>
        </w:r>
        <w:r>
          <w:rPr>
            <w:noProof/>
            <w:webHidden/>
          </w:rPr>
          <w:fldChar w:fldCharType="end"/>
        </w:r>
      </w:hyperlink>
    </w:p>
    <w:p w14:paraId="2E0892A9" w14:textId="186B3EEA" w:rsidR="00624BEA" w:rsidRDefault="00624BEA">
      <w:pPr>
        <w:pStyle w:val="TableofFigures"/>
        <w:tabs>
          <w:tab w:val="right" w:leader="dot" w:pos="9350"/>
        </w:tabs>
        <w:rPr>
          <w:noProof/>
          <w:kern w:val="2"/>
          <w:sz w:val="24"/>
          <w:szCs w:val="24"/>
          <w14:ligatures w14:val="standardContextual"/>
        </w:rPr>
      </w:pPr>
      <w:hyperlink w:anchor="_Toc207968300" w:history="1">
        <w:r w:rsidRPr="006549B7">
          <w:rPr>
            <w:rStyle w:val="Hyperlink"/>
            <w:noProof/>
          </w:rPr>
          <w:t>Table 1</w:t>
        </w:r>
        <w:r w:rsidRPr="006549B7">
          <w:rPr>
            <w:rStyle w:val="Hyperlink"/>
            <w:noProof/>
          </w:rPr>
          <w:noBreakHyphen/>
          <w:t>1. BLE Task Configuration</w:t>
        </w:r>
        <w:r>
          <w:rPr>
            <w:noProof/>
            <w:webHidden/>
          </w:rPr>
          <w:tab/>
        </w:r>
        <w:r>
          <w:rPr>
            <w:noProof/>
            <w:webHidden/>
          </w:rPr>
          <w:fldChar w:fldCharType="begin"/>
        </w:r>
        <w:r>
          <w:rPr>
            <w:noProof/>
            <w:webHidden/>
          </w:rPr>
          <w:instrText xml:space="preserve"> PAGEREF _Toc207968300 \h </w:instrText>
        </w:r>
        <w:r>
          <w:rPr>
            <w:noProof/>
            <w:webHidden/>
          </w:rPr>
        </w:r>
        <w:r>
          <w:rPr>
            <w:noProof/>
            <w:webHidden/>
          </w:rPr>
          <w:fldChar w:fldCharType="separate"/>
        </w:r>
        <w:r w:rsidR="0013617C">
          <w:rPr>
            <w:noProof/>
            <w:webHidden/>
          </w:rPr>
          <w:t>9</w:t>
        </w:r>
        <w:r>
          <w:rPr>
            <w:noProof/>
            <w:webHidden/>
          </w:rPr>
          <w:fldChar w:fldCharType="end"/>
        </w:r>
      </w:hyperlink>
    </w:p>
    <w:p w14:paraId="19EF216F" w14:textId="07662C5C" w:rsidR="00624BEA" w:rsidRDefault="00624BEA">
      <w:pPr>
        <w:pStyle w:val="TableofFigures"/>
        <w:tabs>
          <w:tab w:val="right" w:leader="dot" w:pos="9350"/>
        </w:tabs>
        <w:rPr>
          <w:noProof/>
          <w:kern w:val="2"/>
          <w:sz w:val="24"/>
          <w:szCs w:val="24"/>
          <w14:ligatures w14:val="standardContextual"/>
        </w:rPr>
      </w:pPr>
      <w:hyperlink w:anchor="_Toc207968301" w:history="1">
        <w:r w:rsidRPr="006549B7">
          <w:rPr>
            <w:rStyle w:val="Hyperlink"/>
            <w:noProof/>
          </w:rPr>
          <w:t>Table 2</w:t>
        </w:r>
        <w:r w:rsidRPr="006549B7">
          <w:rPr>
            <w:rStyle w:val="Hyperlink"/>
            <w:noProof/>
          </w:rPr>
          <w:noBreakHyphen/>
          <w:t>1: LiDAR Data Sources</w:t>
        </w:r>
        <w:r>
          <w:rPr>
            <w:noProof/>
            <w:webHidden/>
          </w:rPr>
          <w:tab/>
        </w:r>
        <w:r>
          <w:rPr>
            <w:noProof/>
            <w:webHidden/>
          </w:rPr>
          <w:fldChar w:fldCharType="begin"/>
        </w:r>
        <w:r>
          <w:rPr>
            <w:noProof/>
            <w:webHidden/>
          </w:rPr>
          <w:instrText xml:space="preserve"> PAGEREF _Toc207968301 \h </w:instrText>
        </w:r>
        <w:r>
          <w:rPr>
            <w:noProof/>
            <w:webHidden/>
          </w:rPr>
        </w:r>
        <w:r>
          <w:rPr>
            <w:noProof/>
            <w:webHidden/>
          </w:rPr>
          <w:fldChar w:fldCharType="separate"/>
        </w:r>
        <w:r w:rsidR="0013617C">
          <w:rPr>
            <w:noProof/>
            <w:webHidden/>
          </w:rPr>
          <w:t>12</w:t>
        </w:r>
        <w:r>
          <w:rPr>
            <w:noProof/>
            <w:webHidden/>
          </w:rPr>
          <w:fldChar w:fldCharType="end"/>
        </w:r>
      </w:hyperlink>
    </w:p>
    <w:p w14:paraId="05E25E7E" w14:textId="6151E7FB" w:rsidR="00624BEA" w:rsidRDefault="00624BEA">
      <w:pPr>
        <w:pStyle w:val="TableofFigures"/>
        <w:tabs>
          <w:tab w:val="right" w:leader="dot" w:pos="9350"/>
        </w:tabs>
        <w:rPr>
          <w:noProof/>
          <w:kern w:val="2"/>
          <w:sz w:val="24"/>
          <w:szCs w:val="24"/>
          <w14:ligatures w14:val="standardContextual"/>
        </w:rPr>
      </w:pPr>
      <w:hyperlink w:anchor="_Toc207968302" w:history="1">
        <w:r w:rsidRPr="006549B7">
          <w:rPr>
            <w:rStyle w:val="Hyperlink"/>
            <w:noProof/>
          </w:rPr>
          <w:t>Table 3</w:t>
        </w:r>
        <w:r w:rsidRPr="006549B7">
          <w:rPr>
            <w:rStyle w:val="Hyperlink"/>
            <w:noProof/>
          </w:rPr>
          <w:noBreakHyphen/>
          <w:t>1.  Atlas 14 Rainfall Volumes for HUC11100202</w:t>
        </w:r>
        <w:r>
          <w:rPr>
            <w:noProof/>
            <w:webHidden/>
          </w:rPr>
          <w:tab/>
        </w:r>
        <w:r>
          <w:rPr>
            <w:noProof/>
            <w:webHidden/>
          </w:rPr>
          <w:fldChar w:fldCharType="begin"/>
        </w:r>
        <w:r>
          <w:rPr>
            <w:noProof/>
            <w:webHidden/>
          </w:rPr>
          <w:instrText xml:space="preserve"> PAGEREF _Toc207968302 \h </w:instrText>
        </w:r>
        <w:r>
          <w:rPr>
            <w:noProof/>
            <w:webHidden/>
          </w:rPr>
        </w:r>
        <w:r>
          <w:rPr>
            <w:noProof/>
            <w:webHidden/>
          </w:rPr>
          <w:fldChar w:fldCharType="separate"/>
        </w:r>
        <w:r w:rsidR="0013617C">
          <w:rPr>
            <w:noProof/>
            <w:webHidden/>
          </w:rPr>
          <w:t>18</w:t>
        </w:r>
        <w:r>
          <w:rPr>
            <w:noProof/>
            <w:webHidden/>
          </w:rPr>
          <w:fldChar w:fldCharType="end"/>
        </w:r>
      </w:hyperlink>
    </w:p>
    <w:p w14:paraId="584FBFF8" w14:textId="05D965FB" w:rsidR="00624BEA" w:rsidRDefault="00624BEA">
      <w:pPr>
        <w:pStyle w:val="TableofFigures"/>
        <w:tabs>
          <w:tab w:val="right" w:leader="dot" w:pos="9350"/>
        </w:tabs>
        <w:rPr>
          <w:noProof/>
          <w:kern w:val="2"/>
          <w:sz w:val="24"/>
          <w:szCs w:val="24"/>
          <w14:ligatures w14:val="standardContextual"/>
        </w:rPr>
      </w:pPr>
      <w:hyperlink w:anchor="_Toc207968303" w:history="1">
        <w:r w:rsidRPr="006549B7">
          <w:rPr>
            <w:rStyle w:val="Hyperlink"/>
            <w:noProof/>
          </w:rPr>
          <w:t>Table 3</w:t>
        </w:r>
        <w:r w:rsidRPr="006549B7">
          <w:rPr>
            <w:rStyle w:val="Hyperlink"/>
            <w:noProof/>
          </w:rPr>
          <w:noBreakHyphen/>
          <w:t>2.  SCS Hydrologic Soil Groups and Infiltration Parameters (Source: USACE 2022)</w:t>
        </w:r>
        <w:r>
          <w:rPr>
            <w:noProof/>
            <w:webHidden/>
          </w:rPr>
          <w:tab/>
        </w:r>
        <w:r>
          <w:rPr>
            <w:noProof/>
            <w:webHidden/>
          </w:rPr>
          <w:fldChar w:fldCharType="begin"/>
        </w:r>
        <w:r>
          <w:rPr>
            <w:noProof/>
            <w:webHidden/>
          </w:rPr>
          <w:instrText xml:space="preserve"> PAGEREF _Toc207968303 \h </w:instrText>
        </w:r>
        <w:r>
          <w:rPr>
            <w:noProof/>
            <w:webHidden/>
          </w:rPr>
        </w:r>
        <w:r>
          <w:rPr>
            <w:noProof/>
            <w:webHidden/>
          </w:rPr>
          <w:fldChar w:fldCharType="separate"/>
        </w:r>
        <w:r w:rsidR="0013617C">
          <w:rPr>
            <w:noProof/>
            <w:webHidden/>
          </w:rPr>
          <w:t>18</w:t>
        </w:r>
        <w:r>
          <w:rPr>
            <w:noProof/>
            <w:webHidden/>
          </w:rPr>
          <w:fldChar w:fldCharType="end"/>
        </w:r>
      </w:hyperlink>
    </w:p>
    <w:p w14:paraId="06846FC7" w14:textId="07CBE3FD" w:rsidR="00624BEA" w:rsidRDefault="00624BEA">
      <w:pPr>
        <w:pStyle w:val="TableofFigures"/>
        <w:tabs>
          <w:tab w:val="right" w:leader="dot" w:pos="9350"/>
        </w:tabs>
        <w:rPr>
          <w:noProof/>
          <w:kern w:val="2"/>
          <w:sz w:val="24"/>
          <w:szCs w:val="24"/>
          <w14:ligatures w14:val="standardContextual"/>
        </w:rPr>
      </w:pPr>
      <w:hyperlink w:anchor="_Toc207968304" w:history="1">
        <w:r w:rsidRPr="006549B7">
          <w:rPr>
            <w:rStyle w:val="Hyperlink"/>
            <w:noProof/>
          </w:rPr>
          <w:t>Table 3</w:t>
        </w:r>
        <w:r w:rsidRPr="006549B7">
          <w:rPr>
            <w:rStyle w:val="Hyperlink"/>
            <w:noProof/>
          </w:rPr>
          <w:noBreakHyphen/>
          <w:t>3. Land use -Soils -CN Matrix for Computing Initial Curve Numbers (Source: USGS 2015)</w:t>
        </w:r>
        <w:r>
          <w:rPr>
            <w:noProof/>
            <w:webHidden/>
          </w:rPr>
          <w:tab/>
        </w:r>
        <w:r>
          <w:rPr>
            <w:noProof/>
            <w:webHidden/>
          </w:rPr>
          <w:fldChar w:fldCharType="begin"/>
        </w:r>
        <w:r>
          <w:rPr>
            <w:noProof/>
            <w:webHidden/>
          </w:rPr>
          <w:instrText xml:space="preserve"> PAGEREF _Toc207968304 \h </w:instrText>
        </w:r>
        <w:r>
          <w:rPr>
            <w:noProof/>
            <w:webHidden/>
          </w:rPr>
        </w:r>
        <w:r>
          <w:rPr>
            <w:noProof/>
            <w:webHidden/>
          </w:rPr>
          <w:fldChar w:fldCharType="separate"/>
        </w:r>
        <w:r w:rsidR="0013617C">
          <w:rPr>
            <w:noProof/>
            <w:webHidden/>
          </w:rPr>
          <w:t>19</w:t>
        </w:r>
        <w:r>
          <w:rPr>
            <w:noProof/>
            <w:webHidden/>
          </w:rPr>
          <w:fldChar w:fldCharType="end"/>
        </w:r>
      </w:hyperlink>
    </w:p>
    <w:p w14:paraId="21C0E13D" w14:textId="714AB093" w:rsidR="00624BEA" w:rsidRDefault="00624BEA">
      <w:pPr>
        <w:pStyle w:val="TableofFigures"/>
        <w:tabs>
          <w:tab w:val="right" w:leader="dot" w:pos="9350"/>
        </w:tabs>
        <w:rPr>
          <w:noProof/>
          <w:kern w:val="2"/>
          <w:sz w:val="24"/>
          <w:szCs w:val="24"/>
          <w14:ligatures w14:val="standardContextual"/>
        </w:rPr>
      </w:pPr>
      <w:hyperlink w:anchor="_Toc207968305" w:history="1">
        <w:r w:rsidRPr="006549B7">
          <w:rPr>
            <w:rStyle w:val="Hyperlink"/>
            <w:noProof/>
          </w:rPr>
          <w:t>Table 4</w:t>
        </w:r>
        <w:r w:rsidRPr="006549B7">
          <w:rPr>
            <w:rStyle w:val="Hyperlink"/>
            <w:noProof/>
          </w:rPr>
          <w:noBreakHyphen/>
          <w:t>1. HUC10 Mesh Parameters</w:t>
        </w:r>
        <w:r>
          <w:rPr>
            <w:noProof/>
            <w:webHidden/>
          </w:rPr>
          <w:tab/>
        </w:r>
        <w:r>
          <w:rPr>
            <w:noProof/>
            <w:webHidden/>
          </w:rPr>
          <w:fldChar w:fldCharType="begin"/>
        </w:r>
        <w:r>
          <w:rPr>
            <w:noProof/>
            <w:webHidden/>
          </w:rPr>
          <w:instrText xml:space="preserve"> PAGEREF _Toc207968305 \h </w:instrText>
        </w:r>
        <w:r>
          <w:rPr>
            <w:noProof/>
            <w:webHidden/>
          </w:rPr>
        </w:r>
        <w:r>
          <w:rPr>
            <w:noProof/>
            <w:webHidden/>
          </w:rPr>
          <w:fldChar w:fldCharType="separate"/>
        </w:r>
        <w:r w:rsidR="0013617C">
          <w:rPr>
            <w:noProof/>
            <w:webHidden/>
          </w:rPr>
          <w:t>20</w:t>
        </w:r>
        <w:r>
          <w:rPr>
            <w:noProof/>
            <w:webHidden/>
          </w:rPr>
          <w:fldChar w:fldCharType="end"/>
        </w:r>
      </w:hyperlink>
    </w:p>
    <w:p w14:paraId="7F8DA09F" w14:textId="470E84E2" w:rsidR="00624BEA" w:rsidRDefault="00624BEA">
      <w:pPr>
        <w:pStyle w:val="TableofFigures"/>
        <w:tabs>
          <w:tab w:val="right" w:leader="dot" w:pos="9350"/>
        </w:tabs>
        <w:rPr>
          <w:noProof/>
          <w:kern w:val="2"/>
          <w:sz w:val="24"/>
          <w:szCs w:val="24"/>
          <w14:ligatures w14:val="standardContextual"/>
        </w:rPr>
      </w:pPr>
      <w:hyperlink w:anchor="_Toc207968306" w:history="1">
        <w:r w:rsidRPr="006549B7">
          <w:rPr>
            <w:rStyle w:val="Hyperlink"/>
            <w:noProof/>
          </w:rPr>
          <w:t>Table 4</w:t>
        </w:r>
        <w:r w:rsidRPr="006549B7">
          <w:rPr>
            <w:rStyle w:val="Hyperlink"/>
            <w:noProof/>
          </w:rPr>
          <w:noBreakHyphen/>
          <w:t>2. Manning's N Values</w:t>
        </w:r>
        <w:r>
          <w:rPr>
            <w:noProof/>
            <w:webHidden/>
          </w:rPr>
          <w:tab/>
        </w:r>
        <w:r>
          <w:rPr>
            <w:noProof/>
            <w:webHidden/>
          </w:rPr>
          <w:fldChar w:fldCharType="begin"/>
        </w:r>
        <w:r>
          <w:rPr>
            <w:noProof/>
            <w:webHidden/>
          </w:rPr>
          <w:instrText xml:space="preserve"> PAGEREF _Toc207968306 \h </w:instrText>
        </w:r>
        <w:r>
          <w:rPr>
            <w:noProof/>
            <w:webHidden/>
          </w:rPr>
        </w:r>
        <w:r>
          <w:rPr>
            <w:noProof/>
            <w:webHidden/>
          </w:rPr>
          <w:fldChar w:fldCharType="separate"/>
        </w:r>
        <w:r w:rsidR="0013617C">
          <w:rPr>
            <w:noProof/>
            <w:webHidden/>
          </w:rPr>
          <w:t>24</w:t>
        </w:r>
        <w:r>
          <w:rPr>
            <w:noProof/>
            <w:webHidden/>
          </w:rPr>
          <w:fldChar w:fldCharType="end"/>
        </w:r>
      </w:hyperlink>
    </w:p>
    <w:p w14:paraId="7757EE31" w14:textId="0320B5F7" w:rsidR="00624BEA" w:rsidRDefault="00624BEA">
      <w:pPr>
        <w:pStyle w:val="TableofFigures"/>
        <w:tabs>
          <w:tab w:val="right" w:leader="dot" w:pos="9350"/>
        </w:tabs>
        <w:rPr>
          <w:noProof/>
          <w:kern w:val="2"/>
          <w:sz w:val="24"/>
          <w:szCs w:val="24"/>
          <w14:ligatures w14:val="standardContextual"/>
        </w:rPr>
      </w:pPr>
      <w:hyperlink w:anchor="_Toc207968307" w:history="1">
        <w:r w:rsidRPr="006549B7">
          <w:rPr>
            <w:rStyle w:val="Hyperlink"/>
            <w:noProof/>
          </w:rPr>
          <w:t>Table 4</w:t>
        </w:r>
        <w:r w:rsidRPr="006549B7">
          <w:rPr>
            <w:rStyle w:val="Hyperlink"/>
            <w:noProof/>
          </w:rPr>
          <w:noBreakHyphen/>
          <w:t>3. Imperviousness Values (Source: USDA Urban Hydrology for Small Watersheds (TR-55))</w:t>
        </w:r>
        <w:r>
          <w:rPr>
            <w:noProof/>
            <w:webHidden/>
          </w:rPr>
          <w:tab/>
        </w:r>
        <w:r>
          <w:rPr>
            <w:noProof/>
            <w:webHidden/>
          </w:rPr>
          <w:fldChar w:fldCharType="begin"/>
        </w:r>
        <w:r>
          <w:rPr>
            <w:noProof/>
            <w:webHidden/>
          </w:rPr>
          <w:instrText xml:space="preserve"> PAGEREF _Toc207968307 \h </w:instrText>
        </w:r>
        <w:r>
          <w:rPr>
            <w:noProof/>
            <w:webHidden/>
          </w:rPr>
        </w:r>
        <w:r>
          <w:rPr>
            <w:noProof/>
            <w:webHidden/>
          </w:rPr>
          <w:fldChar w:fldCharType="separate"/>
        </w:r>
        <w:r w:rsidR="0013617C">
          <w:rPr>
            <w:noProof/>
            <w:webHidden/>
          </w:rPr>
          <w:t>25</w:t>
        </w:r>
        <w:r>
          <w:rPr>
            <w:noProof/>
            <w:webHidden/>
          </w:rPr>
          <w:fldChar w:fldCharType="end"/>
        </w:r>
      </w:hyperlink>
    </w:p>
    <w:p w14:paraId="0359C684" w14:textId="4154B016" w:rsidR="00624BEA" w:rsidRDefault="00624BEA">
      <w:pPr>
        <w:pStyle w:val="TableofFigures"/>
        <w:tabs>
          <w:tab w:val="right" w:leader="dot" w:pos="9350"/>
        </w:tabs>
        <w:rPr>
          <w:noProof/>
          <w:kern w:val="2"/>
          <w:sz w:val="24"/>
          <w:szCs w:val="24"/>
          <w14:ligatures w14:val="standardContextual"/>
        </w:rPr>
      </w:pPr>
      <w:hyperlink w:anchor="_Toc207968308" w:history="1">
        <w:r w:rsidRPr="006549B7">
          <w:rPr>
            <w:rStyle w:val="Hyperlink"/>
            <w:noProof/>
          </w:rPr>
          <w:t>Table 4</w:t>
        </w:r>
        <w:r w:rsidRPr="006549B7">
          <w:rPr>
            <w:rStyle w:val="Hyperlink"/>
            <w:noProof/>
          </w:rPr>
          <w:noBreakHyphen/>
          <w:t>3. HUC10 Model Integration Summary</w:t>
        </w:r>
        <w:r>
          <w:rPr>
            <w:noProof/>
            <w:webHidden/>
          </w:rPr>
          <w:tab/>
        </w:r>
        <w:r>
          <w:rPr>
            <w:noProof/>
            <w:webHidden/>
          </w:rPr>
          <w:fldChar w:fldCharType="begin"/>
        </w:r>
        <w:r>
          <w:rPr>
            <w:noProof/>
            <w:webHidden/>
          </w:rPr>
          <w:instrText xml:space="preserve"> PAGEREF _Toc207968308 \h </w:instrText>
        </w:r>
        <w:r>
          <w:rPr>
            <w:noProof/>
            <w:webHidden/>
          </w:rPr>
        </w:r>
        <w:r>
          <w:rPr>
            <w:noProof/>
            <w:webHidden/>
          </w:rPr>
          <w:fldChar w:fldCharType="separate"/>
        </w:r>
        <w:r w:rsidR="0013617C">
          <w:rPr>
            <w:noProof/>
            <w:webHidden/>
          </w:rPr>
          <w:t>28</w:t>
        </w:r>
        <w:r>
          <w:rPr>
            <w:noProof/>
            <w:webHidden/>
          </w:rPr>
          <w:fldChar w:fldCharType="end"/>
        </w:r>
      </w:hyperlink>
    </w:p>
    <w:p w14:paraId="26215B0B" w14:textId="68DBF633" w:rsidR="00624BEA" w:rsidRDefault="00624BEA">
      <w:pPr>
        <w:pStyle w:val="TableofFigures"/>
        <w:tabs>
          <w:tab w:val="right" w:leader="dot" w:pos="9350"/>
        </w:tabs>
        <w:rPr>
          <w:noProof/>
          <w:kern w:val="2"/>
          <w:sz w:val="24"/>
          <w:szCs w:val="24"/>
          <w14:ligatures w14:val="standardContextual"/>
        </w:rPr>
      </w:pPr>
      <w:hyperlink w:anchor="_Toc207968309" w:history="1">
        <w:r w:rsidRPr="006549B7">
          <w:rPr>
            <w:rStyle w:val="Hyperlink"/>
            <w:noProof/>
          </w:rPr>
          <w:t>Table 4</w:t>
        </w:r>
        <w:r w:rsidRPr="006549B7">
          <w:rPr>
            <w:rStyle w:val="Hyperlink"/>
            <w:noProof/>
          </w:rPr>
          <w:noBreakHyphen/>
          <w:t>4 Upper Canadian (1104) and Horse Creek (1109010101) Boundary Continuity – all modeled events</w:t>
        </w:r>
        <w:r>
          <w:rPr>
            <w:noProof/>
            <w:webHidden/>
          </w:rPr>
          <w:tab/>
        </w:r>
        <w:r>
          <w:rPr>
            <w:noProof/>
            <w:webHidden/>
          </w:rPr>
          <w:fldChar w:fldCharType="begin"/>
        </w:r>
        <w:r>
          <w:rPr>
            <w:noProof/>
            <w:webHidden/>
          </w:rPr>
          <w:instrText xml:space="preserve"> PAGEREF _Toc207968309 \h </w:instrText>
        </w:r>
        <w:r>
          <w:rPr>
            <w:noProof/>
            <w:webHidden/>
          </w:rPr>
        </w:r>
        <w:r>
          <w:rPr>
            <w:noProof/>
            <w:webHidden/>
          </w:rPr>
          <w:fldChar w:fldCharType="separate"/>
        </w:r>
        <w:r w:rsidR="0013617C">
          <w:rPr>
            <w:noProof/>
            <w:webHidden/>
          </w:rPr>
          <w:t>29</w:t>
        </w:r>
        <w:r>
          <w:rPr>
            <w:noProof/>
            <w:webHidden/>
          </w:rPr>
          <w:fldChar w:fldCharType="end"/>
        </w:r>
      </w:hyperlink>
    </w:p>
    <w:p w14:paraId="68AE8B76" w14:textId="26E24E8B" w:rsidR="00624BEA" w:rsidRDefault="00624BEA">
      <w:pPr>
        <w:pStyle w:val="TableofFigures"/>
        <w:tabs>
          <w:tab w:val="right" w:leader="dot" w:pos="9350"/>
        </w:tabs>
        <w:rPr>
          <w:noProof/>
          <w:kern w:val="2"/>
          <w:sz w:val="24"/>
          <w:szCs w:val="24"/>
          <w14:ligatures w14:val="standardContextual"/>
        </w:rPr>
      </w:pPr>
      <w:hyperlink w:anchor="_Toc207968310" w:history="1">
        <w:r w:rsidRPr="006549B7">
          <w:rPr>
            <w:rStyle w:val="Hyperlink"/>
            <w:noProof/>
          </w:rPr>
          <w:t>Table 4</w:t>
        </w:r>
        <w:r w:rsidRPr="006549B7">
          <w:rPr>
            <w:rStyle w:val="Hyperlink"/>
            <w:noProof/>
          </w:rPr>
          <w:noBreakHyphen/>
          <w:t>5 Horse Creek (1109010101) and Minneosa Creek (1109010102) &amp; Romero Creek – Canadian River (1109010106) Continuity – all modeled events</w:t>
        </w:r>
        <w:r>
          <w:rPr>
            <w:noProof/>
            <w:webHidden/>
          </w:rPr>
          <w:tab/>
        </w:r>
        <w:r>
          <w:rPr>
            <w:noProof/>
            <w:webHidden/>
          </w:rPr>
          <w:fldChar w:fldCharType="begin"/>
        </w:r>
        <w:r>
          <w:rPr>
            <w:noProof/>
            <w:webHidden/>
          </w:rPr>
          <w:instrText xml:space="preserve"> PAGEREF _Toc207968310 \h </w:instrText>
        </w:r>
        <w:r>
          <w:rPr>
            <w:noProof/>
            <w:webHidden/>
          </w:rPr>
        </w:r>
        <w:r>
          <w:rPr>
            <w:noProof/>
            <w:webHidden/>
          </w:rPr>
          <w:fldChar w:fldCharType="separate"/>
        </w:r>
        <w:r w:rsidR="0013617C">
          <w:rPr>
            <w:noProof/>
            <w:webHidden/>
          </w:rPr>
          <w:t>31</w:t>
        </w:r>
        <w:r>
          <w:rPr>
            <w:noProof/>
            <w:webHidden/>
          </w:rPr>
          <w:fldChar w:fldCharType="end"/>
        </w:r>
      </w:hyperlink>
    </w:p>
    <w:p w14:paraId="0B291F3D" w14:textId="5AB7E00B" w:rsidR="00624BEA" w:rsidRDefault="00624BEA">
      <w:pPr>
        <w:pStyle w:val="TableofFigures"/>
        <w:tabs>
          <w:tab w:val="right" w:leader="dot" w:pos="9350"/>
        </w:tabs>
        <w:rPr>
          <w:noProof/>
          <w:kern w:val="2"/>
          <w:sz w:val="24"/>
          <w:szCs w:val="24"/>
          <w14:ligatures w14:val="standardContextual"/>
        </w:rPr>
      </w:pPr>
      <w:hyperlink w:anchor="_Toc207968311" w:history="1">
        <w:r w:rsidRPr="006549B7">
          <w:rPr>
            <w:rStyle w:val="Hyperlink"/>
            <w:noProof/>
          </w:rPr>
          <w:t>Table 4</w:t>
        </w:r>
        <w:r w:rsidRPr="006549B7">
          <w:rPr>
            <w:rStyle w:val="Hyperlink"/>
            <w:noProof/>
          </w:rPr>
          <w:noBreakHyphen/>
          <w:t>6 Arroyo Trujillo (1109010103), Trujillo Creek (1109010104), &amp; Mujares Creek-Trujillo Creek (1109010105) and Minneosa Creek (1109010102) &amp; Romero Creek – Canadian River (1109010106) Continuity – all modeled events</w:t>
        </w:r>
        <w:r>
          <w:rPr>
            <w:noProof/>
            <w:webHidden/>
          </w:rPr>
          <w:tab/>
        </w:r>
        <w:r>
          <w:rPr>
            <w:noProof/>
            <w:webHidden/>
          </w:rPr>
          <w:fldChar w:fldCharType="begin"/>
        </w:r>
        <w:r>
          <w:rPr>
            <w:noProof/>
            <w:webHidden/>
          </w:rPr>
          <w:instrText xml:space="preserve"> PAGEREF _Toc207968311 \h </w:instrText>
        </w:r>
        <w:r>
          <w:rPr>
            <w:noProof/>
            <w:webHidden/>
          </w:rPr>
        </w:r>
        <w:r>
          <w:rPr>
            <w:noProof/>
            <w:webHidden/>
          </w:rPr>
          <w:fldChar w:fldCharType="separate"/>
        </w:r>
        <w:r w:rsidR="0013617C">
          <w:rPr>
            <w:noProof/>
            <w:webHidden/>
          </w:rPr>
          <w:t>32</w:t>
        </w:r>
        <w:r>
          <w:rPr>
            <w:noProof/>
            <w:webHidden/>
          </w:rPr>
          <w:fldChar w:fldCharType="end"/>
        </w:r>
      </w:hyperlink>
    </w:p>
    <w:p w14:paraId="43A013D1" w14:textId="04BAF834" w:rsidR="00624BEA" w:rsidRDefault="00624BEA">
      <w:pPr>
        <w:pStyle w:val="TableofFigures"/>
        <w:tabs>
          <w:tab w:val="right" w:leader="dot" w:pos="9350"/>
        </w:tabs>
        <w:rPr>
          <w:noProof/>
          <w:kern w:val="2"/>
          <w:sz w:val="24"/>
          <w:szCs w:val="24"/>
          <w14:ligatures w14:val="standardContextual"/>
        </w:rPr>
      </w:pPr>
      <w:hyperlink w:anchor="_Toc207968312" w:history="1">
        <w:r w:rsidRPr="006549B7">
          <w:rPr>
            <w:rStyle w:val="Hyperlink"/>
            <w:noProof/>
          </w:rPr>
          <w:t>Table 4</w:t>
        </w:r>
        <w:r w:rsidRPr="006549B7">
          <w:rPr>
            <w:rStyle w:val="Hyperlink"/>
            <w:noProof/>
          </w:rPr>
          <w:noBreakHyphen/>
          <w:t>7 Minneosa Creek (1109010102) &amp; Romero Creek – Canadian River (1109010106) and Alamocitos Creek – Canadian River (1109010107) Continuity – all modeled events</w:t>
        </w:r>
        <w:r>
          <w:rPr>
            <w:noProof/>
            <w:webHidden/>
          </w:rPr>
          <w:tab/>
        </w:r>
        <w:r>
          <w:rPr>
            <w:noProof/>
            <w:webHidden/>
          </w:rPr>
          <w:fldChar w:fldCharType="begin"/>
        </w:r>
        <w:r>
          <w:rPr>
            <w:noProof/>
            <w:webHidden/>
          </w:rPr>
          <w:instrText xml:space="preserve"> PAGEREF _Toc207968312 \h </w:instrText>
        </w:r>
        <w:r>
          <w:rPr>
            <w:noProof/>
            <w:webHidden/>
          </w:rPr>
        </w:r>
        <w:r>
          <w:rPr>
            <w:noProof/>
            <w:webHidden/>
          </w:rPr>
          <w:fldChar w:fldCharType="separate"/>
        </w:r>
        <w:r w:rsidR="0013617C">
          <w:rPr>
            <w:noProof/>
            <w:webHidden/>
          </w:rPr>
          <w:t>34</w:t>
        </w:r>
        <w:r>
          <w:rPr>
            <w:noProof/>
            <w:webHidden/>
          </w:rPr>
          <w:fldChar w:fldCharType="end"/>
        </w:r>
      </w:hyperlink>
    </w:p>
    <w:p w14:paraId="6F251CA7" w14:textId="7CEEE2BB" w:rsidR="00624BEA" w:rsidRDefault="00624BEA">
      <w:pPr>
        <w:pStyle w:val="TableofFigures"/>
        <w:tabs>
          <w:tab w:val="right" w:leader="dot" w:pos="9350"/>
        </w:tabs>
        <w:rPr>
          <w:noProof/>
          <w:kern w:val="2"/>
          <w:sz w:val="24"/>
          <w:szCs w:val="24"/>
          <w14:ligatures w14:val="standardContextual"/>
        </w:rPr>
      </w:pPr>
      <w:hyperlink w:anchor="_Toc207968313" w:history="1">
        <w:r w:rsidRPr="006549B7">
          <w:rPr>
            <w:rStyle w:val="Hyperlink"/>
            <w:noProof/>
          </w:rPr>
          <w:t>Table 4</w:t>
        </w:r>
        <w:r w:rsidRPr="006549B7">
          <w:rPr>
            <w:rStyle w:val="Hyperlink"/>
            <w:noProof/>
          </w:rPr>
          <w:noBreakHyphen/>
          <w:t>7. 1% Annual Storm Calibration Results Summary for Middle Canadian-Trujillo watershed</w:t>
        </w:r>
        <w:r>
          <w:rPr>
            <w:noProof/>
            <w:webHidden/>
          </w:rPr>
          <w:tab/>
        </w:r>
        <w:r>
          <w:rPr>
            <w:noProof/>
            <w:webHidden/>
          </w:rPr>
          <w:fldChar w:fldCharType="begin"/>
        </w:r>
        <w:r>
          <w:rPr>
            <w:noProof/>
            <w:webHidden/>
          </w:rPr>
          <w:instrText xml:space="preserve"> PAGEREF _Toc207968313 \h </w:instrText>
        </w:r>
        <w:r>
          <w:rPr>
            <w:noProof/>
            <w:webHidden/>
          </w:rPr>
        </w:r>
        <w:r>
          <w:rPr>
            <w:noProof/>
            <w:webHidden/>
          </w:rPr>
          <w:fldChar w:fldCharType="separate"/>
        </w:r>
        <w:r w:rsidR="0013617C">
          <w:rPr>
            <w:noProof/>
            <w:webHidden/>
          </w:rPr>
          <w:t>36</w:t>
        </w:r>
        <w:r>
          <w:rPr>
            <w:noProof/>
            <w:webHidden/>
          </w:rPr>
          <w:fldChar w:fldCharType="end"/>
        </w:r>
      </w:hyperlink>
    </w:p>
    <w:p w14:paraId="7DC929CD" w14:textId="11F1201D" w:rsidR="00624BEA" w:rsidRDefault="00624BEA">
      <w:pPr>
        <w:pStyle w:val="TableofFigures"/>
        <w:tabs>
          <w:tab w:val="right" w:leader="dot" w:pos="9350"/>
        </w:tabs>
        <w:rPr>
          <w:noProof/>
          <w:kern w:val="2"/>
          <w:sz w:val="24"/>
          <w:szCs w:val="24"/>
          <w14:ligatures w14:val="standardContextual"/>
        </w:rPr>
      </w:pPr>
      <w:hyperlink w:anchor="_Toc207968314" w:history="1">
        <w:r w:rsidRPr="006549B7">
          <w:rPr>
            <w:rStyle w:val="Hyperlink"/>
            <w:noProof/>
          </w:rPr>
          <w:t>Table 4</w:t>
        </w:r>
        <w:r w:rsidRPr="006549B7">
          <w:rPr>
            <w:rStyle w:val="Hyperlink"/>
            <w:noProof/>
          </w:rPr>
          <w:noBreakHyphen/>
          <w:t>8. 10% Storm Results Summary for Middle Canadian-Trujillo watershed</w:t>
        </w:r>
        <w:r>
          <w:rPr>
            <w:noProof/>
            <w:webHidden/>
          </w:rPr>
          <w:tab/>
        </w:r>
        <w:r>
          <w:rPr>
            <w:noProof/>
            <w:webHidden/>
          </w:rPr>
          <w:fldChar w:fldCharType="begin"/>
        </w:r>
        <w:r>
          <w:rPr>
            <w:noProof/>
            <w:webHidden/>
          </w:rPr>
          <w:instrText xml:space="preserve"> PAGEREF _Toc207968314 \h </w:instrText>
        </w:r>
        <w:r>
          <w:rPr>
            <w:noProof/>
            <w:webHidden/>
          </w:rPr>
        </w:r>
        <w:r>
          <w:rPr>
            <w:noProof/>
            <w:webHidden/>
          </w:rPr>
          <w:fldChar w:fldCharType="separate"/>
        </w:r>
        <w:r w:rsidR="0013617C">
          <w:rPr>
            <w:noProof/>
            <w:webHidden/>
          </w:rPr>
          <w:t>40</w:t>
        </w:r>
        <w:r>
          <w:rPr>
            <w:noProof/>
            <w:webHidden/>
          </w:rPr>
          <w:fldChar w:fldCharType="end"/>
        </w:r>
      </w:hyperlink>
    </w:p>
    <w:p w14:paraId="2955967C" w14:textId="28FBBBE7" w:rsidR="00624BEA" w:rsidRDefault="00624BEA">
      <w:pPr>
        <w:pStyle w:val="TableofFigures"/>
        <w:tabs>
          <w:tab w:val="right" w:leader="dot" w:pos="9350"/>
        </w:tabs>
        <w:rPr>
          <w:noProof/>
          <w:kern w:val="2"/>
          <w:sz w:val="24"/>
          <w:szCs w:val="24"/>
          <w14:ligatures w14:val="standardContextual"/>
        </w:rPr>
      </w:pPr>
      <w:hyperlink w:anchor="_Toc207968315" w:history="1">
        <w:r w:rsidRPr="006549B7">
          <w:rPr>
            <w:rStyle w:val="Hyperlink"/>
            <w:noProof/>
          </w:rPr>
          <w:t>Table 4</w:t>
        </w:r>
        <w:r w:rsidRPr="006549B7">
          <w:rPr>
            <w:rStyle w:val="Hyperlink"/>
            <w:noProof/>
          </w:rPr>
          <w:noBreakHyphen/>
          <w:t>9. 1% Storm Results Summary for Middle Canadian-Trujillo watershed</w:t>
        </w:r>
        <w:r>
          <w:rPr>
            <w:noProof/>
            <w:webHidden/>
          </w:rPr>
          <w:tab/>
        </w:r>
        <w:r>
          <w:rPr>
            <w:noProof/>
            <w:webHidden/>
          </w:rPr>
          <w:fldChar w:fldCharType="begin"/>
        </w:r>
        <w:r>
          <w:rPr>
            <w:noProof/>
            <w:webHidden/>
          </w:rPr>
          <w:instrText xml:space="preserve"> PAGEREF _Toc207968315 \h </w:instrText>
        </w:r>
        <w:r>
          <w:rPr>
            <w:noProof/>
            <w:webHidden/>
          </w:rPr>
        </w:r>
        <w:r>
          <w:rPr>
            <w:noProof/>
            <w:webHidden/>
          </w:rPr>
          <w:fldChar w:fldCharType="separate"/>
        </w:r>
        <w:r w:rsidR="0013617C">
          <w:rPr>
            <w:noProof/>
            <w:webHidden/>
          </w:rPr>
          <w:t>40</w:t>
        </w:r>
        <w:r>
          <w:rPr>
            <w:noProof/>
            <w:webHidden/>
          </w:rPr>
          <w:fldChar w:fldCharType="end"/>
        </w:r>
      </w:hyperlink>
    </w:p>
    <w:p w14:paraId="537AD402" w14:textId="4B7D9568" w:rsidR="00624BEA" w:rsidRDefault="00624BEA">
      <w:pPr>
        <w:pStyle w:val="TableofFigures"/>
        <w:tabs>
          <w:tab w:val="right" w:leader="dot" w:pos="9350"/>
        </w:tabs>
        <w:rPr>
          <w:noProof/>
          <w:kern w:val="2"/>
          <w:sz w:val="24"/>
          <w:szCs w:val="24"/>
          <w14:ligatures w14:val="standardContextual"/>
        </w:rPr>
      </w:pPr>
      <w:hyperlink w:anchor="_Toc207968316" w:history="1">
        <w:r w:rsidRPr="006549B7">
          <w:rPr>
            <w:rStyle w:val="Hyperlink"/>
            <w:noProof/>
          </w:rPr>
          <w:t>Table 4</w:t>
        </w:r>
        <w:r w:rsidRPr="006549B7">
          <w:rPr>
            <w:rStyle w:val="Hyperlink"/>
            <w:noProof/>
          </w:rPr>
          <w:noBreakHyphen/>
          <w:t>10. 0.2% Storm Results Summary for Middle Canadian-Trujillo watershed</w:t>
        </w:r>
        <w:r>
          <w:rPr>
            <w:noProof/>
            <w:webHidden/>
          </w:rPr>
          <w:tab/>
        </w:r>
        <w:r>
          <w:rPr>
            <w:noProof/>
            <w:webHidden/>
          </w:rPr>
          <w:fldChar w:fldCharType="begin"/>
        </w:r>
        <w:r>
          <w:rPr>
            <w:noProof/>
            <w:webHidden/>
          </w:rPr>
          <w:instrText xml:space="preserve"> PAGEREF _Toc207968316 \h </w:instrText>
        </w:r>
        <w:r>
          <w:rPr>
            <w:noProof/>
            <w:webHidden/>
          </w:rPr>
        </w:r>
        <w:r>
          <w:rPr>
            <w:noProof/>
            <w:webHidden/>
          </w:rPr>
          <w:fldChar w:fldCharType="separate"/>
        </w:r>
        <w:r w:rsidR="0013617C">
          <w:rPr>
            <w:noProof/>
            <w:webHidden/>
          </w:rPr>
          <w:t>41</w:t>
        </w:r>
        <w:r>
          <w:rPr>
            <w:noProof/>
            <w:webHidden/>
          </w:rPr>
          <w:fldChar w:fldCharType="end"/>
        </w:r>
      </w:hyperlink>
    </w:p>
    <w:p w14:paraId="2A243D13" w14:textId="4625AD9E" w:rsidR="00624BEA" w:rsidRDefault="00624BEA">
      <w:pPr>
        <w:pStyle w:val="TableofFigures"/>
        <w:tabs>
          <w:tab w:val="right" w:leader="dot" w:pos="9350"/>
        </w:tabs>
        <w:rPr>
          <w:noProof/>
          <w:kern w:val="2"/>
          <w:sz w:val="24"/>
          <w:szCs w:val="24"/>
          <w14:ligatures w14:val="standardContextual"/>
        </w:rPr>
      </w:pPr>
      <w:hyperlink w:anchor="_Toc207968317" w:history="1">
        <w:r w:rsidRPr="006549B7">
          <w:rPr>
            <w:rStyle w:val="Hyperlink"/>
            <w:noProof/>
          </w:rPr>
          <w:t>Table 7</w:t>
        </w:r>
        <w:r w:rsidRPr="006549B7">
          <w:rPr>
            <w:rStyle w:val="Hyperlink"/>
            <w:noProof/>
          </w:rPr>
          <w:noBreakHyphen/>
          <w:t>1: Zone A Initial Assessment Results</w:t>
        </w:r>
        <w:r>
          <w:rPr>
            <w:noProof/>
            <w:webHidden/>
          </w:rPr>
          <w:tab/>
        </w:r>
        <w:r>
          <w:rPr>
            <w:noProof/>
            <w:webHidden/>
          </w:rPr>
          <w:fldChar w:fldCharType="begin"/>
        </w:r>
        <w:r>
          <w:rPr>
            <w:noProof/>
            <w:webHidden/>
          </w:rPr>
          <w:instrText xml:space="preserve"> PAGEREF _Toc207968317 \h </w:instrText>
        </w:r>
        <w:r>
          <w:rPr>
            <w:noProof/>
            <w:webHidden/>
          </w:rPr>
        </w:r>
        <w:r>
          <w:rPr>
            <w:noProof/>
            <w:webHidden/>
          </w:rPr>
          <w:fldChar w:fldCharType="separate"/>
        </w:r>
        <w:r w:rsidR="0013617C">
          <w:rPr>
            <w:noProof/>
            <w:webHidden/>
          </w:rPr>
          <w:t>45</w:t>
        </w:r>
        <w:r>
          <w:rPr>
            <w:noProof/>
            <w:webHidden/>
          </w:rPr>
          <w:fldChar w:fldCharType="end"/>
        </w:r>
      </w:hyperlink>
    </w:p>
    <w:p w14:paraId="4B47CE67" w14:textId="7ED56FC2" w:rsidR="00624BEA" w:rsidRDefault="00624BEA">
      <w:pPr>
        <w:pStyle w:val="TableofFigures"/>
        <w:tabs>
          <w:tab w:val="right" w:leader="dot" w:pos="9350"/>
        </w:tabs>
        <w:rPr>
          <w:noProof/>
          <w:kern w:val="2"/>
          <w:sz w:val="24"/>
          <w:szCs w:val="24"/>
          <w14:ligatures w14:val="standardContextual"/>
        </w:rPr>
      </w:pPr>
      <w:hyperlink w:anchor="_Toc207968318" w:history="1">
        <w:r w:rsidRPr="006549B7">
          <w:rPr>
            <w:rStyle w:val="Hyperlink"/>
            <w:noProof/>
          </w:rPr>
          <w:t>Table 7</w:t>
        </w:r>
        <w:r w:rsidRPr="006549B7">
          <w:rPr>
            <w:rStyle w:val="Hyperlink"/>
            <w:noProof/>
          </w:rPr>
          <w:noBreakHyphen/>
          <w:t>2: Zone A Validation Results</w:t>
        </w:r>
        <w:r>
          <w:rPr>
            <w:noProof/>
            <w:webHidden/>
          </w:rPr>
          <w:tab/>
        </w:r>
        <w:r>
          <w:rPr>
            <w:noProof/>
            <w:webHidden/>
          </w:rPr>
          <w:fldChar w:fldCharType="begin"/>
        </w:r>
        <w:r>
          <w:rPr>
            <w:noProof/>
            <w:webHidden/>
          </w:rPr>
          <w:instrText xml:space="preserve"> PAGEREF _Toc207968318 \h </w:instrText>
        </w:r>
        <w:r>
          <w:rPr>
            <w:noProof/>
            <w:webHidden/>
          </w:rPr>
        </w:r>
        <w:r>
          <w:rPr>
            <w:noProof/>
            <w:webHidden/>
          </w:rPr>
          <w:fldChar w:fldCharType="separate"/>
        </w:r>
        <w:r w:rsidR="0013617C">
          <w:rPr>
            <w:noProof/>
            <w:webHidden/>
          </w:rPr>
          <w:t>46</w:t>
        </w:r>
        <w:r>
          <w:rPr>
            <w:noProof/>
            <w:webHidden/>
          </w:rPr>
          <w:fldChar w:fldCharType="end"/>
        </w:r>
      </w:hyperlink>
    </w:p>
    <w:p w14:paraId="1CC630B8" w14:textId="48F9BC2F" w:rsidR="00624BEA" w:rsidRDefault="00624BEA">
      <w:pPr>
        <w:pStyle w:val="TableofFigures"/>
        <w:tabs>
          <w:tab w:val="right" w:leader="dot" w:pos="9350"/>
        </w:tabs>
        <w:rPr>
          <w:noProof/>
          <w:kern w:val="2"/>
          <w:sz w:val="24"/>
          <w:szCs w:val="24"/>
          <w14:ligatures w14:val="standardContextual"/>
        </w:rPr>
      </w:pPr>
      <w:hyperlink w:anchor="_Toc207968319" w:history="1">
        <w:r w:rsidRPr="006549B7">
          <w:rPr>
            <w:rStyle w:val="Hyperlink"/>
            <w:noProof/>
          </w:rPr>
          <w:t>Table 7</w:t>
        </w:r>
        <w:r w:rsidRPr="006549B7">
          <w:rPr>
            <w:rStyle w:val="Hyperlink"/>
            <w:noProof/>
          </w:rPr>
          <w:noBreakHyphen/>
          <w:t>3: BLE Comparison Results</w:t>
        </w:r>
        <w:r>
          <w:rPr>
            <w:noProof/>
            <w:webHidden/>
          </w:rPr>
          <w:tab/>
        </w:r>
        <w:r>
          <w:rPr>
            <w:noProof/>
            <w:webHidden/>
          </w:rPr>
          <w:fldChar w:fldCharType="begin"/>
        </w:r>
        <w:r>
          <w:rPr>
            <w:noProof/>
            <w:webHidden/>
          </w:rPr>
          <w:instrText xml:space="preserve"> PAGEREF _Toc207968319 \h </w:instrText>
        </w:r>
        <w:r>
          <w:rPr>
            <w:noProof/>
            <w:webHidden/>
          </w:rPr>
        </w:r>
        <w:r>
          <w:rPr>
            <w:noProof/>
            <w:webHidden/>
          </w:rPr>
          <w:fldChar w:fldCharType="separate"/>
        </w:r>
        <w:r w:rsidR="0013617C">
          <w:rPr>
            <w:noProof/>
            <w:webHidden/>
          </w:rPr>
          <w:t>46</w:t>
        </w:r>
        <w:r>
          <w:rPr>
            <w:noProof/>
            <w:webHidden/>
          </w:rPr>
          <w:fldChar w:fldCharType="end"/>
        </w:r>
      </w:hyperlink>
    </w:p>
    <w:p w14:paraId="2AAB29E0" w14:textId="7A47BA83" w:rsidR="00C90AE0" w:rsidRPr="00422EE5" w:rsidRDefault="00C66C16" w:rsidP="00F26AC2">
      <w:r>
        <w:fldChar w:fldCharType="end"/>
      </w:r>
    </w:p>
    <w:p w14:paraId="36C68298" w14:textId="788CD330" w:rsidR="00284711" w:rsidRDefault="00284711" w:rsidP="00284711"/>
    <w:p w14:paraId="1D7D727B" w14:textId="053B373B" w:rsidR="00284711" w:rsidRPr="000A172C" w:rsidRDefault="00640D36" w:rsidP="00B62A5B">
      <w:pPr>
        <w:rPr>
          <w:b/>
        </w:rPr>
      </w:pPr>
      <w:r>
        <w:br w:type="page"/>
      </w:r>
      <w:r w:rsidR="00284711">
        <w:lastRenderedPageBreak/>
        <w:t xml:space="preserve">Acronyms </w:t>
      </w:r>
    </w:p>
    <w:tbl>
      <w:tblPr>
        <w:tblStyle w:val="TableGrid"/>
        <w:tblW w:w="0" w:type="auto"/>
        <w:tblLook w:val="04A0" w:firstRow="1" w:lastRow="0" w:firstColumn="1" w:lastColumn="0" w:noHBand="0" w:noVBand="1"/>
      </w:tblPr>
      <w:tblGrid>
        <w:gridCol w:w="895"/>
        <w:gridCol w:w="8455"/>
      </w:tblGrid>
      <w:tr w:rsidR="00284711" w14:paraId="636ED5F1" w14:textId="77777777" w:rsidTr="00756488">
        <w:tc>
          <w:tcPr>
            <w:tcW w:w="895" w:type="dxa"/>
          </w:tcPr>
          <w:p w14:paraId="709D9B5E" w14:textId="77777777" w:rsidR="00284711" w:rsidRDefault="00284711" w:rsidP="00756488">
            <w:r>
              <w:t xml:space="preserve">AAL </w:t>
            </w:r>
          </w:p>
        </w:tc>
        <w:tc>
          <w:tcPr>
            <w:tcW w:w="8455" w:type="dxa"/>
          </w:tcPr>
          <w:p w14:paraId="695E5850" w14:textId="77777777" w:rsidR="00284711" w:rsidRDefault="00284711" w:rsidP="00756488">
            <w:r>
              <w:t>Average Annualized Loss</w:t>
            </w:r>
          </w:p>
        </w:tc>
      </w:tr>
      <w:tr w:rsidR="00284711" w14:paraId="6B66312B" w14:textId="77777777" w:rsidTr="00756488">
        <w:tc>
          <w:tcPr>
            <w:tcW w:w="895" w:type="dxa"/>
          </w:tcPr>
          <w:p w14:paraId="2E12796F" w14:textId="77777777" w:rsidR="00284711" w:rsidRDefault="00284711" w:rsidP="00756488">
            <w:r>
              <w:t>BLE</w:t>
            </w:r>
          </w:p>
        </w:tc>
        <w:tc>
          <w:tcPr>
            <w:tcW w:w="8455" w:type="dxa"/>
          </w:tcPr>
          <w:p w14:paraId="15C96CF8" w14:textId="77777777" w:rsidR="00284711" w:rsidRDefault="00284711" w:rsidP="00756488">
            <w:r>
              <w:t xml:space="preserve">Base Level Engineering </w:t>
            </w:r>
          </w:p>
        </w:tc>
      </w:tr>
      <w:tr w:rsidR="00284711" w14:paraId="2D655B32" w14:textId="77777777" w:rsidTr="00756488">
        <w:tc>
          <w:tcPr>
            <w:tcW w:w="895" w:type="dxa"/>
          </w:tcPr>
          <w:p w14:paraId="4A793EF9" w14:textId="77777777" w:rsidR="00284711" w:rsidRDefault="00284711" w:rsidP="00756488">
            <w:r>
              <w:t>CN</w:t>
            </w:r>
          </w:p>
        </w:tc>
        <w:tc>
          <w:tcPr>
            <w:tcW w:w="8455" w:type="dxa"/>
          </w:tcPr>
          <w:p w14:paraId="2871B624" w14:textId="77777777" w:rsidR="00284711" w:rsidRDefault="00284711" w:rsidP="00756488">
            <w:r>
              <w:t xml:space="preserve">Curve Number </w:t>
            </w:r>
          </w:p>
        </w:tc>
      </w:tr>
      <w:tr w:rsidR="00284711" w14:paraId="37956F87" w14:textId="77777777" w:rsidTr="00756488">
        <w:tc>
          <w:tcPr>
            <w:tcW w:w="895" w:type="dxa"/>
          </w:tcPr>
          <w:p w14:paraId="24685805" w14:textId="77777777" w:rsidR="00284711" w:rsidRDefault="00284711" w:rsidP="00756488">
            <w:r>
              <w:t>CNMS</w:t>
            </w:r>
          </w:p>
        </w:tc>
        <w:tc>
          <w:tcPr>
            <w:tcW w:w="8455" w:type="dxa"/>
          </w:tcPr>
          <w:p w14:paraId="52057CE6" w14:textId="77777777" w:rsidR="00284711" w:rsidRDefault="00284711" w:rsidP="00756488">
            <w:r>
              <w:t xml:space="preserve">Coordinated Needs Management Strategy </w:t>
            </w:r>
          </w:p>
        </w:tc>
      </w:tr>
      <w:tr w:rsidR="00284711" w14:paraId="7171C7B7" w14:textId="77777777" w:rsidTr="00756488">
        <w:tc>
          <w:tcPr>
            <w:tcW w:w="895" w:type="dxa"/>
          </w:tcPr>
          <w:p w14:paraId="7AE45E10" w14:textId="77777777" w:rsidR="00284711" w:rsidRDefault="00284711" w:rsidP="00756488">
            <w:r>
              <w:t xml:space="preserve">DEM </w:t>
            </w:r>
          </w:p>
        </w:tc>
        <w:tc>
          <w:tcPr>
            <w:tcW w:w="8455" w:type="dxa"/>
          </w:tcPr>
          <w:p w14:paraId="25F98BB8" w14:textId="77777777" w:rsidR="00284711" w:rsidRDefault="00284711" w:rsidP="00756488">
            <w:r>
              <w:t xml:space="preserve">Digital Elevation Map </w:t>
            </w:r>
          </w:p>
        </w:tc>
      </w:tr>
      <w:tr w:rsidR="00284711" w14:paraId="53B3EC6E" w14:textId="77777777" w:rsidTr="00756488">
        <w:tc>
          <w:tcPr>
            <w:tcW w:w="895" w:type="dxa"/>
          </w:tcPr>
          <w:p w14:paraId="3507A853" w14:textId="77777777" w:rsidR="00284711" w:rsidRDefault="00284711" w:rsidP="00756488">
            <w:r>
              <w:t xml:space="preserve">FEMA </w:t>
            </w:r>
          </w:p>
        </w:tc>
        <w:tc>
          <w:tcPr>
            <w:tcW w:w="8455" w:type="dxa"/>
          </w:tcPr>
          <w:p w14:paraId="01D140E9" w14:textId="77777777" w:rsidR="00284711" w:rsidRDefault="00284711" w:rsidP="00756488">
            <w:r>
              <w:t xml:space="preserve">Federal Emergency Management Agency </w:t>
            </w:r>
          </w:p>
        </w:tc>
      </w:tr>
      <w:tr w:rsidR="00284711" w14:paraId="7F28193A" w14:textId="77777777" w:rsidTr="00756488">
        <w:tc>
          <w:tcPr>
            <w:tcW w:w="895" w:type="dxa"/>
          </w:tcPr>
          <w:p w14:paraId="3882243C" w14:textId="77777777" w:rsidR="00284711" w:rsidRDefault="00284711" w:rsidP="00756488">
            <w:r>
              <w:t>GIS</w:t>
            </w:r>
          </w:p>
        </w:tc>
        <w:tc>
          <w:tcPr>
            <w:tcW w:w="8455" w:type="dxa"/>
          </w:tcPr>
          <w:p w14:paraId="73B4EE55" w14:textId="77777777" w:rsidR="00284711" w:rsidRDefault="00284711" w:rsidP="00756488">
            <w:r>
              <w:t xml:space="preserve">Geographic Information System </w:t>
            </w:r>
          </w:p>
        </w:tc>
      </w:tr>
      <w:tr w:rsidR="00440D01" w14:paraId="40D2D0BD" w14:textId="77777777" w:rsidTr="00756488">
        <w:tc>
          <w:tcPr>
            <w:tcW w:w="895" w:type="dxa"/>
          </w:tcPr>
          <w:p w14:paraId="4367A2CD" w14:textId="067C2642" w:rsidR="00440D01" w:rsidRDefault="00440D01" w:rsidP="00756488">
            <w:r>
              <w:t>HAZUS</w:t>
            </w:r>
          </w:p>
        </w:tc>
        <w:tc>
          <w:tcPr>
            <w:tcW w:w="8455" w:type="dxa"/>
          </w:tcPr>
          <w:p w14:paraId="79DD7B5E" w14:textId="1E5DF15C" w:rsidR="00440D01" w:rsidRDefault="00440D01" w:rsidP="00756488">
            <w:r>
              <w:t>Hazards United States</w:t>
            </w:r>
          </w:p>
        </w:tc>
      </w:tr>
      <w:tr w:rsidR="00284711" w14:paraId="3AE540B5" w14:textId="77777777" w:rsidTr="00756488">
        <w:tc>
          <w:tcPr>
            <w:tcW w:w="895" w:type="dxa"/>
          </w:tcPr>
          <w:p w14:paraId="405CCB11" w14:textId="77777777" w:rsidR="00284711" w:rsidRDefault="00284711" w:rsidP="00756488">
            <w:r>
              <w:t xml:space="preserve">HC </w:t>
            </w:r>
          </w:p>
        </w:tc>
        <w:tc>
          <w:tcPr>
            <w:tcW w:w="8455" w:type="dxa"/>
          </w:tcPr>
          <w:p w14:paraId="42E734E6" w14:textId="77777777" w:rsidR="00284711" w:rsidRDefault="00284711" w:rsidP="00756488">
            <w:r>
              <w:t xml:space="preserve">Hydraulic Connector </w:t>
            </w:r>
          </w:p>
        </w:tc>
      </w:tr>
      <w:tr w:rsidR="00284711" w14:paraId="3EA07D31" w14:textId="77777777" w:rsidTr="00756488">
        <w:tc>
          <w:tcPr>
            <w:tcW w:w="895" w:type="dxa"/>
          </w:tcPr>
          <w:p w14:paraId="07F041D7" w14:textId="77777777" w:rsidR="00284711" w:rsidRDefault="00284711" w:rsidP="00756488">
            <w:r>
              <w:t>H&amp;H</w:t>
            </w:r>
          </w:p>
        </w:tc>
        <w:tc>
          <w:tcPr>
            <w:tcW w:w="8455" w:type="dxa"/>
          </w:tcPr>
          <w:p w14:paraId="271A7FAB" w14:textId="77777777" w:rsidR="00284711" w:rsidRDefault="00284711" w:rsidP="00756488">
            <w:r>
              <w:t xml:space="preserve">Hydrology and Hydraulics </w:t>
            </w:r>
          </w:p>
        </w:tc>
      </w:tr>
      <w:tr w:rsidR="000E6564" w14:paraId="42DD7917" w14:textId="77777777" w:rsidTr="00756488">
        <w:tc>
          <w:tcPr>
            <w:tcW w:w="895" w:type="dxa"/>
          </w:tcPr>
          <w:p w14:paraId="32820F9F" w14:textId="24BC0D91" w:rsidR="000E6564" w:rsidRDefault="000E6564" w:rsidP="00756488">
            <w:r>
              <w:t>HUC</w:t>
            </w:r>
          </w:p>
        </w:tc>
        <w:tc>
          <w:tcPr>
            <w:tcW w:w="8455" w:type="dxa"/>
          </w:tcPr>
          <w:p w14:paraId="429E02C8" w14:textId="097C5ED3" w:rsidR="000E6564" w:rsidRDefault="000E6564" w:rsidP="00756488">
            <w:r>
              <w:t>Hydrologic Unit Code</w:t>
            </w:r>
          </w:p>
        </w:tc>
      </w:tr>
      <w:tr w:rsidR="00284711" w14:paraId="7A4DA66E" w14:textId="77777777" w:rsidTr="00756488">
        <w:tc>
          <w:tcPr>
            <w:tcW w:w="895" w:type="dxa"/>
          </w:tcPr>
          <w:p w14:paraId="2DEF91E0" w14:textId="77777777" w:rsidR="00284711" w:rsidRDefault="00284711" w:rsidP="00756488">
            <w:r>
              <w:t>LiDAR</w:t>
            </w:r>
          </w:p>
        </w:tc>
        <w:tc>
          <w:tcPr>
            <w:tcW w:w="8455" w:type="dxa"/>
          </w:tcPr>
          <w:p w14:paraId="5ABC0661" w14:textId="77777777" w:rsidR="00284711" w:rsidRDefault="00284711" w:rsidP="00756488">
            <w:r w:rsidRPr="00337F32">
              <w:t>Light Detection and Ranging</w:t>
            </w:r>
          </w:p>
        </w:tc>
      </w:tr>
      <w:tr w:rsidR="00284711" w14:paraId="027CDAA7" w14:textId="77777777" w:rsidTr="00756488">
        <w:tc>
          <w:tcPr>
            <w:tcW w:w="895" w:type="dxa"/>
          </w:tcPr>
          <w:p w14:paraId="0FF6B915" w14:textId="77777777" w:rsidR="00284711" w:rsidRDefault="00284711" w:rsidP="00756488">
            <w:r>
              <w:t>NAVD</w:t>
            </w:r>
          </w:p>
        </w:tc>
        <w:tc>
          <w:tcPr>
            <w:tcW w:w="8455" w:type="dxa"/>
          </w:tcPr>
          <w:p w14:paraId="07271C7F" w14:textId="77777777" w:rsidR="00284711" w:rsidRDefault="00284711" w:rsidP="00756488">
            <w:r>
              <w:t xml:space="preserve">North American Vertical Datum </w:t>
            </w:r>
          </w:p>
        </w:tc>
      </w:tr>
      <w:tr w:rsidR="00284711" w14:paraId="7F654D94" w14:textId="77777777" w:rsidTr="00756488">
        <w:tc>
          <w:tcPr>
            <w:tcW w:w="895" w:type="dxa"/>
          </w:tcPr>
          <w:p w14:paraId="0ADCFA15" w14:textId="77777777" w:rsidR="00284711" w:rsidRDefault="00284711" w:rsidP="00756488">
            <w:r>
              <w:t>NHD</w:t>
            </w:r>
          </w:p>
        </w:tc>
        <w:tc>
          <w:tcPr>
            <w:tcW w:w="8455" w:type="dxa"/>
          </w:tcPr>
          <w:p w14:paraId="5A72C10F" w14:textId="77777777" w:rsidR="00284711" w:rsidRDefault="00284711" w:rsidP="00756488">
            <w:r w:rsidRPr="0091555C">
              <w:t>National Hydrography Dataset</w:t>
            </w:r>
          </w:p>
        </w:tc>
      </w:tr>
      <w:tr w:rsidR="00284711" w14:paraId="24837852" w14:textId="77777777" w:rsidTr="00756488">
        <w:tc>
          <w:tcPr>
            <w:tcW w:w="895" w:type="dxa"/>
          </w:tcPr>
          <w:p w14:paraId="6C5E2252" w14:textId="77777777" w:rsidR="00284711" w:rsidRDefault="00284711" w:rsidP="00756488">
            <w:r>
              <w:t>NID</w:t>
            </w:r>
          </w:p>
        </w:tc>
        <w:tc>
          <w:tcPr>
            <w:tcW w:w="8455" w:type="dxa"/>
          </w:tcPr>
          <w:p w14:paraId="725791DB" w14:textId="77777777" w:rsidR="00284711" w:rsidRDefault="00284711" w:rsidP="00756488">
            <w:r>
              <w:t>National Inventory of Dams</w:t>
            </w:r>
          </w:p>
        </w:tc>
      </w:tr>
      <w:tr w:rsidR="00284711" w14:paraId="392385DD" w14:textId="77777777" w:rsidTr="00756488">
        <w:tc>
          <w:tcPr>
            <w:tcW w:w="895" w:type="dxa"/>
          </w:tcPr>
          <w:p w14:paraId="62AB9BB5" w14:textId="77777777" w:rsidR="00284711" w:rsidRDefault="00284711" w:rsidP="00756488">
            <w:r>
              <w:t xml:space="preserve">NLCD </w:t>
            </w:r>
          </w:p>
        </w:tc>
        <w:tc>
          <w:tcPr>
            <w:tcW w:w="8455" w:type="dxa"/>
          </w:tcPr>
          <w:p w14:paraId="6C815840" w14:textId="77777777" w:rsidR="00284711" w:rsidRDefault="00284711" w:rsidP="00756488">
            <w:r>
              <w:t>National Land Cover Database</w:t>
            </w:r>
          </w:p>
        </w:tc>
      </w:tr>
      <w:tr w:rsidR="00284711" w14:paraId="30ABF8CE" w14:textId="77777777" w:rsidTr="00756488">
        <w:tc>
          <w:tcPr>
            <w:tcW w:w="895" w:type="dxa"/>
          </w:tcPr>
          <w:p w14:paraId="22D33771" w14:textId="77777777" w:rsidR="00284711" w:rsidRDefault="00284711" w:rsidP="00756488">
            <w:r>
              <w:t>NRCS</w:t>
            </w:r>
          </w:p>
        </w:tc>
        <w:tc>
          <w:tcPr>
            <w:tcW w:w="8455" w:type="dxa"/>
          </w:tcPr>
          <w:p w14:paraId="1C02C0D2" w14:textId="77777777" w:rsidR="00284711" w:rsidRDefault="00284711" w:rsidP="00756488">
            <w:r w:rsidRPr="0091555C">
              <w:t>Natural Resources Conservation Service</w:t>
            </w:r>
          </w:p>
        </w:tc>
      </w:tr>
      <w:tr w:rsidR="00284711" w14:paraId="5A2479B5" w14:textId="77777777" w:rsidTr="00756488">
        <w:tc>
          <w:tcPr>
            <w:tcW w:w="895" w:type="dxa"/>
          </w:tcPr>
          <w:p w14:paraId="5074B95F" w14:textId="77777777" w:rsidR="00284711" w:rsidRDefault="00284711" w:rsidP="00756488">
            <w:r>
              <w:t>SCS</w:t>
            </w:r>
          </w:p>
        </w:tc>
        <w:tc>
          <w:tcPr>
            <w:tcW w:w="8455" w:type="dxa"/>
          </w:tcPr>
          <w:p w14:paraId="28F856BE" w14:textId="77777777" w:rsidR="00284711" w:rsidRDefault="00284711" w:rsidP="00756488">
            <w:r w:rsidRPr="0058234C">
              <w:t>Soil Conservation Service</w:t>
            </w:r>
          </w:p>
        </w:tc>
      </w:tr>
      <w:tr w:rsidR="007E6D9D" w14:paraId="454C243E" w14:textId="77777777" w:rsidTr="00756488">
        <w:tc>
          <w:tcPr>
            <w:tcW w:w="895" w:type="dxa"/>
          </w:tcPr>
          <w:p w14:paraId="76727532" w14:textId="2F9904BC" w:rsidR="007E6D9D" w:rsidRDefault="007E6D9D" w:rsidP="00756488">
            <w:r>
              <w:t>SFHA</w:t>
            </w:r>
          </w:p>
        </w:tc>
        <w:tc>
          <w:tcPr>
            <w:tcW w:w="8455" w:type="dxa"/>
          </w:tcPr>
          <w:p w14:paraId="2006F0AF" w14:textId="6082259E" w:rsidR="007E6D9D" w:rsidRDefault="007E6D9D" w:rsidP="00756488">
            <w:r>
              <w:t>Special Flood Hazard Area</w:t>
            </w:r>
          </w:p>
        </w:tc>
      </w:tr>
      <w:tr w:rsidR="00284711" w14:paraId="711AE942" w14:textId="77777777" w:rsidTr="00756488">
        <w:tc>
          <w:tcPr>
            <w:tcW w:w="895" w:type="dxa"/>
          </w:tcPr>
          <w:p w14:paraId="445E07EB" w14:textId="77777777" w:rsidR="00284711" w:rsidRDefault="00284711" w:rsidP="00756488">
            <w:r>
              <w:t>TNRIS</w:t>
            </w:r>
          </w:p>
        </w:tc>
        <w:tc>
          <w:tcPr>
            <w:tcW w:w="8455" w:type="dxa"/>
          </w:tcPr>
          <w:p w14:paraId="6662A32D" w14:textId="77777777" w:rsidR="00284711" w:rsidRDefault="00284711" w:rsidP="00756488">
            <w:r>
              <w:t xml:space="preserve">Texas Natural Resource Information Systems </w:t>
            </w:r>
          </w:p>
        </w:tc>
      </w:tr>
      <w:tr w:rsidR="00284711" w14:paraId="7DE38DD7" w14:textId="77777777" w:rsidTr="00756488">
        <w:tc>
          <w:tcPr>
            <w:tcW w:w="895" w:type="dxa"/>
          </w:tcPr>
          <w:p w14:paraId="3073891B" w14:textId="77777777" w:rsidR="00284711" w:rsidRDefault="00284711" w:rsidP="00756488">
            <w:r>
              <w:t>TWDB</w:t>
            </w:r>
          </w:p>
        </w:tc>
        <w:tc>
          <w:tcPr>
            <w:tcW w:w="8455" w:type="dxa"/>
          </w:tcPr>
          <w:p w14:paraId="5B5F9BA9" w14:textId="77777777" w:rsidR="00284711" w:rsidRDefault="00284711" w:rsidP="00756488">
            <w:r>
              <w:t xml:space="preserve">Texas Water Development Board </w:t>
            </w:r>
          </w:p>
        </w:tc>
      </w:tr>
      <w:tr w:rsidR="00284711" w14:paraId="4132084B" w14:textId="77777777" w:rsidTr="00756488">
        <w:tc>
          <w:tcPr>
            <w:tcW w:w="895" w:type="dxa"/>
          </w:tcPr>
          <w:p w14:paraId="1DC55D14" w14:textId="77777777" w:rsidR="00284711" w:rsidRDefault="00284711" w:rsidP="00756488">
            <w:r>
              <w:t>USACE</w:t>
            </w:r>
          </w:p>
        </w:tc>
        <w:tc>
          <w:tcPr>
            <w:tcW w:w="8455" w:type="dxa"/>
          </w:tcPr>
          <w:p w14:paraId="3790985D" w14:textId="77777777" w:rsidR="00284711" w:rsidRDefault="00284711" w:rsidP="00756488">
            <w:r>
              <w:t>United States Army Corps of Engineers</w:t>
            </w:r>
          </w:p>
        </w:tc>
      </w:tr>
      <w:tr w:rsidR="007E6D9D" w14:paraId="17261961" w14:textId="77777777" w:rsidTr="00756488">
        <w:tc>
          <w:tcPr>
            <w:tcW w:w="895" w:type="dxa"/>
          </w:tcPr>
          <w:p w14:paraId="6D493BD8" w14:textId="3BA66556" w:rsidR="007E6D9D" w:rsidRDefault="007E6D9D" w:rsidP="00756488">
            <w:r>
              <w:t>USGS</w:t>
            </w:r>
          </w:p>
        </w:tc>
        <w:tc>
          <w:tcPr>
            <w:tcW w:w="8455" w:type="dxa"/>
          </w:tcPr>
          <w:p w14:paraId="2D89B65F" w14:textId="102B2C94" w:rsidR="007E6D9D" w:rsidRDefault="007E6D9D" w:rsidP="00756488">
            <w:r>
              <w:t xml:space="preserve">United States Geological Survey </w:t>
            </w:r>
          </w:p>
        </w:tc>
      </w:tr>
      <w:tr w:rsidR="00C25BF3" w14:paraId="1F51752E" w14:textId="77777777" w:rsidTr="00756488">
        <w:tc>
          <w:tcPr>
            <w:tcW w:w="895" w:type="dxa"/>
          </w:tcPr>
          <w:p w14:paraId="6957598D" w14:textId="274C7E6D" w:rsidR="00C25BF3" w:rsidRDefault="00C25BF3" w:rsidP="00756488">
            <w:r>
              <w:t>WSEL</w:t>
            </w:r>
          </w:p>
        </w:tc>
        <w:tc>
          <w:tcPr>
            <w:tcW w:w="8455" w:type="dxa"/>
          </w:tcPr>
          <w:p w14:paraId="57136D35" w14:textId="1F70C107" w:rsidR="00C25BF3" w:rsidRDefault="00C25BF3" w:rsidP="00756488">
            <w:r>
              <w:t>Water</w:t>
            </w:r>
            <w:r w:rsidR="00784175">
              <w:t xml:space="preserve"> Surface Elevation</w:t>
            </w:r>
          </w:p>
        </w:tc>
      </w:tr>
      <w:tr w:rsidR="00284711" w14:paraId="29D425C6" w14:textId="77777777" w:rsidTr="00756488">
        <w:tc>
          <w:tcPr>
            <w:tcW w:w="895" w:type="dxa"/>
          </w:tcPr>
          <w:p w14:paraId="3774FD4A" w14:textId="77777777" w:rsidR="00284711" w:rsidRDefault="00284711" w:rsidP="00756488">
            <w:r>
              <w:t>QA/QC</w:t>
            </w:r>
          </w:p>
        </w:tc>
        <w:tc>
          <w:tcPr>
            <w:tcW w:w="8455" w:type="dxa"/>
          </w:tcPr>
          <w:p w14:paraId="1E25C3C5" w14:textId="77777777" w:rsidR="00284711" w:rsidRDefault="00284711" w:rsidP="00756488">
            <w:r>
              <w:t xml:space="preserve">Quality Assurance/Quality Control </w:t>
            </w:r>
          </w:p>
        </w:tc>
      </w:tr>
    </w:tbl>
    <w:p w14:paraId="4AB9E22A" w14:textId="7A763034" w:rsidR="00284711" w:rsidRDefault="00284711" w:rsidP="00284711">
      <w:pPr>
        <w:rPr>
          <w:rFonts w:ascii="Franklin Gothic Medium Cond" w:hAnsi="Franklin Gothic Medium Cond"/>
          <w:b/>
          <w:color w:val="4472C4" w:themeColor="accent1"/>
        </w:rPr>
      </w:pPr>
    </w:p>
    <w:p w14:paraId="62A7078B" w14:textId="1177E523" w:rsidR="00553F78" w:rsidRPr="005D5B17" w:rsidRDefault="00176272" w:rsidP="00A832D7">
      <w:pPr>
        <w:pStyle w:val="Heading1"/>
        <w:numPr>
          <w:ilvl w:val="0"/>
          <w:numId w:val="0"/>
        </w:numPr>
        <w:ind w:left="432" w:hanging="432"/>
        <w:jc w:val="both"/>
        <w:rPr>
          <w:rFonts w:cs="TT163t00"/>
          <w:color w:val="233972"/>
        </w:rPr>
      </w:pPr>
      <w:r>
        <w:rPr>
          <w:color w:val="4472C4" w:themeColor="accent1"/>
        </w:rPr>
        <w:br w:type="page"/>
      </w:r>
      <w:bookmarkStart w:id="0" w:name="_Toc207968239"/>
      <w:r w:rsidR="00553F78" w:rsidRPr="00D407C5">
        <w:lastRenderedPageBreak/>
        <w:t>Executive Summary</w:t>
      </w:r>
      <w:bookmarkEnd w:id="0"/>
    </w:p>
    <w:p w14:paraId="68E2F228" w14:textId="1C36985F" w:rsidR="00172DD6" w:rsidRDefault="28233EC2" w:rsidP="2F31D7ED">
      <w:pPr>
        <w:autoSpaceDE w:val="0"/>
        <w:autoSpaceDN w:val="0"/>
        <w:adjustRightInd w:val="0"/>
        <w:spacing w:after="120" w:line="259" w:lineRule="auto"/>
        <w:rPr>
          <w:rFonts w:ascii="Calibri" w:hAnsi="Calibri" w:cs="Calibri"/>
          <w:color w:val="000000"/>
        </w:rPr>
      </w:pPr>
      <w:r w:rsidRPr="00D45201">
        <w:rPr>
          <w:rFonts w:ascii="Calibri" w:hAnsi="Calibri" w:cs="Calibri"/>
          <w:color w:val="000000"/>
        </w:rPr>
        <w:t>The Texas Water Development Board’s (TWDB) statewide floodplain modeling and mapping project is part of the TWDB’s effort to understand and evaluate regional flood risks to drive statewide efforts in the creation of effective flood mitigation strategies in Texas. </w:t>
      </w:r>
      <w:r>
        <w:rPr>
          <w:rFonts w:ascii="Calibri" w:hAnsi="Calibri" w:cs="Calibri"/>
          <w:color w:val="000000"/>
        </w:rPr>
        <w:t xml:space="preserve">Stantec Consulting Services, </w:t>
      </w:r>
      <w:r w:rsidR="77A00B22">
        <w:rPr>
          <w:rFonts w:ascii="Calibri" w:hAnsi="Calibri" w:cs="Calibri"/>
          <w:color w:val="000000"/>
        </w:rPr>
        <w:t>Inc. (</w:t>
      </w:r>
      <w:r w:rsidRPr="00D45201">
        <w:rPr>
          <w:rFonts w:ascii="Calibri" w:hAnsi="Calibri" w:cs="Calibri"/>
          <w:color w:val="000000"/>
        </w:rPr>
        <w:t>Stantec</w:t>
      </w:r>
      <w:r w:rsidR="77A00B22">
        <w:rPr>
          <w:rFonts w:ascii="Calibri" w:hAnsi="Calibri" w:cs="Calibri"/>
          <w:color w:val="000000"/>
        </w:rPr>
        <w:t>)</w:t>
      </w:r>
      <w:r w:rsidRPr="00D45201">
        <w:rPr>
          <w:rFonts w:ascii="Calibri" w:hAnsi="Calibri" w:cs="Calibri"/>
          <w:color w:val="000000"/>
        </w:rPr>
        <w:t xml:space="preserve"> is working with TWDB to develop base level engineering (BLE) floodplain modeling and mapping studies with a multi-year contract that will include two-dimensional (2D) riverine model development, floodplain and flood hazard mapping, and Coordinated Needs Management Strategy (CNMS) data development for </w:t>
      </w:r>
      <w:r w:rsidR="6782D4C6">
        <w:rPr>
          <w:rFonts w:ascii="Calibri" w:hAnsi="Calibri" w:cs="Calibri"/>
          <w:color w:val="000000"/>
        </w:rPr>
        <w:t xml:space="preserve">FEMA </w:t>
      </w:r>
      <w:r w:rsidR="6782D4C6" w:rsidRPr="002E3BBA">
        <w:rPr>
          <w:rFonts w:ascii="Calibri" w:hAnsi="Calibri" w:cs="Calibri"/>
          <w:color w:val="000000"/>
        </w:rPr>
        <w:t>Region 6</w:t>
      </w:r>
      <w:r w:rsidRPr="002E3BBA">
        <w:rPr>
          <w:rFonts w:ascii="Calibri" w:hAnsi="Calibri" w:cs="Calibri"/>
          <w:color w:val="000000"/>
        </w:rPr>
        <w:t>.</w:t>
      </w:r>
      <w:r w:rsidRPr="002E3BBA" w:rsidDel="00D45201">
        <w:rPr>
          <w:rFonts w:ascii="Calibri" w:hAnsi="Calibri" w:cs="Calibri"/>
          <w:color w:val="000000"/>
        </w:rPr>
        <w:t xml:space="preserve"> </w:t>
      </w:r>
      <w:r w:rsidR="1EBF392C" w:rsidRPr="002E3BBA">
        <w:rPr>
          <w:rFonts w:ascii="Calibri" w:hAnsi="Calibri" w:cs="Calibri"/>
          <w:color w:val="000000"/>
        </w:rPr>
        <w:t xml:space="preserve">This report summarizes the </w:t>
      </w:r>
      <w:r w:rsidR="110FDF05" w:rsidRPr="002E3BBA">
        <w:rPr>
          <w:rFonts w:ascii="Calibri" w:hAnsi="Calibri" w:cs="Calibri"/>
          <w:color w:val="000000"/>
        </w:rPr>
        <w:t xml:space="preserve">BLE </w:t>
      </w:r>
      <w:r w:rsidR="1EBF392C" w:rsidRPr="002E3BBA">
        <w:rPr>
          <w:rFonts w:ascii="Calibri" w:hAnsi="Calibri" w:cs="Calibri"/>
          <w:color w:val="000000"/>
        </w:rPr>
        <w:t>hydrologic and hydraulic</w:t>
      </w:r>
      <w:r w:rsidR="110FDF05" w:rsidRPr="002E3BBA">
        <w:rPr>
          <w:rFonts w:ascii="Calibri" w:hAnsi="Calibri" w:cs="Calibri"/>
          <w:color w:val="000000"/>
        </w:rPr>
        <w:t xml:space="preserve"> (H&amp;H)</w:t>
      </w:r>
      <w:r w:rsidR="1EBF392C" w:rsidRPr="002E3BBA">
        <w:rPr>
          <w:rFonts w:ascii="Calibri" w:hAnsi="Calibri" w:cs="Calibri"/>
          <w:color w:val="000000"/>
        </w:rPr>
        <w:t xml:space="preserve"> analys</w:t>
      </w:r>
      <w:r w:rsidR="4835D8C1" w:rsidRPr="002E3BBA">
        <w:rPr>
          <w:rFonts w:ascii="Calibri" w:hAnsi="Calibri" w:cs="Calibri"/>
          <w:color w:val="000000"/>
        </w:rPr>
        <w:t xml:space="preserve">es </w:t>
      </w:r>
      <w:r w:rsidR="256053B5" w:rsidRPr="002E3BBA">
        <w:rPr>
          <w:rFonts w:ascii="Calibri" w:hAnsi="Calibri" w:cs="Calibri"/>
          <w:color w:val="000000"/>
        </w:rPr>
        <w:t>performed</w:t>
      </w:r>
      <w:r w:rsidR="4835D8C1" w:rsidRPr="002E3BBA">
        <w:rPr>
          <w:rFonts w:ascii="Calibri" w:hAnsi="Calibri" w:cs="Calibri"/>
          <w:color w:val="000000"/>
        </w:rPr>
        <w:t xml:space="preserve"> by Stantec</w:t>
      </w:r>
      <w:r w:rsidR="6A31EB06" w:rsidRPr="002E3BBA">
        <w:rPr>
          <w:rFonts w:ascii="Calibri" w:hAnsi="Calibri" w:cs="Calibri"/>
          <w:color w:val="000000"/>
        </w:rPr>
        <w:t xml:space="preserve"> for the </w:t>
      </w:r>
      <w:r w:rsidR="000B39FA">
        <w:rPr>
          <w:rFonts w:ascii="Calibri" w:hAnsi="Calibri" w:cs="Calibri"/>
          <w:color w:val="000000"/>
        </w:rPr>
        <w:t xml:space="preserve">Middle Canadian-Trujillo (11090101) </w:t>
      </w:r>
      <w:r w:rsidR="2EA4A245" w:rsidRPr="002E3BBA">
        <w:rPr>
          <w:rFonts w:ascii="Calibri" w:hAnsi="Calibri" w:cs="Calibri"/>
          <w:color w:val="000000"/>
        </w:rPr>
        <w:t>watershed</w:t>
      </w:r>
      <w:r w:rsidR="5F480400" w:rsidRPr="002E3BBA">
        <w:rPr>
          <w:rFonts w:ascii="Calibri" w:hAnsi="Calibri" w:cs="Calibri"/>
          <w:color w:val="000000"/>
        </w:rPr>
        <w:t>, as part of CONTRACT</w:t>
      </w:r>
      <w:r w:rsidR="000C6898">
        <w:rPr>
          <w:rFonts w:ascii="Calibri" w:hAnsi="Calibri" w:cs="Calibri"/>
          <w:color w:val="000000"/>
        </w:rPr>
        <w:t xml:space="preserve"> 177312017</w:t>
      </w:r>
      <w:r w:rsidR="43F90BCC" w:rsidRPr="002E3BBA">
        <w:rPr>
          <w:rFonts w:ascii="Calibri" w:hAnsi="Calibri" w:cs="Calibri"/>
          <w:color w:val="000000"/>
        </w:rPr>
        <w:t>,</w:t>
      </w:r>
      <w:r w:rsidR="0C0ADEF2" w:rsidRPr="002E3BBA">
        <w:rPr>
          <w:rFonts w:ascii="Calibri" w:hAnsi="Calibri" w:cs="Calibri"/>
          <w:color w:val="000000"/>
        </w:rPr>
        <w:t xml:space="preserve"> </w:t>
      </w:r>
      <w:r w:rsidR="5F480400" w:rsidRPr="002E3BBA">
        <w:rPr>
          <w:rFonts w:ascii="Calibri" w:hAnsi="Calibri" w:cs="Calibri"/>
          <w:color w:val="000000"/>
        </w:rPr>
        <w:t>T</w:t>
      </w:r>
      <w:r w:rsidR="250EE807" w:rsidRPr="002E3BBA">
        <w:rPr>
          <w:rFonts w:ascii="Calibri" w:hAnsi="Calibri" w:cs="Calibri"/>
          <w:color w:val="000000"/>
        </w:rPr>
        <w:t xml:space="preserve">ask Order </w:t>
      </w:r>
      <w:r w:rsidR="43F90BCC" w:rsidRPr="002E3BBA">
        <w:rPr>
          <w:rFonts w:ascii="Calibri" w:hAnsi="Calibri" w:cs="Calibri"/>
          <w:color w:val="000000"/>
        </w:rPr>
        <w:t>#</w:t>
      </w:r>
      <w:r w:rsidR="250EE807" w:rsidRPr="002E3BBA">
        <w:rPr>
          <w:rFonts w:ascii="Calibri" w:hAnsi="Calibri" w:cs="Calibri"/>
          <w:color w:val="000000"/>
        </w:rPr>
        <w:t xml:space="preserve"> </w:t>
      </w:r>
      <w:r w:rsidR="000C6898">
        <w:rPr>
          <w:rFonts w:ascii="Calibri" w:hAnsi="Calibri" w:cs="Calibri"/>
          <w:color w:val="000000"/>
        </w:rPr>
        <w:t>3</w:t>
      </w:r>
      <w:r w:rsidR="5F480400" w:rsidRPr="002E3BBA">
        <w:rPr>
          <w:rFonts w:ascii="Calibri" w:hAnsi="Calibri" w:cs="Calibri"/>
          <w:color w:val="000000"/>
        </w:rPr>
        <w:t xml:space="preserve">. </w:t>
      </w:r>
      <w:r w:rsidR="55CDDFF5" w:rsidRPr="002E3BBA">
        <w:rPr>
          <w:rFonts w:ascii="Calibri" w:hAnsi="Calibri" w:cs="Calibri"/>
          <w:color w:val="000000"/>
        </w:rPr>
        <w:t xml:space="preserve"> A summary of the study parameters </w:t>
      </w:r>
      <w:r w:rsidR="6F91C63A" w:rsidRPr="002E3BBA">
        <w:rPr>
          <w:rFonts w:ascii="Calibri" w:hAnsi="Calibri" w:cs="Calibri"/>
          <w:color w:val="000000"/>
        </w:rPr>
        <w:t xml:space="preserve">and </w:t>
      </w:r>
      <w:r w:rsidR="20F1C2A5" w:rsidRPr="002E3BBA">
        <w:rPr>
          <w:rFonts w:ascii="Calibri" w:hAnsi="Calibri" w:cs="Calibri"/>
          <w:color w:val="000000"/>
        </w:rPr>
        <w:t xml:space="preserve">results </w:t>
      </w:r>
      <w:r w:rsidR="55CDDFF5" w:rsidRPr="002E3BBA">
        <w:rPr>
          <w:rFonts w:ascii="Calibri" w:hAnsi="Calibri" w:cs="Calibri"/>
          <w:color w:val="000000"/>
        </w:rPr>
        <w:t xml:space="preserve">for </w:t>
      </w:r>
      <w:r w:rsidR="675668D2" w:rsidRPr="002E3BBA">
        <w:rPr>
          <w:rFonts w:ascii="Calibri" w:hAnsi="Calibri" w:cs="Calibri"/>
          <w:color w:val="000000"/>
        </w:rPr>
        <w:t xml:space="preserve">the </w:t>
      </w:r>
      <w:r w:rsidR="46876567" w:rsidRPr="002E3BBA">
        <w:rPr>
          <w:rFonts w:ascii="Calibri" w:hAnsi="Calibri" w:cs="Calibri"/>
          <w:color w:val="000000"/>
        </w:rPr>
        <w:t>Upper Wolf</w:t>
      </w:r>
      <w:r w:rsidR="7115BBC2" w:rsidRPr="002E3BBA">
        <w:rPr>
          <w:rFonts w:ascii="Calibri" w:hAnsi="Calibri" w:cs="Calibri"/>
          <w:color w:val="000000"/>
        </w:rPr>
        <w:t xml:space="preserve"> watershed</w:t>
      </w:r>
      <w:r w:rsidR="55CDDFF5">
        <w:rPr>
          <w:rFonts w:ascii="Calibri" w:hAnsi="Calibri" w:cs="Calibri"/>
          <w:color w:val="000000"/>
        </w:rPr>
        <w:t xml:space="preserve"> is </w:t>
      </w:r>
      <w:r w:rsidR="6F91C63A">
        <w:rPr>
          <w:rFonts w:ascii="Calibri" w:hAnsi="Calibri" w:cs="Calibri"/>
          <w:color w:val="000000"/>
        </w:rPr>
        <w:t xml:space="preserve">provided </w:t>
      </w:r>
      <w:r w:rsidR="20F1C2A5">
        <w:rPr>
          <w:rFonts w:ascii="Calibri" w:hAnsi="Calibri" w:cs="Calibri"/>
          <w:color w:val="000000"/>
        </w:rPr>
        <w:t xml:space="preserve">below </w:t>
      </w:r>
      <w:r w:rsidR="3DBE7BD0">
        <w:rPr>
          <w:rFonts w:ascii="Calibri" w:hAnsi="Calibri" w:cs="Calibri"/>
          <w:color w:val="000000"/>
        </w:rPr>
        <w:t xml:space="preserve">in </w:t>
      </w:r>
      <w:bookmarkStart w:id="1" w:name="_Hlk94255343"/>
      <w:r w:rsidR="009821C1">
        <w:rPr>
          <w:rFonts w:ascii="Calibri" w:hAnsi="Calibri" w:cs="Calibri"/>
          <w:color w:val="000000"/>
        </w:rPr>
        <w:fldChar w:fldCharType="begin"/>
      </w:r>
      <w:r w:rsidR="009821C1">
        <w:rPr>
          <w:rFonts w:ascii="Calibri" w:hAnsi="Calibri" w:cs="Calibri"/>
          <w:color w:val="000000"/>
        </w:rPr>
        <w:instrText xml:space="preserve"> REF _Ref88131185 \h </w:instrText>
      </w:r>
      <w:r w:rsidR="009821C1">
        <w:rPr>
          <w:rFonts w:ascii="Calibri" w:hAnsi="Calibri" w:cs="Calibri"/>
          <w:color w:val="000000"/>
        </w:rPr>
      </w:r>
      <w:r w:rsidR="009821C1">
        <w:rPr>
          <w:rFonts w:ascii="Calibri" w:hAnsi="Calibri" w:cs="Calibri"/>
          <w:color w:val="000000"/>
        </w:rPr>
        <w:fldChar w:fldCharType="separate"/>
      </w:r>
      <w:r w:rsidR="00624BEA">
        <w:t xml:space="preserve">Table </w:t>
      </w:r>
      <w:r w:rsidR="00624BEA">
        <w:rPr>
          <w:noProof/>
        </w:rPr>
        <w:t>0</w:t>
      </w:r>
      <w:r w:rsidR="00624BEA">
        <w:noBreakHyphen/>
      </w:r>
      <w:r w:rsidR="00624BEA">
        <w:rPr>
          <w:noProof/>
        </w:rPr>
        <w:t>1</w:t>
      </w:r>
      <w:r w:rsidR="009821C1">
        <w:rPr>
          <w:rFonts w:ascii="Calibri" w:hAnsi="Calibri" w:cs="Calibri"/>
          <w:color w:val="000000"/>
        </w:rPr>
        <w:fldChar w:fldCharType="end"/>
      </w:r>
      <w:r w:rsidR="675668D2">
        <w:rPr>
          <w:rFonts w:ascii="Calibri" w:hAnsi="Calibri" w:cs="Calibri"/>
          <w:color w:val="000000"/>
        </w:rPr>
        <w:t xml:space="preserve"> </w:t>
      </w:r>
      <w:bookmarkEnd w:id="1"/>
      <w:r w:rsidR="3DBE7BD0">
        <w:rPr>
          <w:rFonts w:ascii="Calibri" w:hAnsi="Calibri" w:cs="Calibri"/>
          <w:color w:val="000000"/>
        </w:rPr>
        <w:t>and</w:t>
      </w:r>
      <w:r w:rsidR="51BB6071">
        <w:rPr>
          <w:rFonts w:ascii="Calibri" w:hAnsi="Calibri" w:cs="Calibri"/>
          <w:color w:val="000000"/>
        </w:rPr>
        <w:t xml:space="preserve"> </w:t>
      </w:r>
      <w:r w:rsidR="00D26613">
        <w:rPr>
          <w:rFonts w:ascii="Calibri" w:hAnsi="Calibri" w:cs="Calibri"/>
          <w:color w:val="000000"/>
        </w:rPr>
        <w:fldChar w:fldCharType="begin"/>
      </w:r>
      <w:r w:rsidR="00D26613">
        <w:rPr>
          <w:rFonts w:ascii="Calibri" w:hAnsi="Calibri" w:cs="Calibri"/>
          <w:color w:val="000000"/>
        </w:rPr>
        <w:instrText xml:space="preserve"> REF _Ref94255462 \h </w:instrText>
      </w:r>
      <w:r w:rsidR="00D26613">
        <w:rPr>
          <w:rFonts w:ascii="Calibri" w:hAnsi="Calibri" w:cs="Calibri"/>
          <w:color w:val="000000"/>
        </w:rPr>
      </w:r>
      <w:r w:rsidR="00D26613">
        <w:rPr>
          <w:rFonts w:ascii="Calibri" w:hAnsi="Calibri" w:cs="Calibri"/>
          <w:color w:val="000000"/>
        </w:rPr>
        <w:fldChar w:fldCharType="separate"/>
      </w:r>
      <w:r w:rsidR="00624BEA">
        <w:t xml:space="preserve">Table </w:t>
      </w:r>
      <w:r w:rsidR="00624BEA">
        <w:rPr>
          <w:noProof/>
        </w:rPr>
        <w:t>0</w:t>
      </w:r>
      <w:r w:rsidR="00624BEA">
        <w:noBreakHyphen/>
      </w:r>
      <w:r w:rsidR="00624BEA">
        <w:rPr>
          <w:noProof/>
        </w:rPr>
        <w:t>2</w:t>
      </w:r>
      <w:r w:rsidR="00D26613">
        <w:rPr>
          <w:rFonts w:ascii="Calibri" w:hAnsi="Calibri" w:cs="Calibri"/>
          <w:color w:val="000000"/>
        </w:rPr>
        <w:fldChar w:fldCharType="end"/>
      </w:r>
      <w:r w:rsidR="6F8BFA75">
        <w:rPr>
          <w:rFonts w:ascii="Calibri" w:hAnsi="Calibri" w:cs="Calibri"/>
          <w:color w:val="000000"/>
        </w:rPr>
        <w:t>.</w:t>
      </w:r>
      <w:r w:rsidR="3DBE7BD0">
        <w:rPr>
          <w:rFonts w:ascii="Calibri" w:hAnsi="Calibri" w:cs="Calibri"/>
          <w:color w:val="000000"/>
        </w:rPr>
        <w:t xml:space="preserve"> </w:t>
      </w:r>
    </w:p>
    <w:p w14:paraId="44459110" w14:textId="77777777" w:rsidR="00B674BA" w:rsidRDefault="00B674BA" w:rsidP="00AA2925">
      <w:pPr>
        <w:pStyle w:val="Caption"/>
        <w:keepNext/>
        <w:spacing w:after="120"/>
      </w:pPr>
    </w:p>
    <w:p w14:paraId="6575D6CB" w14:textId="68BA4E3E" w:rsidR="000059F9" w:rsidRDefault="000059F9" w:rsidP="000059F9">
      <w:pPr>
        <w:pStyle w:val="Caption"/>
        <w:keepNext/>
        <w:spacing w:after="120"/>
        <w:jc w:val="center"/>
      </w:pPr>
      <w:bookmarkStart w:id="2" w:name="_Ref88131185"/>
      <w:bookmarkStart w:id="3" w:name="_Toc207968298"/>
      <w:r>
        <w:t xml:space="preserve">Table </w:t>
      </w:r>
      <w:r>
        <w:fldChar w:fldCharType="begin"/>
      </w:r>
      <w:r>
        <w:instrText>STYLEREF 1 \s</w:instrText>
      </w:r>
      <w:r>
        <w:fldChar w:fldCharType="separate"/>
      </w:r>
      <w:r w:rsidR="00624BEA">
        <w:rPr>
          <w:noProof/>
        </w:rPr>
        <w:t>0</w:t>
      </w:r>
      <w:r>
        <w:fldChar w:fldCharType="end"/>
      </w:r>
      <w:r w:rsidR="0070657C">
        <w:noBreakHyphen/>
      </w:r>
      <w:r>
        <w:fldChar w:fldCharType="begin"/>
      </w:r>
      <w:r>
        <w:instrText>SEQ Table \* ARABIC \s 1</w:instrText>
      </w:r>
      <w:r>
        <w:fldChar w:fldCharType="separate"/>
      </w:r>
      <w:r w:rsidR="00624BEA">
        <w:rPr>
          <w:noProof/>
        </w:rPr>
        <w:t>1</w:t>
      </w:r>
      <w:r>
        <w:fldChar w:fldCharType="end"/>
      </w:r>
      <w:bookmarkEnd w:id="2"/>
      <w:r>
        <w:t>: Summary of Stream Miles</w:t>
      </w:r>
      <w:bookmarkEnd w:id="3"/>
    </w:p>
    <w:tbl>
      <w:tblPr>
        <w:tblStyle w:val="GridTable4-Accent5"/>
        <w:tblW w:w="0" w:type="auto"/>
        <w:jc w:val="center"/>
        <w:tblLook w:val="05E0" w:firstRow="1" w:lastRow="1" w:firstColumn="1" w:lastColumn="1" w:noHBand="0" w:noVBand="1"/>
      </w:tblPr>
      <w:tblGrid>
        <w:gridCol w:w="3691"/>
        <w:gridCol w:w="3142"/>
      </w:tblGrid>
      <w:tr w:rsidR="000059F9" w14:paraId="07539A79" w14:textId="77777777" w:rsidTr="00630FA8">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691" w:type="dxa"/>
            <w:shd w:val="clear" w:color="auto" w:fill="4472C4" w:themeFill="accent1"/>
            <w:hideMark/>
          </w:tcPr>
          <w:p w14:paraId="74BE1E7B" w14:textId="77777777" w:rsidR="000059F9" w:rsidRDefault="000059F9">
            <w:pPr>
              <w:autoSpaceDE w:val="0"/>
              <w:autoSpaceDN w:val="0"/>
              <w:adjustRightInd w:val="0"/>
              <w:jc w:val="center"/>
              <w:rPr>
                <w:rFonts w:ascii="Calibri" w:hAnsi="Calibri" w:cs="Calibri"/>
              </w:rPr>
            </w:pPr>
            <w:r>
              <w:rPr>
                <w:rFonts w:ascii="Calibri" w:hAnsi="Calibri" w:cs="Calibri"/>
              </w:rPr>
              <w:t>Source</w:t>
            </w:r>
          </w:p>
        </w:tc>
        <w:tc>
          <w:tcPr>
            <w:cnfStyle w:val="000100000000" w:firstRow="0" w:lastRow="0" w:firstColumn="0" w:lastColumn="1" w:oddVBand="0" w:evenVBand="0" w:oddHBand="0" w:evenHBand="0" w:firstRowFirstColumn="0" w:firstRowLastColumn="0" w:lastRowFirstColumn="0" w:lastRowLastColumn="0"/>
            <w:tcW w:w="3142" w:type="dxa"/>
            <w:shd w:val="clear" w:color="auto" w:fill="4472C4" w:themeFill="accent1"/>
            <w:hideMark/>
          </w:tcPr>
          <w:p w14:paraId="3CA454BD" w14:textId="77777777" w:rsidR="000059F9" w:rsidRDefault="000059F9">
            <w:pPr>
              <w:autoSpaceDE w:val="0"/>
              <w:autoSpaceDN w:val="0"/>
              <w:adjustRightInd w:val="0"/>
              <w:jc w:val="center"/>
              <w:rPr>
                <w:rFonts w:ascii="Calibri" w:hAnsi="Calibri" w:cs="Calibri"/>
              </w:rPr>
            </w:pPr>
            <w:r>
              <w:rPr>
                <w:rFonts w:ascii="Calibri" w:hAnsi="Calibri" w:cs="Calibri"/>
              </w:rPr>
              <w:t>Stream Miles</w:t>
            </w:r>
          </w:p>
        </w:tc>
      </w:tr>
      <w:tr w:rsidR="000059F9" w14:paraId="0C8F927E" w14:textId="77777777" w:rsidTr="00630FA8">
        <w:trPr>
          <w:cnfStyle w:val="000000100000" w:firstRow="0" w:lastRow="0" w:firstColumn="0" w:lastColumn="0" w:oddVBand="0" w:evenVBand="0" w:oddHBand="1" w:evenHBand="0" w:firstRowFirstColumn="0" w:firstRowLastColumn="0" w:lastRowFirstColumn="0" w:lastRowLastColumn="0"/>
          <w:trHeight w:val="631"/>
          <w:jc w:val="center"/>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2D59D632" w14:textId="77777777" w:rsidR="000059F9" w:rsidRDefault="000059F9">
            <w:pPr>
              <w:autoSpaceDE w:val="0"/>
              <w:autoSpaceDN w:val="0"/>
              <w:adjustRightInd w:val="0"/>
              <w:rPr>
                <w:rFonts w:ascii="Calibri" w:hAnsi="Calibri" w:cs="Calibri"/>
                <w:color w:val="000000"/>
              </w:rPr>
            </w:pPr>
            <w:r>
              <w:rPr>
                <w:rFonts w:ascii="Calibri" w:hAnsi="Calibri" w:cs="Calibri"/>
                <w:color w:val="000000"/>
              </w:rPr>
              <w:t>Current Inventory – CNMS (</w:t>
            </w:r>
            <w:proofErr w:type="spellStart"/>
            <w:r>
              <w:rPr>
                <w:rFonts w:ascii="Calibri" w:hAnsi="Calibri" w:cs="Calibri"/>
                <w:color w:val="000000"/>
              </w:rPr>
              <w:t>S_Studies_Ln</w:t>
            </w:r>
            <w:proofErr w:type="spellEnd"/>
            <w:r>
              <w:rPr>
                <w:rFonts w:ascii="Calibri" w:hAnsi="Calibri" w:cs="Calibri"/>
                <w:color w:val="000000"/>
              </w:rPr>
              <w:t>)</w:t>
            </w:r>
          </w:p>
        </w:tc>
        <w:tc>
          <w:tcPr>
            <w:cnfStyle w:val="000100000000" w:firstRow="0" w:lastRow="0" w:firstColumn="0" w:lastColumn="1" w:oddVBand="0" w:evenVBand="0" w:oddHBand="0" w:evenHBand="0" w:firstRowFirstColumn="0" w:firstRowLastColumn="0" w:lastRowFirstColumn="0" w:lastRowLastColumn="0"/>
            <w:tcW w:w="3142"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tcPr>
          <w:p w14:paraId="6A7B0584" w14:textId="0885156E" w:rsidR="000059F9" w:rsidRPr="00B12CF7" w:rsidRDefault="003424D5">
            <w:pPr>
              <w:autoSpaceDE w:val="0"/>
              <w:autoSpaceDN w:val="0"/>
              <w:adjustRightInd w:val="0"/>
              <w:jc w:val="center"/>
              <w:rPr>
                <w:rFonts w:ascii="Calibri" w:hAnsi="Calibri" w:cs="Calibri"/>
                <w:color w:val="000000"/>
              </w:rPr>
            </w:pPr>
            <w:r>
              <w:rPr>
                <w:rFonts w:ascii="Calibri" w:hAnsi="Calibri" w:cs="Calibri"/>
                <w:color w:val="000000"/>
              </w:rPr>
              <w:t>1</w:t>
            </w:r>
            <w:r w:rsidR="005362E5">
              <w:rPr>
                <w:rFonts w:ascii="Calibri" w:hAnsi="Calibri" w:cs="Calibri"/>
                <w:color w:val="000000"/>
              </w:rPr>
              <w:t xml:space="preserve"> mi</w:t>
            </w:r>
          </w:p>
        </w:tc>
      </w:tr>
      <w:tr w:rsidR="000059F9" w14:paraId="086BBC3D" w14:textId="77777777" w:rsidTr="00630FA8">
        <w:trPr>
          <w:trHeight w:val="978"/>
          <w:jc w:val="center"/>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7AF390B6" w14:textId="77777777" w:rsidR="000059F9" w:rsidRDefault="000059F9">
            <w:pPr>
              <w:autoSpaceDE w:val="0"/>
              <w:autoSpaceDN w:val="0"/>
              <w:adjustRightInd w:val="0"/>
              <w:rPr>
                <w:rFonts w:ascii="Calibri" w:hAnsi="Calibri" w:cs="Calibri"/>
                <w:b w:val="0"/>
                <w:bCs w:val="0"/>
                <w:color w:val="000000"/>
              </w:rPr>
            </w:pPr>
            <w:r>
              <w:rPr>
                <w:rFonts w:ascii="Calibri" w:hAnsi="Calibri" w:cs="Calibri"/>
                <w:color w:val="000000"/>
              </w:rPr>
              <w:t>New Study Streams – CNMS</w:t>
            </w:r>
          </w:p>
          <w:p w14:paraId="6D038502" w14:textId="77777777" w:rsidR="000059F9" w:rsidRDefault="000059F9">
            <w:pPr>
              <w:autoSpaceDE w:val="0"/>
              <w:autoSpaceDN w:val="0"/>
              <w:adjustRightInd w:val="0"/>
              <w:rPr>
                <w:rFonts w:ascii="Calibri" w:hAnsi="Calibri" w:cs="Calibri"/>
                <w:b w:val="0"/>
                <w:bCs w:val="0"/>
                <w:color w:val="000000"/>
              </w:rPr>
            </w:pPr>
            <w:r>
              <w:rPr>
                <w:rFonts w:ascii="Calibri" w:hAnsi="Calibri" w:cs="Calibri"/>
                <w:color w:val="000000"/>
              </w:rPr>
              <w:t>(</w:t>
            </w:r>
            <w:proofErr w:type="spellStart"/>
            <w:r>
              <w:rPr>
                <w:rFonts w:ascii="Calibri" w:hAnsi="Calibri" w:cs="Calibri"/>
                <w:color w:val="000000"/>
              </w:rPr>
              <w:t>S_Unmapped_Ln</w:t>
            </w:r>
            <w:proofErr w:type="spellEnd"/>
            <w:r>
              <w:rPr>
                <w:rFonts w:ascii="Calibri" w:hAnsi="Calibri" w:cs="Calibri"/>
                <w:color w:val="000000"/>
              </w:rPr>
              <w:t xml:space="preserve">) </w:t>
            </w:r>
          </w:p>
          <w:p w14:paraId="3B129756" w14:textId="77777777" w:rsidR="000059F9" w:rsidRDefault="000059F9">
            <w:pPr>
              <w:autoSpaceDE w:val="0"/>
              <w:autoSpaceDN w:val="0"/>
              <w:adjustRightInd w:val="0"/>
              <w:rPr>
                <w:rFonts w:ascii="Calibri" w:hAnsi="Calibri" w:cs="Calibri"/>
                <w:color w:val="000000"/>
              </w:rPr>
            </w:pPr>
            <w:r>
              <w:rPr>
                <w:rFonts w:ascii="Calibri" w:hAnsi="Calibri" w:cs="Calibri"/>
                <w:color w:val="000000"/>
              </w:rPr>
              <w:t>Informed by NHD 1:100</w:t>
            </w:r>
          </w:p>
        </w:tc>
        <w:tc>
          <w:tcPr>
            <w:cnfStyle w:val="000100000000" w:firstRow="0" w:lastRow="0" w:firstColumn="0" w:lastColumn="1" w:oddVBand="0" w:evenVBand="0" w:oddHBand="0" w:evenHBand="0" w:firstRowFirstColumn="0" w:firstRowLastColumn="0" w:lastRowFirstColumn="0" w:lastRowLastColumn="0"/>
            <w:tcW w:w="3142"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tcPr>
          <w:p w14:paraId="53449096" w14:textId="7493C5B8" w:rsidR="000059F9" w:rsidRPr="00B12CF7" w:rsidRDefault="00B12CF7">
            <w:pPr>
              <w:autoSpaceDE w:val="0"/>
              <w:autoSpaceDN w:val="0"/>
              <w:adjustRightInd w:val="0"/>
              <w:jc w:val="center"/>
              <w:rPr>
                <w:rFonts w:ascii="Calibri" w:hAnsi="Calibri" w:cs="Calibri"/>
                <w:color w:val="000000"/>
              </w:rPr>
            </w:pPr>
            <w:r w:rsidRPr="00606C44">
              <w:rPr>
                <w:rFonts w:ascii="Calibri" w:hAnsi="Calibri" w:cs="Calibri"/>
                <w:color w:val="000000"/>
              </w:rPr>
              <w:t>2</w:t>
            </w:r>
            <w:r w:rsidR="00A40964">
              <w:rPr>
                <w:rFonts w:ascii="Calibri" w:hAnsi="Calibri" w:cs="Calibri"/>
                <w:color w:val="000000"/>
              </w:rPr>
              <w:t>,</w:t>
            </w:r>
            <w:r w:rsidRPr="00606C44">
              <w:rPr>
                <w:rFonts w:ascii="Calibri" w:hAnsi="Calibri" w:cs="Calibri"/>
                <w:color w:val="000000"/>
              </w:rPr>
              <w:t>435</w:t>
            </w:r>
            <w:r w:rsidR="005362E5">
              <w:rPr>
                <w:rFonts w:ascii="Calibri" w:hAnsi="Calibri" w:cs="Calibri"/>
                <w:color w:val="000000"/>
              </w:rPr>
              <w:t xml:space="preserve"> mi</w:t>
            </w:r>
          </w:p>
        </w:tc>
      </w:tr>
      <w:tr w:rsidR="000059F9" w14:paraId="22D0C9F2" w14:textId="77777777" w:rsidTr="00630FA8">
        <w:trPr>
          <w:cnfStyle w:val="010000000000" w:firstRow="0" w:lastRow="1"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3691" w:type="dxa"/>
            <w:tcBorders>
              <w:top w:val="doub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4472C4" w:themeFill="accent1"/>
            <w:hideMark/>
          </w:tcPr>
          <w:p w14:paraId="2821194C" w14:textId="77777777" w:rsidR="000059F9" w:rsidRDefault="00005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Total (BLE) Stream Miles</w:t>
            </w:r>
          </w:p>
        </w:tc>
        <w:tc>
          <w:tcPr>
            <w:cnfStyle w:val="000100000000" w:firstRow="0" w:lastRow="0" w:firstColumn="0" w:lastColumn="1" w:oddVBand="0" w:evenVBand="0" w:oddHBand="0" w:evenHBand="0" w:firstRowFirstColumn="0" w:firstRowLastColumn="0" w:lastRowFirstColumn="0" w:lastRowLastColumn="0"/>
            <w:tcW w:w="3142" w:type="dxa"/>
            <w:tcBorders>
              <w:top w:val="doub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4472C4" w:themeFill="accent1"/>
          </w:tcPr>
          <w:p w14:paraId="18D447BD" w14:textId="64151CDA" w:rsidR="000059F9" w:rsidRPr="00B12CF7" w:rsidRDefault="00B12CF7">
            <w:pPr>
              <w:autoSpaceDE w:val="0"/>
              <w:autoSpaceDN w:val="0"/>
              <w:adjustRightInd w:val="0"/>
              <w:jc w:val="center"/>
              <w:rPr>
                <w:rFonts w:ascii="Calibri" w:hAnsi="Calibri" w:cs="Calibri"/>
                <w:color w:val="FFFFFF" w:themeColor="background1"/>
              </w:rPr>
            </w:pPr>
            <w:r w:rsidRPr="00606C44">
              <w:rPr>
                <w:rFonts w:ascii="Calibri" w:hAnsi="Calibri" w:cs="Calibri"/>
                <w:color w:val="FFFFFF" w:themeColor="background1"/>
              </w:rPr>
              <w:t>2</w:t>
            </w:r>
            <w:r w:rsidR="00A40964">
              <w:rPr>
                <w:rFonts w:ascii="Calibri" w:hAnsi="Calibri" w:cs="Calibri"/>
                <w:color w:val="FFFFFF" w:themeColor="background1"/>
              </w:rPr>
              <w:t>,</w:t>
            </w:r>
            <w:r w:rsidRPr="00606C44">
              <w:rPr>
                <w:rFonts w:ascii="Calibri" w:hAnsi="Calibri" w:cs="Calibri"/>
                <w:color w:val="FFFFFF" w:themeColor="background1"/>
              </w:rPr>
              <w:t>43</w:t>
            </w:r>
            <w:r w:rsidR="003424D5">
              <w:rPr>
                <w:rFonts w:ascii="Calibri" w:hAnsi="Calibri" w:cs="Calibri"/>
                <w:color w:val="FFFFFF" w:themeColor="background1"/>
              </w:rPr>
              <w:t>6</w:t>
            </w:r>
            <w:r w:rsidR="005362E5">
              <w:rPr>
                <w:rFonts w:ascii="Calibri" w:hAnsi="Calibri" w:cs="Calibri"/>
                <w:color w:val="FFFFFF" w:themeColor="background1"/>
              </w:rPr>
              <w:t xml:space="preserve"> mi</w:t>
            </w:r>
          </w:p>
        </w:tc>
      </w:tr>
    </w:tbl>
    <w:p w14:paraId="75089F36" w14:textId="66D0C04B" w:rsidR="00A007FC" w:rsidRDefault="00A007FC" w:rsidP="000059F9">
      <w:pPr>
        <w:autoSpaceDE w:val="0"/>
        <w:autoSpaceDN w:val="0"/>
        <w:adjustRightInd w:val="0"/>
        <w:spacing w:after="0" w:line="240" w:lineRule="auto"/>
        <w:rPr>
          <w:rFonts w:ascii="Calibri" w:hAnsi="Calibri" w:cs="Calibri"/>
          <w:color w:val="000000"/>
        </w:rPr>
      </w:pPr>
    </w:p>
    <w:p w14:paraId="716DE9D1" w14:textId="77777777" w:rsidR="00A007FC" w:rsidRDefault="00A007FC" w:rsidP="000059F9">
      <w:pPr>
        <w:autoSpaceDE w:val="0"/>
        <w:autoSpaceDN w:val="0"/>
        <w:adjustRightInd w:val="0"/>
        <w:spacing w:after="0" w:line="240" w:lineRule="auto"/>
        <w:rPr>
          <w:rFonts w:ascii="Calibri" w:hAnsi="Calibri" w:cs="Calibri"/>
          <w:color w:val="000000"/>
        </w:rPr>
      </w:pPr>
    </w:p>
    <w:p w14:paraId="33E4E2DA" w14:textId="0B250E76" w:rsidR="000059F9" w:rsidRDefault="000059F9" w:rsidP="000059F9">
      <w:pPr>
        <w:pStyle w:val="Caption"/>
        <w:keepNext/>
        <w:spacing w:after="120"/>
        <w:jc w:val="center"/>
      </w:pPr>
      <w:bookmarkStart w:id="4" w:name="_Ref88131187"/>
      <w:bookmarkStart w:id="5" w:name="_Ref94255462"/>
      <w:bookmarkStart w:id="6" w:name="_Toc207968299"/>
      <w:bookmarkStart w:id="7" w:name="_Ref94255437"/>
      <w:r>
        <w:t xml:space="preserve">Table </w:t>
      </w:r>
      <w:r>
        <w:fldChar w:fldCharType="begin"/>
      </w:r>
      <w:r>
        <w:instrText>STYLEREF 1 \s</w:instrText>
      </w:r>
      <w:r>
        <w:fldChar w:fldCharType="separate"/>
      </w:r>
      <w:r w:rsidR="00624BEA">
        <w:rPr>
          <w:noProof/>
        </w:rPr>
        <w:t>0</w:t>
      </w:r>
      <w:r>
        <w:fldChar w:fldCharType="end"/>
      </w:r>
      <w:r w:rsidR="0070657C">
        <w:noBreakHyphen/>
      </w:r>
      <w:r>
        <w:fldChar w:fldCharType="begin"/>
      </w:r>
      <w:r>
        <w:instrText>SEQ Table \* ARABIC \s 1</w:instrText>
      </w:r>
      <w:r>
        <w:fldChar w:fldCharType="separate"/>
      </w:r>
      <w:r w:rsidR="00624BEA">
        <w:rPr>
          <w:noProof/>
        </w:rPr>
        <w:t>2</w:t>
      </w:r>
      <w:r>
        <w:fldChar w:fldCharType="end"/>
      </w:r>
      <w:bookmarkEnd w:id="4"/>
      <w:bookmarkEnd w:id="5"/>
      <w:r>
        <w:t>: Zone A Validation Results</w:t>
      </w:r>
      <w:bookmarkEnd w:id="6"/>
      <w:r>
        <w:t xml:space="preserve"> </w:t>
      </w:r>
      <w:bookmarkEnd w:id="7"/>
    </w:p>
    <w:tbl>
      <w:tblPr>
        <w:tblStyle w:val="TableGrid"/>
        <w:tblW w:w="0" w:type="auto"/>
        <w:tblLook w:val="04A0" w:firstRow="1" w:lastRow="0" w:firstColumn="1" w:lastColumn="0" w:noHBand="0" w:noVBand="1"/>
      </w:tblPr>
      <w:tblGrid>
        <w:gridCol w:w="1435"/>
        <w:gridCol w:w="2094"/>
        <w:gridCol w:w="1940"/>
        <w:gridCol w:w="1940"/>
        <w:gridCol w:w="1941"/>
      </w:tblGrid>
      <w:tr w:rsidR="000059F9" w14:paraId="5674F70C" w14:textId="77777777" w:rsidTr="000059F9">
        <w:tc>
          <w:tcPr>
            <w:tcW w:w="1435"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6EDF95D1" w14:textId="77777777" w:rsidR="000059F9" w:rsidRDefault="00005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Validation Status</w:t>
            </w:r>
          </w:p>
        </w:tc>
        <w:tc>
          <w:tcPr>
            <w:tcW w:w="209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12835DDA" w14:textId="77777777" w:rsidR="000059F9" w:rsidRDefault="00005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 xml:space="preserve">CNMS Validation Status </w:t>
            </w:r>
          </w:p>
        </w:tc>
        <w:tc>
          <w:tcPr>
            <w:tcW w:w="1940"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54B42F76" w14:textId="77777777" w:rsidR="000059F9" w:rsidRDefault="00005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CNMS Project Start</w:t>
            </w:r>
          </w:p>
        </w:tc>
        <w:tc>
          <w:tcPr>
            <w:tcW w:w="1940"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1F8DB5B5" w14:textId="77777777" w:rsidR="000059F9" w:rsidRDefault="00005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CNMS Post-BLE Assessment</w:t>
            </w:r>
          </w:p>
        </w:tc>
        <w:tc>
          <w:tcPr>
            <w:tcW w:w="1941"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1A80B38D" w14:textId="77777777" w:rsidR="000059F9" w:rsidRDefault="00005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Total Miles</w:t>
            </w:r>
          </w:p>
        </w:tc>
      </w:tr>
      <w:tr w:rsidR="000059F9" w14:paraId="5452E51A" w14:textId="77777777" w:rsidTr="000059F9">
        <w:tc>
          <w:tcPr>
            <w:tcW w:w="1435" w:type="dxa"/>
            <w:tcBorders>
              <w:top w:val="single" w:sz="4" w:space="0" w:color="auto"/>
              <w:left w:val="single" w:sz="4" w:space="0" w:color="auto"/>
              <w:bottom w:val="single" w:sz="4" w:space="0" w:color="auto"/>
              <w:right w:val="single" w:sz="4" w:space="0" w:color="auto"/>
            </w:tcBorders>
            <w:hideMark/>
          </w:tcPr>
          <w:p w14:paraId="6036647E" w14:textId="77777777" w:rsidR="000059F9" w:rsidRDefault="000059F9">
            <w:pPr>
              <w:autoSpaceDE w:val="0"/>
              <w:autoSpaceDN w:val="0"/>
              <w:adjustRightInd w:val="0"/>
              <w:rPr>
                <w:rFonts w:ascii="Calibri" w:hAnsi="Calibri" w:cs="Calibri"/>
                <w:color w:val="000000"/>
              </w:rPr>
            </w:pPr>
            <w:r>
              <w:rPr>
                <w:rFonts w:ascii="Calibri" w:hAnsi="Calibri" w:cs="Calibri"/>
                <w:color w:val="000000"/>
              </w:rPr>
              <w:t>VALID</w:t>
            </w:r>
          </w:p>
        </w:tc>
        <w:tc>
          <w:tcPr>
            <w:tcW w:w="2094" w:type="dxa"/>
            <w:tcBorders>
              <w:top w:val="single" w:sz="4" w:space="0" w:color="auto"/>
              <w:left w:val="single" w:sz="4" w:space="0" w:color="auto"/>
              <w:bottom w:val="single" w:sz="4" w:space="0" w:color="auto"/>
              <w:right w:val="single" w:sz="4" w:space="0" w:color="auto"/>
            </w:tcBorders>
            <w:hideMark/>
          </w:tcPr>
          <w:p w14:paraId="21BA2D83" w14:textId="77777777" w:rsidR="000059F9" w:rsidRDefault="000059F9">
            <w:pPr>
              <w:autoSpaceDE w:val="0"/>
              <w:autoSpaceDN w:val="0"/>
              <w:adjustRightInd w:val="0"/>
              <w:rPr>
                <w:rFonts w:ascii="Calibri" w:hAnsi="Calibri" w:cs="Calibri"/>
                <w:color w:val="000000"/>
              </w:rPr>
            </w:pPr>
            <w:r>
              <w:rPr>
                <w:rFonts w:ascii="Calibri" w:hAnsi="Calibri" w:cs="Calibri"/>
                <w:color w:val="000000"/>
              </w:rPr>
              <w:t>NVUE COMPLIANT</w:t>
            </w:r>
          </w:p>
        </w:tc>
        <w:tc>
          <w:tcPr>
            <w:tcW w:w="1940" w:type="dxa"/>
            <w:tcBorders>
              <w:top w:val="single" w:sz="4" w:space="0" w:color="auto"/>
              <w:left w:val="single" w:sz="4" w:space="0" w:color="auto"/>
              <w:bottom w:val="single" w:sz="4" w:space="0" w:color="auto"/>
              <w:right w:val="single" w:sz="4" w:space="0" w:color="auto"/>
            </w:tcBorders>
          </w:tcPr>
          <w:p w14:paraId="7E70B81A" w14:textId="0A6D225B" w:rsidR="000059F9" w:rsidRDefault="00B12CF7">
            <w:pPr>
              <w:autoSpaceDE w:val="0"/>
              <w:autoSpaceDN w:val="0"/>
              <w:adjustRightInd w:val="0"/>
              <w:rPr>
                <w:rFonts w:ascii="Calibri" w:hAnsi="Calibri" w:cs="Calibri"/>
                <w:color w:val="000000"/>
              </w:rPr>
            </w:pPr>
            <w:r>
              <w:rPr>
                <w:rFonts w:ascii="Calibri" w:hAnsi="Calibri" w:cs="Calibri"/>
                <w:color w:val="000000"/>
              </w:rPr>
              <w:t>0</w:t>
            </w:r>
            <w:r w:rsidR="005362E5">
              <w:rPr>
                <w:rFonts w:ascii="Calibri" w:hAnsi="Calibri" w:cs="Calibri"/>
                <w:color w:val="000000"/>
              </w:rPr>
              <w:t xml:space="preserve"> mi</w:t>
            </w:r>
          </w:p>
        </w:tc>
        <w:tc>
          <w:tcPr>
            <w:tcW w:w="1940" w:type="dxa"/>
            <w:tcBorders>
              <w:top w:val="single" w:sz="4" w:space="0" w:color="auto"/>
              <w:left w:val="single" w:sz="4" w:space="0" w:color="auto"/>
              <w:bottom w:val="single" w:sz="4" w:space="0" w:color="auto"/>
              <w:right w:val="single" w:sz="4" w:space="0" w:color="auto"/>
            </w:tcBorders>
          </w:tcPr>
          <w:p w14:paraId="4553C285" w14:textId="2B6502EB" w:rsidR="000059F9" w:rsidRDefault="00B12CF7">
            <w:pPr>
              <w:autoSpaceDE w:val="0"/>
              <w:autoSpaceDN w:val="0"/>
              <w:adjustRightInd w:val="0"/>
              <w:rPr>
                <w:rFonts w:ascii="Calibri" w:hAnsi="Calibri" w:cs="Calibri"/>
                <w:color w:val="000000"/>
              </w:rPr>
            </w:pPr>
            <w:r>
              <w:rPr>
                <w:rFonts w:ascii="Calibri" w:hAnsi="Calibri" w:cs="Calibri"/>
                <w:color w:val="000000"/>
              </w:rPr>
              <w:t>0</w:t>
            </w:r>
            <w:r w:rsidR="005362E5">
              <w:rPr>
                <w:rFonts w:ascii="Calibri" w:hAnsi="Calibri" w:cs="Calibri"/>
                <w:color w:val="000000"/>
              </w:rPr>
              <w:t xml:space="preserve"> mi</w:t>
            </w:r>
          </w:p>
        </w:tc>
        <w:tc>
          <w:tcPr>
            <w:tcW w:w="1941" w:type="dxa"/>
            <w:tcBorders>
              <w:top w:val="single" w:sz="4" w:space="0" w:color="auto"/>
              <w:left w:val="single" w:sz="4" w:space="0" w:color="auto"/>
              <w:bottom w:val="single" w:sz="4" w:space="0" w:color="auto"/>
              <w:right w:val="single" w:sz="4" w:space="0" w:color="auto"/>
            </w:tcBorders>
          </w:tcPr>
          <w:p w14:paraId="395A3292" w14:textId="6DDB345E" w:rsidR="000059F9" w:rsidRDefault="00B12CF7">
            <w:pPr>
              <w:autoSpaceDE w:val="0"/>
              <w:autoSpaceDN w:val="0"/>
              <w:adjustRightInd w:val="0"/>
              <w:rPr>
                <w:rFonts w:ascii="Calibri" w:hAnsi="Calibri" w:cs="Calibri"/>
                <w:color w:val="000000"/>
              </w:rPr>
            </w:pPr>
            <w:r>
              <w:rPr>
                <w:rFonts w:ascii="Calibri" w:hAnsi="Calibri" w:cs="Calibri"/>
                <w:color w:val="000000"/>
              </w:rPr>
              <w:t>0</w:t>
            </w:r>
            <w:r w:rsidR="005362E5">
              <w:rPr>
                <w:rFonts w:ascii="Calibri" w:hAnsi="Calibri" w:cs="Calibri"/>
                <w:color w:val="000000"/>
              </w:rPr>
              <w:t xml:space="preserve"> mi</w:t>
            </w:r>
          </w:p>
        </w:tc>
      </w:tr>
      <w:tr w:rsidR="000059F9" w14:paraId="109A3D6B" w14:textId="77777777" w:rsidTr="000059F9">
        <w:tc>
          <w:tcPr>
            <w:tcW w:w="1435" w:type="dxa"/>
            <w:tcBorders>
              <w:top w:val="single" w:sz="4" w:space="0" w:color="auto"/>
              <w:left w:val="single" w:sz="4" w:space="0" w:color="auto"/>
              <w:bottom w:val="single" w:sz="4" w:space="0" w:color="auto"/>
              <w:right w:val="single" w:sz="4" w:space="0" w:color="auto"/>
            </w:tcBorders>
            <w:hideMark/>
          </w:tcPr>
          <w:p w14:paraId="0B2BFD07" w14:textId="77777777" w:rsidR="000059F9" w:rsidRDefault="000059F9">
            <w:pPr>
              <w:autoSpaceDE w:val="0"/>
              <w:autoSpaceDN w:val="0"/>
              <w:adjustRightInd w:val="0"/>
              <w:rPr>
                <w:rFonts w:ascii="Calibri" w:hAnsi="Calibri" w:cs="Calibri"/>
                <w:color w:val="000000"/>
              </w:rPr>
            </w:pPr>
            <w:r>
              <w:rPr>
                <w:rFonts w:ascii="Calibri" w:hAnsi="Calibri" w:cs="Calibri"/>
                <w:color w:val="000000"/>
              </w:rPr>
              <w:t>UNKNOWN</w:t>
            </w:r>
          </w:p>
        </w:tc>
        <w:tc>
          <w:tcPr>
            <w:tcW w:w="2094" w:type="dxa"/>
            <w:tcBorders>
              <w:top w:val="single" w:sz="4" w:space="0" w:color="auto"/>
              <w:left w:val="single" w:sz="4" w:space="0" w:color="auto"/>
              <w:bottom w:val="single" w:sz="4" w:space="0" w:color="auto"/>
              <w:right w:val="single" w:sz="4" w:space="0" w:color="auto"/>
            </w:tcBorders>
            <w:hideMark/>
          </w:tcPr>
          <w:p w14:paraId="31969C35" w14:textId="77777777" w:rsidR="000059F9" w:rsidRDefault="000059F9">
            <w:pPr>
              <w:autoSpaceDE w:val="0"/>
              <w:autoSpaceDN w:val="0"/>
              <w:adjustRightInd w:val="0"/>
              <w:rPr>
                <w:rFonts w:ascii="Calibri" w:hAnsi="Calibri" w:cs="Calibri"/>
                <w:caps/>
                <w:color w:val="000000"/>
              </w:rPr>
            </w:pPr>
            <w:r>
              <w:rPr>
                <w:rFonts w:ascii="Calibri" w:hAnsi="Calibri" w:cs="Calibri"/>
                <w:caps/>
                <w:color w:val="000000"/>
              </w:rPr>
              <w:t>Deferred, To Be Assessed and</w:t>
            </w:r>
          </w:p>
          <w:p w14:paraId="79F36C9A" w14:textId="77777777" w:rsidR="000059F9" w:rsidRDefault="000059F9">
            <w:pPr>
              <w:autoSpaceDE w:val="0"/>
              <w:autoSpaceDN w:val="0"/>
              <w:adjustRightInd w:val="0"/>
              <w:rPr>
                <w:rFonts w:ascii="Calibri" w:hAnsi="Calibri" w:cs="Calibri"/>
                <w:color w:val="000000"/>
              </w:rPr>
            </w:pPr>
            <w:r>
              <w:rPr>
                <w:rFonts w:ascii="Calibri" w:hAnsi="Calibri" w:cs="Calibri"/>
                <w:caps/>
                <w:color w:val="000000"/>
              </w:rPr>
              <w:t>To Be Studied</w:t>
            </w:r>
          </w:p>
        </w:tc>
        <w:tc>
          <w:tcPr>
            <w:tcW w:w="1940" w:type="dxa"/>
            <w:tcBorders>
              <w:top w:val="single" w:sz="4" w:space="0" w:color="auto"/>
              <w:left w:val="single" w:sz="4" w:space="0" w:color="auto"/>
              <w:bottom w:val="single" w:sz="4" w:space="0" w:color="auto"/>
              <w:right w:val="single" w:sz="4" w:space="0" w:color="auto"/>
            </w:tcBorders>
          </w:tcPr>
          <w:p w14:paraId="0A9A3780" w14:textId="7B05DBEF" w:rsidR="000059F9" w:rsidRDefault="00B12CF7">
            <w:pPr>
              <w:autoSpaceDE w:val="0"/>
              <w:autoSpaceDN w:val="0"/>
              <w:adjustRightInd w:val="0"/>
              <w:rPr>
                <w:rFonts w:ascii="Calibri" w:hAnsi="Calibri" w:cs="Calibri"/>
                <w:color w:val="000000"/>
              </w:rPr>
            </w:pPr>
            <w:r>
              <w:rPr>
                <w:rFonts w:ascii="Calibri" w:hAnsi="Calibri" w:cs="Calibri"/>
                <w:color w:val="000000"/>
              </w:rPr>
              <w:t>0</w:t>
            </w:r>
            <w:r w:rsidR="005362E5">
              <w:rPr>
                <w:rFonts w:ascii="Calibri" w:hAnsi="Calibri" w:cs="Calibri"/>
                <w:color w:val="000000"/>
              </w:rPr>
              <w:t xml:space="preserve"> mi</w:t>
            </w:r>
          </w:p>
        </w:tc>
        <w:tc>
          <w:tcPr>
            <w:tcW w:w="1940" w:type="dxa"/>
            <w:tcBorders>
              <w:top w:val="single" w:sz="4" w:space="0" w:color="auto"/>
              <w:left w:val="single" w:sz="4" w:space="0" w:color="auto"/>
              <w:bottom w:val="single" w:sz="4" w:space="0" w:color="auto"/>
              <w:right w:val="single" w:sz="4" w:space="0" w:color="auto"/>
            </w:tcBorders>
          </w:tcPr>
          <w:p w14:paraId="594FDE2C" w14:textId="4C519E5E" w:rsidR="000059F9" w:rsidRDefault="00B12CF7">
            <w:pPr>
              <w:autoSpaceDE w:val="0"/>
              <w:autoSpaceDN w:val="0"/>
              <w:adjustRightInd w:val="0"/>
              <w:rPr>
                <w:rFonts w:ascii="Calibri" w:hAnsi="Calibri" w:cs="Calibri"/>
                <w:color w:val="000000"/>
              </w:rPr>
            </w:pPr>
            <w:r>
              <w:rPr>
                <w:rFonts w:ascii="Calibri" w:hAnsi="Calibri" w:cs="Calibri"/>
                <w:color w:val="000000"/>
              </w:rPr>
              <w:t>0</w:t>
            </w:r>
            <w:r w:rsidR="005362E5">
              <w:rPr>
                <w:rFonts w:ascii="Calibri" w:hAnsi="Calibri" w:cs="Calibri"/>
                <w:color w:val="000000"/>
              </w:rPr>
              <w:t xml:space="preserve"> mi</w:t>
            </w:r>
          </w:p>
        </w:tc>
        <w:tc>
          <w:tcPr>
            <w:tcW w:w="1941" w:type="dxa"/>
            <w:tcBorders>
              <w:top w:val="single" w:sz="4" w:space="0" w:color="auto"/>
              <w:left w:val="single" w:sz="4" w:space="0" w:color="auto"/>
              <w:bottom w:val="single" w:sz="4" w:space="0" w:color="auto"/>
              <w:right w:val="single" w:sz="4" w:space="0" w:color="auto"/>
            </w:tcBorders>
          </w:tcPr>
          <w:p w14:paraId="680B326C" w14:textId="1438B8E0" w:rsidR="000059F9" w:rsidRDefault="00B12CF7">
            <w:pPr>
              <w:autoSpaceDE w:val="0"/>
              <w:autoSpaceDN w:val="0"/>
              <w:adjustRightInd w:val="0"/>
              <w:rPr>
                <w:rFonts w:ascii="Calibri" w:hAnsi="Calibri" w:cs="Calibri"/>
                <w:color w:val="000000"/>
              </w:rPr>
            </w:pPr>
            <w:r>
              <w:rPr>
                <w:rFonts w:ascii="Calibri" w:hAnsi="Calibri" w:cs="Calibri"/>
                <w:color w:val="000000"/>
              </w:rPr>
              <w:t>0</w:t>
            </w:r>
            <w:r w:rsidR="005362E5">
              <w:rPr>
                <w:rFonts w:ascii="Calibri" w:hAnsi="Calibri" w:cs="Calibri"/>
                <w:color w:val="000000"/>
              </w:rPr>
              <w:t xml:space="preserve"> mi</w:t>
            </w:r>
          </w:p>
        </w:tc>
      </w:tr>
      <w:tr w:rsidR="000059F9" w14:paraId="1A700A6B" w14:textId="77777777" w:rsidTr="000059F9">
        <w:tc>
          <w:tcPr>
            <w:tcW w:w="1435" w:type="dxa"/>
            <w:tcBorders>
              <w:top w:val="single" w:sz="4" w:space="0" w:color="auto"/>
              <w:left w:val="single" w:sz="4" w:space="0" w:color="auto"/>
              <w:bottom w:val="single" w:sz="4" w:space="0" w:color="auto"/>
              <w:right w:val="single" w:sz="4" w:space="0" w:color="auto"/>
            </w:tcBorders>
            <w:hideMark/>
          </w:tcPr>
          <w:p w14:paraId="0832DFBB" w14:textId="77777777" w:rsidR="000059F9" w:rsidRDefault="000059F9">
            <w:pPr>
              <w:autoSpaceDE w:val="0"/>
              <w:autoSpaceDN w:val="0"/>
              <w:adjustRightInd w:val="0"/>
              <w:rPr>
                <w:rFonts w:ascii="Calibri" w:hAnsi="Calibri" w:cs="Calibri"/>
                <w:color w:val="000000"/>
              </w:rPr>
            </w:pPr>
            <w:r>
              <w:rPr>
                <w:rFonts w:ascii="Calibri" w:hAnsi="Calibri" w:cs="Calibri"/>
                <w:color w:val="000000"/>
              </w:rPr>
              <w:t>UNVERIFIED</w:t>
            </w:r>
          </w:p>
        </w:tc>
        <w:tc>
          <w:tcPr>
            <w:tcW w:w="2094" w:type="dxa"/>
            <w:tcBorders>
              <w:top w:val="single" w:sz="4" w:space="0" w:color="auto"/>
              <w:left w:val="single" w:sz="4" w:space="0" w:color="auto"/>
              <w:bottom w:val="single" w:sz="4" w:space="0" w:color="auto"/>
              <w:right w:val="single" w:sz="4" w:space="0" w:color="auto"/>
            </w:tcBorders>
            <w:hideMark/>
          </w:tcPr>
          <w:p w14:paraId="22BDC2B5" w14:textId="77777777" w:rsidR="000059F9" w:rsidRDefault="000059F9">
            <w:pPr>
              <w:autoSpaceDE w:val="0"/>
              <w:autoSpaceDN w:val="0"/>
              <w:adjustRightInd w:val="0"/>
              <w:rPr>
                <w:rFonts w:ascii="Calibri" w:hAnsi="Calibri" w:cs="Calibri"/>
                <w:color w:val="000000"/>
              </w:rPr>
            </w:pPr>
            <w:r>
              <w:rPr>
                <w:rFonts w:ascii="Calibri" w:hAnsi="Calibri" w:cs="Calibri"/>
                <w:color w:val="000000"/>
              </w:rPr>
              <w:t>TO BE STUDIED</w:t>
            </w:r>
          </w:p>
        </w:tc>
        <w:tc>
          <w:tcPr>
            <w:tcW w:w="1940" w:type="dxa"/>
            <w:tcBorders>
              <w:top w:val="single" w:sz="4" w:space="0" w:color="auto"/>
              <w:left w:val="single" w:sz="4" w:space="0" w:color="auto"/>
              <w:bottom w:val="single" w:sz="4" w:space="0" w:color="auto"/>
              <w:right w:val="single" w:sz="4" w:space="0" w:color="auto"/>
            </w:tcBorders>
          </w:tcPr>
          <w:p w14:paraId="64E34EF3" w14:textId="3A1FF30D" w:rsidR="000059F9" w:rsidRPr="00FD059E" w:rsidRDefault="00FD059E">
            <w:pPr>
              <w:autoSpaceDE w:val="0"/>
              <w:autoSpaceDN w:val="0"/>
              <w:adjustRightInd w:val="0"/>
              <w:rPr>
                <w:rFonts w:ascii="Calibri" w:hAnsi="Calibri" w:cs="Calibri"/>
                <w:color w:val="000000"/>
              </w:rPr>
            </w:pPr>
            <w:r w:rsidRPr="00606C44">
              <w:rPr>
                <w:rFonts w:ascii="Calibri" w:hAnsi="Calibri" w:cs="Calibri"/>
                <w:color w:val="000000"/>
              </w:rPr>
              <w:t>0.5</w:t>
            </w:r>
            <w:r w:rsidR="005362E5">
              <w:rPr>
                <w:rFonts w:ascii="Calibri" w:hAnsi="Calibri" w:cs="Calibri"/>
                <w:color w:val="000000"/>
              </w:rPr>
              <w:t xml:space="preserve"> mi</w:t>
            </w:r>
          </w:p>
        </w:tc>
        <w:tc>
          <w:tcPr>
            <w:tcW w:w="1940" w:type="dxa"/>
            <w:tcBorders>
              <w:top w:val="single" w:sz="4" w:space="0" w:color="auto"/>
              <w:left w:val="single" w:sz="4" w:space="0" w:color="auto"/>
              <w:bottom w:val="single" w:sz="4" w:space="0" w:color="auto"/>
              <w:right w:val="single" w:sz="4" w:space="0" w:color="auto"/>
            </w:tcBorders>
          </w:tcPr>
          <w:p w14:paraId="7F58BF21" w14:textId="1127AFD4" w:rsidR="000059F9" w:rsidRPr="00FD059E" w:rsidRDefault="00FD059E">
            <w:pPr>
              <w:autoSpaceDE w:val="0"/>
              <w:autoSpaceDN w:val="0"/>
              <w:adjustRightInd w:val="0"/>
              <w:rPr>
                <w:rFonts w:ascii="Calibri" w:hAnsi="Calibri" w:cs="Calibri"/>
                <w:color w:val="000000"/>
              </w:rPr>
            </w:pPr>
            <w:r w:rsidRPr="00606C44">
              <w:rPr>
                <w:rFonts w:ascii="Calibri" w:hAnsi="Calibri" w:cs="Calibri"/>
                <w:color w:val="000000"/>
              </w:rPr>
              <w:t>0.5</w:t>
            </w:r>
            <w:r w:rsidR="005362E5">
              <w:rPr>
                <w:rFonts w:ascii="Calibri" w:hAnsi="Calibri" w:cs="Calibri"/>
                <w:color w:val="000000"/>
              </w:rPr>
              <w:t xml:space="preserve"> mi</w:t>
            </w:r>
          </w:p>
        </w:tc>
        <w:tc>
          <w:tcPr>
            <w:tcW w:w="1941" w:type="dxa"/>
            <w:tcBorders>
              <w:top w:val="single" w:sz="4" w:space="0" w:color="auto"/>
              <w:left w:val="single" w:sz="4" w:space="0" w:color="auto"/>
              <w:bottom w:val="single" w:sz="4" w:space="0" w:color="auto"/>
              <w:right w:val="single" w:sz="4" w:space="0" w:color="auto"/>
            </w:tcBorders>
          </w:tcPr>
          <w:p w14:paraId="0AA942B0" w14:textId="578AB52F" w:rsidR="000059F9" w:rsidRPr="00FD059E" w:rsidRDefault="00FD059E">
            <w:pPr>
              <w:autoSpaceDE w:val="0"/>
              <w:autoSpaceDN w:val="0"/>
              <w:adjustRightInd w:val="0"/>
              <w:rPr>
                <w:rFonts w:ascii="Calibri" w:hAnsi="Calibri" w:cs="Calibri"/>
                <w:color w:val="000000"/>
              </w:rPr>
            </w:pPr>
            <w:r w:rsidRPr="00606C44">
              <w:rPr>
                <w:rFonts w:ascii="Calibri" w:hAnsi="Calibri" w:cs="Calibri"/>
                <w:color w:val="000000"/>
              </w:rPr>
              <w:t>0.5</w:t>
            </w:r>
            <w:r w:rsidR="005362E5">
              <w:rPr>
                <w:rFonts w:ascii="Calibri" w:hAnsi="Calibri" w:cs="Calibri"/>
                <w:color w:val="000000"/>
              </w:rPr>
              <w:t xml:space="preserve"> mi</w:t>
            </w:r>
          </w:p>
        </w:tc>
      </w:tr>
    </w:tbl>
    <w:p w14:paraId="191FA2DB" w14:textId="00ABA4A9" w:rsidR="004F380E" w:rsidRDefault="004F380E" w:rsidP="004D6D3E">
      <w:pPr>
        <w:keepNext/>
        <w:autoSpaceDE w:val="0"/>
        <w:autoSpaceDN w:val="0"/>
        <w:adjustRightInd w:val="0"/>
        <w:spacing w:after="0" w:line="240" w:lineRule="auto"/>
      </w:pPr>
    </w:p>
    <w:p w14:paraId="626142D9" w14:textId="1E6F19DF" w:rsidR="00D76E2C" w:rsidRDefault="00D76E2C" w:rsidP="00D76E2C">
      <w:pPr>
        <w:autoSpaceDE w:val="0"/>
        <w:autoSpaceDN w:val="0"/>
        <w:adjustRightInd w:val="0"/>
        <w:spacing w:after="120" w:line="259" w:lineRule="auto"/>
        <w:rPr>
          <w:rFonts w:ascii="TT15Ct00" w:hAnsi="TT15Ct00" w:cs="TT15Ct00"/>
        </w:rPr>
      </w:pPr>
      <w:bookmarkStart w:id="8" w:name="_Ref88131195"/>
      <w:r w:rsidRPr="0A429923">
        <w:rPr>
          <w:rFonts w:ascii="TT15Ct00" w:hAnsi="TT15Ct00" w:cs="TT15Ct00"/>
        </w:rPr>
        <w:t>TWDB contracted Stantec under Task Order #</w:t>
      </w:r>
      <w:r w:rsidR="17619947" w:rsidRPr="0A429923">
        <w:rPr>
          <w:rFonts w:ascii="TT15Ct00" w:hAnsi="TT15Ct00" w:cs="TT15Ct00"/>
        </w:rPr>
        <w:t>3</w:t>
      </w:r>
      <w:r w:rsidRPr="0A429923">
        <w:rPr>
          <w:rFonts w:ascii="TT15Ct00" w:hAnsi="TT15Ct00" w:cs="TT15Ct00"/>
        </w:rPr>
        <w:t xml:space="preserve"> to complete a BLE analysis for </w:t>
      </w:r>
      <w:r w:rsidR="00B21165" w:rsidRPr="0A429923">
        <w:rPr>
          <w:rFonts w:ascii="TT15Ct00" w:hAnsi="TT15Ct00" w:cs="TT15Ct00"/>
        </w:rPr>
        <w:t xml:space="preserve">the following </w:t>
      </w:r>
      <w:r w:rsidRPr="0A429923">
        <w:rPr>
          <w:rFonts w:ascii="TT15Ct00" w:hAnsi="TT15Ct00" w:cs="TT15Ct00"/>
        </w:rPr>
        <w:t xml:space="preserve">HUC8-scale watersheds in </w:t>
      </w:r>
      <w:r w:rsidRPr="002E3BBA">
        <w:rPr>
          <w:rFonts w:ascii="TT15Ct00" w:hAnsi="TT15Ct00" w:cs="TT15Ct00"/>
        </w:rPr>
        <w:t xml:space="preserve">the </w:t>
      </w:r>
      <w:r w:rsidR="0029721D">
        <w:rPr>
          <w:rFonts w:ascii="TT15Ct00" w:hAnsi="TT15Ct00" w:cs="TT15Ct00"/>
        </w:rPr>
        <w:t>Middle C</w:t>
      </w:r>
      <w:r w:rsidR="00F3121C">
        <w:rPr>
          <w:rFonts w:ascii="TT15Ct00" w:hAnsi="TT15Ct00" w:cs="TT15Ct00"/>
        </w:rPr>
        <w:t xml:space="preserve">anadian </w:t>
      </w:r>
      <w:r w:rsidR="008562FF">
        <w:rPr>
          <w:rFonts w:ascii="TT15Ct00" w:hAnsi="TT15Ct00" w:cs="TT15Ct00"/>
        </w:rPr>
        <w:t xml:space="preserve">River (110901) </w:t>
      </w:r>
      <w:r w:rsidR="005176D8">
        <w:rPr>
          <w:rFonts w:ascii="TT15Ct00" w:hAnsi="TT15Ct00" w:cs="TT15Ct00"/>
        </w:rPr>
        <w:t xml:space="preserve">and </w:t>
      </w:r>
      <w:r w:rsidR="00CB273F">
        <w:rPr>
          <w:rFonts w:ascii="TT15Ct00" w:hAnsi="TT15Ct00" w:cs="TT15Ct00"/>
        </w:rPr>
        <w:t>Lower Beaver (111002)</w:t>
      </w:r>
      <w:r w:rsidR="00C9350E">
        <w:rPr>
          <w:rFonts w:ascii="TT15Ct00" w:hAnsi="TT15Ct00" w:cs="TT15Ct00"/>
        </w:rPr>
        <w:t xml:space="preserve"> </w:t>
      </w:r>
      <w:r w:rsidR="00B21165" w:rsidRPr="002E3BBA">
        <w:rPr>
          <w:rFonts w:ascii="TT15Ct00" w:hAnsi="TT15Ct00" w:cs="TT15Ct00"/>
        </w:rPr>
        <w:t>basin</w:t>
      </w:r>
      <w:r w:rsidR="000B64BC">
        <w:rPr>
          <w:rFonts w:ascii="TT15Ct00" w:hAnsi="TT15Ct00" w:cs="TT15Ct00"/>
        </w:rPr>
        <w:t>s</w:t>
      </w:r>
      <w:r w:rsidR="00B21165" w:rsidRPr="0A429923">
        <w:rPr>
          <w:rFonts w:ascii="TT15Ct00" w:hAnsi="TT15Ct00" w:cs="TT15Ct00"/>
        </w:rPr>
        <w:t xml:space="preserve"> and</w:t>
      </w:r>
      <w:r w:rsidR="001033CC" w:rsidRPr="0A429923">
        <w:rPr>
          <w:rFonts w:ascii="TT15Ct00" w:hAnsi="TT15Ct00" w:cs="TT15Ct00"/>
        </w:rPr>
        <w:t xml:space="preserve"> Texas</w:t>
      </w:r>
      <w:r w:rsidR="00B21165" w:rsidRPr="0A429923">
        <w:rPr>
          <w:rFonts w:ascii="TT15Ct00" w:hAnsi="TT15Ct00" w:cs="TT15Ct00"/>
        </w:rPr>
        <w:t xml:space="preserve"> </w:t>
      </w:r>
      <w:r w:rsidR="00841BAE" w:rsidRPr="0A429923">
        <w:rPr>
          <w:rFonts w:ascii="TT15Ct00" w:hAnsi="TT15Ct00" w:cs="TT15Ct00"/>
        </w:rPr>
        <w:t>flood planning regio</w:t>
      </w:r>
      <w:r w:rsidR="00B21165" w:rsidRPr="0A429923">
        <w:rPr>
          <w:rFonts w:ascii="TT15Ct00" w:hAnsi="TT15Ct00" w:cs="TT15Ct00"/>
        </w:rPr>
        <w:t>n:</w:t>
      </w:r>
    </w:p>
    <w:p w14:paraId="00EE9BE0" w14:textId="0C83D47F" w:rsidR="006141A6" w:rsidRDefault="004F6ABF" w:rsidP="00D76E2C">
      <w:pPr>
        <w:pStyle w:val="ListParagraph"/>
        <w:numPr>
          <w:ilvl w:val="0"/>
          <w:numId w:val="32"/>
        </w:numPr>
        <w:autoSpaceDE w:val="0"/>
        <w:autoSpaceDN w:val="0"/>
        <w:adjustRightInd w:val="0"/>
        <w:spacing w:after="120" w:line="259" w:lineRule="auto"/>
        <w:rPr>
          <w:rFonts w:ascii="TT15Ct00" w:hAnsi="TT15Ct00" w:cs="TT15Ct00"/>
        </w:rPr>
      </w:pPr>
      <w:r>
        <w:rPr>
          <w:rFonts w:ascii="TT15Ct00" w:hAnsi="TT15Ct00" w:cs="TT15Ct00"/>
        </w:rPr>
        <w:t>Middle</w:t>
      </w:r>
      <w:r w:rsidR="00C5321E">
        <w:rPr>
          <w:rFonts w:ascii="TT15Ct00" w:hAnsi="TT15Ct00" w:cs="TT15Ct00"/>
        </w:rPr>
        <w:t xml:space="preserve"> Canadian-Trujillo </w:t>
      </w:r>
      <w:r w:rsidR="00DD4C33">
        <w:rPr>
          <w:rFonts w:ascii="TT15Ct00" w:hAnsi="TT15Ct00" w:cs="TT15Ct00"/>
        </w:rPr>
        <w:t>- #</w:t>
      </w:r>
      <w:r w:rsidR="00C5321E">
        <w:rPr>
          <w:rFonts w:ascii="TT15Ct00" w:hAnsi="TT15Ct00" w:cs="TT15Ct00"/>
        </w:rPr>
        <w:t>11090101</w:t>
      </w:r>
    </w:p>
    <w:p w14:paraId="4145B1A7" w14:textId="2B80BA96" w:rsidR="005009A5" w:rsidRDefault="009B67F9" w:rsidP="00D76E2C">
      <w:pPr>
        <w:pStyle w:val="ListParagraph"/>
        <w:numPr>
          <w:ilvl w:val="0"/>
          <w:numId w:val="32"/>
        </w:numPr>
        <w:autoSpaceDE w:val="0"/>
        <w:autoSpaceDN w:val="0"/>
        <w:adjustRightInd w:val="0"/>
        <w:spacing w:after="120" w:line="259" w:lineRule="auto"/>
        <w:rPr>
          <w:rFonts w:ascii="TT15Ct00" w:hAnsi="TT15Ct00" w:cs="TT15Ct00"/>
        </w:rPr>
      </w:pPr>
      <w:r>
        <w:rPr>
          <w:rFonts w:ascii="TT15Ct00" w:hAnsi="TT15Ct00" w:cs="TT15Ct00"/>
        </w:rPr>
        <w:t xml:space="preserve">Punta de Agua </w:t>
      </w:r>
      <w:r w:rsidR="00DD4C33">
        <w:rPr>
          <w:rFonts w:ascii="TT15Ct00" w:hAnsi="TT15Ct00" w:cs="TT15Ct00"/>
        </w:rPr>
        <w:t>- #</w:t>
      </w:r>
      <w:r>
        <w:rPr>
          <w:rFonts w:ascii="TT15Ct00" w:hAnsi="TT15Ct00" w:cs="TT15Ct00"/>
        </w:rPr>
        <w:t>11090102</w:t>
      </w:r>
    </w:p>
    <w:p w14:paraId="2BD6C338" w14:textId="0B4E7DAC" w:rsidR="009B67F9" w:rsidRDefault="0013334C" w:rsidP="00D76E2C">
      <w:pPr>
        <w:pStyle w:val="ListParagraph"/>
        <w:numPr>
          <w:ilvl w:val="0"/>
          <w:numId w:val="32"/>
        </w:numPr>
        <w:autoSpaceDE w:val="0"/>
        <w:autoSpaceDN w:val="0"/>
        <w:adjustRightInd w:val="0"/>
        <w:spacing w:after="120" w:line="259" w:lineRule="auto"/>
        <w:rPr>
          <w:rFonts w:ascii="TT15Ct00" w:hAnsi="TT15Ct00" w:cs="TT15Ct00"/>
        </w:rPr>
      </w:pPr>
      <w:r>
        <w:rPr>
          <w:rFonts w:ascii="TT15Ct00" w:hAnsi="TT15Ct00" w:cs="TT15Ct00"/>
        </w:rPr>
        <w:t xml:space="preserve">Rita </w:t>
      </w:r>
      <w:r w:rsidR="00A16322">
        <w:rPr>
          <w:rFonts w:ascii="TT15Ct00" w:hAnsi="TT15Ct00" w:cs="TT15Ct00"/>
        </w:rPr>
        <w:t xml:space="preserve">Blanca </w:t>
      </w:r>
      <w:r w:rsidR="00DD4C33">
        <w:rPr>
          <w:rFonts w:ascii="TT15Ct00" w:hAnsi="TT15Ct00" w:cs="TT15Ct00"/>
        </w:rPr>
        <w:t>- #</w:t>
      </w:r>
      <w:r w:rsidR="00A16322">
        <w:rPr>
          <w:rFonts w:ascii="TT15Ct00" w:hAnsi="TT15Ct00" w:cs="TT15Ct00"/>
        </w:rPr>
        <w:t>11090103</w:t>
      </w:r>
    </w:p>
    <w:p w14:paraId="04D3F93B" w14:textId="491B351E" w:rsidR="00A16322" w:rsidRDefault="00FB591C" w:rsidP="00D76E2C">
      <w:pPr>
        <w:pStyle w:val="ListParagraph"/>
        <w:numPr>
          <w:ilvl w:val="0"/>
          <w:numId w:val="32"/>
        </w:numPr>
        <w:autoSpaceDE w:val="0"/>
        <w:autoSpaceDN w:val="0"/>
        <w:adjustRightInd w:val="0"/>
        <w:spacing w:after="120" w:line="259" w:lineRule="auto"/>
        <w:rPr>
          <w:rFonts w:ascii="TT15Ct00" w:hAnsi="TT15Ct00" w:cs="TT15Ct00"/>
        </w:rPr>
      </w:pPr>
      <w:r>
        <w:rPr>
          <w:rFonts w:ascii="TT15Ct00" w:hAnsi="TT15Ct00" w:cs="TT15Ct00"/>
        </w:rPr>
        <w:t xml:space="preserve">Lake Meredith </w:t>
      </w:r>
      <w:r w:rsidR="00DD4C33">
        <w:rPr>
          <w:rFonts w:ascii="TT15Ct00" w:hAnsi="TT15Ct00" w:cs="TT15Ct00"/>
        </w:rPr>
        <w:t>- #</w:t>
      </w:r>
      <w:r>
        <w:rPr>
          <w:rFonts w:ascii="TT15Ct00" w:hAnsi="TT15Ct00" w:cs="TT15Ct00"/>
        </w:rPr>
        <w:t>11090105</w:t>
      </w:r>
    </w:p>
    <w:p w14:paraId="7E8A35AC" w14:textId="7C5DC7E3" w:rsidR="00BF4859" w:rsidRDefault="00BF4859" w:rsidP="00D76E2C">
      <w:pPr>
        <w:pStyle w:val="ListParagraph"/>
        <w:numPr>
          <w:ilvl w:val="0"/>
          <w:numId w:val="32"/>
        </w:numPr>
        <w:autoSpaceDE w:val="0"/>
        <w:autoSpaceDN w:val="0"/>
        <w:adjustRightInd w:val="0"/>
        <w:spacing w:after="120" w:line="259" w:lineRule="auto"/>
        <w:rPr>
          <w:rFonts w:ascii="TT15Ct00" w:hAnsi="TT15Ct00" w:cs="TT15Ct00"/>
        </w:rPr>
      </w:pPr>
      <w:r>
        <w:rPr>
          <w:rFonts w:ascii="TT15Ct00" w:hAnsi="TT15Ct00" w:cs="TT15Ct00"/>
        </w:rPr>
        <w:t xml:space="preserve">Middle Canadian-Spring </w:t>
      </w:r>
      <w:r w:rsidR="00DD4C33">
        <w:rPr>
          <w:rFonts w:ascii="TT15Ct00" w:hAnsi="TT15Ct00" w:cs="TT15Ct00"/>
        </w:rPr>
        <w:t>- #</w:t>
      </w:r>
      <w:r>
        <w:rPr>
          <w:rFonts w:ascii="TT15Ct00" w:hAnsi="TT15Ct00" w:cs="TT15Ct00"/>
        </w:rPr>
        <w:t>11090106</w:t>
      </w:r>
    </w:p>
    <w:p w14:paraId="484E5FDD" w14:textId="3C32B8F6" w:rsidR="00D76E2C" w:rsidRDefault="00FF524C" w:rsidP="00D76E2C">
      <w:pPr>
        <w:pStyle w:val="ListParagraph"/>
        <w:numPr>
          <w:ilvl w:val="0"/>
          <w:numId w:val="32"/>
        </w:numPr>
        <w:autoSpaceDE w:val="0"/>
        <w:autoSpaceDN w:val="0"/>
        <w:adjustRightInd w:val="0"/>
        <w:spacing w:after="120" w:line="259" w:lineRule="auto"/>
        <w:rPr>
          <w:rFonts w:ascii="TT15Ct00" w:hAnsi="TT15Ct00" w:cs="TT15Ct00"/>
        </w:rPr>
      </w:pPr>
      <w:r w:rsidRPr="67DC998D">
        <w:rPr>
          <w:rFonts w:ascii="TT15Ct00" w:hAnsi="TT15Ct00" w:cs="TT15Ct00"/>
        </w:rPr>
        <w:t>Upper</w:t>
      </w:r>
      <w:r w:rsidR="4F9D1D0C" w:rsidRPr="67DC998D">
        <w:rPr>
          <w:rFonts w:ascii="TT15Ct00" w:hAnsi="TT15Ct00" w:cs="TT15Ct00"/>
        </w:rPr>
        <w:t xml:space="preserve"> Wolf</w:t>
      </w:r>
      <w:r w:rsidR="00D76E2C" w:rsidRPr="67DC998D">
        <w:rPr>
          <w:rFonts w:ascii="TT15Ct00" w:hAnsi="TT15Ct00" w:cs="TT15Ct00"/>
        </w:rPr>
        <w:t xml:space="preserve"> - #1</w:t>
      </w:r>
      <w:r w:rsidR="00001A05" w:rsidRPr="67DC998D">
        <w:rPr>
          <w:rFonts w:ascii="TT15Ct00" w:hAnsi="TT15Ct00" w:cs="TT15Ct00"/>
        </w:rPr>
        <w:t>11</w:t>
      </w:r>
      <w:r w:rsidR="7764FDA0" w:rsidRPr="67DC998D">
        <w:rPr>
          <w:rFonts w:ascii="TT15Ct00" w:hAnsi="TT15Ct00" w:cs="TT15Ct00"/>
        </w:rPr>
        <w:t>00</w:t>
      </w:r>
      <w:r w:rsidR="00001A05" w:rsidRPr="67DC998D">
        <w:rPr>
          <w:rFonts w:ascii="TT15Ct00" w:hAnsi="TT15Ct00" w:cs="TT15Ct00"/>
        </w:rPr>
        <w:t>202</w:t>
      </w:r>
    </w:p>
    <w:p w14:paraId="25DF55FB" w14:textId="77777777" w:rsidR="005A1D18" w:rsidRDefault="005A1D18" w:rsidP="003E4FCA">
      <w:pPr>
        <w:autoSpaceDE w:val="0"/>
        <w:autoSpaceDN w:val="0"/>
        <w:adjustRightInd w:val="0"/>
        <w:spacing w:after="120" w:line="259" w:lineRule="auto"/>
        <w:ind w:left="360"/>
        <w:rPr>
          <w:rFonts w:ascii="TT15Ct00" w:hAnsi="TT15Ct00" w:cs="TT15Ct00"/>
        </w:rPr>
      </w:pPr>
    </w:p>
    <w:p w14:paraId="6B1A7C4D" w14:textId="77878AA8" w:rsidR="00D76E2C" w:rsidRDefault="00D76E2C" w:rsidP="003E4FCA">
      <w:pPr>
        <w:autoSpaceDE w:val="0"/>
        <w:autoSpaceDN w:val="0"/>
        <w:adjustRightInd w:val="0"/>
        <w:spacing w:after="120" w:line="259" w:lineRule="auto"/>
        <w:ind w:left="360"/>
        <w:rPr>
          <w:rFonts w:ascii="TT15Ct00" w:hAnsi="TT15Ct00" w:cs="TT15Ct00"/>
        </w:rPr>
      </w:pPr>
      <w:r w:rsidRPr="003E4FCA">
        <w:rPr>
          <w:rFonts w:ascii="TT15Ct00" w:hAnsi="TT15Ct00" w:cs="TT15Ct00"/>
        </w:rPr>
        <w:lastRenderedPageBreak/>
        <w:t>The</w:t>
      </w:r>
      <w:r w:rsidRPr="0A429923">
        <w:rPr>
          <w:rFonts w:ascii="TT15Ct00" w:hAnsi="TT15Ct00" w:cs="TT15Ct00"/>
        </w:rPr>
        <w:t xml:space="preserve"> BLE Analysis under this Task Order was </w:t>
      </w:r>
      <w:r w:rsidR="00CA2014" w:rsidRPr="0A429923">
        <w:rPr>
          <w:rFonts w:ascii="TT15Ct00" w:hAnsi="TT15Ct00" w:cs="TT15Ct00"/>
        </w:rPr>
        <w:t>d</w:t>
      </w:r>
      <w:r w:rsidRPr="0A429923">
        <w:rPr>
          <w:rFonts w:ascii="TT15Ct00" w:hAnsi="TT15Ct00" w:cs="TT15Ct00"/>
        </w:rPr>
        <w:t xml:space="preserve">ivided into five tasks covered in this report: </w:t>
      </w:r>
    </w:p>
    <w:p w14:paraId="721F8E61" w14:textId="77777777" w:rsidR="00D76E2C" w:rsidRPr="00941D4D" w:rsidRDefault="00D76E2C" w:rsidP="00D76E2C">
      <w:pPr>
        <w:pStyle w:val="ListParagraph"/>
        <w:numPr>
          <w:ilvl w:val="0"/>
          <w:numId w:val="32"/>
        </w:numPr>
        <w:autoSpaceDE w:val="0"/>
        <w:autoSpaceDN w:val="0"/>
        <w:adjustRightInd w:val="0"/>
        <w:spacing w:after="120" w:line="259" w:lineRule="auto"/>
        <w:rPr>
          <w:rFonts w:ascii="TT15Ct00" w:hAnsi="TT15Ct00" w:cs="TT15Ct00"/>
        </w:rPr>
      </w:pPr>
      <w:r w:rsidRPr="67DC998D">
        <w:rPr>
          <w:rFonts w:ascii="TT15Ct00" w:hAnsi="TT15Ct00" w:cs="TT15Ct00"/>
        </w:rPr>
        <w:t>Task 1 – Terrain Development (Section 2)</w:t>
      </w:r>
    </w:p>
    <w:p w14:paraId="3FA61B8B" w14:textId="77777777" w:rsidR="00D76E2C" w:rsidRPr="00941D4D" w:rsidRDefault="00D76E2C" w:rsidP="00D76E2C">
      <w:pPr>
        <w:pStyle w:val="ListParagraph"/>
        <w:numPr>
          <w:ilvl w:val="0"/>
          <w:numId w:val="32"/>
        </w:numPr>
        <w:autoSpaceDE w:val="0"/>
        <w:autoSpaceDN w:val="0"/>
        <w:adjustRightInd w:val="0"/>
        <w:spacing w:after="120" w:line="259" w:lineRule="auto"/>
        <w:rPr>
          <w:rFonts w:ascii="TT15Ct00" w:hAnsi="TT15Ct00" w:cs="TT15Ct00"/>
        </w:rPr>
      </w:pPr>
      <w:r w:rsidRPr="67DC998D">
        <w:rPr>
          <w:rFonts w:ascii="TT15Ct00" w:hAnsi="TT15Ct00" w:cs="TT15Ct00"/>
        </w:rPr>
        <w:t xml:space="preserve">Task 2 – Hydrologic and Hydraulic Analysis (Section 3 and 4) </w:t>
      </w:r>
    </w:p>
    <w:p w14:paraId="627B8A85" w14:textId="77777777" w:rsidR="00D76E2C" w:rsidRPr="00941D4D" w:rsidRDefault="00D76E2C" w:rsidP="00D76E2C">
      <w:pPr>
        <w:pStyle w:val="ListParagraph"/>
        <w:numPr>
          <w:ilvl w:val="0"/>
          <w:numId w:val="32"/>
        </w:numPr>
        <w:autoSpaceDE w:val="0"/>
        <w:autoSpaceDN w:val="0"/>
        <w:adjustRightInd w:val="0"/>
        <w:spacing w:after="120" w:line="259" w:lineRule="auto"/>
        <w:rPr>
          <w:rFonts w:ascii="TT15Ct00" w:hAnsi="TT15Ct00" w:cs="TT15Ct00"/>
        </w:rPr>
      </w:pPr>
      <w:r w:rsidRPr="67DC998D">
        <w:rPr>
          <w:rFonts w:ascii="TT15Ct00" w:hAnsi="TT15Ct00" w:cs="TT15Ct00"/>
        </w:rPr>
        <w:t>Task 3 – Floodplain Mapping (Section 6)</w:t>
      </w:r>
    </w:p>
    <w:p w14:paraId="387E0727" w14:textId="77777777" w:rsidR="00D76E2C" w:rsidRPr="00941D4D" w:rsidRDefault="00D76E2C" w:rsidP="00D76E2C">
      <w:pPr>
        <w:pStyle w:val="ListParagraph"/>
        <w:numPr>
          <w:ilvl w:val="0"/>
          <w:numId w:val="32"/>
        </w:numPr>
        <w:autoSpaceDE w:val="0"/>
        <w:autoSpaceDN w:val="0"/>
        <w:adjustRightInd w:val="0"/>
        <w:spacing w:after="120" w:line="259" w:lineRule="auto"/>
        <w:rPr>
          <w:rFonts w:ascii="TT15Ct00" w:hAnsi="TT15Ct00" w:cs="TT15Ct00"/>
        </w:rPr>
      </w:pPr>
      <w:r w:rsidRPr="67DC998D">
        <w:rPr>
          <w:rFonts w:ascii="TT15Ct00" w:hAnsi="TT15Ct00" w:cs="TT15Ct00"/>
        </w:rPr>
        <w:t xml:space="preserve">Task 4 – Average Annualized Loss (AAL) Analysis </w:t>
      </w:r>
    </w:p>
    <w:p w14:paraId="7E0A220F" w14:textId="73EEA990" w:rsidR="000C1B64" w:rsidRPr="00EA1F09" w:rsidRDefault="00D76E2C" w:rsidP="00EA1F09">
      <w:pPr>
        <w:pStyle w:val="ListParagraph"/>
        <w:numPr>
          <w:ilvl w:val="0"/>
          <w:numId w:val="32"/>
        </w:numPr>
        <w:autoSpaceDE w:val="0"/>
        <w:autoSpaceDN w:val="0"/>
        <w:adjustRightInd w:val="0"/>
        <w:spacing w:after="0" w:line="240" w:lineRule="auto"/>
        <w:rPr>
          <w:rFonts w:ascii="Calibri" w:hAnsi="Calibri" w:cs="Calibri"/>
          <w:color w:val="000000"/>
        </w:rPr>
      </w:pPr>
      <w:r w:rsidRPr="00EA1F09">
        <w:rPr>
          <w:rFonts w:ascii="TT15Ct00" w:hAnsi="TT15Ct00" w:cs="TT15Ct00"/>
        </w:rPr>
        <w:t>Task 5 – CNMS (Section 7)</w:t>
      </w:r>
      <w:bookmarkStart w:id="9" w:name="_Toc93673817"/>
      <w:bookmarkEnd w:id="8"/>
      <w:r w:rsidR="000C1B64">
        <w:br w:type="page"/>
      </w:r>
    </w:p>
    <w:p w14:paraId="0D894E76" w14:textId="7C30FA95" w:rsidR="00150841" w:rsidRPr="000C1B64" w:rsidRDefault="006A0B80" w:rsidP="000C1B64">
      <w:pPr>
        <w:pStyle w:val="Heading1"/>
      </w:pPr>
      <w:bookmarkStart w:id="10" w:name="_Toc207968240"/>
      <w:r w:rsidRPr="000C1B64">
        <w:lastRenderedPageBreak/>
        <w:t>Introduction and Project Scope</w:t>
      </w:r>
      <w:bookmarkEnd w:id="9"/>
      <w:bookmarkEnd w:id="10"/>
    </w:p>
    <w:p w14:paraId="17C4A4B1" w14:textId="4C668775" w:rsidR="00DD149A" w:rsidRDefault="00303F12" w:rsidP="00C44D04">
      <w:pPr>
        <w:autoSpaceDE w:val="0"/>
        <w:autoSpaceDN w:val="0"/>
        <w:adjustRightInd w:val="0"/>
        <w:spacing w:after="120" w:line="259" w:lineRule="auto"/>
        <w:rPr>
          <w:rFonts w:ascii="TT15Ct00" w:hAnsi="TT15Ct00" w:cs="TT15Ct00"/>
        </w:rPr>
      </w:pPr>
      <w:r w:rsidRPr="0A429923">
        <w:rPr>
          <w:rFonts w:ascii="TT15Ct00" w:hAnsi="TT15Ct00" w:cs="TT15Ct00"/>
        </w:rPr>
        <w:t xml:space="preserve">TWDB </w:t>
      </w:r>
      <w:r w:rsidR="00C44D04" w:rsidRPr="0A429923">
        <w:rPr>
          <w:rFonts w:ascii="TT15Ct00" w:hAnsi="TT15Ct00" w:cs="TT15Ct00"/>
        </w:rPr>
        <w:t xml:space="preserve">contracted </w:t>
      </w:r>
      <w:r w:rsidR="00FC6C40" w:rsidRPr="0A429923">
        <w:rPr>
          <w:rFonts w:ascii="TT15Ct00" w:hAnsi="TT15Ct00" w:cs="TT15Ct00"/>
        </w:rPr>
        <w:t xml:space="preserve">Stantec </w:t>
      </w:r>
      <w:r w:rsidR="006271B6" w:rsidRPr="0A429923">
        <w:rPr>
          <w:rFonts w:ascii="TT15Ct00" w:hAnsi="TT15Ct00" w:cs="TT15Ct00"/>
        </w:rPr>
        <w:t xml:space="preserve">under Task Order </w:t>
      </w:r>
      <w:r w:rsidR="0049623E" w:rsidRPr="0A429923">
        <w:rPr>
          <w:rFonts w:ascii="TT15Ct00" w:hAnsi="TT15Ct00" w:cs="TT15Ct00"/>
        </w:rPr>
        <w:t>#</w:t>
      </w:r>
      <w:r w:rsidR="0071070E" w:rsidRPr="0A429923">
        <w:rPr>
          <w:rFonts w:ascii="TT15Ct00" w:hAnsi="TT15Ct00" w:cs="TT15Ct00"/>
        </w:rPr>
        <w:t xml:space="preserve"> </w:t>
      </w:r>
      <w:r w:rsidR="6476477C" w:rsidRPr="0A429923">
        <w:rPr>
          <w:rFonts w:ascii="TT15Ct00" w:hAnsi="TT15Ct00" w:cs="TT15Ct00"/>
        </w:rPr>
        <w:t>3</w:t>
      </w:r>
      <w:r w:rsidR="006271B6" w:rsidRPr="0A429923">
        <w:rPr>
          <w:rFonts w:ascii="TT15Ct00" w:hAnsi="TT15Ct00" w:cs="TT15Ct00"/>
        </w:rPr>
        <w:t xml:space="preserve"> </w:t>
      </w:r>
      <w:r w:rsidR="00C44D04" w:rsidRPr="0A429923">
        <w:rPr>
          <w:rFonts w:ascii="TT15Ct00" w:hAnsi="TT15Ct00" w:cs="TT15Ct00"/>
        </w:rPr>
        <w:t>to complete a BLE analysis for</w:t>
      </w:r>
      <w:r w:rsidR="000C1B64" w:rsidRPr="0A429923">
        <w:rPr>
          <w:rFonts w:ascii="TT15Ct00" w:hAnsi="TT15Ct00" w:cs="TT15Ct00"/>
        </w:rPr>
        <w:t xml:space="preserve"> the following</w:t>
      </w:r>
      <w:r w:rsidR="00765BB9" w:rsidRPr="0A429923">
        <w:rPr>
          <w:rFonts w:ascii="TT15Ct00" w:hAnsi="TT15Ct00" w:cs="TT15Ct00"/>
        </w:rPr>
        <w:t xml:space="preserve"> </w:t>
      </w:r>
      <w:r w:rsidR="00D62731" w:rsidRPr="0A429923">
        <w:rPr>
          <w:rFonts w:ascii="TT15Ct00" w:hAnsi="TT15Ct00" w:cs="TT15Ct00"/>
        </w:rPr>
        <w:t>National Hydrography Dataset (NHD) Hydrologic Unit Code 8 (</w:t>
      </w:r>
      <w:r w:rsidR="00AD36F1">
        <w:rPr>
          <w:rFonts w:ascii="TT15Ct00" w:hAnsi="TT15Ct00" w:cs="TT15Ct00"/>
        </w:rPr>
        <w:t>HUC8</w:t>
      </w:r>
      <w:r w:rsidR="00D62731" w:rsidRPr="0A429923">
        <w:rPr>
          <w:rFonts w:ascii="TT15Ct00" w:hAnsi="TT15Ct00" w:cs="TT15Ct00"/>
        </w:rPr>
        <w:t xml:space="preserve">) </w:t>
      </w:r>
      <w:r w:rsidR="0038241D" w:rsidRPr="0A429923">
        <w:rPr>
          <w:rFonts w:ascii="TT15Ct00" w:hAnsi="TT15Ct00" w:cs="TT15Ct00"/>
        </w:rPr>
        <w:t>scale watershed</w:t>
      </w:r>
      <w:r w:rsidR="0025780F">
        <w:rPr>
          <w:rFonts w:ascii="TT15Ct00" w:hAnsi="TT15Ct00" w:cs="TT15Ct00"/>
        </w:rPr>
        <w:t>s</w:t>
      </w:r>
      <w:r w:rsidR="0038241D" w:rsidRPr="0A429923">
        <w:rPr>
          <w:rFonts w:ascii="TT15Ct00" w:hAnsi="TT15Ct00" w:cs="TT15Ct00"/>
        </w:rPr>
        <w:t xml:space="preserve"> in the </w:t>
      </w:r>
      <w:r w:rsidR="0025780F">
        <w:rPr>
          <w:rFonts w:ascii="TT15Ct00" w:hAnsi="TT15Ct00" w:cs="TT15Ct00"/>
        </w:rPr>
        <w:t xml:space="preserve">Middle Canadian River (110901) and Lower Beaver (111002) </w:t>
      </w:r>
      <w:r w:rsidR="004710C4" w:rsidRPr="0A429923">
        <w:rPr>
          <w:rFonts w:ascii="TT15Ct00" w:hAnsi="TT15Ct00" w:cs="TT15Ct00"/>
        </w:rPr>
        <w:t>basins and</w:t>
      </w:r>
      <w:r w:rsidR="001033CC" w:rsidRPr="0A429923">
        <w:rPr>
          <w:rFonts w:ascii="TT15Ct00" w:hAnsi="TT15Ct00" w:cs="TT15Ct00"/>
        </w:rPr>
        <w:t xml:space="preserve"> Texas</w:t>
      </w:r>
      <w:r w:rsidR="004710C4" w:rsidRPr="0A429923">
        <w:rPr>
          <w:rFonts w:ascii="TT15Ct00" w:hAnsi="TT15Ct00" w:cs="TT15Ct00"/>
        </w:rPr>
        <w:t xml:space="preserve"> flood planning region</w:t>
      </w:r>
      <w:r w:rsidR="00DD149A" w:rsidRPr="0A429923">
        <w:rPr>
          <w:rFonts w:ascii="TT15Ct00" w:hAnsi="TT15Ct00" w:cs="TT15Ct00"/>
        </w:rPr>
        <w:t xml:space="preserve">: </w:t>
      </w:r>
    </w:p>
    <w:p w14:paraId="3D92BD4D" w14:textId="77777777" w:rsidR="0025780F" w:rsidRDefault="0025780F" w:rsidP="0025780F">
      <w:pPr>
        <w:pStyle w:val="ListParagraph"/>
        <w:numPr>
          <w:ilvl w:val="0"/>
          <w:numId w:val="32"/>
        </w:numPr>
        <w:autoSpaceDE w:val="0"/>
        <w:autoSpaceDN w:val="0"/>
        <w:adjustRightInd w:val="0"/>
        <w:spacing w:after="120" w:line="259" w:lineRule="auto"/>
        <w:rPr>
          <w:rFonts w:ascii="TT15Ct00" w:hAnsi="TT15Ct00" w:cs="TT15Ct00"/>
        </w:rPr>
      </w:pPr>
      <w:r>
        <w:rPr>
          <w:rFonts w:ascii="TT15Ct00" w:hAnsi="TT15Ct00" w:cs="TT15Ct00"/>
        </w:rPr>
        <w:t>Middle Canadian-Trujillo - #11090101</w:t>
      </w:r>
    </w:p>
    <w:p w14:paraId="4174FBBA" w14:textId="70425429" w:rsidR="0025780F" w:rsidRDefault="0025780F" w:rsidP="0025780F">
      <w:pPr>
        <w:pStyle w:val="ListParagraph"/>
        <w:numPr>
          <w:ilvl w:val="0"/>
          <w:numId w:val="32"/>
        </w:numPr>
        <w:autoSpaceDE w:val="0"/>
        <w:autoSpaceDN w:val="0"/>
        <w:adjustRightInd w:val="0"/>
        <w:spacing w:after="120" w:line="259" w:lineRule="auto"/>
        <w:rPr>
          <w:rFonts w:ascii="TT15Ct00" w:hAnsi="TT15Ct00" w:cs="TT15Ct00"/>
        </w:rPr>
      </w:pPr>
      <w:r>
        <w:rPr>
          <w:rFonts w:ascii="TT15Ct00" w:hAnsi="TT15Ct00" w:cs="TT15Ct00"/>
        </w:rPr>
        <w:t>Punta de Agua - #11090102</w:t>
      </w:r>
    </w:p>
    <w:p w14:paraId="3FE9F6B9" w14:textId="77777777" w:rsidR="0025780F" w:rsidRDefault="0025780F" w:rsidP="0025780F">
      <w:pPr>
        <w:pStyle w:val="ListParagraph"/>
        <w:numPr>
          <w:ilvl w:val="0"/>
          <w:numId w:val="32"/>
        </w:numPr>
        <w:autoSpaceDE w:val="0"/>
        <w:autoSpaceDN w:val="0"/>
        <w:adjustRightInd w:val="0"/>
        <w:spacing w:after="120" w:line="259" w:lineRule="auto"/>
        <w:rPr>
          <w:rFonts w:ascii="TT15Ct00" w:hAnsi="TT15Ct00" w:cs="TT15Ct00"/>
        </w:rPr>
      </w:pPr>
      <w:r>
        <w:rPr>
          <w:rFonts w:ascii="TT15Ct00" w:hAnsi="TT15Ct00" w:cs="TT15Ct00"/>
        </w:rPr>
        <w:t>Rita Blanca - #11090103</w:t>
      </w:r>
    </w:p>
    <w:p w14:paraId="0DAADD1E" w14:textId="77777777" w:rsidR="0025780F" w:rsidRDefault="0025780F" w:rsidP="0025780F">
      <w:pPr>
        <w:pStyle w:val="ListParagraph"/>
        <w:numPr>
          <w:ilvl w:val="0"/>
          <w:numId w:val="32"/>
        </w:numPr>
        <w:autoSpaceDE w:val="0"/>
        <w:autoSpaceDN w:val="0"/>
        <w:adjustRightInd w:val="0"/>
        <w:spacing w:after="120" w:line="259" w:lineRule="auto"/>
        <w:rPr>
          <w:rFonts w:ascii="TT15Ct00" w:hAnsi="TT15Ct00" w:cs="TT15Ct00"/>
        </w:rPr>
      </w:pPr>
      <w:r>
        <w:rPr>
          <w:rFonts w:ascii="TT15Ct00" w:hAnsi="TT15Ct00" w:cs="TT15Ct00"/>
        </w:rPr>
        <w:t>Lake Meredith - #11090105</w:t>
      </w:r>
    </w:p>
    <w:p w14:paraId="63AD2C8B" w14:textId="3E6FF978" w:rsidR="0025780F" w:rsidRPr="002B44A4" w:rsidRDefault="0025780F" w:rsidP="002B44A4">
      <w:pPr>
        <w:pStyle w:val="ListParagraph"/>
        <w:numPr>
          <w:ilvl w:val="0"/>
          <w:numId w:val="32"/>
        </w:numPr>
        <w:autoSpaceDE w:val="0"/>
        <w:autoSpaceDN w:val="0"/>
        <w:adjustRightInd w:val="0"/>
        <w:spacing w:after="120" w:line="259" w:lineRule="auto"/>
        <w:rPr>
          <w:rFonts w:ascii="TT15Ct00" w:hAnsi="TT15Ct00" w:cs="TT15Ct00"/>
        </w:rPr>
      </w:pPr>
      <w:r>
        <w:rPr>
          <w:rFonts w:ascii="TT15Ct00" w:hAnsi="TT15Ct00" w:cs="TT15Ct00"/>
        </w:rPr>
        <w:t>Middle Canadian-Spring - #11090106</w:t>
      </w:r>
    </w:p>
    <w:p w14:paraId="36C6A8BD" w14:textId="369094E7" w:rsidR="51343E4C" w:rsidRDefault="51343E4C" w:rsidP="0A429923">
      <w:pPr>
        <w:pStyle w:val="ListParagraph"/>
        <w:numPr>
          <w:ilvl w:val="0"/>
          <w:numId w:val="32"/>
        </w:numPr>
        <w:spacing w:after="120" w:line="259" w:lineRule="auto"/>
        <w:rPr>
          <w:rFonts w:ascii="TT15Ct00" w:hAnsi="TT15Ct00" w:cs="TT15Ct00"/>
        </w:rPr>
      </w:pPr>
      <w:r w:rsidRPr="0A429923">
        <w:rPr>
          <w:rFonts w:ascii="TT15Ct00" w:hAnsi="TT15Ct00" w:cs="TT15Ct00"/>
        </w:rPr>
        <w:t>Upper Wolf - #11100202</w:t>
      </w:r>
    </w:p>
    <w:p w14:paraId="217CAA6E" w14:textId="65B173D9" w:rsidR="004710C4" w:rsidRPr="004710C4" w:rsidRDefault="004710C4" w:rsidP="0A429923">
      <w:pPr>
        <w:autoSpaceDE w:val="0"/>
        <w:autoSpaceDN w:val="0"/>
        <w:adjustRightInd w:val="0"/>
        <w:spacing w:after="120" w:line="259" w:lineRule="auto"/>
        <w:rPr>
          <w:rFonts w:ascii="TT15Ct00" w:hAnsi="TT15Ct00" w:cs="TT15Ct00"/>
        </w:rPr>
      </w:pPr>
      <w:r w:rsidRPr="0A429923">
        <w:rPr>
          <w:rFonts w:ascii="TT15Ct00" w:hAnsi="TT15Ct00" w:cs="TT15Ct00"/>
        </w:rPr>
        <w:t xml:space="preserve">The </w:t>
      </w:r>
      <w:r w:rsidR="001A122B">
        <w:rPr>
          <w:rFonts w:ascii="TT15Ct00" w:hAnsi="TT15Ct00" w:cs="TT15Ct00"/>
        </w:rPr>
        <w:t>Middle Canadian-Trujillo</w:t>
      </w:r>
      <w:r w:rsidRPr="0A429923">
        <w:rPr>
          <w:rFonts w:ascii="TT15Ct00" w:hAnsi="TT15Ct00" w:cs="TT15Ct00"/>
        </w:rPr>
        <w:t xml:space="preserve"> </w:t>
      </w:r>
      <w:r w:rsidR="00AD36F1">
        <w:rPr>
          <w:rFonts w:ascii="TT15Ct00" w:hAnsi="TT15Ct00" w:cs="TT15Ct00"/>
        </w:rPr>
        <w:t>HUC8</w:t>
      </w:r>
      <w:r w:rsidR="3F7AA8D9" w:rsidRPr="0A429923">
        <w:rPr>
          <w:rFonts w:ascii="TT15Ct00" w:hAnsi="TT15Ct00" w:cs="TT15Ct00"/>
        </w:rPr>
        <w:t xml:space="preserve"> </w:t>
      </w:r>
      <w:r w:rsidRPr="0A429923">
        <w:rPr>
          <w:rFonts w:ascii="TT15Ct00" w:hAnsi="TT15Ct00" w:cs="TT15Ct00"/>
        </w:rPr>
        <w:t>watershed comprise</w:t>
      </w:r>
      <w:r w:rsidR="3EE24EB1" w:rsidRPr="0A429923">
        <w:rPr>
          <w:rFonts w:ascii="TT15Ct00" w:hAnsi="TT15Ct00" w:cs="TT15Ct00"/>
        </w:rPr>
        <w:t>s</w:t>
      </w:r>
      <w:r w:rsidRPr="0A429923">
        <w:rPr>
          <w:rFonts w:ascii="TT15Ct00" w:hAnsi="TT15Ct00" w:cs="TT15Ct00"/>
        </w:rPr>
        <w:t xml:space="preserve"> a tot</w:t>
      </w:r>
      <w:r w:rsidR="00A24541" w:rsidRPr="0A429923">
        <w:rPr>
          <w:rFonts w:ascii="TT15Ct00" w:hAnsi="TT15Ct00" w:cs="TT15Ct00"/>
        </w:rPr>
        <w:t xml:space="preserve">al of </w:t>
      </w:r>
      <w:r w:rsidR="003C50B5" w:rsidRPr="0A429923">
        <w:rPr>
          <w:rFonts w:ascii="TT15Ct00" w:hAnsi="TT15Ct00" w:cs="TT15Ct00"/>
        </w:rPr>
        <w:t>approximately</w:t>
      </w:r>
      <w:r w:rsidR="00A24541" w:rsidRPr="0A429923">
        <w:rPr>
          <w:rFonts w:ascii="TT15Ct00" w:hAnsi="TT15Ct00" w:cs="TT15Ct00"/>
        </w:rPr>
        <w:t xml:space="preserve"> </w:t>
      </w:r>
      <w:r w:rsidR="00D357A3">
        <w:rPr>
          <w:rFonts w:ascii="TT15Ct00" w:hAnsi="TT15Ct00" w:cs="TT15Ct00"/>
        </w:rPr>
        <w:t>1,</w:t>
      </w:r>
      <w:r w:rsidR="76B14CB8" w:rsidRPr="0A429923">
        <w:rPr>
          <w:rFonts w:ascii="TT15Ct00" w:hAnsi="TT15Ct00" w:cs="TT15Ct00"/>
        </w:rPr>
        <w:t>85</w:t>
      </w:r>
      <w:r w:rsidR="00A30EA7">
        <w:rPr>
          <w:rFonts w:ascii="TT15Ct00" w:hAnsi="TT15Ct00" w:cs="TT15Ct00"/>
        </w:rPr>
        <w:t>0</w:t>
      </w:r>
      <w:r w:rsidR="00A24541" w:rsidRPr="0A429923">
        <w:rPr>
          <w:rFonts w:ascii="TT15Ct00" w:hAnsi="TT15Ct00" w:cs="TT15Ct00"/>
        </w:rPr>
        <w:t xml:space="preserve"> sq miles of drainage area, and </w:t>
      </w:r>
      <w:r w:rsidR="005056B7">
        <w:rPr>
          <w:rFonts w:ascii="TT15Ct00" w:hAnsi="TT15Ct00" w:cs="TT15Ct00"/>
        </w:rPr>
        <w:t>3,300</w:t>
      </w:r>
      <w:r w:rsidR="003C50B5" w:rsidRPr="0A429923">
        <w:rPr>
          <w:rFonts w:ascii="TT15Ct00" w:hAnsi="TT15Ct00" w:cs="TT15Ct00"/>
        </w:rPr>
        <w:t xml:space="preserve"> stream miles spanning</w:t>
      </w:r>
      <w:r w:rsidR="00224CC8">
        <w:rPr>
          <w:rFonts w:ascii="TT15Ct00" w:hAnsi="TT15Ct00" w:cs="TT15Ct00"/>
        </w:rPr>
        <w:t xml:space="preserve"> portions of northeastern New Mexico and </w:t>
      </w:r>
      <w:r w:rsidR="005A16E5">
        <w:rPr>
          <w:rFonts w:ascii="TT15Ct00" w:hAnsi="TT15Ct00" w:cs="TT15Ct00"/>
        </w:rPr>
        <w:t>the western Texas Panhandle</w:t>
      </w:r>
      <w:r w:rsidR="003C50B5" w:rsidRPr="0A429923">
        <w:rPr>
          <w:rFonts w:ascii="TT15Ct00" w:hAnsi="TT15Ct00" w:cs="TT15Ct00"/>
        </w:rPr>
        <w:t xml:space="preserve">. </w:t>
      </w:r>
      <w:r w:rsidR="001033CC" w:rsidRPr="0A429923">
        <w:rPr>
          <w:rFonts w:ascii="TT15Ct00" w:hAnsi="TT15Ct00" w:cs="TT15Ct00"/>
        </w:rPr>
        <w:t>Results of this study affect the Texas counties of</w:t>
      </w:r>
      <w:r w:rsidR="005A16E5" w:rsidRPr="005A16E5">
        <w:rPr>
          <w:rFonts w:ascii="TT15Ct00" w:hAnsi="TT15Ct00" w:cs="TT15Ct00"/>
        </w:rPr>
        <w:t xml:space="preserve"> </w:t>
      </w:r>
      <w:r w:rsidR="005A16E5">
        <w:rPr>
          <w:rFonts w:ascii="TT15Ct00" w:hAnsi="TT15Ct00" w:cs="TT15Ct00"/>
        </w:rPr>
        <w:t>Hartley, Oldham, and Deaf Smith</w:t>
      </w:r>
      <w:r w:rsidR="001033CC" w:rsidRPr="0A429923">
        <w:rPr>
          <w:rFonts w:ascii="TT15Ct00" w:hAnsi="TT15Ct00" w:cs="TT15Ct00"/>
        </w:rPr>
        <w:t>.</w:t>
      </w:r>
      <w:r w:rsidR="005A16E5">
        <w:rPr>
          <w:rFonts w:ascii="TT15Ct00" w:hAnsi="TT15Ct00" w:cs="TT15Ct00"/>
        </w:rPr>
        <w:t xml:space="preserve"> New Mexico counties overlapped include Union, Harding, Quay, and Curry. </w:t>
      </w:r>
      <w:r w:rsidR="001033CC" w:rsidRPr="0A429923">
        <w:rPr>
          <w:rFonts w:ascii="TT15Ct00" w:hAnsi="TT15Ct00" w:cs="TT15Ct00"/>
        </w:rPr>
        <w:t xml:space="preserve"> </w:t>
      </w:r>
    </w:p>
    <w:p w14:paraId="132DB99C" w14:textId="7ABD5546" w:rsidR="00D6192E" w:rsidRDefault="00054B3A" w:rsidP="00B544E2">
      <w:r>
        <w:t xml:space="preserve">The BLE process involves using best available data and incorporating automated techniques with traditional hydrologic and hydraulic model development procedures to produce regulatory quality flood hazard boundaries for the 1-percent-annual-chance event as well as estimates of flood hazard boundaries for multiple recurrence intervals. The BLE analysis under this Task Order was divided into six </w:t>
      </w:r>
      <w:r w:rsidRPr="00B544E2">
        <w:t>tasks, most of which are covered in this report:</w:t>
      </w:r>
      <w:r w:rsidR="003800FC">
        <w:t xml:space="preserve"> </w:t>
      </w:r>
    </w:p>
    <w:p w14:paraId="4BAEA056" w14:textId="20D6ADB2" w:rsidR="005E5213" w:rsidRPr="00323143" w:rsidRDefault="005E5213" w:rsidP="005E5213">
      <w:pPr>
        <w:pStyle w:val="ListParagraph"/>
        <w:numPr>
          <w:ilvl w:val="0"/>
          <w:numId w:val="32"/>
        </w:numPr>
        <w:autoSpaceDE w:val="0"/>
        <w:autoSpaceDN w:val="0"/>
        <w:adjustRightInd w:val="0"/>
        <w:spacing w:after="120" w:line="259" w:lineRule="auto"/>
        <w:rPr>
          <w:rFonts w:ascii="TT15Ct00" w:hAnsi="TT15Ct00" w:cs="TT15Ct00"/>
        </w:rPr>
      </w:pPr>
      <w:r w:rsidRPr="0A429923">
        <w:rPr>
          <w:rFonts w:ascii="TT15Ct00" w:hAnsi="TT15Ct00" w:cs="TT15Ct00"/>
        </w:rPr>
        <w:t>Task 1 – Terrain Development (Section 2)</w:t>
      </w:r>
    </w:p>
    <w:p w14:paraId="0549D8E4" w14:textId="77777777" w:rsidR="005E5213" w:rsidRPr="00941D4D" w:rsidRDefault="005E5213" w:rsidP="005E5213">
      <w:pPr>
        <w:pStyle w:val="ListParagraph"/>
        <w:numPr>
          <w:ilvl w:val="0"/>
          <w:numId w:val="32"/>
        </w:numPr>
        <w:autoSpaceDE w:val="0"/>
        <w:autoSpaceDN w:val="0"/>
        <w:adjustRightInd w:val="0"/>
        <w:spacing w:after="120" w:line="259" w:lineRule="auto"/>
        <w:rPr>
          <w:rFonts w:ascii="TT15Ct00" w:hAnsi="TT15Ct00" w:cs="TT15Ct00"/>
        </w:rPr>
      </w:pPr>
      <w:r w:rsidRPr="0A429923">
        <w:rPr>
          <w:rFonts w:ascii="TT15Ct00" w:hAnsi="TT15Ct00" w:cs="TT15Ct00"/>
        </w:rPr>
        <w:t xml:space="preserve">Task 2 – Hydrologic and Hydraulic Analysis (Section 3 and 4) </w:t>
      </w:r>
    </w:p>
    <w:p w14:paraId="7D12478A" w14:textId="77777777" w:rsidR="005E5213" w:rsidRPr="00941D4D" w:rsidRDefault="005E5213" w:rsidP="005E5213">
      <w:pPr>
        <w:pStyle w:val="ListParagraph"/>
        <w:numPr>
          <w:ilvl w:val="0"/>
          <w:numId w:val="32"/>
        </w:numPr>
        <w:autoSpaceDE w:val="0"/>
        <w:autoSpaceDN w:val="0"/>
        <w:adjustRightInd w:val="0"/>
        <w:spacing w:after="120" w:line="259" w:lineRule="auto"/>
        <w:rPr>
          <w:rFonts w:ascii="TT15Ct00" w:hAnsi="TT15Ct00" w:cs="TT15Ct00"/>
        </w:rPr>
      </w:pPr>
      <w:r w:rsidRPr="0A429923">
        <w:rPr>
          <w:rFonts w:ascii="TT15Ct00" w:hAnsi="TT15Ct00" w:cs="TT15Ct00"/>
        </w:rPr>
        <w:t>Task 3 – Floodplain Mapping (Section 6)</w:t>
      </w:r>
    </w:p>
    <w:p w14:paraId="414F797C" w14:textId="77777777" w:rsidR="005E5213" w:rsidRPr="00941D4D" w:rsidRDefault="005E5213" w:rsidP="005E5213">
      <w:pPr>
        <w:pStyle w:val="ListParagraph"/>
        <w:numPr>
          <w:ilvl w:val="0"/>
          <w:numId w:val="32"/>
        </w:numPr>
        <w:autoSpaceDE w:val="0"/>
        <w:autoSpaceDN w:val="0"/>
        <w:adjustRightInd w:val="0"/>
        <w:spacing w:after="120" w:line="259" w:lineRule="auto"/>
        <w:rPr>
          <w:rFonts w:ascii="TT15Ct00" w:hAnsi="TT15Ct00" w:cs="TT15Ct00"/>
        </w:rPr>
      </w:pPr>
      <w:r w:rsidRPr="0A429923">
        <w:rPr>
          <w:rFonts w:ascii="TT15Ct00" w:hAnsi="TT15Ct00" w:cs="TT15Ct00"/>
        </w:rPr>
        <w:t xml:space="preserve">Task 4 – Average Annualized Loss (AAL) Analysis </w:t>
      </w:r>
    </w:p>
    <w:p w14:paraId="20F469BC" w14:textId="77777777" w:rsidR="005E5213" w:rsidRDefault="005E5213" w:rsidP="005E5213">
      <w:pPr>
        <w:pStyle w:val="ListParagraph"/>
        <w:numPr>
          <w:ilvl w:val="0"/>
          <w:numId w:val="32"/>
        </w:numPr>
        <w:autoSpaceDE w:val="0"/>
        <w:autoSpaceDN w:val="0"/>
        <w:adjustRightInd w:val="0"/>
        <w:spacing w:after="120" w:line="259" w:lineRule="auto"/>
        <w:rPr>
          <w:rFonts w:ascii="TT15Ct00" w:hAnsi="TT15Ct00" w:cs="TT15Ct00"/>
        </w:rPr>
      </w:pPr>
      <w:r w:rsidRPr="0A429923">
        <w:rPr>
          <w:rFonts w:ascii="TT15Ct00" w:hAnsi="TT15Ct00" w:cs="TT15Ct00"/>
        </w:rPr>
        <w:t xml:space="preserve">Task 5 – CNMS (Section 7) </w:t>
      </w:r>
    </w:p>
    <w:p w14:paraId="5B89030C" w14:textId="77777777" w:rsidR="005E5213" w:rsidRDefault="005E5213" w:rsidP="005E5213">
      <w:pPr>
        <w:pStyle w:val="ListParagraph"/>
        <w:numPr>
          <w:ilvl w:val="0"/>
          <w:numId w:val="32"/>
        </w:numPr>
        <w:autoSpaceDE w:val="0"/>
        <w:autoSpaceDN w:val="0"/>
        <w:adjustRightInd w:val="0"/>
        <w:spacing w:after="120" w:line="259" w:lineRule="auto"/>
        <w:rPr>
          <w:rFonts w:ascii="TT15Ct00" w:hAnsi="TT15Ct00" w:cs="TT15Ct00"/>
        </w:rPr>
      </w:pPr>
      <w:r w:rsidRPr="0A429923">
        <w:rPr>
          <w:rFonts w:ascii="TT15Ct00" w:hAnsi="TT15Ct00" w:cs="TT15Ct00"/>
        </w:rPr>
        <w:t xml:space="preserve">Task 6 – Project Management (includes community outreach) </w:t>
      </w:r>
    </w:p>
    <w:p w14:paraId="3B96EF4C" w14:textId="5EAD583B" w:rsidR="008233DF" w:rsidRPr="008233DF" w:rsidRDefault="008233DF" w:rsidP="00A832D7">
      <w:r w:rsidRPr="008233DF">
        <w:t xml:space="preserve">A breakdown of each task is summarized in </w:t>
      </w:r>
      <w:r w:rsidR="00A61733">
        <w:fldChar w:fldCharType="begin"/>
      </w:r>
      <w:r w:rsidR="00A61733">
        <w:instrText xml:space="preserve"> REF _Ref93666019 \h </w:instrText>
      </w:r>
      <w:r w:rsidR="00C03F1B">
        <w:instrText xml:space="preserve"> \* MERGEFORMAT </w:instrText>
      </w:r>
      <w:r w:rsidR="00A61733">
        <w:fldChar w:fldCharType="separate"/>
      </w:r>
      <w:r w:rsidR="00624BEA">
        <w:t xml:space="preserve">Table </w:t>
      </w:r>
      <w:r w:rsidR="00624BEA">
        <w:rPr>
          <w:noProof/>
        </w:rPr>
        <w:t>1</w:t>
      </w:r>
      <w:r w:rsidR="00624BEA">
        <w:rPr>
          <w:noProof/>
        </w:rPr>
        <w:noBreakHyphen/>
        <w:t>1</w:t>
      </w:r>
      <w:r w:rsidR="00A61733">
        <w:fldChar w:fldCharType="end"/>
      </w:r>
      <w:r w:rsidR="00A61733">
        <w:t>.</w:t>
      </w:r>
    </w:p>
    <w:p w14:paraId="2866FD32" w14:textId="435981C0" w:rsidR="008233DF" w:rsidRDefault="008233DF" w:rsidP="008C43C7">
      <w:pPr>
        <w:pStyle w:val="Caption"/>
        <w:keepNext/>
        <w:ind w:left="360"/>
        <w:jc w:val="center"/>
      </w:pPr>
      <w:bookmarkStart w:id="11" w:name="_Ref93666019"/>
      <w:bookmarkStart w:id="12" w:name="_Toc91077303"/>
      <w:bookmarkStart w:id="13" w:name="_Toc207968300"/>
      <w:r>
        <w:t xml:space="preserve">Table </w:t>
      </w:r>
      <w:r>
        <w:fldChar w:fldCharType="begin"/>
      </w:r>
      <w:r>
        <w:instrText>STYLEREF 1 \s</w:instrText>
      </w:r>
      <w:r>
        <w:fldChar w:fldCharType="separate"/>
      </w:r>
      <w:r w:rsidR="00624BEA">
        <w:rPr>
          <w:noProof/>
        </w:rPr>
        <w:t>1</w:t>
      </w:r>
      <w:r>
        <w:fldChar w:fldCharType="end"/>
      </w:r>
      <w:r w:rsidR="0070657C">
        <w:noBreakHyphen/>
      </w:r>
      <w:r>
        <w:fldChar w:fldCharType="begin"/>
      </w:r>
      <w:r>
        <w:instrText>SEQ Table \* ARABIC \s 1</w:instrText>
      </w:r>
      <w:r>
        <w:fldChar w:fldCharType="separate"/>
      </w:r>
      <w:r w:rsidR="00624BEA">
        <w:rPr>
          <w:noProof/>
        </w:rPr>
        <w:t>1</w:t>
      </w:r>
      <w:r>
        <w:fldChar w:fldCharType="end"/>
      </w:r>
      <w:bookmarkEnd w:id="11"/>
      <w:bookmarkEnd w:id="12"/>
      <w:r>
        <w:t>. BLE Task Configuration</w:t>
      </w:r>
      <w:bookmarkEnd w:id="13"/>
    </w:p>
    <w:tbl>
      <w:tblPr>
        <w:tblW w:w="9158" w:type="dxa"/>
        <w:jc w:val="center"/>
        <w:tblLook w:val="04A0" w:firstRow="1" w:lastRow="0" w:firstColumn="1" w:lastColumn="0" w:noHBand="0" w:noVBand="1"/>
      </w:tblPr>
      <w:tblGrid>
        <w:gridCol w:w="627"/>
        <w:gridCol w:w="2134"/>
        <w:gridCol w:w="1026"/>
        <w:gridCol w:w="5371"/>
      </w:tblGrid>
      <w:tr w:rsidR="008233DF" w14:paraId="275E5863" w14:textId="77777777" w:rsidTr="00756488">
        <w:trPr>
          <w:trHeight w:val="504"/>
          <w:tblHeader/>
          <w:jc w:val="center"/>
        </w:trPr>
        <w:tc>
          <w:tcPr>
            <w:tcW w:w="627" w:type="dxa"/>
            <w:tcBorders>
              <w:top w:val="single" w:sz="8" w:space="0" w:color="auto"/>
              <w:left w:val="single" w:sz="8" w:space="0" w:color="auto"/>
              <w:bottom w:val="single" w:sz="4" w:space="0" w:color="auto"/>
              <w:right w:val="single" w:sz="8" w:space="0" w:color="auto"/>
            </w:tcBorders>
            <w:shd w:val="clear" w:color="auto" w:fill="4472C4" w:themeFill="accent1"/>
            <w:vAlign w:val="center"/>
            <w:hideMark/>
          </w:tcPr>
          <w:p w14:paraId="120C1EB0" w14:textId="77777777" w:rsidR="008233DF" w:rsidRPr="000F7577" w:rsidRDefault="008233DF" w:rsidP="00756488">
            <w:pPr>
              <w:spacing w:after="0" w:line="240" w:lineRule="auto"/>
              <w:jc w:val="center"/>
              <w:rPr>
                <w:rFonts w:cs="Calibri"/>
                <w:b/>
                <w:bCs/>
                <w:color w:val="FFFFFF" w:themeColor="background1"/>
              </w:rPr>
            </w:pPr>
            <w:r w:rsidRPr="000F7577">
              <w:rPr>
                <w:rFonts w:cs="Calibri"/>
                <w:b/>
                <w:bCs/>
                <w:color w:val="FFFFFF" w:themeColor="background1"/>
              </w:rPr>
              <w:t>Task ID</w:t>
            </w:r>
          </w:p>
        </w:tc>
        <w:tc>
          <w:tcPr>
            <w:tcW w:w="2134" w:type="dxa"/>
            <w:tcBorders>
              <w:top w:val="single" w:sz="8" w:space="0" w:color="auto"/>
              <w:left w:val="nil"/>
              <w:bottom w:val="single" w:sz="4" w:space="0" w:color="auto"/>
              <w:right w:val="single" w:sz="8" w:space="0" w:color="auto"/>
            </w:tcBorders>
            <w:shd w:val="clear" w:color="auto" w:fill="4472C4" w:themeFill="accent1"/>
            <w:vAlign w:val="center"/>
            <w:hideMark/>
          </w:tcPr>
          <w:p w14:paraId="76021043" w14:textId="77777777" w:rsidR="008233DF" w:rsidRPr="000F7577" w:rsidRDefault="008233DF" w:rsidP="00756488">
            <w:pPr>
              <w:spacing w:after="0" w:line="240" w:lineRule="auto"/>
              <w:jc w:val="center"/>
              <w:rPr>
                <w:rFonts w:cs="Calibri"/>
                <w:b/>
                <w:bCs/>
                <w:color w:val="FFFFFF" w:themeColor="background1"/>
              </w:rPr>
            </w:pPr>
            <w:r w:rsidRPr="000F7577">
              <w:rPr>
                <w:rFonts w:cs="Calibri"/>
                <w:b/>
                <w:bCs/>
                <w:color w:val="FFFFFF" w:themeColor="background1"/>
              </w:rPr>
              <w:t>Task</w:t>
            </w:r>
          </w:p>
        </w:tc>
        <w:tc>
          <w:tcPr>
            <w:tcW w:w="1026" w:type="dxa"/>
            <w:tcBorders>
              <w:top w:val="single" w:sz="8" w:space="0" w:color="auto"/>
              <w:left w:val="nil"/>
              <w:bottom w:val="single" w:sz="4" w:space="0" w:color="auto"/>
              <w:right w:val="single" w:sz="8" w:space="0" w:color="auto"/>
            </w:tcBorders>
            <w:shd w:val="clear" w:color="auto" w:fill="4472C4" w:themeFill="accent1"/>
            <w:vAlign w:val="center"/>
            <w:hideMark/>
          </w:tcPr>
          <w:p w14:paraId="4836E1BC" w14:textId="77777777" w:rsidR="008233DF" w:rsidRPr="000F7577" w:rsidRDefault="008233DF" w:rsidP="00756488">
            <w:pPr>
              <w:spacing w:after="0" w:line="240" w:lineRule="auto"/>
              <w:jc w:val="center"/>
              <w:rPr>
                <w:rFonts w:cs="Calibri"/>
                <w:b/>
                <w:bCs/>
                <w:color w:val="FFFFFF" w:themeColor="background1"/>
              </w:rPr>
            </w:pPr>
            <w:r w:rsidRPr="000F7577">
              <w:rPr>
                <w:rFonts w:cs="Calibri"/>
                <w:b/>
                <w:bCs/>
                <w:color w:val="FFFFFF" w:themeColor="background1"/>
              </w:rPr>
              <w:t>Task Phase ID</w:t>
            </w:r>
          </w:p>
        </w:tc>
        <w:tc>
          <w:tcPr>
            <w:tcW w:w="5371" w:type="dxa"/>
            <w:tcBorders>
              <w:top w:val="single" w:sz="8" w:space="0" w:color="auto"/>
              <w:left w:val="nil"/>
              <w:bottom w:val="single" w:sz="4" w:space="0" w:color="auto"/>
              <w:right w:val="single" w:sz="8" w:space="0" w:color="auto"/>
            </w:tcBorders>
            <w:shd w:val="clear" w:color="auto" w:fill="4472C4" w:themeFill="accent1"/>
            <w:vAlign w:val="center"/>
            <w:hideMark/>
          </w:tcPr>
          <w:p w14:paraId="7C7ECBD3" w14:textId="77777777" w:rsidR="008233DF" w:rsidRPr="000F7577" w:rsidRDefault="008233DF" w:rsidP="00756488">
            <w:pPr>
              <w:spacing w:after="0" w:line="240" w:lineRule="auto"/>
              <w:jc w:val="center"/>
              <w:rPr>
                <w:rFonts w:cs="Calibri"/>
                <w:b/>
                <w:bCs/>
                <w:color w:val="FFFFFF" w:themeColor="background1"/>
              </w:rPr>
            </w:pPr>
            <w:r w:rsidRPr="000F7577">
              <w:rPr>
                <w:rFonts w:cs="Calibri"/>
                <w:b/>
                <w:bCs/>
                <w:color w:val="FFFFFF" w:themeColor="background1"/>
              </w:rPr>
              <w:t>Task Phase</w:t>
            </w:r>
          </w:p>
        </w:tc>
      </w:tr>
      <w:tr w:rsidR="008233DF" w14:paraId="6A984751" w14:textId="77777777" w:rsidTr="00756488">
        <w:trPr>
          <w:trHeight w:val="249"/>
          <w:jc w:val="center"/>
        </w:trPr>
        <w:tc>
          <w:tcPr>
            <w:tcW w:w="627" w:type="dxa"/>
            <w:vMerge w:val="restart"/>
            <w:tcBorders>
              <w:top w:val="single" w:sz="4" w:space="0" w:color="auto"/>
              <w:left w:val="single" w:sz="4" w:space="0" w:color="auto"/>
              <w:bottom w:val="single" w:sz="4" w:space="0" w:color="auto"/>
              <w:right w:val="single" w:sz="4" w:space="0" w:color="auto"/>
            </w:tcBorders>
            <w:noWrap/>
            <w:vAlign w:val="center"/>
            <w:hideMark/>
          </w:tcPr>
          <w:p w14:paraId="697195D2" w14:textId="77777777" w:rsidR="008233DF" w:rsidRPr="007475A2" w:rsidRDefault="008233DF" w:rsidP="00756488">
            <w:pPr>
              <w:spacing w:after="0" w:line="240" w:lineRule="auto"/>
              <w:jc w:val="center"/>
              <w:rPr>
                <w:rFonts w:cstheme="minorHAnsi"/>
                <w:color w:val="000000"/>
              </w:rPr>
            </w:pPr>
            <w:r w:rsidRPr="007475A2">
              <w:rPr>
                <w:rFonts w:cstheme="minorHAnsi"/>
                <w:color w:val="000000"/>
              </w:rPr>
              <w:t>1</w:t>
            </w:r>
          </w:p>
        </w:tc>
        <w:tc>
          <w:tcPr>
            <w:tcW w:w="2134" w:type="dxa"/>
            <w:vMerge w:val="restart"/>
            <w:tcBorders>
              <w:top w:val="single" w:sz="4" w:space="0" w:color="auto"/>
              <w:left w:val="single" w:sz="4" w:space="0" w:color="auto"/>
              <w:bottom w:val="single" w:sz="4" w:space="0" w:color="auto"/>
              <w:right w:val="single" w:sz="4" w:space="0" w:color="auto"/>
            </w:tcBorders>
            <w:vAlign w:val="center"/>
            <w:hideMark/>
          </w:tcPr>
          <w:p w14:paraId="458D7A8C" w14:textId="77777777" w:rsidR="008233DF" w:rsidRPr="007475A2" w:rsidRDefault="008233DF" w:rsidP="00756488">
            <w:pPr>
              <w:rPr>
                <w:rFonts w:cstheme="minorHAnsi"/>
              </w:rPr>
            </w:pPr>
            <w:r w:rsidRPr="007475A2">
              <w:rPr>
                <w:rFonts w:cstheme="minorHAnsi"/>
              </w:rPr>
              <w:t>Terrain Data Development</w:t>
            </w:r>
          </w:p>
        </w:tc>
        <w:tc>
          <w:tcPr>
            <w:tcW w:w="1026" w:type="dxa"/>
            <w:tcBorders>
              <w:top w:val="single" w:sz="4" w:space="0" w:color="auto"/>
              <w:left w:val="single" w:sz="4" w:space="0" w:color="auto"/>
              <w:bottom w:val="single" w:sz="4" w:space="0" w:color="auto"/>
              <w:right w:val="single" w:sz="4" w:space="0" w:color="auto"/>
            </w:tcBorders>
            <w:noWrap/>
            <w:vAlign w:val="center"/>
            <w:hideMark/>
          </w:tcPr>
          <w:p w14:paraId="5FA31DDB" w14:textId="77777777" w:rsidR="008233DF" w:rsidRPr="007475A2" w:rsidRDefault="008233DF" w:rsidP="00756488">
            <w:pPr>
              <w:rPr>
                <w:rFonts w:cstheme="minorHAnsi"/>
              </w:rPr>
            </w:pPr>
            <w:r w:rsidRPr="007475A2">
              <w:rPr>
                <w:rFonts w:cstheme="minorHAnsi"/>
              </w:rPr>
              <w:t>1.1</w:t>
            </w:r>
          </w:p>
        </w:tc>
        <w:tc>
          <w:tcPr>
            <w:tcW w:w="5371" w:type="dxa"/>
            <w:tcBorders>
              <w:top w:val="single" w:sz="4" w:space="0" w:color="auto"/>
              <w:left w:val="single" w:sz="4" w:space="0" w:color="auto"/>
              <w:bottom w:val="single" w:sz="4" w:space="0" w:color="auto"/>
              <w:right w:val="single" w:sz="4" w:space="0" w:color="auto"/>
            </w:tcBorders>
            <w:vAlign w:val="center"/>
            <w:hideMark/>
          </w:tcPr>
          <w:p w14:paraId="0FBD41F7" w14:textId="259C3F4C" w:rsidR="008233DF" w:rsidRPr="007475A2" w:rsidRDefault="008233DF" w:rsidP="00756488">
            <w:pPr>
              <w:rPr>
                <w:rFonts w:cstheme="minorHAnsi"/>
              </w:rPr>
            </w:pPr>
            <w:r w:rsidRPr="007475A2">
              <w:rPr>
                <w:rFonts w:cstheme="minorHAnsi"/>
              </w:rPr>
              <w:t xml:space="preserve">Phase1: Seamless </w:t>
            </w:r>
            <w:r w:rsidR="00AD36F1">
              <w:rPr>
                <w:rFonts w:cstheme="minorHAnsi"/>
              </w:rPr>
              <w:t>HUC8</w:t>
            </w:r>
            <w:r w:rsidRPr="007475A2">
              <w:rPr>
                <w:rFonts w:cstheme="minorHAnsi"/>
              </w:rPr>
              <w:t xml:space="preserve"> DEM</w:t>
            </w:r>
          </w:p>
        </w:tc>
      </w:tr>
      <w:tr w:rsidR="008233DF" w14:paraId="64D04C0D" w14:textId="77777777" w:rsidTr="00756488">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F4DD2B" w14:textId="77777777" w:rsidR="008233DF" w:rsidRPr="007475A2" w:rsidRDefault="008233DF" w:rsidP="00756488">
            <w:pPr>
              <w:spacing w:after="0" w:line="240" w:lineRule="auto"/>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D5A64B"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noWrap/>
            <w:vAlign w:val="center"/>
            <w:hideMark/>
          </w:tcPr>
          <w:p w14:paraId="195965D6" w14:textId="77777777" w:rsidR="008233DF" w:rsidRPr="007475A2" w:rsidRDefault="008233DF" w:rsidP="00756488">
            <w:pPr>
              <w:rPr>
                <w:rFonts w:cstheme="minorHAnsi"/>
              </w:rPr>
            </w:pPr>
            <w:r w:rsidRPr="007475A2">
              <w:rPr>
                <w:rFonts w:cstheme="minorHAnsi"/>
              </w:rPr>
              <w:t>1.2</w:t>
            </w:r>
          </w:p>
        </w:tc>
        <w:tc>
          <w:tcPr>
            <w:tcW w:w="5371" w:type="dxa"/>
            <w:tcBorders>
              <w:top w:val="single" w:sz="4" w:space="0" w:color="auto"/>
              <w:left w:val="single" w:sz="4" w:space="0" w:color="auto"/>
              <w:bottom w:val="single" w:sz="4" w:space="0" w:color="auto"/>
              <w:right w:val="single" w:sz="4" w:space="0" w:color="auto"/>
            </w:tcBorders>
            <w:vAlign w:val="center"/>
            <w:hideMark/>
          </w:tcPr>
          <w:p w14:paraId="15A48D60" w14:textId="77777777" w:rsidR="008233DF" w:rsidRPr="007475A2" w:rsidRDefault="008233DF" w:rsidP="00756488">
            <w:pPr>
              <w:rPr>
                <w:rFonts w:cstheme="minorHAnsi"/>
              </w:rPr>
            </w:pPr>
            <w:r w:rsidRPr="007475A2">
              <w:rPr>
                <w:rFonts w:cstheme="minorHAnsi"/>
              </w:rPr>
              <w:t>Phase2: Streams and sub-watersheds</w:t>
            </w:r>
          </w:p>
        </w:tc>
      </w:tr>
      <w:tr w:rsidR="008233DF" w14:paraId="04140372" w14:textId="77777777" w:rsidTr="00756488">
        <w:trPr>
          <w:trHeight w:val="2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02870F" w14:textId="77777777" w:rsidR="008233DF" w:rsidRPr="007475A2" w:rsidRDefault="008233DF" w:rsidP="00756488">
            <w:pPr>
              <w:spacing w:after="0" w:line="240" w:lineRule="auto"/>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041959"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noWrap/>
            <w:vAlign w:val="center"/>
            <w:hideMark/>
          </w:tcPr>
          <w:p w14:paraId="1A4D4F70" w14:textId="77777777" w:rsidR="008233DF" w:rsidRPr="007475A2" w:rsidRDefault="008233DF" w:rsidP="00756488">
            <w:pPr>
              <w:rPr>
                <w:rFonts w:cstheme="minorHAnsi"/>
              </w:rPr>
            </w:pPr>
            <w:r w:rsidRPr="007475A2">
              <w:rPr>
                <w:rFonts w:cstheme="minorHAnsi"/>
              </w:rPr>
              <w:t>1.3</w:t>
            </w:r>
          </w:p>
        </w:tc>
        <w:tc>
          <w:tcPr>
            <w:tcW w:w="5371" w:type="dxa"/>
            <w:tcBorders>
              <w:top w:val="single" w:sz="4" w:space="0" w:color="auto"/>
              <w:left w:val="single" w:sz="4" w:space="0" w:color="auto"/>
              <w:bottom w:val="single" w:sz="4" w:space="0" w:color="auto"/>
              <w:right w:val="single" w:sz="4" w:space="0" w:color="auto"/>
            </w:tcBorders>
            <w:vAlign w:val="center"/>
            <w:hideMark/>
          </w:tcPr>
          <w:p w14:paraId="22ED48F1" w14:textId="77777777" w:rsidR="008233DF" w:rsidRPr="007475A2" w:rsidRDefault="008233DF" w:rsidP="00756488">
            <w:pPr>
              <w:rPr>
                <w:rFonts w:cstheme="minorHAnsi"/>
              </w:rPr>
            </w:pPr>
            <w:r w:rsidRPr="007475A2">
              <w:rPr>
                <w:rFonts w:cstheme="minorHAnsi"/>
              </w:rPr>
              <w:t>Phase3: Incremental deliverables, report, internal QA/QC</w:t>
            </w:r>
          </w:p>
        </w:tc>
      </w:tr>
      <w:tr w:rsidR="008233DF" w14:paraId="2802F87B" w14:textId="77777777" w:rsidTr="00756488">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D4E13E" w14:textId="77777777" w:rsidR="008233DF" w:rsidRPr="007475A2" w:rsidRDefault="008233DF" w:rsidP="00756488">
            <w:pPr>
              <w:spacing w:after="0" w:line="240" w:lineRule="auto"/>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D1BD2D"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noWrap/>
            <w:vAlign w:val="center"/>
            <w:hideMark/>
          </w:tcPr>
          <w:p w14:paraId="64531CEB" w14:textId="77777777" w:rsidR="008233DF" w:rsidRPr="007475A2" w:rsidRDefault="008233DF" w:rsidP="00756488">
            <w:pPr>
              <w:rPr>
                <w:rFonts w:cstheme="minorHAnsi"/>
              </w:rPr>
            </w:pPr>
            <w:r w:rsidRPr="007475A2">
              <w:rPr>
                <w:rFonts w:cstheme="minorHAnsi"/>
              </w:rPr>
              <w:t>1.4</w:t>
            </w:r>
          </w:p>
        </w:tc>
        <w:tc>
          <w:tcPr>
            <w:tcW w:w="5371" w:type="dxa"/>
            <w:tcBorders>
              <w:top w:val="single" w:sz="4" w:space="0" w:color="auto"/>
              <w:left w:val="single" w:sz="4" w:space="0" w:color="auto"/>
              <w:bottom w:val="single" w:sz="4" w:space="0" w:color="auto"/>
              <w:right w:val="single" w:sz="4" w:space="0" w:color="auto"/>
            </w:tcBorders>
            <w:vAlign w:val="center"/>
            <w:hideMark/>
          </w:tcPr>
          <w:p w14:paraId="63895EB4" w14:textId="77777777" w:rsidR="008233DF" w:rsidRPr="007475A2" w:rsidRDefault="008233DF" w:rsidP="00756488">
            <w:pPr>
              <w:rPr>
                <w:rFonts w:cstheme="minorHAnsi"/>
              </w:rPr>
            </w:pPr>
            <w:r w:rsidRPr="007475A2">
              <w:rPr>
                <w:rFonts w:cstheme="minorHAnsi"/>
              </w:rPr>
              <w:t>Phase4: Independent QA/QC (Respond/Resolve comments only)</w:t>
            </w:r>
          </w:p>
        </w:tc>
      </w:tr>
      <w:tr w:rsidR="008233DF" w14:paraId="243F67A3" w14:textId="77777777" w:rsidTr="00756488">
        <w:trPr>
          <w:trHeight w:val="254"/>
          <w:jc w:val="center"/>
        </w:trPr>
        <w:tc>
          <w:tcPr>
            <w:tcW w:w="62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5035F67" w14:textId="77777777" w:rsidR="008233DF" w:rsidRPr="007475A2" w:rsidRDefault="008233DF" w:rsidP="00756488">
            <w:pPr>
              <w:spacing w:after="0" w:line="240" w:lineRule="auto"/>
              <w:jc w:val="center"/>
              <w:rPr>
                <w:rFonts w:cstheme="minorHAnsi"/>
                <w:color w:val="000000"/>
              </w:rPr>
            </w:pPr>
            <w:r w:rsidRPr="007475A2">
              <w:rPr>
                <w:rFonts w:cstheme="minorHAnsi"/>
                <w:color w:val="000000"/>
              </w:rPr>
              <w:t>2</w:t>
            </w:r>
          </w:p>
        </w:tc>
        <w:tc>
          <w:tcPr>
            <w:tcW w:w="213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D6FA84B" w14:textId="77777777" w:rsidR="008233DF" w:rsidRPr="007475A2" w:rsidRDefault="008233DF" w:rsidP="00756488">
            <w:pPr>
              <w:rPr>
                <w:rFonts w:cstheme="minorHAnsi"/>
              </w:rPr>
            </w:pPr>
            <w:r w:rsidRPr="007475A2">
              <w:rPr>
                <w:rFonts w:cstheme="minorHAnsi"/>
              </w:rPr>
              <w:t>Hydrology and Hydraulic Analyses</w:t>
            </w:r>
          </w:p>
        </w:tc>
        <w:tc>
          <w:tcPr>
            <w:tcW w:w="102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980FB9" w14:textId="77777777" w:rsidR="008233DF" w:rsidRPr="007475A2" w:rsidRDefault="008233DF" w:rsidP="00756488">
            <w:pPr>
              <w:rPr>
                <w:rFonts w:cstheme="minorHAnsi"/>
              </w:rPr>
            </w:pPr>
            <w:r w:rsidRPr="007475A2">
              <w:rPr>
                <w:rFonts w:cstheme="minorHAnsi"/>
              </w:rPr>
              <w:t>2.1</w:t>
            </w:r>
          </w:p>
        </w:tc>
        <w:tc>
          <w:tcPr>
            <w:tcW w:w="5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7A01B2E" w14:textId="7B29DF4E" w:rsidR="008233DF" w:rsidRPr="007475A2" w:rsidRDefault="008233DF" w:rsidP="00756488">
            <w:pPr>
              <w:rPr>
                <w:rFonts w:cstheme="minorHAnsi"/>
              </w:rPr>
            </w:pPr>
            <w:r w:rsidRPr="007475A2">
              <w:rPr>
                <w:rFonts w:cstheme="minorHAnsi"/>
              </w:rPr>
              <w:t>Phase1: Draft HEC</w:t>
            </w:r>
            <w:r w:rsidR="00D05267">
              <w:rPr>
                <w:rFonts w:cstheme="minorHAnsi"/>
              </w:rPr>
              <w:t>-</w:t>
            </w:r>
            <w:r w:rsidRPr="007475A2">
              <w:rPr>
                <w:rFonts w:cstheme="minorHAnsi"/>
              </w:rPr>
              <w:t>RAS Model</w:t>
            </w:r>
          </w:p>
        </w:tc>
      </w:tr>
      <w:tr w:rsidR="008233DF" w14:paraId="00DB4DF6" w14:textId="77777777" w:rsidTr="00756488">
        <w:trPr>
          <w:trHeight w:val="2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77AD56" w14:textId="77777777" w:rsidR="008233DF" w:rsidRPr="007475A2" w:rsidRDefault="008233DF" w:rsidP="00756488">
            <w:pPr>
              <w:spacing w:after="0" w:line="240" w:lineRule="auto"/>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417CE8"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61A0C0" w14:textId="77777777" w:rsidR="008233DF" w:rsidRPr="007475A2" w:rsidRDefault="008233DF" w:rsidP="00756488">
            <w:pPr>
              <w:rPr>
                <w:rFonts w:cstheme="minorHAnsi"/>
              </w:rPr>
            </w:pPr>
            <w:r w:rsidRPr="007475A2">
              <w:rPr>
                <w:rFonts w:cstheme="minorHAnsi"/>
              </w:rPr>
              <w:t>2.2</w:t>
            </w:r>
          </w:p>
        </w:tc>
        <w:tc>
          <w:tcPr>
            <w:tcW w:w="5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60E919" w14:textId="77777777" w:rsidR="008233DF" w:rsidRPr="007475A2" w:rsidRDefault="008233DF" w:rsidP="00756488">
            <w:pPr>
              <w:rPr>
                <w:rFonts w:cstheme="minorHAnsi"/>
              </w:rPr>
            </w:pPr>
            <w:r w:rsidRPr="007475A2">
              <w:rPr>
                <w:rFonts w:cstheme="minorHAnsi"/>
              </w:rPr>
              <w:t>Phase2: Model Adjustments/Calibration</w:t>
            </w:r>
          </w:p>
        </w:tc>
      </w:tr>
      <w:tr w:rsidR="008233DF" w14:paraId="7653A384" w14:textId="77777777" w:rsidTr="00756488">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4A7CBA" w14:textId="77777777" w:rsidR="008233DF" w:rsidRPr="007475A2" w:rsidRDefault="008233DF" w:rsidP="00756488">
            <w:pPr>
              <w:spacing w:after="0" w:line="240" w:lineRule="auto"/>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9FEBC6"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24E836" w14:textId="77777777" w:rsidR="008233DF" w:rsidRPr="007475A2" w:rsidRDefault="008233DF" w:rsidP="00756488">
            <w:pPr>
              <w:rPr>
                <w:rFonts w:cstheme="minorHAnsi"/>
              </w:rPr>
            </w:pPr>
            <w:r w:rsidRPr="007475A2">
              <w:rPr>
                <w:rFonts w:cstheme="minorHAnsi"/>
              </w:rPr>
              <w:t>2.3</w:t>
            </w:r>
          </w:p>
        </w:tc>
        <w:tc>
          <w:tcPr>
            <w:tcW w:w="5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8ED6549" w14:textId="77777777" w:rsidR="008233DF" w:rsidRPr="007475A2" w:rsidRDefault="008233DF" w:rsidP="00756488">
            <w:pPr>
              <w:rPr>
                <w:rFonts w:cstheme="minorHAnsi"/>
              </w:rPr>
            </w:pPr>
            <w:r w:rsidRPr="007475A2">
              <w:rPr>
                <w:rFonts w:cstheme="minorHAnsi"/>
              </w:rPr>
              <w:t>Phase3: Multi-frequency Runs</w:t>
            </w:r>
          </w:p>
        </w:tc>
      </w:tr>
      <w:tr w:rsidR="008233DF" w14:paraId="0BEBE7BC" w14:textId="77777777" w:rsidTr="00756488">
        <w:trPr>
          <w:trHeight w:val="2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504C7" w14:textId="77777777" w:rsidR="008233DF" w:rsidRPr="007475A2" w:rsidRDefault="008233DF" w:rsidP="00756488">
            <w:pPr>
              <w:spacing w:after="0" w:line="240" w:lineRule="auto"/>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8509A8"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2D030D3" w14:textId="77777777" w:rsidR="008233DF" w:rsidRPr="007475A2" w:rsidRDefault="008233DF" w:rsidP="00756488">
            <w:pPr>
              <w:rPr>
                <w:rFonts w:cstheme="minorHAnsi"/>
              </w:rPr>
            </w:pPr>
            <w:r w:rsidRPr="007475A2">
              <w:rPr>
                <w:rFonts w:cstheme="minorHAnsi"/>
              </w:rPr>
              <w:t>2.4</w:t>
            </w:r>
          </w:p>
        </w:tc>
        <w:tc>
          <w:tcPr>
            <w:tcW w:w="5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EDE15F" w14:textId="77777777" w:rsidR="008233DF" w:rsidRPr="007475A2" w:rsidRDefault="008233DF" w:rsidP="00756488">
            <w:pPr>
              <w:rPr>
                <w:rFonts w:cstheme="minorHAnsi"/>
              </w:rPr>
            </w:pPr>
            <w:r w:rsidRPr="007475A2">
              <w:rPr>
                <w:rFonts w:cstheme="minorHAnsi"/>
              </w:rPr>
              <w:t>Phase4: Incremental deliverables, report, internal QA/QC</w:t>
            </w:r>
          </w:p>
        </w:tc>
      </w:tr>
      <w:tr w:rsidR="008233DF" w14:paraId="71FE37C4" w14:textId="77777777" w:rsidTr="00756488">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5D230" w14:textId="77777777" w:rsidR="008233DF" w:rsidRPr="007475A2" w:rsidRDefault="008233DF" w:rsidP="00756488">
            <w:pPr>
              <w:spacing w:after="0" w:line="240" w:lineRule="auto"/>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FD72CC"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29E396" w14:textId="77777777" w:rsidR="008233DF" w:rsidRPr="007475A2" w:rsidRDefault="008233DF" w:rsidP="00756488">
            <w:pPr>
              <w:rPr>
                <w:rFonts w:cstheme="minorHAnsi"/>
              </w:rPr>
            </w:pPr>
            <w:r w:rsidRPr="007475A2">
              <w:rPr>
                <w:rFonts w:cstheme="minorHAnsi"/>
              </w:rPr>
              <w:t>2.5</w:t>
            </w:r>
          </w:p>
        </w:tc>
        <w:tc>
          <w:tcPr>
            <w:tcW w:w="5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10CC569" w14:textId="77777777" w:rsidR="008233DF" w:rsidRPr="007475A2" w:rsidRDefault="008233DF" w:rsidP="00756488">
            <w:pPr>
              <w:rPr>
                <w:rFonts w:cstheme="minorHAnsi"/>
              </w:rPr>
            </w:pPr>
            <w:r w:rsidRPr="007475A2">
              <w:rPr>
                <w:rFonts w:cstheme="minorHAnsi"/>
              </w:rPr>
              <w:t>Phase5: Independent QA/QC (Respond/Resolve comments only)</w:t>
            </w:r>
          </w:p>
        </w:tc>
      </w:tr>
      <w:tr w:rsidR="008233DF" w14:paraId="65A80790" w14:textId="77777777" w:rsidTr="00756488">
        <w:trPr>
          <w:trHeight w:val="249"/>
          <w:jc w:val="center"/>
        </w:trPr>
        <w:tc>
          <w:tcPr>
            <w:tcW w:w="627" w:type="dxa"/>
            <w:vMerge w:val="restart"/>
            <w:tcBorders>
              <w:top w:val="single" w:sz="4" w:space="0" w:color="auto"/>
              <w:left w:val="single" w:sz="4" w:space="0" w:color="auto"/>
              <w:bottom w:val="single" w:sz="4" w:space="0" w:color="auto"/>
              <w:right w:val="single" w:sz="4" w:space="0" w:color="auto"/>
            </w:tcBorders>
            <w:noWrap/>
            <w:vAlign w:val="center"/>
            <w:hideMark/>
          </w:tcPr>
          <w:p w14:paraId="40AE4640" w14:textId="77777777" w:rsidR="008233DF" w:rsidRPr="007475A2" w:rsidRDefault="008233DF" w:rsidP="00756488">
            <w:pPr>
              <w:spacing w:after="0" w:line="240" w:lineRule="auto"/>
              <w:jc w:val="center"/>
              <w:rPr>
                <w:rFonts w:cstheme="minorHAnsi"/>
                <w:color w:val="000000"/>
              </w:rPr>
            </w:pPr>
            <w:r w:rsidRPr="007475A2">
              <w:rPr>
                <w:rFonts w:cstheme="minorHAnsi"/>
                <w:color w:val="000000"/>
              </w:rPr>
              <w:t>3</w:t>
            </w:r>
          </w:p>
        </w:tc>
        <w:tc>
          <w:tcPr>
            <w:tcW w:w="2134" w:type="dxa"/>
            <w:vMerge w:val="restart"/>
            <w:tcBorders>
              <w:top w:val="single" w:sz="4" w:space="0" w:color="auto"/>
              <w:left w:val="single" w:sz="4" w:space="0" w:color="auto"/>
              <w:bottom w:val="single" w:sz="4" w:space="0" w:color="auto"/>
              <w:right w:val="single" w:sz="4" w:space="0" w:color="auto"/>
            </w:tcBorders>
            <w:vAlign w:val="center"/>
            <w:hideMark/>
          </w:tcPr>
          <w:p w14:paraId="78C9DC63" w14:textId="77777777" w:rsidR="008233DF" w:rsidRPr="007475A2" w:rsidRDefault="008233DF" w:rsidP="00756488">
            <w:pPr>
              <w:rPr>
                <w:rFonts w:cstheme="minorHAnsi"/>
              </w:rPr>
            </w:pPr>
            <w:r w:rsidRPr="007475A2">
              <w:rPr>
                <w:rFonts w:cstheme="minorHAnsi"/>
              </w:rPr>
              <w:t>Floodplain Mapping &amp; Grids</w:t>
            </w:r>
          </w:p>
        </w:tc>
        <w:tc>
          <w:tcPr>
            <w:tcW w:w="1026" w:type="dxa"/>
            <w:tcBorders>
              <w:top w:val="single" w:sz="4" w:space="0" w:color="auto"/>
              <w:left w:val="single" w:sz="4" w:space="0" w:color="auto"/>
              <w:bottom w:val="single" w:sz="4" w:space="0" w:color="auto"/>
              <w:right w:val="single" w:sz="4" w:space="0" w:color="auto"/>
            </w:tcBorders>
            <w:noWrap/>
            <w:vAlign w:val="center"/>
            <w:hideMark/>
          </w:tcPr>
          <w:p w14:paraId="7318CBAE" w14:textId="77777777" w:rsidR="008233DF" w:rsidRPr="007475A2" w:rsidRDefault="008233DF" w:rsidP="00756488">
            <w:pPr>
              <w:rPr>
                <w:rFonts w:cstheme="minorHAnsi"/>
              </w:rPr>
            </w:pPr>
            <w:r w:rsidRPr="007475A2">
              <w:rPr>
                <w:rFonts w:cstheme="minorHAnsi"/>
              </w:rPr>
              <w:t>3.1</w:t>
            </w:r>
          </w:p>
        </w:tc>
        <w:tc>
          <w:tcPr>
            <w:tcW w:w="5371" w:type="dxa"/>
            <w:tcBorders>
              <w:top w:val="single" w:sz="4" w:space="0" w:color="auto"/>
              <w:left w:val="single" w:sz="4" w:space="0" w:color="auto"/>
              <w:bottom w:val="single" w:sz="4" w:space="0" w:color="auto"/>
              <w:right w:val="single" w:sz="4" w:space="0" w:color="auto"/>
            </w:tcBorders>
            <w:vAlign w:val="center"/>
            <w:hideMark/>
          </w:tcPr>
          <w:p w14:paraId="194ACD05" w14:textId="77777777" w:rsidR="008233DF" w:rsidRPr="007475A2" w:rsidRDefault="008233DF" w:rsidP="00756488">
            <w:pPr>
              <w:rPr>
                <w:rFonts w:cstheme="minorHAnsi"/>
              </w:rPr>
            </w:pPr>
            <w:r w:rsidRPr="007475A2">
              <w:rPr>
                <w:rFonts w:cstheme="minorHAnsi"/>
              </w:rPr>
              <w:t>Phase1: Mapping/Grid products and Geodatabase</w:t>
            </w:r>
          </w:p>
        </w:tc>
      </w:tr>
      <w:tr w:rsidR="008233DF" w14:paraId="51005646" w14:textId="77777777" w:rsidTr="00756488">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71BD7" w14:textId="77777777" w:rsidR="008233DF" w:rsidRPr="007475A2" w:rsidRDefault="008233DF" w:rsidP="00756488">
            <w:pPr>
              <w:spacing w:after="0" w:line="240" w:lineRule="auto"/>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402F7"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noWrap/>
            <w:vAlign w:val="center"/>
            <w:hideMark/>
          </w:tcPr>
          <w:p w14:paraId="79627AF2" w14:textId="77777777" w:rsidR="008233DF" w:rsidRPr="007475A2" w:rsidRDefault="008233DF" w:rsidP="00756488">
            <w:pPr>
              <w:rPr>
                <w:rFonts w:cstheme="minorHAnsi"/>
              </w:rPr>
            </w:pPr>
            <w:r w:rsidRPr="007475A2">
              <w:rPr>
                <w:rFonts w:cstheme="minorHAnsi"/>
              </w:rPr>
              <w:t>3.2</w:t>
            </w:r>
          </w:p>
        </w:tc>
        <w:tc>
          <w:tcPr>
            <w:tcW w:w="5371" w:type="dxa"/>
            <w:tcBorders>
              <w:top w:val="single" w:sz="4" w:space="0" w:color="auto"/>
              <w:left w:val="single" w:sz="4" w:space="0" w:color="auto"/>
              <w:bottom w:val="single" w:sz="4" w:space="0" w:color="auto"/>
              <w:right w:val="single" w:sz="4" w:space="0" w:color="auto"/>
            </w:tcBorders>
            <w:vAlign w:val="center"/>
            <w:hideMark/>
          </w:tcPr>
          <w:p w14:paraId="52137F1D" w14:textId="77777777" w:rsidR="008233DF" w:rsidRPr="007475A2" w:rsidRDefault="008233DF" w:rsidP="00756488">
            <w:pPr>
              <w:rPr>
                <w:rFonts w:cstheme="minorHAnsi"/>
              </w:rPr>
            </w:pPr>
            <w:r w:rsidRPr="007475A2">
              <w:rPr>
                <w:rFonts w:cstheme="minorHAnsi"/>
              </w:rPr>
              <w:t>Phase2: Incremental deliverables, report, internal QA/QC</w:t>
            </w:r>
          </w:p>
        </w:tc>
      </w:tr>
      <w:tr w:rsidR="008233DF" w14:paraId="6568A1C1" w14:textId="77777777" w:rsidTr="00756488">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A93FF" w14:textId="77777777" w:rsidR="008233DF" w:rsidRPr="007475A2" w:rsidRDefault="008233DF" w:rsidP="00756488">
            <w:pPr>
              <w:spacing w:after="0" w:line="240" w:lineRule="auto"/>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0C6BEF"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noWrap/>
            <w:vAlign w:val="center"/>
            <w:hideMark/>
          </w:tcPr>
          <w:p w14:paraId="3395A8E9" w14:textId="77777777" w:rsidR="008233DF" w:rsidRPr="007475A2" w:rsidRDefault="008233DF" w:rsidP="00756488">
            <w:pPr>
              <w:rPr>
                <w:rFonts w:cstheme="minorHAnsi"/>
              </w:rPr>
            </w:pPr>
            <w:r w:rsidRPr="007475A2">
              <w:rPr>
                <w:rFonts w:cstheme="minorHAnsi"/>
              </w:rPr>
              <w:t>3.3</w:t>
            </w:r>
          </w:p>
        </w:tc>
        <w:tc>
          <w:tcPr>
            <w:tcW w:w="5371" w:type="dxa"/>
            <w:tcBorders>
              <w:top w:val="single" w:sz="4" w:space="0" w:color="auto"/>
              <w:left w:val="single" w:sz="4" w:space="0" w:color="auto"/>
              <w:bottom w:val="single" w:sz="4" w:space="0" w:color="auto"/>
              <w:right w:val="single" w:sz="4" w:space="0" w:color="auto"/>
            </w:tcBorders>
            <w:vAlign w:val="center"/>
            <w:hideMark/>
          </w:tcPr>
          <w:p w14:paraId="0F7DBA81" w14:textId="77777777" w:rsidR="008233DF" w:rsidRPr="007475A2" w:rsidRDefault="008233DF" w:rsidP="00756488">
            <w:pPr>
              <w:rPr>
                <w:rFonts w:cstheme="minorHAnsi"/>
              </w:rPr>
            </w:pPr>
            <w:r w:rsidRPr="007475A2">
              <w:rPr>
                <w:rFonts w:cstheme="minorHAnsi"/>
              </w:rPr>
              <w:t>Phase3: Independent QA/QC (Respond/Resolve comments only)</w:t>
            </w:r>
          </w:p>
        </w:tc>
      </w:tr>
      <w:tr w:rsidR="008233DF" w14:paraId="0E389B4A" w14:textId="77777777" w:rsidTr="00756488">
        <w:trPr>
          <w:trHeight w:val="249"/>
          <w:jc w:val="center"/>
        </w:trPr>
        <w:tc>
          <w:tcPr>
            <w:tcW w:w="62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126079" w14:textId="77777777" w:rsidR="008233DF" w:rsidRPr="007475A2" w:rsidRDefault="008233DF" w:rsidP="00756488">
            <w:pPr>
              <w:spacing w:after="0" w:line="240" w:lineRule="auto"/>
              <w:jc w:val="center"/>
              <w:rPr>
                <w:rFonts w:cstheme="minorHAnsi"/>
                <w:color w:val="000000"/>
              </w:rPr>
            </w:pPr>
            <w:r w:rsidRPr="007475A2">
              <w:rPr>
                <w:rFonts w:cstheme="minorHAnsi"/>
                <w:color w:val="000000"/>
              </w:rPr>
              <w:t>4</w:t>
            </w:r>
          </w:p>
        </w:tc>
        <w:tc>
          <w:tcPr>
            <w:tcW w:w="213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E0BE95C" w14:textId="77777777" w:rsidR="008233DF" w:rsidRPr="007475A2" w:rsidRDefault="008233DF" w:rsidP="00756488">
            <w:pPr>
              <w:rPr>
                <w:rFonts w:cstheme="minorHAnsi"/>
              </w:rPr>
            </w:pPr>
            <w:proofErr w:type="spellStart"/>
            <w:r w:rsidRPr="007475A2">
              <w:rPr>
                <w:rFonts w:cstheme="minorHAnsi"/>
              </w:rPr>
              <w:t>Hazus</w:t>
            </w:r>
            <w:proofErr w:type="spellEnd"/>
            <w:r w:rsidRPr="007475A2">
              <w:rPr>
                <w:rFonts w:cstheme="minorHAnsi"/>
              </w:rPr>
              <w:t xml:space="preserve"> Estimation (Level2)</w:t>
            </w:r>
          </w:p>
        </w:tc>
        <w:tc>
          <w:tcPr>
            <w:tcW w:w="102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043B60" w14:textId="77777777" w:rsidR="008233DF" w:rsidRPr="007475A2" w:rsidRDefault="008233DF" w:rsidP="00756488">
            <w:pPr>
              <w:rPr>
                <w:rFonts w:cstheme="minorHAnsi"/>
              </w:rPr>
            </w:pPr>
            <w:r w:rsidRPr="007475A2">
              <w:rPr>
                <w:rFonts w:cstheme="minorHAnsi"/>
              </w:rPr>
              <w:t>4.1</w:t>
            </w:r>
          </w:p>
        </w:tc>
        <w:tc>
          <w:tcPr>
            <w:tcW w:w="5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669A42" w14:textId="77777777" w:rsidR="008233DF" w:rsidRPr="007475A2" w:rsidRDefault="008233DF" w:rsidP="00756488">
            <w:pPr>
              <w:rPr>
                <w:rFonts w:cstheme="minorHAnsi"/>
              </w:rPr>
            </w:pPr>
            <w:r w:rsidRPr="007475A2">
              <w:rPr>
                <w:rFonts w:cstheme="minorHAnsi"/>
              </w:rPr>
              <w:t>Phase1: Loss Estimation and Geodatabase</w:t>
            </w:r>
          </w:p>
        </w:tc>
      </w:tr>
      <w:tr w:rsidR="008233DF" w14:paraId="3C8E9921" w14:textId="77777777" w:rsidTr="00756488">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AA1A09" w14:textId="77777777" w:rsidR="008233DF" w:rsidRPr="007475A2" w:rsidRDefault="008233DF" w:rsidP="00756488">
            <w:pPr>
              <w:spacing w:after="0" w:line="240" w:lineRule="auto"/>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B58EEF"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391B21" w14:textId="77777777" w:rsidR="008233DF" w:rsidRPr="007475A2" w:rsidRDefault="008233DF" w:rsidP="00756488">
            <w:pPr>
              <w:rPr>
                <w:rFonts w:cstheme="minorHAnsi"/>
              </w:rPr>
            </w:pPr>
            <w:r w:rsidRPr="007475A2">
              <w:rPr>
                <w:rFonts w:cstheme="minorHAnsi"/>
              </w:rPr>
              <w:t>4.2</w:t>
            </w:r>
          </w:p>
        </w:tc>
        <w:tc>
          <w:tcPr>
            <w:tcW w:w="5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D26C38" w14:textId="77777777" w:rsidR="008233DF" w:rsidRPr="007475A2" w:rsidRDefault="008233DF" w:rsidP="00756488">
            <w:pPr>
              <w:rPr>
                <w:rFonts w:cstheme="minorHAnsi"/>
              </w:rPr>
            </w:pPr>
            <w:r w:rsidRPr="007475A2">
              <w:rPr>
                <w:rFonts w:cstheme="minorHAnsi"/>
              </w:rPr>
              <w:t>Phase2: Incremental deliverables, report, internal QA/QC</w:t>
            </w:r>
          </w:p>
        </w:tc>
      </w:tr>
      <w:tr w:rsidR="008233DF" w14:paraId="56E986E0" w14:textId="77777777" w:rsidTr="00756488">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55956" w14:textId="77777777" w:rsidR="008233DF" w:rsidRPr="007475A2" w:rsidRDefault="008233DF" w:rsidP="00756488">
            <w:pPr>
              <w:spacing w:after="0" w:line="240" w:lineRule="auto"/>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9103A0"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F44BA44" w14:textId="77777777" w:rsidR="008233DF" w:rsidRPr="007475A2" w:rsidRDefault="008233DF" w:rsidP="00756488">
            <w:pPr>
              <w:rPr>
                <w:rFonts w:cstheme="minorHAnsi"/>
              </w:rPr>
            </w:pPr>
            <w:r w:rsidRPr="007475A2">
              <w:rPr>
                <w:rFonts w:cstheme="minorHAnsi"/>
              </w:rPr>
              <w:t>4.3</w:t>
            </w:r>
          </w:p>
        </w:tc>
        <w:tc>
          <w:tcPr>
            <w:tcW w:w="5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AA6B76" w14:textId="77777777" w:rsidR="008233DF" w:rsidRPr="007475A2" w:rsidRDefault="008233DF" w:rsidP="00756488">
            <w:pPr>
              <w:rPr>
                <w:rFonts w:cstheme="minorHAnsi"/>
              </w:rPr>
            </w:pPr>
            <w:r w:rsidRPr="007475A2">
              <w:rPr>
                <w:rFonts w:cstheme="minorHAnsi"/>
              </w:rPr>
              <w:t>Phase3: Independent QA/QC (Respond/Resolve comments only)</w:t>
            </w:r>
          </w:p>
        </w:tc>
      </w:tr>
      <w:tr w:rsidR="008233DF" w14:paraId="53CCAB09" w14:textId="77777777" w:rsidTr="00756488">
        <w:trPr>
          <w:trHeight w:val="254"/>
          <w:jc w:val="center"/>
        </w:trPr>
        <w:tc>
          <w:tcPr>
            <w:tcW w:w="627" w:type="dxa"/>
            <w:vMerge w:val="restart"/>
            <w:tcBorders>
              <w:top w:val="single" w:sz="4" w:space="0" w:color="auto"/>
              <w:left w:val="single" w:sz="4" w:space="0" w:color="auto"/>
              <w:bottom w:val="single" w:sz="4" w:space="0" w:color="auto"/>
              <w:right w:val="single" w:sz="4" w:space="0" w:color="auto"/>
            </w:tcBorders>
            <w:noWrap/>
            <w:vAlign w:val="center"/>
            <w:hideMark/>
          </w:tcPr>
          <w:p w14:paraId="57E826A0" w14:textId="77777777" w:rsidR="008233DF" w:rsidRPr="007475A2" w:rsidRDefault="008233DF" w:rsidP="00756488">
            <w:pPr>
              <w:spacing w:after="0" w:line="240" w:lineRule="auto"/>
              <w:jc w:val="center"/>
              <w:rPr>
                <w:rFonts w:cstheme="minorHAnsi"/>
                <w:color w:val="000000"/>
              </w:rPr>
            </w:pPr>
            <w:r w:rsidRPr="007475A2">
              <w:rPr>
                <w:rFonts w:cstheme="minorHAnsi"/>
                <w:color w:val="000000"/>
              </w:rPr>
              <w:t>5</w:t>
            </w:r>
          </w:p>
        </w:tc>
        <w:tc>
          <w:tcPr>
            <w:tcW w:w="2134" w:type="dxa"/>
            <w:vMerge w:val="restart"/>
            <w:tcBorders>
              <w:top w:val="single" w:sz="4" w:space="0" w:color="auto"/>
              <w:left w:val="single" w:sz="4" w:space="0" w:color="auto"/>
              <w:bottom w:val="single" w:sz="4" w:space="0" w:color="auto"/>
              <w:right w:val="single" w:sz="4" w:space="0" w:color="auto"/>
            </w:tcBorders>
            <w:vAlign w:val="center"/>
            <w:hideMark/>
          </w:tcPr>
          <w:p w14:paraId="001EAD82" w14:textId="77777777" w:rsidR="008233DF" w:rsidRPr="007475A2" w:rsidRDefault="008233DF" w:rsidP="00756488">
            <w:pPr>
              <w:rPr>
                <w:rFonts w:cstheme="minorHAnsi"/>
              </w:rPr>
            </w:pPr>
            <w:r w:rsidRPr="007475A2">
              <w:rPr>
                <w:rFonts w:cstheme="minorHAnsi"/>
              </w:rPr>
              <w:t>CNMS</w:t>
            </w:r>
          </w:p>
        </w:tc>
        <w:tc>
          <w:tcPr>
            <w:tcW w:w="1026" w:type="dxa"/>
            <w:tcBorders>
              <w:top w:val="single" w:sz="4" w:space="0" w:color="auto"/>
              <w:left w:val="single" w:sz="4" w:space="0" w:color="auto"/>
              <w:bottom w:val="single" w:sz="4" w:space="0" w:color="auto"/>
              <w:right w:val="single" w:sz="4" w:space="0" w:color="auto"/>
            </w:tcBorders>
            <w:noWrap/>
            <w:vAlign w:val="center"/>
            <w:hideMark/>
          </w:tcPr>
          <w:p w14:paraId="33F2FE7D" w14:textId="77777777" w:rsidR="008233DF" w:rsidRPr="007475A2" w:rsidRDefault="008233DF" w:rsidP="00756488">
            <w:pPr>
              <w:rPr>
                <w:rFonts w:cstheme="minorHAnsi"/>
              </w:rPr>
            </w:pPr>
            <w:r w:rsidRPr="007475A2">
              <w:rPr>
                <w:rFonts w:cstheme="minorHAnsi"/>
              </w:rPr>
              <w:t>5.1</w:t>
            </w:r>
          </w:p>
        </w:tc>
        <w:tc>
          <w:tcPr>
            <w:tcW w:w="5371" w:type="dxa"/>
            <w:tcBorders>
              <w:top w:val="single" w:sz="4" w:space="0" w:color="auto"/>
              <w:left w:val="single" w:sz="4" w:space="0" w:color="auto"/>
              <w:bottom w:val="single" w:sz="4" w:space="0" w:color="auto"/>
              <w:right w:val="single" w:sz="4" w:space="0" w:color="auto"/>
            </w:tcBorders>
            <w:vAlign w:val="center"/>
            <w:hideMark/>
          </w:tcPr>
          <w:p w14:paraId="0C19C5F9" w14:textId="77777777" w:rsidR="008233DF" w:rsidRPr="007475A2" w:rsidRDefault="008233DF" w:rsidP="00756488">
            <w:pPr>
              <w:rPr>
                <w:rFonts w:cstheme="minorHAnsi"/>
              </w:rPr>
            </w:pPr>
            <w:r w:rsidRPr="007475A2">
              <w:rPr>
                <w:rFonts w:cstheme="minorHAnsi"/>
              </w:rPr>
              <w:t>Phase1: Round1 CNMS</w:t>
            </w:r>
          </w:p>
        </w:tc>
      </w:tr>
      <w:tr w:rsidR="008233DF" w14:paraId="066A73AC" w14:textId="77777777" w:rsidTr="00756488">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CA6058" w14:textId="77777777" w:rsidR="008233DF" w:rsidRPr="007475A2" w:rsidRDefault="008233DF" w:rsidP="00756488">
            <w:pPr>
              <w:spacing w:after="0" w:line="240" w:lineRule="auto"/>
              <w:jc w:val="center"/>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DEF547"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noWrap/>
            <w:vAlign w:val="center"/>
            <w:hideMark/>
          </w:tcPr>
          <w:p w14:paraId="0F744816" w14:textId="77777777" w:rsidR="008233DF" w:rsidRPr="007475A2" w:rsidRDefault="008233DF" w:rsidP="00756488">
            <w:pPr>
              <w:rPr>
                <w:rFonts w:cstheme="minorHAnsi"/>
              </w:rPr>
            </w:pPr>
            <w:r w:rsidRPr="007475A2">
              <w:rPr>
                <w:rFonts w:cstheme="minorHAnsi"/>
              </w:rPr>
              <w:t>5.2</w:t>
            </w:r>
          </w:p>
        </w:tc>
        <w:tc>
          <w:tcPr>
            <w:tcW w:w="5371" w:type="dxa"/>
            <w:tcBorders>
              <w:top w:val="single" w:sz="4" w:space="0" w:color="auto"/>
              <w:left w:val="single" w:sz="4" w:space="0" w:color="auto"/>
              <w:bottom w:val="single" w:sz="4" w:space="0" w:color="auto"/>
              <w:right w:val="single" w:sz="4" w:space="0" w:color="auto"/>
            </w:tcBorders>
            <w:vAlign w:val="center"/>
            <w:hideMark/>
          </w:tcPr>
          <w:p w14:paraId="7AFE3CAB" w14:textId="77777777" w:rsidR="008233DF" w:rsidRPr="007475A2" w:rsidRDefault="008233DF" w:rsidP="00756488">
            <w:pPr>
              <w:rPr>
                <w:rFonts w:cstheme="minorHAnsi"/>
              </w:rPr>
            </w:pPr>
            <w:r w:rsidRPr="007475A2">
              <w:rPr>
                <w:rFonts w:cstheme="minorHAnsi"/>
              </w:rPr>
              <w:t>Phase2: Independent QA/QC (Respond/Resolve comments only)</w:t>
            </w:r>
          </w:p>
        </w:tc>
      </w:tr>
      <w:tr w:rsidR="008233DF" w14:paraId="669FA631" w14:textId="77777777" w:rsidTr="00756488">
        <w:trPr>
          <w:trHeight w:val="2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E4313A" w14:textId="77777777" w:rsidR="008233DF" w:rsidRPr="007475A2" w:rsidRDefault="008233DF" w:rsidP="00756488">
            <w:pPr>
              <w:spacing w:after="0" w:line="240" w:lineRule="auto"/>
              <w:jc w:val="center"/>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414A33"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noWrap/>
            <w:vAlign w:val="center"/>
            <w:hideMark/>
          </w:tcPr>
          <w:p w14:paraId="78C84EFB" w14:textId="77777777" w:rsidR="008233DF" w:rsidRPr="007475A2" w:rsidRDefault="008233DF" w:rsidP="00756488">
            <w:pPr>
              <w:rPr>
                <w:rFonts w:cstheme="minorHAnsi"/>
              </w:rPr>
            </w:pPr>
            <w:r w:rsidRPr="007475A2">
              <w:rPr>
                <w:rFonts w:cstheme="minorHAnsi"/>
              </w:rPr>
              <w:t>5.3</w:t>
            </w:r>
          </w:p>
        </w:tc>
        <w:tc>
          <w:tcPr>
            <w:tcW w:w="5371" w:type="dxa"/>
            <w:tcBorders>
              <w:top w:val="single" w:sz="4" w:space="0" w:color="auto"/>
              <w:left w:val="single" w:sz="4" w:space="0" w:color="auto"/>
              <w:bottom w:val="single" w:sz="4" w:space="0" w:color="auto"/>
              <w:right w:val="single" w:sz="4" w:space="0" w:color="auto"/>
            </w:tcBorders>
            <w:vAlign w:val="center"/>
            <w:hideMark/>
          </w:tcPr>
          <w:p w14:paraId="378AE5D3" w14:textId="77777777" w:rsidR="008233DF" w:rsidRPr="007475A2" w:rsidRDefault="008233DF" w:rsidP="00756488">
            <w:pPr>
              <w:rPr>
                <w:rFonts w:cstheme="minorHAnsi"/>
              </w:rPr>
            </w:pPr>
            <w:r w:rsidRPr="007475A2">
              <w:rPr>
                <w:rFonts w:cstheme="minorHAnsi"/>
              </w:rPr>
              <w:t>Phase3: Round2 CNMS</w:t>
            </w:r>
          </w:p>
        </w:tc>
      </w:tr>
      <w:tr w:rsidR="008233DF" w14:paraId="5FB4E6C5" w14:textId="77777777" w:rsidTr="00756488">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B79E23" w14:textId="77777777" w:rsidR="008233DF" w:rsidRPr="007475A2" w:rsidRDefault="008233DF" w:rsidP="00756488">
            <w:pPr>
              <w:spacing w:after="0" w:line="240" w:lineRule="auto"/>
              <w:jc w:val="center"/>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3A739D"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noWrap/>
            <w:vAlign w:val="center"/>
            <w:hideMark/>
          </w:tcPr>
          <w:p w14:paraId="1D723224" w14:textId="77777777" w:rsidR="008233DF" w:rsidRPr="007475A2" w:rsidRDefault="008233DF" w:rsidP="00756488">
            <w:pPr>
              <w:rPr>
                <w:rFonts w:cstheme="minorHAnsi"/>
              </w:rPr>
            </w:pPr>
            <w:r w:rsidRPr="007475A2">
              <w:rPr>
                <w:rFonts w:cstheme="minorHAnsi"/>
              </w:rPr>
              <w:t>5.4</w:t>
            </w:r>
          </w:p>
        </w:tc>
        <w:tc>
          <w:tcPr>
            <w:tcW w:w="5371" w:type="dxa"/>
            <w:tcBorders>
              <w:top w:val="single" w:sz="4" w:space="0" w:color="auto"/>
              <w:left w:val="single" w:sz="4" w:space="0" w:color="auto"/>
              <w:bottom w:val="single" w:sz="4" w:space="0" w:color="auto"/>
              <w:right w:val="single" w:sz="4" w:space="0" w:color="auto"/>
            </w:tcBorders>
            <w:vAlign w:val="center"/>
            <w:hideMark/>
          </w:tcPr>
          <w:p w14:paraId="40FA5C54" w14:textId="77777777" w:rsidR="008233DF" w:rsidRPr="007475A2" w:rsidRDefault="008233DF" w:rsidP="00756488">
            <w:pPr>
              <w:rPr>
                <w:rFonts w:cstheme="minorHAnsi"/>
              </w:rPr>
            </w:pPr>
            <w:r w:rsidRPr="007475A2">
              <w:rPr>
                <w:rFonts w:cstheme="minorHAnsi"/>
              </w:rPr>
              <w:t>Phase4: Independent QA/QC (Respond/Resolve comments only)</w:t>
            </w:r>
          </w:p>
        </w:tc>
      </w:tr>
      <w:tr w:rsidR="008233DF" w14:paraId="79FF1D3E" w14:textId="77777777" w:rsidTr="00756488">
        <w:trPr>
          <w:trHeight w:val="254"/>
          <w:jc w:val="center"/>
        </w:trPr>
        <w:tc>
          <w:tcPr>
            <w:tcW w:w="0" w:type="auto"/>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A05EEC1" w14:textId="77777777" w:rsidR="008233DF" w:rsidRPr="007475A2" w:rsidRDefault="008233DF" w:rsidP="00756488">
            <w:pPr>
              <w:spacing w:after="0" w:line="240" w:lineRule="auto"/>
              <w:jc w:val="center"/>
              <w:rPr>
                <w:rFonts w:cstheme="minorHAnsi"/>
                <w:color w:val="000000"/>
              </w:rPr>
            </w:pPr>
            <w:r w:rsidRPr="007475A2">
              <w:rPr>
                <w:rFonts w:cstheme="minorHAnsi"/>
                <w:color w:val="000000"/>
              </w:rPr>
              <w:t>6</w:t>
            </w:r>
          </w:p>
        </w:tc>
        <w:tc>
          <w:tcPr>
            <w:tcW w:w="0" w:type="auto"/>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0A53E21" w14:textId="77777777" w:rsidR="008233DF" w:rsidRPr="007475A2" w:rsidRDefault="008233DF" w:rsidP="00756488">
            <w:pPr>
              <w:rPr>
                <w:rFonts w:cstheme="minorHAnsi"/>
              </w:rPr>
            </w:pPr>
            <w:r w:rsidRPr="007475A2">
              <w:rPr>
                <w:rFonts w:cstheme="minorHAnsi"/>
              </w:rPr>
              <w:t>Project Management</w:t>
            </w:r>
          </w:p>
        </w:tc>
        <w:tc>
          <w:tcPr>
            <w:tcW w:w="10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E4D2D90" w14:textId="77777777" w:rsidR="008233DF" w:rsidRPr="007475A2" w:rsidRDefault="008233DF" w:rsidP="00756488">
            <w:pPr>
              <w:rPr>
                <w:rFonts w:cstheme="minorHAnsi"/>
              </w:rPr>
            </w:pPr>
            <w:r w:rsidRPr="007475A2">
              <w:rPr>
                <w:rFonts w:cstheme="minorHAnsi"/>
              </w:rPr>
              <w:t>6.1</w:t>
            </w:r>
          </w:p>
        </w:tc>
        <w:tc>
          <w:tcPr>
            <w:tcW w:w="5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D9C248" w14:textId="77777777" w:rsidR="008233DF" w:rsidRPr="007475A2" w:rsidRDefault="008233DF" w:rsidP="00756488">
            <w:pPr>
              <w:rPr>
                <w:rFonts w:cstheme="minorHAnsi"/>
              </w:rPr>
            </w:pPr>
            <w:r w:rsidRPr="007475A2">
              <w:rPr>
                <w:rFonts w:cstheme="minorHAnsi"/>
              </w:rPr>
              <w:t>Project Kickoff &amp; Community Outreach</w:t>
            </w:r>
          </w:p>
        </w:tc>
      </w:tr>
      <w:tr w:rsidR="008233DF" w14:paraId="76E56103" w14:textId="77777777" w:rsidTr="00756488">
        <w:trPr>
          <w:trHeight w:val="254"/>
          <w:jc w:val="center"/>
        </w:trPr>
        <w:tc>
          <w:tcPr>
            <w:tcW w:w="0" w:type="auto"/>
            <w:vMerge/>
            <w:tcBorders>
              <w:left w:val="single" w:sz="4" w:space="0" w:color="auto"/>
              <w:right w:val="single" w:sz="4" w:space="0" w:color="auto"/>
            </w:tcBorders>
            <w:shd w:val="clear" w:color="auto" w:fill="D9D9D9" w:themeFill="background1" w:themeFillShade="D9"/>
            <w:vAlign w:val="center"/>
          </w:tcPr>
          <w:p w14:paraId="4B11D29A" w14:textId="77777777" w:rsidR="008233DF" w:rsidRPr="007475A2" w:rsidRDefault="008233DF" w:rsidP="00756488">
            <w:pPr>
              <w:spacing w:after="0" w:line="240" w:lineRule="auto"/>
              <w:rPr>
                <w:rFonts w:cstheme="minorHAnsi"/>
                <w:color w:val="000000"/>
              </w:rPr>
            </w:pPr>
          </w:p>
        </w:tc>
        <w:tc>
          <w:tcPr>
            <w:tcW w:w="0" w:type="auto"/>
            <w:vMerge/>
            <w:tcBorders>
              <w:left w:val="single" w:sz="4" w:space="0" w:color="auto"/>
              <w:right w:val="single" w:sz="4" w:space="0" w:color="auto"/>
            </w:tcBorders>
            <w:shd w:val="clear" w:color="auto" w:fill="D9D9D9" w:themeFill="background1" w:themeFillShade="D9"/>
            <w:vAlign w:val="center"/>
          </w:tcPr>
          <w:p w14:paraId="05C93A30"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3C9E78E" w14:textId="77777777" w:rsidR="008233DF" w:rsidRPr="007475A2" w:rsidRDefault="008233DF" w:rsidP="00756488">
            <w:pPr>
              <w:rPr>
                <w:rFonts w:cstheme="minorHAnsi"/>
              </w:rPr>
            </w:pPr>
            <w:r w:rsidRPr="007475A2">
              <w:rPr>
                <w:rFonts w:cstheme="minorHAnsi"/>
              </w:rPr>
              <w:t>6.2</w:t>
            </w:r>
          </w:p>
        </w:tc>
        <w:tc>
          <w:tcPr>
            <w:tcW w:w="5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4FB31" w14:textId="77777777" w:rsidR="008233DF" w:rsidRPr="007475A2" w:rsidRDefault="008233DF" w:rsidP="00756488">
            <w:pPr>
              <w:rPr>
                <w:rFonts w:cstheme="minorHAnsi"/>
              </w:rPr>
            </w:pPr>
            <w:r w:rsidRPr="007475A2">
              <w:rPr>
                <w:rFonts w:cstheme="minorHAnsi"/>
              </w:rPr>
              <w:t xml:space="preserve">TWDB Coordination/Invoicing/Reporting </w:t>
            </w:r>
          </w:p>
        </w:tc>
      </w:tr>
      <w:tr w:rsidR="008233DF" w14:paraId="23783B50" w14:textId="77777777" w:rsidTr="00756488">
        <w:trPr>
          <w:trHeight w:val="254"/>
          <w:jc w:val="center"/>
        </w:trPr>
        <w:tc>
          <w:tcPr>
            <w:tcW w:w="0" w:type="auto"/>
            <w:vMerge/>
            <w:tcBorders>
              <w:left w:val="single" w:sz="4" w:space="0" w:color="auto"/>
              <w:bottom w:val="single" w:sz="4" w:space="0" w:color="auto"/>
              <w:right w:val="single" w:sz="4" w:space="0" w:color="auto"/>
            </w:tcBorders>
            <w:shd w:val="clear" w:color="auto" w:fill="D9D9D9" w:themeFill="background1" w:themeFillShade="D9"/>
            <w:vAlign w:val="center"/>
          </w:tcPr>
          <w:p w14:paraId="58C7A49A" w14:textId="77777777" w:rsidR="008233DF" w:rsidRPr="007475A2" w:rsidRDefault="008233DF" w:rsidP="00756488">
            <w:pPr>
              <w:spacing w:after="0" w:line="240" w:lineRule="auto"/>
              <w:rPr>
                <w:rFonts w:cstheme="minorHAnsi"/>
                <w:color w:val="000000"/>
              </w:rPr>
            </w:pPr>
          </w:p>
        </w:tc>
        <w:tc>
          <w:tcPr>
            <w:tcW w:w="0" w:type="auto"/>
            <w:vMerge/>
            <w:tcBorders>
              <w:left w:val="single" w:sz="4" w:space="0" w:color="auto"/>
              <w:bottom w:val="single" w:sz="4" w:space="0" w:color="auto"/>
              <w:right w:val="single" w:sz="4" w:space="0" w:color="auto"/>
            </w:tcBorders>
            <w:shd w:val="clear" w:color="auto" w:fill="D9D9D9" w:themeFill="background1" w:themeFillShade="D9"/>
            <w:vAlign w:val="center"/>
          </w:tcPr>
          <w:p w14:paraId="7E02932A" w14:textId="77777777" w:rsidR="008233DF" w:rsidRPr="007475A2" w:rsidRDefault="008233DF" w:rsidP="00756488">
            <w:pPr>
              <w:spacing w:after="0" w:line="240" w:lineRule="auto"/>
              <w:rPr>
                <w:rFonts w:cstheme="minorHAnsi"/>
                <w:color w:val="000000"/>
              </w:rPr>
            </w:pPr>
          </w:p>
        </w:tc>
        <w:tc>
          <w:tcPr>
            <w:tcW w:w="10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3D4AFB0" w14:textId="77777777" w:rsidR="008233DF" w:rsidRPr="007475A2" w:rsidRDefault="008233DF" w:rsidP="00756488">
            <w:pPr>
              <w:spacing w:after="0" w:line="240" w:lineRule="auto"/>
              <w:rPr>
                <w:rFonts w:cstheme="minorHAnsi"/>
                <w:color w:val="000000"/>
              </w:rPr>
            </w:pPr>
            <w:r w:rsidRPr="007475A2">
              <w:rPr>
                <w:rFonts w:cstheme="minorHAnsi"/>
                <w:color w:val="000000"/>
              </w:rPr>
              <w:t>6.3</w:t>
            </w:r>
          </w:p>
        </w:tc>
        <w:tc>
          <w:tcPr>
            <w:tcW w:w="5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4CF79" w14:textId="77777777" w:rsidR="008233DF" w:rsidRPr="007475A2" w:rsidRDefault="008233DF" w:rsidP="00756488">
            <w:pPr>
              <w:spacing w:after="0" w:line="240" w:lineRule="auto"/>
              <w:rPr>
                <w:rFonts w:cstheme="minorHAnsi"/>
                <w:color w:val="000000"/>
              </w:rPr>
            </w:pPr>
            <w:r w:rsidRPr="007475A2">
              <w:rPr>
                <w:rFonts w:cstheme="minorHAnsi"/>
                <w:color w:val="000000"/>
              </w:rPr>
              <w:t xml:space="preserve">FEMA/USGS Coordination and Project Closeout </w:t>
            </w:r>
          </w:p>
        </w:tc>
      </w:tr>
    </w:tbl>
    <w:p w14:paraId="4F423FD0" w14:textId="77777777" w:rsidR="008233DF" w:rsidRDefault="008233DF" w:rsidP="00C44D04">
      <w:pPr>
        <w:autoSpaceDE w:val="0"/>
        <w:autoSpaceDN w:val="0"/>
        <w:adjustRightInd w:val="0"/>
        <w:spacing w:after="120" w:line="259" w:lineRule="auto"/>
        <w:rPr>
          <w:rFonts w:ascii="TT15Ct00" w:hAnsi="TT15Ct00" w:cs="TT15Ct00"/>
        </w:rPr>
      </w:pPr>
    </w:p>
    <w:p w14:paraId="1BE884A2" w14:textId="07C2E645" w:rsidR="00DD149A" w:rsidRPr="004D6D3E" w:rsidRDefault="2B201AA7" w:rsidP="00E7130B">
      <w:pPr>
        <w:autoSpaceDE w:val="0"/>
        <w:autoSpaceDN w:val="0"/>
        <w:adjustRightInd w:val="0"/>
        <w:spacing w:after="120" w:line="259" w:lineRule="auto"/>
        <w:rPr>
          <w:rFonts w:ascii="TT15Ct00" w:hAnsi="TT15Ct00" w:cs="TT15Ct00"/>
        </w:rPr>
      </w:pPr>
      <w:r>
        <w:rPr>
          <w:rFonts w:ascii="TT15Ct00" w:hAnsi="TT15Ct00" w:cs="TT15Ct00"/>
        </w:rPr>
        <w:t xml:space="preserve">The BLE results from this study may be used for eventual </w:t>
      </w:r>
      <w:r w:rsidRPr="00046D29">
        <w:rPr>
          <w:rFonts w:ascii="TT15Ct00" w:hAnsi="TT15Ct00" w:cs="TT15Ct00"/>
        </w:rPr>
        <w:t>production of regulatory and non-regulatory</w:t>
      </w:r>
      <w:r w:rsidR="00F2035F">
        <w:rPr>
          <w:rFonts w:ascii="TT15Ct00" w:hAnsi="TT15Ct00" w:cs="TT15Ct00"/>
        </w:rPr>
        <w:t xml:space="preserve"> </w:t>
      </w:r>
      <w:r w:rsidRPr="00046D29">
        <w:rPr>
          <w:rFonts w:ascii="TT15Ct00" w:hAnsi="TT15Ct00" w:cs="TT15Ct00"/>
        </w:rPr>
        <w:t xml:space="preserve">products.  </w:t>
      </w:r>
      <w:r w:rsidR="73F2BF3D" w:rsidRPr="00046D29">
        <w:rPr>
          <w:rFonts w:ascii="TT15Ct00" w:hAnsi="TT15Ct00" w:cs="TT15Ct00"/>
        </w:rPr>
        <w:t>This report describes the</w:t>
      </w:r>
      <w:r w:rsidR="71E5D979" w:rsidRPr="00046D29">
        <w:rPr>
          <w:rFonts w:ascii="TT15Ct00" w:hAnsi="TT15Ct00" w:cs="TT15Ct00"/>
        </w:rPr>
        <w:t xml:space="preserve"> BLE </w:t>
      </w:r>
      <w:r w:rsidR="73F2BF3D" w:rsidRPr="00046D29">
        <w:rPr>
          <w:rFonts w:ascii="TT15Ct00" w:hAnsi="TT15Ct00" w:cs="TT15Ct00"/>
        </w:rPr>
        <w:t>analysis performed for</w:t>
      </w:r>
      <w:r w:rsidR="21DB6EDB" w:rsidRPr="00046D29">
        <w:rPr>
          <w:rFonts w:ascii="TT15Ct00" w:hAnsi="TT15Ct00" w:cs="TT15Ct00"/>
        </w:rPr>
        <w:t xml:space="preserve"> the</w:t>
      </w:r>
      <w:r w:rsidR="73F2BF3D" w:rsidRPr="00046D29">
        <w:rPr>
          <w:rFonts w:ascii="TT15Ct00" w:hAnsi="TT15Ct00" w:cs="TT15Ct00"/>
        </w:rPr>
        <w:t xml:space="preserve"> </w:t>
      </w:r>
      <w:r w:rsidR="00183F88">
        <w:rPr>
          <w:rFonts w:ascii="TT15Ct00" w:hAnsi="TT15Ct00" w:cs="TT15Ct00"/>
        </w:rPr>
        <w:t>Middle Canadian-</w:t>
      </w:r>
      <w:r w:rsidR="00606C44">
        <w:rPr>
          <w:rFonts w:ascii="TT15Ct00" w:hAnsi="TT15Ct00" w:cs="TT15Ct00"/>
        </w:rPr>
        <w:t>Trujillo</w:t>
      </w:r>
      <w:r w:rsidR="00183F88">
        <w:rPr>
          <w:rFonts w:ascii="TT15Ct00" w:hAnsi="TT15Ct00" w:cs="TT15Ct00"/>
        </w:rPr>
        <w:t xml:space="preserve"> </w:t>
      </w:r>
      <w:r w:rsidR="7115BBC2" w:rsidRPr="00046D29">
        <w:rPr>
          <w:rFonts w:ascii="TT15Ct00" w:hAnsi="TT15Ct00" w:cs="TT15Ct00"/>
        </w:rPr>
        <w:t>watershed</w:t>
      </w:r>
      <w:r w:rsidR="73F2BF3D" w:rsidRPr="00046D29">
        <w:rPr>
          <w:rFonts w:ascii="TT15Ct00" w:hAnsi="TT15Ct00" w:cs="TT15Ct00"/>
        </w:rPr>
        <w:t xml:space="preserve"> (</w:t>
      </w:r>
      <w:r w:rsidR="00DD149A" w:rsidRPr="00046D29">
        <w:rPr>
          <w:rFonts w:ascii="TT15Ct00" w:hAnsi="TT15Ct00" w:cs="TT15Ct00"/>
        </w:rPr>
        <w:fldChar w:fldCharType="begin"/>
      </w:r>
      <w:r w:rsidR="00DD149A" w:rsidRPr="00046D29">
        <w:rPr>
          <w:rFonts w:ascii="TT15Ct00" w:hAnsi="TT15Ct00" w:cs="TT15Ct00"/>
        </w:rPr>
        <w:instrText xml:space="preserve"> REF _Ref88132347 \h </w:instrText>
      </w:r>
      <w:r w:rsidR="00046D29">
        <w:rPr>
          <w:rFonts w:ascii="TT15Ct00" w:hAnsi="TT15Ct00" w:cs="TT15Ct00"/>
        </w:rPr>
        <w:instrText xml:space="preserve"> \* MERGEFORMAT </w:instrText>
      </w:r>
      <w:r w:rsidR="00DD149A" w:rsidRPr="00046D29">
        <w:rPr>
          <w:rFonts w:ascii="TT15Ct00" w:hAnsi="TT15Ct00" w:cs="TT15Ct00"/>
        </w:rPr>
      </w:r>
      <w:r w:rsidR="00DD149A" w:rsidRPr="00046D29">
        <w:rPr>
          <w:rFonts w:ascii="TT15Ct00" w:hAnsi="TT15Ct00" w:cs="TT15Ct00"/>
        </w:rPr>
        <w:fldChar w:fldCharType="separate"/>
      </w:r>
      <w:r w:rsidR="00624BEA">
        <w:t xml:space="preserve">Figure </w:t>
      </w:r>
      <w:r w:rsidR="00624BEA">
        <w:rPr>
          <w:noProof/>
        </w:rPr>
        <w:t>1</w:t>
      </w:r>
      <w:r w:rsidR="00624BEA">
        <w:rPr>
          <w:noProof/>
        </w:rPr>
        <w:noBreakHyphen/>
        <w:t>1</w:t>
      </w:r>
      <w:r w:rsidR="00DD149A" w:rsidRPr="00046D29">
        <w:rPr>
          <w:rFonts w:ascii="TT15Ct00" w:hAnsi="TT15Ct00" w:cs="TT15Ct00"/>
        </w:rPr>
        <w:fldChar w:fldCharType="end"/>
      </w:r>
      <w:r w:rsidR="73F2BF3D" w:rsidRPr="00046D29">
        <w:rPr>
          <w:rFonts w:ascii="TT15Ct00" w:hAnsi="TT15Ct00" w:cs="TT15Ct00"/>
        </w:rPr>
        <w:t>)</w:t>
      </w:r>
      <w:r w:rsidR="5B997139" w:rsidRPr="00046D29">
        <w:rPr>
          <w:rFonts w:ascii="TT15Ct00" w:hAnsi="TT15Ct00" w:cs="TT15Ct00"/>
        </w:rPr>
        <w:t xml:space="preserve"> which includes coverage of</w:t>
      </w:r>
      <w:r w:rsidR="00183F88" w:rsidRPr="00183F88">
        <w:rPr>
          <w:rFonts w:ascii="TT15Ct00" w:hAnsi="TT15Ct00" w:cs="TT15Ct00"/>
        </w:rPr>
        <w:t xml:space="preserve"> </w:t>
      </w:r>
      <w:r w:rsidR="00183F88">
        <w:rPr>
          <w:rFonts w:ascii="TT15Ct00" w:hAnsi="TT15Ct00" w:cs="TT15Ct00"/>
        </w:rPr>
        <w:t>Hartley, Oldham, and Deaf Smith</w:t>
      </w:r>
      <w:r w:rsidR="00EC4D59">
        <w:rPr>
          <w:rFonts w:ascii="TT15Ct00" w:hAnsi="TT15Ct00" w:cs="TT15Ct00"/>
        </w:rPr>
        <w:t xml:space="preserve"> counties in Texas</w:t>
      </w:r>
      <w:r w:rsidR="5B997139" w:rsidRPr="00046D29">
        <w:rPr>
          <w:rFonts w:ascii="TT15Ct00" w:hAnsi="TT15Ct00" w:cs="TT15Ct00"/>
        </w:rPr>
        <w:t xml:space="preserve">. </w:t>
      </w:r>
    </w:p>
    <w:p w14:paraId="42A14C86" w14:textId="0566A411" w:rsidR="007004F6" w:rsidRDefault="00C300AE" w:rsidP="00C300AE">
      <w:pPr>
        <w:keepNext/>
      </w:pPr>
      <w:r w:rsidRPr="00F65E74">
        <w:rPr>
          <w:noProof/>
        </w:rPr>
        <w:lastRenderedPageBreak/>
        <w:drawing>
          <wp:inline distT="0" distB="0" distL="0" distR="0" wp14:anchorId="4DB0CACF" wp14:editId="654912A3">
            <wp:extent cx="5943600" cy="4575810"/>
            <wp:effectExtent l="0" t="0" r="0" b="0"/>
            <wp:docPr id="784348987" name="Picture 784348987" descr="A map of land with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348987" name="Picture 1" descr="A map of land with orange lines&#10;&#10;Description automatically generated"/>
                    <pic:cNvPicPr/>
                  </pic:nvPicPr>
                  <pic:blipFill>
                    <a:blip r:embed="rId19"/>
                    <a:stretch>
                      <a:fillRect/>
                    </a:stretch>
                  </pic:blipFill>
                  <pic:spPr>
                    <a:xfrm>
                      <a:off x="0" y="0"/>
                      <a:ext cx="5943600" cy="4575810"/>
                    </a:xfrm>
                    <a:prstGeom prst="rect">
                      <a:avLst/>
                    </a:prstGeom>
                  </pic:spPr>
                </pic:pic>
              </a:graphicData>
            </a:graphic>
          </wp:inline>
        </w:drawing>
      </w:r>
      <w:r w:rsidR="00BB02DE" w:rsidRPr="00BB02DE" w:rsidDel="00085ADC">
        <w:t xml:space="preserve"> </w:t>
      </w:r>
    </w:p>
    <w:p w14:paraId="79806556" w14:textId="4A1C9DDA" w:rsidR="005D5B17" w:rsidRDefault="03920413" w:rsidP="00872C87">
      <w:pPr>
        <w:pStyle w:val="Caption"/>
        <w:jc w:val="center"/>
      </w:pPr>
      <w:bookmarkStart w:id="14" w:name="_Ref88132347"/>
      <w:bookmarkStart w:id="15" w:name="_Toc207968281"/>
      <w:r>
        <w:t xml:space="preserve">Figure </w:t>
      </w:r>
      <w:r w:rsidR="00421BA3">
        <w:fldChar w:fldCharType="begin"/>
      </w:r>
      <w:r w:rsidR="00421BA3">
        <w:instrText xml:space="preserve"> STYLEREF 1 \s </w:instrText>
      </w:r>
      <w:r w:rsidR="00421BA3">
        <w:fldChar w:fldCharType="separate"/>
      </w:r>
      <w:r w:rsidR="00624BEA">
        <w:rPr>
          <w:noProof/>
        </w:rPr>
        <w:t>1</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1</w:t>
      </w:r>
      <w:r w:rsidR="00421BA3">
        <w:rPr>
          <w:noProof/>
        </w:rPr>
        <w:fldChar w:fldCharType="end"/>
      </w:r>
      <w:bookmarkEnd w:id="14"/>
      <w:r>
        <w:t>.</w:t>
      </w:r>
      <w:r w:rsidR="1D9D32B1">
        <w:t xml:space="preserve"> </w:t>
      </w:r>
      <w:r w:rsidR="002C3FA9">
        <w:t>Middle Canadian-Trujillo</w:t>
      </w:r>
      <w:r w:rsidR="2EA4A245">
        <w:t xml:space="preserve"> watershe</w:t>
      </w:r>
      <w:r w:rsidR="2EA4A245" w:rsidRPr="00B245F1">
        <w:t>d (</w:t>
      </w:r>
      <w:r w:rsidR="002C3FA9" w:rsidRPr="00B245F1">
        <w:t>11</w:t>
      </w:r>
      <w:r w:rsidR="002C3FA9">
        <w:t>090101</w:t>
      </w:r>
      <w:r w:rsidR="2EA4A245">
        <w:t>)</w:t>
      </w:r>
      <w:r>
        <w:t xml:space="preserve"> – </w:t>
      </w:r>
      <w:r w:rsidR="00AD36F1">
        <w:t>HUC8</w:t>
      </w:r>
      <w:r>
        <w:t xml:space="preserve"> Basin</w:t>
      </w:r>
      <w:bookmarkEnd w:id="15"/>
    </w:p>
    <w:p w14:paraId="6EA11543" w14:textId="0E715966" w:rsidR="00C44D04" w:rsidRDefault="005D5B17" w:rsidP="005D5B17">
      <w:pPr>
        <w:autoSpaceDE w:val="0"/>
        <w:autoSpaceDN w:val="0"/>
        <w:adjustRightInd w:val="0"/>
        <w:spacing w:after="0" w:line="240" w:lineRule="auto"/>
        <w:rPr>
          <w:rFonts w:ascii="TT15Ct00" w:hAnsi="TT15Ct00" w:cs="TT15Ct00"/>
        </w:rPr>
      </w:pPr>
      <w:r w:rsidRPr="00B245F1">
        <w:rPr>
          <w:rFonts w:ascii="TT15Ct00" w:hAnsi="TT15Ct00" w:cs="TT15Ct00"/>
        </w:rPr>
        <w:t xml:space="preserve">The </w:t>
      </w:r>
      <w:r w:rsidR="00A15A46" w:rsidRPr="00B245F1">
        <w:rPr>
          <w:rFonts w:ascii="TT15Ct00" w:hAnsi="TT15Ct00" w:cs="TT15Ct00"/>
        </w:rPr>
        <w:t>BLE</w:t>
      </w:r>
      <w:r w:rsidRPr="00B245F1">
        <w:rPr>
          <w:rFonts w:ascii="TT15Ct00" w:hAnsi="TT15Ct00" w:cs="TT15Ct00"/>
        </w:rPr>
        <w:t xml:space="preserve"> assessment prepared cursory engineering analysis for approximately </w:t>
      </w:r>
      <w:r w:rsidR="00DD2A58" w:rsidRPr="00B245F1">
        <w:rPr>
          <w:rFonts w:ascii="TT15Ct00" w:hAnsi="TT15Ct00" w:cs="TT15Ct00"/>
        </w:rPr>
        <w:t>1</w:t>
      </w:r>
      <w:r w:rsidR="5DE6BBC9" w:rsidRPr="00B245F1">
        <w:rPr>
          <w:rFonts w:ascii="TT15Ct00" w:hAnsi="TT15Ct00" w:cs="TT15Ct00"/>
        </w:rPr>
        <w:t>,</w:t>
      </w:r>
      <w:r w:rsidR="002C3FA9">
        <w:rPr>
          <w:rFonts w:ascii="TT15Ct00" w:hAnsi="TT15Ct00" w:cs="TT15Ct00"/>
        </w:rPr>
        <w:t>800</w:t>
      </w:r>
      <w:r w:rsidR="002C3FA9" w:rsidRPr="00B245F1">
        <w:rPr>
          <w:rFonts w:ascii="TT15Ct00" w:hAnsi="TT15Ct00" w:cs="TT15Ct00"/>
        </w:rPr>
        <w:t xml:space="preserve"> </w:t>
      </w:r>
      <w:r w:rsidRPr="00B245F1">
        <w:rPr>
          <w:rFonts w:ascii="TT15Ct00" w:hAnsi="TT15Ct00" w:cs="TT15Ct00"/>
        </w:rPr>
        <w:t xml:space="preserve">miles of stream reaches within the </w:t>
      </w:r>
      <w:sdt>
        <w:sdtPr>
          <w:rPr>
            <w:rFonts w:ascii="TT15Ct00" w:hAnsi="TT15Ct00" w:cs="TT15Ct00"/>
          </w:rPr>
          <w:id w:val="-661398047"/>
          <w:placeholder>
            <w:docPart w:val="DefaultPlaceholder_-1854013440"/>
          </w:placeholder>
        </w:sdtPr>
        <w:sdtContent>
          <w:r w:rsidR="002C3FA9">
            <w:rPr>
              <w:rFonts w:ascii="TT15Ct00" w:hAnsi="TT15Ct00" w:cs="TT15Ct00"/>
            </w:rPr>
            <w:t xml:space="preserve">Middle Canadian-Trujillo </w:t>
          </w:r>
          <w:r w:rsidR="00422EE5" w:rsidRPr="00B245F1">
            <w:rPr>
              <w:rFonts w:ascii="TT15Ct00" w:hAnsi="TT15Ct00" w:cs="TT15Ct00"/>
            </w:rPr>
            <w:t>watershed</w:t>
          </w:r>
        </w:sdtContent>
      </w:sdt>
      <w:r w:rsidRPr="00B245F1">
        <w:rPr>
          <w:rFonts w:ascii="TT15Ct00" w:hAnsi="TT15Ct00" w:cs="TT15Ct00"/>
        </w:rPr>
        <w:t xml:space="preserve"> with a minimum drainage area tolerance of one square mile. The selection and extent of stream reaches studied was based upon the number of stream miles with minimum drainage area of one square mile and not the number of effective Zone A stream miles. The following sections will summarize the BLE process and will discuss the results along with their recommended use.</w:t>
      </w:r>
      <w:r w:rsidR="00BD3C45" w:rsidRPr="0A429923">
        <w:rPr>
          <w:rFonts w:ascii="TT15Ct00" w:hAnsi="TT15Ct00" w:cs="TT15Ct00"/>
        </w:rPr>
        <w:t xml:space="preserve">  </w:t>
      </w:r>
    </w:p>
    <w:p w14:paraId="741F4896" w14:textId="1EE71DDD" w:rsidR="00B72257" w:rsidRDefault="00B72257" w:rsidP="005D5B17">
      <w:pPr>
        <w:autoSpaceDE w:val="0"/>
        <w:autoSpaceDN w:val="0"/>
        <w:adjustRightInd w:val="0"/>
        <w:spacing w:after="0" w:line="240" w:lineRule="auto"/>
        <w:rPr>
          <w:rFonts w:ascii="TT15Ct00" w:hAnsi="TT15Ct00" w:cs="TT15Ct00"/>
        </w:rPr>
      </w:pPr>
    </w:p>
    <w:p w14:paraId="237176B6" w14:textId="5736350A" w:rsidR="00B72257" w:rsidRDefault="00B72257" w:rsidP="005D5B17">
      <w:pPr>
        <w:autoSpaceDE w:val="0"/>
        <w:autoSpaceDN w:val="0"/>
        <w:adjustRightInd w:val="0"/>
        <w:spacing w:after="0" w:line="240" w:lineRule="auto"/>
        <w:rPr>
          <w:rFonts w:ascii="TT15Ct00" w:hAnsi="TT15Ct00" w:cs="TT15Ct00"/>
        </w:rPr>
      </w:pPr>
    </w:p>
    <w:p w14:paraId="559DA988" w14:textId="3795C0B8" w:rsidR="00B72257" w:rsidRDefault="00B72257" w:rsidP="005D5B17">
      <w:pPr>
        <w:autoSpaceDE w:val="0"/>
        <w:autoSpaceDN w:val="0"/>
        <w:adjustRightInd w:val="0"/>
        <w:spacing w:after="0" w:line="240" w:lineRule="auto"/>
        <w:rPr>
          <w:rFonts w:ascii="TT15Ct00" w:hAnsi="TT15Ct00" w:cs="TT15Ct00"/>
        </w:rPr>
      </w:pPr>
    </w:p>
    <w:p w14:paraId="070F33A8" w14:textId="0F57F607" w:rsidR="00B72257" w:rsidRDefault="00B72257" w:rsidP="005D5B17">
      <w:pPr>
        <w:autoSpaceDE w:val="0"/>
        <w:autoSpaceDN w:val="0"/>
        <w:adjustRightInd w:val="0"/>
        <w:spacing w:after="0" w:line="240" w:lineRule="auto"/>
        <w:rPr>
          <w:rFonts w:ascii="TT15Ct00" w:hAnsi="TT15Ct00" w:cs="TT15Ct00"/>
        </w:rPr>
      </w:pPr>
    </w:p>
    <w:p w14:paraId="3C862FA1" w14:textId="4D6C595A" w:rsidR="00B72257" w:rsidRDefault="00B72257" w:rsidP="005D5B17">
      <w:pPr>
        <w:autoSpaceDE w:val="0"/>
        <w:autoSpaceDN w:val="0"/>
        <w:adjustRightInd w:val="0"/>
        <w:spacing w:after="0" w:line="240" w:lineRule="auto"/>
        <w:rPr>
          <w:rFonts w:ascii="TT15Ct00" w:hAnsi="TT15Ct00" w:cs="TT15Ct00"/>
        </w:rPr>
      </w:pPr>
    </w:p>
    <w:p w14:paraId="029E1658" w14:textId="702F6F0A" w:rsidR="00B72257" w:rsidRDefault="00B72257" w:rsidP="005D5B17">
      <w:pPr>
        <w:autoSpaceDE w:val="0"/>
        <w:autoSpaceDN w:val="0"/>
        <w:adjustRightInd w:val="0"/>
        <w:spacing w:after="0" w:line="240" w:lineRule="auto"/>
        <w:rPr>
          <w:rFonts w:ascii="TT15Ct00" w:hAnsi="TT15Ct00" w:cs="TT15Ct00"/>
        </w:rPr>
      </w:pPr>
    </w:p>
    <w:p w14:paraId="66C3B83C" w14:textId="77777777" w:rsidR="00B72257" w:rsidRDefault="00B72257" w:rsidP="005D5B17">
      <w:pPr>
        <w:autoSpaceDE w:val="0"/>
        <w:autoSpaceDN w:val="0"/>
        <w:adjustRightInd w:val="0"/>
        <w:spacing w:after="0" w:line="240" w:lineRule="auto"/>
        <w:rPr>
          <w:rFonts w:ascii="TT15Ct00" w:hAnsi="TT15Ct00" w:cs="TT15Ct00"/>
        </w:rPr>
      </w:pPr>
    </w:p>
    <w:p w14:paraId="0A52CAD2" w14:textId="77777777" w:rsidR="008102E7" w:rsidRDefault="008102E7">
      <w:pPr>
        <w:rPr>
          <w:rFonts w:asciiTheme="majorHAnsi" w:eastAsiaTheme="majorEastAsia" w:hAnsiTheme="majorHAnsi" w:cstheme="majorBidi"/>
          <w:b/>
          <w:bCs/>
          <w:color w:val="2F5496" w:themeColor="accent1" w:themeShade="BF"/>
          <w:sz w:val="28"/>
          <w:szCs w:val="28"/>
        </w:rPr>
      </w:pPr>
      <w:r>
        <w:br w:type="page"/>
      </w:r>
    </w:p>
    <w:p w14:paraId="34B9AE77" w14:textId="6C9424C0" w:rsidR="005D5B17" w:rsidRDefault="005D5B17" w:rsidP="002932F1">
      <w:pPr>
        <w:pStyle w:val="Heading1"/>
      </w:pPr>
      <w:bookmarkStart w:id="16" w:name="_Toc207968241"/>
      <w:r w:rsidRPr="005D5B17">
        <w:lastRenderedPageBreak/>
        <w:t>T</w:t>
      </w:r>
      <w:r w:rsidR="00B45D7C">
        <w:t>opographic</w:t>
      </w:r>
      <w:r w:rsidR="00A062F6">
        <w:t xml:space="preserve"> and Watershed Data</w:t>
      </w:r>
      <w:bookmarkEnd w:id="16"/>
      <w:r w:rsidR="00A062F6">
        <w:t xml:space="preserve"> </w:t>
      </w:r>
    </w:p>
    <w:p w14:paraId="72FBB11C" w14:textId="6AA074ED" w:rsidR="00A062F6" w:rsidRDefault="0080617C" w:rsidP="00E0625C">
      <w:pPr>
        <w:pStyle w:val="Heading2"/>
      </w:pPr>
      <w:bookmarkStart w:id="17" w:name="_Ref87618059"/>
      <w:bookmarkStart w:id="18" w:name="_Toc207968242"/>
      <w:r>
        <w:t>T</w:t>
      </w:r>
      <w:r w:rsidR="00B45D7C">
        <w:t>errain Data Development</w:t>
      </w:r>
      <w:bookmarkEnd w:id="17"/>
      <w:bookmarkEnd w:id="18"/>
      <w:r w:rsidR="00B45D7C">
        <w:t xml:space="preserve"> </w:t>
      </w:r>
    </w:p>
    <w:p w14:paraId="463758CC" w14:textId="301A0134" w:rsidR="00FE1C4D" w:rsidRPr="00FE1C4D" w:rsidRDefault="00FE1C4D" w:rsidP="00FE1C4D">
      <w:pPr>
        <w:rPr>
          <w:rFonts w:ascii="TT15Ct00" w:hAnsi="TT15Ct00" w:cs="TT15Ct00"/>
        </w:rPr>
      </w:pPr>
      <w:r w:rsidRPr="00FE1C4D">
        <w:rPr>
          <w:rFonts w:ascii="TT15Ct00" w:hAnsi="TT15Ct00" w:cs="TT15Ct00"/>
        </w:rPr>
        <w:t xml:space="preserve">This HUC8 watershed is covered by three data sources: Texas Panhandle 2018 D18, NM Northeast 2018, and NM Roosevelt Curry 2015 Lidar projects obtained from the United States Geological Survey (USGS). These data sources cover the entirety of the Middle Canadian-Trujillo HUC8 11090101 </w:t>
      </w:r>
      <w:proofErr w:type="gramStart"/>
      <w:r w:rsidRPr="00FE1C4D">
        <w:rPr>
          <w:rFonts w:ascii="TT15Ct00" w:hAnsi="TT15Ct00" w:cs="TT15Ct00"/>
        </w:rPr>
        <w:t>boundary</w:t>
      </w:r>
      <w:proofErr w:type="gramEnd"/>
      <w:r w:rsidRPr="00FE1C4D">
        <w:rPr>
          <w:rFonts w:ascii="TT15Ct00" w:hAnsi="TT15Ct00" w:cs="TT15Ct00"/>
        </w:rPr>
        <w:t>.</w:t>
      </w:r>
    </w:p>
    <w:p w14:paraId="54566F6A" w14:textId="77777777" w:rsidR="00FE1C4D" w:rsidRPr="00FE1C4D" w:rsidRDefault="00FE1C4D" w:rsidP="00FE1C4D">
      <w:pPr>
        <w:rPr>
          <w:rFonts w:ascii="TT15Ct00" w:hAnsi="TT15Ct00" w:cs="TT15Ct00"/>
        </w:rPr>
      </w:pPr>
      <w:r w:rsidRPr="00FE1C4D">
        <w:rPr>
          <w:rFonts w:ascii="TT15Ct00" w:hAnsi="TT15Ct00" w:cs="TT15Ct00"/>
        </w:rPr>
        <w:t xml:space="preserve">The individual Digital Elevation Model (DEM) tiles from the data sources were used to create one seamless DEM mosaic for Middle Canadian-Trujillo using various methodologies and tools in ESRI’s ArcGIS Pro 2.9.2 environment as described below. </w:t>
      </w:r>
    </w:p>
    <w:p w14:paraId="12FD0AA1" w14:textId="3C74082D" w:rsidR="00FE1C4D" w:rsidRPr="00FE1C4D" w:rsidRDefault="00FE1C4D" w:rsidP="00FE1C4D">
      <w:pPr>
        <w:rPr>
          <w:rFonts w:ascii="TT15Ct00" w:hAnsi="TT15Ct00" w:cs="TT15Ct00"/>
        </w:rPr>
      </w:pPr>
      <w:r w:rsidRPr="00FE1C4D">
        <w:rPr>
          <w:rFonts w:ascii="TT15Ct00" w:hAnsi="TT15Ct00" w:cs="TT15Ct00"/>
        </w:rPr>
        <w:t xml:space="preserve">The HUC8_11090101_20221021 seamless DEM was developed by cataloging the tiles then mosaicking them into one DEM while maintaining the original projection and raster cell values (vertical coordinate system NAD 1983 UTM Zone 14N; horizontal coordinate system GCS North American 1983; 1-meter by 1-meter); this was done for each individual data source applicable to the project watershed.  The raster was converted from values in meters to values in feet. Then, the DEM was re-projected into the NAD83 Texas North FIPS 4201 (US Feet) NAVD 1988 horizontal coordinate system and clipped to a </w:t>
      </w:r>
      <w:r w:rsidR="008D3736">
        <w:rPr>
          <w:rFonts w:ascii="TT15Ct00" w:hAnsi="TT15Ct00" w:cs="TT15Ct00"/>
        </w:rPr>
        <w:t>one</w:t>
      </w:r>
      <w:r w:rsidRPr="00FE1C4D">
        <w:rPr>
          <w:rFonts w:ascii="TT15Ct00" w:hAnsi="TT15Ct00" w:cs="TT15Ct00"/>
        </w:rPr>
        <w:t>-mile buffer based on the NHD HUC8 boundary.</w:t>
      </w:r>
    </w:p>
    <w:p w14:paraId="73A8AE05" w14:textId="108D8328" w:rsidR="002F4E0A" w:rsidRDefault="00FE1C4D" w:rsidP="00FE1C4D">
      <w:pPr>
        <w:rPr>
          <w:rFonts w:ascii="TT15Ct00" w:hAnsi="TT15Ct00" w:cs="TT15Ct00"/>
        </w:rPr>
      </w:pPr>
      <w:r w:rsidRPr="00FE1C4D">
        <w:rPr>
          <w:rFonts w:ascii="TT15Ct00" w:hAnsi="TT15Ct00" w:cs="TT15Ct00"/>
        </w:rPr>
        <w:t>In instances where the watershed was covered by multiple overlapping data sources, the mosaicking process prioritized using the most recent data source within the overlapping area. Otherwise, a Blend option was used in areas where tiles may overlap with one another.</w:t>
      </w:r>
    </w:p>
    <w:p w14:paraId="2F1DEFFB" w14:textId="56E84FB2" w:rsidR="00E32DB5" w:rsidRDefault="00E32DB5" w:rsidP="00886AC2">
      <w:pPr>
        <w:pStyle w:val="Caption"/>
        <w:keepNext/>
        <w:spacing w:before="200" w:after="60"/>
        <w:jc w:val="center"/>
      </w:pPr>
      <w:bookmarkStart w:id="19" w:name="_Toc207968301"/>
      <w:r>
        <w:t xml:space="preserve">Table </w:t>
      </w:r>
      <w:r>
        <w:fldChar w:fldCharType="begin"/>
      </w:r>
      <w:r>
        <w:instrText>STYLEREF 1 \s</w:instrText>
      </w:r>
      <w:r>
        <w:fldChar w:fldCharType="separate"/>
      </w:r>
      <w:r w:rsidR="00624BEA">
        <w:rPr>
          <w:noProof/>
        </w:rPr>
        <w:t>2</w:t>
      </w:r>
      <w:r>
        <w:fldChar w:fldCharType="end"/>
      </w:r>
      <w:r w:rsidR="0070657C">
        <w:noBreakHyphen/>
      </w:r>
      <w:r>
        <w:fldChar w:fldCharType="begin"/>
      </w:r>
      <w:r>
        <w:instrText>SEQ Table \* ARABIC \s 1</w:instrText>
      </w:r>
      <w:r>
        <w:fldChar w:fldCharType="separate"/>
      </w:r>
      <w:r w:rsidR="00624BEA">
        <w:rPr>
          <w:noProof/>
        </w:rPr>
        <w:t>1</w:t>
      </w:r>
      <w:r>
        <w:fldChar w:fldCharType="end"/>
      </w:r>
      <w:r w:rsidRPr="00E62770">
        <w:t>: LiDAR Data Sources</w:t>
      </w:r>
      <w:bookmarkEnd w:id="19"/>
    </w:p>
    <w:tbl>
      <w:tblPr>
        <w:tblStyle w:val="TableGrid"/>
        <w:tblpPr w:leftFromText="180" w:rightFromText="180" w:vertAnchor="text" w:tblpY="71"/>
        <w:tblW w:w="9445" w:type="dxa"/>
        <w:tblLook w:val="04A0" w:firstRow="1" w:lastRow="0" w:firstColumn="1" w:lastColumn="0" w:noHBand="0" w:noVBand="1"/>
      </w:tblPr>
      <w:tblGrid>
        <w:gridCol w:w="1867"/>
        <w:gridCol w:w="1478"/>
        <w:gridCol w:w="1870"/>
        <w:gridCol w:w="2270"/>
        <w:gridCol w:w="1960"/>
      </w:tblGrid>
      <w:tr w:rsidR="002B0DB6" w14:paraId="5A75331D" w14:textId="77777777" w:rsidTr="005A1D18">
        <w:trPr>
          <w:cantSplit/>
        </w:trPr>
        <w:tc>
          <w:tcPr>
            <w:tcW w:w="1867" w:type="dxa"/>
            <w:shd w:val="clear" w:color="auto" w:fill="4472C4" w:themeFill="accent1"/>
            <w:vAlign w:val="center"/>
          </w:tcPr>
          <w:p w14:paraId="5419EB8E" w14:textId="77777777" w:rsidR="002B0DB6" w:rsidRPr="007F68DE" w:rsidRDefault="002B0DB6">
            <w:pPr>
              <w:autoSpaceDE w:val="0"/>
              <w:autoSpaceDN w:val="0"/>
              <w:adjustRightInd w:val="0"/>
              <w:jc w:val="center"/>
              <w:rPr>
                <w:rFonts w:ascii="Calibri" w:hAnsi="Calibri" w:cs="Calibri"/>
                <w:color w:val="FFFFFF" w:themeColor="background1"/>
              </w:rPr>
            </w:pPr>
            <w:r w:rsidRPr="007F68DE">
              <w:rPr>
                <w:rFonts w:ascii="Calibri" w:hAnsi="Calibri" w:cs="Calibri"/>
                <w:color w:val="FFFFFF" w:themeColor="background1"/>
              </w:rPr>
              <w:t>Count</w:t>
            </w:r>
            <w:r>
              <w:rPr>
                <w:rFonts w:ascii="Calibri" w:hAnsi="Calibri" w:cs="Calibri"/>
                <w:color w:val="FFFFFF" w:themeColor="background1"/>
              </w:rPr>
              <w:t>y</w:t>
            </w:r>
            <w:r w:rsidRPr="00593815">
              <w:rPr>
                <w:color w:val="FFFFFF" w:themeColor="background1"/>
                <w:sz w:val="18"/>
                <w:szCs w:val="18"/>
                <w:vertAlign w:val="superscript"/>
              </w:rPr>
              <w:t>1</w:t>
            </w:r>
          </w:p>
        </w:tc>
        <w:tc>
          <w:tcPr>
            <w:tcW w:w="1478" w:type="dxa"/>
            <w:shd w:val="clear" w:color="auto" w:fill="4472C4" w:themeFill="accent1"/>
            <w:vAlign w:val="center"/>
          </w:tcPr>
          <w:p w14:paraId="016E896C" w14:textId="77777777" w:rsidR="002B0DB6" w:rsidRPr="007F68DE" w:rsidRDefault="002B0DB6">
            <w:pPr>
              <w:autoSpaceDE w:val="0"/>
              <w:autoSpaceDN w:val="0"/>
              <w:adjustRightInd w:val="0"/>
              <w:jc w:val="center"/>
              <w:rPr>
                <w:rFonts w:ascii="Calibri" w:hAnsi="Calibri" w:cs="Calibri"/>
                <w:color w:val="FFFFFF" w:themeColor="background1"/>
              </w:rPr>
            </w:pPr>
            <w:r w:rsidRPr="007F68DE">
              <w:rPr>
                <w:rFonts w:ascii="Calibri" w:hAnsi="Calibri" w:cs="Calibri"/>
                <w:color w:val="FFFFFF" w:themeColor="background1"/>
              </w:rPr>
              <w:t>Age</w:t>
            </w:r>
            <w:r>
              <w:rPr>
                <w:rFonts w:ascii="Calibri" w:hAnsi="Calibri" w:cs="Calibri"/>
                <w:color w:val="FFFFFF" w:themeColor="background1"/>
              </w:rPr>
              <w:t>/Year</w:t>
            </w:r>
          </w:p>
        </w:tc>
        <w:tc>
          <w:tcPr>
            <w:tcW w:w="1870" w:type="dxa"/>
            <w:shd w:val="clear" w:color="auto" w:fill="4472C4" w:themeFill="accent1"/>
            <w:vAlign w:val="center"/>
          </w:tcPr>
          <w:p w14:paraId="089A97C1" w14:textId="77777777" w:rsidR="002B0DB6" w:rsidRPr="007F68DE" w:rsidRDefault="002B0DB6">
            <w:pPr>
              <w:autoSpaceDE w:val="0"/>
              <w:autoSpaceDN w:val="0"/>
              <w:adjustRightInd w:val="0"/>
              <w:jc w:val="center"/>
              <w:rPr>
                <w:rFonts w:ascii="Calibri" w:hAnsi="Calibri" w:cs="Calibri"/>
                <w:color w:val="FFFFFF" w:themeColor="background1"/>
              </w:rPr>
            </w:pPr>
            <w:r w:rsidRPr="007F68DE">
              <w:rPr>
                <w:rFonts w:ascii="Calibri" w:hAnsi="Calibri" w:cs="Calibri"/>
                <w:color w:val="FFFFFF" w:themeColor="background1"/>
              </w:rPr>
              <w:t>Accuracy</w:t>
            </w:r>
          </w:p>
        </w:tc>
        <w:tc>
          <w:tcPr>
            <w:tcW w:w="2270" w:type="dxa"/>
            <w:shd w:val="clear" w:color="auto" w:fill="4472C4" w:themeFill="accent1"/>
            <w:vAlign w:val="center"/>
          </w:tcPr>
          <w:p w14:paraId="2DBC7E57" w14:textId="77777777" w:rsidR="002B0DB6" w:rsidRPr="007F68DE" w:rsidRDefault="002B0DB6">
            <w:pPr>
              <w:autoSpaceDE w:val="0"/>
              <w:autoSpaceDN w:val="0"/>
              <w:adjustRightInd w:val="0"/>
              <w:jc w:val="center"/>
              <w:rPr>
                <w:rFonts w:ascii="Calibri" w:hAnsi="Calibri" w:cs="Calibri"/>
                <w:color w:val="FFFFFF" w:themeColor="background1"/>
              </w:rPr>
            </w:pPr>
            <w:r w:rsidRPr="007F68DE">
              <w:rPr>
                <w:rFonts w:ascii="Calibri" w:hAnsi="Calibri" w:cs="Calibri"/>
                <w:color w:val="FFFFFF" w:themeColor="background1"/>
              </w:rPr>
              <w:t>Source &amp; Contact</w:t>
            </w:r>
          </w:p>
        </w:tc>
        <w:tc>
          <w:tcPr>
            <w:tcW w:w="1960" w:type="dxa"/>
            <w:shd w:val="clear" w:color="auto" w:fill="4472C4" w:themeFill="accent1"/>
            <w:vAlign w:val="center"/>
          </w:tcPr>
          <w:p w14:paraId="33478990" w14:textId="77777777" w:rsidR="002B0DB6" w:rsidRPr="007F68DE" w:rsidRDefault="002B0DB6">
            <w:pPr>
              <w:autoSpaceDE w:val="0"/>
              <w:autoSpaceDN w:val="0"/>
              <w:adjustRightInd w:val="0"/>
              <w:jc w:val="center"/>
              <w:rPr>
                <w:rFonts w:ascii="Calibri" w:hAnsi="Calibri" w:cs="Calibri"/>
                <w:color w:val="FFFFFF" w:themeColor="background1"/>
              </w:rPr>
            </w:pPr>
            <w:r w:rsidRPr="007F68DE">
              <w:rPr>
                <w:rFonts w:ascii="Calibri" w:hAnsi="Calibri" w:cs="Calibri"/>
                <w:color w:val="FFFFFF" w:themeColor="background1"/>
              </w:rPr>
              <w:t>Approximate Footprint (Sq Mi)</w:t>
            </w:r>
          </w:p>
        </w:tc>
      </w:tr>
      <w:tr w:rsidR="002B0DB6" w14:paraId="772EBA04" w14:textId="77777777" w:rsidTr="005A1D18">
        <w:trPr>
          <w:cantSplit/>
        </w:trPr>
        <w:tc>
          <w:tcPr>
            <w:tcW w:w="1867" w:type="dxa"/>
          </w:tcPr>
          <w:p w14:paraId="5D36C0E7" w14:textId="77777777" w:rsidR="002B0DB6" w:rsidRPr="002C6B86" w:rsidRDefault="002B0DB6">
            <w:pPr>
              <w:autoSpaceDE w:val="0"/>
              <w:autoSpaceDN w:val="0"/>
              <w:adjustRightInd w:val="0"/>
              <w:spacing w:after="120" w:line="259" w:lineRule="auto"/>
              <w:rPr>
                <w:rFonts w:ascii="TT15Ct00" w:hAnsi="TT15Ct00" w:cs="TT15Ct00"/>
              </w:rPr>
            </w:pPr>
            <w:r>
              <w:rPr>
                <w:rFonts w:ascii="TT15Ct00" w:hAnsi="TT15Ct00" w:cs="TT15Ct00"/>
              </w:rPr>
              <w:t>Texas: Deaf Smith, Oldham, and Hartley counties.</w:t>
            </w:r>
          </w:p>
        </w:tc>
        <w:tc>
          <w:tcPr>
            <w:tcW w:w="1478" w:type="dxa"/>
          </w:tcPr>
          <w:p w14:paraId="18934C84" w14:textId="77777777" w:rsidR="002B0DB6" w:rsidRDefault="002B0DB6">
            <w:pPr>
              <w:autoSpaceDE w:val="0"/>
              <w:autoSpaceDN w:val="0"/>
              <w:adjustRightInd w:val="0"/>
              <w:spacing w:after="120" w:line="259" w:lineRule="auto"/>
              <w:rPr>
                <w:rFonts w:ascii="TT15Ct00" w:hAnsi="TT15Ct00" w:cs="TT15Ct00"/>
              </w:rPr>
            </w:pPr>
            <w:r>
              <w:rPr>
                <w:rFonts w:ascii="TT15Ct00" w:hAnsi="TT15Ct00" w:cs="TT15Ct00"/>
              </w:rPr>
              <w:t>February 9, 2018 – May 20, 2018</w:t>
            </w:r>
          </w:p>
          <w:p w14:paraId="65EB1B53" w14:textId="77777777" w:rsidR="002B0DB6" w:rsidRPr="002C6B86" w:rsidRDefault="002B0DB6">
            <w:pPr>
              <w:autoSpaceDE w:val="0"/>
              <w:autoSpaceDN w:val="0"/>
              <w:adjustRightInd w:val="0"/>
              <w:spacing w:after="120" w:line="259" w:lineRule="auto"/>
              <w:rPr>
                <w:rFonts w:ascii="TT15Ct00" w:hAnsi="TT15Ct00" w:cs="TT15Ct00"/>
              </w:rPr>
            </w:pPr>
          </w:p>
        </w:tc>
        <w:tc>
          <w:tcPr>
            <w:tcW w:w="1870" w:type="dxa"/>
          </w:tcPr>
          <w:p w14:paraId="078421E9" w14:textId="77777777" w:rsidR="002B0DB6" w:rsidRDefault="002B0DB6">
            <w:pPr>
              <w:autoSpaceDE w:val="0"/>
              <w:autoSpaceDN w:val="0"/>
              <w:adjustRightInd w:val="0"/>
              <w:spacing w:after="120" w:line="259" w:lineRule="auto"/>
              <w:rPr>
                <w:rFonts w:ascii="TT15Ct00" w:hAnsi="TT15Ct00" w:cs="TT15Ct00"/>
              </w:rPr>
            </w:pPr>
            <w:r>
              <w:rPr>
                <w:rFonts w:ascii="TT15Ct00" w:hAnsi="TT15Ct00" w:cs="TT15Ct00"/>
              </w:rPr>
              <w:t xml:space="preserve">DEM VVA </w:t>
            </w:r>
            <w:proofErr w:type="spellStart"/>
            <w:r>
              <w:rPr>
                <w:rFonts w:ascii="TT15Ct00" w:hAnsi="TT15Ct00" w:cs="TT15Ct00"/>
              </w:rPr>
              <w:t>RMSEz</w:t>
            </w:r>
            <w:proofErr w:type="spellEnd"/>
            <w:r>
              <w:rPr>
                <w:rFonts w:ascii="TT15Ct00" w:hAnsi="TT15Ct00" w:cs="TT15Ct00"/>
              </w:rPr>
              <w:t xml:space="preserve"> at 95</w:t>
            </w:r>
            <w:r w:rsidRPr="009F5FA8">
              <w:rPr>
                <w:rFonts w:ascii="TT15Ct00" w:hAnsi="TT15Ct00" w:cs="TT15Ct00"/>
                <w:vertAlign w:val="superscript"/>
              </w:rPr>
              <w:t>th</w:t>
            </w:r>
            <w:r>
              <w:rPr>
                <w:rFonts w:ascii="TT15Ct00" w:hAnsi="TT15Ct00" w:cs="TT15Ct00"/>
              </w:rPr>
              <w:t xml:space="preserve"> Percentile 0.218 m</w:t>
            </w:r>
          </w:p>
          <w:p w14:paraId="7315AA8D" w14:textId="77777777" w:rsidR="002B0DB6" w:rsidRPr="002C6B86" w:rsidRDefault="002B0DB6">
            <w:pPr>
              <w:autoSpaceDE w:val="0"/>
              <w:autoSpaceDN w:val="0"/>
              <w:adjustRightInd w:val="0"/>
              <w:spacing w:after="120" w:line="259" w:lineRule="auto"/>
              <w:rPr>
                <w:rFonts w:ascii="TT15Ct00" w:hAnsi="TT15Ct00" w:cs="TT15Ct00"/>
              </w:rPr>
            </w:pPr>
            <w:r>
              <w:rPr>
                <w:rFonts w:ascii="TT15Ct00" w:hAnsi="TT15Ct00" w:cs="TT15Ct00"/>
              </w:rPr>
              <w:t xml:space="preserve">DEM NVA </w:t>
            </w:r>
            <w:proofErr w:type="spellStart"/>
            <w:r>
              <w:rPr>
                <w:rFonts w:ascii="TT15Ct00" w:hAnsi="TT15Ct00" w:cs="TT15Ct00"/>
              </w:rPr>
              <w:t>RMSEz</w:t>
            </w:r>
            <w:proofErr w:type="spellEnd"/>
            <w:r>
              <w:rPr>
                <w:rFonts w:ascii="TT15Ct00" w:hAnsi="TT15Ct00" w:cs="TT15Ct00"/>
              </w:rPr>
              <w:t xml:space="preserve"> at 95% Confidence Level 0.072 m</w:t>
            </w:r>
          </w:p>
        </w:tc>
        <w:tc>
          <w:tcPr>
            <w:tcW w:w="2270" w:type="dxa"/>
          </w:tcPr>
          <w:p w14:paraId="213CEB4B" w14:textId="77777777" w:rsidR="002B0DB6" w:rsidRPr="002C6B86" w:rsidRDefault="002B0DB6">
            <w:pPr>
              <w:autoSpaceDE w:val="0"/>
              <w:autoSpaceDN w:val="0"/>
              <w:adjustRightInd w:val="0"/>
              <w:spacing w:after="120" w:line="259" w:lineRule="auto"/>
              <w:jc w:val="center"/>
              <w:rPr>
                <w:rFonts w:ascii="TT15Ct00" w:hAnsi="TT15Ct00" w:cs="TT15Ct00"/>
              </w:rPr>
            </w:pPr>
            <w:r>
              <w:rPr>
                <w:rFonts w:ascii="TT15Ct00" w:hAnsi="TT15Ct00" w:cs="TT15Ct00"/>
              </w:rPr>
              <w:t>United States Geological Survey (USGS)</w:t>
            </w:r>
          </w:p>
          <w:p w14:paraId="391B70B1" w14:textId="77777777" w:rsidR="002B0DB6" w:rsidRPr="002C6B86" w:rsidRDefault="002B0DB6">
            <w:pPr>
              <w:autoSpaceDE w:val="0"/>
              <w:autoSpaceDN w:val="0"/>
              <w:adjustRightInd w:val="0"/>
              <w:spacing w:after="120" w:line="259" w:lineRule="auto"/>
              <w:rPr>
                <w:rFonts w:ascii="TT15Ct00" w:hAnsi="TT15Ct00" w:cs="TT15Ct00"/>
              </w:rPr>
            </w:pPr>
          </w:p>
        </w:tc>
        <w:tc>
          <w:tcPr>
            <w:tcW w:w="1960" w:type="dxa"/>
          </w:tcPr>
          <w:p w14:paraId="6CBF04F9" w14:textId="77777777" w:rsidR="002B0DB6" w:rsidRPr="002C6B86" w:rsidRDefault="002B0DB6">
            <w:pPr>
              <w:autoSpaceDE w:val="0"/>
              <w:autoSpaceDN w:val="0"/>
              <w:adjustRightInd w:val="0"/>
              <w:spacing w:after="120" w:line="259" w:lineRule="auto"/>
              <w:jc w:val="center"/>
              <w:rPr>
                <w:rFonts w:ascii="TT15Ct00" w:hAnsi="TT15Ct00" w:cs="TT15Ct00"/>
              </w:rPr>
            </w:pPr>
            <w:r>
              <w:rPr>
                <w:rFonts w:ascii="TT15Ct00" w:hAnsi="TT15Ct00" w:cs="TT15Ct00"/>
              </w:rPr>
              <w:t>34,005</w:t>
            </w:r>
            <w:r>
              <w:rPr>
                <w:rFonts w:ascii="TT15Ct00" w:hAnsi="TT15Ct00" w:cs="TT15Ct00"/>
                <w:vertAlign w:val="superscript"/>
              </w:rPr>
              <w:t>4</w:t>
            </w:r>
          </w:p>
        </w:tc>
      </w:tr>
      <w:tr w:rsidR="002B0DB6" w14:paraId="70C10BFF" w14:textId="77777777" w:rsidTr="005A1D18">
        <w:trPr>
          <w:cantSplit/>
        </w:trPr>
        <w:tc>
          <w:tcPr>
            <w:tcW w:w="1867" w:type="dxa"/>
          </w:tcPr>
          <w:p w14:paraId="56A32B81" w14:textId="77777777" w:rsidR="002B0DB6" w:rsidRDefault="002B0DB6">
            <w:pPr>
              <w:autoSpaceDE w:val="0"/>
              <w:autoSpaceDN w:val="0"/>
              <w:adjustRightInd w:val="0"/>
              <w:spacing w:after="120" w:line="259" w:lineRule="auto"/>
              <w:rPr>
                <w:rFonts w:ascii="TT15Ct00" w:hAnsi="TT15Ct00" w:cs="TT15Ct00"/>
              </w:rPr>
            </w:pPr>
            <w:r>
              <w:rPr>
                <w:rFonts w:ascii="TT15Ct00" w:hAnsi="TT15Ct00" w:cs="TT15Ct00"/>
              </w:rPr>
              <w:t>New Mexico: Harding, Quay, and Union counties</w:t>
            </w:r>
          </w:p>
        </w:tc>
        <w:tc>
          <w:tcPr>
            <w:tcW w:w="1478" w:type="dxa"/>
          </w:tcPr>
          <w:p w14:paraId="4CC8DE09" w14:textId="77777777" w:rsidR="002B0DB6" w:rsidRDefault="002B0DB6">
            <w:pPr>
              <w:autoSpaceDE w:val="0"/>
              <w:autoSpaceDN w:val="0"/>
              <w:adjustRightInd w:val="0"/>
              <w:spacing w:after="120" w:line="259" w:lineRule="auto"/>
              <w:rPr>
                <w:rFonts w:ascii="TT15Ct00" w:hAnsi="TT15Ct00" w:cs="TT15Ct00"/>
              </w:rPr>
            </w:pPr>
            <w:r>
              <w:rPr>
                <w:rFonts w:ascii="TT15Ct00" w:hAnsi="TT15Ct00" w:cs="TT15Ct00"/>
              </w:rPr>
              <w:t>November 20, 2017 – February 11, 2018</w:t>
            </w:r>
          </w:p>
        </w:tc>
        <w:tc>
          <w:tcPr>
            <w:tcW w:w="1870" w:type="dxa"/>
          </w:tcPr>
          <w:p w14:paraId="50FAE7DE" w14:textId="77777777" w:rsidR="002B0DB6" w:rsidRDefault="002B0DB6">
            <w:pPr>
              <w:autoSpaceDE w:val="0"/>
              <w:autoSpaceDN w:val="0"/>
              <w:adjustRightInd w:val="0"/>
              <w:spacing w:after="120" w:line="259" w:lineRule="auto"/>
              <w:rPr>
                <w:rFonts w:ascii="TT15Ct00" w:hAnsi="TT15Ct00" w:cs="TT15Ct00"/>
              </w:rPr>
            </w:pPr>
            <w:r w:rsidRPr="002C6B86">
              <w:rPr>
                <w:rFonts w:ascii="TT15Ct00" w:hAnsi="TT15Ct00" w:cs="TT15Ct00"/>
              </w:rPr>
              <w:t>Horizontal</w:t>
            </w:r>
            <w:r w:rsidRPr="00543D2B">
              <w:rPr>
                <w:rFonts w:ascii="TT15Ct00" w:hAnsi="TT15Ct00" w:cs="TT15Ct00"/>
                <w:vertAlign w:val="superscript"/>
              </w:rPr>
              <w:t>2</w:t>
            </w:r>
            <w:r w:rsidRPr="002C6B86">
              <w:rPr>
                <w:rFonts w:ascii="TT15Ct00" w:hAnsi="TT15Ct00" w:cs="TT15Ct00"/>
              </w:rPr>
              <w:t xml:space="preserve">: </w:t>
            </w:r>
            <w:r>
              <w:rPr>
                <w:rFonts w:ascii="TT15Ct00" w:hAnsi="TT15Ct00" w:cs="TT15Ct00"/>
              </w:rPr>
              <w:t xml:space="preserve">  USGS QL2</w:t>
            </w:r>
          </w:p>
          <w:p w14:paraId="449E1F5E" w14:textId="77777777" w:rsidR="002B0DB6" w:rsidRPr="002C6B86" w:rsidRDefault="002B0DB6">
            <w:pPr>
              <w:autoSpaceDE w:val="0"/>
              <w:autoSpaceDN w:val="0"/>
              <w:adjustRightInd w:val="0"/>
              <w:spacing w:after="120" w:line="259" w:lineRule="auto"/>
              <w:rPr>
                <w:rFonts w:ascii="TT15Ct00" w:hAnsi="TT15Ct00" w:cs="TT15Ct00"/>
              </w:rPr>
            </w:pPr>
            <w:r w:rsidRPr="002C6B86">
              <w:rPr>
                <w:rFonts w:ascii="TT15Ct00" w:hAnsi="TT15Ct00" w:cs="TT15Ct00"/>
              </w:rPr>
              <w:t>Vertical</w:t>
            </w:r>
            <w:r>
              <w:rPr>
                <w:rFonts w:ascii="TT15Ct00" w:hAnsi="TT15Ct00" w:cs="TT15Ct00"/>
                <w:vertAlign w:val="superscript"/>
              </w:rPr>
              <w:t>3</w:t>
            </w:r>
            <w:r w:rsidRPr="002C6B86">
              <w:rPr>
                <w:rFonts w:ascii="TT15Ct00" w:hAnsi="TT15Ct00" w:cs="TT15Ct00"/>
              </w:rPr>
              <w:t>:</w:t>
            </w:r>
            <w:r>
              <w:rPr>
                <w:rFonts w:ascii="TT15Ct00" w:hAnsi="TT15Ct00" w:cs="TT15Ct00"/>
              </w:rPr>
              <w:t xml:space="preserve"> </w:t>
            </w:r>
            <w:r w:rsidRPr="00604626">
              <w:rPr>
                <w:rFonts w:ascii="TT15Ct00" w:hAnsi="TT15Ct00" w:cs="TT15Ct00"/>
              </w:rPr>
              <w:t>NVA 0.1 meters using QL2 or better quality lidar data with USGS Base Spec v1.2 products</w:t>
            </w:r>
          </w:p>
        </w:tc>
        <w:tc>
          <w:tcPr>
            <w:tcW w:w="2270" w:type="dxa"/>
          </w:tcPr>
          <w:p w14:paraId="01262C53" w14:textId="77777777" w:rsidR="002B0DB6" w:rsidRPr="002C6B86" w:rsidRDefault="002B0DB6">
            <w:pPr>
              <w:autoSpaceDE w:val="0"/>
              <w:autoSpaceDN w:val="0"/>
              <w:adjustRightInd w:val="0"/>
              <w:spacing w:after="120" w:line="259" w:lineRule="auto"/>
              <w:jc w:val="center"/>
              <w:rPr>
                <w:rFonts w:ascii="TT15Ct00" w:hAnsi="TT15Ct00" w:cs="TT15Ct00"/>
              </w:rPr>
            </w:pPr>
            <w:r>
              <w:rPr>
                <w:rFonts w:ascii="TT15Ct00" w:hAnsi="TT15Ct00" w:cs="TT15Ct00"/>
              </w:rPr>
              <w:t>United States Geological Survey (USGS)</w:t>
            </w:r>
          </w:p>
          <w:p w14:paraId="307F1118" w14:textId="77777777" w:rsidR="002B0DB6" w:rsidRDefault="002B0DB6">
            <w:pPr>
              <w:autoSpaceDE w:val="0"/>
              <w:autoSpaceDN w:val="0"/>
              <w:adjustRightInd w:val="0"/>
              <w:spacing w:after="120" w:line="259" w:lineRule="auto"/>
              <w:jc w:val="center"/>
              <w:rPr>
                <w:rFonts w:ascii="TT15Ct00" w:hAnsi="TT15Ct00" w:cs="TT15Ct00"/>
              </w:rPr>
            </w:pPr>
          </w:p>
        </w:tc>
        <w:tc>
          <w:tcPr>
            <w:tcW w:w="1960" w:type="dxa"/>
          </w:tcPr>
          <w:p w14:paraId="15BF8E41" w14:textId="77777777" w:rsidR="002B0DB6" w:rsidRDefault="002B0DB6">
            <w:pPr>
              <w:autoSpaceDE w:val="0"/>
              <w:autoSpaceDN w:val="0"/>
              <w:adjustRightInd w:val="0"/>
              <w:spacing w:after="120" w:line="259" w:lineRule="auto"/>
              <w:jc w:val="center"/>
              <w:rPr>
                <w:rFonts w:ascii="TT15Ct00" w:hAnsi="TT15Ct00" w:cs="TT15Ct00"/>
              </w:rPr>
            </w:pPr>
            <w:r>
              <w:rPr>
                <w:rFonts w:ascii="TT15Ct00" w:hAnsi="TT15Ct00" w:cs="TT15Ct00"/>
              </w:rPr>
              <w:t>16,019</w:t>
            </w:r>
            <w:r>
              <w:rPr>
                <w:rFonts w:ascii="TT15Ct00" w:hAnsi="TT15Ct00" w:cs="TT15Ct00"/>
                <w:vertAlign w:val="superscript"/>
              </w:rPr>
              <w:t>4</w:t>
            </w:r>
          </w:p>
        </w:tc>
      </w:tr>
      <w:tr w:rsidR="002B0DB6" w14:paraId="6EBCAD98" w14:textId="77777777" w:rsidTr="005A1D18">
        <w:trPr>
          <w:cantSplit/>
        </w:trPr>
        <w:tc>
          <w:tcPr>
            <w:tcW w:w="1867" w:type="dxa"/>
          </w:tcPr>
          <w:p w14:paraId="38F6168F" w14:textId="77777777" w:rsidR="002B0DB6" w:rsidRDefault="002B0DB6">
            <w:pPr>
              <w:autoSpaceDE w:val="0"/>
              <w:autoSpaceDN w:val="0"/>
              <w:adjustRightInd w:val="0"/>
              <w:spacing w:after="120" w:line="259" w:lineRule="auto"/>
              <w:rPr>
                <w:rFonts w:ascii="TT15Ct00" w:hAnsi="TT15Ct00" w:cs="TT15Ct00"/>
              </w:rPr>
            </w:pPr>
            <w:r>
              <w:rPr>
                <w:rFonts w:ascii="TT15Ct00" w:hAnsi="TT15Ct00" w:cs="TT15Ct00"/>
              </w:rPr>
              <w:lastRenderedPageBreak/>
              <w:t>New Mexico: Curry County</w:t>
            </w:r>
          </w:p>
        </w:tc>
        <w:tc>
          <w:tcPr>
            <w:tcW w:w="1478" w:type="dxa"/>
          </w:tcPr>
          <w:p w14:paraId="53CC30CF" w14:textId="77777777" w:rsidR="002B0DB6" w:rsidRDefault="002B0DB6">
            <w:pPr>
              <w:autoSpaceDE w:val="0"/>
              <w:autoSpaceDN w:val="0"/>
              <w:adjustRightInd w:val="0"/>
              <w:spacing w:after="120" w:line="259" w:lineRule="auto"/>
              <w:rPr>
                <w:rFonts w:ascii="TT15Ct00" w:hAnsi="TT15Ct00" w:cs="TT15Ct00"/>
              </w:rPr>
            </w:pPr>
            <w:r>
              <w:rPr>
                <w:rFonts w:ascii="TT15Ct00" w:hAnsi="TT15Ct00" w:cs="TT15Ct00"/>
              </w:rPr>
              <w:t>September 30, 2015 – March 25, 2016</w:t>
            </w:r>
          </w:p>
        </w:tc>
        <w:tc>
          <w:tcPr>
            <w:tcW w:w="1870" w:type="dxa"/>
          </w:tcPr>
          <w:p w14:paraId="5B794C44" w14:textId="77777777" w:rsidR="002B0DB6" w:rsidRDefault="002B0DB6">
            <w:pPr>
              <w:autoSpaceDE w:val="0"/>
              <w:autoSpaceDN w:val="0"/>
              <w:adjustRightInd w:val="0"/>
              <w:spacing w:after="120" w:line="259" w:lineRule="auto"/>
              <w:rPr>
                <w:rFonts w:ascii="TT15Ct00" w:hAnsi="TT15Ct00" w:cs="TT15Ct00"/>
              </w:rPr>
            </w:pPr>
            <w:r w:rsidRPr="002C6B86">
              <w:rPr>
                <w:rFonts w:ascii="TT15Ct00" w:hAnsi="TT15Ct00" w:cs="TT15Ct00"/>
              </w:rPr>
              <w:t>Horizontal</w:t>
            </w:r>
            <w:r w:rsidRPr="00543D2B">
              <w:rPr>
                <w:rFonts w:ascii="TT15Ct00" w:hAnsi="TT15Ct00" w:cs="TT15Ct00"/>
                <w:vertAlign w:val="superscript"/>
              </w:rPr>
              <w:t>2</w:t>
            </w:r>
            <w:r w:rsidRPr="002C6B86">
              <w:rPr>
                <w:rFonts w:ascii="TT15Ct00" w:hAnsi="TT15Ct00" w:cs="TT15Ct00"/>
              </w:rPr>
              <w:t xml:space="preserve">: </w:t>
            </w:r>
            <w:r>
              <w:rPr>
                <w:rFonts w:ascii="TT15Ct00" w:hAnsi="TT15Ct00" w:cs="TT15Ct00"/>
              </w:rPr>
              <w:t xml:space="preserve"> USGS QL2</w:t>
            </w:r>
          </w:p>
          <w:p w14:paraId="576FA917" w14:textId="77777777" w:rsidR="002B0DB6" w:rsidRPr="002C6B86" w:rsidRDefault="002B0DB6">
            <w:pPr>
              <w:autoSpaceDE w:val="0"/>
              <w:autoSpaceDN w:val="0"/>
              <w:adjustRightInd w:val="0"/>
              <w:spacing w:after="120" w:line="259" w:lineRule="auto"/>
              <w:rPr>
                <w:rFonts w:ascii="TT15Ct00" w:hAnsi="TT15Ct00" w:cs="TT15Ct00"/>
              </w:rPr>
            </w:pPr>
            <w:r>
              <w:rPr>
                <w:rFonts w:ascii="TT15Ct00" w:hAnsi="TT15Ct00" w:cs="TT15Ct00"/>
              </w:rPr>
              <w:t>Vertical</w:t>
            </w:r>
            <w:r w:rsidRPr="00543D2B">
              <w:rPr>
                <w:rFonts w:ascii="TT15Ct00" w:hAnsi="TT15Ct00" w:cs="TT15Ct00"/>
                <w:vertAlign w:val="superscript"/>
              </w:rPr>
              <w:t>2</w:t>
            </w:r>
            <w:r w:rsidRPr="002C6B86">
              <w:rPr>
                <w:rFonts w:ascii="TT15Ct00" w:hAnsi="TT15Ct00" w:cs="TT15Ct00"/>
              </w:rPr>
              <w:t>:</w:t>
            </w:r>
            <w:r>
              <w:rPr>
                <w:rFonts w:ascii="TT15Ct00" w:hAnsi="TT15Ct00" w:cs="TT15Ct00"/>
              </w:rPr>
              <w:t xml:space="preserve"> NVA of 0.078 meters using QL2 or better quality lidar data with USGS Base Spec v1.2 products </w:t>
            </w:r>
          </w:p>
        </w:tc>
        <w:tc>
          <w:tcPr>
            <w:tcW w:w="2270" w:type="dxa"/>
          </w:tcPr>
          <w:p w14:paraId="71B6AFC5" w14:textId="77777777" w:rsidR="002B0DB6" w:rsidRPr="002C6B86" w:rsidRDefault="002B0DB6">
            <w:pPr>
              <w:autoSpaceDE w:val="0"/>
              <w:autoSpaceDN w:val="0"/>
              <w:adjustRightInd w:val="0"/>
              <w:spacing w:after="120" w:line="259" w:lineRule="auto"/>
              <w:jc w:val="center"/>
              <w:rPr>
                <w:rFonts w:ascii="TT15Ct00" w:hAnsi="TT15Ct00" w:cs="TT15Ct00"/>
              </w:rPr>
            </w:pPr>
            <w:r>
              <w:rPr>
                <w:rFonts w:ascii="TT15Ct00" w:hAnsi="TT15Ct00" w:cs="TT15Ct00"/>
              </w:rPr>
              <w:t>United States Geological Survey (USGS)</w:t>
            </w:r>
          </w:p>
          <w:p w14:paraId="0881FF4C" w14:textId="77777777" w:rsidR="002B0DB6" w:rsidRDefault="002B0DB6">
            <w:pPr>
              <w:autoSpaceDE w:val="0"/>
              <w:autoSpaceDN w:val="0"/>
              <w:adjustRightInd w:val="0"/>
              <w:spacing w:after="120" w:line="259" w:lineRule="auto"/>
              <w:jc w:val="center"/>
              <w:rPr>
                <w:rFonts w:ascii="TT15Ct00" w:hAnsi="TT15Ct00" w:cs="TT15Ct00"/>
              </w:rPr>
            </w:pPr>
          </w:p>
        </w:tc>
        <w:tc>
          <w:tcPr>
            <w:tcW w:w="1960" w:type="dxa"/>
          </w:tcPr>
          <w:p w14:paraId="7E2BBB48" w14:textId="77777777" w:rsidR="002B0DB6" w:rsidRDefault="002B0DB6">
            <w:pPr>
              <w:autoSpaceDE w:val="0"/>
              <w:autoSpaceDN w:val="0"/>
              <w:adjustRightInd w:val="0"/>
              <w:spacing w:after="120" w:line="259" w:lineRule="auto"/>
              <w:jc w:val="center"/>
              <w:rPr>
                <w:rFonts w:ascii="TT15Ct00" w:hAnsi="TT15Ct00" w:cs="TT15Ct00"/>
              </w:rPr>
            </w:pPr>
            <w:r>
              <w:rPr>
                <w:rFonts w:ascii="TT15Ct00" w:hAnsi="TT15Ct00" w:cs="TT15Ct00"/>
              </w:rPr>
              <w:t>4,032</w:t>
            </w:r>
            <w:r>
              <w:rPr>
                <w:rFonts w:ascii="TT15Ct00" w:hAnsi="TT15Ct00" w:cs="TT15Ct00"/>
                <w:vertAlign w:val="superscript"/>
              </w:rPr>
              <w:t>4</w:t>
            </w:r>
          </w:p>
        </w:tc>
      </w:tr>
    </w:tbl>
    <w:p w14:paraId="1355D118" w14:textId="77777777" w:rsidR="002B0DB6" w:rsidRDefault="002B0DB6" w:rsidP="002B0DB6">
      <w:pPr>
        <w:spacing w:after="0" w:line="240" w:lineRule="auto"/>
        <w:rPr>
          <w:sz w:val="18"/>
          <w:szCs w:val="18"/>
        </w:rPr>
      </w:pPr>
      <w:r w:rsidRPr="009F6094">
        <w:rPr>
          <w:sz w:val="18"/>
          <w:szCs w:val="18"/>
          <w:vertAlign w:val="superscript"/>
        </w:rPr>
        <w:t>1</w:t>
      </w:r>
      <w:r w:rsidRPr="009F6094">
        <w:rPr>
          <w:sz w:val="18"/>
          <w:szCs w:val="18"/>
        </w:rPr>
        <w:t>Counties listed are only those applicable to current project watershed.</w:t>
      </w:r>
    </w:p>
    <w:p w14:paraId="5E433E37" w14:textId="77777777" w:rsidR="002B0DB6" w:rsidRPr="009F6094" w:rsidRDefault="002B0DB6" w:rsidP="002B0DB6">
      <w:pPr>
        <w:spacing w:after="0" w:line="240" w:lineRule="auto"/>
        <w:rPr>
          <w:sz w:val="18"/>
          <w:szCs w:val="18"/>
        </w:rPr>
      </w:pPr>
      <w:r>
        <w:rPr>
          <w:sz w:val="18"/>
          <w:szCs w:val="18"/>
          <w:vertAlign w:val="superscript"/>
        </w:rPr>
        <w:t>2</w:t>
      </w:r>
      <w:r>
        <w:rPr>
          <w:sz w:val="18"/>
          <w:szCs w:val="18"/>
        </w:rPr>
        <w:t>Explicit accuracy not specified in the report.</w:t>
      </w:r>
    </w:p>
    <w:p w14:paraId="54B69C2C" w14:textId="77777777" w:rsidR="002B0DB6" w:rsidRPr="009F6094" w:rsidRDefault="002B0DB6" w:rsidP="002B0DB6">
      <w:pPr>
        <w:spacing w:after="0" w:line="240" w:lineRule="auto"/>
        <w:rPr>
          <w:sz w:val="18"/>
          <w:szCs w:val="18"/>
        </w:rPr>
      </w:pPr>
      <w:r>
        <w:rPr>
          <w:sz w:val="18"/>
          <w:szCs w:val="18"/>
          <w:vertAlign w:val="superscript"/>
        </w:rPr>
        <w:t>3</w:t>
      </w:r>
      <w:r w:rsidRPr="009F6094">
        <w:rPr>
          <w:sz w:val="18"/>
          <w:szCs w:val="18"/>
        </w:rPr>
        <w:t>Accuracy derived from original Lidar project report</w:t>
      </w:r>
      <w:r>
        <w:rPr>
          <w:sz w:val="18"/>
          <w:szCs w:val="18"/>
        </w:rPr>
        <w:t>.</w:t>
      </w:r>
    </w:p>
    <w:p w14:paraId="7C9215CD" w14:textId="77777777" w:rsidR="002B0DB6" w:rsidRDefault="002B0DB6" w:rsidP="002B0DB6">
      <w:pPr>
        <w:spacing w:after="0" w:line="240" w:lineRule="auto"/>
        <w:rPr>
          <w:rFonts w:ascii="Franklin Gothic Medium Cond" w:hAnsi="Franklin Gothic Medium Cond" w:cs="TT163t00"/>
          <w:color w:val="3379BE"/>
          <w:sz w:val="24"/>
        </w:rPr>
      </w:pPr>
      <w:r>
        <w:rPr>
          <w:sz w:val="18"/>
          <w:szCs w:val="18"/>
          <w:vertAlign w:val="superscript"/>
        </w:rPr>
        <w:t>4</w:t>
      </w:r>
      <w:r w:rsidRPr="009F6094">
        <w:rPr>
          <w:sz w:val="18"/>
          <w:szCs w:val="18"/>
        </w:rPr>
        <w:t>Area reported reflects coverage of entire lidar project beyond the current project watershed.</w:t>
      </w:r>
    </w:p>
    <w:p w14:paraId="76D4930A" w14:textId="77777777" w:rsidR="002B0DB6" w:rsidRDefault="002B0DB6" w:rsidP="004B4DB1">
      <w:pPr>
        <w:spacing w:after="0" w:line="240" w:lineRule="auto"/>
        <w:rPr>
          <w:sz w:val="18"/>
          <w:szCs w:val="18"/>
          <w:vertAlign w:val="superscript"/>
        </w:rPr>
      </w:pPr>
    </w:p>
    <w:p w14:paraId="45E4C8C1" w14:textId="3CB35AFB" w:rsidR="00747AED" w:rsidRDefault="007F3067" w:rsidP="00872C87">
      <w:r>
        <w:rPr>
          <w:rFonts w:ascii="Franklin Gothic Medium Cond" w:hAnsi="Franklin Gothic Medium Cond" w:cs="TT163t00"/>
          <w:noProof/>
          <w:color w:val="3379BE"/>
          <w:sz w:val="24"/>
        </w:rPr>
        <w:drawing>
          <wp:inline distT="0" distB="0" distL="0" distR="0" wp14:anchorId="47B62C9E" wp14:editId="32DA96A5">
            <wp:extent cx="5934075" cy="4581525"/>
            <wp:effectExtent l="0" t="0" r="9525" b="9525"/>
            <wp:docPr id="11" name="Picture 11" descr="A picture containing text, map, diagram, at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map, diagram, atla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p>
    <w:p w14:paraId="5D506482" w14:textId="57DABBD8" w:rsidR="00747AED" w:rsidRDefault="00747AED" w:rsidP="00872C87">
      <w:pPr>
        <w:pStyle w:val="Caption"/>
        <w:jc w:val="center"/>
      </w:pPr>
      <w:bookmarkStart w:id="20" w:name="_Toc207968282"/>
      <w:r w:rsidRPr="00357482">
        <w:t xml:space="preserve">Figure </w:t>
      </w:r>
      <w:r w:rsidR="00421BA3">
        <w:fldChar w:fldCharType="begin"/>
      </w:r>
      <w:r w:rsidR="00421BA3">
        <w:instrText xml:space="preserve"> STYLEREF 1 \s </w:instrText>
      </w:r>
      <w:r w:rsidR="00421BA3">
        <w:fldChar w:fldCharType="separate"/>
      </w:r>
      <w:r w:rsidR="00624BEA">
        <w:rPr>
          <w:noProof/>
        </w:rPr>
        <w:t>2</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1</w:t>
      </w:r>
      <w:r w:rsidR="00421BA3">
        <w:rPr>
          <w:noProof/>
        </w:rPr>
        <w:fldChar w:fldCharType="end"/>
      </w:r>
      <w:r w:rsidRPr="00357482">
        <w:t xml:space="preserve">. </w:t>
      </w:r>
      <w:r w:rsidR="00357482" w:rsidRPr="00357482">
        <w:t>Extent and coverage of LiDAR</w:t>
      </w:r>
      <w:r w:rsidR="008D2BDF">
        <w:t xml:space="preserve"> </w:t>
      </w:r>
      <w:r w:rsidR="00357482" w:rsidRPr="00357482">
        <w:t>Data as it relates to project watershed.</w:t>
      </w:r>
      <w:bookmarkEnd w:id="20"/>
    </w:p>
    <w:p w14:paraId="525A24F7" w14:textId="77777777" w:rsidR="005A1D18" w:rsidRPr="005A1D18" w:rsidRDefault="005A1D18" w:rsidP="005A1D18"/>
    <w:p w14:paraId="5D8534E8" w14:textId="16473C66" w:rsidR="00497A1A" w:rsidRDefault="00D01CB6" w:rsidP="00E0625C">
      <w:pPr>
        <w:pStyle w:val="Heading2"/>
      </w:pPr>
      <w:bookmarkStart w:id="21" w:name="_Toc207968243"/>
      <w:r w:rsidRPr="00E0625C">
        <w:lastRenderedPageBreak/>
        <w:t>Final Seamless DEM</w:t>
      </w:r>
      <w:bookmarkEnd w:id="21"/>
    </w:p>
    <w:p w14:paraId="05808F57" w14:textId="525701A5" w:rsidR="00DA4E0C" w:rsidRPr="00DA4E0C" w:rsidRDefault="00DA4E0C" w:rsidP="00DA4E0C">
      <w:r w:rsidRPr="00DA4E0C">
        <w:t xml:space="preserve">The final DEM developed covers the project watershed (plus additional tile extensions were incorporated for modeling purposes), has been re-projected into the local State Plane horizontal coordinate system: NAD 1983 State Plane Texas North FIPS 4201 Feet and the vertical coordinate system of NAVD88 height (ft US). The raster </w:t>
      </w:r>
      <w:proofErr w:type="gramStart"/>
      <w:r w:rsidRPr="00DA4E0C">
        <w:t>cells</w:t>
      </w:r>
      <w:proofErr w:type="gramEnd"/>
      <w:r w:rsidRPr="00DA4E0C">
        <w:t xml:space="preserve"> values were adjusted from meters to feet. The DEM is a 32-Bit floating point with a single band (1) and 3.28084 by 3.28084 feet cell size.</w:t>
      </w:r>
    </w:p>
    <w:p w14:paraId="7F9030DB" w14:textId="6806B989" w:rsidR="00A43599" w:rsidRDefault="003C2E6D" w:rsidP="00A43599">
      <w:pPr>
        <w:pStyle w:val="Heading2"/>
      </w:pPr>
      <w:bookmarkStart w:id="22" w:name="_Toc207968244"/>
      <w:r>
        <w:t>Watershed Data Development</w:t>
      </w:r>
      <w:bookmarkEnd w:id="22"/>
      <w:r>
        <w:t xml:space="preserve"> </w:t>
      </w:r>
    </w:p>
    <w:p w14:paraId="4EDDEE7D" w14:textId="77777777" w:rsidR="00531B65" w:rsidRDefault="00531B65" w:rsidP="00531B65">
      <w:r>
        <w:t>The primary data source for this phase was the seamless DEM developed in the first phase. The seamless DEM was the basis for subsequent processing using the Arc Hydro toolset. The Arc Hydro processing steps outlined below create output that collectively creates the Arc Hydro data model for this watershed.</w:t>
      </w:r>
    </w:p>
    <w:p w14:paraId="7C6CCA60" w14:textId="566F99FE" w:rsidR="00531B65" w:rsidRDefault="00531B65" w:rsidP="00DA4E0C">
      <w:pPr>
        <w:pStyle w:val="ListParagraph"/>
        <w:numPr>
          <w:ilvl w:val="0"/>
          <w:numId w:val="35"/>
        </w:numPr>
      </w:pPr>
      <w:r>
        <w:t>Hydro DEM</w:t>
      </w:r>
    </w:p>
    <w:p w14:paraId="749CC633" w14:textId="422DF0DC" w:rsidR="00531B65" w:rsidRDefault="00531B65" w:rsidP="00DA4E0C">
      <w:pPr>
        <w:pStyle w:val="ListParagraph"/>
        <w:numPr>
          <w:ilvl w:val="0"/>
          <w:numId w:val="35"/>
        </w:numPr>
      </w:pPr>
      <w:r>
        <w:t>Fill Sinks</w:t>
      </w:r>
    </w:p>
    <w:p w14:paraId="3D6C8026" w14:textId="75D6974D" w:rsidR="00531B65" w:rsidRDefault="00531B65" w:rsidP="00DA4E0C">
      <w:pPr>
        <w:pStyle w:val="ListParagraph"/>
        <w:numPr>
          <w:ilvl w:val="0"/>
          <w:numId w:val="35"/>
        </w:numPr>
      </w:pPr>
      <w:r>
        <w:t>Flow Direction</w:t>
      </w:r>
    </w:p>
    <w:p w14:paraId="067D01C2" w14:textId="4B49D4E1" w:rsidR="00531B65" w:rsidRDefault="00531B65" w:rsidP="00DA4E0C">
      <w:pPr>
        <w:pStyle w:val="ListParagraph"/>
        <w:numPr>
          <w:ilvl w:val="0"/>
          <w:numId w:val="35"/>
        </w:numPr>
      </w:pPr>
      <w:r>
        <w:t>Flow Accumulation (Spatial Analyst Tools)</w:t>
      </w:r>
    </w:p>
    <w:p w14:paraId="04B91BB0" w14:textId="09514FE9" w:rsidR="00531B65" w:rsidRDefault="00531B65" w:rsidP="00DA4E0C">
      <w:pPr>
        <w:pStyle w:val="ListParagraph"/>
        <w:numPr>
          <w:ilvl w:val="0"/>
          <w:numId w:val="35"/>
        </w:numPr>
      </w:pPr>
      <w:r>
        <w:t>Stream Definition (0.5 sq mile threshold used)</w:t>
      </w:r>
    </w:p>
    <w:p w14:paraId="4C67E8DB" w14:textId="0C123BAE" w:rsidR="00531B65" w:rsidRDefault="00531B65" w:rsidP="00DA4E0C">
      <w:pPr>
        <w:pStyle w:val="ListParagraph"/>
        <w:numPr>
          <w:ilvl w:val="0"/>
          <w:numId w:val="35"/>
        </w:numPr>
      </w:pPr>
      <w:r>
        <w:t>Stream Segmentation</w:t>
      </w:r>
    </w:p>
    <w:p w14:paraId="495D030F" w14:textId="23A50E70" w:rsidR="00531B65" w:rsidRDefault="00531B65" w:rsidP="00DA4E0C">
      <w:pPr>
        <w:pStyle w:val="ListParagraph"/>
        <w:numPr>
          <w:ilvl w:val="0"/>
          <w:numId w:val="35"/>
        </w:numPr>
      </w:pPr>
      <w:r>
        <w:t>Catchment Grid Delineation</w:t>
      </w:r>
    </w:p>
    <w:p w14:paraId="104B26B3" w14:textId="4106BAB8" w:rsidR="00531B65" w:rsidRDefault="00531B65" w:rsidP="00DA4E0C">
      <w:pPr>
        <w:pStyle w:val="ListParagraph"/>
        <w:numPr>
          <w:ilvl w:val="0"/>
          <w:numId w:val="35"/>
        </w:numPr>
      </w:pPr>
      <w:r>
        <w:t>Catchment Polygon Processing</w:t>
      </w:r>
    </w:p>
    <w:p w14:paraId="2E18691C" w14:textId="6BEF1283" w:rsidR="00531B65" w:rsidRDefault="00531B65" w:rsidP="00DA4E0C">
      <w:pPr>
        <w:pStyle w:val="ListParagraph"/>
        <w:numPr>
          <w:ilvl w:val="0"/>
          <w:numId w:val="35"/>
        </w:numPr>
      </w:pPr>
      <w:r>
        <w:t>Drainage Line Processing</w:t>
      </w:r>
    </w:p>
    <w:p w14:paraId="798526F8" w14:textId="13BA71F0" w:rsidR="00531B65" w:rsidRDefault="00531B65" w:rsidP="00DA4E0C">
      <w:pPr>
        <w:pStyle w:val="ListParagraph"/>
        <w:numPr>
          <w:ilvl w:val="0"/>
          <w:numId w:val="35"/>
        </w:numPr>
      </w:pPr>
      <w:r>
        <w:t>Adjoint Catchment Processing</w:t>
      </w:r>
    </w:p>
    <w:p w14:paraId="0434E318" w14:textId="29D63EA2" w:rsidR="00531B65" w:rsidRDefault="00531B65" w:rsidP="00DA4E0C">
      <w:pPr>
        <w:pStyle w:val="ListParagraph"/>
        <w:numPr>
          <w:ilvl w:val="0"/>
          <w:numId w:val="35"/>
        </w:numPr>
      </w:pPr>
      <w:r>
        <w:t>Watershed Delineation</w:t>
      </w:r>
    </w:p>
    <w:p w14:paraId="13988D7E" w14:textId="77777777" w:rsidR="00531B65" w:rsidRDefault="00531B65" w:rsidP="00531B65">
      <w:r>
        <w:t xml:space="preserve">The final data products from this phase include a geodatabase developed using Arc Hydro tools, a collection of </w:t>
      </w:r>
      <w:proofErr w:type="spellStart"/>
      <w:r>
        <w:t>rasters</w:t>
      </w:r>
      <w:proofErr w:type="spellEnd"/>
      <w:r>
        <w:t xml:space="preserve"> developed using Arc Hydro tools, a geodatabase containing the drainage lines within the study watershed, and a new HUC8 watershed boundary.</w:t>
      </w:r>
    </w:p>
    <w:p w14:paraId="6E54470B" w14:textId="63C20732" w:rsidR="007E6171" w:rsidRDefault="003C2E6D" w:rsidP="00872C87">
      <w:pPr>
        <w:pStyle w:val="Heading2"/>
      </w:pPr>
      <w:bookmarkStart w:id="23" w:name="_Toc207968245"/>
      <w:r>
        <w:t>Final Arc Hydro Data Model</w:t>
      </w:r>
      <w:bookmarkEnd w:id="23"/>
      <w:r>
        <w:t xml:space="preserve"> </w:t>
      </w:r>
    </w:p>
    <w:p w14:paraId="1CC891D7" w14:textId="77777777" w:rsidR="003D564C" w:rsidRDefault="003D564C" w:rsidP="003D564C">
      <w:pPr>
        <w:autoSpaceDE w:val="0"/>
        <w:autoSpaceDN w:val="0"/>
        <w:adjustRightInd w:val="0"/>
        <w:spacing w:after="120" w:line="259" w:lineRule="auto"/>
        <w:rPr>
          <w:rFonts w:ascii="TT163t00" w:hAnsi="TT163t00" w:cs="TT163t00"/>
        </w:rPr>
      </w:pPr>
      <w:r>
        <w:rPr>
          <w:rFonts w:ascii="TT163t00" w:hAnsi="TT163t00" w:cs="TT163t00"/>
        </w:rPr>
        <w:t>The final watershed data is composed of an Arc Hydro data model and hydrography data. The Arc Hydro data model contains vector, raster, and tabular data outputs from using the various Arc Hydro and Spatial Analyst processing tools</w:t>
      </w:r>
      <w:r w:rsidRPr="00267E8A">
        <w:rPr>
          <w:rFonts w:ascii="TT163t00" w:hAnsi="TT163t00" w:cs="TT163t00"/>
        </w:rPr>
        <w:t xml:space="preserve"> </w:t>
      </w:r>
      <w:r>
        <w:rPr>
          <w:rFonts w:ascii="TT163t00" w:hAnsi="TT163t00" w:cs="TT163t00"/>
        </w:rPr>
        <w:t xml:space="preserve">in </w:t>
      </w:r>
      <w:r>
        <w:rPr>
          <w:rFonts w:ascii="TT15Ct00" w:hAnsi="TT15Ct00" w:cs="TT15Ct00"/>
        </w:rPr>
        <w:t>ESRI’s ArcGIS Pro 2.x environment</w:t>
      </w:r>
      <w:r>
        <w:rPr>
          <w:rFonts w:ascii="TT163t00" w:hAnsi="TT163t00" w:cs="TT163t00"/>
        </w:rPr>
        <w:t xml:space="preserve">. The hydrography data contains streams that represent drainage of at least 0.5 square </w:t>
      </w:r>
      <w:proofErr w:type="gramStart"/>
      <w:r>
        <w:rPr>
          <w:rFonts w:ascii="TT163t00" w:hAnsi="TT163t00" w:cs="TT163t00"/>
        </w:rPr>
        <w:t>mile</w:t>
      </w:r>
      <w:proofErr w:type="gramEnd"/>
      <w:r>
        <w:rPr>
          <w:rFonts w:ascii="TT163t00" w:hAnsi="TT163t00" w:cs="TT163t00"/>
        </w:rPr>
        <w:t xml:space="preserve">, the raw watershed delineation from </w:t>
      </w:r>
      <w:proofErr w:type="spellStart"/>
      <w:r>
        <w:rPr>
          <w:rFonts w:ascii="TT163t00" w:hAnsi="TT163t00" w:cs="TT163t00"/>
        </w:rPr>
        <w:t>ArcHydro</w:t>
      </w:r>
      <w:proofErr w:type="spellEnd"/>
      <w:r>
        <w:rPr>
          <w:rFonts w:ascii="TT163t00" w:hAnsi="TT163t00" w:cs="TT163t00"/>
        </w:rPr>
        <w:t>, updated HUC8 watershed boundary smoothed with a 10-foot tolerance, and a comparison between the NHD HUC8 watershed boundary and the projection watershed delineation.</w:t>
      </w:r>
    </w:p>
    <w:p w14:paraId="558FA984" w14:textId="77777777" w:rsidR="003D564C" w:rsidRDefault="003D564C" w:rsidP="003D564C">
      <w:pPr>
        <w:autoSpaceDE w:val="0"/>
        <w:autoSpaceDN w:val="0"/>
        <w:adjustRightInd w:val="0"/>
        <w:spacing w:after="120" w:line="259" w:lineRule="auto"/>
        <w:rPr>
          <w:rFonts w:ascii="TT15Ct00" w:hAnsi="TT15Ct00" w:cs="TT15Ct00"/>
        </w:rPr>
      </w:pPr>
      <w:r>
        <w:rPr>
          <w:rFonts w:ascii="TT163t00" w:hAnsi="TT163t00" w:cs="TT163t00"/>
        </w:rPr>
        <w:t xml:space="preserve">All data submitted, vector and raster, is in </w:t>
      </w:r>
      <w:r>
        <w:rPr>
          <w:rFonts w:ascii="TT15Ct00" w:hAnsi="TT15Ct00" w:cs="TT15Ct00"/>
        </w:rPr>
        <w:t>NAD83 Texas North FIPS 4201 (US Foot) NAD 1988 horizontal coordinate system.</w:t>
      </w:r>
    </w:p>
    <w:p w14:paraId="3960CA47" w14:textId="4EF4F1FA" w:rsidR="003C2E6D" w:rsidRDefault="003C2E6D" w:rsidP="003C2E6D">
      <w:pPr>
        <w:pStyle w:val="Heading3"/>
      </w:pPr>
      <w:bookmarkStart w:id="24" w:name="_Toc207968246"/>
      <w:r>
        <w:t xml:space="preserve">Arc Hydro Data Model (Geodatabase and </w:t>
      </w:r>
      <w:proofErr w:type="spellStart"/>
      <w:r>
        <w:t>Rasters</w:t>
      </w:r>
      <w:proofErr w:type="spellEnd"/>
      <w:r>
        <w:t>)</w:t>
      </w:r>
      <w:bookmarkEnd w:id="24"/>
      <w:r>
        <w:t xml:space="preserve"> </w:t>
      </w:r>
    </w:p>
    <w:p w14:paraId="01CC190B" w14:textId="77777777" w:rsidR="00474EDD" w:rsidRDefault="00474EDD" w:rsidP="00474EDD">
      <w:pPr>
        <w:pStyle w:val="ListParagraph"/>
        <w:numPr>
          <w:ilvl w:val="0"/>
          <w:numId w:val="29"/>
        </w:numPr>
        <w:autoSpaceDE w:val="0"/>
        <w:autoSpaceDN w:val="0"/>
        <w:adjustRightInd w:val="0"/>
        <w:spacing w:after="120" w:line="259" w:lineRule="auto"/>
        <w:rPr>
          <w:rFonts w:ascii="TT163t00" w:hAnsi="TT163t00" w:cs="TT163t00"/>
        </w:rPr>
      </w:pPr>
      <w:r>
        <w:rPr>
          <w:rFonts w:ascii="TT163t00" w:hAnsi="TT163t00" w:cs="TT163t00"/>
        </w:rPr>
        <w:t>Geodatabase (.</w:t>
      </w:r>
      <w:proofErr w:type="spellStart"/>
      <w:r>
        <w:rPr>
          <w:rFonts w:ascii="TT163t00" w:hAnsi="TT163t00" w:cs="TT163t00"/>
        </w:rPr>
        <w:t>gdb</w:t>
      </w:r>
      <w:proofErr w:type="spellEnd"/>
      <w:r>
        <w:rPr>
          <w:rFonts w:ascii="TT163t00" w:hAnsi="TT163t00" w:cs="TT163t00"/>
        </w:rPr>
        <w:t>)</w:t>
      </w:r>
    </w:p>
    <w:p w14:paraId="0DE97EBC" w14:textId="77777777" w:rsidR="00474EDD" w:rsidRDefault="00474EDD" w:rsidP="00474EDD">
      <w:pPr>
        <w:pStyle w:val="ListParagraph"/>
        <w:numPr>
          <w:ilvl w:val="1"/>
          <w:numId w:val="29"/>
        </w:numPr>
        <w:autoSpaceDE w:val="0"/>
        <w:autoSpaceDN w:val="0"/>
        <w:adjustRightInd w:val="0"/>
        <w:spacing w:after="120" w:line="259" w:lineRule="auto"/>
        <w:rPr>
          <w:rFonts w:ascii="TT163t00" w:hAnsi="TT163t00" w:cs="TT163t00"/>
        </w:rPr>
      </w:pPr>
      <w:proofErr w:type="spellStart"/>
      <w:r>
        <w:rPr>
          <w:rFonts w:ascii="TT163t00" w:hAnsi="TT163t00" w:cs="TT163t00"/>
        </w:rPr>
        <w:t>ArcHydro</w:t>
      </w:r>
      <w:proofErr w:type="spellEnd"/>
      <w:r>
        <w:rPr>
          <w:rFonts w:ascii="TT163t00" w:hAnsi="TT163t00" w:cs="TT163t00"/>
        </w:rPr>
        <w:t xml:space="preserve"> (feature dataset)</w:t>
      </w:r>
    </w:p>
    <w:p w14:paraId="51AFAD91" w14:textId="77777777" w:rsidR="00474EDD" w:rsidRPr="000D5320" w:rsidRDefault="00474EDD" w:rsidP="00474EDD">
      <w:pPr>
        <w:pStyle w:val="ListParagraph"/>
        <w:numPr>
          <w:ilvl w:val="2"/>
          <w:numId w:val="29"/>
        </w:numPr>
        <w:autoSpaceDE w:val="0"/>
        <w:autoSpaceDN w:val="0"/>
        <w:adjustRightInd w:val="0"/>
        <w:spacing w:after="120" w:line="259" w:lineRule="auto"/>
        <w:rPr>
          <w:rFonts w:ascii="TT163t00" w:hAnsi="TT163t00" w:cs="TT163t00"/>
        </w:rPr>
      </w:pPr>
      <w:r w:rsidRPr="000D5320">
        <w:rPr>
          <w:rFonts w:ascii="TT163t00" w:hAnsi="TT163t00" w:cs="TT163t00"/>
        </w:rPr>
        <w:lastRenderedPageBreak/>
        <w:t xml:space="preserve">Adjoint Catchment </w:t>
      </w:r>
      <w:r>
        <w:rPr>
          <w:rFonts w:ascii="TT163t00" w:hAnsi="TT163t00" w:cs="TT163t00"/>
        </w:rPr>
        <w:t xml:space="preserve">– </w:t>
      </w:r>
      <w:r w:rsidRPr="000D5320">
        <w:rPr>
          <w:rFonts w:ascii="TT163t00" w:hAnsi="TT163t00" w:cs="TT163t00"/>
        </w:rPr>
        <w:t>An adjoint catchment is the total upstream area (if any) draining into a single</w:t>
      </w:r>
      <w:r>
        <w:rPr>
          <w:rFonts w:ascii="TT163t00" w:hAnsi="TT163t00" w:cs="TT163t00"/>
        </w:rPr>
        <w:t xml:space="preserve"> </w:t>
      </w:r>
      <w:r w:rsidRPr="000D5320">
        <w:rPr>
          <w:rFonts w:ascii="TT163t00" w:hAnsi="TT163t00" w:cs="TT163t00"/>
        </w:rPr>
        <w:t>catchment.</w:t>
      </w:r>
    </w:p>
    <w:p w14:paraId="5BA27827" w14:textId="77777777" w:rsidR="00474EDD" w:rsidRDefault="00474EDD" w:rsidP="00474EDD">
      <w:pPr>
        <w:pStyle w:val="ListParagraph"/>
        <w:numPr>
          <w:ilvl w:val="2"/>
          <w:numId w:val="29"/>
        </w:numPr>
        <w:autoSpaceDE w:val="0"/>
        <w:autoSpaceDN w:val="0"/>
        <w:adjustRightInd w:val="0"/>
        <w:spacing w:after="120" w:line="259" w:lineRule="auto"/>
        <w:rPr>
          <w:rFonts w:ascii="TT163t00" w:hAnsi="TT163t00" w:cs="TT163t00"/>
        </w:rPr>
      </w:pPr>
      <w:r>
        <w:rPr>
          <w:rFonts w:ascii="TT163t00" w:hAnsi="TT163t00" w:cs="TT163t00"/>
        </w:rPr>
        <w:t>Catchment – P</w:t>
      </w:r>
      <w:r w:rsidRPr="000D5320">
        <w:rPr>
          <w:rFonts w:ascii="TT163t00" w:hAnsi="TT163t00" w:cs="TT163t00"/>
        </w:rPr>
        <w:t>olygon feature class out of the catchment grid.</w:t>
      </w:r>
    </w:p>
    <w:p w14:paraId="02E86044" w14:textId="77777777" w:rsidR="00474EDD" w:rsidRDefault="00474EDD" w:rsidP="00474EDD">
      <w:pPr>
        <w:pStyle w:val="ListParagraph"/>
        <w:numPr>
          <w:ilvl w:val="2"/>
          <w:numId w:val="29"/>
        </w:numPr>
        <w:autoSpaceDE w:val="0"/>
        <w:autoSpaceDN w:val="0"/>
        <w:adjustRightInd w:val="0"/>
        <w:spacing w:after="120" w:line="259" w:lineRule="auto"/>
        <w:rPr>
          <w:rFonts w:ascii="TT163t00" w:hAnsi="TT163t00" w:cs="TT163t00"/>
        </w:rPr>
      </w:pPr>
      <w:proofErr w:type="spellStart"/>
      <w:r>
        <w:rPr>
          <w:rFonts w:ascii="TT163t00" w:hAnsi="TT163t00" w:cs="TT163t00"/>
        </w:rPr>
        <w:t>DrainageLine</w:t>
      </w:r>
      <w:proofErr w:type="spellEnd"/>
      <w:r>
        <w:rPr>
          <w:rFonts w:ascii="TT163t00" w:hAnsi="TT163t00" w:cs="TT163t00"/>
        </w:rPr>
        <w:t xml:space="preserve"> – S</w:t>
      </w:r>
      <w:r w:rsidRPr="000D5320">
        <w:rPr>
          <w:rFonts w:ascii="TT163t00" w:hAnsi="TT163t00" w:cs="TT163t00"/>
        </w:rPr>
        <w:t>treamline line feature class</w:t>
      </w:r>
      <w:r>
        <w:rPr>
          <w:rFonts w:ascii="TT163t00" w:hAnsi="TT163t00" w:cs="TT163t00"/>
        </w:rPr>
        <w:t xml:space="preserve"> derived from</w:t>
      </w:r>
      <w:r w:rsidRPr="000D5320">
        <w:rPr>
          <w:rFonts w:ascii="TT163t00" w:hAnsi="TT163t00" w:cs="TT163t00"/>
        </w:rPr>
        <w:t xml:space="preserve"> stream link grid.</w:t>
      </w:r>
    </w:p>
    <w:p w14:paraId="27C1B9FE" w14:textId="77777777" w:rsidR="00474EDD" w:rsidRDefault="00474EDD" w:rsidP="00474EDD">
      <w:pPr>
        <w:pStyle w:val="ListParagraph"/>
        <w:numPr>
          <w:ilvl w:val="1"/>
          <w:numId w:val="29"/>
        </w:numPr>
        <w:autoSpaceDE w:val="0"/>
        <w:autoSpaceDN w:val="0"/>
        <w:adjustRightInd w:val="0"/>
        <w:spacing w:after="120" w:line="259" w:lineRule="auto"/>
        <w:rPr>
          <w:rFonts w:ascii="TT163t00" w:hAnsi="TT163t00" w:cs="TT163t00"/>
        </w:rPr>
      </w:pPr>
      <w:r>
        <w:rPr>
          <w:rFonts w:ascii="TT163t00" w:hAnsi="TT163t00" w:cs="TT163t00"/>
        </w:rPr>
        <w:t>APUNIQUEID – A table created and managed through Arc Hydro tools; contains the last hydro identifier assigned to a new feature within the geodatabase.</w:t>
      </w:r>
    </w:p>
    <w:p w14:paraId="4E08FBF9" w14:textId="77777777" w:rsidR="00474EDD" w:rsidRDefault="00474EDD" w:rsidP="00474EDD">
      <w:pPr>
        <w:pStyle w:val="ListParagraph"/>
        <w:numPr>
          <w:ilvl w:val="0"/>
          <w:numId w:val="28"/>
        </w:numPr>
        <w:autoSpaceDE w:val="0"/>
        <w:autoSpaceDN w:val="0"/>
        <w:adjustRightInd w:val="0"/>
        <w:spacing w:after="120" w:line="259" w:lineRule="auto"/>
        <w:rPr>
          <w:rFonts w:ascii="TT163t00" w:hAnsi="TT163t00" w:cs="TT163t00"/>
        </w:rPr>
      </w:pPr>
      <w:proofErr w:type="spellStart"/>
      <w:r>
        <w:rPr>
          <w:rFonts w:ascii="TT163t00" w:hAnsi="TT163t00" w:cs="TT163t00"/>
        </w:rPr>
        <w:t>Rasters</w:t>
      </w:r>
      <w:proofErr w:type="spellEnd"/>
      <w:r>
        <w:rPr>
          <w:rFonts w:ascii="TT163t00" w:hAnsi="TT163t00" w:cs="TT163t00"/>
        </w:rPr>
        <w:t xml:space="preserve"> (.</w:t>
      </w:r>
      <w:proofErr w:type="spellStart"/>
      <w:r>
        <w:rPr>
          <w:rFonts w:ascii="TT163t00" w:hAnsi="TT163t00" w:cs="TT163t00"/>
        </w:rPr>
        <w:t>tif</w:t>
      </w:r>
      <w:proofErr w:type="spellEnd"/>
      <w:r>
        <w:rPr>
          <w:rFonts w:ascii="TT163t00" w:hAnsi="TT163t00" w:cs="TT163t00"/>
        </w:rPr>
        <w:t>)</w:t>
      </w:r>
    </w:p>
    <w:p w14:paraId="49B760DD" w14:textId="77777777" w:rsidR="00474EDD" w:rsidRPr="00E95344" w:rsidRDefault="00474EDD" w:rsidP="00474EDD">
      <w:pPr>
        <w:pStyle w:val="ListParagraph"/>
        <w:numPr>
          <w:ilvl w:val="1"/>
          <w:numId w:val="28"/>
        </w:numPr>
        <w:autoSpaceDE w:val="0"/>
        <w:autoSpaceDN w:val="0"/>
        <w:adjustRightInd w:val="0"/>
        <w:spacing w:after="120" w:line="259" w:lineRule="auto"/>
        <w:rPr>
          <w:rFonts w:ascii="TT163t00" w:hAnsi="TT163t00" w:cs="TT163t00"/>
        </w:rPr>
      </w:pPr>
      <w:r>
        <w:rPr>
          <w:rFonts w:ascii="TT163t00" w:hAnsi="TT163t00" w:cs="Segoe UI"/>
          <w:color w:val="242424"/>
          <w:shd w:val="clear" w:color="auto" w:fill="FFFFFF"/>
        </w:rPr>
        <w:t>Hydro</w:t>
      </w:r>
      <w:r w:rsidRPr="00E95344">
        <w:rPr>
          <w:rFonts w:ascii="TT163t00" w:hAnsi="TT163t00" w:cs="Segoe UI"/>
          <w:color w:val="242424"/>
          <w:shd w:val="clear" w:color="auto" w:fill="FFFFFF"/>
        </w:rPr>
        <w:t xml:space="preserve"> DEM (</w:t>
      </w:r>
      <w:proofErr w:type="spellStart"/>
      <w:r>
        <w:rPr>
          <w:rFonts w:ascii="TT163t00" w:hAnsi="TT163t00" w:cs="Segoe UI"/>
          <w:color w:val="242424"/>
          <w:shd w:val="clear" w:color="auto" w:fill="FFFFFF"/>
        </w:rPr>
        <w:t>Hydro</w:t>
      </w:r>
      <w:r w:rsidRPr="00E95344">
        <w:rPr>
          <w:rFonts w:ascii="TT163t00" w:hAnsi="TT163t00" w:cs="Segoe UI"/>
          <w:color w:val="242424"/>
          <w:shd w:val="clear" w:color="auto" w:fill="FFFFFF"/>
        </w:rPr>
        <w:t>DEM</w:t>
      </w:r>
      <w:proofErr w:type="spellEnd"/>
      <w:r w:rsidRPr="00E95344">
        <w:rPr>
          <w:rFonts w:ascii="TT163t00" w:hAnsi="TT163t00" w:cs="Segoe UI"/>
          <w:color w:val="242424"/>
          <w:shd w:val="clear" w:color="auto" w:fill="FFFFFF"/>
        </w:rPr>
        <w:t xml:space="preserve">) – </w:t>
      </w:r>
      <w:r w:rsidRPr="005F4964">
        <w:rPr>
          <w:rFonts w:ascii="TT163t00" w:hAnsi="TT163t00" w:cs="Segoe UI"/>
          <w:color w:val="242424"/>
          <w:shd w:val="clear" w:color="auto" w:fill="FFFFFF"/>
        </w:rPr>
        <w:t>A modified DEM with hydro-connections burned into the data allowing possible flow to pass through certain hydraulic obstructions. The hydro DEM will have a distinct flow path represented through features such as dams, culverts, and bridges. This raster is used for building the Arc Hydro data model and not intended to be used in place of the Seamless DEM or for purposes where elevation accuracy is important.</w:t>
      </w:r>
    </w:p>
    <w:p w14:paraId="1B0BDD39" w14:textId="77777777" w:rsidR="00474EDD" w:rsidRPr="000D5320" w:rsidRDefault="00474EDD" w:rsidP="00474EDD">
      <w:pPr>
        <w:pStyle w:val="ListParagraph"/>
        <w:numPr>
          <w:ilvl w:val="1"/>
          <w:numId w:val="28"/>
        </w:numPr>
        <w:autoSpaceDE w:val="0"/>
        <w:autoSpaceDN w:val="0"/>
        <w:adjustRightInd w:val="0"/>
        <w:spacing w:after="120" w:line="259" w:lineRule="auto"/>
        <w:rPr>
          <w:rFonts w:ascii="TT163t00" w:hAnsi="TT163t00" w:cs="TT163t00"/>
        </w:rPr>
      </w:pPr>
      <w:r w:rsidRPr="000D5320">
        <w:rPr>
          <w:rFonts w:ascii="TT163t00" w:hAnsi="TT163t00" w:cs="TT163t00"/>
        </w:rPr>
        <w:t>Catchment Grid (Cat) – Drainage areas for segments in the stream link grid or sinks in the sink link grid.</w:t>
      </w:r>
    </w:p>
    <w:p w14:paraId="31328C81" w14:textId="77777777" w:rsidR="00474EDD" w:rsidRDefault="00474EDD" w:rsidP="00474EDD">
      <w:pPr>
        <w:pStyle w:val="ListParagraph"/>
        <w:numPr>
          <w:ilvl w:val="1"/>
          <w:numId w:val="28"/>
        </w:numPr>
        <w:autoSpaceDE w:val="0"/>
        <w:autoSpaceDN w:val="0"/>
        <w:adjustRightInd w:val="0"/>
        <w:spacing w:after="120" w:line="259" w:lineRule="auto"/>
        <w:rPr>
          <w:rFonts w:ascii="TT163t00" w:hAnsi="TT163t00" w:cs="TT163t00"/>
        </w:rPr>
      </w:pPr>
      <w:r>
        <w:rPr>
          <w:rFonts w:ascii="TT163t00" w:hAnsi="TT163t00" w:cs="TT163t00"/>
        </w:rPr>
        <w:t>Flow Accumulation Grid (Fac) – Created from the flow direction grid; each cell value represents the total quantity of upstream cells draining to that cell.</w:t>
      </w:r>
    </w:p>
    <w:p w14:paraId="7B44FE90" w14:textId="77777777" w:rsidR="00474EDD" w:rsidRDefault="00474EDD" w:rsidP="00474EDD">
      <w:pPr>
        <w:pStyle w:val="ListParagraph"/>
        <w:numPr>
          <w:ilvl w:val="1"/>
          <w:numId w:val="28"/>
        </w:numPr>
        <w:autoSpaceDE w:val="0"/>
        <w:autoSpaceDN w:val="0"/>
        <w:adjustRightInd w:val="0"/>
        <w:spacing w:after="120" w:line="259" w:lineRule="auto"/>
        <w:rPr>
          <w:rFonts w:ascii="TT163t00" w:hAnsi="TT163t00" w:cs="TT163t00"/>
        </w:rPr>
      </w:pPr>
      <w:r>
        <w:rPr>
          <w:rFonts w:ascii="TT163t00" w:hAnsi="TT163t00" w:cs="TT163t00"/>
        </w:rPr>
        <w:t>Flow Direction Grid (</w:t>
      </w:r>
      <w:proofErr w:type="spellStart"/>
      <w:r>
        <w:rPr>
          <w:rFonts w:ascii="TT163t00" w:hAnsi="TT163t00" w:cs="TT163t00"/>
        </w:rPr>
        <w:t>Fdr</w:t>
      </w:r>
      <w:proofErr w:type="spellEnd"/>
      <w:r>
        <w:rPr>
          <w:rFonts w:ascii="TT163t00" w:hAnsi="TT163t00" w:cs="TT163t00"/>
        </w:rPr>
        <w:t>) – Represents the direction of flow from a given cell; 8 different directional values are possible based on the eight-direction (D8) flow model.</w:t>
      </w:r>
    </w:p>
    <w:p w14:paraId="20E6C204" w14:textId="77777777" w:rsidR="00474EDD" w:rsidRDefault="00474EDD" w:rsidP="00474EDD">
      <w:pPr>
        <w:pStyle w:val="ListParagraph"/>
        <w:numPr>
          <w:ilvl w:val="1"/>
          <w:numId w:val="28"/>
        </w:numPr>
        <w:autoSpaceDE w:val="0"/>
        <w:autoSpaceDN w:val="0"/>
        <w:adjustRightInd w:val="0"/>
        <w:spacing w:after="120" w:line="259" w:lineRule="auto"/>
        <w:rPr>
          <w:rFonts w:ascii="TT163t00" w:hAnsi="TT163t00" w:cs="TT163t00"/>
        </w:rPr>
      </w:pPr>
      <w:r>
        <w:rPr>
          <w:rFonts w:ascii="TT163t00" w:hAnsi="TT163t00" w:cs="TT163t00"/>
        </w:rPr>
        <w:t>Fill Sinks Grid (Fill) – Gridded DEM with sinks or depressions removed.</w:t>
      </w:r>
    </w:p>
    <w:p w14:paraId="4FADD5EA" w14:textId="77777777" w:rsidR="00474EDD" w:rsidRDefault="00474EDD" w:rsidP="00474EDD">
      <w:pPr>
        <w:pStyle w:val="ListParagraph"/>
        <w:numPr>
          <w:ilvl w:val="1"/>
          <w:numId w:val="28"/>
        </w:numPr>
        <w:autoSpaceDE w:val="0"/>
        <w:autoSpaceDN w:val="0"/>
        <w:adjustRightInd w:val="0"/>
        <w:spacing w:after="120" w:line="259" w:lineRule="auto"/>
        <w:rPr>
          <w:rFonts w:ascii="TT163t00" w:hAnsi="TT163t00" w:cs="TT163t00"/>
        </w:rPr>
      </w:pPr>
      <w:r>
        <w:rPr>
          <w:rFonts w:ascii="TT163t00" w:hAnsi="TT163t00" w:cs="TT163t00"/>
        </w:rPr>
        <w:t>Stream Grid (Str) – A</w:t>
      </w:r>
      <w:r w:rsidRPr="007A7CCC">
        <w:rPr>
          <w:rFonts w:ascii="TT163t00" w:hAnsi="TT163t00" w:cs="TT163t00"/>
        </w:rPr>
        <w:t xml:space="preserve"> stream grid with cells from a flow accumulation grid that </w:t>
      </w:r>
      <w:r>
        <w:rPr>
          <w:rFonts w:ascii="TT163t00" w:hAnsi="TT163t00" w:cs="TT163t00"/>
        </w:rPr>
        <w:t>exceed a user defined cell count and/or area threshold.</w:t>
      </w:r>
    </w:p>
    <w:p w14:paraId="5AF45044" w14:textId="77777777" w:rsidR="00474EDD" w:rsidRPr="00BA7A5B" w:rsidRDefault="00474EDD" w:rsidP="00474EDD">
      <w:pPr>
        <w:pStyle w:val="ListParagraph"/>
        <w:numPr>
          <w:ilvl w:val="1"/>
          <w:numId w:val="28"/>
        </w:numPr>
        <w:autoSpaceDE w:val="0"/>
        <w:autoSpaceDN w:val="0"/>
        <w:adjustRightInd w:val="0"/>
        <w:spacing w:after="120" w:line="259" w:lineRule="auto"/>
        <w:rPr>
          <w:rFonts w:ascii="TT163t00" w:hAnsi="TT163t00" w:cs="TT163t00"/>
        </w:rPr>
      </w:pPr>
      <w:r>
        <w:rPr>
          <w:rFonts w:ascii="TT163t00" w:hAnsi="TT163t00" w:cs="TT163t00"/>
        </w:rPr>
        <w:t>Stream Link Grid (</w:t>
      </w:r>
      <w:proofErr w:type="spellStart"/>
      <w:r>
        <w:rPr>
          <w:rFonts w:ascii="TT163t00" w:hAnsi="TT163t00" w:cs="TT163t00"/>
        </w:rPr>
        <w:t>StrLnk</w:t>
      </w:r>
      <w:proofErr w:type="spellEnd"/>
      <w:r>
        <w:rPr>
          <w:rFonts w:ascii="TT163t00" w:hAnsi="TT163t00" w:cs="TT163t00"/>
        </w:rPr>
        <w:t>) – A stream grid with unique values for every link between two stream junctions.</w:t>
      </w:r>
    </w:p>
    <w:p w14:paraId="740F16F5" w14:textId="77777777" w:rsidR="00474EDD" w:rsidRPr="00474EDD" w:rsidRDefault="00474EDD" w:rsidP="00474EDD"/>
    <w:p w14:paraId="196E5858" w14:textId="4592CB61" w:rsidR="003C2E6D" w:rsidRDefault="0065135F" w:rsidP="003C2E6D">
      <w:pPr>
        <w:pStyle w:val="Heading3"/>
      </w:pPr>
      <w:bookmarkStart w:id="25" w:name="_Toc207968247"/>
      <w:r>
        <w:t>Hydro</w:t>
      </w:r>
      <w:r w:rsidR="002D5744">
        <w:t>graphy Data (Geodatabase)</w:t>
      </w:r>
      <w:bookmarkEnd w:id="25"/>
      <w:r w:rsidR="002D5744">
        <w:t xml:space="preserve"> </w:t>
      </w:r>
    </w:p>
    <w:p w14:paraId="62DC8301" w14:textId="77777777" w:rsidR="004F334D" w:rsidRDefault="004F334D" w:rsidP="004F334D">
      <w:pPr>
        <w:pStyle w:val="ListParagraph"/>
        <w:numPr>
          <w:ilvl w:val="0"/>
          <w:numId w:val="28"/>
        </w:numPr>
        <w:autoSpaceDE w:val="0"/>
        <w:autoSpaceDN w:val="0"/>
        <w:adjustRightInd w:val="0"/>
        <w:spacing w:after="120" w:line="259" w:lineRule="auto"/>
        <w:rPr>
          <w:rFonts w:ascii="TT163t00" w:hAnsi="TT163t00" w:cs="TT163t00"/>
        </w:rPr>
      </w:pPr>
      <w:r>
        <w:rPr>
          <w:rFonts w:ascii="TT163t00" w:hAnsi="TT163t00" w:cs="TT163t00"/>
        </w:rPr>
        <w:t>Drainage Lines – Drainage lines from the Arc Hydro data modeling within the study HUC8.</w:t>
      </w:r>
    </w:p>
    <w:p w14:paraId="409AAB5C" w14:textId="77777777" w:rsidR="004F334D" w:rsidRDefault="004F334D" w:rsidP="004F334D">
      <w:pPr>
        <w:pStyle w:val="ListParagraph"/>
        <w:numPr>
          <w:ilvl w:val="0"/>
          <w:numId w:val="28"/>
        </w:numPr>
        <w:autoSpaceDE w:val="0"/>
        <w:autoSpaceDN w:val="0"/>
        <w:adjustRightInd w:val="0"/>
        <w:spacing w:after="120" w:line="259" w:lineRule="auto"/>
        <w:rPr>
          <w:rFonts w:ascii="TT163t00" w:hAnsi="TT163t00" w:cs="TT163t00"/>
        </w:rPr>
      </w:pPr>
      <w:r>
        <w:rPr>
          <w:rFonts w:ascii="TT163t00" w:hAnsi="TT163t00" w:cs="TT163t00"/>
        </w:rPr>
        <w:t>NHD WBD Watershed – The NHD HUC8 boundary downloaded from USGS National Hydrography Dataset representing the project area.</w:t>
      </w:r>
    </w:p>
    <w:p w14:paraId="08ACB4C7" w14:textId="77777777" w:rsidR="004F334D" w:rsidRDefault="004F334D" w:rsidP="004F334D">
      <w:pPr>
        <w:pStyle w:val="ListParagraph"/>
        <w:numPr>
          <w:ilvl w:val="0"/>
          <w:numId w:val="28"/>
        </w:numPr>
        <w:autoSpaceDE w:val="0"/>
        <w:autoSpaceDN w:val="0"/>
        <w:adjustRightInd w:val="0"/>
        <w:spacing w:after="120" w:line="259" w:lineRule="auto"/>
        <w:rPr>
          <w:rFonts w:ascii="TT163t00" w:hAnsi="TT163t00" w:cs="TT163t00"/>
        </w:rPr>
      </w:pPr>
      <w:r>
        <w:rPr>
          <w:rFonts w:ascii="TT163t00" w:hAnsi="TT163t00" w:cs="TT163t00"/>
        </w:rPr>
        <w:t xml:space="preserve">Raw Watershed Delineation – The direct output from </w:t>
      </w:r>
      <w:proofErr w:type="spellStart"/>
      <w:r>
        <w:rPr>
          <w:rFonts w:ascii="TT163t00" w:hAnsi="TT163t00" w:cs="TT163t00"/>
        </w:rPr>
        <w:t>ArcHydro</w:t>
      </w:r>
      <w:proofErr w:type="spellEnd"/>
      <w:r>
        <w:rPr>
          <w:rFonts w:ascii="TT163t00" w:hAnsi="TT163t00" w:cs="TT163t00"/>
        </w:rPr>
        <w:t xml:space="preserve"> data model of the HUC8 watershed delineation.</w:t>
      </w:r>
    </w:p>
    <w:p w14:paraId="649FED4A" w14:textId="77777777" w:rsidR="004F334D" w:rsidRDefault="004F334D" w:rsidP="004F334D">
      <w:pPr>
        <w:pStyle w:val="ListParagraph"/>
        <w:numPr>
          <w:ilvl w:val="0"/>
          <w:numId w:val="28"/>
        </w:numPr>
        <w:autoSpaceDE w:val="0"/>
        <w:autoSpaceDN w:val="0"/>
        <w:adjustRightInd w:val="0"/>
        <w:spacing w:after="120" w:line="259" w:lineRule="auto"/>
        <w:rPr>
          <w:rFonts w:ascii="TT163t00" w:hAnsi="TT163t00" w:cs="TT163t00"/>
        </w:rPr>
      </w:pPr>
      <w:r>
        <w:rPr>
          <w:rFonts w:ascii="TT163t00" w:hAnsi="TT163t00" w:cs="TT163t00"/>
        </w:rPr>
        <w:t xml:space="preserve">Raw Watershed Delineation Point – The point at which </w:t>
      </w:r>
      <w:proofErr w:type="spellStart"/>
      <w:r>
        <w:rPr>
          <w:rFonts w:ascii="TT163t00" w:hAnsi="TT163t00" w:cs="TT163t00"/>
        </w:rPr>
        <w:t>ArcHydro</w:t>
      </w:r>
      <w:proofErr w:type="spellEnd"/>
      <w:r>
        <w:rPr>
          <w:rFonts w:ascii="TT163t00" w:hAnsi="TT163t00" w:cs="TT163t00"/>
        </w:rPr>
        <w:t xml:space="preserve"> created the Raw Watershed Delineation boundary based on elevations within the Seamless DEM created in Task 1 Phase 1.</w:t>
      </w:r>
    </w:p>
    <w:p w14:paraId="665F1628" w14:textId="77777777" w:rsidR="004F334D" w:rsidRPr="00322A1A" w:rsidRDefault="004F334D" w:rsidP="004F334D">
      <w:pPr>
        <w:pStyle w:val="ListParagraph"/>
        <w:numPr>
          <w:ilvl w:val="0"/>
          <w:numId w:val="28"/>
        </w:numPr>
        <w:autoSpaceDE w:val="0"/>
        <w:autoSpaceDN w:val="0"/>
        <w:adjustRightInd w:val="0"/>
        <w:spacing w:after="0" w:line="240" w:lineRule="auto"/>
        <w:rPr>
          <w:rFonts w:ascii="Calibri" w:hAnsi="Calibri" w:cs="Calibri"/>
          <w:color w:val="000000"/>
        </w:rPr>
      </w:pPr>
      <w:r w:rsidRPr="00322A1A">
        <w:rPr>
          <w:rFonts w:ascii="TT163t00" w:hAnsi="TT163t00" w:cs="TT163t00"/>
        </w:rPr>
        <w:t xml:space="preserve">Watershed – A watershed delineation developed through Arc Hydro </w:t>
      </w:r>
      <w:r>
        <w:rPr>
          <w:rFonts w:ascii="TT163t00" w:hAnsi="TT163t00" w:cs="TT163t00"/>
        </w:rPr>
        <w:t xml:space="preserve">smoothed to a 10-foot tolerance </w:t>
      </w:r>
      <w:r w:rsidRPr="00322A1A">
        <w:rPr>
          <w:rFonts w:ascii="TT163t00" w:hAnsi="TT163t00" w:cs="TT163t00"/>
        </w:rPr>
        <w:t>and based on the elevations within the Seamless DEM created in Task 1 Phase 1.</w:t>
      </w:r>
    </w:p>
    <w:p w14:paraId="68E1FA69" w14:textId="77777777" w:rsidR="004F334D" w:rsidRPr="00322A1A" w:rsidRDefault="004F334D" w:rsidP="004F334D">
      <w:pPr>
        <w:pStyle w:val="ListParagraph"/>
        <w:numPr>
          <w:ilvl w:val="0"/>
          <w:numId w:val="28"/>
        </w:numPr>
        <w:autoSpaceDE w:val="0"/>
        <w:autoSpaceDN w:val="0"/>
        <w:adjustRightInd w:val="0"/>
        <w:spacing w:after="0" w:line="240" w:lineRule="auto"/>
        <w:rPr>
          <w:rFonts w:ascii="Calibri" w:hAnsi="Calibri" w:cs="Calibri"/>
          <w:color w:val="000000"/>
        </w:rPr>
      </w:pPr>
      <w:r w:rsidRPr="00322A1A">
        <w:rPr>
          <w:rFonts w:ascii="TT163t00" w:hAnsi="TT163t00" w:cs="TT163t00"/>
        </w:rPr>
        <w:t xml:space="preserve">Watershed Comparison – A comparison of the </w:t>
      </w:r>
      <w:r>
        <w:rPr>
          <w:rFonts w:ascii="TT163t00" w:hAnsi="TT163t00" w:cs="TT163t00"/>
        </w:rPr>
        <w:t>W</w:t>
      </w:r>
      <w:r w:rsidRPr="00322A1A">
        <w:rPr>
          <w:rFonts w:ascii="TT163t00" w:hAnsi="TT163t00" w:cs="TT163t00"/>
        </w:rPr>
        <w:t xml:space="preserve">atershed feature </w:t>
      </w:r>
      <w:r>
        <w:rPr>
          <w:rFonts w:ascii="TT163t00" w:hAnsi="TT163t00" w:cs="TT163t00"/>
        </w:rPr>
        <w:t xml:space="preserve">class </w:t>
      </w:r>
      <w:r w:rsidRPr="00322A1A">
        <w:rPr>
          <w:rFonts w:ascii="TT163t00" w:hAnsi="TT163t00" w:cs="TT163t00"/>
        </w:rPr>
        <w:t xml:space="preserve">and the NHD WBD HUC8 </w:t>
      </w:r>
      <w:r>
        <w:rPr>
          <w:rFonts w:ascii="TT163t00" w:hAnsi="TT163t00" w:cs="TT163t00"/>
        </w:rPr>
        <w:t xml:space="preserve">feature class </w:t>
      </w:r>
      <w:r w:rsidRPr="00322A1A">
        <w:rPr>
          <w:rFonts w:ascii="TT163t00" w:hAnsi="TT163t00" w:cs="TT163t00"/>
        </w:rPr>
        <w:t>boundary</w:t>
      </w:r>
      <w:r>
        <w:rPr>
          <w:rFonts w:ascii="TT163t00" w:hAnsi="TT163t00" w:cs="TT163t00"/>
        </w:rPr>
        <w:t>.</w:t>
      </w:r>
    </w:p>
    <w:p w14:paraId="369DE810" w14:textId="77777777" w:rsidR="004F334D" w:rsidRPr="004F334D" w:rsidRDefault="004F334D" w:rsidP="004F334D"/>
    <w:p w14:paraId="690EE0DA" w14:textId="43173ED9" w:rsidR="006E075E" w:rsidRDefault="00844323" w:rsidP="006E075E">
      <w:pPr>
        <w:pStyle w:val="Heading2"/>
      </w:pPr>
      <w:bookmarkStart w:id="26" w:name="_Toc207968248"/>
      <w:r>
        <w:t xml:space="preserve">Task </w:t>
      </w:r>
      <w:r w:rsidR="000A086D">
        <w:t>1 (Phase 01 and Phase 02) Submitted Deliverables</w:t>
      </w:r>
      <w:bookmarkEnd w:id="26"/>
      <w:r w:rsidR="000A086D">
        <w:t xml:space="preserve"> </w:t>
      </w:r>
    </w:p>
    <w:p w14:paraId="30CE89F4" w14:textId="77777777" w:rsidR="00541EA7" w:rsidRDefault="00541EA7" w:rsidP="00541EA7">
      <w:pPr>
        <w:pStyle w:val="ListParagraph"/>
        <w:numPr>
          <w:ilvl w:val="0"/>
          <w:numId w:val="27"/>
        </w:numPr>
        <w:autoSpaceDE w:val="0"/>
        <w:autoSpaceDN w:val="0"/>
        <w:adjustRightInd w:val="0"/>
        <w:spacing w:after="120" w:line="256" w:lineRule="auto"/>
        <w:rPr>
          <w:rFonts w:ascii="TT163t00" w:hAnsi="TT163t00" w:cs="TT163t00"/>
          <w:b/>
          <w:bCs/>
        </w:rPr>
      </w:pPr>
      <w:r>
        <w:rPr>
          <w:rFonts w:ascii="TT163t00" w:hAnsi="TT163t00" w:cs="TT163t00"/>
          <w:b/>
          <w:bCs/>
        </w:rPr>
        <w:t>Final</w:t>
      </w:r>
    </w:p>
    <w:p w14:paraId="7E8F1540" w14:textId="77777777" w:rsidR="00541EA7" w:rsidRDefault="00541EA7" w:rsidP="00541EA7">
      <w:pPr>
        <w:pStyle w:val="ListParagraph"/>
        <w:numPr>
          <w:ilvl w:val="1"/>
          <w:numId w:val="27"/>
        </w:numPr>
        <w:autoSpaceDE w:val="0"/>
        <w:autoSpaceDN w:val="0"/>
        <w:adjustRightInd w:val="0"/>
        <w:spacing w:after="120" w:line="256" w:lineRule="auto"/>
        <w:rPr>
          <w:rFonts w:ascii="TT163t00" w:hAnsi="TT163t00" w:cs="TT163t00"/>
        </w:rPr>
      </w:pPr>
      <w:proofErr w:type="spellStart"/>
      <w:r>
        <w:rPr>
          <w:rFonts w:ascii="TT163t00" w:hAnsi="TT163t00" w:cs="TT163t00"/>
        </w:rPr>
        <w:t>Bare_Earth_DEM</w:t>
      </w:r>
      <w:proofErr w:type="spellEnd"/>
    </w:p>
    <w:p w14:paraId="522F409E" w14:textId="77777777" w:rsidR="00541EA7" w:rsidRDefault="00541EA7" w:rsidP="00541EA7">
      <w:pPr>
        <w:pStyle w:val="ListParagraph"/>
        <w:numPr>
          <w:ilvl w:val="2"/>
          <w:numId w:val="27"/>
        </w:numPr>
        <w:autoSpaceDE w:val="0"/>
        <w:autoSpaceDN w:val="0"/>
        <w:adjustRightInd w:val="0"/>
        <w:spacing w:after="120" w:line="256" w:lineRule="auto"/>
        <w:rPr>
          <w:rFonts w:ascii="TT163t00" w:hAnsi="TT163t00" w:cs="TT163t00"/>
        </w:rPr>
      </w:pPr>
      <w:r>
        <w:rPr>
          <w:rFonts w:ascii="TT163t00" w:hAnsi="TT163t00" w:cs="TT163t00"/>
        </w:rPr>
        <w:lastRenderedPageBreak/>
        <w:t>One seamless DEM covering the boundary of the HUC with a one-mile buffer (.</w:t>
      </w:r>
      <w:proofErr w:type="spellStart"/>
      <w:r>
        <w:rPr>
          <w:rFonts w:ascii="TT163t00" w:hAnsi="TT163t00" w:cs="TT163t00"/>
        </w:rPr>
        <w:t>tif</w:t>
      </w:r>
      <w:proofErr w:type="spellEnd"/>
      <w:r>
        <w:rPr>
          <w:rFonts w:ascii="TT163t00" w:hAnsi="TT163t00" w:cs="TT163t00"/>
        </w:rPr>
        <w:t>)</w:t>
      </w:r>
    </w:p>
    <w:p w14:paraId="79CEDDB6" w14:textId="77777777" w:rsidR="00541EA7" w:rsidRDefault="00541EA7" w:rsidP="00541EA7">
      <w:pPr>
        <w:pStyle w:val="ListParagraph"/>
        <w:numPr>
          <w:ilvl w:val="2"/>
          <w:numId w:val="27"/>
        </w:numPr>
        <w:autoSpaceDE w:val="0"/>
        <w:autoSpaceDN w:val="0"/>
        <w:adjustRightInd w:val="0"/>
        <w:spacing w:after="120" w:line="256" w:lineRule="auto"/>
        <w:rPr>
          <w:rFonts w:ascii="TT163t00" w:hAnsi="TT163t00" w:cs="TT163t00"/>
        </w:rPr>
      </w:pPr>
      <w:r>
        <w:rPr>
          <w:rFonts w:ascii="TT163t00" w:hAnsi="TT163t00" w:cs="TT163t00"/>
        </w:rPr>
        <w:t>Tile index covering extent of DEM (.</w:t>
      </w:r>
      <w:proofErr w:type="spellStart"/>
      <w:r>
        <w:rPr>
          <w:rFonts w:ascii="TT163t00" w:hAnsi="TT163t00" w:cs="TT163t00"/>
        </w:rPr>
        <w:t>shp</w:t>
      </w:r>
      <w:proofErr w:type="spellEnd"/>
      <w:r>
        <w:rPr>
          <w:rFonts w:ascii="TT163t00" w:hAnsi="TT163t00" w:cs="TT163t00"/>
        </w:rPr>
        <w:t>)</w:t>
      </w:r>
    </w:p>
    <w:p w14:paraId="101C9A0A" w14:textId="77777777" w:rsidR="00541EA7" w:rsidRDefault="00541EA7" w:rsidP="00541EA7">
      <w:pPr>
        <w:pStyle w:val="ListParagraph"/>
        <w:numPr>
          <w:ilvl w:val="1"/>
          <w:numId w:val="27"/>
        </w:numPr>
        <w:autoSpaceDE w:val="0"/>
        <w:autoSpaceDN w:val="0"/>
        <w:adjustRightInd w:val="0"/>
        <w:spacing w:after="120" w:line="256" w:lineRule="auto"/>
        <w:rPr>
          <w:rFonts w:ascii="TT163t00" w:hAnsi="TT163t00" w:cs="TT163t00"/>
        </w:rPr>
      </w:pPr>
      <w:proofErr w:type="spellStart"/>
      <w:r>
        <w:rPr>
          <w:rFonts w:ascii="TT163t00" w:hAnsi="TT163t00" w:cs="TT163t00"/>
        </w:rPr>
        <w:t>ArcHydro_Data_Model</w:t>
      </w:r>
      <w:proofErr w:type="spellEnd"/>
    </w:p>
    <w:p w14:paraId="344E1C1E" w14:textId="77777777" w:rsidR="00541EA7" w:rsidRDefault="00541EA7" w:rsidP="00541EA7">
      <w:pPr>
        <w:pStyle w:val="ListParagraph"/>
        <w:numPr>
          <w:ilvl w:val="2"/>
          <w:numId w:val="27"/>
        </w:numPr>
        <w:autoSpaceDE w:val="0"/>
        <w:autoSpaceDN w:val="0"/>
        <w:adjustRightInd w:val="0"/>
        <w:spacing w:after="120" w:line="256" w:lineRule="auto"/>
        <w:rPr>
          <w:rFonts w:ascii="TT163t00" w:hAnsi="TT163t00" w:cs="TT163t00"/>
        </w:rPr>
      </w:pPr>
      <w:r>
        <w:rPr>
          <w:rFonts w:ascii="TT163t00" w:hAnsi="TT163t00" w:cs="TT163t00"/>
        </w:rPr>
        <w:t>Arc Hydro Geodatabase (.</w:t>
      </w:r>
      <w:proofErr w:type="spellStart"/>
      <w:r>
        <w:rPr>
          <w:rFonts w:ascii="TT163t00" w:hAnsi="TT163t00" w:cs="TT163t00"/>
        </w:rPr>
        <w:t>gdb</w:t>
      </w:r>
      <w:proofErr w:type="spellEnd"/>
      <w:r>
        <w:rPr>
          <w:rFonts w:ascii="TT163t00" w:hAnsi="TT163t00" w:cs="TT163t00"/>
        </w:rPr>
        <w:t>)</w:t>
      </w:r>
    </w:p>
    <w:p w14:paraId="3399845D" w14:textId="77777777" w:rsidR="00541EA7" w:rsidRDefault="00541EA7" w:rsidP="00541EA7">
      <w:pPr>
        <w:pStyle w:val="ListParagraph"/>
        <w:numPr>
          <w:ilvl w:val="2"/>
          <w:numId w:val="27"/>
        </w:numPr>
        <w:autoSpaceDE w:val="0"/>
        <w:autoSpaceDN w:val="0"/>
        <w:adjustRightInd w:val="0"/>
        <w:spacing w:after="120" w:line="256" w:lineRule="auto"/>
        <w:rPr>
          <w:rFonts w:ascii="TT163t00" w:hAnsi="TT163t00" w:cs="TT163t00"/>
        </w:rPr>
      </w:pPr>
      <w:r>
        <w:rPr>
          <w:rFonts w:ascii="TT163t00" w:hAnsi="TT163t00" w:cs="TT163t00"/>
        </w:rPr>
        <w:t xml:space="preserve">Arc Hydro </w:t>
      </w:r>
      <w:proofErr w:type="spellStart"/>
      <w:r>
        <w:rPr>
          <w:rFonts w:ascii="TT163t00" w:hAnsi="TT163t00" w:cs="TT163t00"/>
        </w:rPr>
        <w:t>Rasters</w:t>
      </w:r>
      <w:proofErr w:type="spellEnd"/>
      <w:r>
        <w:rPr>
          <w:rFonts w:ascii="TT163t00" w:hAnsi="TT163t00" w:cs="TT163t00"/>
        </w:rPr>
        <w:t xml:space="preserve"> (ESRI grid or .</w:t>
      </w:r>
      <w:proofErr w:type="spellStart"/>
      <w:r>
        <w:rPr>
          <w:rFonts w:ascii="TT163t00" w:hAnsi="TT163t00" w:cs="TT163t00"/>
        </w:rPr>
        <w:t>tif</w:t>
      </w:r>
      <w:proofErr w:type="spellEnd"/>
      <w:r>
        <w:rPr>
          <w:rFonts w:ascii="TT163t00" w:hAnsi="TT163t00" w:cs="TT163t00"/>
        </w:rPr>
        <w:t>)</w:t>
      </w:r>
    </w:p>
    <w:p w14:paraId="2377B8FB" w14:textId="77777777" w:rsidR="00541EA7" w:rsidRDefault="00541EA7" w:rsidP="00541EA7">
      <w:pPr>
        <w:pStyle w:val="ListParagraph"/>
        <w:numPr>
          <w:ilvl w:val="2"/>
          <w:numId w:val="27"/>
        </w:numPr>
        <w:autoSpaceDE w:val="0"/>
        <w:autoSpaceDN w:val="0"/>
        <w:adjustRightInd w:val="0"/>
        <w:spacing w:after="120" w:line="256" w:lineRule="auto"/>
        <w:rPr>
          <w:rFonts w:ascii="TT163t00" w:hAnsi="TT163t00" w:cs="TT163t00"/>
        </w:rPr>
      </w:pPr>
      <w:r>
        <w:rPr>
          <w:rFonts w:ascii="TT163t00" w:hAnsi="TT163t00" w:cs="TT163t00"/>
        </w:rPr>
        <w:t>Hydrography (.</w:t>
      </w:r>
      <w:proofErr w:type="spellStart"/>
      <w:r>
        <w:rPr>
          <w:rFonts w:ascii="TT163t00" w:hAnsi="TT163t00" w:cs="TT163t00"/>
        </w:rPr>
        <w:t>gdb</w:t>
      </w:r>
      <w:proofErr w:type="spellEnd"/>
      <w:r>
        <w:rPr>
          <w:rFonts w:ascii="TT163t00" w:hAnsi="TT163t00" w:cs="TT163t00"/>
        </w:rPr>
        <w:t>)</w:t>
      </w:r>
    </w:p>
    <w:p w14:paraId="43003CD1" w14:textId="77777777" w:rsidR="00541EA7" w:rsidRDefault="00541EA7" w:rsidP="00541EA7">
      <w:pPr>
        <w:pStyle w:val="ListParagraph"/>
        <w:numPr>
          <w:ilvl w:val="0"/>
          <w:numId w:val="27"/>
        </w:numPr>
        <w:autoSpaceDE w:val="0"/>
        <w:autoSpaceDN w:val="0"/>
        <w:adjustRightInd w:val="0"/>
        <w:spacing w:after="120" w:line="256" w:lineRule="auto"/>
        <w:rPr>
          <w:rFonts w:ascii="TT163t00" w:hAnsi="TT163t00" w:cs="TT163t00"/>
          <w:b/>
          <w:bCs/>
        </w:rPr>
      </w:pPr>
      <w:r>
        <w:rPr>
          <w:rFonts w:ascii="TT163t00" w:hAnsi="TT163t00" w:cs="TT163t00"/>
          <w:b/>
          <w:bCs/>
        </w:rPr>
        <w:t>Independent QA/QC</w:t>
      </w:r>
    </w:p>
    <w:p w14:paraId="7B29EA46" w14:textId="77777777" w:rsidR="00541EA7" w:rsidRDefault="00541EA7" w:rsidP="00541EA7">
      <w:pPr>
        <w:pStyle w:val="ListParagraph"/>
        <w:numPr>
          <w:ilvl w:val="1"/>
          <w:numId w:val="27"/>
        </w:numPr>
        <w:autoSpaceDE w:val="0"/>
        <w:autoSpaceDN w:val="0"/>
        <w:adjustRightInd w:val="0"/>
        <w:spacing w:after="120" w:line="256" w:lineRule="auto"/>
        <w:rPr>
          <w:rFonts w:ascii="TT163t00" w:hAnsi="TT163t00" w:cs="TT163t00"/>
        </w:rPr>
      </w:pPr>
      <w:r>
        <w:rPr>
          <w:rFonts w:ascii="TT163t00" w:hAnsi="TT163t00" w:cs="TT163t00"/>
        </w:rPr>
        <w:t>Documentation related to independent review of task submittal</w:t>
      </w:r>
    </w:p>
    <w:p w14:paraId="120D8328" w14:textId="77777777" w:rsidR="00541EA7" w:rsidRDefault="00541EA7" w:rsidP="00541EA7">
      <w:pPr>
        <w:pStyle w:val="ListParagraph"/>
        <w:numPr>
          <w:ilvl w:val="0"/>
          <w:numId w:val="27"/>
        </w:numPr>
        <w:autoSpaceDE w:val="0"/>
        <w:autoSpaceDN w:val="0"/>
        <w:adjustRightInd w:val="0"/>
        <w:spacing w:after="120" w:line="256" w:lineRule="auto"/>
        <w:rPr>
          <w:rFonts w:ascii="TT163t00" w:hAnsi="TT163t00" w:cs="TT163t00"/>
          <w:b/>
          <w:bCs/>
        </w:rPr>
      </w:pPr>
      <w:r>
        <w:rPr>
          <w:rFonts w:ascii="TT163t00" w:hAnsi="TT163t00" w:cs="TT163t00"/>
          <w:b/>
          <w:bCs/>
        </w:rPr>
        <w:t>Spatial Files</w:t>
      </w:r>
    </w:p>
    <w:p w14:paraId="2B6D5599" w14:textId="77777777" w:rsidR="00541EA7" w:rsidRDefault="00541EA7" w:rsidP="00541EA7">
      <w:pPr>
        <w:pStyle w:val="ListParagraph"/>
        <w:numPr>
          <w:ilvl w:val="1"/>
          <w:numId w:val="27"/>
        </w:numPr>
        <w:autoSpaceDE w:val="0"/>
        <w:autoSpaceDN w:val="0"/>
        <w:adjustRightInd w:val="0"/>
        <w:spacing w:after="120" w:line="256" w:lineRule="auto"/>
        <w:rPr>
          <w:rFonts w:ascii="TT163t00" w:hAnsi="TT163t00" w:cs="TT163t00"/>
        </w:rPr>
      </w:pPr>
      <w:proofErr w:type="spellStart"/>
      <w:r>
        <w:rPr>
          <w:rFonts w:ascii="TT163t00" w:hAnsi="TT163t00" w:cs="TT163t00"/>
        </w:rPr>
        <w:t>L_Source_Cit</w:t>
      </w:r>
      <w:proofErr w:type="spellEnd"/>
      <w:r>
        <w:rPr>
          <w:rFonts w:ascii="TT163t00" w:hAnsi="TT163t00" w:cs="TT163t00"/>
        </w:rPr>
        <w:t xml:space="preserve"> table (.</w:t>
      </w:r>
      <w:proofErr w:type="spellStart"/>
      <w:r>
        <w:rPr>
          <w:rFonts w:ascii="TT163t00" w:hAnsi="TT163t00" w:cs="TT163t00"/>
        </w:rPr>
        <w:t>dbf</w:t>
      </w:r>
      <w:proofErr w:type="spellEnd"/>
      <w:r>
        <w:rPr>
          <w:rFonts w:ascii="TT163t00" w:hAnsi="TT163t00" w:cs="TT163t00"/>
        </w:rPr>
        <w:t>)</w:t>
      </w:r>
    </w:p>
    <w:p w14:paraId="1C798DAD" w14:textId="77777777" w:rsidR="00541EA7" w:rsidRDefault="00541EA7" w:rsidP="00541EA7">
      <w:pPr>
        <w:pStyle w:val="ListParagraph"/>
        <w:numPr>
          <w:ilvl w:val="1"/>
          <w:numId w:val="27"/>
        </w:numPr>
        <w:autoSpaceDE w:val="0"/>
        <w:autoSpaceDN w:val="0"/>
        <w:adjustRightInd w:val="0"/>
        <w:spacing w:after="120" w:line="256" w:lineRule="auto"/>
        <w:rPr>
          <w:rFonts w:ascii="TT163t00" w:hAnsi="TT163t00" w:cs="TT163t00"/>
        </w:rPr>
      </w:pPr>
      <w:proofErr w:type="spellStart"/>
      <w:r>
        <w:rPr>
          <w:rFonts w:ascii="TT163t00" w:hAnsi="TT163t00" w:cs="TT163t00"/>
        </w:rPr>
        <w:t>S_Submittal_Info</w:t>
      </w:r>
      <w:proofErr w:type="spellEnd"/>
      <w:r>
        <w:rPr>
          <w:rFonts w:ascii="TT163t00" w:hAnsi="TT163t00" w:cs="TT163t00"/>
        </w:rPr>
        <w:t xml:space="preserve"> (.</w:t>
      </w:r>
      <w:proofErr w:type="spellStart"/>
      <w:r>
        <w:rPr>
          <w:rFonts w:ascii="TT163t00" w:hAnsi="TT163t00" w:cs="TT163t00"/>
        </w:rPr>
        <w:t>shp</w:t>
      </w:r>
      <w:proofErr w:type="spellEnd"/>
      <w:r>
        <w:rPr>
          <w:rFonts w:ascii="TT163t00" w:hAnsi="TT163t00" w:cs="TT163t00"/>
        </w:rPr>
        <w:t>)</w:t>
      </w:r>
      <w:r w:rsidRPr="004B2629">
        <w:rPr>
          <w:rFonts w:ascii="TT163t00" w:hAnsi="TT163t00" w:cs="TT163t00"/>
        </w:rPr>
        <w:t xml:space="preserve"> </w:t>
      </w:r>
      <w:r>
        <w:rPr>
          <w:rFonts w:ascii="TT163t00" w:hAnsi="TT163t00" w:cs="TT163t00"/>
        </w:rPr>
        <w:t xml:space="preserve">– </w:t>
      </w:r>
      <w:r w:rsidRPr="00771165">
        <w:rPr>
          <w:rFonts w:ascii="TT163t00" w:hAnsi="TT163t00" w:cs="TT163t00"/>
          <w:i/>
          <w:iCs/>
        </w:rPr>
        <w:t>reflects project watershed boundary that final data will be clipped too.</w:t>
      </w:r>
    </w:p>
    <w:p w14:paraId="7E3CD712" w14:textId="77777777" w:rsidR="00541EA7" w:rsidRDefault="00541EA7" w:rsidP="00541EA7">
      <w:pPr>
        <w:pStyle w:val="ListParagraph"/>
        <w:numPr>
          <w:ilvl w:val="0"/>
          <w:numId w:val="27"/>
        </w:numPr>
        <w:autoSpaceDE w:val="0"/>
        <w:autoSpaceDN w:val="0"/>
        <w:adjustRightInd w:val="0"/>
        <w:spacing w:after="120" w:line="256" w:lineRule="auto"/>
        <w:rPr>
          <w:rFonts w:ascii="TT163t00" w:hAnsi="TT163t00" w:cs="TT163t00"/>
          <w:b/>
          <w:bCs/>
        </w:rPr>
      </w:pPr>
      <w:r>
        <w:rPr>
          <w:rFonts w:ascii="TT163t00" w:hAnsi="TT163t00" w:cs="TT163t00"/>
          <w:b/>
          <w:bCs/>
        </w:rPr>
        <w:t>Supplemental Data</w:t>
      </w:r>
    </w:p>
    <w:p w14:paraId="7F13DAB3" w14:textId="77777777" w:rsidR="00541EA7" w:rsidRDefault="00541EA7" w:rsidP="00541EA7">
      <w:pPr>
        <w:pStyle w:val="ListParagraph"/>
        <w:numPr>
          <w:ilvl w:val="1"/>
          <w:numId w:val="27"/>
        </w:numPr>
        <w:autoSpaceDE w:val="0"/>
        <w:autoSpaceDN w:val="0"/>
        <w:adjustRightInd w:val="0"/>
        <w:spacing w:after="120" w:line="256" w:lineRule="auto"/>
        <w:rPr>
          <w:rFonts w:ascii="TT163t00" w:hAnsi="TT163t00" w:cs="TT163t00"/>
        </w:rPr>
      </w:pPr>
      <w:r>
        <w:rPr>
          <w:rFonts w:ascii="TT163t00" w:hAnsi="TT163t00" w:cs="TT163t00"/>
        </w:rPr>
        <w:t>Tile index for each elevation data source (.</w:t>
      </w:r>
      <w:proofErr w:type="spellStart"/>
      <w:r>
        <w:rPr>
          <w:rFonts w:ascii="TT163t00" w:hAnsi="TT163t00" w:cs="TT163t00"/>
        </w:rPr>
        <w:t>shp</w:t>
      </w:r>
      <w:proofErr w:type="spellEnd"/>
      <w:r>
        <w:rPr>
          <w:rFonts w:ascii="TT163t00" w:hAnsi="TT163t00" w:cs="TT163t00"/>
        </w:rPr>
        <w:t>/.</w:t>
      </w:r>
      <w:proofErr w:type="spellStart"/>
      <w:r>
        <w:rPr>
          <w:rFonts w:ascii="TT163t00" w:hAnsi="TT163t00" w:cs="TT163t00"/>
        </w:rPr>
        <w:t>gdb</w:t>
      </w:r>
      <w:proofErr w:type="spellEnd"/>
      <w:r>
        <w:rPr>
          <w:rFonts w:ascii="TT163t00" w:hAnsi="TT163t00" w:cs="TT163t00"/>
        </w:rPr>
        <w:t>)</w:t>
      </w:r>
    </w:p>
    <w:p w14:paraId="37BA0D53" w14:textId="77777777" w:rsidR="00541EA7" w:rsidRDefault="00541EA7" w:rsidP="00541EA7">
      <w:pPr>
        <w:pStyle w:val="ListParagraph"/>
        <w:numPr>
          <w:ilvl w:val="1"/>
          <w:numId w:val="27"/>
        </w:numPr>
        <w:autoSpaceDE w:val="0"/>
        <w:autoSpaceDN w:val="0"/>
        <w:adjustRightInd w:val="0"/>
        <w:spacing w:after="120" w:line="256" w:lineRule="auto"/>
        <w:rPr>
          <w:rFonts w:ascii="TT163t00" w:hAnsi="TT163t00" w:cs="TT163t00"/>
        </w:rPr>
      </w:pPr>
      <w:r>
        <w:rPr>
          <w:rFonts w:ascii="TT163t00" w:hAnsi="TT163t00" w:cs="TT163t00"/>
        </w:rPr>
        <w:t>Any additional information or data collected and used in preparation of this project task</w:t>
      </w:r>
    </w:p>
    <w:p w14:paraId="779DEC36" w14:textId="77777777" w:rsidR="00541EA7" w:rsidRDefault="00541EA7" w:rsidP="00541EA7">
      <w:pPr>
        <w:pStyle w:val="ListParagraph"/>
        <w:numPr>
          <w:ilvl w:val="0"/>
          <w:numId w:val="27"/>
        </w:numPr>
        <w:autoSpaceDE w:val="0"/>
        <w:autoSpaceDN w:val="0"/>
        <w:adjustRightInd w:val="0"/>
        <w:spacing w:after="120" w:line="256" w:lineRule="auto"/>
        <w:rPr>
          <w:rFonts w:ascii="TT163t00" w:hAnsi="TT163t00" w:cs="TT163t00"/>
          <w:b/>
          <w:bCs/>
        </w:rPr>
      </w:pPr>
      <w:r>
        <w:rPr>
          <w:rFonts w:ascii="TT163t00" w:hAnsi="TT163t00" w:cs="TT163t00"/>
          <w:b/>
          <w:bCs/>
        </w:rPr>
        <w:t>Task Documentation</w:t>
      </w:r>
    </w:p>
    <w:p w14:paraId="007BC344" w14:textId="77777777" w:rsidR="00541EA7" w:rsidRDefault="00541EA7" w:rsidP="00541EA7">
      <w:pPr>
        <w:pStyle w:val="ListParagraph"/>
        <w:numPr>
          <w:ilvl w:val="1"/>
          <w:numId w:val="27"/>
        </w:numPr>
        <w:autoSpaceDE w:val="0"/>
        <w:autoSpaceDN w:val="0"/>
        <w:adjustRightInd w:val="0"/>
        <w:spacing w:after="120" w:line="256" w:lineRule="auto"/>
        <w:rPr>
          <w:rFonts w:ascii="TT163t00" w:hAnsi="TT163t00" w:cs="TT163t00"/>
        </w:rPr>
      </w:pPr>
      <w:r>
        <w:rPr>
          <w:rFonts w:ascii="TT163t00" w:hAnsi="TT163t00" w:cs="TT163t00"/>
        </w:rPr>
        <w:t>Draft Report – only includes sections applicable to Task 1</w:t>
      </w:r>
    </w:p>
    <w:p w14:paraId="1D67C3C8" w14:textId="26FEADB2" w:rsidR="00541EA7" w:rsidRPr="00541EA7" w:rsidRDefault="00541EA7" w:rsidP="00541EA7">
      <w:r>
        <w:rPr>
          <w:rFonts w:ascii="TT163t00" w:hAnsi="TT163t00" w:cs="TT163t00"/>
        </w:rPr>
        <w:t>Terrain Metadata - .xml</w:t>
      </w:r>
    </w:p>
    <w:p w14:paraId="60574173" w14:textId="77777777" w:rsidR="00AE7FF3" w:rsidRDefault="00AE7FF3">
      <w:pPr>
        <w:rPr>
          <w:rFonts w:asciiTheme="majorHAnsi" w:eastAsiaTheme="majorEastAsia" w:hAnsiTheme="majorHAnsi" w:cstheme="majorBidi"/>
          <w:b/>
          <w:bCs/>
          <w:color w:val="2F5496" w:themeColor="accent1" w:themeShade="BF"/>
          <w:sz w:val="28"/>
          <w:szCs w:val="28"/>
        </w:rPr>
      </w:pPr>
      <w:bookmarkStart w:id="27" w:name="_Ref94256251"/>
      <w:r>
        <w:br w:type="page"/>
      </w:r>
    </w:p>
    <w:p w14:paraId="5210FFB1" w14:textId="2D10C07E" w:rsidR="007F68DE" w:rsidRDefault="005620DD">
      <w:pPr>
        <w:pStyle w:val="Heading1"/>
      </w:pPr>
      <w:bookmarkStart w:id="28" w:name="_Toc207968249"/>
      <w:r w:rsidRPr="00872C87">
        <w:lastRenderedPageBreak/>
        <w:t>Hydrology</w:t>
      </w:r>
      <w:bookmarkEnd w:id="27"/>
      <w:bookmarkEnd w:id="28"/>
    </w:p>
    <w:p w14:paraId="236C4032" w14:textId="6315555C" w:rsidR="00ED33AB" w:rsidRDefault="00ED33AB" w:rsidP="00ED33AB">
      <w:r>
        <w:t>TWDB Task Order 3 used balanced hyetographs derived from HMS 4.10 as rain-on-grid precipitation input. Inputs into the HMS model were the model boundary and the basin-mean Atlas-14 precipitation frequency values for the 10pct, 4pct, 2pct, 1pct, 0_2pct, 1PLUpct and 1MINpct for durations of 5-minutes, 15-minut</w:t>
      </w:r>
      <w:r w:rsidR="009517EB">
        <w:t>e</w:t>
      </w:r>
      <w:r>
        <w:t xml:space="preserve">s, 1-hour, 2-hours, 3-hours, 6-hours, 12-hours and 1-day. The intensity duration was set to 5-minutes and positioned to peak at the center of the time-series (24-hours). The hyetograph </w:t>
      </w:r>
      <w:r w:rsidR="00395A71">
        <w:t>with</w:t>
      </w:r>
      <w:r>
        <w:t xml:space="preserve"> </w:t>
      </w:r>
      <w:r w:rsidR="00993F8D">
        <w:t>aerial</w:t>
      </w:r>
      <w:r>
        <w:t xml:space="preserve"> reduction was applied within HMS using TP40-TP49, where area was taken as the area of the input model boundary. All other input variables were set to “--None--“, and a depth-area analysis was performed from 0000 01JAN2000 to 0000 02JAN2000 at a 5-minute interval (</w:t>
      </w:r>
      <w:r w:rsidR="00A80F44">
        <w:t>HEC-HMS User’s Manual, Version 4.2, 2016</w:t>
      </w:r>
      <w:r>
        <w:t xml:space="preserve">). See </w:t>
      </w:r>
      <w:r w:rsidR="00886AC2">
        <w:fldChar w:fldCharType="begin"/>
      </w:r>
      <w:r w:rsidR="00886AC2">
        <w:instrText xml:space="preserve"> REF _Ref139633685 \h </w:instrText>
      </w:r>
      <w:r w:rsidR="00886AC2">
        <w:fldChar w:fldCharType="separate"/>
      </w:r>
      <w:r w:rsidR="00624BEA">
        <w:t xml:space="preserve">Figure </w:t>
      </w:r>
      <w:r w:rsidR="00624BEA">
        <w:rPr>
          <w:noProof/>
        </w:rPr>
        <w:t>3</w:t>
      </w:r>
      <w:r w:rsidR="00624BEA">
        <w:noBreakHyphen/>
      </w:r>
      <w:r w:rsidR="00624BEA">
        <w:rPr>
          <w:noProof/>
        </w:rPr>
        <w:t>1</w:t>
      </w:r>
      <w:r w:rsidR="00886AC2">
        <w:fldChar w:fldCharType="end"/>
      </w:r>
      <w:r w:rsidR="00886AC2">
        <w:t xml:space="preserve"> </w:t>
      </w:r>
      <w:r>
        <w:t>below for an example of the resulting hyetograph for HUC10-scale model 1109010101, 1pct event.</w:t>
      </w:r>
    </w:p>
    <w:p w14:paraId="7F0CE886" w14:textId="77777777" w:rsidR="00ED33AB" w:rsidRDefault="00ED33AB" w:rsidP="00ED33AB">
      <w:pPr>
        <w:keepNext/>
      </w:pPr>
      <w:r>
        <w:rPr>
          <w:noProof/>
        </w:rPr>
        <w:drawing>
          <wp:inline distT="0" distB="0" distL="0" distR="0" wp14:anchorId="591DFFD5" wp14:editId="6EEC76C0">
            <wp:extent cx="5943600" cy="3126740"/>
            <wp:effectExtent l="0" t="0" r="0" b="0"/>
            <wp:docPr id="9" name="Picture 9"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with a red line&#10;&#10;Description automatically generated with low confidence"/>
                    <pic:cNvPicPr/>
                  </pic:nvPicPr>
                  <pic:blipFill>
                    <a:blip r:embed="rId21"/>
                    <a:stretch>
                      <a:fillRect/>
                    </a:stretch>
                  </pic:blipFill>
                  <pic:spPr>
                    <a:xfrm>
                      <a:off x="0" y="0"/>
                      <a:ext cx="5943600" cy="3126740"/>
                    </a:xfrm>
                    <a:prstGeom prst="rect">
                      <a:avLst/>
                    </a:prstGeom>
                  </pic:spPr>
                </pic:pic>
              </a:graphicData>
            </a:graphic>
          </wp:inline>
        </w:drawing>
      </w:r>
    </w:p>
    <w:p w14:paraId="6DEDDC01" w14:textId="74B4C6BE" w:rsidR="00ED33AB" w:rsidRPr="008E3FBC" w:rsidRDefault="00ED33AB" w:rsidP="00ED33AB">
      <w:pPr>
        <w:pStyle w:val="Caption"/>
        <w:jc w:val="center"/>
      </w:pPr>
      <w:bookmarkStart w:id="29" w:name="_Ref139633685"/>
      <w:bookmarkStart w:id="30" w:name="_Toc207968283"/>
      <w:r>
        <w:t xml:space="preserve">Figure </w:t>
      </w:r>
      <w:r w:rsidR="00421BA3">
        <w:fldChar w:fldCharType="begin"/>
      </w:r>
      <w:r w:rsidR="00421BA3">
        <w:instrText xml:space="preserve"> STYLEREF 1 \s </w:instrText>
      </w:r>
      <w:r w:rsidR="00421BA3">
        <w:fldChar w:fldCharType="separate"/>
      </w:r>
      <w:r w:rsidR="00624BEA">
        <w:rPr>
          <w:noProof/>
        </w:rPr>
        <w:t>3</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1</w:t>
      </w:r>
      <w:r w:rsidR="00421BA3">
        <w:rPr>
          <w:noProof/>
        </w:rPr>
        <w:fldChar w:fldCharType="end"/>
      </w:r>
      <w:bookmarkEnd w:id="29"/>
      <w:r>
        <w:t xml:space="preserve"> – Example of HUC10 </w:t>
      </w:r>
      <w:r w:rsidR="003C262E">
        <w:t>Hyetograph</w:t>
      </w:r>
      <w:r>
        <w:t xml:space="preserve"> for 1% A</w:t>
      </w:r>
      <w:r w:rsidRPr="00ED33AB">
        <w:t>nnual-</w:t>
      </w:r>
      <w:r>
        <w:t>C</w:t>
      </w:r>
      <w:r w:rsidRPr="00ED33AB">
        <w:t xml:space="preserve">hance </w:t>
      </w:r>
      <w:r>
        <w:t>S</w:t>
      </w:r>
      <w:r w:rsidRPr="00ED33AB">
        <w:t>torm</w:t>
      </w:r>
      <w:bookmarkEnd w:id="30"/>
    </w:p>
    <w:p w14:paraId="4C4DCAB2" w14:textId="2FC0A799" w:rsidR="00713F29" w:rsidRDefault="00713F29" w:rsidP="00A5450B">
      <w:pPr>
        <w:pStyle w:val="BodyText"/>
        <w:rPr>
          <w:rFonts w:ascii="TT15Ct00" w:hAnsi="TT15Ct00" w:cs="TT15Ct00"/>
        </w:rPr>
      </w:pPr>
      <w:r w:rsidRPr="00713F29">
        <w:rPr>
          <w:rFonts w:ascii="TT15Ct00" w:hAnsi="TT15Ct00" w:cs="TT15Ct00"/>
        </w:rPr>
        <w:t>Note that the hyetographs (example shown in</w:t>
      </w:r>
      <w:r>
        <w:rPr>
          <w:rFonts w:ascii="TT15Ct00" w:hAnsi="TT15Ct00" w:cs="TT15Ct00"/>
        </w:rPr>
        <w:t xml:space="preserve"> </w:t>
      </w:r>
      <w:r>
        <w:rPr>
          <w:rFonts w:ascii="TT15Ct00" w:hAnsi="TT15Ct00" w:cs="TT15Ct00"/>
        </w:rPr>
        <w:fldChar w:fldCharType="begin"/>
      </w:r>
      <w:r>
        <w:rPr>
          <w:rFonts w:ascii="TT15Ct00" w:hAnsi="TT15Ct00" w:cs="TT15Ct00"/>
        </w:rPr>
        <w:instrText xml:space="preserve"> REF _Ref139633685 \h </w:instrText>
      </w:r>
      <w:r>
        <w:rPr>
          <w:rFonts w:ascii="TT15Ct00" w:hAnsi="TT15Ct00" w:cs="TT15Ct00"/>
        </w:rPr>
      </w:r>
      <w:r>
        <w:rPr>
          <w:rFonts w:ascii="TT15Ct00" w:hAnsi="TT15Ct00" w:cs="TT15Ct00"/>
        </w:rPr>
        <w:fldChar w:fldCharType="separate"/>
      </w:r>
      <w:r w:rsidR="00624BEA">
        <w:t xml:space="preserve">Figure </w:t>
      </w:r>
      <w:r w:rsidR="00624BEA">
        <w:rPr>
          <w:noProof/>
        </w:rPr>
        <w:t>3</w:t>
      </w:r>
      <w:r w:rsidR="00624BEA">
        <w:noBreakHyphen/>
      </w:r>
      <w:r w:rsidR="00624BEA">
        <w:rPr>
          <w:noProof/>
        </w:rPr>
        <w:t>1</w:t>
      </w:r>
      <w:r>
        <w:rPr>
          <w:rFonts w:ascii="TT15Ct00" w:hAnsi="TT15Ct00" w:cs="TT15Ct00"/>
        </w:rPr>
        <w:fldChar w:fldCharType="end"/>
      </w:r>
      <w:r w:rsidRPr="00713F29">
        <w:rPr>
          <w:rFonts w:ascii="TT15Ct00" w:hAnsi="TT15Ct00" w:cs="TT15Ct00"/>
        </w:rPr>
        <w:t>) used for this BLE study are not smooth. This is anticipated when developing nested, storm frequency hyetographs and using a small timestep. The graphs can be smoothed by increasing the hyetograph timestep, but HEC-HMS 4.10 recommends users set their output timestep equal to the minimum storm duration being considered.</w:t>
      </w:r>
    </w:p>
    <w:p w14:paraId="22552A2B" w14:textId="075D41BB" w:rsidR="00A5450B" w:rsidRDefault="00A5450B" w:rsidP="00A5450B">
      <w:pPr>
        <w:pStyle w:val="BodyText"/>
      </w:pPr>
      <w:r w:rsidRPr="00371A72">
        <w:rPr>
          <w:rFonts w:ascii="TT15Ct00" w:hAnsi="TT15Ct00" w:cs="TT15Ct00"/>
        </w:rPr>
        <w:t xml:space="preserve">The </w:t>
      </w:r>
      <w:r>
        <w:rPr>
          <w:rStyle w:val="normaltextrun"/>
          <w:rFonts w:ascii="TT15Ct00" w:hAnsi="TT15Ct00"/>
          <w:color w:val="000000"/>
          <w:shd w:val="clear" w:color="auto" w:fill="FFFFFF"/>
        </w:rPr>
        <w:t>Middle Canadian-</w:t>
      </w:r>
      <w:r w:rsidRPr="00220690">
        <w:rPr>
          <w:rStyle w:val="normaltextrun"/>
          <w:rFonts w:ascii="TT15Ct00" w:hAnsi="TT15Ct00"/>
          <w:color w:val="000000"/>
          <w:shd w:val="clear" w:color="auto" w:fill="FFFFFF"/>
        </w:rPr>
        <w:t>Trujillo HUC8 </w:t>
      </w:r>
      <w:r w:rsidRPr="00220690">
        <w:rPr>
          <w:rFonts w:ascii="TT15Ct00" w:hAnsi="TT15Ct00" w:cs="TT15Ct00"/>
        </w:rPr>
        <w:t xml:space="preserve">watershed consists of a seven HUC10 basins. Four </w:t>
      </w:r>
      <w:r>
        <w:rPr>
          <w:rFonts w:ascii="TT15Ct00" w:hAnsi="TT15Ct00" w:cs="TT15Ct00"/>
        </w:rPr>
        <w:t>HMS models</w:t>
      </w:r>
      <w:r w:rsidRPr="00220690">
        <w:rPr>
          <w:rFonts w:ascii="TT15Ct00" w:hAnsi="TT15Ct00" w:cs="TT15Ct00"/>
        </w:rPr>
        <w:t xml:space="preserve"> were created for the </w:t>
      </w:r>
      <w:r>
        <w:rPr>
          <w:rFonts w:ascii="TT15Ct00" w:hAnsi="TT15Ct00" w:cs="TT15Ct00"/>
        </w:rPr>
        <w:t>HUC8</w:t>
      </w:r>
      <w:r w:rsidRPr="00220690">
        <w:rPr>
          <w:rFonts w:ascii="TT15Ct00" w:hAnsi="TT15Ct00" w:cs="TT15Ct00"/>
        </w:rPr>
        <w:t xml:space="preserve"> catchment</w:t>
      </w:r>
      <w:r>
        <w:rPr>
          <w:rFonts w:ascii="TT15Ct00" w:hAnsi="TT15Ct00" w:cs="TT15Ct00"/>
        </w:rPr>
        <w:t xml:space="preserve">. </w:t>
      </w:r>
      <w:r>
        <w:t xml:space="preserve">The resulting rainfall volumes for all modeled events are summarized in </w:t>
      </w:r>
      <w:r>
        <w:fldChar w:fldCharType="begin"/>
      </w:r>
      <w:r>
        <w:instrText xml:space="preserve"> REF _Ref135224233 \h </w:instrText>
      </w:r>
      <w:r>
        <w:fldChar w:fldCharType="separate"/>
      </w:r>
      <w:r w:rsidR="00624BEA" w:rsidRPr="00371A72">
        <w:t xml:space="preserve">Table </w:t>
      </w:r>
      <w:r w:rsidR="00624BEA">
        <w:rPr>
          <w:noProof/>
        </w:rPr>
        <w:t>3</w:t>
      </w:r>
      <w:r w:rsidR="00624BEA" w:rsidRPr="00371A72">
        <w:noBreakHyphen/>
      </w:r>
      <w:r w:rsidR="00624BEA">
        <w:rPr>
          <w:noProof/>
        </w:rPr>
        <w:t>1</w:t>
      </w:r>
      <w:r>
        <w:fldChar w:fldCharType="end"/>
      </w:r>
      <w:r>
        <w:t xml:space="preserve"> below:</w:t>
      </w:r>
    </w:p>
    <w:p w14:paraId="66300D27" w14:textId="317B561A" w:rsidR="00B02AF8" w:rsidRPr="00371A72" w:rsidRDefault="00B02AF8" w:rsidP="00B02AF8">
      <w:pPr>
        <w:pStyle w:val="Caption"/>
        <w:keepNext/>
        <w:jc w:val="center"/>
      </w:pPr>
      <w:bookmarkStart w:id="31" w:name="_Ref135224233"/>
      <w:bookmarkStart w:id="32" w:name="_Toc207968302"/>
      <w:r w:rsidRPr="00371A72">
        <w:lastRenderedPageBreak/>
        <w:t xml:space="preserve">Table </w:t>
      </w:r>
      <w:r w:rsidRPr="00371A72">
        <w:fldChar w:fldCharType="begin"/>
      </w:r>
      <w:r w:rsidRPr="00371A72">
        <w:instrText>STYLEREF 1 \s</w:instrText>
      </w:r>
      <w:r w:rsidRPr="00371A72">
        <w:fldChar w:fldCharType="separate"/>
      </w:r>
      <w:r w:rsidR="00624BEA">
        <w:rPr>
          <w:noProof/>
        </w:rPr>
        <w:t>3</w:t>
      </w:r>
      <w:r w:rsidRPr="00371A72">
        <w:fldChar w:fldCharType="end"/>
      </w:r>
      <w:r w:rsidRPr="00371A72">
        <w:noBreakHyphen/>
      </w:r>
      <w:r w:rsidRPr="00371A72">
        <w:fldChar w:fldCharType="begin"/>
      </w:r>
      <w:r w:rsidRPr="00371A72">
        <w:instrText>SEQ Table \* ARABIC \s 1</w:instrText>
      </w:r>
      <w:r w:rsidRPr="00371A72">
        <w:fldChar w:fldCharType="separate"/>
      </w:r>
      <w:r w:rsidR="00624BEA">
        <w:rPr>
          <w:noProof/>
        </w:rPr>
        <w:t>1</w:t>
      </w:r>
      <w:r w:rsidRPr="00371A72">
        <w:fldChar w:fldCharType="end"/>
      </w:r>
      <w:bookmarkEnd w:id="31"/>
      <w:r w:rsidRPr="00371A72">
        <w:t xml:space="preserve">.  </w:t>
      </w:r>
      <w:r w:rsidR="00D62B82">
        <w:t xml:space="preserve">Atlas 14 </w:t>
      </w:r>
      <w:r>
        <w:t>Rainfall Volumes for HUC11100202</w:t>
      </w:r>
      <w:bookmarkEnd w:id="32"/>
    </w:p>
    <w:tbl>
      <w:tblPr>
        <w:tblW w:w="8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1136"/>
        <w:gridCol w:w="678"/>
        <w:gridCol w:w="678"/>
        <w:gridCol w:w="678"/>
        <w:gridCol w:w="789"/>
        <w:gridCol w:w="789"/>
        <w:gridCol w:w="1009"/>
        <w:gridCol w:w="1194"/>
      </w:tblGrid>
      <w:tr w:rsidR="00DC265A" w14:paraId="1FBEE1A5" w14:textId="77777777" w:rsidTr="00DC265A">
        <w:trPr>
          <w:trHeight w:val="467"/>
          <w:tblHeader/>
          <w:jc w:val="center"/>
        </w:trPr>
        <w:tc>
          <w:tcPr>
            <w:tcW w:w="1332" w:type="dxa"/>
            <w:vMerge w:val="restart"/>
            <w:shd w:val="clear" w:color="000000" w:fill="4472C4"/>
            <w:vAlign w:val="center"/>
          </w:tcPr>
          <w:p w14:paraId="2C7FDB81" w14:textId="2CDB2BC2" w:rsidR="00DC265A" w:rsidRDefault="00220690" w:rsidP="00DC265A">
            <w:pPr>
              <w:spacing w:after="0" w:line="240" w:lineRule="auto"/>
              <w:jc w:val="center"/>
              <w:rPr>
                <w:rFonts w:ascii="Calibri" w:eastAsia="Times New Roman" w:hAnsi="Calibri" w:cs="Calibri"/>
                <w:b/>
                <w:bCs/>
                <w:color w:val="FFFFFF" w:themeColor="background1"/>
              </w:rPr>
            </w:pPr>
            <w:r>
              <w:rPr>
                <w:rFonts w:ascii="Calibri" w:eastAsia="Times New Roman" w:hAnsi="Calibri" w:cs="Calibri"/>
                <w:b/>
                <w:bCs/>
                <w:color w:val="FFFFFF" w:themeColor="background1"/>
              </w:rPr>
              <w:t>HUC10 Models</w:t>
            </w:r>
          </w:p>
        </w:tc>
        <w:tc>
          <w:tcPr>
            <w:tcW w:w="1136" w:type="dxa"/>
            <w:vMerge w:val="restart"/>
            <w:shd w:val="clear" w:color="000000" w:fill="4472C4"/>
            <w:noWrap/>
            <w:vAlign w:val="center"/>
          </w:tcPr>
          <w:p w14:paraId="1DF0997A" w14:textId="5D33EFB5" w:rsidR="00DC265A" w:rsidRPr="00F61D3C" w:rsidRDefault="00DC265A" w:rsidP="00B02AF8">
            <w:pPr>
              <w:spacing w:after="0" w:line="240" w:lineRule="auto"/>
              <w:jc w:val="center"/>
              <w:rPr>
                <w:rFonts w:ascii="Calibri" w:eastAsia="Times New Roman" w:hAnsi="Calibri" w:cs="Calibri"/>
                <w:b/>
                <w:bCs/>
                <w:color w:val="FFFFFF" w:themeColor="background1"/>
              </w:rPr>
            </w:pPr>
            <w:r>
              <w:rPr>
                <w:rFonts w:ascii="Calibri" w:eastAsia="Times New Roman" w:hAnsi="Calibri" w:cs="Calibri"/>
                <w:b/>
                <w:bCs/>
                <w:color w:val="FFFFFF" w:themeColor="background1"/>
              </w:rPr>
              <w:t>Event Duration</w:t>
            </w:r>
          </w:p>
        </w:tc>
        <w:tc>
          <w:tcPr>
            <w:tcW w:w="5815" w:type="dxa"/>
            <w:gridSpan w:val="7"/>
            <w:shd w:val="clear" w:color="000000" w:fill="4472C4"/>
            <w:vAlign w:val="center"/>
          </w:tcPr>
          <w:p w14:paraId="2416F4ED" w14:textId="02C12DF9" w:rsidR="00DC265A" w:rsidRPr="00F61D3C" w:rsidRDefault="00DC265A" w:rsidP="00B02AF8">
            <w:pPr>
              <w:spacing w:after="0" w:line="240" w:lineRule="auto"/>
              <w:jc w:val="center"/>
              <w:rPr>
                <w:rFonts w:ascii="Calibri" w:eastAsia="Times New Roman" w:hAnsi="Calibri" w:cs="Calibri"/>
                <w:b/>
                <w:bCs/>
                <w:color w:val="FFFFFF" w:themeColor="background1"/>
              </w:rPr>
            </w:pPr>
            <w:r>
              <w:rPr>
                <w:rFonts w:ascii="Calibri" w:eastAsia="Times New Roman" w:hAnsi="Calibri" w:cs="Calibri"/>
                <w:b/>
                <w:bCs/>
                <w:color w:val="FFFFFF" w:themeColor="background1"/>
              </w:rPr>
              <w:t>Rainfall Volume (inches)</w:t>
            </w:r>
          </w:p>
        </w:tc>
      </w:tr>
      <w:tr w:rsidR="00DC265A" w14:paraId="0BEB8F2E" w14:textId="38A304B2" w:rsidTr="00DC265A">
        <w:trPr>
          <w:trHeight w:val="467"/>
          <w:tblHeader/>
          <w:jc w:val="center"/>
        </w:trPr>
        <w:tc>
          <w:tcPr>
            <w:tcW w:w="1332" w:type="dxa"/>
            <w:vMerge/>
            <w:shd w:val="clear" w:color="000000" w:fill="4472C4"/>
          </w:tcPr>
          <w:p w14:paraId="765CB875" w14:textId="77777777" w:rsidR="00DC265A" w:rsidRPr="00B02AF8" w:rsidRDefault="00DC265A" w:rsidP="00B02AF8">
            <w:pPr>
              <w:spacing w:after="0" w:line="240" w:lineRule="auto"/>
              <w:jc w:val="center"/>
              <w:rPr>
                <w:rFonts w:eastAsia="Times New Roman" w:cstheme="minorHAnsi"/>
                <w:b/>
                <w:bCs/>
                <w:color w:val="FFFFFF" w:themeColor="background1"/>
              </w:rPr>
            </w:pPr>
          </w:p>
        </w:tc>
        <w:tc>
          <w:tcPr>
            <w:tcW w:w="1136" w:type="dxa"/>
            <w:vMerge/>
            <w:shd w:val="clear" w:color="000000" w:fill="4472C4"/>
            <w:noWrap/>
            <w:vAlign w:val="center"/>
            <w:hideMark/>
          </w:tcPr>
          <w:p w14:paraId="30D7ED33" w14:textId="4014BB28" w:rsidR="00DC265A" w:rsidRPr="00B02AF8" w:rsidRDefault="00DC265A" w:rsidP="00B02AF8">
            <w:pPr>
              <w:spacing w:after="0" w:line="240" w:lineRule="auto"/>
              <w:jc w:val="center"/>
              <w:rPr>
                <w:rFonts w:eastAsia="Times New Roman" w:cstheme="minorHAnsi"/>
                <w:b/>
                <w:bCs/>
                <w:color w:val="FFFFFF" w:themeColor="background1"/>
              </w:rPr>
            </w:pPr>
          </w:p>
        </w:tc>
        <w:tc>
          <w:tcPr>
            <w:tcW w:w="678" w:type="dxa"/>
            <w:shd w:val="clear" w:color="000000" w:fill="4472C4"/>
            <w:vAlign w:val="center"/>
          </w:tcPr>
          <w:p w14:paraId="66B394F7" w14:textId="492758DF" w:rsidR="00DC265A" w:rsidRPr="00B02AF8" w:rsidRDefault="00DC265A" w:rsidP="00B02AF8">
            <w:pPr>
              <w:spacing w:after="0" w:line="240" w:lineRule="auto"/>
              <w:jc w:val="center"/>
              <w:rPr>
                <w:rFonts w:eastAsia="Times New Roman" w:cstheme="minorHAnsi"/>
                <w:b/>
                <w:bCs/>
                <w:color w:val="FFFFFF" w:themeColor="background1"/>
              </w:rPr>
            </w:pPr>
            <w:r w:rsidRPr="00F61D3C">
              <w:rPr>
                <w:rFonts w:ascii="Calibri" w:eastAsia="Times New Roman" w:hAnsi="Calibri" w:cs="Calibri"/>
                <w:b/>
                <w:bCs/>
                <w:color w:val="FFFFFF" w:themeColor="background1"/>
              </w:rPr>
              <w:t>10YR</w:t>
            </w:r>
          </w:p>
        </w:tc>
        <w:tc>
          <w:tcPr>
            <w:tcW w:w="678" w:type="dxa"/>
            <w:shd w:val="clear" w:color="000000" w:fill="4472C4"/>
            <w:vAlign w:val="center"/>
          </w:tcPr>
          <w:p w14:paraId="1266C6F6" w14:textId="7F296F42" w:rsidR="00DC265A" w:rsidRPr="00B02AF8" w:rsidRDefault="00DC265A" w:rsidP="00B02AF8">
            <w:pPr>
              <w:spacing w:after="0" w:line="240" w:lineRule="auto"/>
              <w:jc w:val="center"/>
              <w:rPr>
                <w:rFonts w:eastAsia="Times New Roman" w:cstheme="minorHAnsi"/>
                <w:b/>
                <w:bCs/>
                <w:color w:val="FFFFFF" w:themeColor="background1"/>
              </w:rPr>
            </w:pPr>
            <w:r w:rsidRPr="00F61D3C">
              <w:rPr>
                <w:rFonts w:ascii="Calibri" w:eastAsia="Times New Roman" w:hAnsi="Calibri" w:cs="Calibri"/>
                <w:b/>
                <w:bCs/>
                <w:color w:val="FFFFFF" w:themeColor="background1"/>
              </w:rPr>
              <w:t>25YR</w:t>
            </w:r>
          </w:p>
        </w:tc>
        <w:tc>
          <w:tcPr>
            <w:tcW w:w="678" w:type="dxa"/>
            <w:shd w:val="clear" w:color="000000" w:fill="4472C4"/>
            <w:vAlign w:val="center"/>
          </w:tcPr>
          <w:p w14:paraId="2F4B9F7C" w14:textId="70D32A2D" w:rsidR="00DC265A" w:rsidRPr="00B02AF8" w:rsidRDefault="00DC265A" w:rsidP="00B02AF8">
            <w:pPr>
              <w:spacing w:after="0" w:line="240" w:lineRule="auto"/>
              <w:jc w:val="center"/>
              <w:rPr>
                <w:rFonts w:ascii="Calibri" w:eastAsia="Times New Roman" w:hAnsi="Calibri" w:cs="Calibri"/>
                <w:b/>
                <w:bCs/>
                <w:color w:val="FFFFFF" w:themeColor="background1"/>
              </w:rPr>
            </w:pPr>
            <w:r w:rsidRPr="00F61D3C">
              <w:rPr>
                <w:rFonts w:ascii="Calibri" w:eastAsia="Times New Roman" w:hAnsi="Calibri" w:cs="Calibri"/>
                <w:b/>
                <w:bCs/>
                <w:color w:val="FFFFFF" w:themeColor="background1"/>
              </w:rPr>
              <w:t>50YR</w:t>
            </w:r>
          </w:p>
        </w:tc>
        <w:tc>
          <w:tcPr>
            <w:tcW w:w="789" w:type="dxa"/>
            <w:shd w:val="clear" w:color="000000" w:fill="4472C4"/>
            <w:vAlign w:val="center"/>
          </w:tcPr>
          <w:p w14:paraId="701E1711" w14:textId="7005EBF1" w:rsidR="00DC265A" w:rsidRPr="00B02AF8" w:rsidRDefault="00DC265A" w:rsidP="00B02AF8">
            <w:pPr>
              <w:spacing w:after="0" w:line="240" w:lineRule="auto"/>
              <w:jc w:val="center"/>
              <w:rPr>
                <w:rFonts w:ascii="Calibri" w:eastAsia="Times New Roman" w:hAnsi="Calibri" w:cs="Calibri"/>
                <w:b/>
                <w:bCs/>
                <w:color w:val="FFFFFF" w:themeColor="background1"/>
              </w:rPr>
            </w:pPr>
            <w:r w:rsidRPr="00F61D3C">
              <w:rPr>
                <w:rFonts w:ascii="Calibri" w:eastAsia="Times New Roman" w:hAnsi="Calibri" w:cs="Calibri"/>
                <w:b/>
                <w:bCs/>
                <w:color w:val="FFFFFF" w:themeColor="background1"/>
              </w:rPr>
              <w:t>100YR</w:t>
            </w:r>
          </w:p>
        </w:tc>
        <w:tc>
          <w:tcPr>
            <w:tcW w:w="789" w:type="dxa"/>
            <w:shd w:val="clear" w:color="000000" w:fill="4472C4"/>
            <w:vAlign w:val="center"/>
          </w:tcPr>
          <w:p w14:paraId="145A7A4F" w14:textId="2E397676" w:rsidR="00DC265A" w:rsidRPr="00B02AF8" w:rsidRDefault="00DC265A" w:rsidP="00B02AF8">
            <w:pPr>
              <w:spacing w:after="0" w:line="240" w:lineRule="auto"/>
              <w:jc w:val="center"/>
              <w:rPr>
                <w:rFonts w:ascii="Calibri" w:eastAsia="Times New Roman" w:hAnsi="Calibri" w:cs="Calibri"/>
                <w:b/>
                <w:bCs/>
                <w:color w:val="FFFFFF" w:themeColor="background1"/>
              </w:rPr>
            </w:pPr>
            <w:r w:rsidRPr="00F61D3C">
              <w:rPr>
                <w:rFonts w:ascii="Calibri" w:eastAsia="Times New Roman" w:hAnsi="Calibri" w:cs="Calibri"/>
                <w:b/>
                <w:bCs/>
                <w:color w:val="FFFFFF" w:themeColor="background1"/>
              </w:rPr>
              <w:t>500YR</w:t>
            </w:r>
          </w:p>
        </w:tc>
        <w:tc>
          <w:tcPr>
            <w:tcW w:w="1009" w:type="dxa"/>
            <w:shd w:val="clear" w:color="000000" w:fill="4472C4"/>
            <w:vAlign w:val="center"/>
          </w:tcPr>
          <w:p w14:paraId="1204BF48" w14:textId="6D8254B9" w:rsidR="00DC265A" w:rsidRPr="00B02AF8" w:rsidRDefault="00DC265A" w:rsidP="00B02AF8">
            <w:pPr>
              <w:spacing w:after="0" w:line="240" w:lineRule="auto"/>
              <w:jc w:val="center"/>
              <w:rPr>
                <w:rFonts w:ascii="Calibri" w:eastAsia="Times New Roman" w:hAnsi="Calibri" w:cs="Calibri"/>
                <w:b/>
                <w:bCs/>
                <w:color w:val="FFFFFF" w:themeColor="background1"/>
              </w:rPr>
            </w:pPr>
            <w:r w:rsidRPr="00F61D3C">
              <w:rPr>
                <w:rFonts w:ascii="Calibri" w:eastAsia="Times New Roman" w:hAnsi="Calibri" w:cs="Calibri"/>
                <w:b/>
                <w:bCs/>
                <w:color w:val="FFFFFF" w:themeColor="background1"/>
              </w:rPr>
              <w:t>100PLUS</w:t>
            </w:r>
          </w:p>
        </w:tc>
        <w:tc>
          <w:tcPr>
            <w:tcW w:w="1194" w:type="dxa"/>
            <w:shd w:val="clear" w:color="000000" w:fill="4472C4"/>
            <w:vAlign w:val="center"/>
          </w:tcPr>
          <w:p w14:paraId="2FAA7E78" w14:textId="03F5679C" w:rsidR="00DC265A" w:rsidRPr="00B02AF8" w:rsidRDefault="00DC265A" w:rsidP="00B02AF8">
            <w:pPr>
              <w:spacing w:after="0" w:line="240" w:lineRule="auto"/>
              <w:jc w:val="center"/>
              <w:rPr>
                <w:rFonts w:ascii="Calibri" w:eastAsia="Times New Roman" w:hAnsi="Calibri" w:cs="Calibri"/>
                <w:b/>
                <w:bCs/>
                <w:color w:val="FFFFFF" w:themeColor="background1"/>
              </w:rPr>
            </w:pPr>
            <w:r w:rsidRPr="00F61D3C">
              <w:rPr>
                <w:rFonts w:ascii="Calibri" w:eastAsia="Times New Roman" w:hAnsi="Calibri" w:cs="Calibri"/>
                <w:b/>
                <w:bCs/>
                <w:color w:val="FFFFFF" w:themeColor="background1"/>
              </w:rPr>
              <w:t>100MINUS</w:t>
            </w:r>
          </w:p>
        </w:tc>
      </w:tr>
      <w:tr w:rsidR="00DC265A" w14:paraId="47972B7C" w14:textId="2101FEB0" w:rsidTr="00DC265A">
        <w:trPr>
          <w:trHeight w:val="321"/>
          <w:jc w:val="center"/>
        </w:trPr>
        <w:tc>
          <w:tcPr>
            <w:tcW w:w="1332" w:type="dxa"/>
          </w:tcPr>
          <w:p w14:paraId="2602E94C" w14:textId="1DC63406" w:rsidR="00DC265A" w:rsidRDefault="00DC265A" w:rsidP="00DC265A">
            <w:pPr>
              <w:spacing w:after="0" w:line="240" w:lineRule="auto"/>
              <w:jc w:val="center"/>
              <w:rPr>
                <w:rFonts w:ascii="Calibri" w:eastAsia="Times New Roman" w:hAnsi="Calibri" w:cs="Calibri"/>
                <w:color w:val="000000"/>
              </w:rPr>
            </w:pPr>
            <w:r>
              <w:rPr>
                <w:rFonts w:ascii="Calibri" w:eastAsia="Times New Roman" w:hAnsi="Calibri" w:cs="Calibri"/>
                <w:color w:val="000000"/>
              </w:rPr>
              <w:t>1109010101</w:t>
            </w:r>
          </w:p>
        </w:tc>
        <w:tc>
          <w:tcPr>
            <w:tcW w:w="1136" w:type="dxa"/>
            <w:noWrap/>
            <w:vAlign w:val="center"/>
            <w:hideMark/>
          </w:tcPr>
          <w:p w14:paraId="66E099F2" w14:textId="5E1D52EB" w:rsidR="00DC265A" w:rsidRPr="001B7764" w:rsidRDefault="00DC265A" w:rsidP="00DC265A">
            <w:pPr>
              <w:spacing w:after="0" w:line="240" w:lineRule="auto"/>
              <w:jc w:val="center"/>
              <w:rPr>
                <w:rFonts w:eastAsia="Times New Roman" w:cstheme="minorHAnsi"/>
                <w:color w:val="000000"/>
              </w:rPr>
            </w:pPr>
            <w:r>
              <w:rPr>
                <w:rFonts w:ascii="Calibri" w:eastAsia="Times New Roman" w:hAnsi="Calibri" w:cs="Calibri"/>
                <w:color w:val="000000"/>
              </w:rPr>
              <w:t>24-Hour</w:t>
            </w:r>
          </w:p>
        </w:tc>
        <w:tc>
          <w:tcPr>
            <w:tcW w:w="678" w:type="dxa"/>
            <w:vAlign w:val="bottom"/>
          </w:tcPr>
          <w:p w14:paraId="517EC8A2" w14:textId="6DFE1085" w:rsidR="00DC265A" w:rsidRPr="00EB3542" w:rsidRDefault="00DC265A" w:rsidP="00DC265A">
            <w:pPr>
              <w:spacing w:after="0" w:line="240" w:lineRule="auto"/>
              <w:jc w:val="center"/>
              <w:rPr>
                <w:rFonts w:eastAsia="Times New Roman" w:cstheme="minorHAnsi"/>
                <w:color w:val="000000"/>
                <w:highlight w:val="yellow"/>
              </w:rPr>
            </w:pPr>
            <w:r>
              <w:rPr>
                <w:rFonts w:ascii="Calibri" w:hAnsi="Calibri" w:cs="Calibri"/>
                <w:color w:val="000000"/>
              </w:rPr>
              <w:t>3.59</w:t>
            </w:r>
          </w:p>
        </w:tc>
        <w:tc>
          <w:tcPr>
            <w:tcW w:w="678" w:type="dxa"/>
            <w:vAlign w:val="bottom"/>
          </w:tcPr>
          <w:p w14:paraId="07E3C207" w14:textId="36C17122" w:rsidR="00DC265A" w:rsidRPr="00EB3542" w:rsidRDefault="00DC265A" w:rsidP="00DC265A">
            <w:pPr>
              <w:spacing w:after="0" w:line="240" w:lineRule="auto"/>
              <w:jc w:val="center"/>
              <w:rPr>
                <w:rFonts w:eastAsia="Times New Roman" w:cstheme="minorHAnsi"/>
                <w:color w:val="000000"/>
                <w:highlight w:val="yellow"/>
              </w:rPr>
            </w:pPr>
            <w:r>
              <w:rPr>
                <w:rFonts w:ascii="Calibri" w:hAnsi="Calibri" w:cs="Calibri"/>
                <w:color w:val="000000"/>
              </w:rPr>
              <w:t>4.38</w:t>
            </w:r>
          </w:p>
        </w:tc>
        <w:tc>
          <w:tcPr>
            <w:tcW w:w="678" w:type="dxa"/>
            <w:vAlign w:val="bottom"/>
          </w:tcPr>
          <w:p w14:paraId="34130CC8" w14:textId="34DA0EBF"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5.02</w:t>
            </w:r>
          </w:p>
        </w:tc>
        <w:tc>
          <w:tcPr>
            <w:tcW w:w="789" w:type="dxa"/>
            <w:vAlign w:val="bottom"/>
          </w:tcPr>
          <w:p w14:paraId="24ABB6DB" w14:textId="0B8579D4"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5.70</w:t>
            </w:r>
          </w:p>
        </w:tc>
        <w:tc>
          <w:tcPr>
            <w:tcW w:w="789" w:type="dxa"/>
            <w:vAlign w:val="bottom"/>
          </w:tcPr>
          <w:p w14:paraId="67F994F6" w14:textId="70FBEF29"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7.49</w:t>
            </w:r>
          </w:p>
        </w:tc>
        <w:tc>
          <w:tcPr>
            <w:tcW w:w="1009" w:type="dxa"/>
            <w:vAlign w:val="bottom"/>
          </w:tcPr>
          <w:p w14:paraId="1AD54C0A" w14:textId="4A6C3ACD"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6.37</w:t>
            </w:r>
          </w:p>
        </w:tc>
        <w:tc>
          <w:tcPr>
            <w:tcW w:w="1194" w:type="dxa"/>
            <w:vAlign w:val="bottom"/>
          </w:tcPr>
          <w:p w14:paraId="5245975F" w14:textId="109D5D9F"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5.04</w:t>
            </w:r>
          </w:p>
        </w:tc>
      </w:tr>
      <w:tr w:rsidR="00DC265A" w14:paraId="00F4D795" w14:textId="77777777" w:rsidTr="00DC265A">
        <w:trPr>
          <w:trHeight w:val="321"/>
          <w:jc w:val="center"/>
        </w:trPr>
        <w:tc>
          <w:tcPr>
            <w:tcW w:w="1332" w:type="dxa"/>
          </w:tcPr>
          <w:p w14:paraId="3E328EAD" w14:textId="0C41ADED" w:rsidR="00220690" w:rsidRDefault="00220690" w:rsidP="00220690">
            <w:pPr>
              <w:spacing w:after="0" w:line="240" w:lineRule="auto"/>
              <w:jc w:val="center"/>
              <w:rPr>
                <w:rFonts w:ascii="Calibri" w:eastAsia="Times New Roman" w:hAnsi="Calibri" w:cs="Calibri"/>
                <w:color w:val="000000"/>
              </w:rPr>
            </w:pPr>
            <w:r>
              <w:rPr>
                <w:rFonts w:ascii="Calibri" w:eastAsia="Times New Roman" w:hAnsi="Calibri" w:cs="Calibri"/>
                <w:color w:val="000000"/>
              </w:rPr>
              <w:t>1109010102/6</w:t>
            </w:r>
          </w:p>
        </w:tc>
        <w:tc>
          <w:tcPr>
            <w:tcW w:w="1136" w:type="dxa"/>
            <w:noWrap/>
            <w:vAlign w:val="center"/>
          </w:tcPr>
          <w:p w14:paraId="34985E90" w14:textId="56BA2389" w:rsidR="00DC265A" w:rsidRDefault="00DC265A" w:rsidP="00DC265A">
            <w:pPr>
              <w:spacing w:after="0" w:line="240" w:lineRule="auto"/>
              <w:jc w:val="center"/>
              <w:rPr>
                <w:rFonts w:ascii="Calibri" w:eastAsia="Times New Roman" w:hAnsi="Calibri" w:cs="Calibri"/>
                <w:color w:val="000000"/>
              </w:rPr>
            </w:pPr>
            <w:r>
              <w:rPr>
                <w:rFonts w:ascii="Calibri" w:eastAsia="Times New Roman" w:hAnsi="Calibri" w:cs="Calibri"/>
                <w:color w:val="000000"/>
              </w:rPr>
              <w:t>24-Hour</w:t>
            </w:r>
          </w:p>
        </w:tc>
        <w:tc>
          <w:tcPr>
            <w:tcW w:w="678" w:type="dxa"/>
            <w:vAlign w:val="bottom"/>
          </w:tcPr>
          <w:p w14:paraId="54707A60" w14:textId="001D5650"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3.59</w:t>
            </w:r>
          </w:p>
        </w:tc>
        <w:tc>
          <w:tcPr>
            <w:tcW w:w="678" w:type="dxa"/>
            <w:vAlign w:val="bottom"/>
          </w:tcPr>
          <w:p w14:paraId="7A139A53" w14:textId="0084DB5C"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4.39</w:t>
            </w:r>
          </w:p>
        </w:tc>
        <w:tc>
          <w:tcPr>
            <w:tcW w:w="678" w:type="dxa"/>
            <w:vAlign w:val="bottom"/>
          </w:tcPr>
          <w:p w14:paraId="5D14601B" w14:textId="03E016EB"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5.04</w:t>
            </w:r>
          </w:p>
        </w:tc>
        <w:tc>
          <w:tcPr>
            <w:tcW w:w="789" w:type="dxa"/>
            <w:vAlign w:val="bottom"/>
          </w:tcPr>
          <w:p w14:paraId="71B7D2AF" w14:textId="46DBE397"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5.73</w:t>
            </w:r>
          </w:p>
        </w:tc>
        <w:tc>
          <w:tcPr>
            <w:tcW w:w="789" w:type="dxa"/>
            <w:vAlign w:val="bottom"/>
          </w:tcPr>
          <w:p w14:paraId="341A6C7A" w14:textId="7CB6E913"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7.57</w:t>
            </w:r>
          </w:p>
        </w:tc>
        <w:tc>
          <w:tcPr>
            <w:tcW w:w="1009" w:type="dxa"/>
            <w:vAlign w:val="bottom"/>
          </w:tcPr>
          <w:p w14:paraId="74C0432F" w14:textId="10187A36"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6.57</w:t>
            </w:r>
          </w:p>
        </w:tc>
        <w:tc>
          <w:tcPr>
            <w:tcW w:w="1194" w:type="dxa"/>
            <w:vAlign w:val="bottom"/>
          </w:tcPr>
          <w:p w14:paraId="0EDE4B21" w14:textId="16152A48"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4.89</w:t>
            </w:r>
          </w:p>
        </w:tc>
      </w:tr>
      <w:tr w:rsidR="00DC265A" w14:paraId="0117791D" w14:textId="77777777" w:rsidTr="00DC265A">
        <w:trPr>
          <w:trHeight w:val="321"/>
          <w:jc w:val="center"/>
        </w:trPr>
        <w:tc>
          <w:tcPr>
            <w:tcW w:w="1332" w:type="dxa"/>
          </w:tcPr>
          <w:p w14:paraId="7A195830" w14:textId="3C6D7C13" w:rsidR="00220690" w:rsidRDefault="00220690" w:rsidP="00220690">
            <w:pPr>
              <w:spacing w:after="0" w:line="240" w:lineRule="auto"/>
              <w:jc w:val="center"/>
              <w:rPr>
                <w:rFonts w:ascii="Calibri" w:eastAsia="Times New Roman" w:hAnsi="Calibri" w:cs="Calibri"/>
                <w:color w:val="000000"/>
              </w:rPr>
            </w:pPr>
            <w:r>
              <w:rPr>
                <w:rFonts w:ascii="Calibri" w:eastAsia="Times New Roman" w:hAnsi="Calibri" w:cs="Calibri"/>
                <w:color w:val="000000"/>
              </w:rPr>
              <w:t>1109010103/4/5</w:t>
            </w:r>
          </w:p>
        </w:tc>
        <w:tc>
          <w:tcPr>
            <w:tcW w:w="1136" w:type="dxa"/>
            <w:noWrap/>
            <w:vAlign w:val="center"/>
          </w:tcPr>
          <w:p w14:paraId="395934F4" w14:textId="3DF23468" w:rsidR="00DC265A" w:rsidRDefault="00DC265A" w:rsidP="00DC265A">
            <w:pPr>
              <w:spacing w:after="0" w:line="240" w:lineRule="auto"/>
              <w:jc w:val="center"/>
              <w:rPr>
                <w:rFonts w:ascii="Calibri" w:eastAsia="Times New Roman" w:hAnsi="Calibri" w:cs="Calibri"/>
                <w:color w:val="000000"/>
              </w:rPr>
            </w:pPr>
            <w:r>
              <w:rPr>
                <w:rFonts w:ascii="Calibri" w:eastAsia="Times New Roman" w:hAnsi="Calibri" w:cs="Calibri"/>
                <w:color w:val="000000"/>
              </w:rPr>
              <w:t>24-Hour</w:t>
            </w:r>
          </w:p>
        </w:tc>
        <w:tc>
          <w:tcPr>
            <w:tcW w:w="678" w:type="dxa"/>
            <w:vAlign w:val="bottom"/>
          </w:tcPr>
          <w:p w14:paraId="2E5156DF" w14:textId="4503DCA1"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3.51</w:t>
            </w:r>
          </w:p>
        </w:tc>
        <w:tc>
          <w:tcPr>
            <w:tcW w:w="678" w:type="dxa"/>
            <w:vAlign w:val="bottom"/>
          </w:tcPr>
          <w:p w14:paraId="017E87E0" w14:textId="4033E979"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4.29</w:t>
            </w:r>
          </w:p>
        </w:tc>
        <w:tc>
          <w:tcPr>
            <w:tcW w:w="678" w:type="dxa"/>
            <w:vAlign w:val="bottom"/>
          </w:tcPr>
          <w:p w14:paraId="6E2F4E33" w14:textId="2290B0C2"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4.92</w:t>
            </w:r>
          </w:p>
        </w:tc>
        <w:tc>
          <w:tcPr>
            <w:tcW w:w="789" w:type="dxa"/>
            <w:vAlign w:val="bottom"/>
          </w:tcPr>
          <w:p w14:paraId="27D7F2B7" w14:textId="23D9C83D"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5.59</w:t>
            </w:r>
          </w:p>
        </w:tc>
        <w:tc>
          <w:tcPr>
            <w:tcW w:w="789" w:type="dxa"/>
            <w:vAlign w:val="bottom"/>
          </w:tcPr>
          <w:p w14:paraId="228722FC" w14:textId="74E383C1"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7.41</w:t>
            </w:r>
          </w:p>
        </w:tc>
        <w:tc>
          <w:tcPr>
            <w:tcW w:w="1009" w:type="dxa"/>
            <w:vAlign w:val="bottom"/>
          </w:tcPr>
          <w:p w14:paraId="3555E27B" w14:textId="57427AC6"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6.26</w:t>
            </w:r>
          </w:p>
        </w:tc>
        <w:tc>
          <w:tcPr>
            <w:tcW w:w="1194" w:type="dxa"/>
            <w:vAlign w:val="bottom"/>
          </w:tcPr>
          <w:p w14:paraId="3ADE66B8" w14:textId="2C6CDAEB"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4.92</w:t>
            </w:r>
          </w:p>
        </w:tc>
      </w:tr>
      <w:tr w:rsidR="00DC265A" w14:paraId="3A362910" w14:textId="77777777" w:rsidTr="00DC265A">
        <w:trPr>
          <w:trHeight w:val="321"/>
          <w:jc w:val="center"/>
        </w:trPr>
        <w:tc>
          <w:tcPr>
            <w:tcW w:w="1332" w:type="dxa"/>
          </w:tcPr>
          <w:p w14:paraId="6971610B" w14:textId="165FFF10" w:rsidR="00DC265A" w:rsidRDefault="00220690" w:rsidP="00DC265A">
            <w:pPr>
              <w:spacing w:after="0" w:line="240" w:lineRule="auto"/>
              <w:jc w:val="center"/>
              <w:rPr>
                <w:rFonts w:ascii="Calibri" w:eastAsia="Times New Roman" w:hAnsi="Calibri" w:cs="Calibri"/>
                <w:color w:val="000000"/>
              </w:rPr>
            </w:pPr>
            <w:r w:rsidRPr="00220690">
              <w:rPr>
                <w:rFonts w:ascii="Calibri" w:eastAsia="Times New Roman" w:hAnsi="Calibri" w:cs="Calibri"/>
                <w:color w:val="000000"/>
              </w:rPr>
              <w:t>1109010107</w:t>
            </w:r>
          </w:p>
        </w:tc>
        <w:tc>
          <w:tcPr>
            <w:tcW w:w="1136" w:type="dxa"/>
            <w:noWrap/>
            <w:vAlign w:val="center"/>
          </w:tcPr>
          <w:p w14:paraId="3DA4E00D" w14:textId="0FD15A5E" w:rsidR="00DC265A" w:rsidRDefault="00DC265A" w:rsidP="00DC265A">
            <w:pPr>
              <w:spacing w:after="0" w:line="240" w:lineRule="auto"/>
              <w:jc w:val="center"/>
              <w:rPr>
                <w:rFonts w:ascii="Calibri" w:eastAsia="Times New Roman" w:hAnsi="Calibri" w:cs="Calibri"/>
                <w:color w:val="000000"/>
              </w:rPr>
            </w:pPr>
            <w:r>
              <w:rPr>
                <w:rFonts w:ascii="Calibri" w:eastAsia="Times New Roman" w:hAnsi="Calibri" w:cs="Calibri"/>
                <w:color w:val="000000"/>
              </w:rPr>
              <w:t>24-Hour</w:t>
            </w:r>
          </w:p>
        </w:tc>
        <w:tc>
          <w:tcPr>
            <w:tcW w:w="678" w:type="dxa"/>
            <w:vAlign w:val="bottom"/>
          </w:tcPr>
          <w:p w14:paraId="793432A1" w14:textId="67172CCE"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3.62</w:t>
            </w:r>
          </w:p>
        </w:tc>
        <w:tc>
          <w:tcPr>
            <w:tcW w:w="678" w:type="dxa"/>
            <w:vAlign w:val="bottom"/>
          </w:tcPr>
          <w:p w14:paraId="62873782" w14:textId="7F1EC6F4"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4.44</w:t>
            </w:r>
          </w:p>
        </w:tc>
        <w:tc>
          <w:tcPr>
            <w:tcW w:w="678" w:type="dxa"/>
            <w:vAlign w:val="bottom"/>
          </w:tcPr>
          <w:p w14:paraId="78695B27" w14:textId="5AC382F6"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5.09</w:t>
            </w:r>
          </w:p>
        </w:tc>
        <w:tc>
          <w:tcPr>
            <w:tcW w:w="789" w:type="dxa"/>
            <w:vAlign w:val="bottom"/>
          </w:tcPr>
          <w:p w14:paraId="7CDADAB4" w14:textId="19840F2E"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5.79</w:t>
            </w:r>
          </w:p>
        </w:tc>
        <w:tc>
          <w:tcPr>
            <w:tcW w:w="789" w:type="dxa"/>
            <w:vAlign w:val="bottom"/>
          </w:tcPr>
          <w:p w14:paraId="73052F30" w14:textId="7A471C31"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7.76</w:t>
            </w:r>
          </w:p>
        </w:tc>
        <w:tc>
          <w:tcPr>
            <w:tcW w:w="1009" w:type="dxa"/>
            <w:vAlign w:val="bottom"/>
          </w:tcPr>
          <w:p w14:paraId="28F031C2" w14:textId="151184C1"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6.89</w:t>
            </w:r>
          </w:p>
        </w:tc>
        <w:tc>
          <w:tcPr>
            <w:tcW w:w="1194" w:type="dxa"/>
            <w:vAlign w:val="bottom"/>
          </w:tcPr>
          <w:p w14:paraId="21B1B9EB" w14:textId="5C1EAAD1"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4.69</w:t>
            </w:r>
          </w:p>
        </w:tc>
      </w:tr>
    </w:tbl>
    <w:p w14:paraId="78FB3317" w14:textId="1228114E" w:rsidR="00CD576E" w:rsidRPr="00E0625C" w:rsidRDefault="00CD576E">
      <w:pPr>
        <w:pStyle w:val="Heading2"/>
      </w:pPr>
      <w:bookmarkStart w:id="33" w:name="_Toc207968250"/>
      <w:r w:rsidRPr="00E0625C">
        <w:t>Infiltration Parameters</w:t>
      </w:r>
      <w:bookmarkEnd w:id="33"/>
    </w:p>
    <w:p w14:paraId="7DC7E42F" w14:textId="35CDE461" w:rsidR="00A05C61" w:rsidRDefault="00A05C61" w:rsidP="00A05C61">
      <w:pPr>
        <w:rPr>
          <w:rFonts w:cstheme="minorHAnsi"/>
        </w:rPr>
      </w:pPr>
      <w:bookmarkStart w:id="34" w:name="_Hlk95212834"/>
      <w:r w:rsidRPr="001B7764">
        <w:rPr>
          <w:rFonts w:cstheme="minorHAnsi"/>
        </w:rPr>
        <w:t>The infiltration layer containing</w:t>
      </w:r>
      <w:r>
        <w:rPr>
          <w:rFonts w:cstheme="minorHAnsi"/>
        </w:rPr>
        <w:t xml:space="preserve"> attributes for</w:t>
      </w:r>
      <w:r w:rsidRPr="001B7764">
        <w:rPr>
          <w:rFonts w:cstheme="minorHAnsi"/>
        </w:rPr>
        <w:t xml:space="preserve"> S</w:t>
      </w:r>
      <w:r>
        <w:rPr>
          <w:rFonts w:cstheme="minorHAnsi"/>
        </w:rPr>
        <w:t xml:space="preserve">oil </w:t>
      </w:r>
      <w:r w:rsidRPr="001B7764">
        <w:rPr>
          <w:rFonts w:cstheme="minorHAnsi"/>
        </w:rPr>
        <w:t>C</w:t>
      </w:r>
      <w:r>
        <w:rPr>
          <w:rFonts w:cstheme="minorHAnsi"/>
        </w:rPr>
        <w:t xml:space="preserve">onservation </w:t>
      </w:r>
      <w:r w:rsidRPr="001B7764">
        <w:rPr>
          <w:rFonts w:cstheme="minorHAnsi"/>
        </w:rPr>
        <w:t>S</w:t>
      </w:r>
      <w:r w:rsidR="00B862F0">
        <w:rPr>
          <w:rFonts w:cstheme="minorHAnsi"/>
        </w:rPr>
        <w:t>ervice</w:t>
      </w:r>
      <w:r>
        <w:rPr>
          <w:rFonts w:cstheme="minorHAnsi"/>
        </w:rPr>
        <w:t xml:space="preserve"> (</w:t>
      </w:r>
      <w:r w:rsidRPr="001B7764">
        <w:rPr>
          <w:rFonts w:cstheme="minorHAnsi"/>
        </w:rPr>
        <w:t>SCS</w:t>
      </w:r>
      <w:r>
        <w:rPr>
          <w:rFonts w:cstheme="minorHAnsi"/>
        </w:rPr>
        <w:t>; now the Natural Resources Conservation S</w:t>
      </w:r>
      <w:r w:rsidR="00B862F0">
        <w:rPr>
          <w:rFonts w:cstheme="minorHAnsi"/>
        </w:rPr>
        <w:t>ervice</w:t>
      </w:r>
      <w:r>
        <w:rPr>
          <w:rFonts w:cstheme="minorHAnsi"/>
        </w:rPr>
        <w:t xml:space="preserve"> (NRCS))</w:t>
      </w:r>
      <w:r w:rsidRPr="001B7764">
        <w:rPr>
          <w:rFonts w:cstheme="minorHAnsi"/>
        </w:rPr>
        <w:t xml:space="preserve"> </w:t>
      </w:r>
      <w:r>
        <w:rPr>
          <w:rFonts w:cstheme="minorHAnsi"/>
        </w:rPr>
        <w:t>c</w:t>
      </w:r>
      <w:r w:rsidRPr="001B7764">
        <w:rPr>
          <w:rFonts w:cstheme="minorHAnsi"/>
        </w:rPr>
        <w:t xml:space="preserve">urve </w:t>
      </w:r>
      <w:r>
        <w:rPr>
          <w:rFonts w:cstheme="minorHAnsi"/>
        </w:rPr>
        <w:t>n</w:t>
      </w:r>
      <w:r w:rsidRPr="001B7764">
        <w:rPr>
          <w:rFonts w:cstheme="minorHAnsi"/>
        </w:rPr>
        <w:t xml:space="preserve">umbers (CN), </w:t>
      </w:r>
      <w:r>
        <w:rPr>
          <w:rFonts w:cstheme="minorHAnsi"/>
        </w:rPr>
        <w:t>a</w:t>
      </w:r>
      <w:r w:rsidRPr="001B7764">
        <w:rPr>
          <w:rFonts w:cstheme="minorHAnsi"/>
        </w:rPr>
        <w:t xml:space="preserve">bstraction </w:t>
      </w:r>
      <w:r>
        <w:rPr>
          <w:rFonts w:cstheme="minorHAnsi"/>
        </w:rPr>
        <w:t>r</w:t>
      </w:r>
      <w:r w:rsidRPr="001B7764">
        <w:rPr>
          <w:rFonts w:cstheme="minorHAnsi"/>
        </w:rPr>
        <w:t xml:space="preserve">atio, and </w:t>
      </w:r>
      <w:r>
        <w:rPr>
          <w:rFonts w:cstheme="minorHAnsi"/>
        </w:rPr>
        <w:t>m</w:t>
      </w:r>
      <w:r w:rsidRPr="001B7764">
        <w:rPr>
          <w:rFonts w:cstheme="minorHAnsi"/>
        </w:rPr>
        <w:t xml:space="preserve">inimum </w:t>
      </w:r>
      <w:r>
        <w:rPr>
          <w:rFonts w:cstheme="minorHAnsi"/>
        </w:rPr>
        <w:t>i</w:t>
      </w:r>
      <w:r w:rsidRPr="001B7764">
        <w:rPr>
          <w:rFonts w:cstheme="minorHAnsi"/>
        </w:rPr>
        <w:t xml:space="preserve">nfiltration </w:t>
      </w:r>
      <w:r>
        <w:rPr>
          <w:rFonts w:cstheme="minorHAnsi"/>
        </w:rPr>
        <w:t>r</w:t>
      </w:r>
      <w:r w:rsidRPr="001B7764">
        <w:rPr>
          <w:rFonts w:cstheme="minorHAnsi"/>
        </w:rPr>
        <w:t>ate</w:t>
      </w:r>
      <w:r>
        <w:rPr>
          <w:rFonts w:cstheme="minorHAnsi"/>
        </w:rPr>
        <w:t xml:space="preserve"> </w:t>
      </w:r>
      <w:r w:rsidRPr="0041151E">
        <w:rPr>
          <w:rFonts w:cstheme="minorHAnsi"/>
        </w:rPr>
        <w:t>(</w:t>
      </w:r>
      <w:r w:rsidRPr="00264B31">
        <w:rPr>
          <w:rFonts w:cstheme="minorHAnsi"/>
        </w:rPr>
        <w:fldChar w:fldCharType="begin"/>
      </w:r>
      <w:r w:rsidRPr="00264B31">
        <w:rPr>
          <w:rFonts w:cstheme="minorHAnsi"/>
        </w:rPr>
        <w:instrText xml:space="preserve"> REF _Ref95208403 \h </w:instrText>
      </w:r>
      <w:r>
        <w:rPr>
          <w:rFonts w:cstheme="minorHAnsi"/>
        </w:rPr>
        <w:instrText xml:space="preserve"> \* MERGEFORMAT </w:instrText>
      </w:r>
      <w:r w:rsidRPr="00264B31">
        <w:rPr>
          <w:rFonts w:cstheme="minorHAnsi"/>
        </w:rPr>
      </w:r>
      <w:r w:rsidRPr="00264B31">
        <w:rPr>
          <w:rFonts w:cstheme="minorHAnsi"/>
        </w:rPr>
        <w:fldChar w:fldCharType="separate"/>
      </w:r>
      <w:r w:rsidR="00624BEA" w:rsidRPr="00371A72">
        <w:t xml:space="preserve">Table </w:t>
      </w:r>
      <w:r w:rsidR="00624BEA">
        <w:rPr>
          <w:noProof/>
        </w:rPr>
        <w:t>3</w:t>
      </w:r>
      <w:r w:rsidR="00624BEA" w:rsidRPr="00371A72">
        <w:rPr>
          <w:noProof/>
        </w:rPr>
        <w:noBreakHyphen/>
      </w:r>
      <w:r w:rsidR="00624BEA">
        <w:rPr>
          <w:noProof/>
        </w:rPr>
        <w:t>2</w:t>
      </w:r>
      <w:r w:rsidRPr="00264B31">
        <w:rPr>
          <w:rFonts w:cstheme="minorHAnsi"/>
        </w:rPr>
        <w:fldChar w:fldCharType="end"/>
      </w:r>
      <w:r w:rsidRPr="0041151E">
        <w:rPr>
          <w:rFonts w:cstheme="minorHAnsi"/>
        </w:rPr>
        <w:t xml:space="preserve">) was </w:t>
      </w:r>
      <w:r>
        <w:rPr>
          <w:rFonts w:cstheme="minorHAnsi"/>
        </w:rPr>
        <w:t>developed</w:t>
      </w:r>
      <w:r w:rsidRPr="001B7764">
        <w:rPr>
          <w:rFonts w:cstheme="minorHAnsi"/>
        </w:rPr>
        <w:t xml:space="preserve"> in </w:t>
      </w:r>
      <w:r w:rsidRPr="000A172C">
        <w:rPr>
          <w:rFonts w:cstheme="minorHAnsi"/>
        </w:rPr>
        <w:t>ArcGIS</w:t>
      </w:r>
      <w:r w:rsidRPr="001B7764">
        <w:rPr>
          <w:rFonts w:cstheme="minorHAnsi"/>
        </w:rPr>
        <w:t xml:space="preserve"> using the </w:t>
      </w:r>
      <w:r w:rsidRPr="000A172C">
        <w:rPr>
          <w:rFonts w:cstheme="minorHAnsi"/>
        </w:rPr>
        <w:t>National Land Cover Database</w:t>
      </w:r>
      <w:r>
        <w:rPr>
          <w:rFonts w:cstheme="minorHAnsi"/>
        </w:rPr>
        <w:t xml:space="preserve"> (NLCD)</w:t>
      </w:r>
      <w:r w:rsidRPr="000A172C">
        <w:rPr>
          <w:rFonts w:cstheme="minorHAnsi"/>
        </w:rPr>
        <w:t xml:space="preserve"> and NRCS soil data</w:t>
      </w:r>
      <w:r>
        <w:rPr>
          <w:rFonts w:cstheme="minorHAnsi"/>
        </w:rPr>
        <w:t xml:space="preserve"> from the USGS Soils Survey Geographic Database (SSURGO) (SSURGO 2020; MRCL 2019)</w:t>
      </w:r>
      <w:r w:rsidRPr="001B7764">
        <w:rPr>
          <w:rFonts w:cstheme="minorHAnsi"/>
        </w:rPr>
        <w:t xml:space="preserve">. </w:t>
      </w:r>
    </w:p>
    <w:p w14:paraId="7889CE90" w14:textId="64022712" w:rsidR="00A05C61" w:rsidRPr="00371A72" w:rsidRDefault="00A05C61" w:rsidP="0A429923">
      <w:pPr>
        <w:pStyle w:val="Caption"/>
        <w:keepNext/>
        <w:jc w:val="center"/>
      </w:pPr>
      <w:bookmarkStart w:id="35" w:name="_Ref95208403"/>
      <w:bookmarkStart w:id="36" w:name="_Toc97105305"/>
      <w:bookmarkStart w:id="37" w:name="_Toc207968303"/>
      <w:bookmarkStart w:id="38" w:name="_Hlk95212800"/>
      <w:bookmarkEnd w:id="34"/>
      <w:r w:rsidRPr="00371A72">
        <w:t xml:space="preserve">Table </w:t>
      </w:r>
      <w:r w:rsidRPr="00371A72">
        <w:fldChar w:fldCharType="begin"/>
      </w:r>
      <w:r w:rsidRPr="00371A72">
        <w:instrText>STYLEREF 1 \s</w:instrText>
      </w:r>
      <w:r w:rsidRPr="00371A72">
        <w:fldChar w:fldCharType="separate"/>
      </w:r>
      <w:r w:rsidR="00624BEA">
        <w:rPr>
          <w:noProof/>
        </w:rPr>
        <w:t>3</w:t>
      </w:r>
      <w:r w:rsidRPr="00371A72">
        <w:fldChar w:fldCharType="end"/>
      </w:r>
      <w:r w:rsidR="0070657C" w:rsidRPr="00371A72">
        <w:noBreakHyphen/>
      </w:r>
      <w:r w:rsidRPr="00371A72">
        <w:fldChar w:fldCharType="begin"/>
      </w:r>
      <w:r w:rsidRPr="00371A72">
        <w:instrText>SEQ Table \* ARABIC \s 1</w:instrText>
      </w:r>
      <w:r w:rsidRPr="00371A72">
        <w:fldChar w:fldCharType="separate"/>
      </w:r>
      <w:r w:rsidR="00624BEA">
        <w:rPr>
          <w:noProof/>
        </w:rPr>
        <w:t>2</w:t>
      </w:r>
      <w:r w:rsidRPr="00371A72">
        <w:fldChar w:fldCharType="end"/>
      </w:r>
      <w:bookmarkEnd w:id="35"/>
      <w:r w:rsidRPr="00371A72">
        <w:t>.  SCS Hydrologic Soil Groups and Infiltration Parameters (Source: USACE 202</w:t>
      </w:r>
      <w:r w:rsidR="007B699E" w:rsidRPr="00371A72">
        <w:t>2</w:t>
      </w:r>
      <w:r w:rsidRPr="00371A72">
        <w:t>)</w:t>
      </w:r>
      <w:bookmarkEnd w:id="36"/>
      <w:bookmarkEnd w:id="37"/>
    </w:p>
    <w:tbl>
      <w:tblPr>
        <w:tblW w:w="8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2070"/>
        <w:gridCol w:w="2210"/>
      </w:tblGrid>
      <w:tr w:rsidR="00A05C61" w:rsidRPr="00BC115B" w14:paraId="5E43F744" w14:textId="77777777" w:rsidTr="00F472B2">
        <w:trPr>
          <w:trHeight w:val="903"/>
          <w:tblHeader/>
          <w:jc w:val="center"/>
        </w:trPr>
        <w:tc>
          <w:tcPr>
            <w:tcW w:w="4135" w:type="dxa"/>
            <w:shd w:val="clear" w:color="000000" w:fill="4472C4"/>
            <w:noWrap/>
            <w:vAlign w:val="center"/>
            <w:hideMark/>
          </w:tcPr>
          <w:p w14:paraId="59C6754E" w14:textId="77777777" w:rsidR="00A05C61" w:rsidRPr="001B7764" w:rsidRDefault="00A05C61" w:rsidP="00F472B2">
            <w:pPr>
              <w:spacing w:after="0" w:line="240" w:lineRule="auto"/>
              <w:jc w:val="center"/>
              <w:rPr>
                <w:rFonts w:eastAsia="Times New Roman" w:cstheme="minorHAnsi"/>
                <w:b/>
                <w:bCs/>
                <w:color w:val="FFFFFF"/>
              </w:rPr>
            </w:pPr>
            <w:r w:rsidRPr="001B7764">
              <w:rPr>
                <w:rFonts w:eastAsia="Times New Roman" w:cstheme="minorHAnsi"/>
                <w:b/>
                <w:bCs/>
                <w:color w:val="FFFFFF"/>
              </w:rPr>
              <w:t>Hydrologic Soil Group</w:t>
            </w:r>
          </w:p>
        </w:tc>
        <w:tc>
          <w:tcPr>
            <w:tcW w:w="2070" w:type="dxa"/>
            <w:shd w:val="clear" w:color="000000" w:fill="4472C4"/>
            <w:vAlign w:val="center"/>
          </w:tcPr>
          <w:p w14:paraId="2D8F0914" w14:textId="77777777" w:rsidR="00A05C61" w:rsidRPr="001B7764" w:rsidRDefault="00A05C61" w:rsidP="00F472B2">
            <w:pPr>
              <w:spacing w:after="0" w:line="240" w:lineRule="auto"/>
              <w:jc w:val="center"/>
              <w:rPr>
                <w:rFonts w:eastAsia="Times New Roman" w:cstheme="minorHAnsi"/>
                <w:b/>
                <w:bCs/>
                <w:color w:val="FFFFFF"/>
              </w:rPr>
            </w:pPr>
            <w:r>
              <w:rPr>
                <w:rFonts w:eastAsia="Times New Roman" w:cstheme="minorHAnsi"/>
                <w:b/>
                <w:bCs/>
                <w:color w:val="FFFFFF"/>
              </w:rPr>
              <w:t>Range of Loss Rates (in./hour) (SCS 1986)</w:t>
            </w:r>
          </w:p>
        </w:tc>
        <w:tc>
          <w:tcPr>
            <w:tcW w:w="2210" w:type="dxa"/>
            <w:shd w:val="clear" w:color="000000" w:fill="4472C4"/>
            <w:vAlign w:val="center"/>
          </w:tcPr>
          <w:p w14:paraId="635C12A4" w14:textId="4DD0478F" w:rsidR="00A05C61" w:rsidRDefault="00A05C61" w:rsidP="00F472B2">
            <w:pPr>
              <w:spacing w:after="0" w:line="240" w:lineRule="auto"/>
              <w:jc w:val="center"/>
              <w:rPr>
                <w:rFonts w:eastAsia="Times New Roman" w:cstheme="minorHAnsi"/>
                <w:b/>
                <w:bCs/>
                <w:color w:val="FFFFFF"/>
              </w:rPr>
            </w:pPr>
            <w:r>
              <w:rPr>
                <w:rFonts w:eastAsia="Times New Roman" w:cstheme="minorHAnsi"/>
                <w:b/>
                <w:bCs/>
                <w:color w:val="FFFFFF"/>
              </w:rPr>
              <w:t>Base Model Loss Rates (in./hour)</w:t>
            </w:r>
            <w:r w:rsidRPr="005E657F">
              <w:rPr>
                <w:rFonts w:eastAsia="Times New Roman" w:cstheme="minorHAnsi"/>
                <w:b/>
                <w:bCs/>
                <w:color w:val="FFFFFF"/>
                <w:vertAlign w:val="superscript"/>
              </w:rPr>
              <w:t xml:space="preserve"> *</w:t>
            </w:r>
          </w:p>
        </w:tc>
      </w:tr>
      <w:tr w:rsidR="00A05C61" w:rsidRPr="00BC115B" w14:paraId="0BFE8B31" w14:textId="77777777" w:rsidTr="00F472B2">
        <w:trPr>
          <w:trHeight w:val="321"/>
          <w:jc w:val="center"/>
        </w:trPr>
        <w:tc>
          <w:tcPr>
            <w:tcW w:w="4135" w:type="dxa"/>
            <w:noWrap/>
            <w:vAlign w:val="center"/>
            <w:hideMark/>
          </w:tcPr>
          <w:p w14:paraId="7071D5CD" w14:textId="77777777" w:rsidR="00A05C61" w:rsidRPr="001B7764" w:rsidRDefault="00A05C61" w:rsidP="00F472B2">
            <w:pPr>
              <w:spacing w:after="0" w:line="240" w:lineRule="auto"/>
              <w:rPr>
                <w:rFonts w:eastAsia="Times New Roman" w:cstheme="minorHAnsi"/>
                <w:color w:val="000000"/>
              </w:rPr>
            </w:pPr>
            <w:r>
              <w:rPr>
                <w:rFonts w:eastAsia="Times New Roman" w:cstheme="minorHAnsi"/>
                <w:color w:val="000000"/>
              </w:rPr>
              <w:t xml:space="preserve">A – deep sand, deep loess, aggregated silts </w:t>
            </w:r>
          </w:p>
        </w:tc>
        <w:tc>
          <w:tcPr>
            <w:tcW w:w="2070" w:type="dxa"/>
            <w:vAlign w:val="center"/>
          </w:tcPr>
          <w:p w14:paraId="5A23FB1A" w14:textId="77777777" w:rsidR="00A05C61" w:rsidRDefault="00A05C61" w:rsidP="00F472B2">
            <w:pPr>
              <w:spacing w:after="0" w:line="240" w:lineRule="auto"/>
              <w:jc w:val="center"/>
              <w:rPr>
                <w:rFonts w:eastAsia="Times New Roman" w:cstheme="minorHAnsi"/>
                <w:color w:val="000000"/>
              </w:rPr>
            </w:pPr>
            <w:r>
              <w:rPr>
                <w:rFonts w:eastAsia="Times New Roman" w:cstheme="minorHAnsi"/>
                <w:color w:val="000000"/>
              </w:rPr>
              <w:t>0.30 – 0.45</w:t>
            </w:r>
          </w:p>
        </w:tc>
        <w:tc>
          <w:tcPr>
            <w:tcW w:w="2210" w:type="dxa"/>
            <w:vAlign w:val="center"/>
          </w:tcPr>
          <w:p w14:paraId="3165085C" w14:textId="30C2E6DA" w:rsidR="00A05C61" w:rsidRDefault="00A05C61" w:rsidP="00F472B2">
            <w:pPr>
              <w:spacing w:after="0" w:line="240" w:lineRule="auto"/>
              <w:jc w:val="center"/>
              <w:rPr>
                <w:rFonts w:eastAsia="Times New Roman" w:cstheme="minorHAnsi"/>
                <w:color w:val="000000"/>
              </w:rPr>
            </w:pPr>
            <w:r>
              <w:rPr>
                <w:rFonts w:eastAsia="Times New Roman" w:cstheme="minorHAnsi"/>
                <w:color w:val="000000"/>
              </w:rPr>
              <w:t>0.3</w:t>
            </w:r>
            <w:r w:rsidR="00F26E8D">
              <w:rPr>
                <w:rFonts w:eastAsia="Times New Roman" w:cstheme="minorHAnsi"/>
                <w:color w:val="000000"/>
              </w:rPr>
              <w:t>8</w:t>
            </w:r>
          </w:p>
        </w:tc>
      </w:tr>
      <w:tr w:rsidR="00A05C61" w:rsidRPr="00BC115B" w14:paraId="206B1E1B" w14:textId="77777777" w:rsidTr="00F472B2">
        <w:trPr>
          <w:trHeight w:val="210"/>
          <w:jc w:val="center"/>
        </w:trPr>
        <w:tc>
          <w:tcPr>
            <w:tcW w:w="4135" w:type="dxa"/>
            <w:noWrap/>
            <w:vAlign w:val="center"/>
          </w:tcPr>
          <w:p w14:paraId="3F2E7B24" w14:textId="77777777" w:rsidR="00A05C61" w:rsidRPr="001B7764" w:rsidRDefault="00A05C61" w:rsidP="00F472B2">
            <w:pPr>
              <w:spacing w:after="0" w:line="240" w:lineRule="auto"/>
              <w:rPr>
                <w:rFonts w:eastAsia="Times New Roman" w:cstheme="minorHAnsi"/>
                <w:color w:val="000000"/>
              </w:rPr>
            </w:pPr>
            <w:r>
              <w:rPr>
                <w:rFonts w:eastAsia="Times New Roman" w:cstheme="minorHAnsi"/>
                <w:color w:val="000000"/>
              </w:rPr>
              <w:t xml:space="preserve">B – shallow loess, sandy lam </w:t>
            </w:r>
          </w:p>
        </w:tc>
        <w:tc>
          <w:tcPr>
            <w:tcW w:w="2070" w:type="dxa"/>
            <w:vAlign w:val="center"/>
          </w:tcPr>
          <w:p w14:paraId="7536F196" w14:textId="77777777" w:rsidR="00A05C61" w:rsidRDefault="00A05C61" w:rsidP="00F472B2">
            <w:pPr>
              <w:spacing w:after="0" w:line="240" w:lineRule="auto"/>
              <w:jc w:val="center"/>
              <w:rPr>
                <w:rFonts w:eastAsia="Times New Roman" w:cstheme="minorHAnsi"/>
                <w:color w:val="000000"/>
              </w:rPr>
            </w:pPr>
            <w:r>
              <w:rPr>
                <w:rFonts w:eastAsia="Times New Roman" w:cstheme="minorHAnsi"/>
                <w:color w:val="000000"/>
              </w:rPr>
              <w:t>0.15 – 0.30</w:t>
            </w:r>
          </w:p>
        </w:tc>
        <w:tc>
          <w:tcPr>
            <w:tcW w:w="2210" w:type="dxa"/>
            <w:vAlign w:val="center"/>
          </w:tcPr>
          <w:p w14:paraId="57DEFBB4" w14:textId="77777777" w:rsidR="00A05C61" w:rsidRDefault="00A05C61" w:rsidP="00F472B2">
            <w:pPr>
              <w:spacing w:after="0" w:line="240" w:lineRule="auto"/>
              <w:jc w:val="center"/>
              <w:rPr>
                <w:rFonts w:eastAsia="Times New Roman" w:cstheme="minorHAnsi"/>
                <w:color w:val="000000"/>
              </w:rPr>
            </w:pPr>
            <w:r>
              <w:rPr>
                <w:rFonts w:eastAsia="Times New Roman" w:cstheme="minorHAnsi"/>
                <w:color w:val="000000"/>
              </w:rPr>
              <w:t>0.23</w:t>
            </w:r>
          </w:p>
        </w:tc>
      </w:tr>
      <w:tr w:rsidR="00A05C61" w:rsidRPr="00BC115B" w14:paraId="342FD322" w14:textId="77777777" w:rsidTr="00F472B2">
        <w:trPr>
          <w:trHeight w:val="321"/>
          <w:jc w:val="center"/>
        </w:trPr>
        <w:tc>
          <w:tcPr>
            <w:tcW w:w="4135" w:type="dxa"/>
            <w:tcBorders>
              <w:bottom w:val="single" w:sz="4" w:space="0" w:color="auto"/>
            </w:tcBorders>
            <w:noWrap/>
            <w:vAlign w:val="center"/>
            <w:hideMark/>
          </w:tcPr>
          <w:p w14:paraId="486EB2FF" w14:textId="77777777" w:rsidR="00A05C61" w:rsidRPr="001B7764" w:rsidRDefault="00A05C61" w:rsidP="00F472B2">
            <w:pPr>
              <w:spacing w:after="0" w:line="240" w:lineRule="auto"/>
              <w:rPr>
                <w:rFonts w:eastAsia="Times New Roman" w:cstheme="minorHAnsi"/>
                <w:color w:val="000000"/>
              </w:rPr>
            </w:pPr>
            <w:r>
              <w:rPr>
                <w:rFonts w:eastAsia="Times New Roman" w:cstheme="minorHAnsi"/>
                <w:color w:val="000000"/>
              </w:rPr>
              <w:t xml:space="preserve">C – clay loams, shallow sandy loam, soils low in organic content, and soils usually high in clay </w:t>
            </w:r>
          </w:p>
        </w:tc>
        <w:tc>
          <w:tcPr>
            <w:tcW w:w="2070" w:type="dxa"/>
            <w:tcBorders>
              <w:bottom w:val="single" w:sz="4" w:space="0" w:color="auto"/>
            </w:tcBorders>
            <w:vAlign w:val="center"/>
          </w:tcPr>
          <w:p w14:paraId="59D5BB86" w14:textId="77777777" w:rsidR="00A05C61" w:rsidRDefault="00A05C61" w:rsidP="00F472B2">
            <w:pPr>
              <w:spacing w:after="0" w:line="240" w:lineRule="auto"/>
              <w:jc w:val="center"/>
              <w:rPr>
                <w:rFonts w:eastAsia="Times New Roman" w:cstheme="minorHAnsi"/>
                <w:color w:val="000000"/>
              </w:rPr>
            </w:pPr>
            <w:r>
              <w:rPr>
                <w:rFonts w:eastAsia="Times New Roman" w:cstheme="minorHAnsi"/>
                <w:color w:val="000000"/>
              </w:rPr>
              <w:t>0.05 – 0.15</w:t>
            </w:r>
          </w:p>
        </w:tc>
        <w:tc>
          <w:tcPr>
            <w:tcW w:w="2210" w:type="dxa"/>
            <w:tcBorders>
              <w:bottom w:val="single" w:sz="4" w:space="0" w:color="auto"/>
            </w:tcBorders>
            <w:vAlign w:val="center"/>
          </w:tcPr>
          <w:p w14:paraId="7787EA2E" w14:textId="77777777" w:rsidR="00A05C61" w:rsidRDefault="00A05C61" w:rsidP="00F472B2">
            <w:pPr>
              <w:spacing w:after="0" w:line="240" w:lineRule="auto"/>
              <w:jc w:val="center"/>
              <w:rPr>
                <w:rFonts w:eastAsia="Times New Roman" w:cstheme="minorHAnsi"/>
                <w:color w:val="000000"/>
              </w:rPr>
            </w:pPr>
            <w:r>
              <w:rPr>
                <w:rFonts w:eastAsia="Times New Roman" w:cstheme="minorHAnsi"/>
                <w:color w:val="000000"/>
              </w:rPr>
              <w:t>0.10</w:t>
            </w:r>
          </w:p>
        </w:tc>
      </w:tr>
      <w:tr w:rsidR="00A05C61" w:rsidRPr="00BC115B" w14:paraId="71063086" w14:textId="77777777" w:rsidTr="00F472B2">
        <w:trPr>
          <w:trHeight w:val="321"/>
          <w:jc w:val="center"/>
        </w:trPr>
        <w:tc>
          <w:tcPr>
            <w:tcW w:w="4135" w:type="dxa"/>
            <w:tcBorders>
              <w:bottom w:val="single" w:sz="4" w:space="0" w:color="auto"/>
            </w:tcBorders>
            <w:noWrap/>
            <w:vAlign w:val="center"/>
            <w:hideMark/>
          </w:tcPr>
          <w:p w14:paraId="29C392E6" w14:textId="77777777" w:rsidR="00A05C61" w:rsidRPr="001B7764" w:rsidRDefault="00A05C61" w:rsidP="00F472B2">
            <w:pPr>
              <w:spacing w:after="0" w:line="240" w:lineRule="auto"/>
              <w:rPr>
                <w:rFonts w:eastAsia="Times New Roman" w:cstheme="minorHAnsi"/>
                <w:color w:val="000000"/>
              </w:rPr>
            </w:pPr>
            <w:r>
              <w:rPr>
                <w:rFonts w:eastAsia="Times New Roman" w:cstheme="minorHAnsi"/>
                <w:color w:val="000000"/>
              </w:rPr>
              <w:t xml:space="preserve">D – Soils that swell significantly when wet, heavy plastic clays, and certain saline soils </w:t>
            </w:r>
          </w:p>
        </w:tc>
        <w:tc>
          <w:tcPr>
            <w:tcW w:w="2070" w:type="dxa"/>
            <w:tcBorders>
              <w:bottom w:val="single" w:sz="4" w:space="0" w:color="auto"/>
            </w:tcBorders>
            <w:vAlign w:val="center"/>
          </w:tcPr>
          <w:p w14:paraId="4EE74956" w14:textId="77777777" w:rsidR="00A05C61" w:rsidRDefault="00A05C61" w:rsidP="00F472B2">
            <w:pPr>
              <w:spacing w:after="0" w:line="240" w:lineRule="auto"/>
              <w:jc w:val="center"/>
              <w:rPr>
                <w:rFonts w:eastAsia="Times New Roman" w:cstheme="minorHAnsi"/>
                <w:color w:val="000000"/>
              </w:rPr>
            </w:pPr>
            <w:r>
              <w:rPr>
                <w:rFonts w:eastAsia="Times New Roman" w:cstheme="minorHAnsi"/>
                <w:color w:val="000000"/>
              </w:rPr>
              <w:t>0.00 – 0.05</w:t>
            </w:r>
          </w:p>
        </w:tc>
        <w:tc>
          <w:tcPr>
            <w:tcW w:w="2210" w:type="dxa"/>
            <w:tcBorders>
              <w:bottom w:val="single" w:sz="4" w:space="0" w:color="auto"/>
            </w:tcBorders>
            <w:vAlign w:val="center"/>
          </w:tcPr>
          <w:p w14:paraId="19F54289" w14:textId="2AA0B557" w:rsidR="00A05C61" w:rsidRDefault="00A05C61" w:rsidP="00F472B2">
            <w:pPr>
              <w:spacing w:after="0" w:line="240" w:lineRule="auto"/>
              <w:jc w:val="center"/>
              <w:rPr>
                <w:rFonts w:eastAsia="Times New Roman" w:cstheme="minorHAnsi"/>
                <w:color w:val="000000"/>
              </w:rPr>
            </w:pPr>
            <w:r>
              <w:rPr>
                <w:rFonts w:eastAsia="Times New Roman" w:cstheme="minorHAnsi"/>
                <w:color w:val="000000"/>
              </w:rPr>
              <w:t>0.0</w:t>
            </w:r>
            <w:r w:rsidR="00F366C5">
              <w:rPr>
                <w:rFonts w:eastAsia="Times New Roman" w:cstheme="minorHAnsi"/>
                <w:color w:val="000000"/>
              </w:rPr>
              <w:t>25</w:t>
            </w:r>
          </w:p>
        </w:tc>
      </w:tr>
      <w:tr w:rsidR="00A05C61" w:rsidRPr="00BC115B" w14:paraId="7AB0CF4C" w14:textId="77777777" w:rsidTr="00F472B2">
        <w:trPr>
          <w:trHeight w:val="321"/>
          <w:jc w:val="center"/>
        </w:trPr>
        <w:tc>
          <w:tcPr>
            <w:tcW w:w="8415" w:type="dxa"/>
            <w:gridSpan w:val="3"/>
            <w:tcBorders>
              <w:top w:val="single" w:sz="4" w:space="0" w:color="auto"/>
              <w:left w:val="nil"/>
              <w:bottom w:val="nil"/>
              <w:right w:val="nil"/>
            </w:tcBorders>
            <w:noWrap/>
            <w:vAlign w:val="center"/>
          </w:tcPr>
          <w:p w14:paraId="15806BB6" w14:textId="699444A7" w:rsidR="00A05C61" w:rsidRDefault="00A05C61" w:rsidP="00F472B2">
            <w:pPr>
              <w:spacing w:after="0" w:line="240" w:lineRule="auto"/>
              <w:rPr>
                <w:rFonts w:eastAsia="Times New Roman" w:cstheme="minorHAnsi"/>
                <w:color w:val="000000"/>
              </w:rPr>
            </w:pPr>
            <w:r w:rsidRPr="00264B31">
              <w:rPr>
                <w:rFonts w:eastAsia="Times New Roman" w:cstheme="minorHAnsi"/>
                <w:color w:val="000000"/>
                <w:sz w:val="20"/>
                <w:szCs w:val="20"/>
              </w:rPr>
              <w:t>*</w:t>
            </w:r>
            <w:r w:rsidR="003E5E65">
              <w:rPr>
                <w:rFonts w:cstheme="minorHAnsi"/>
                <w:color w:val="000000"/>
                <w:sz w:val="20"/>
              </w:rPr>
              <w:t xml:space="preserve"> Base minimum infiltration rate chosen based HEC-RAS 6.3 technical guidance manual </w:t>
            </w:r>
          </w:p>
        </w:tc>
      </w:tr>
      <w:bookmarkEnd w:id="38"/>
    </w:tbl>
    <w:p w14:paraId="2CC550B3" w14:textId="77777777" w:rsidR="003E5E65" w:rsidRDefault="003E5E65" w:rsidP="004E7871">
      <w:pPr>
        <w:rPr>
          <w:rFonts w:cstheme="minorHAnsi"/>
        </w:rPr>
      </w:pPr>
    </w:p>
    <w:p w14:paraId="6BDAB9DE" w14:textId="37909DA1" w:rsidR="004E7871" w:rsidRDefault="00B965A5" w:rsidP="004E7871">
      <w:pPr>
        <w:rPr>
          <w:rFonts w:cstheme="minorHAnsi"/>
        </w:rPr>
      </w:pPr>
      <w:r w:rsidRPr="009C5F32">
        <w:rPr>
          <w:rFonts w:cstheme="minorHAnsi"/>
        </w:rPr>
        <w:t xml:space="preserve">A land-use – soils – CN </w:t>
      </w:r>
      <w:r>
        <w:rPr>
          <w:rFonts w:cstheme="minorHAnsi"/>
        </w:rPr>
        <w:t>table</w:t>
      </w:r>
      <w:r w:rsidRPr="009C5F32">
        <w:rPr>
          <w:rFonts w:cstheme="minorHAnsi"/>
        </w:rPr>
        <w:t xml:space="preserve"> (</w:t>
      </w:r>
      <w:r w:rsidR="00886AC2">
        <w:rPr>
          <w:rFonts w:cstheme="minorHAnsi"/>
        </w:rPr>
        <w:fldChar w:fldCharType="begin"/>
      </w:r>
      <w:r w:rsidR="00886AC2">
        <w:rPr>
          <w:rFonts w:cstheme="minorHAnsi"/>
        </w:rPr>
        <w:instrText xml:space="preserve"> REF _Ref87605534 \h </w:instrText>
      </w:r>
      <w:r w:rsidR="00886AC2">
        <w:rPr>
          <w:rFonts w:cstheme="minorHAnsi"/>
        </w:rPr>
      </w:r>
      <w:r w:rsidR="00886AC2">
        <w:rPr>
          <w:rFonts w:cstheme="minorHAnsi"/>
        </w:rPr>
        <w:fldChar w:fldCharType="separate"/>
      </w:r>
      <w:r w:rsidR="00624BEA" w:rsidRPr="00371A72">
        <w:t xml:space="preserve">Table </w:t>
      </w:r>
      <w:r w:rsidR="00624BEA">
        <w:rPr>
          <w:noProof/>
        </w:rPr>
        <w:t>3</w:t>
      </w:r>
      <w:r w:rsidR="00624BEA" w:rsidRPr="00371A72">
        <w:noBreakHyphen/>
      </w:r>
      <w:r w:rsidR="00624BEA">
        <w:rPr>
          <w:noProof/>
        </w:rPr>
        <w:t>3</w:t>
      </w:r>
      <w:r w:rsidR="00886AC2">
        <w:rPr>
          <w:rFonts w:cstheme="minorHAnsi"/>
        </w:rPr>
        <w:fldChar w:fldCharType="end"/>
      </w:r>
      <w:r w:rsidRPr="009C5F32">
        <w:rPr>
          <w:rFonts w:cstheme="minorHAnsi"/>
        </w:rPr>
        <w:t>) was used to determine CN values for the study area. This table was acquired from a USGS study in the Upper Colorado River Basin</w:t>
      </w:r>
      <w:r>
        <w:rPr>
          <w:rFonts w:cstheme="minorHAnsi"/>
        </w:rPr>
        <w:t xml:space="preserve"> but is a</w:t>
      </w:r>
      <w:r w:rsidRPr="009C5F32">
        <w:rPr>
          <w:rFonts w:cstheme="minorHAnsi"/>
        </w:rPr>
        <w:t xml:space="preserve"> composite of</w:t>
      </w:r>
      <w:r>
        <w:rPr>
          <w:rFonts w:cstheme="minorHAnsi"/>
        </w:rPr>
        <w:t xml:space="preserve"> published data </w:t>
      </w:r>
      <w:r w:rsidRPr="009C5F32">
        <w:rPr>
          <w:rFonts w:cstheme="minorHAnsi"/>
        </w:rPr>
        <w:t xml:space="preserve">(USGS 2015). </w:t>
      </w:r>
      <w:r>
        <w:rPr>
          <w:rFonts w:cstheme="minorHAnsi"/>
        </w:rPr>
        <w:t>Provided that the table in the HEC-RAS manual requires assumptions or investigation outside the scope of a BLE study, it is believed these reported values more accurately represent the study area.</w:t>
      </w:r>
      <w:r w:rsidRPr="00523A26">
        <w:rPr>
          <w:rFonts w:cstheme="minorHAnsi"/>
        </w:rPr>
        <w:t xml:space="preserve"> This </w:t>
      </w:r>
      <w:r>
        <w:rPr>
          <w:rFonts w:cstheme="minorHAnsi"/>
        </w:rPr>
        <w:t>table</w:t>
      </w:r>
      <w:r w:rsidRPr="00523A26">
        <w:rPr>
          <w:rFonts w:cstheme="minorHAnsi"/>
        </w:rPr>
        <w:t xml:space="preserve"> was set</w:t>
      </w:r>
      <w:r w:rsidR="002A7244">
        <w:rPr>
          <w:rFonts w:cstheme="minorHAnsi"/>
        </w:rPr>
        <w:t xml:space="preserve"> </w:t>
      </w:r>
      <w:r w:rsidRPr="00523A26">
        <w:rPr>
          <w:rFonts w:cstheme="minorHAnsi"/>
        </w:rPr>
        <w:t xml:space="preserve">up to calculate a base infiltration raster layer which was input and processed in each hydraulic model; initial abstraction for the base layer was set to an abstraction ratio of 0.2 </w:t>
      </w:r>
      <w:r w:rsidRPr="00264B31">
        <w:rPr>
          <w:rFonts w:cstheme="minorHAnsi"/>
        </w:rPr>
        <w:t xml:space="preserve">based on HEC-RAS 2D </w:t>
      </w:r>
      <w:r>
        <w:rPr>
          <w:rFonts w:cstheme="minorHAnsi"/>
        </w:rPr>
        <w:t xml:space="preserve">user’s manual </w:t>
      </w:r>
      <w:r w:rsidRPr="00523A26">
        <w:rPr>
          <w:rFonts w:cstheme="minorHAnsi"/>
        </w:rPr>
        <w:t>(</w:t>
      </w:r>
      <w:r w:rsidRPr="00264B31">
        <w:rPr>
          <w:rFonts w:cstheme="minorHAnsi"/>
        </w:rPr>
        <w:t>USACE 2021</w:t>
      </w:r>
      <w:r w:rsidRPr="00523A26">
        <w:rPr>
          <w:rFonts w:cstheme="minorHAnsi"/>
        </w:rPr>
        <w:t>)</w:t>
      </w:r>
      <w:r>
        <w:rPr>
          <w:rFonts w:cstheme="minorHAnsi"/>
        </w:rPr>
        <w:t xml:space="preserve">. The base infiltration layer was processed in HEC-RAS </w:t>
      </w:r>
      <w:proofErr w:type="spellStart"/>
      <w:r>
        <w:rPr>
          <w:rFonts w:cstheme="minorHAnsi"/>
        </w:rPr>
        <w:t>RASMapper</w:t>
      </w:r>
      <w:proofErr w:type="spellEnd"/>
      <w:r>
        <w:rPr>
          <w:rFonts w:cstheme="minorHAnsi"/>
        </w:rPr>
        <w:t xml:space="preserve"> to create a spatially distributed raster dataset of the infiltration parameters. The base infiltration parameters, CN and abstraction ratio, were adjusted to calibrate the HEC-RAS hydraulic model response to the </w:t>
      </w:r>
      <w:r w:rsidR="009A7D6D">
        <w:rPr>
          <w:rFonts w:cstheme="minorHAnsi"/>
        </w:rPr>
        <w:t>B</w:t>
      </w:r>
      <w:r>
        <w:rPr>
          <w:rFonts w:cstheme="minorHAnsi"/>
        </w:rPr>
        <w:t xml:space="preserve">ulletin 17C gage analysis for the 1% annual-chance storm event where adequate gages records were available. Additional discussion on model calibration is discussed in Section </w:t>
      </w:r>
      <w:r w:rsidR="00036C13">
        <w:rPr>
          <w:rFonts w:cstheme="minorHAnsi"/>
        </w:rPr>
        <w:fldChar w:fldCharType="begin"/>
      </w:r>
      <w:r w:rsidR="00036C13">
        <w:rPr>
          <w:rFonts w:cstheme="minorHAnsi"/>
        </w:rPr>
        <w:instrText xml:space="preserve"> REF _Ref94256175 \r \h </w:instrText>
      </w:r>
      <w:r w:rsidR="00036C13">
        <w:rPr>
          <w:rFonts w:cstheme="minorHAnsi"/>
        </w:rPr>
      </w:r>
      <w:r w:rsidR="00036C13">
        <w:rPr>
          <w:rFonts w:cstheme="minorHAnsi"/>
        </w:rPr>
        <w:fldChar w:fldCharType="separate"/>
      </w:r>
      <w:r w:rsidR="00624BEA">
        <w:rPr>
          <w:rFonts w:cstheme="minorHAnsi"/>
        </w:rPr>
        <w:t>4.6</w:t>
      </w:r>
      <w:r w:rsidR="00036C13">
        <w:rPr>
          <w:rFonts w:cstheme="minorHAnsi"/>
        </w:rPr>
        <w:fldChar w:fldCharType="end"/>
      </w:r>
      <w:r>
        <w:rPr>
          <w:rFonts w:cstheme="minorHAnsi"/>
        </w:rPr>
        <w:t>.</w:t>
      </w:r>
    </w:p>
    <w:p w14:paraId="6C1EC3A6" w14:textId="77777777" w:rsidR="005A1D18" w:rsidRPr="007278C8" w:rsidRDefault="005A1D18" w:rsidP="004E7871">
      <w:pPr>
        <w:rPr>
          <w:rFonts w:cstheme="minorHAnsi"/>
        </w:rPr>
      </w:pPr>
    </w:p>
    <w:p w14:paraId="41196C37" w14:textId="0CC7E805" w:rsidR="004E7871" w:rsidRPr="00371A72" w:rsidRDefault="004E7871" w:rsidP="0A429923">
      <w:pPr>
        <w:pStyle w:val="Caption"/>
        <w:jc w:val="center"/>
        <w:rPr>
          <w:b w:val="0"/>
          <w:bCs w:val="0"/>
        </w:rPr>
      </w:pPr>
      <w:bookmarkStart w:id="39" w:name="_Ref87605534"/>
      <w:bookmarkStart w:id="40" w:name="_Ref94256049"/>
      <w:bookmarkStart w:id="41" w:name="_Ref93665477"/>
      <w:bookmarkStart w:id="42" w:name="_Toc207968304"/>
      <w:bookmarkStart w:id="43" w:name="_Hlk139016016"/>
      <w:r w:rsidRPr="00371A72">
        <w:lastRenderedPageBreak/>
        <w:t xml:space="preserve">Table </w:t>
      </w:r>
      <w:r w:rsidRPr="00371A72">
        <w:fldChar w:fldCharType="begin"/>
      </w:r>
      <w:r w:rsidRPr="00371A72">
        <w:instrText>STYLEREF 1 \s</w:instrText>
      </w:r>
      <w:r w:rsidRPr="00371A72">
        <w:fldChar w:fldCharType="separate"/>
      </w:r>
      <w:r w:rsidR="00624BEA">
        <w:rPr>
          <w:noProof/>
        </w:rPr>
        <w:t>3</w:t>
      </w:r>
      <w:r w:rsidRPr="00371A72">
        <w:fldChar w:fldCharType="end"/>
      </w:r>
      <w:r w:rsidR="0070657C" w:rsidRPr="00371A72">
        <w:noBreakHyphen/>
      </w:r>
      <w:r w:rsidRPr="00371A72">
        <w:fldChar w:fldCharType="begin"/>
      </w:r>
      <w:r w:rsidRPr="00371A72">
        <w:instrText>SEQ Table \* ARABIC \s 1</w:instrText>
      </w:r>
      <w:r w:rsidRPr="00371A72">
        <w:fldChar w:fldCharType="separate"/>
      </w:r>
      <w:r w:rsidR="00624BEA">
        <w:rPr>
          <w:noProof/>
        </w:rPr>
        <w:t>3</w:t>
      </w:r>
      <w:r w:rsidRPr="00371A72">
        <w:fldChar w:fldCharType="end"/>
      </w:r>
      <w:bookmarkEnd w:id="39"/>
      <w:bookmarkEnd w:id="40"/>
      <w:r w:rsidR="00475FC7" w:rsidRPr="00371A72">
        <w:t>.</w:t>
      </w:r>
      <w:r w:rsidRPr="00371A72">
        <w:t xml:space="preserve"> Land use -Soils -CN Matrix for Computing Initial Curve Numbers</w:t>
      </w:r>
      <w:bookmarkEnd w:id="41"/>
      <w:r w:rsidR="001708E3" w:rsidRPr="00371A72">
        <w:t xml:space="preserve"> (Source</w:t>
      </w:r>
      <w:r w:rsidR="004C17F0" w:rsidRPr="00371A72">
        <w:t>: USGS 2015)</w:t>
      </w:r>
      <w:bookmarkEnd w:id="42"/>
    </w:p>
    <w:tbl>
      <w:tblPr>
        <w:tblW w:w="8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140"/>
        <w:gridCol w:w="1000"/>
        <w:gridCol w:w="1000"/>
        <w:gridCol w:w="1000"/>
        <w:gridCol w:w="1000"/>
      </w:tblGrid>
      <w:tr w:rsidR="004E7871" w:rsidRPr="00BC115B" w14:paraId="6B5AB2B8" w14:textId="77777777" w:rsidTr="00F6611C">
        <w:trPr>
          <w:trHeight w:val="288"/>
          <w:jc w:val="center"/>
        </w:trPr>
        <w:tc>
          <w:tcPr>
            <w:tcW w:w="1417" w:type="dxa"/>
            <w:vMerge w:val="restart"/>
            <w:shd w:val="clear" w:color="000000" w:fill="4472C4"/>
            <w:noWrap/>
            <w:vAlign w:val="center"/>
            <w:hideMark/>
          </w:tcPr>
          <w:p w14:paraId="0759497C" w14:textId="77777777" w:rsidR="004E7871" w:rsidRPr="001B7764" w:rsidRDefault="004E7871" w:rsidP="007079C0">
            <w:pPr>
              <w:spacing w:after="0" w:line="240" w:lineRule="auto"/>
              <w:rPr>
                <w:rFonts w:eastAsia="Times New Roman" w:cstheme="minorHAnsi"/>
                <w:b/>
                <w:bCs/>
                <w:color w:val="FFFFFF"/>
              </w:rPr>
            </w:pPr>
            <w:proofErr w:type="spellStart"/>
            <w:r w:rsidRPr="001B7764">
              <w:rPr>
                <w:rFonts w:eastAsia="Times New Roman" w:cstheme="minorHAnsi"/>
                <w:b/>
                <w:bCs/>
                <w:color w:val="FFFFFF"/>
              </w:rPr>
              <w:t>LU_GridCode</w:t>
            </w:r>
            <w:proofErr w:type="spellEnd"/>
          </w:p>
        </w:tc>
        <w:tc>
          <w:tcPr>
            <w:tcW w:w="3140" w:type="dxa"/>
            <w:vMerge w:val="restart"/>
            <w:shd w:val="clear" w:color="000000" w:fill="4472C4"/>
            <w:noWrap/>
            <w:vAlign w:val="center"/>
            <w:hideMark/>
          </w:tcPr>
          <w:p w14:paraId="0764C2D0" w14:textId="77777777" w:rsidR="004E7871" w:rsidRPr="001B7764" w:rsidRDefault="004E7871" w:rsidP="007079C0">
            <w:pPr>
              <w:spacing w:after="0" w:line="240" w:lineRule="auto"/>
              <w:rPr>
                <w:rFonts w:eastAsia="Times New Roman" w:cstheme="minorHAnsi"/>
                <w:b/>
                <w:bCs/>
                <w:color w:val="FFFFFF"/>
              </w:rPr>
            </w:pPr>
            <w:r w:rsidRPr="001B7764">
              <w:rPr>
                <w:rFonts w:eastAsia="Times New Roman" w:cstheme="minorHAnsi"/>
                <w:b/>
                <w:bCs/>
                <w:color w:val="FFFFFF"/>
              </w:rPr>
              <w:t>NLCD LU Description</w:t>
            </w:r>
          </w:p>
        </w:tc>
        <w:tc>
          <w:tcPr>
            <w:tcW w:w="4000" w:type="dxa"/>
            <w:gridSpan w:val="4"/>
            <w:shd w:val="clear" w:color="000000" w:fill="4472C4"/>
            <w:noWrap/>
            <w:vAlign w:val="bottom"/>
            <w:hideMark/>
          </w:tcPr>
          <w:p w14:paraId="3F9251D8" w14:textId="77777777" w:rsidR="004E7871" w:rsidRPr="001B7764" w:rsidRDefault="004E7871" w:rsidP="007079C0">
            <w:pPr>
              <w:spacing w:after="0" w:line="240" w:lineRule="auto"/>
              <w:jc w:val="center"/>
              <w:rPr>
                <w:rFonts w:eastAsia="Times New Roman" w:cstheme="minorHAnsi"/>
                <w:b/>
                <w:bCs/>
                <w:color w:val="FFFFFF"/>
              </w:rPr>
            </w:pPr>
            <w:r w:rsidRPr="001B7764">
              <w:rPr>
                <w:rFonts w:eastAsia="Times New Roman" w:cstheme="minorHAnsi"/>
                <w:b/>
                <w:bCs/>
                <w:color w:val="FFFFFF"/>
              </w:rPr>
              <w:t xml:space="preserve">Hydrologic Soil Group </w:t>
            </w:r>
          </w:p>
        </w:tc>
      </w:tr>
      <w:tr w:rsidR="004E7871" w:rsidRPr="00BC115B" w14:paraId="37B16650" w14:textId="77777777" w:rsidTr="00F6611C">
        <w:trPr>
          <w:trHeight w:val="288"/>
          <w:jc w:val="center"/>
        </w:trPr>
        <w:tc>
          <w:tcPr>
            <w:tcW w:w="1417" w:type="dxa"/>
            <w:vMerge/>
            <w:vAlign w:val="center"/>
            <w:hideMark/>
          </w:tcPr>
          <w:p w14:paraId="1187223A" w14:textId="77777777" w:rsidR="004E7871" w:rsidRPr="001B7764" w:rsidRDefault="004E7871" w:rsidP="007079C0">
            <w:pPr>
              <w:spacing w:after="0" w:line="240" w:lineRule="auto"/>
              <w:rPr>
                <w:rFonts w:eastAsia="Times New Roman" w:cstheme="minorHAnsi"/>
                <w:b/>
                <w:bCs/>
                <w:color w:val="FFFFFF"/>
              </w:rPr>
            </w:pPr>
          </w:p>
        </w:tc>
        <w:tc>
          <w:tcPr>
            <w:tcW w:w="3140" w:type="dxa"/>
            <w:vMerge/>
            <w:vAlign w:val="center"/>
            <w:hideMark/>
          </w:tcPr>
          <w:p w14:paraId="0838B569" w14:textId="77777777" w:rsidR="004E7871" w:rsidRPr="001B7764" w:rsidRDefault="004E7871" w:rsidP="007079C0">
            <w:pPr>
              <w:spacing w:after="0" w:line="240" w:lineRule="auto"/>
              <w:rPr>
                <w:rFonts w:eastAsia="Times New Roman" w:cstheme="minorHAnsi"/>
                <w:b/>
                <w:bCs/>
                <w:color w:val="FFFFFF"/>
              </w:rPr>
            </w:pPr>
          </w:p>
        </w:tc>
        <w:tc>
          <w:tcPr>
            <w:tcW w:w="1000" w:type="dxa"/>
            <w:shd w:val="clear" w:color="000000" w:fill="4472C4"/>
            <w:noWrap/>
            <w:vAlign w:val="bottom"/>
            <w:hideMark/>
          </w:tcPr>
          <w:p w14:paraId="02942250" w14:textId="77777777" w:rsidR="004E7871" w:rsidRPr="001B7764" w:rsidRDefault="004E7871" w:rsidP="007079C0">
            <w:pPr>
              <w:spacing w:after="0" w:line="240" w:lineRule="auto"/>
              <w:jc w:val="center"/>
              <w:rPr>
                <w:rFonts w:eastAsia="Times New Roman" w:cstheme="minorHAnsi"/>
                <w:b/>
                <w:bCs/>
                <w:color w:val="FFFFFF"/>
              </w:rPr>
            </w:pPr>
            <w:r w:rsidRPr="001B7764">
              <w:rPr>
                <w:rFonts w:eastAsia="Times New Roman" w:cstheme="minorHAnsi"/>
                <w:b/>
                <w:bCs/>
                <w:color w:val="FFFFFF"/>
              </w:rPr>
              <w:t>A</w:t>
            </w:r>
          </w:p>
        </w:tc>
        <w:tc>
          <w:tcPr>
            <w:tcW w:w="1000" w:type="dxa"/>
            <w:shd w:val="clear" w:color="000000" w:fill="4472C4"/>
            <w:noWrap/>
            <w:vAlign w:val="bottom"/>
            <w:hideMark/>
          </w:tcPr>
          <w:p w14:paraId="07F50E23" w14:textId="77777777" w:rsidR="004E7871" w:rsidRPr="001B7764" w:rsidRDefault="004E7871" w:rsidP="007079C0">
            <w:pPr>
              <w:spacing w:after="0" w:line="240" w:lineRule="auto"/>
              <w:jc w:val="center"/>
              <w:rPr>
                <w:rFonts w:eastAsia="Times New Roman" w:cstheme="minorHAnsi"/>
                <w:b/>
                <w:bCs/>
                <w:color w:val="FFFFFF"/>
              </w:rPr>
            </w:pPr>
            <w:r w:rsidRPr="001B7764">
              <w:rPr>
                <w:rFonts w:eastAsia="Times New Roman" w:cstheme="minorHAnsi"/>
                <w:b/>
                <w:bCs/>
                <w:color w:val="FFFFFF"/>
              </w:rPr>
              <w:t>B</w:t>
            </w:r>
          </w:p>
        </w:tc>
        <w:tc>
          <w:tcPr>
            <w:tcW w:w="1000" w:type="dxa"/>
            <w:shd w:val="clear" w:color="000000" w:fill="4472C4"/>
            <w:noWrap/>
            <w:vAlign w:val="bottom"/>
            <w:hideMark/>
          </w:tcPr>
          <w:p w14:paraId="5F2C1B99" w14:textId="77777777" w:rsidR="004E7871" w:rsidRPr="001B7764" w:rsidRDefault="004E7871" w:rsidP="007079C0">
            <w:pPr>
              <w:spacing w:after="0" w:line="240" w:lineRule="auto"/>
              <w:jc w:val="center"/>
              <w:rPr>
                <w:rFonts w:eastAsia="Times New Roman" w:cstheme="minorHAnsi"/>
                <w:b/>
                <w:bCs/>
                <w:color w:val="FFFFFF"/>
              </w:rPr>
            </w:pPr>
            <w:r w:rsidRPr="001B7764">
              <w:rPr>
                <w:rFonts w:eastAsia="Times New Roman" w:cstheme="minorHAnsi"/>
                <w:b/>
                <w:bCs/>
                <w:color w:val="FFFFFF"/>
              </w:rPr>
              <w:t>C</w:t>
            </w:r>
          </w:p>
        </w:tc>
        <w:tc>
          <w:tcPr>
            <w:tcW w:w="1000" w:type="dxa"/>
            <w:shd w:val="clear" w:color="000000" w:fill="4472C4"/>
            <w:noWrap/>
            <w:vAlign w:val="bottom"/>
            <w:hideMark/>
          </w:tcPr>
          <w:p w14:paraId="3A2BA6F9" w14:textId="77777777" w:rsidR="004E7871" w:rsidRPr="001B7764" w:rsidRDefault="004E7871" w:rsidP="007079C0">
            <w:pPr>
              <w:spacing w:after="0" w:line="240" w:lineRule="auto"/>
              <w:jc w:val="center"/>
              <w:rPr>
                <w:rFonts w:eastAsia="Times New Roman" w:cstheme="minorHAnsi"/>
                <w:b/>
                <w:bCs/>
                <w:color w:val="FFFFFF"/>
              </w:rPr>
            </w:pPr>
            <w:r w:rsidRPr="001B7764">
              <w:rPr>
                <w:rFonts w:eastAsia="Times New Roman" w:cstheme="minorHAnsi"/>
                <w:b/>
                <w:bCs/>
                <w:color w:val="FFFFFF"/>
              </w:rPr>
              <w:t>D</w:t>
            </w:r>
          </w:p>
        </w:tc>
      </w:tr>
      <w:tr w:rsidR="006811AD" w:rsidRPr="00BC115B" w14:paraId="22EC622C" w14:textId="77777777" w:rsidTr="000F388F">
        <w:trPr>
          <w:trHeight w:val="288"/>
          <w:jc w:val="center"/>
        </w:trPr>
        <w:tc>
          <w:tcPr>
            <w:tcW w:w="1417" w:type="dxa"/>
            <w:noWrap/>
            <w:vAlign w:val="center"/>
            <w:hideMark/>
          </w:tcPr>
          <w:p w14:paraId="2BAEEC52"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11</w:t>
            </w:r>
          </w:p>
        </w:tc>
        <w:tc>
          <w:tcPr>
            <w:tcW w:w="3140" w:type="dxa"/>
            <w:noWrap/>
            <w:vAlign w:val="bottom"/>
            <w:hideMark/>
          </w:tcPr>
          <w:p w14:paraId="70ACD6C9"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Open Water</w:t>
            </w:r>
          </w:p>
        </w:tc>
        <w:tc>
          <w:tcPr>
            <w:tcW w:w="1000" w:type="dxa"/>
            <w:noWrap/>
            <w:vAlign w:val="center"/>
            <w:hideMark/>
          </w:tcPr>
          <w:p w14:paraId="31B8C46C" w14:textId="4AE9AE9D" w:rsidR="006811AD" w:rsidRPr="001B7764" w:rsidRDefault="006811AD" w:rsidP="006811AD">
            <w:pPr>
              <w:spacing w:after="0" w:line="240" w:lineRule="auto"/>
              <w:jc w:val="center"/>
              <w:rPr>
                <w:rFonts w:eastAsia="Times New Roman" w:cstheme="minorHAnsi"/>
                <w:color w:val="000000"/>
              </w:rPr>
            </w:pPr>
            <w:r>
              <w:rPr>
                <w:rStyle w:val="normaltextrun"/>
                <w:rFonts w:cs="Arial"/>
              </w:rPr>
              <w:t>99</w:t>
            </w:r>
            <w:r>
              <w:rPr>
                <w:rStyle w:val="eop"/>
                <w:rFonts w:cs="Arial"/>
              </w:rPr>
              <w:t> </w:t>
            </w:r>
          </w:p>
        </w:tc>
        <w:tc>
          <w:tcPr>
            <w:tcW w:w="1000" w:type="dxa"/>
            <w:noWrap/>
            <w:vAlign w:val="center"/>
            <w:hideMark/>
          </w:tcPr>
          <w:p w14:paraId="18543030" w14:textId="07CB5315" w:rsidR="006811AD" w:rsidRPr="001B7764" w:rsidRDefault="006811AD" w:rsidP="006811AD">
            <w:pPr>
              <w:spacing w:after="0" w:line="240" w:lineRule="auto"/>
              <w:jc w:val="center"/>
              <w:rPr>
                <w:rFonts w:eastAsia="Times New Roman" w:cstheme="minorHAnsi"/>
                <w:color w:val="000000"/>
              </w:rPr>
            </w:pPr>
            <w:r>
              <w:rPr>
                <w:rStyle w:val="normaltextrun"/>
                <w:rFonts w:cs="Arial"/>
              </w:rPr>
              <w:t>99</w:t>
            </w:r>
            <w:r>
              <w:rPr>
                <w:rStyle w:val="eop"/>
                <w:rFonts w:cs="Arial"/>
              </w:rPr>
              <w:t> </w:t>
            </w:r>
          </w:p>
        </w:tc>
        <w:tc>
          <w:tcPr>
            <w:tcW w:w="1000" w:type="dxa"/>
            <w:noWrap/>
            <w:vAlign w:val="center"/>
            <w:hideMark/>
          </w:tcPr>
          <w:p w14:paraId="70C969D1" w14:textId="742D1ADD" w:rsidR="006811AD" w:rsidRPr="001B7764" w:rsidRDefault="006811AD" w:rsidP="006811AD">
            <w:pPr>
              <w:spacing w:after="0" w:line="240" w:lineRule="auto"/>
              <w:jc w:val="center"/>
              <w:rPr>
                <w:rFonts w:eastAsia="Times New Roman" w:cstheme="minorHAnsi"/>
                <w:color w:val="000000"/>
              </w:rPr>
            </w:pPr>
            <w:r>
              <w:rPr>
                <w:rStyle w:val="normaltextrun"/>
                <w:rFonts w:cs="Arial"/>
              </w:rPr>
              <w:t>99</w:t>
            </w:r>
            <w:r>
              <w:rPr>
                <w:rStyle w:val="eop"/>
                <w:rFonts w:cs="Arial"/>
              </w:rPr>
              <w:t> </w:t>
            </w:r>
          </w:p>
        </w:tc>
        <w:tc>
          <w:tcPr>
            <w:tcW w:w="1000" w:type="dxa"/>
            <w:noWrap/>
            <w:vAlign w:val="center"/>
            <w:hideMark/>
          </w:tcPr>
          <w:p w14:paraId="79ED6298" w14:textId="3D6CE792" w:rsidR="006811AD" w:rsidRPr="001B7764" w:rsidRDefault="006811AD" w:rsidP="006811AD">
            <w:pPr>
              <w:spacing w:after="0" w:line="240" w:lineRule="auto"/>
              <w:jc w:val="center"/>
              <w:rPr>
                <w:rFonts w:eastAsia="Times New Roman" w:cstheme="minorHAnsi"/>
                <w:color w:val="000000"/>
              </w:rPr>
            </w:pPr>
            <w:r>
              <w:rPr>
                <w:rStyle w:val="normaltextrun"/>
                <w:rFonts w:cs="Arial"/>
              </w:rPr>
              <w:t>99</w:t>
            </w:r>
            <w:r>
              <w:rPr>
                <w:rStyle w:val="eop"/>
                <w:rFonts w:cs="Arial"/>
              </w:rPr>
              <w:t> </w:t>
            </w:r>
          </w:p>
        </w:tc>
      </w:tr>
      <w:tr w:rsidR="006811AD" w:rsidRPr="00BC115B" w14:paraId="151600A7" w14:textId="77777777" w:rsidTr="000F388F">
        <w:trPr>
          <w:trHeight w:val="288"/>
          <w:jc w:val="center"/>
        </w:trPr>
        <w:tc>
          <w:tcPr>
            <w:tcW w:w="1417" w:type="dxa"/>
            <w:noWrap/>
            <w:vAlign w:val="center"/>
          </w:tcPr>
          <w:p w14:paraId="617EFCB0"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12</w:t>
            </w:r>
          </w:p>
        </w:tc>
        <w:tc>
          <w:tcPr>
            <w:tcW w:w="3140" w:type="dxa"/>
            <w:noWrap/>
            <w:vAlign w:val="bottom"/>
          </w:tcPr>
          <w:p w14:paraId="5FB0C972"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Perennial ice/snow</w:t>
            </w:r>
          </w:p>
        </w:tc>
        <w:tc>
          <w:tcPr>
            <w:tcW w:w="1000" w:type="dxa"/>
            <w:noWrap/>
            <w:vAlign w:val="center"/>
          </w:tcPr>
          <w:p w14:paraId="1C2D0EA1" w14:textId="1616012A"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40</w:t>
            </w:r>
            <w:r>
              <w:rPr>
                <w:rStyle w:val="eop"/>
                <w:rFonts w:cs="Arial"/>
                <w:color w:val="000000"/>
              </w:rPr>
              <w:t> </w:t>
            </w:r>
          </w:p>
        </w:tc>
        <w:tc>
          <w:tcPr>
            <w:tcW w:w="1000" w:type="dxa"/>
            <w:noWrap/>
            <w:vAlign w:val="center"/>
          </w:tcPr>
          <w:p w14:paraId="079705C4" w14:textId="1A566F7C"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40</w:t>
            </w:r>
            <w:r>
              <w:rPr>
                <w:rStyle w:val="eop"/>
                <w:rFonts w:cs="Arial"/>
                <w:color w:val="000000"/>
              </w:rPr>
              <w:t> </w:t>
            </w:r>
          </w:p>
        </w:tc>
        <w:tc>
          <w:tcPr>
            <w:tcW w:w="1000" w:type="dxa"/>
            <w:noWrap/>
            <w:vAlign w:val="center"/>
          </w:tcPr>
          <w:p w14:paraId="47C4EA6C" w14:textId="6BD85480"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40</w:t>
            </w:r>
            <w:r>
              <w:rPr>
                <w:rStyle w:val="eop"/>
                <w:rFonts w:cs="Arial"/>
                <w:color w:val="000000"/>
              </w:rPr>
              <w:t> </w:t>
            </w:r>
          </w:p>
        </w:tc>
        <w:tc>
          <w:tcPr>
            <w:tcW w:w="1000" w:type="dxa"/>
            <w:noWrap/>
            <w:vAlign w:val="center"/>
          </w:tcPr>
          <w:p w14:paraId="6862103E" w14:textId="49D59455"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40</w:t>
            </w:r>
            <w:r>
              <w:rPr>
                <w:rStyle w:val="eop"/>
                <w:rFonts w:cs="Arial"/>
                <w:color w:val="000000"/>
              </w:rPr>
              <w:t> </w:t>
            </w:r>
          </w:p>
        </w:tc>
      </w:tr>
      <w:tr w:rsidR="006811AD" w:rsidRPr="00BC115B" w14:paraId="04B0B36D" w14:textId="77777777" w:rsidTr="000F388F">
        <w:trPr>
          <w:trHeight w:val="288"/>
          <w:jc w:val="center"/>
        </w:trPr>
        <w:tc>
          <w:tcPr>
            <w:tcW w:w="1417" w:type="dxa"/>
            <w:noWrap/>
            <w:vAlign w:val="center"/>
            <w:hideMark/>
          </w:tcPr>
          <w:p w14:paraId="0823D040"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21</w:t>
            </w:r>
          </w:p>
        </w:tc>
        <w:tc>
          <w:tcPr>
            <w:tcW w:w="3140" w:type="dxa"/>
            <w:noWrap/>
            <w:vAlign w:val="bottom"/>
            <w:hideMark/>
          </w:tcPr>
          <w:p w14:paraId="60F8E8F6"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Developed Open Space</w:t>
            </w:r>
          </w:p>
        </w:tc>
        <w:tc>
          <w:tcPr>
            <w:tcW w:w="1000" w:type="dxa"/>
            <w:noWrap/>
            <w:vAlign w:val="center"/>
            <w:hideMark/>
          </w:tcPr>
          <w:p w14:paraId="480E0AAC" w14:textId="5561D759"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49</w:t>
            </w:r>
            <w:r>
              <w:rPr>
                <w:rStyle w:val="eop"/>
                <w:rFonts w:cs="Arial"/>
                <w:color w:val="000000"/>
              </w:rPr>
              <w:t> </w:t>
            </w:r>
          </w:p>
        </w:tc>
        <w:tc>
          <w:tcPr>
            <w:tcW w:w="1000" w:type="dxa"/>
            <w:noWrap/>
            <w:vAlign w:val="center"/>
            <w:hideMark/>
          </w:tcPr>
          <w:p w14:paraId="5DBC3223" w14:textId="05D64211"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69</w:t>
            </w:r>
            <w:r>
              <w:rPr>
                <w:rStyle w:val="eop"/>
                <w:rFonts w:cs="Arial"/>
                <w:color w:val="000000"/>
              </w:rPr>
              <w:t> </w:t>
            </w:r>
          </w:p>
        </w:tc>
        <w:tc>
          <w:tcPr>
            <w:tcW w:w="1000" w:type="dxa"/>
            <w:noWrap/>
            <w:vAlign w:val="center"/>
            <w:hideMark/>
          </w:tcPr>
          <w:p w14:paraId="17DC57C3" w14:textId="322C0DCD"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79</w:t>
            </w:r>
            <w:r>
              <w:rPr>
                <w:rStyle w:val="eop"/>
                <w:rFonts w:cs="Arial"/>
                <w:color w:val="000000"/>
              </w:rPr>
              <w:t> </w:t>
            </w:r>
          </w:p>
        </w:tc>
        <w:tc>
          <w:tcPr>
            <w:tcW w:w="1000" w:type="dxa"/>
            <w:noWrap/>
            <w:vAlign w:val="center"/>
            <w:hideMark/>
          </w:tcPr>
          <w:p w14:paraId="7B1F8EA8" w14:textId="0E8030F9"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84</w:t>
            </w:r>
            <w:r>
              <w:rPr>
                <w:rStyle w:val="eop"/>
                <w:rFonts w:cs="Arial"/>
                <w:color w:val="000000"/>
              </w:rPr>
              <w:t> </w:t>
            </w:r>
          </w:p>
        </w:tc>
      </w:tr>
      <w:tr w:rsidR="006811AD" w:rsidRPr="00BC115B" w14:paraId="28107EC2" w14:textId="77777777" w:rsidTr="000F388F">
        <w:trPr>
          <w:trHeight w:val="288"/>
          <w:jc w:val="center"/>
        </w:trPr>
        <w:tc>
          <w:tcPr>
            <w:tcW w:w="1417" w:type="dxa"/>
            <w:noWrap/>
            <w:vAlign w:val="center"/>
            <w:hideMark/>
          </w:tcPr>
          <w:p w14:paraId="09E021C3"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22</w:t>
            </w:r>
          </w:p>
        </w:tc>
        <w:tc>
          <w:tcPr>
            <w:tcW w:w="3140" w:type="dxa"/>
            <w:noWrap/>
            <w:vAlign w:val="bottom"/>
            <w:hideMark/>
          </w:tcPr>
          <w:p w14:paraId="767BDC0D"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Developed Low Intensity</w:t>
            </w:r>
          </w:p>
        </w:tc>
        <w:tc>
          <w:tcPr>
            <w:tcW w:w="1000" w:type="dxa"/>
            <w:noWrap/>
            <w:vAlign w:val="center"/>
            <w:hideMark/>
          </w:tcPr>
          <w:p w14:paraId="08B5D0FE" w14:textId="3D035F18"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39</w:t>
            </w:r>
            <w:r>
              <w:rPr>
                <w:rStyle w:val="eop"/>
                <w:rFonts w:cs="Arial"/>
                <w:color w:val="000000"/>
              </w:rPr>
              <w:t> </w:t>
            </w:r>
          </w:p>
        </w:tc>
        <w:tc>
          <w:tcPr>
            <w:tcW w:w="1000" w:type="dxa"/>
            <w:noWrap/>
            <w:vAlign w:val="center"/>
            <w:hideMark/>
          </w:tcPr>
          <w:p w14:paraId="421F53E6" w14:textId="2665E568"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61</w:t>
            </w:r>
            <w:r>
              <w:rPr>
                <w:rStyle w:val="eop"/>
                <w:rFonts w:cs="Arial"/>
                <w:color w:val="000000"/>
              </w:rPr>
              <w:t> </w:t>
            </w:r>
          </w:p>
        </w:tc>
        <w:tc>
          <w:tcPr>
            <w:tcW w:w="1000" w:type="dxa"/>
            <w:noWrap/>
            <w:vAlign w:val="center"/>
            <w:hideMark/>
          </w:tcPr>
          <w:p w14:paraId="46E27E2A" w14:textId="67CE27E3"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74</w:t>
            </w:r>
            <w:r>
              <w:rPr>
                <w:rStyle w:val="eop"/>
                <w:rFonts w:cs="Arial"/>
                <w:color w:val="000000"/>
              </w:rPr>
              <w:t> </w:t>
            </w:r>
          </w:p>
        </w:tc>
        <w:tc>
          <w:tcPr>
            <w:tcW w:w="1000" w:type="dxa"/>
            <w:noWrap/>
            <w:vAlign w:val="center"/>
            <w:hideMark/>
          </w:tcPr>
          <w:p w14:paraId="7A0EE267" w14:textId="42A5A2DA"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80</w:t>
            </w:r>
            <w:r>
              <w:rPr>
                <w:rStyle w:val="eop"/>
                <w:rFonts w:cs="Arial"/>
                <w:color w:val="000000"/>
              </w:rPr>
              <w:t> </w:t>
            </w:r>
          </w:p>
        </w:tc>
      </w:tr>
      <w:tr w:rsidR="006811AD" w:rsidRPr="00BC115B" w14:paraId="768C16E8" w14:textId="77777777" w:rsidTr="000F388F">
        <w:trPr>
          <w:trHeight w:val="288"/>
          <w:jc w:val="center"/>
        </w:trPr>
        <w:tc>
          <w:tcPr>
            <w:tcW w:w="1417" w:type="dxa"/>
            <w:noWrap/>
            <w:vAlign w:val="center"/>
            <w:hideMark/>
          </w:tcPr>
          <w:p w14:paraId="1BDB9D57"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23</w:t>
            </w:r>
          </w:p>
        </w:tc>
        <w:tc>
          <w:tcPr>
            <w:tcW w:w="3140" w:type="dxa"/>
            <w:noWrap/>
            <w:vAlign w:val="bottom"/>
            <w:hideMark/>
          </w:tcPr>
          <w:p w14:paraId="532FC34F"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Developed Medium Intensity</w:t>
            </w:r>
          </w:p>
        </w:tc>
        <w:tc>
          <w:tcPr>
            <w:tcW w:w="1000" w:type="dxa"/>
            <w:noWrap/>
            <w:vAlign w:val="center"/>
            <w:hideMark/>
          </w:tcPr>
          <w:p w14:paraId="6A648A15" w14:textId="392954DA"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39</w:t>
            </w:r>
            <w:r>
              <w:rPr>
                <w:rStyle w:val="eop"/>
                <w:rFonts w:cs="Arial"/>
                <w:color w:val="000000"/>
              </w:rPr>
              <w:t> </w:t>
            </w:r>
          </w:p>
        </w:tc>
        <w:tc>
          <w:tcPr>
            <w:tcW w:w="1000" w:type="dxa"/>
            <w:noWrap/>
            <w:vAlign w:val="center"/>
            <w:hideMark/>
          </w:tcPr>
          <w:p w14:paraId="2E124669" w14:textId="4DA6E61D"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61</w:t>
            </w:r>
            <w:r>
              <w:rPr>
                <w:rStyle w:val="eop"/>
                <w:rFonts w:cs="Arial"/>
                <w:color w:val="000000"/>
              </w:rPr>
              <w:t> </w:t>
            </w:r>
          </w:p>
        </w:tc>
        <w:tc>
          <w:tcPr>
            <w:tcW w:w="1000" w:type="dxa"/>
            <w:noWrap/>
            <w:vAlign w:val="center"/>
            <w:hideMark/>
          </w:tcPr>
          <w:p w14:paraId="0E23EA83" w14:textId="469C4BA6"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74</w:t>
            </w:r>
            <w:r>
              <w:rPr>
                <w:rStyle w:val="eop"/>
                <w:rFonts w:cs="Arial"/>
                <w:color w:val="000000"/>
              </w:rPr>
              <w:t> </w:t>
            </w:r>
          </w:p>
        </w:tc>
        <w:tc>
          <w:tcPr>
            <w:tcW w:w="1000" w:type="dxa"/>
            <w:noWrap/>
            <w:vAlign w:val="center"/>
            <w:hideMark/>
          </w:tcPr>
          <w:p w14:paraId="12E85831" w14:textId="5D0B147F"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80</w:t>
            </w:r>
            <w:r>
              <w:rPr>
                <w:rStyle w:val="eop"/>
                <w:rFonts w:cs="Arial"/>
                <w:color w:val="000000"/>
              </w:rPr>
              <w:t> </w:t>
            </w:r>
          </w:p>
        </w:tc>
      </w:tr>
      <w:tr w:rsidR="006811AD" w:rsidRPr="00BC115B" w14:paraId="152DE68C" w14:textId="77777777" w:rsidTr="000F388F">
        <w:trPr>
          <w:trHeight w:val="288"/>
          <w:jc w:val="center"/>
        </w:trPr>
        <w:tc>
          <w:tcPr>
            <w:tcW w:w="1417" w:type="dxa"/>
            <w:noWrap/>
            <w:vAlign w:val="center"/>
            <w:hideMark/>
          </w:tcPr>
          <w:p w14:paraId="7757AA94"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24</w:t>
            </w:r>
          </w:p>
        </w:tc>
        <w:tc>
          <w:tcPr>
            <w:tcW w:w="3140" w:type="dxa"/>
            <w:noWrap/>
            <w:vAlign w:val="bottom"/>
            <w:hideMark/>
          </w:tcPr>
          <w:p w14:paraId="7937E9F8"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Developed High Intensity</w:t>
            </w:r>
          </w:p>
        </w:tc>
        <w:tc>
          <w:tcPr>
            <w:tcW w:w="1000" w:type="dxa"/>
            <w:noWrap/>
            <w:vAlign w:val="center"/>
            <w:hideMark/>
          </w:tcPr>
          <w:p w14:paraId="7117D92F" w14:textId="5AE29FA0"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39</w:t>
            </w:r>
            <w:r>
              <w:rPr>
                <w:rStyle w:val="eop"/>
                <w:rFonts w:cs="Arial"/>
                <w:color w:val="000000"/>
              </w:rPr>
              <w:t> </w:t>
            </w:r>
          </w:p>
        </w:tc>
        <w:tc>
          <w:tcPr>
            <w:tcW w:w="1000" w:type="dxa"/>
            <w:noWrap/>
            <w:vAlign w:val="center"/>
            <w:hideMark/>
          </w:tcPr>
          <w:p w14:paraId="3AF3D749" w14:textId="3E1BF209"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61</w:t>
            </w:r>
            <w:r>
              <w:rPr>
                <w:rStyle w:val="eop"/>
                <w:rFonts w:cs="Arial"/>
                <w:color w:val="000000"/>
              </w:rPr>
              <w:t> </w:t>
            </w:r>
          </w:p>
        </w:tc>
        <w:tc>
          <w:tcPr>
            <w:tcW w:w="1000" w:type="dxa"/>
            <w:noWrap/>
            <w:vAlign w:val="center"/>
            <w:hideMark/>
          </w:tcPr>
          <w:p w14:paraId="3796E50F" w14:textId="7FF8FABC"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74</w:t>
            </w:r>
            <w:r>
              <w:rPr>
                <w:rStyle w:val="eop"/>
                <w:rFonts w:cs="Arial"/>
                <w:color w:val="000000"/>
              </w:rPr>
              <w:t> </w:t>
            </w:r>
          </w:p>
        </w:tc>
        <w:tc>
          <w:tcPr>
            <w:tcW w:w="1000" w:type="dxa"/>
            <w:noWrap/>
            <w:vAlign w:val="center"/>
            <w:hideMark/>
          </w:tcPr>
          <w:p w14:paraId="32DE4C9D" w14:textId="6660899B"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80</w:t>
            </w:r>
            <w:r>
              <w:rPr>
                <w:rStyle w:val="eop"/>
                <w:rFonts w:cs="Arial"/>
                <w:color w:val="000000"/>
              </w:rPr>
              <w:t> </w:t>
            </w:r>
          </w:p>
        </w:tc>
      </w:tr>
      <w:tr w:rsidR="006811AD" w:rsidRPr="00BC115B" w14:paraId="377FC0B2" w14:textId="77777777" w:rsidTr="000F388F">
        <w:trPr>
          <w:trHeight w:val="288"/>
          <w:jc w:val="center"/>
        </w:trPr>
        <w:tc>
          <w:tcPr>
            <w:tcW w:w="1417" w:type="dxa"/>
            <w:noWrap/>
            <w:vAlign w:val="center"/>
            <w:hideMark/>
          </w:tcPr>
          <w:p w14:paraId="1CF25597"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31</w:t>
            </w:r>
          </w:p>
        </w:tc>
        <w:tc>
          <w:tcPr>
            <w:tcW w:w="3140" w:type="dxa"/>
            <w:noWrap/>
            <w:vAlign w:val="bottom"/>
            <w:hideMark/>
          </w:tcPr>
          <w:p w14:paraId="17CA3556"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Barren Land</w:t>
            </w:r>
          </w:p>
        </w:tc>
        <w:tc>
          <w:tcPr>
            <w:tcW w:w="1000" w:type="dxa"/>
            <w:noWrap/>
            <w:vAlign w:val="center"/>
            <w:hideMark/>
          </w:tcPr>
          <w:p w14:paraId="436CCF8D" w14:textId="359F78B8"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39</w:t>
            </w:r>
            <w:r>
              <w:rPr>
                <w:rStyle w:val="eop"/>
                <w:rFonts w:cs="Arial"/>
                <w:color w:val="000000"/>
              </w:rPr>
              <w:t> </w:t>
            </w:r>
          </w:p>
        </w:tc>
        <w:tc>
          <w:tcPr>
            <w:tcW w:w="1000" w:type="dxa"/>
            <w:noWrap/>
            <w:vAlign w:val="center"/>
            <w:hideMark/>
          </w:tcPr>
          <w:p w14:paraId="40632D9D" w14:textId="56D69D4E"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61</w:t>
            </w:r>
            <w:r>
              <w:rPr>
                <w:rStyle w:val="eop"/>
                <w:rFonts w:cs="Arial"/>
                <w:color w:val="000000"/>
              </w:rPr>
              <w:t> </w:t>
            </w:r>
          </w:p>
        </w:tc>
        <w:tc>
          <w:tcPr>
            <w:tcW w:w="1000" w:type="dxa"/>
            <w:noWrap/>
            <w:vAlign w:val="center"/>
            <w:hideMark/>
          </w:tcPr>
          <w:p w14:paraId="37D9AE43" w14:textId="5D0EBE0F"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74</w:t>
            </w:r>
            <w:r>
              <w:rPr>
                <w:rStyle w:val="eop"/>
                <w:rFonts w:cs="Arial"/>
                <w:color w:val="000000"/>
              </w:rPr>
              <w:t> </w:t>
            </w:r>
          </w:p>
        </w:tc>
        <w:tc>
          <w:tcPr>
            <w:tcW w:w="1000" w:type="dxa"/>
            <w:noWrap/>
            <w:vAlign w:val="center"/>
            <w:hideMark/>
          </w:tcPr>
          <w:p w14:paraId="34FF0C18" w14:textId="639BD19D"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80</w:t>
            </w:r>
            <w:r>
              <w:rPr>
                <w:rStyle w:val="eop"/>
                <w:rFonts w:cs="Arial"/>
                <w:color w:val="000000"/>
              </w:rPr>
              <w:t> </w:t>
            </w:r>
          </w:p>
        </w:tc>
      </w:tr>
      <w:tr w:rsidR="006811AD" w:rsidRPr="00BC115B" w14:paraId="4BA299A4" w14:textId="77777777" w:rsidTr="000F388F">
        <w:trPr>
          <w:trHeight w:val="288"/>
          <w:jc w:val="center"/>
        </w:trPr>
        <w:tc>
          <w:tcPr>
            <w:tcW w:w="1417" w:type="dxa"/>
            <w:noWrap/>
            <w:vAlign w:val="center"/>
            <w:hideMark/>
          </w:tcPr>
          <w:p w14:paraId="3B104D8C"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41</w:t>
            </w:r>
          </w:p>
        </w:tc>
        <w:tc>
          <w:tcPr>
            <w:tcW w:w="3140" w:type="dxa"/>
            <w:noWrap/>
            <w:vAlign w:val="bottom"/>
            <w:hideMark/>
          </w:tcPr>
          <w:p w14:paraId="7B7BC860"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Deciduous Forest</w:t>
            </w:r>
          </w:p>
        </w:tc>
        <w:tc>
          <w:tcPr>
            <w:tcW w:w="1000" w:type="dxa"/>
            <w:noWrap/>
            <w:vAlign w:val="center"/>
            <w:hideMark/>
          </w:tcPr>
          <w:p w14:paraId="56C306E1" w14:textId="0F31AF0B"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30</w:t>
            </w:r>
            <w:r>
              <w:rPr>
                <w:rStyle w:val="eop"/>
                <w:rFonts w:cs="Arial"/>
                <w:color w:val="000000"/>
              </w:rPr>
              <w:t> </w:t>
            </w:r>
          </w:p>
        </w:tc>
        <w:tc>
          <w:tcPr>
            <w:tcW w:w="1000" w:type="dxa"/>
            <w:noWrap/>
            <w:vAlign w:val="center"/>
            <w:hideMark/>
          </w:tcPr>
          <w:p w14:paraId="12EBD742" w14:textId="41418748"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55</w:t>
            </w:r>
            <w:r>
              <w:rPr>
                <w:rStyle w:val="eop"/>
                <w:rFonts w:cs="Arial"/>
                <w:color w:val="000000"/>
              </w:rPr>
              <w:t> </w:t>
            </w:r>
          </w:p>
        </w:tc>
        <w:tc>
          <w:tcPr>
            <w:tcW w:w="1000" w:type="dxa"/>
            <w:noWrap/>
            <w:vAlign w:val="center"/>
            <w:hideMark/>
          </w:tcPr>
          <w:p w14:paraId="7CADB991" w14:textId="48112EDD"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70</w:t>
            </w:r>
            <w:r>
              <w:rPr>
                <w:rStyle w:val="eop"/>
                <w:rFonts w:cs="Arial"/>
                <w:color w:val="000000"/>
              </w:rPr>
              <w:t> </w:t>
            </w:r>
          </w:p>
        </w:tc>
        <w:tc>
          <w:tcPr>
            <w:tcW w:w="1000" w:type="dxa"/>
            <w:noWrap/>
            <w:vAlign w:val="center"/>
            <w:hideMark/>
          </w:tcPr>
          <w:p w14:paraId="2FB4F187" w14:textId="64528FEF"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77</w:t>
            </w:r>
            <w:r>
              <w:rPr>
                <w:rStyle w:val="eop"/>
                <w:rFonts w:cs="Arial"/>
                <w:color w:val="000000"/>
              </w:rPr>
              <w:t> </w:t>
            </w:r>
          </w:p>
        </w:tc>
      </w:tr>
      <w:tr w:rsidR="006811AD" w:rsidRPr="00BC115B" w14:paraId="0EC64F4C" w14:textId="77777777" w:rsidTr="000F388F">
        <w:trPr>
          <w:trHeight w:val="288"/>
          <w:jc w:val="center"/>
        </w:trPr>
        <w:tc>
          <w:tcPr>
            <w:tcW w:w="1417" w:type="dxa"/>
            <w:noWrap/>
            <w:vAlign w:val="center"/>
            <w:hideMark/>
          </w:tcPr>
          <w:p w14:paraId="37ECFB00"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42</w:t>
            </w:r>
          </w:p>
        </w:tc>
        <w:tc>
          <w:tcPr>
            <w:tcW w:w="3140" w:type="dxa"/>
            <w:noWrap/>
            <w:vAlign w:val="bottom"/>
            <w:hideMark/>
          </w:tcPr>
          <w:p w14:paraId="19660159"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Evergreen Forest</w:t>
            </w:r>
          </w:p>
        </w:tc>
        <w:tc>
          <w:tcPr>
            <w:tcW w:w="1000" w:type="dxa"/>
            <w:noWrap/>
            <w:vAlign w:val="center"/>
            <w:hideMark/>
          </w:tcPr>
          <w:p w14:paraId="794E7EB5" w14:textId="1F94C780"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30</w:t>
            </w:r>
            <w:r>
              <w:rPr>
                <w:rStyle w:val="eop"/>
                <w:rFonts w:cs="Arial"/>
                <w:color w:val="000000"/>
              </w:rPr>
              <w:t> </w:t>
            </w:r>
          </w:p>
        </w:tc>
        <w:tc>
          <w:tcPr>
            <w:tcW w:w="1000" w:type="dxa"/>
            <w:noWrap/>
            <w:vAlign w:val="center"/>
            <w:hideMark/>
          </w:tcPr>
          <w:p w14:paraId="535FDB9E" w14:textId="4E527432"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55</w:t>
            </w:r>
            <w:r>
              <w:rPr>
                <w:rStyle w:val="eop"/>
                <w:rFonts w:cs="Arial"/>
                <w:color w:val="000000"/>
              </w:rPr>
              <w:t> </w:t>
            </w:r>
          </w:p>
        </w:tc>
        <w:tc>
          <w:tcPr>
            <w:tcW w:w="1000" w:type="dxa"/>
            <w:noWrap/>
            <w:vAlign w:val="center"/>
            <w:hideMark/>
          </w:tcPr>
          <w:p w14:paraId="1F790B9A" w14:textId="637CE608"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70</w:t>
            </w:r>
            <w:r>
              <w:rPr>
                <w:rStyle w:val="eop"/>
                <w:rFonts w:cs="Arial"/>
                <w:color w:val="000000"/>
              </w:rPr>
              <w:t> </w:t>
            </w:r>
          </w:p>
        </w:tc>
        <w:tc>
          <w:tcPr>
            <w:tcW w:w="1000" w:type="dxa"/>
            <w:noWrap/>
            <w:vAlign w:val="center"/>
            <w:hideMark/>
          </w:tcPr>
          <w:p w14:paraId="01BEC633" w14:textId="724C1EA9"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77</w:t>
            </w:r>
            <w:r>
              <w:rPr>
                <w:rStyle w:val="eop"/>
                <w:rFonts w:cs="Arial"/>
                <w:color w:val="000000"/>
              </w:rPr>
              <w:t> </w:t>
            </w:r>
          </w:p>
        </w:tc>
      </w:tr>
      <w:tr w:rsidR="006811AD" w:rsidRPr="00BC115B" w14:paraId="1AD48970" w14:textId="77777777" w:rsidTr="000F388F">
        <w:trPr>
          <w:trHeight w:val="288"/>
          <w:jc w:val="center"/>
        </w:trPr>
        <w:tc>
          <w:tcPr>
            <w:tcW w:w="1417" w:type="dxa"/>
            <w:noWrap/>
            <w:vAlign w:val="center"/>
            <w:hideMark/>
          </w:tcPr>
          <w:p w14:paraId="68DCD600"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43</w:t>
            </w:r>
          </w:p>
        </w:tc>
        <w:tc>
          <w:tcPr>
            <w:tcW w:w="3140" w:type="dxa"/>
            <w:noWrap/>
            <w:vAlign w:val="bottom"/>
            <w:hideMark/>
          </w:tcPr>
          <w:p w14:paraId="7B0AA21A"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Mixed Forest</w:t>
            </w:r>
          </w:p>
        </w:tc>
        <w:tc>
          <w:tcPr>
            <w:tcW w:w="1000" w:type="dxa"/>
            <w:noWrap/>
            <w:vAlign w:val="center"/>
            <w:hideMark/>
          </w:tcPr>
          <w:p w14:paraId="61F9B30F" w14:textId="767A204C"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30</w:t>
            </w:r>
            <w:r>
              <w:rPr>
                <w:rStyle w:val="eop"/>
                <w:rFonts w:cs="Arial"/>
                <w:color w:val="000000"/>
              </w:rPr>
              <w:t> </w:t>
            </w:r>
          </w:p>
        </w:tc>
        <w:tc>
          <w:tcPr>
            <w:tcW w:w="1000" w:type="dxa"/>
            <w:noWrap/>
            <w:vAlign w:val="center"/>
            <w:hideMark/>
          </w:tcPr>
          <w:p w14:paraId="43572AC7" w14:textId="1F7CA87D"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55</w:t>
            </w:r>
            <w:r>
              <w:rPr>
                <w:rStyle w:val="eop"/>
                <w:rFonts w:cs="Arial"/>
                <w:color w:val="000000"/>
              </w:rPr>
              <w:t> </w:t>
            </w:r>
          </w:p>
        </w:tc>
        <w:tc>
          <w:tcPr>
            <w:tcW w:w="1000" w:type="dxa"/>
            <w:noWrap/>
            <w:vAlign w:val="center"/>
            <w:hideMark/>
          </w:tcPr>
          <w:p w14:paraId="0210F674" w14:textId="386B58EC"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70</w:t>
            </w:r>
            <w:r>
              <w:rPr>
                <w:rStyle w:val="eop"/>
                <w:rFonts w:cs="Arial"/>
                <w:color w:val="000000"/>
              </w:rPr>
              <w:t> </w:t>
            </w:r>
          </w:p>
        </w:tc>
        <w:tc>
          <w:tcPr>
            <w:tcW w:w="1000" w:type="dxa"/>
            <w:noWrap/>
            <w:vAlign w:val="center"/>
            <w:hideMark/>
          </w:tcPr>
          <w:p w14:paraId="5FCB71AB" w14:textId="57DA4E88"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77</w:t>
            </w:r>
            <w:r>
              <w:rPr>
                <w:rStyle w:val="eop"/>
                <w:rFonts w:cs="Arial"/>
                <w:color w:val="000000"/>
              </w:rPr>
              <w:t> </w:t>
            </w:r>
          </w:p>
        </w:tc>
      </w:tr>
      <w:tr w:rsidR="006811AD" w:rsidRPr="00BC115B" w14:paraId="4AECE377" w14:textId="77777777" w:rsidTr="000F388F">
        <w:trPr>
          <w:trHeight w:val="288"/>
          <w:jc w:val="center"/>
        </w:trPr>
        <w:tc>
          <w:tcPr>
            <w:tcW w:w="1417" w:type="dxa"/>
            <w:noWrap/>
            <w:vAlign w:val="center"/>
            <w:hideMark/>
          </w:tcPr>
          <w:p w14:paraId="66A94FC6"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52</w:t>
            </w:r>
          </w:p>
        </w:tc>
        <w:tc>
          <w:tcPr>
            <w:tcW w:w="3140" w:type="dxa"/>
            <w:noWrap/>
            <w:vAlign w:val="bottom"/>
            <w:hideMark/>
          </w:tcPr>
          <w:p w14:paraId="086640B7"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Shrub Scrub</w:t>
            </w:r>
          </w:p>
        </w:tc>
        <w:tc>
          <w:tcPr>
            <w:tcW w:w="1000" w:type="dxa"/>
            <w:noWrap/>
            <w:vAlign w:val="center"/>
            <w:hideMark/>
          </w:tcPr>
          <w:p w14:paraId="55CD6187" w14:textId="3D130D9F"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30</w:t>
            </w:r>
            <w:r>
              <w:rPr>
                <w:rStyle w:val="eop"/>
                <w:rFonts w:cs="Arial"/>
                <w:color w:val="000000"/>
              </w:rPr>
              <w:t> </w:t>
            </w:r>
          </w:p>
        </w:tc>
        <w:tc>
          <w:tcPr>
            <w:tcW w:w="1000" w:type="dxa"/>
            <w:noWrap/>
            <w:vAlign w:val="center"/>
            <w:hideMark/>
          </w:tcPr>
          <w:p w14:paraId="432368F6" w14:textId="1D20DCBF"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48</w:t>
            </w:r>
            <w:r>
              <w:rPr>
                <w:rStyle w:val="eop"/>
                <w:rFonts w:cs="Arial"/>
                <w:color w:val="000000"/>
              </w:rPr>
              <w:t> </w:t>
            </w:r>
          </w:p>
        </w:tc>
        <w:tc>
          <w:tcPr>
            <w:tcW w:w="1000" w:type="dxa"/>
            <w:noWrap/>
            <w:vAlign w:val="center"/>
            <w:hideMark/>
          </w:tcPr>
          <w:p w14:paraId="407E74F1" w14:textId="616FEC20"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65</w:t>
            </w:r>
            <w:r>
              <w:rPr>
                <w:rStyle w:val="eop"/>
                <w:rFonts w:cs="Arial"/>
                <w:color w:val="000000"/>
              </w:rPr>
              <w:t> </w:t>
            </w:r>
          </w:p>
        </w:tc>
        <w:tc>
          <w:tcPr>
            <w:tcW w:w="1000" w:type="dxa"/>
            <w:noWrap/>
            <w:vAlign w:val="center"/>
            <w:hideMark/>
          </w:tcPr>
          <w:p w14:paraId="4E5917A5" w14:textId="49DEED54"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73</w:t>
            </w:r>
            <w:r>
              <w:rPr>
                <w:rStyle w:val="eop"/>
                <w:rFonts w:cs="Arial"/>
                <w:color w:val="000000"/>
              </w:rPr>
              <w:t> </w:t>
            </w:r>
          </w:p>
        </w:tc>
      </w:tr>
      <w:tr w:rsidR="006811AD" w:rsidRPr="00BC115B" w14:paraId="50122B29" w14:textId="77777777" w:rsidTr="000F388F">
        <w:trPr>
          <w:trHeight w:val="288"/>
          <w:jc w:val="center"/>
        </w:trPr>
        <w:tc>
          <w:tcPr>
            <w:tcW w:w="1417" w:type="dxa"/>
            <w:noWrap/>
            <w:vAlign w:val="center"/>
            <w:hideMark/>
          </w:tcPr>
          <w:p w14:paraId="7CDF33DA"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71</w:t>
            </w:r>
          </w:p>
        </w:tc>
        <w:tc>
          <w:tcPr>
            <w:tcW w:w="3140" w:type="dxa"/>
            <w:noWrap/>
            <w:vAlign w:val="bottom"/>
            <w:hideMark/>
          </w:tcPr>
          <w:p w14:paraId="19D53A6B"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Herbaceous</w:t>
            </w:r>
          </w:p>
        </w:tc>
        <w:tc>
          <w:tcPr>
            <w:tcW w:w="1000" w:type="dxa"/>
            <w:noWrap/>
            <w:vAlign w:val="center"/>
            <w:hideMark/>
          </w:tcPr>
          <w:p w14:paraId="242ED70A" w14:textId="1FFF507E"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49</w:t>
            </w:r>
            <w:r>
              <w:rPr>
                <w:rStyle w:val="eop"/>
                <w:rFonts w:cs="Arial"/>
                <w:color w:val="000000"/>
              </w:rPr>
              <w:t> </w:t>
            </w:r>
          </w:p>
        </w:tc>
        <w:tc>
          <w:tcPr>
            <w:tcW w:w="1000" w:type="dxa"/>
            <w:noWrap/>
            <w:vAlign w:val="center"/>
            <w:hideMark/>
          </w:tcPr>
          <w:p w14:paraId="33FC6F01" w14:textId="7857DEB0"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62</w:t>
            </w:r>
            <w:r>
              <w:rPr>
                <w:rStyle w:val="eop"/>
                <w:rFonts w:cs="Arial"/>
                <w:color w:val="000000"/>
              </w:rPr>
              <w:t> </w:t>
            </w:r>
          </w:p>
        </w:tc>
        <w:tc>
          <w:tcPr>
            <w:tcW w:w="1000" w:type="dxa"/>
            <w:noWrap/>
            <w:vAlign w:val="center"/>
            <w:hideMark/>
          </w:tcPr>
          <w:p w14:paraId="763B4111" w14:textId="4D4CF2CB"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74</w:t>
            </w:r>
            <w:r>
              <w:rPr>
                <w:rStyle w:val="eop"/>
                <w:rFonts w:cs="Arial"/>
                <w:color w:val="000000"/>
              </w:rPr>
              <w:t> </w:t>
            </w:r>
          </w:p>
        </w:tc>
        <w:tc>
          <w:tcPr>
            <w:tcW w:w="1000" w:type="dxa"/>
            <w:noWrap/>
            <w:vAlign w:val="center"/>
            <w:hideMark/>
          </w:tcPr>
          <w:p w14:paraId="5A3C22DC" w14:textId="72DD0E4B"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85</w:t>
            </w:r>
            <w:r>
              <w:rPr>
                <w:rStyle w:val="eop"/>
                <w:rFonts w:cs="Arial"/>
                <w:color w:val="000000"/>
              </w:rPr>
              <w:t> </w:t>
            </w:r>
          </w:p>
        </w:tc>
      </w:tr>
      <w:tr w:rsidR="006811AD" w:rsidRPr="00BC115B" w14:paraId="4AF18A04" w14:textId="77777777" w:rsidTr="000F388F">
        <w:trPr>
          <w:trHeight w:val="288"/>
          <w:jc w:val="center"/>
        </w:trPr>
        <w:tc>
          <w:tcPr>
            <w:tcW w:w="1417" w:type="dxa"/>
            <w:noWrap/>
            <w:vAlign w:val="center"/>
            <w:hideMark/>
          </w:tcPr>
          <w:p w14:paraId="640EAA8B"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81</w:t>
            </w:r>
          </w:p>
        </w:tc>
        <w:tc>
          <w:tcPr>
            <w:tcW w:w="3140" w:type="dxa"/>
            <w:noWrap/>
            <w:vAlign w:val="bottom"/>
            <w:hideMark/>
          </w:tcPr>
          <w:p w14:paraId="21B190DB"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Hay Pasture</w:t>
            </w:r>
          </w:p>
        </w:tc>
        <w:tc>
          <w:tcPr>
            <w:tcW w:w="1000" w:type="dxa"/>
            <w:noWrap/>
            <w:vAlign w:val="center"/>
            <w:hideMark/>
          </w:tcPr>
          <w:p w14:paraId="340EECCA" w14:textId="5E53B1CE"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39</w:t>
            </w:r>
            <w:r>
              <w:rPr>
                <w:rStyle w:val="eop"/>
                <w:rFonts w:cs="Arial"/>
                <w:color w:val="000000"/>
              </w:rPr>
              <w:t> </w:t>
            </w:r>
          </w:p>
        </w:tc>
        <w:tc>
          <w:tcPr>
            <w:tcW w:w="1000" w:type="dxa"/>
            <w:noWrap/>
            <w:vAlign w:val="center"/>
            <w:hideMark/>
          </w:tcPr>
          <w:p w14:paraId="3B9EC2F2" w14:textId="61E096D1"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61</w:t>
            </w:r>
            <w:r>
              <w:rPr>
                <w:rStyle w:val="eop"/>
                <w:rFonts w:cs="Arial"/>
                <w:color w:val="000000"/>
              </w:rPr>
              <w:t> </w:t>
            </w:r>
          </w:p>
        </w:tc>
        <w:tc>
          <w:tcPr>
            <w:tcW w:w="1000" w:type="dxa"/>
            <w:noWrap/>
            <w:vAlign w:val="center"/>
            <w:hideMark/>
          </w:tcPr>
          <w:p w14:paraId="54A99548" w14:textId="1D6056B6"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74</w:t>
            </w:r>
            <w:r>
              <w:rPr>
                <w:rStyle w:val="eop"/>
                <w:rFonts w:cs="Arial"/>
                <w:color w:val="000000"/>
              </w:rPr>
              <w:t> </w:t>
            </w:r>
          </w:p>
        </w:tc>
        <w:tc>
          <w:tcPr>
            <w:tcW w:w="1000" w:type="dxa"/>
            <w:noWrap/>
            <w:vAlign w:val="center"/>
            <w:hideMark/>
          </w:tcPr>
          <w:p w14:paraId="08D0BD0E" w14:textId="42533AEF"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80</w:t>
            </w:r>
            <w:r>
              <w:rPr>
                <w:rStyle w:val="eop"/>
                <w:rFonts w:cs="Arial"/>
                <w:color w:val="000000"/>
              </w:rPr>
              <w:t> </w:t>
            </w:r>
          </w:p>
        </w:tc>
      </w:tr>
      <w:tr w:rsidR="006811AD" w:rsidRPr="00BC115B" w14:paraId="66BDB5B0" w14:textId="77777777" w:rsidTr="000F388F">
        <w:trPr>
          <w:trHeight w:val="288"/>
          <w:jc w:val="center"/>
        </w:trPr>
        <w:tc>
          <w:tcPr>
            <w:tcW w:w="1417" w:type="dxa"/>
            <w:noWrap/>
            <w:vAlign w:val="center"/>
            <w:hideMark/>
          </w:tcPr>
          <w:p w14:paraId="2F48A3AE"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82</w:t>
            </w:r>
          </w:p>
        </w:tc>
        <w:tc>
          <w:tcPr>
            <w:tcW w:w="3140" w:type="dxa"/>
            <w:noWrap/>
            <w:vAlign w:val="bottom"/>
            <w:hideMark/>
          </w:tcPr>
          <w:p w14:paraId="10BC1717"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Cultivated Crops</w:t>
            </w:r>
          </w:p>
        </w:tc>
        <w:tc>
          <w:tcPr>
            <w:tcW w:w="1000" w:type="dxa"/>
            <w:noWrap/>
            <w:vAlign w:val="center"/>
            <w:hideMark/>
          </w:tcPr>
          <w:p w14:paraId="1ACE8EC5" w14:textId="7DBF5402"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51</w:t>
            </w:r>
            <w:r>
              <w:rPr>
                <w:rStyle w:val="eop"/>
                <w:rFonts w:cs="Arial"/>
                <w:color w:val="000000"/>
              </w:rPr>
              <w:t> </w:t>
            </w:r>
          </w:p>
        </w:tc>
        <w:tc>
          <w:tcPr>
            <w:tcW w:w="1000" w:type="dxa"/>
            <w:noWrap/>
            <w:vAlign w:val="center"/>
            <w:hideMark/>
          </w:tcPr>
          <w:p w14:paraId="0147E500" w14:textId="0EFA7E1D"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67</w:t>
            </w:r>
            <w:r>
              <w:rPr>
                <w:rStyle w:val="eop"/>
                <w:rFonts w:cs="Arial"/>
                <w:color w:val="000000"/>
              </w:rPr>
              <w:t> </w:t>
            </w:r>
          </w:p>
        </w:tc>
        <w:tc>
          <w:tcPr>
            <w:tcW w:w="1000" w:type="dxa"/>
            <w:noWrap/>
            <w:vAlign w:val="center"/>
            <w:hideMark/>
          </w:tcPr>
          <w:p w14:paraId="3E28E4C7" w14:textId="2B43B411"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76</w:t>
            </w:r>
            <w:r>
              <w:rPr>
                <w:rStyle w:val="eop"/>
                <w:rFonts w:cs="Arial"/>
                <w:color w:val="000000"/>
              </w:rPr>
              <w:t> </w:t>
            </w:r>
          </w:p>
        </w:tc>
        <w:tc>
          <w:tcPr>
            <w:tcW w:w="1000" w:type="dxa"/>
            <w:noWrap/>
            <w:vAlign w:val="center"/>
            <w:hideMark/>
          </w:tcPr>
          <w:p w14:paraId="41DD6D7A" w14:textId="7557D558"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80</w:t>
            </w:r>
            <w:r>
              <w:rPr>
                <w:rStyle w:val="eop"/>
                <w:rFonts w:cs="Arial"/>
                <w:color w:val="000000"/>
              </w:rPr>
              <w:t> </w:t>
            </w:r>
          </w:p>
        </w:tc>
      </w:tr>
      <w:tr w:rsidR="006811AD" w:rsidRPr="00BC115B" w14:paraId="1249DF63" w14:textId="77777777" w:rsidTr="000F388F">
        <w:trPr>
          <w:trHeight w:val="288"/>
          <w:jc w:val="center"/>
        </w:trPr>
        <w:tc>
          <w:tcPr>
            <w:tcW w:w="1417" w:type="dxa"/>
            <w:noWrap/>
            <w:vAlign w:val="center"/>
            <w:hideMark/>
          </w:tcPr>
          <w:p w14:paraId="16F00F03"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90</w:t>
            </w:r>
          </w:p>
        </w:tc>
        <w:tc>
          <w:tcPr>
            <w:tcW w:w="3140" w:type="dxa"/>
            <w:noWrap/>
            <w:vAlign w:val="bottom"/>
            <w:hideMark/>
          </w:tcPr>
          <w:p w14:paraId="127C930D"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Woody Wetlands</w:t>
            </w:r>
          </w:p>
        </w:tc>
        <w:tc>
          <w:tcPr>
            <w:tcW w:w="1000" w:type="dxa"/>
            <w:noWrap/>
            <w:vAlign w:val="center"/>
            <w:hideMark/>
          </w:tcPr>
          <w:p w14:paraId="50220C99" w14:textId="3875DEC5"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72</w:t>
            </w:r>
            <w:r>
              <w:rPr>
                <w:rStyle w:val="eop"/>
                <w:rFonts w:cs="Arial"/>
                <w:color w:val="000000"/>
              </w:rPr>
              <w:t> </w:t>
            </w:r>
          </w:p>
        </w:tc>
        <w:tc>
          <w:tcPr>
            <w:tcW w:w="1000" w:type="dxa"/>
            <w:noWrap/>
            <w:vAlign w:val="center"/>
            <w:hideMark/>
          </w:tcPr>
          <w:p w14:paraId="454A303C" w14:textId="3C6E7696"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80</w:t>
            </w:r>
            <w:r>
              <w:rPr>
                <w:rStyle w:val="eop"/>
                <w:rFonts w:cs="Arial"/>
                <w:color w:val="000000"/>
              </w:rPr>
              <w:t> </w:t>
            </w:r>
          </w:p>
        </w:tc>
        <w:tc>
          <w:tcPr>
            <w:tcW w:w="1000" w:type="dxa"/>
            <w:noWrap/>
            <w:vAlign w:val="center"/>
            <w:hideMark/>
          </w:tcPr>
          <w:p w14:paraId="4A2941CB" w14:textId="3F599763"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87</w:t>
            </w:r>
            <w:r>
              <w:rPr>
                <w:rStyle w:val="eop"/>
                <w:rFonts w:cs="Arial"/>
                <w:color w:val="000000"/>
              </w:rPr>
              <w:t> </w:t>
            </w:r>
          </w:p>
        </w:tc>
        <w:tc>
          <w:tcPr>
            <w:tcW w:w="1000" w:type="dxa"/>
            <w:noWrap/>
            <w:vAlign w:val="center"/>
            <w:hideMark/>
          </w:tcPr>
          <w:p w14:paraId="2BCDD3FA" w14:textId="1B2950F5"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93</w:t>
            </w:r>
            <w:r>
              <w:rPr>
                <w:rStyle w:val="eop"/>
                <w:rFonts w:cs="Arial"/>
                <w:color w:val="000000"/>
              </w:rPr>
              <w:t> </w:t>
            </w:r>
          </w:p>
        </w:tc>
      </w:tr>
      <w:tr w:rsidR="006811AD" w:rsidRPr="00BC115B" w14:paraId="1317CA30" w14:textId="77777777" w:rsidTr="000F388F">
        <w:trPr>
          <w:trHeight w:val="288"/>
          <w:jc w:val="center"/>
        </w:trPr>
        <w:tc>
          <w:tcPr>
            <w:tcW w:w="1417" w:type="dxa"/>
            <w:noWrap/>
            <w:vAlign w:val="center"/>
            <w:hideMark/>
          </w:tcPr>
          <w:p w14:paraId="370B89F8"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95</w:t>
            </w:r>
          </w:p>
        </w:tc>
        <w:tc>
          <w:tcPr>
            <w:tcW w:w="3140" w:type="dxa"/>
            <w:noWrap/>
            <w:vAlign w:val="bottom"/>
            <w:hideMark/>
          </w:tcPr>
          <w:p w14:paraId="50B8C0FD"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Emergent Herbaceous Wetlands</w:t>
            </w:r>
          </w:p>
        </w:tc>
        <w:tc>
          <w:tcPr>
            <w:tcW w:w="1000" w:type="dxa"/>
            <w:noWrap/>
            <w:vAlign w:val="center"/>
            <w:hideMark/>
          </w:tcPr>
          <w:p w14:paraId="5AD09834" w14:textId="595963CC"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72</w:t>
            </w:r>
            <w:r>
              <w:rPr>
                <w:rStyle w:val="eop"/>
                <w:rFonts w:cs="Arial"/>
                <w:color w:val="000000"/>
              </w:rPr>
              <w:t> </w:t>
            </w:r>
          </w:p>
        </w:tc>
        <w:tc>
          <w:tcPr>
            <w:tcW w:w="1000" w:type="dxa"/>
            <w:noWrap/>
            <w:vAlign w:val="center"/>
            <w:hideMark/>
          </w:tcPr>
          <w:p w14:paraId="0F6BEB1F" w14:textId="6FF080FF"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80</w:t>
            </w:r>
            <w:r>
              <w:rPr>
                <w:rStyle w:val="eop"/>
                <w:rFonts w:cs="Arial"/>
                <w:color w:val="000000"/>
              </w:rPr>
              <w:t> </w:t>
            </w:r>
          </w:p>
        </w:tc>
        <w:tc>
          <w:tcPr>
            <w:tcW w:w="1000" w:type="dxa"/>
            <w:noWrap/>
            <w:vAlign w:val="center"/>
            <w:hideMark/>
          </w:tcPr>
          <w:p w14:paraId="3A27AAC7" w14:textId="06BEC346"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87</w:t>
            </w:r>
            <w:r>
              <w:rPr>
                <w:rStyle w:val="eop"/>
                <w:rFonts w:cs="Arial"/>
                <w:color w:val="000000"/>
              </w:rPr>
              <w:t> </w:t>
            </w:r>
          </w:p>
        </w:tc>
        <w:tc>
          <w:tcPr>
            <w:tcW w:w="1000" w:type="dxa"/>
            <w:noWrap/>
            <w:vAlign w:val="center"/>
            <w:hideMark/>
          </w:tcPr>
          <w:p w14:paraId="1ECF55B5" w14:textId="0229A494"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93</w:t>
            </w:r>
            <w:r>
              <w:rPr>
                <w:rStyle w:val="eop"/>
                <w:rFonts w:cs="Arial"/>
                <w:color w:val="000000"/>
              </w:rPr>
              <w:t> </w:t>
            </w:r>
          </w:p>
        </w:tc>
      </w:tr>
      <w:bookmarkEnd w:id="43"/>
    </w:tbl>
    <w:p w14:paraId="0D01D499" w14:textId="77777777" w:rsidR="00D71618" w:rsidRPr="007278C8" w:rsidRDefault="00D71618" w:rsidP="00872C87">
      <w:pPr>
        <w:rPr>
          <w:rFonts w:cstheme="minorHAnsi"/>
        </w:rPr>
      </w:pPr>
    </w:p>
    <w:p w14:paraId="7DAEA689" w14:textId="77777777" w:rsidR="00AE7FF3" w:rsidRDefault="00AE7FF3">
      <w:pPr>
        <w:rPr>
          <w:rFonts w:asciiTheme="majorHAnsi" w:eastAsiaTheme="majorEastAsia" w:hAnsiTheme="majorHAnsi" w:cstheme="majorBidi"/>
          <w:b/>
          <w:bCs/>
          <w:color w:val="2F5496" w:themeColor="accent1" w:themeShade="BF"/>
          <w:sz w:val="28"/>
          <w:szCs w:val="28"/>
        </w:rPr>
      </w:pPr>
      <w:bookmarkStart w:id="44" w:name="_Toc86935475"/>
      <w:bookmarkStart w:id="45" w:name="_Toc87276434"/>
      <w:bookmarkStart w:id="46" w:name="_Toc86935511"/>
      <w:bookmarkStart w:id="47" w:name="_Toc87276470"/>
      <w:bookmarkStart w:id="48" w:name="_Toc86935512"/>
      <w:bookmarkStart w:id="49" w:name="_Toc87276471"/>
      <w:bookmarkStart w:id="50" w:name="_Toc86935513"/>
      <w:bookmarkStart w:id="51" w:name="_Toc87276472"/>
      <w:bookmarkStart w:id="52" w:name="_Toc86935514"/>
      <w:bookmarkStart w:id="53" w:name="_Toc87276473"/>
      <w:bookmarkStart w:id="54" w:name="_Toc86935515"/>
      <w:bookmarkStart w:id="55" w:name="_Toc87276474"/>
      <w:bookmarkStart w:id="56" w:name="_Toc86935516"/>
      <w:bookmarkStart w:id="57" w:name="_Toc87276475"/>
      <w:bookmarkStart w:id="58" w:name="_Toc86935517"/>
      <w:bookmarkStart w:id="59" w:name="_Toc87276476"/>
      <w:bookmarkStart w:id="60" w:name="_Ref87626382"/>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br w:type="page"/>
      </w:r>
    </w:p>
    <w:p w14:paraId="5466817E" w14:textId="0E76C6A0" w:rsidR="005620DD" w:rsidRDefault="005620DD" w:rsidP="00872C87">
      <w:pPr>
        <w:pStyle w:val="Heading1"/>
      </w:pPr>
      <w:bookmarkStart w:id="61" w:name="_Toc207968251"/>
      <w:r w:rsidRPr="005620DD">
        <w:lastRenderedPageBreak/>
        <w:t>Hydraulics</w:t>
      </w:r>
      <w:bookmarkEnd w:id="60"/>
      <w:bookmarkEnd w:id="61"/>
    </w:p>
    <w:p w14:paraId="73D121BA" w14:textId="7AFECBDC" w:rsidR="003E3AC3" w:rsidRDefault="5D0B65A1" w:rsidP="003F4670">
      <w:pPr>
        <w:autoSpaceDE w:val="0"/>
        <w:autoSpaceDN w:val="0"/>
        <w:adjustRightInd w:val="0"/>
        <w:spacing w:after="0" w:line="240" w:lineRule="auto"/>
        <w:rPr>
          <w:rFonts w:ascii="TT15Ct00" w:hAnsi="TT15Ct00" w:cs="TT15Ct00"/>
        </w:rPr>
      </w:pPr>
      <w:r>
        <w:rPr>
          <w:rStyle w:val="normaltextrun"/>
          <w:rFonts w:ascii="TT15Ct00" w:hAnsi="TT15Ct00"/>
          <w:color w:val="000000"/>
          <w:shd w:val="clear" w:color="auto" w:fill="FFFFFF"/>
        </w:rPr>
        <w:t>The hydraulic approach for the </w:t>
      </w:r>
      <w:r w:rsidR="00A761F1">
        <w:rPr>
          <w:rStyle w:val="normaltextrun"/>
          <w:rFonts w:ascii="TT15Ct00" w:hAnsi="TT15Ct00"/>
          <w:color w:val="000000"/>
          <w:shd w:val="clear" w:color="auto" w:fill="FFFFFF"/>
        </w:rPr>
        <w:t>Middle Canadian-Trujillo</w:t>
      </w:r>
      <w:r>
        <w:rPr>
          <w:rStyle w:val="normaltextrun"/>
          <w:rFonts w:ascii="TT15Ct00" w:hAnsi="TT15Ct00"/>
          <w:color w:val="000000"/>
          <w:shd w:val="clear" w:color="auto" w:fill="FFFFFF"/>
        </w:rPr>
        <w:t xml:space="preserve"> watershed’s BLE analysis consisted of developing </w:t>
      </w:r>
      <w:r w:rsidR="00AD36F1">
        <w:rPr>
          <w:rStyle w:val="normaltextrun"/>
          <w:rFonts w:ascii="TT15Ct00" w:hAnsi="TT15Ct00"/>
          <w:color w:val="000000"/>
          <w:shd w:val="clear" w:color="auto" w:fill="FFFFFF"/>
        </w:rPr>
        <w:t>HUC8</w:t>
      </w:r>
      <w:r>
        <w:rPr>
          <w:rStyle w:val="normaltextrun"/>
          <w:rFonts w:ascii="TT15Ct00" w:hAnsi="TT15Ct00"/>
          <w:color w:val="000000"/>
          <w:shd w:val="clear" w:color="auto" w:fill="FFFFFF"/>
        </w:rPr>
        <w:t>-scale two-dimensional (2D) hydraulic models with the Hydrologic Engineering Center’s River Analysis System (HEC-RAS) program version 6.</w:t>
      </w:r>
      <w:r w:rsidR="4A3A3381">
        <w:rPr>
          <w:rStyle w:val="normaltextrun"/>
          <w:rFonts w:ascii="TT15Ct00" w:hAnsi="TT15Ct00"/>
          <w:color w:val="000000"/>
          <w:shd w:val="clear" w:color="auto" w:fill="FFFFFF"/>
        </w:rPr>
        <w:t>3</w:t>
      </w:r>
      <w:r>
        <w:rPr>
          <w:rStyle w:val="normaltextrun"/>
          <w:rFonts w:ascii="TT15Ct00" w:hAnsi="TT15Ct00"/>
          <w:color w:val="000000"/>
          <w:shd w:val="clear" w:color="auto" w:fill="FFFFFF"/>
        </w:rPr>
        <w:t>. Hydraulic routing was performed with an unsteady-state analysis by applying NOAA Atlas 14 spatially varying rainfall data to the final model mesh, which is comprised of the terrain model (described in section </w:t>
      </w:r>
      <w:r w:rsidR="00F07ECF">
        <w:rPr>
          <w:rStyle w:val="normaltextrun"/>
          <w:rFonts w:ascii="TT15Ct00" w:hAnsi="TT15Ct00"/>
          <w:color w:val="000000"/>
          <w:shd w:val="clear" w:color="auto" w:fill="FFFFFF"/>
        </w:rPr>
        <w:fldChar w:fldCharType="begin"/>
      </w:r>
      <w:r w:rsidR="00F07ECF">
        <w:rPr>
          <w:rStyle w:val="normaltextrun"/>
          <w:rFonts w:ascii="TT15Ct00" w:hAnsi="TT15Ct00"/>
          <w:color w:val="000000"/>
          <w:shd w:val="clear" w:color="auto" w:fill="FFFFFF"/>
        </w:rPr>
        <w:instrText xml:space="preserve"> REF _Ref87618059 \r \h </w:instrText>
      </w:r>
      <w:r w:rsidR="00F07ECF">
        <w:rPr>
          <w:rStyle w:val="normaltextrun"/>
          <w:rFonts w:ascii="TT15Ct00" w:hAnsi="TT15Ct00"/>
          <w:color w:val="000000"/>
          <w:shd w:val="clear" w:color="auto" w:fill="FFFFFF"/>
        </w:rPr>
      </w:r>
      <w:r w:rsidR="00F07ECF">
        <w:rPr>
          <w:rStyle w:val="normaltextrun"/>
          <w:rFonts w:ascii="TT15Ct00" w:hAnsi="TT15Ct00"/>
          <w:color w:val="000000"/>
          <w:shd w:val="clear" w:color="auto" w:fill="FFFFFF"/>
        </w:rPr>
        <w:fldChar w:fldCharType="separate"/>
      </w:r>
      <w:r w:rsidR="00624BEA">
        <w:rPr>
          <w:rStyle w:val="normaltextrun"/>
          <w:rFonts w:ascii="TT15Ct00" w:hAnsi="TT15Ct00"/>
          <w:color w:val="000000"/>
          <w:shd w:val="clear" w:color="auto" w:fill="FFFFFF"/>
        </w:rPr>
        <w:t>2.1</w:t>
      </w:r>
      <w:r w:rsidR="00F07ECF">
        <w:rPr>
          <w:rStyle w:val="normaltextrun"/>
          <w:rFonts w:ascii="TT15Ct00" w:hAnsi="TT15Ct00"/>
          <w:color w:val="000000"/>
          <w:shd w:val="clear" w:color="auto" w:fill="FFFFFF"/>
        </w:rPr>
        <w:fldChar w:fldCharType="end"/>
      </w:r>
      <w:r>
        <w:rPr>
          <w:rStyle w:val="normaltextrun"/>
          <w:rFonts w:ascii="TT15Ct00" w:hAnsi="TT15Ct00"/>
          <w:color w:val="000000"/>
          <w:shd w:val="clear" w:color="auto" w:fill="FFFFFF"/>
        </w:rPr>
        <w:t xml:space="preserve">) and the hydrologic inputs (described in </w:t>
      </w:r>
      <w:r w:rsidR="00AD36F1">
        <w:rPr>
          <w:rStyle w:val="normaltextrun"/>
          <w:rFonts w:ascii="TT15Ct00" w:hAnsi="TT15Ct00"/>
          <w:color w:val="000000"/>
          <w:shd w:val="clear" w:color="auto" w:fill="FFFFFF"/>
        </w:rPr>
        <w:t>S</w:t>
      </w:r>
      <w:r>
        <w:rPr>
          <w:rStyle w:val="normaltextrun"/>
          <w:rFonts w:ascii="TT15Ct00" w:hAnsi="TT15Ct00"/>
          <w:color w:val="000000"/>
          <w:shd w:val="clear" w:color="auto" w:fill="FFFFFF"/>
        </w:rPr>
        <w:t>ection </w:t>
      </w:r>
      <w:r w:rsidR="00AD36F1">
        <w:rPr>
          <w:rStyle w:val="normaltextrun"/>
          <w:rFonts w:ascii="TT15Ct00" w:hAnsi="TT15Ct00"/>
          <w:color w:val="000000"/>
          <w:shd w:val="clear" w:color="auto" w:fill="FFFFFF"/>
        </w:rPr>
        <w:t>3</w:t>
      </w:r>
      <w:r>
        <w:rPr>
          <w:rStyle w:val="normaltextrun"/>
          <w:rFonts w:ascii="TT15Ct00" w:hAnsi="TT15Ct00"/>
          <w:color w:val="000000"/>
          <w:shd w:val="clear" w:color="auto" w:fill="FFFFFF"/>
        </w:rPr>
        <w:t xml:space="preserve">). The models were </w:t>
      </w:r>
      <w:r w:rsidR="2DAC22ED">
        <w:rPr>
          <w:rStyle w:val="normaltextrun"/>
          <w:rFonts w:ascii="TT15Ct00" w:hAnsi="TT15Ct00"/>
          <w:color w:val="000000"/>
          <w:shd w:val="clear" w:color="auto" w:fill="FFFFFF"/>
        </w:rPr>
        <w:t>refined </w:t>
      </w:r>
      <w:r>
        <w:rPr>
          <w:rStyle w:val="normaltextrun"/>
          <w:rFonts w:ascii="TT15Ct00" w:hAnsi="TT15Ct00"/>
          <w:color w:val="000000"/>
          <w:shd w:val="clear" w:color="auto" w:fill="FFFFFF"/>
        </w:rPr>
        <w:t>based on USGS historic gages records </w:t>
      </w:r>
      <w:r w:rsidR="00A5450B">
        <w:rPr>
          <w:rStyle w:val="normaltextrun"/>
          <w:rFonts w:ascii="TT15Ct00" w:hAnsi="TT15Ct00"/>
          <w:color w:val="000000"/>
          <w:shd w:val="clear" w:color="auto" w:fill="FFFFFF"/>
        </w:rPr>
        <w:t>in the downstream basin (HUC</w:t>
      </w:r>
      <w:r w:rsidR="00A5450B" w:rsidRPr="00A5450B">
        <w:rPr>
          <w:rStyle w:val="normaltextrun"/>
          <w:rFonts w:ascii="TT15Ct00" w:hAnsi="TT15Ct00"/>
          <w:color w:val="000000"/>
          <w:shd w:val="clear" w:color="auto" w:fill="FFFFFF"/>
        </w:rPr>
        <w:t>11090105</w:t>
      </w:r>
      <w:r w:rsidR="00A5450B">
        <w:rPr>
          <w:rStyle w:val="normaltextrun"/>
          <w:rFonts w:ascii="TT15Ct00" w:hAnsi="TT15Ct00"/>
          <w:color w:val="000000"/>
          <w:shd w:val="clear" w:color="auto" w:fill="FFFFFF"/>
        </w:rPr>
        <w:t xml:space="preserve">– Lake Meredith) </w:t>
      </w:r>
      <w:r>
        <w:rPr>
          <w:rStyle w:val="normaltextrun"/>
          <w:rFonts w:ascii="TT15Ct00" w:hAnsi="TT15Ct00"/>
          <w:color w:val="000000"/>
          <w:shd w:val="clear" w:color="auto" w:fill="FFFFFF"/>
        </w:rPr>
        <w:t>to simulate predictions of WSEL and inundation extent during the 10%, 4%, 2%, 1%, +1%, -1% and 0.2% annual chance events. </w:t>
      </w:r>
      <w:r>
        <w:rPr>
          <w:rStyle w:val="eop"/>
          <w:rFonts w:ascii="TT15Ct00" w:hAnsi="TT15Ct00"/>
          <w:color w:val="000000"/>
          <w:shd w:val="clear" w:color="auto" w:fill="FFFFFF"/>
        </w:rPr>
        <w:t> </w:t>
      </w:r>
      <w:r w:rsidR="2D47EBD7">
        <w:rPr>
          <w:rFonts w:ascii="TT15Ct00" w:hAnsi="TT15Ct00" w:cs="TT15Ct00"/>
        </w:rPr>
        <w:t xml:space="preserve"> </w:t>
      </w:r>
    </w:p>
    <w:p w14:paraId="53661A7A" w14:textId="77777777" w:rsidR="003E3AC3" w:rsidRDefault="003E3AC3" w:rsidP="003F4670">
      <w:pPr>
        <w:autoSpaceDE w:val="0"/>
        <w:autoSpaceDN w:val="0"/>
        <w:adjustRightInd w:val="0"/>
        <w:spacing w:after="0" w:line="240" w:lineRule="auto"/>
        <w:rPr>
          <w:rFonts w:ascii="TT15Ct00" w:hAnsi="TT15Ct00" w:cs="TT15Ct00"/>
        </w:rPr>
      </w:pPr>
    </w:p>
    <w:p w14:paraId="7B82A8A5" w14:textId="6940FE33" w:rsidR="003F4670" w:rsidRPr="00220690" w:rsidRDefault="75311F88" w:rsidP="6FAC73E6">
      <w:pPr>
        <w:autoSpaceDE w:val="0"/>
        <w:autoSpaceDN w:val="0"/>
        <w:adjustRightInd w:val="0"/>
        <w:spacing w:after="0" w:line="240" w:lineRule="auto"/>
        <w:rPr>
          <w:rFonts w:ascii="TT15Ct00" w:hAnsi="TT15Ct00" w:cs="TT15Ct00"/>
        </w:rPr>
      </w:pPr>
      <w:r w:rsidRPr="00371A72">
        <w:rPr>
          <w:rFonts w:ascii="TT15Ct00" w:hAnsi="TT15Ct00" w:cs="TT15Ct00"/>
        </w:rPr>
        <w:t xml:space="preserve">The </w:t>
      </w:r>
      <w:r w:rsidR="00891954">
        <w:rPr>
          <w:rStyle w:val="normaltextrun"/>
          <w:rFonts w:ascii="TT15Ct00" w:hAnsi="TT15Ct00"/>
          <w:color w:val="000000"/>
          <w:shd w:val="clear" w:color="auto" w:fill="FFFFFF"/>
        </w:rPr>
        <w:t>Middle Canadian-</w:t>
      </w:r>
      <w:r w:rsidR="00891954" w:rsidRPr="00220690">
        <w:rPr>
          <w:rStyle w:val="normaltextrun"/>
          <w:rFonts w:ascii="TT15Ct00" w:hAnsi="TT15Ct00"/>
          <w:color w:val="000000"/>
          <w:shd w:val="clear" w:color="auto" w:fill="FFFFFF"/>
        </w:rPr>
        <w:t>Trujillo</w:t>
      </w:r>
      <w:r w:rsidR="008324CF" w:rsidRPr="00220690">
        <w:rPr>
          <w:rStyle w:val="normaltextrun"/>
          <w:rFonts w:ascii="TT15Ct00" w:hAnsi="TT15Ct00"/>
          <w:color w:val="000000"/>
          <w:shd w:val="clear" w:color="auto" w:fill="FFFFFF"/>
        </w:rPr>
        <w:t xml:space="preserve"> HUC8</w:t>
      </w:r>
      <w:r w:rsidR="00891954" w:rsidRPr="00220690">
        <w:rPr>
          <w:rStyle w:val="normaltextrun"/>
          <w:rFonts w:ascii="TT15Ct00" w:hAnsi="TT15Ct00"/>
          <w:color w:val="000000"/>
          <w:shd w:val="clear" w:color="auto" w:fill="FFFFFF"/>
        </w:rPr>
        <w:t> </w:t>
      </w:r>
      <w:r w:rsidR="5D0B65A1" w:rsidRPr="00220690">
        <w:rPr>
          <w:rFonts w:ascii="TT15Ct00" w:hAnsi="TT15Ct00" w:cs="TT15Ct00"/>
        </w:rPr>
        <w:t>w</w:t>
      </w:r>
      <w:r w:rsidR="6DB55A72" w:rsidRPr="00220690">
        <w:rPr>
          <w:rFonts w:ascii="TT15Ct00" w:hAnsi="TT15Ct00" w:cs="TT15Ct00"/>
        </w:rPr>
        <w:t>atershed</w:t>
      </w:r>
      <w:r w:rsidR="0BC32C80" w:rsidRPr="00220690">
        <w:rPr>
          <w:rFonts w:ascii="TT15Ct00" w:hAnsi="TT15Ct00" w:cs="TT15Ct00"/>
        </w:rPr>
        <w:t xml:space="preserve"> consist</w:t>
      </w:r>
      <w:r w:rsidR="00C907FB" w:rsidRPr="00220690">
        <w:rPr>
          <w:rFonts w:ascii="TT15Ct00" w:hAnsi="TT15Ct00" w:cs="TT15Ct00"/>
        </w:rPr>
        <w:t>s</w:t>
      </w:r>
      <w:r w:rsidR="0BC32C80" w:rsidRPr="00220690">
        <w:rPr>
          <w:rFonts w:ascii="TT15Ct00" w:hAnsi="TT15Ct00" w:cs="TT15Ct00"/>
        </w:rPr>
        <w:t xml:space="preserve"> of </w:t>
      </w:r>
      <w:r w:rsidR="0D923BBD" w:rsidRPr="00220690">
        <w:rPr>
          <w:rFonts w:ascii="TT15Ct00" w:hAnsi="TT15Ct00" w:cs="TT15Ct00"/>
        </w:rPr>
        <w:t xml:space="preserve">a </w:t>
      </w:r>
      <w:r w:rsidR="0008426B" w:rsidRPr="00220690">
        <w:rPr>
          <w:rFonts w:ascii="TT15Ct00" w:hAnsi="TT15Ct00" w:cs="TT15Ct00"/>
        </w:rPr>
        <w:t>seven HUC</w:t>
      </w:r>
      <w:r w:rsidR="00891954" w:rsidRPr="00220690">
        <w:rPr>
          <w:rFonts w:ascii="TT15Ct00" w:hAnsi="TT15Ct00" w:cs="TT15Ct00"/>
        </w:rPr>
        <w:t>10</w:t>
      </w:r>
      <w:r w:rsidR="0BC32C80" w:rsidRPr="00220690">
        <w:rPr>
          <w:rFonts w:ascii="TT15Ct00" w:hAnsi="TT15Ct00" w:cs="TT15Ct00"/>
        </w:rPr>
        <w:t xml:space="preserve"> </w:t>
      </w:r>
      <w:r w:rsidR="00891954" w:rsidRPr="00220690">
        <w:rPr>
          <w:rFonts w:ascii="TT15Ct00" w:hAnsi="TT15Ct00" w:cs="TT15Ct00"/>
        </w:rPr>
        <w:t>basins</w:t>
      </w:r>
      <w:r w:rsidR="4EACA6DA" w:rsidRPr="00220690">
        <w:rPr>
          <w:rFonts w:ascii="TT15Ct00" w:hAnsi="TT15Ct00" w:cs="TT15Ct00"/>
        </w:rPr>
        <w:t xml:space="preserve">. </w:t>
      </w:r>
      <w:r w:rsidR="008324CF" w:rsidRPr="00220690">
        <w:rPr>
          <w:rFonts w:ascii="TT15Ct00" w:hAnsi="TT15Ct00" w:cs="TT15Ct00"/>
        </w:rPr>
        <w:t>F</w:t>
      </w:r>
      <w:r w:rsidR="00891954" w:rsidRPr="00220690">
        <w:rPr>
          <w:rFonts w:ascii="TT15Ct00" w:hAnsi="TT15Ct00" w:cs="TT15Ct00"/>
        </w:rPr>
        <w:t>our</w:t>
      </w:r>
      <w:r w:rsidR="3C99E854" w:rsidRPr="00220690">
        <w:rPr>
          <w:rFonts w:ascii="TT15Ct00" w:hAnsi="TT15Ct00" w:cs="TT15Ct00"/>
        </w:rPr>
        <w:t xml:space="preserve"> hydraulic model</w:t>
      </w:r>
      <w:r w:rsidR="008324CF" w:rsidRPr="00220690">
        <w:rPr>
          <w:rFonts w:ascii="TT15Ct00" w:hAnsi="TT15Ct00" w:cs="TT15Ct00"/>
        </w:rPr>
        <w:t>s</w:t>
      </w:r>
      <w:r w:rsidR="3C99E854" w:rsidRPr="00220690">
        <w:rPr>
          <w:rFonts w:ascii="TT15Ct00" w:hAnsi="TT15Ct00" w:cs="TT15Ct00"/>
        </w:rPr>
        <w:t xml:space="preserve"> w</w:t>
      </w:r>
      <w:r w:rsidR="008324CF" w:rsidRPr="00220690">
        <w:rPr>
          <w:rFonts w:ascii="TT15Ct00" w:hAnsi="TT15Ct00" w:cs="TT15Ct00"/>
        </w:rPr>
        <w:t>ere</w:t>
      </w:r>
      <w:r w:rsidR="3C99E854" w:rsidRPr="00220690">
        <w:rPr>
          <w:rFonts w:ascii="TT15Ct00" w:hAnsi="TT15Ct00" w:cs="TT15Ct00"/>
        </w:rPr>
        <w:t xml:space="preserve"> created for the </w:t>
      </w:r>
      <w:r w:rsidR="00AD36F1">
        <w:rPr>
          <w:rFonts w:ascii="TT15Ct00" w:hAnsi="TT15Ct00" w:cs="TT15Ct00"/>
        </w:rPr>
        <w:t>HUC8</w:t>
      </w:r>
      <w:r w:rsidR="3C99E854" w:rsidRPr="00220690">
        <w:rPr>
          <w:rFonts w:ascii="TT15Ct00" w:hAnsi="TT15Ct00" w:cs="TT15Ct00"/>
        </w:rPr>
        <w:t xml:space="preserve"> catchment</w:t>
      </w:r>
      <w:r w:rsidR="4EACA6DA" w:rsidRPr="00220690">
        <w:rPr>
          <w:rFonts w:ascii="TT15Ct00" w:hAnsi="TT15Ct00" w:cs="TT15Ct00"/>
        </w:rPr>
        <w:t xml:space="preserve">: </w:t>
      </w:r>
    </w:p>
    <w:p w14:paraId="4B02BEBF" w14:textId="39B25808" w:rsidR="00777F0C" w:rsidRPr="00220690" w:rsidRDefault="00186409" w:rsidP="00777F0C">
      <w:pPr>
        <w:pStyle w:val="ListParagraph"/>
        <w:numPr>
          <w:ilvl w:val="0"/>
          <w:numId w:val="24"/>
        </w:numPr>
        <w:autoSpaceDE w:val="0"/>
        <w:autoSpaceDN w:val="0"/>
        <w:adjustRightInd w:val="0"/>
        <w:spacing w:after="0" w:line="240" w:lineRule="auto"/>
        <w:rPr>
          <w:rFonts w:ascii="TT15Ct00" w:hAnsi="TT15Ct00" w:cs="TT15Ct00"/>
        </w:rPr>
      </w:pPr>
      <w:r w:rsidRPr="00220690">
        <w:rPr>
          <w:rFonts w:ascii="TT15Ct00" w:hAnsi="TT15Ct00" w:cs="TT15Ct00"/>
        </w:rPr>
        <w:t>Horse Creek</w:t>
      </w:r>
      <w:r w:rsidR="6FD80E3A" w:rsidRPr="00220690">
        <w:rPr>
          <w:rFonts w:ascii="TT15Ct00" w:hAnsi="TT15Ct00" w:cs="TT15Ct00"/>
        </w:rPr>
        <w:t xml:space="preserve"> </w:t>
      </w:r>
      <w:r w:rsidRPr="00220690">
        <w:rPr>
          <w:rFonts w:ascii="TT15Ct00" w:hAnsi="TT15Ct00" w:cs="TT15Ct00"/>
        </w:rPr>
        <w:t>1109010101</w:t>
      </w:r>
    </w:p>
    <w:p w14:paraId="345C6D3D" w14:textId="00E1CCD5" w:rsidR="0022746F" w:rsidRPr="00220690" w:rsidRDefault="002A72F2" w:rsidP="00777F0C">
      <w:pPr>
        <w:pStyle w:val="ListParagraph"/>
        <w:numPr>
          <w:ilvl w:val="0"/>
          <w:numId w:val="24"/>
        </w:numPr>
        <w:autoSpaceDE w:val="0"/>
        <w:autoSpaceDN w:val="0"/>
        <w:adjustRightInd w:val="0"/>
        <w:spacing w:after="0" w:line="240" w:lineRule="auto"/>
        <w:rPr>
          <w:rFonts w:ascii="TT15Ct00" w:hAnsi="TT15Ct00" w:cs="TT15Ct00"/>
        </w:rPr>
      </w:pPr>
      <w:r w:rsidRPr="00220690">
        <w:rPr>
          <w:rFonts w:ascii="TT15Ct00" w:hAnsi="TT15Ct00" w:cs="TT15Ct00"/>
        </w:rPr>
        <w:t>Arroyo Trujillo (</w:t>
      </w:r>
      <w:r w:rsidR="00B11DAA" w:rsidRPr="00220690">
        <w:rPr>
          <w:rFonts w:ascii="TT15Ct00" w:hAnsi="TT15Ct00" w:cs="TT15Ct00"/>
        </w:rPr>
        <w:t>1109</w:t>
      </w:r>
      <w:r w:rsidR="00B66959" w:rsidRPr="00220690">
        <w:rPr>
          <w:rFonts w:ascii="TT15Ct00" w:hAnsi="TT15Ct00" w:cs="TT15Ct00"/>
        </w:rPr>
        <w:t xml:space="preserve">010103), </w:t>
      </w:r>
      <w:r w:rsidR="007E5DF2" w:rsidRPr="00220690">
        <w:rPr>
          <w:rFonts w:ascii="TT15Ct00" w:hAnsi="TT15Ct00" w:cs="TT15Ct00"/>
        </w:rPr>
        <w:t>Trujillo Creek (</w:t>
      </w:r>
      <w:r w:rsidR="00A50E92" w:rsidRPr="00220690">
        <w:rPr>
          <w:rFonts w:ascii="TT15Ct00" w:hAnsi="TT15Ct00" w:cs="TT15Ct00"/>
        </w:rPr>
        <w:t>1109010104)</w:t>
      </w:r>
      <w:r w:rsidR="006F501E" w:rsidRPr="00220690">
        <w:rPr>
          <w:rFonts w:ascii="TT15Ct00" w:hAnsi="TT15Ct00" w:cs="TT15Ct00"/>
        </w:rPr>
        <w:t xml:space="preserve">, &amp; </w:t>
      </w:r>
      <w:proofErr w:type="spellStart"/>
      <w:r w:rsidR="006F501E" w:rsidRPr="00220690">
        <w:rPr>
          <w:rFonts w:ascii="TT15Ct00" w:hAnsi="TT15Ct00" w:cs="TT15Ct00"/>
        </w:rPr>
        <w:t>Mujares</w:t>
      </w:r>
      <w:proofErr w:type="spellEnd"/>
      <w:r w:rsidR="006F501E" w:rsidRPr="00220690">
        <w:rPr>
          <w:rFonts w:ascii="TT15Ct00" w:hAnsi="TT15Ct00" w:cs="TT15Ct00"/>
        </w:rPr>
        <w:t xml:space="preserve"> Creek-Trujillo Creek</w:t>
      </w:r>
      <w:r w:rsidR="002B7007" w:rsidRPr="00220690">
        <w:rPr>
          <w:rFonts w:ascii="TT15Ct00" w:hAnsi="TT15Ct00" w:cs="TT15Ct00"/>
        </w:rPr>
        <w:t xml:space="preserve"> (1109010105)</w:t>
      </w:r>
    </w:p>
    <w:p w14:paraId="260219F0" w14:textId="340DA827" w:rsidR="00186409" w:rsidRPr="00220690" w:rsidRDefault="007610F9" w:rsidP="00777F0C">
      <w:pPr>
        <w:pStyle w:val="ListParagraph"/>
        <w:numPr>
          <w:ilvl w:val="0"/>
          <w:numId w:val="24"/>
        </w:numPr>
        <w:autoSpaceDE w:val="0"/>
        <w:autoSpaceDN w:val="0"/>
        <w:adjustRightInd w:val="0"/>
        <w:spacing w:after="0" w:line="240" w:lineRule="auto"/>
        <w:rPr>
          <w:rFonts w:ascii="TT15Ct00" w:hAnsi="TT15Ct00" w:cs="TT15Ct00"/>
        </w:rPr>
      </w:pPr>
      <w:proofErr w:type="spellStart"/>
      <w:r w:rsidRPr="00220690">
        <w:rPr>
          <w:rFonts w:ascii="TT15Ct00" w:hAnsi="TT15Ct00" w:cs="TT15Ct00"/>
        </w:rPr>
        <w:t>Minneosa</w:t>
      </w:r>
      <w:proofErr w:type="spellEnd"/>
      <w:r w:rsidRPr="00220690">
        <w:rPr>
          <w:rFonts w:ascii="TT15Ct00" w:hAnsi="TT15Ct00" w:cs="TT15Ct00"/>
        </w:rPr>
        <w:t xml:space="preserve"> Creek 1109010102 &amp; Romero</w:t>
      </w:r>
      <w:r w:rsidR="00C73EE4" w:rsidRPr="00220690">
        <w:rPr>
          <w:rFonts w:ascii="TT15Ct00" w:hAnsi="TT15Ct00" w:cs="TT15Ct00"/>
        </w:rPr>
        <w:t xml:space="preserve"> Creek </w:t>
      </w:r>
      <w:r w:rsidR="00F21D34" w:rsidRPr="00220690">
        <w:rPr>
          <w:rFonts w:ascii="TT15Ct00" w:hAnsi="TT15Ct00" w:cs="TT15Ct00"/>
        </w:rPr>
        <w:t>– Canadian River 1109010106</w:t>
      </w:r>
    </w:p>
    <w:p w14:paraId="5E501AF7" w14:textId="09403047" w:rsidR="00302095" w:rsidRPr="00220690" w:rsidRDefault="00523FB9" w:rsidP="00302095">
      <w:pPr>
        <w:pStyle w:val="ListParagraph"/>
        <w:numPr>
          <w:ilvl w:val="0"/>
          <w:numId w:val="24"/>
        </w:numPr>
        <w:autoSpaceDE w:val="0"/>
        <w:autoSpaceDN w:val="0"/>
        <w:adjustRightInd w:val="0"/>
        <w:spacing w:after="0" w:line="240" w:lineRule="auto"/>
        <w:rPr>
          <w:rFonts w:ascii="TT15Ct00" w:hAnsi="TT15Ct00" w:cs="TT15Ct00"/>
        </w:rPr>
      </w:pPr>
      <w:proofErr w:type="spellStart"/>
      <w:r w:rsidRPr="00220690">
        <w:rPr>
          <w:rFonts w:ascii="TT15Ct00" w:hAnsi="TT15Ct00" w:cs="TT15Ct00"/>
        </w:rPr>
        <w:t>Alamocitos</w:t>
      </w:r>
      <w:proofErr w:type="spellEnd"/>
      <w:r w:rsidRPr="00220690">
        <w:rPr>
          <w:rFonts w:ascii="TT15Ct00" w:hAnsi="TT15Ct00" w:cs="TT15Ct00"/>
        </w:rPr>
        <w:t xml:space="preserve"> Creek </w:t>
      </w:r>
      <w:r w:rsidR="008D4725" w:rsidRPr="00220690">
        <w:rPr>
          <w:rFonts w:ascii="TT15Ct00" w:hAnsi="TT15Ct00" w:cs="TT15Ct00"/>
        </w:rPr>
        <w:t xml:space="preserve">– Canadian River </w:t>
      </w:r>
      <w:r w:rsidR="00015395" w:rsidRPr="00220690">
        <w:rPr>
          <w:rFonts w:ascii="TT15Ct00" w:hAnsi="TT15Ct00" w:cs="TT15Ct00"/>
        </w:rPr>
        <w:t>11090</w:t>
      </w:r>
      <w:r w:rsidRPr="00220690">
        <w:rPr>
          <w:rFonts w:ascii="TT15Ct00" w:hAnsi="TT15Ct00" w:cs="TT15Ct00"/>
        </w:rPr>
        <w:t>10107</w:t>
      </w:r>
    </w:p>
    <w:p w14:paraId="47A14EBD" w14:textId="77777777" w:rsidR="00777F0C" w:rsidRPr="006866BE" w:rsidRDefault="00777F0C" w:rsidP="00872C87">
      <w:pPr>
        <w:pStyle w:val="ListParagraph"/>
        <w:autoSpaceDE w:val="0"/>
        <w:autoSpaceDN w:val="0"/>
        <w:adjustRightInd w:val="0"/>
        <w:spacing w:after="0" w:line="240" w:lineRule="auto"/>
        <w:rPr>
          <w:rFonts w:ascii="TT15Ct00" w:hAnsi="TT15Ct00" w:cs="TT15Ct00"/>
        </w:rPr>
      </w:pPr>
    </w:p>
    <w:p w14:paraId="5D50846E" w14:textId="29355DFB" w:rsidR="00D37FC0" w:rsidRDefault="00835E74" w:rsidP="00872C87">
      <w:pPr>
        <w:pStyle w:val="Heading2"/>
      </w:pPr>
      <w:bookmarkStart w:id="62" w:name="_Toc86935520"/>
      <w:bookmarkStart w:id="63" w:name="_Toc87276479"/>
      <w:bookmarkStart w:id="64" w:name="_Toc207968252"/>
      <w:bookmarkEnd w:id="62"/>
      <w:bookmarkEnd w:id="63"/>
      <w:r>
        <w:t>2D Computational Mesh and Settings</w:t>
      </w:r>
      <w:bookmarkEnd w:id="64"/>
      <w:r>
        <w:t xml:space="preserve"> </w:t>
      </w:r>
    </w:p>
    <w:p w14:paraId="158E63F6" w14:textId="13482764" w:rsidR="00DD41E9" w:rsidRDefault="59618237" w:rsidP="6FAC73E6">
      <w:r>
        <w:t xml:space="preserve">The base computational mesh </w:t>
      </w:r>
      <w:r w:rsidR="06321F28">
        <w:t>for the models in</w:t>
      </w:r>
      <w:r w:rsidR="35A95FE6">
        <w:t xml:space="preserve"> the</w:t>
      </w:r>
      <w:r w:rsidR="06321F28">
        <w:t xml:space="preserve"> </w:t>
      </w:r>
      <w:r w:rsidR="009E03D0">
        <w:t>Middle Canadian-Trujillo</w:t>
      </w:r>
      <w:r w:rsidR="7115BBC2" w:rsidRPr="004541A1">
        <w:t xml:space="preserve"> watershed</w:t>
      </w:r>
      <w:r w:rsidR="06321F28">
        <w:t xml:space="preserve"> was developed at a </w:t>
      </w:r>
      <w:r w:rsidR="6D930A40">
        <w:t>200</w:t>
      </w:r>
      <w:r w:rsidR="29F86532">
        <w:t xml:space="preserve"> </w:t>
      </w:r>
      <w:r w:rsidR="6D930A40">
        <w:t>ft x 200</w:t>
      </w:r>
      <w:r w:rsidR="29F86532">
        <w:t xml:space="preserve"> </w:t>
      </w:r>
      <w:r w:rsidR="6D930A40">
        <w:t>ft grid cell size</w:t>
      </w:r>
      <w:r w:rsidR="3F1B1052">
        <w:t xml:space="preserve">. </w:t>
      </w:r>
      <w:proofErr w:type="spellStart"/>
      <w:r w:rsidR="3F1B1052">
        <w:t>Breaklines</w:t>
      </w:r>
      <w:proofErr w:type="spellEnd"/>
      <w:r w:rsidR="3F1B1052">
        <w:t xml:space="preserve"> and refinement regions </w:t>
      </w:r>
      <w:r w:rsidR="3860738B">
        <w:t>were implemented to create</w:t>
      </w:r>
      <w:r w:rsidR="29F86532">
        <w:t xml:space="preserve"> a</w:t>
      </w:r>
      <w:r w:rsidR="3860738B">
        <w:t xml:space="preserve"> higher mesh resolution</w:t>
      </w:r>
      <w:r w:rsidR="1E1AC85C">
        <w:t xml:space="preserve"> for </w:t>
      </w:r>
      <w:r w:rsidR="29F86532">
        <w:t xml:space="preserve">both </w:t>
      </w:r>
      <w:r w:rsidR="1E1AC85C">
        <w:t xml:space="preserve">channels with contributing </w:t>
      </w:r>
      <w:r w:rsidR="35751EAA">
        <w:t xml:space="preserve">drainage </w:t>
      </w:r>
      <w:r w:rsidR="1E1AC85C">
        <w:t>area of at least 1 square mile</w:t>
      </w:r>
      <w:r w:rsidR="35500429">
        <w:t xml:space="preserve"> (0.5 square mile for populated areas)</w:t>
      </w:r>
      <w:r w:rsidR="3860738B">
        <w:t xml:space="preserve"> and in areas of terrain elevation change</w:t>
      </w:r>
      <w:r w:rsidR="29F86532">
        <w:t xml:space="preserve">, which is detailed further in section </w:t>
      </w:r>
      <w:r w:rsidR="004C2036">
        <w:fldChar w:fldCharType="begin"/>
      </w:r>
      <w:r w:rsidR="004C2036">
        <w:instrText xml:space="preserve"> REF _Ref94256375 \r \h </w:instrText>
      </w:r>
      <w:r w:rsidR="004C2036">
        <w:fldChar w:fldCharType="separate"/>
      </w:r>
      <w:r w:rsidR="00624BEA">
        <w:t>4.2</w:t>
      </w:r>
      <w:r w:rsidR="004C2036">
        <w:fldChar w:fldCharType="end"/>
      </w:r>
      <w:r w:rsidR="29F86532">
        <w:t>.</w:t>
      </w:r>
      <w:r w:rsidR="3860738B">
        <w:t xml:space="preserve"> </w:t>
      </w:r>
      <w:r w:rsidR="6BC6CA0A" w:rsidRPr="00371A72">
        <w:t>The total number of mesh elements</w:t>
      </w:r>
      <w:r w:rsidR="12632B5C" w:rsidRPr="00371A72">
        <w:t>,</w:t>
      </w:r>
      <w:r w:rsidR="6BC6CA0A" w:rsidRPr="00371A72">
        <w:t xml:space="preserve"> average cell size</w:t>
      </w:r>
      <w:r w:rsidR="683149B5" w:rsidRPr="00371A72">
        <w:t>,</w:t>
      </w:r>
      <w:r w:rsidR="6BC6CA0A" w:rsidRPr="00371A72">
        <w:t xml:space="preserve"> </w:t>
      </w:r>
      <w:r w:rsidR="4FB0729E" w:rsidRPr="00371A72">
        <w:t>and</w:t>
      </w:r>
      <w:r w:rsidR="0063CB5E" w:rsidRPr="00371A72">
        <w:t xml:space="preserve"> </w:t>
      </w:r>
      <w:r w:rsidR="1E8445AC" w:rsidRPr="00371A72">
        <w:t xml:space="preserve">spatial parameters of </w:t>
      </w:r>
      <w:r w:rsidR="3A0A031A" w:rsidRPr="00371A72">
        <w:t xml:space="preserve">the </w:t>
      </w:r>
      <w:r w:rsidR="00AD36F1">
        <w:t>HUC8</w:t>
      </w:r>
      <w:r w:rsidR="3A0A031A" w:rsidRPr="00371A72">
        <w:t xml:space="preserve"> </w:t>
      </w:r>
      <w:r w:rsidR="1E8445AC" w:rsidRPr="00371A72">
        <w:t>model</w:t>
      </w:r>
      <w:r w:rsidR="463FF98F" w:rsidRPr="00371A72">
        <w:t xml:space="preserve"> for</w:t>
      </w:r>
      <w:r w:rsidR="015F43F1" w:rsidRPr="00371A72">
        <w:rPr>
          <w:rFonts w:ascii="TT15Ct00" w:hAnsi="TT15Ct00" w:cs="TT15Ct00"/>
        </w:rPr>
        <w:t xml:space="preserve"> </w:t>
      </w:r>
      <w:r w:rsidR="4ADE05D5" w:rsidRPr="00371A72">
        <w:rPr>
          <w:rFonts w:ascii="TT15Ct00" w:hAnsi="TT15Ct00" w:cs="TT15Ct00"/>
        </w:rPr>
        <w:t xml:space="preserve">the </w:t>
      </w:r>
      <w:r w:rsidR="009E03D0">
        <w:t>Middle Canadian-Trujillo</w:t>
      </w:r>
      <w:r w:rsidR="009E03D0" w:rsidRPr="004541A1">
        <w:t xml:space="preserve"> </w:t>
      </w:r>
      <w:r w:rsidR="463FF98F" w:rsidRPr="00371A72">
        <w:t>watershed</w:t>
      </w:r>
      <w:r w:rsidR="1E8445AC">
        <w:t xml:space="preserve"> are summa</w:t>
      </w:r>
      <w:r w:rsidR="08291BB3">
        <w:t xml:space="preserve">rized in </w:t>
      </w:r>
      <w:r w:rsidR="00A0401D">
        <w:rPr>
          <w:highlight w:val="yellow"/>
        </w:rPr>
        <w:fldChar w:fldCharType="begin"/>
      </w:r>
      <w:r w:rsidR="00A0401D">
        <w:instrText xml:space="preserve"> REF _Ref86920254 \h </w:instrText>
      </w:r>
      <w:r w:rsidR="00A0401D">
        <w:rPr>
          <w:highlight w:val="yellow"/>
        </w:rPr>
      </w:r>
      <w:r w:rsidR="00A0401D">
        <w:rPr>
          <w:highlight w:val="yellow"/>
        </w:rPr>
        <w:fldChar w:fldCharType="separate"/>
      </w:r>
      <w:r w:rsidR="00624BEA">
        <w:t xml:space="preserve">Table </w:t>
      </w:r>
      <w:r w:rsidR="00624BEA">
        <w:rPr>
          <w:noProof/>
        </w:rPr>
        <w:t>4</w:t>
      </w:r>
      <w:r w:rsidR="00624BEA">
        <w:noBreakHyphen/>
      </w:r>
      <w:r w:rsidR="00624BEA">
        <w:rPr>
          <w:noProof/>
        </w:rPr>
        <w:t>1</w:t>
      </w:r>
      <w:r w:rsidR="00A0401D">
        <w:rPr>
          <w:highlight w:val="yellow"/>
        </w:rPr>
        <w:fldChar w:fldCharType="end"/>
      </w:r>
      <w:r w:rsidR="08291BB3">
        <w:t xml:space="preserve">. </w:t>
      </w:r>
    </w:p>
    <w:p w14:paraId="6CC7C588" w14:textId="2DF6DCDE" w:rsidR="00A0401D" w:rsidRDefault="00A0401D" w:rsidP="00872C87">
      <w:pPr>
        <w:pStyle w:val="Caption"/>
        <w:keepNext/>
        <w:jc w:val="center"/>
      </w:pPr>
      <w:bookmarkStart w:id="65" w:name="_Ref86920254"/>
      <w:bookmarkStart w:id="66" w:name="_Toc207968305"/>
      <w:r>
        <w:t xml:space="preserve">Table </w:t>
      </w:r>
      <w:r>
        <w:fldChar w:fldCharType="begin"/>
      </w:r>
      <w:r>
        <w:instrText>STYLEREF 1 \s</w:instrText>
      </w:r>
      <w:r>
        <w:fldChar w:fldCharType="separate"/>
      </w:r>
      <w:r w:rsidR="00624BEA">
        <w:rPr>
          <w:noProof/>
        </w:rPr>
        <w:t>4</w:t>
      </w:r>
      <w:r>
        <w:fldChar w:fldCharType="end"/>
      </w:r>
      <w:r w:rsidR="0070657C">
        <w:noBreakHyphen/>
      </w:r>
      <w:r>
        <w:fldChar w:fldCharType="begin"/>
      </w:r>
      <w:r>
        <w:instrText>SEQ Table \* ARABIC \s 1</w:instrText>
      </w:r>
      <w:r>
        <w:fldChar w:fldCharType="separate"/>
      </w:r>
      <w:r w:rsidR="00624BEA">
        <w:rPr>
          <w:noProof/>
        </w:rPr>
        <w:t>1</w:t>
      </w:r>
      <w:r>
        <w:fldChar w:fldCharType="end"/>
      </w:r>
      <w:bookmarkEnd w:id="65"/>
      <w:r>
        <w:t xml:space="preserve">. </w:t>
      </w:r>
      <w:r w:rsidR="00AD36F1">
        <w:t>HUC10</w:t>
      </w:r>
      <w:r>
        <w:t xml:space="preserve"> Mesh Parameters</w:t>
      </w:r>
      <w:bookmarkEnd w:id="66"/>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1"/>
        <w:gridCol w:w="936"/>
        <w:gridCol w:w="1738"/>
        <w:gridCol w:w="2430"/>
      </w:tblGrid>
      <w:tr w:rsidR="008C750B" w:rsidRPr="00BC115B" w14:paraId="5ADFB44D" w14:textId="5CE3B58B" w:rsidTr="1D9B577C">
        <w:trPr>
          <w:trHeight w:val="1028"/>
          <w:jc w:val="center"/>
        </w:trPr>
        <w:tc>
          <w:tcPr>
            <w:tcW w:w="3621" w:type="dxa"/>
            <w:shd w:val="clear" w:color="auto" w:fill="4472C4" w:themeFill="accent1"/>
            <w:noWrap/>
            <w:vAlign w:val="center"/>
            <w:hideMark/>
          </w:tcPr>
          <w:p w14:paraId="6407FE2B" w14:textId="2FA7CDFB" w:rsidR="008C750B" w:rsidRPr="00CC7919" w:rsidRDefault="00AD36F1" w:rsidP="00872C87">
            <w:pPr>
              <w:spacing w:after="0" w:line="240" w:lineRule="auto"/>
              <w:jc w:val="center"/>
              <w:rPr>
                <w:rFonts w:eastAsia="Times New Roman" w:cstheme="minorHAnsi"/>
                <w:b/>
                <w:bCs/>
                <w:color w:val="FFFFFF"/>
              </w:rPr>
            </w:pPr>
            <w:r>
              <w:rPr>
                <w:rFonts w:eastAsia="Times New Roman" w:cstheme="minorHAnsi"/>
                <w:b/>
                <w:bCs/>
                <w:color w:val="FFFFFF"/>
              </w:rPr>
              <w:t>HUC10</w:t>
            </w:r>
            <w:r w:rsidR="008C750B">
              <w:rPr>
                <w:rFonts w:eastAsia="Times New Roman" w:cstheme="minorHAnsi"/>
                <w:b/>
                <w:bCs/>
                <w:color w:val="FFFFFF"/>
              </w:rPr>
              <w:t xml:space="preserve"> Model Name and Number</w:t>
            </w:r>
          </w:p>
        </w:tc>
        <w:tc>
          <w:tcPr>
            <w:tcW w:w="936" w:type="dxa"/>
            <w:shd w:val="clear" w:color="auto" w:fill="4472C4" w:themeFill="accent1"/>
            <w:noWrap/>
            <w:vAlign w:val="center"/>
            <w:hideMark/>
          </w:tcPr>
          <w:p w14:paraId="21AE919D" w14:textId="21E7BBC1" w:rsidR="008C750B" w:rsidRPr="00CC7919" w:rsidRDefault="008C750B" w:rsidP="00872C87">
            <w:pPr>
              <w:spacing w:after="0" w:line="240" w:lineRule="auto"/>
              <w:jc w:val="center"/>
              <w:rPr>
                <w:rFonts w:eastAsia="Times New Roman" w:cstheme="minorHAnsi"/>
                <w:b/>
                <w:bCs/>
                <w:color w:val="FFFFFF"/>
              </w:rPr>
            </w:pPr>
            <w:r>
              <w:rPr>
                <w:rFonts w:eastAsia="Times New Roman" w:cstheme="minorHAnsi"/>
                <w:b/>
                <w:bCs/>
                <w:color w:val="FFFFFF"/>
              </w:rPr>
              <w:t>Size of Study Area (</w:t>
            </w:r>
            <w:r w:rsidR="009076BA">
              <w:rPr>
                <w:rFonts w:eastAsia="Times New Roman" w:cstheme="minorHAnsi"/>
                <w:b/>
                <w:bCs/>
                <w:color w:val="FFFFFF"/>
              </w:rPr>
              <w:t>sq mi</w:t>
            </w:r>
            <w:r>
              <w:rPr>
                <w:rFonts w:eastAsia="Times New Roman" w:cstheme="minorHAnsi"/>
                <w:b/>
                <w:bCs/>
                <w:color w:val="FFFFFF"/>
              </w:rPr>
              <w:t>)</w:t>
            </w:r>
          </w:p>
        </w:tc>
        <w:tc>
          <w:tcPr>
            <w:tcW w:w="1738" w:type="dxa"/>
            <w:shd w:val="clear" w:color="auto" w:fill="4472C4" w:themeFill="accent1"/>
            <w:vAlign w:val="center"/>
          </w:tcPr>
          <w:p w14:paraId="31E21B66" w14:textId="0D950AD9" w:rsidR="008C750B" w:rsidRDefault="008C750B" w:rsidP="00DD3C74">
            <w:pPr>
              <w:spacing w:after="0" w:line="240" w:lineRule="auto"/>
              <w:jc w:val="center"/>
              <w:rPr>
                <w:rFonts w:eastAsia="Times New Roman" w:cstheme="minorHAnsi"/>
                <w:b/>
                <w:bCs/>
                <w:color w:val="FFFFFF"/>
              </w:rPr>
            </w:pPr>
            <w:r>
              <w:rPr>
                <w:rFonts w:eastAsia="Times New Roman" w:cstheme="minorHAnsi"/>
                <w:b/>
                <w:bCs/>
                <w:color w:val="FFFFFF"/>
              </w:rPr>
              <w:t xml:space="preserve">Number of Mesh Elements (grid cells) </w:t>
            </w:r>
          </w:p>
        </w:tc>
        <w:tc>
          <w:tcPr>
            <w:tcW w:w="2430" w:type="dxa"/>
            <w:shd w:val="clear" w:color="auto" w:fill="4472C4" w:themeFill="accent1"/>
            <w:vAlign w:val="center"/>
          </w:tcPr>
          <w:p w14:paraId="26B876E8" w14:textId="12FBD9E7" w:rsidR="008C750B" w:rsidRPr="00A0401D" w:rsidRDefault="008C750B" w:rsidP="00DD3C74">
            <w:pPr>
              <w:spacing w:after="0" w:line="240" w:lineRule="auto"/>
              <w:jc w:val="center"/>
              <w:rPr>
                <w:rFonts w:eastAsia="Times New Roman" w:cstheme="minorHAnsi"/>
                <w:b/>
                <w:color w:val="FFFFFF"/>
              </w:rPr>
            </w:pPr>
            <w:r>
              <w:rPr>
                <w:rFonts w:eastAsia="Times New Roman" w:cstheme="minorHAnsi"/>
                <w:b/>
                <w:bCs/>
                <w:color w:val="FFFFFF"/>
              </w:rPr>
              <w:t>Average cell size (</w:t>
            </w:r>
            <w:r w:rsidR="009076BA">
              <w:rPr>
                <w:rFonts w:eastAsia="Times New Roman" w:cstheme="minorHAnsi"/>
                <w:b/>
                <w:bCs/>
                <w:color w:val="FFFFFF"/>
              </w:rPr>
              <w:t>sq ft</w:t>
            </w:r>
            <w:r w:rsidR="00A0401D">
              <w:rPr>
                <w:rFonts w:eastAsia="Times New Roman" w:cstheme="minorHAnsi"/>
                <w:b/>
                <w:bCs/>
                <w:color w:val="FFFFFF"/>
              </w:rPr>
              <w:t>)</w:t>
            </w:r>
          </w:p>
        </w:tc>
      </w:tr>
      <w:tr w:rsidR="008C750B" w:rsidRPr="00BC115B" w14:paraId="5B839A12" w14:textId="47C03CC2" w:rsidTr="004541A1">
        <w:trPr>
          <w:trHeight w:val="288"/>
          <w:jc w:val="center"/>
        </w:trPr>
        <w:tc>
          <w:tcPr>
            <w:tcW w:w="3621" w:type="dxa"/>
            <w:noWrap/>
            <w:vAlign w:val="center"/>
          </w:tcPr>
          <w:p w14:paraId="67C6A83F" w14:textId="36955EA5" w:rsidR="008C750B" w:rsidRPr="004541A1" w:rsidRDefault="00F94298" w:rsidP="004541A1">
            <w:pPr>
              <w:spacing w:after="0" w:line="240" w:lineRule="auto"/>
              <w:jc w:val="center"/>
              <w:rPr>
                <w:rFonts w:ascii="TT15Ct00" w:hAnsi="TT15Ct00" w:cs="TT15Ct00"/>
              </w:rPr>
            </w:pPr>
            <w:r>
              <w:rPr>
                <w:rFonts w:ascii="TT15Ct00" w:hAnsi="TT15Ct00" w:cs="TT15Ct00"/>
              </w:rPr>
              <w:t>Horse Creek</w:t>
            </w:r>
            <w:r w:rsidRPr="00371A72">
              <w:rPr>
                <w:rFonts w:ascii="TT15Ct00" w:hAnsi="TT15Ct00" w:cs="TT15Ct00"/>
              </w:rPr>
              <w:t xml:space="preserve"> </w:t>
            </w:r>
            <w:r>
              <w:rPr>
                <w:rFonts w:ascii="TT15Ct00" w:hAnsi="TT15Ct00" w:cs="TT15Ct00"/>
              </w:rPr>
              <w:t>1109010101</w:t>
            </w:r>
          </w:p>
        </w:tc>
        <w:tc>
          <w:tcPr>
            <w:tcW w:w="936" w:type="dxa"/>
            <w:noWrap/>
            <w:vAlign w:val="center"/>
          </w:tcPr>
          <w:p w14:paraId="5A2E68FC" w14:textId="0D76915D" w:rsidR="1320F7CF" w:rsidRDefault="00C600E0" w:rsidP="004541A1">
            <w:pPr>
              <w:spacing w:before="240"/>
              <w:jc w:val="center"/>
            </w:pPr>
            <w:r>
              <w:rPr>
                <w:rFonts w:ascii="Calibri" w:eastAsia="Calibri" w:hAnsi="Calibri" w:cs="Calibri"/>
                <w:color w:val="000000" w:themeColor="text1"/>
              </w:rPr>
              <w:t>365.93</w:t>
            </w:r>
          </w:p>
        </w:tc>
        <w:tc>
          <w:tcPr>
            <w:tcW w:w="1738" w:type="dxa"/>
            <w:vAlign w:val="bottom"/>
          </w:tcPr>
          <w:p w14:paraId="794DFE92" w14:textId="4FEE6DA4" w:rsidR="1320F7CF" w:rsidRDefault="00DE69E8" w:rsidP="004541A1">
            <w:pPr>
              <w:jc w:val="center"/>
            </w:pPr>
            <w:r>
              <w:rPr>
                <w:rFonts w:ascii="Calibri" w:eastAsia="Calibri" w:hAnsi="Calibri" w:cs="Calibri"/>
                <w:color w:val="000000" w:themeColor="text1"/>
              </w:rPr>
              <w:t>295</w:t>
            </w:r>
            <w:r w:rsidR="009417E3">
              <w:rPr>
                <w:rFonts w:ascii="Calibri" w:eastAsia="Calibri" w:hAnsi="Calibri" w:cs="Calibri"/>
                <w:color w:val="000000" w:themeColor="text1"/>
              </w:rPr>
              <w:t>,985</w:t>
            </w:r>
          </w:p>
        </w:tc>
        <w:tc>
          <w:tcPr>
            <w:tcW w:w="2430" w:type="dxa"/>
            <w:vAlign w:val="bottom"/>
          </w:tcPr>
          <w:p w14:paraId="59046133" w14:textId="3AFD8252" w:rsidR="1320F7CF" w:rsidRDefault="00656F8C" w:rsidP="004541A1">
            <w:pPr>
              <w:jc w:val="center"/>
            </w:pPr>
            <w:r>
              <w:t>34,466</w:t>
            </w:r>
          </w:p>
        </w:tc>
      </w:tr>
      <w:tr w:rsidR="00F94298" w:rsidRPr="00BC115B" w14:paraId="10CC12C6" w14:textId="77777777" w:rsidTr="004541A1">
        <w:trPr>
          <w:trHeight w:val="288"/>
          <w:jc w:val="center"/>
        </w:trPr>
        <w:tc>
          <w:tcPr>
            <w:tcW w:w="3621" w:type="dxa"/>
            <w:noWrap/>
            <w:vAlign w:val="center"/>
          </w:tcPr>
          <w:p w14:paraId="055FE2A0" w14:textId="1249F603" w:rsidR="00F94298" w:rsidRPr="004541A1" w:rsidRDefault="001E2229" w:rsidP="004541A1">
            <w:pPr>
              <w:spacing w:after="0" w:line="240" w:lineRule="auto"/>
              <w:jc w:val="center"/>
              <w:rPr>
                <w:rFonts w:ascii="TT15Ct00" w:hAnsi="TT15Ct00" w:cs="TT15Ct00"/>
              </w:rPr>
            </w:pPr>
            <w:proofErr w:type="spellStart"/>
            <w:r>
              <w:rPr>
                <w:rFonts w:ascii="TT15Ct00" w:hAnsi="TT15Ct00" w:cs="TT15Ct00"/>
              </w:rPr>
              <w:t>Minneosa</w:t>
            </w:r>
            <w:proofErr w:type="spellEnd"/>
            <w:r>
              <w:rPr>
                <w:rFonts w:ascii="TT15Ct00" w:hAnsi="TT15Ct00" w:cs="TT15Ct00"/>
              </w:rPr>
              <w:t xml:space="preserve"> Creek 1109010102 &amp; Romero Creek – Canadian River 1109010106</w:t>
            </w:r>
          </w:p>
        </w:tc>
        <w:tc>
          <w:tcPr>
            <w:tcW w:w="936" w:type="dxa"/>
            <w:noWrap/>
            <w:vAlign w:val="center"/>
          </w:tcPr>
          <w:p w14:paraId="4A85B64B" w14:textId="4DB4C338" w:rsidR="00F94298" w:rsidRPr="6FAC73E6" w:rsidRDefault="00492472" w:rsidP="004541A1">
            <w:pPr>
              <w:spacing w:before="240"/>
              <w:jc w:val="center"/>
              <w:rPr>
                <w:rFonts w:ascii="Calibri" w:eastAsia="Calibri" w:hAnsi="Calibri" w:cs="Calibri"/>
                <w:color w:val="000000" w:themeColor="text1"/>
              </w:rPr>
            </w:pPr>
            <w:r>
              <w:rPr>
                <w:rFonts w:ascii="Calibri" w:eastAsia="Calibri" w:hAnsi="Calibri" w:cs="Calibri"/>
                <w:color w:val="000000" w:themeColor="text1"/>
              </w:rPr>
              <w:t>486.67</w:t>
            </w:r>
          </w:p>
        </w:tc>
        <w:tc>
          <w:tcPr>
            <w:tcW w:w="1738" w:type="dxa"/>
            <w:vAlign w:val="bottom"/>
          </w:tcPr>
          <w:p w14:paraId="06AF2E7F" w14:textId="02732519" w:rsidR="00F94298" w:rsidRDefault="0086464A" w:rsidP="004541A1">
            <w:pPr>
              <w:jc w:val="center"/>
              <w:rPr>
                <w:rFonts w:ascii="Calibri" w:eastAsia="Calibri" w:hAnsi="Calibri" w:cs="Calibri"/>
                <w:color w:val="000000" w:themeColor="text1"/>
              </w:rPr>
            </w:pPr>
            <w:r>
              <w:rPr>
                <w:rFonts w:ascii="Calibri" w:eastAsia="Calibri" w:hAnsi="Calibri" w:cs="Calibri"/>
                <w:color w:val="000000" w:themeColor="text1"/>
              </w:rPr>
              <w:t>396,121</w:t>
            </w:r>
          </w:p>
        </w:tc>
        <w:tc>
          <w:tcPr>
            <w:tcW w:w="2430" w:type="dxa"/>
            <w:vAlign w:val="bottom"/>
          </w:tcPr>
          <w:p w14:paraId="09976A0C" w14:textId="3128EAC9" w:rsidR="00F94298" w:rsidRDefault="008E294C" w:rsidP="004541A1">
            <w:pPr>
              <w:jc w:val="center"/>
            </w:pPr>
            <w:r>
              <w:t>34,251</w:t>
            </w:r>
          </w:p>
        </w:tc>
      </w:tr>
      <w:tr w:rsidR="00F94298" w:rsidRPr="00BC115B" w14:paraId="3D2C04E6" w14:textId="77777777" w:rsidTr="004541A1">
        <w:trPr>
          <w:trHeight w:val="288"/>
          <w:jc w:val="center"/>
        </w:trPr>
        <w:tc>
          <w:tcPr>
            <w:tcW w:w="3621" w:type="dxa"/>
            <w:noWrap/>
            <w:vAlign w:val="center"/>
          </w:tcPr>
          <w:p w14:paraId="29944ADF" w14:textId="2CD62DA4" w:rsidR="00F94298" w:rsidRPr="004541A1" w:rsidRDefault="00FA6561" w:rsidP="00FA6561">
            <w:pPr>
              <w:autoSpaceDE w:val="0"/>
              <w:autoSpaceDN w:val="0"/>
              <w:adjustRightInd w:val="0"/>
              <w:spacing w:after="0" w:line="240" w:lineRule="auto"/>
              <w:jc w:val="center"/>
              <w:rPr>
                <w:rFonts w:ascii="TT15Ct00" w:hAnsi="TT15Ct00" w:cs="TT15Ct00"/>
              </w:rPr>
            </w:pPr>
            <w:r w:rsidRPr="00FA6561">
              <w:rPr>
                <w:rFonts w:ascii="TT15Ct00" w:hAnsi="TT15Ct00" w:cs="TT15Ct00"/>
              </w:rPr>
              <w:t xml:space="preserve">Arroyo Trujillo (1109010103), Trujillo Creek (1109010104), &amp; </w:t>
            </w:r>
            <w:proofErr w:type="spellStart"/>
            <w:r w:rsidRPr="00FA6561">
              <w:rPr>
                <w:rFonts w:ascii="TT15Ct00" w:hAnsi="TT15Ct00" w:cs="TT15Ct00"/>
              </w:rPr>
              <w:t>Mujares</w:t>
            </w:r>
            <w:proofErr w:type="spellEnd"/>
            <w:r w:rsidRPr="00FA6561">
              <w:rPr>
                <w:rFonts w:ascii="TT15Ct00" w:hAnsi="TT15Ct00" w:cs="TT15Ct00"/>
              </w:rPr>
              <w:t xml:space="preserve"> Creek-Trujillo Creek (1109010105)</w:t>
            </w:r>
          </w:p>
        </w:tc>
        <w:tc>
          <w:tcPr>
            <w:tcW w:w="936" w:type="dxa"/>
            <w:noWrap/>
            <w:vAlign w:val="center"/>
          </w:tcPr>
          <w:p w14:paraId="390917B7" w14:textId="70E843E3" w:rsidR="00F94298" w:rsidRPr="6FAC73E6" w:rsidRDefault="00D87242" w:rsidP="004541A1">
            <w:pPr>
              <w:spacing w:before="240"/>
              <w:jc w:val="center"/>
              <w:rPr>
                <w:rFonts w:ascii="Calibri" w:eastAsia="Calibri" w:hAnsi="Calibri" w:cs="Calibri"/>
                <w:color w:val="000000" w:themeColor="text1"/>
              </w:rPr>
            </w:pPr>
            <w:r>
              <w:rPr>
                <w:rFonts w:ascii="Calibri" w:eastAsia="Calibri" w:hAnsi="Calibri" w:cs="Calibri"/>
                <w:color w:val="000000" w:themeColor="text1"/>
              </w:rPr>
              <w:t>678.9</w:t>
            </w:r>
            <w:r w:rsidR="00DE34FE">
              <w:rPr>
                <w:rFonts w:ascii="Calibri" w:eastAsia="Calibri" w:hAnsi="Calibri" w:cs="Calibri"/>
                <w:color w:val="000000" w:themeColor="text1"/>
              </w:rPr>
              <w:t>5</w:t>
            </w:r>
          </w:p>
        </w:tc>
        <w:tc>
          <w:tcPr>
            <w:tcW w:w="1738" w:type="dxa"/>
            <w:vAlign w:val="bottom"/>
          </w:tcPr>
          <w:p w14:paraId="2CDFA4FE" w14:textId="2B8AC89E" w:rsidR="00F94298" w:rsidRDefault="006F19DD" w:rsidP="004541A1">
            <w:pPr>
              <w:jc w:val="center"/>
              <w:rPr>
                <w:rFonts w:ascii="Calibri" w:eastAsia="Calibri" w:hAnsi="Calibri" w:cs="Calibri"/>
                <w:color w:val="000000" w:themeColor="text1"/>
              </w:rPr>
            </w:pPr>
            <w:r>
              <w:rPr>
                <w:rFonts w:ascii="Calibri" w:eastAsia="Calibri" w:hAnsi="Calibri" w:cs="Calibri"/>
                <w:color w:val="000000" w:themeColor="text1"/>
              </w:rPr>
              <w:t>580</w:t>
            </w:r>
            <w:r w:rsidR="00A25BEE">
              <w:rPr>
                <w:rFonts w:ascii="Calibri" w:eastAsia="Calibri" w:hAnsi="Calibri" w:cs="Calibri"/>
                <w:color w:val="000000" w:themeColor="text1"/>
              </w:rPr>
              <w:t>,</w:t>
            </w:r>
            <w:r w:rsidR="00AD36F1">
              <w:rPr>
                <w:rFonts w:ascii="Calibri" w:eastAsia="Calibri" w:hAnsi="Calibri" w:cs="Calibri"/>
                <w:color w:val="000000" w:themeColor="text1"/>
              </w:rPr>
              <w:t>091</w:t>
            </w:r>
          </w:p>
        </w:tc>
        <w:tc>
          <w:tcPr>
            <w:tcW w:w="2430" w:type="dxa"/>
            <w:vAlign w:val="bottom"/>
          </w:tcPr>
          <w:p w14:paraId="1AC97220" w14:textId="72705D51" w:rsidR="00F94298" w:rsidRDefault="004B1C4F" w:rsidP="004541A1">
            <w:pPr>
              <w:jc w:val="center"/>
            </w:pPr>
            <w:r>
              <w:t>32</w:t>
            </w:r>
            <w:r w:rsidR="006A37C1">
              <w:t>,</w:t>
            </w:r>
            <w:r w:rsidR="008D6A20">
              <w:t>62</w:t>
            </w:r>
            <w:r w:rsidR="00AD36F1">
              <w:t>9</w:t>
            </w:r>
          </w:p>
        </w:tc>
      </w:tr>
      <w:tr w:rsidR="00F94298" w:rsidRPr="00BC115B" w14:paraId="48ABE9B0" w14:textId="77777777" w:rsidTr="004541A1">
        <w:trPr>
          <w:trHeight w:val="288"/>
          <w:jc w:val="center"/>
        </w:trPr>
        <w:tc>
          <w:tcPr>
            <w:tcW w:w="3621" w:type="dxa"/>
            <w:noWrap/>
            <w:vAlign w:val="center"/>
          </w:tcPr>
          <w:p w14:paraId="3410D084" w14:textId="56A28213" w:rsidR="00F94298" w:rsidRPr="004541A1" w:rsidRDefault="001E2229" w:rsidP="004541A1">
            <w:pPr>
              <w:spacing w:after="0" w:line="240" w:lineRule="auto"/>
              <w:jc w:val="center"/>
              <w:rPr>
                <w:rFonts w:ascii="TT15Ct00" w:hAnsi="TT15Ct00" w:cs="TT15Ct00"/>
              </w:rPr>
            </w:pPr>
            <w:proofErr w:type="spellStart"/>
            <w:r w:rsidRPr="008D4725">
              <w:rPr>
                <w:rFonts w:ascii="TT15Ct00" w:hAnsi="TT15Ct00" w:cs="TT15Ct00"/>
              </w:rPr>
              <w:t>Alamocitos</w:t>
            </w:r>
            <w:proofErr w:type="spellEnd"/>
            <w:r w:rsidRPr="008D4725">
              <w:rPr>
                <w:rFonts w:ascii="TT15Ct00" w:hAnsi="TT15Ct00" w:cs="TT15Ct00"/>
              </w:rPr>
              <w:t xml:space="preserve"> Creek – Canadian River 1</w:t>
            </w:r>
            <w:r>
              <w:rPr>
                <w:rFonts w:ascii="TT15Ct00" w:hAnsi="TT15Ct00" w:cs="TT15Ct00"/>
              </w:rPr>
              <w:t>109010107</w:t>
            </w:r>
          </w:p>
        </w:tc>
        <w:tc>
          <w:tcPr>
            <w:tcW w:w="936" w:type="dxa"/>
            <w:noWrap/>
            <w:vAlign w:val="center"/>
          </w:tcPr>
          <w:p w14:paraId="041C24E9" w14:textId="57D051C4" w:rsidR="00F94298" w:rsidRPr="6FAC73E6" w:rsidRDefault="009E03D0" w:rsidP="004541A1">
            <w:pPr>
              <w:spacing w:before="240"/>
              <w:jc w:val="center"/>
              <w:rPr>
                <w:rFonts w:ascii="Calibri" w:eastAsia="Calibri" w:hAnsi="Calibri" w:cs="Calibri"/>
                <w:color w:val="000000" w:themeColor="text1"/>
              </w:rPr>
            </w:pPr>
            <w:r>
              <w:rPr>
                <w:rFonts w:ascii="Calibri" w:eastAsia="Calibri" w:hAnsi="Calibri" w:cs="Calibri"/>
                <w:color w:val="000000" w:themeColor="text1"/>
              </w:rPr>
              <w:t>371.92</w:t>
            </w:r>
          </w:p>
        </w:tc>
        <w:tc>
          <w:tcPr>
            <w:tcW w:w="1738" w:type="dxa"/>
            <w:vAlign w:val="bottom"/>
          </w:tcPr>
          <w:p w14:paraId="46C0A0A9" w14:textId="2C022FA7" w:rsidR="00F94298" w:rsidRDefault="00363624" w:rsidP="004541A1">
            <w:pPr>
              <w:jc w:val="center"/>
              <w:rPr>
                <w:rFonts w:ascii="Calibri" w:eastAsia="Calibri" w:hAnsi="Calibri" w:cs="Calibri"/>
                <w:color w:val="000000" w:themeColor="text1"/>
              </w:rPr>
            </w:pPr>
            <w:r>
              <w:rPr>
                <w:rFonts w:ascii="Calibri" w:eastAsia="Calibri" w:hAnsi="Calibri" w:cs="Calibri"/>
                <w:color w:val="000000" w:themeColor="text1"/>
              </w:rPr>
              <w:t>310,953</w:t>
            </w:r>
          </w:p>
        </w:tc>
        <w:tc>
          <w:tcPr>
            <w:tcW w:w="2430" w:type="dxa"/>
            <w:vAlign w:val="bottom"/>
          </w:tcPr>
          <w:p w14:paraId="66E05F10" w14:textId="7DECC5FD" w:rsidR="00F94298" w:rsidRDefault="009E370D" w:rsidP="004541A1">
            <w:pPr>
              <w:jc w:val="center"/>
            </w:pPr>
            <w:r>
              <w:t>33,344</w:t>
            </w:r>
          </w:p>
        </w:tc>
      </w:tr>
    </w:tbl>
    <w:p w14:paraId="62F4EF5A" w14:textId="2CF8D2FA" w:rsidR="004D165F" w:rsidRDefault="004D165F" w:rsidP="00DD41E9"/>
    <w:p w14:paraId="31ED5663" w14:textId="5153699A" w:rsidR="006673D1" w:rsidRDefault="006673D1" w:rsidP="006673D1">
      <w:pPr>
        <w:pStyle w:val="Heading3"/>
      </w:pPr>
      <w:bookmarkStart w:id="67" w:name="_Toc207968253"/>
      <w:r>
        <w:lastRenderedPageBreak/>
        <w:t>Model Computational Settings</w:t>
      </w:r>
      <w:bookmarkEnd w:id="67"/>
      <w:r>
        <w:t xml:space="preserve"> </w:t>
      </w:r>
    </w:p>
    <w:p w14:paraId="5066DC2D" w14:textId="420C7D91" w:rsidR="00EC4447" w:rsidRDefault="00EC4447" w:rsidP="00EC4447">
      <w:pPr>
        <w:rPr>
          <w:rFonts w:cs="Arial"/>
        </w:rPr>
      </w:pPr>
      <w:r>
        <w:t xml:space="preserve">Models were run using the Diffusion Wave equation set for 2D flow </w:t>
      </w:r>
      <w:r w:rsidR="002429DB">
        <w:t>using a</w:t>
      </w:r>
      <w:r w:rsidR="00F33635">
        <w:t>n adaptive 30-</w:t>
      </w:r>
      <w:r w:rsidR="00ED4D21">
        <w:t>second timestep</w:t>
      </w:r>
      <w:r>
        <w:t xml:space="preserve"> for each frequency event discussed in this report. </w:t>
      </w:r>
      <w:r w:rsidRPr="00C15301">
        <w:rPr>
          <w:rFonts w:cs="Arial"/>
        </w:rPr>
        <w:t>Diffusion Wave</w:t>
      </w:r>
      <w:r w:rsidR="00CA6F09">
        <w:rPr>
          <w:rFonts w:cs="Arial"/>
        </w:rPr>
        <w:t xml:space="preserve"> (simplified Full Momentum)</w:t>
      </w:r>
      <w:r>
        <w:rPr>
          <w:rFonts w:cs="Arial"/>
        </w:rPr>
        <w:t xml:space="preserve"> computational method</w:t>
      </w:r>
      <w:r w:rsidRPr="00C15301">
        <w:rPr>
          <w:rFonts w:cs="Arial"/>
        </w:rPr>
        <w:t xml:space="preserve"> was selected rather than the </w:t>
      </w:r>
      <w:r>
        <w:rPr>
          <w:rFonts w:cs="Arial"/>
        </w:rPr>
        <w:t>Shallow Water</w:t>
      </w:r>
      <w:r w:rsidRPr="00C15301">
        <w:rPr>
          <w:rFonts w:cs="Arial"/>
        </w:rPr>
        <w:t xml:space="preserve"> equation</w:t>
      </w:r>
      <w:r>
        <w:rPr>
          <w:rFonts w:cs="Arial"/>
        </w:rPr>
        <w:t>s</w:t>
      </w:r>
      <w:r w:rsidRPr="00C15301">
        <w:rPr>
          <w:rFonts w:cs="Arial"/>
        </w:rPr>
        <w:t xml:space="preserve"> due to </w:t>
      </w:r>
      <w:r>
        <w:rPr>
          <w:rFonts w:cs="Arial"/>
        </w:rPr>
        <w:t xml:space="preserve">hydraulic </w:t>
      </w:r>
      <w:r w:rsidRPr="00C15301">
        <w:rPr>
          <w:rFonts w:cs="Arial"/>
        </w:rPr>
        <w:t>structures</w:t>
      </w:r>
      <w:r>
        <w:rPr>
          <w:rFonts w:cs="Arial"/>
        </w:rPr>
        <w:t>, such as bridges, culverts and dams,</w:t>
      </w:r>
      <w:r w:rsidRPr="00C15301">
        <w:rPr>
          <w:rFonts w:cs="Arial"/>
        </w:rPr>
        <w:t xml:space="preserve"> not being modeled in detail as part of this BLE study.  The Full Momentum equation is typically selected to better account for energy losses in and around structures</w:t>
      </w:r>
      <w:r>
        <w:rPr>
          <w:rFonts w:cs="Arial"/>
        </w:rPr>
        <w:t xml:space="preserve"> (USACE 2021)</w:t>
      </w:r>
      <w:r w:rsidRPr="00C15301">
        <w:rPr>
          <w:rFonts w:cs="Arial"/>
        </w:rPr>
        <w:t>.</w:t>
      </w:r>
      <w:r>
        <w:rPr>
          <w:rFonts w:cs="Arial"/>
        </w:rPr>
        <w:t xml:space="preserve"> More information on the application of Diffusion Wave Equations versus the Shallow Water equations can be found in the HEC-RAS version 6.</w:t>
      </w:r>
      <w:r w:rsidR="00D62782">
        <w:rPr>
          <w:rFonts w:cs="Arial"/>
        </w:rPr>
        <w:t>3</w:t>
      </w:r>
      <w:r>
        <w:rPr>
          <w:rFonts w:cs="Arial"/>
        </w:rPr>
        <w:t xml:space="preserve"> 2D user’s manual.  </w:t>
      </w:r>
    </w:p>
    <w:p w14:paraId="40176B47" w14:textId="404C120A" w:rsidR="003D40CC" w:rsidRDefault="004D34DA" w:rsidP="007F521C">
      <w:r>
        <w:rPr>
          <w:rFonts w:cs="Arial"/>
        </w:rPr>
        <w:t>A</w:t>
      </w:r>
      <w:r w:rsidR="006F191A">
        <w:rPr>
          <w:rFonts w:cs="Arial"/>
        </w:rPr>
        <w:t>n adaptive 30-second timestep was applied to</w:t>
      </w:r>
      <w:r w:rsidR="005E5E61">
        <w:rPr>
          <w:rFonts w:cs="Arial"/>
        </w:rPr>
        <w:t xml:space="preserve"> iteratively control the maximum courant number below </w:t>
      </w:r>
      <w:r w:rsidR="00D36454">
        <w:rPr>
          <w:rFonts w:cs="Arial"/>
        </w:rPr>
        <w:t xml:space="preserve">2 for the duration of each simulation. With the advanced timestep controls in RAS, the adaptive timestep was set with a max allowance of </w:t>
      </w:r>
      <w:r w:rsidR="007A59A2">
        <w:rPr>
          <w:rFonts w:cs="Arial"/>
        </w:rPr>
        <w:t>240 seconds, and a minimum of</w:t>
      </w:r>
      <w:r w:rsidR="00C42D24">
        <w:rPr>
          <w:rFonts w:cs="Arial"/>
        </w:rPr>
        <w:t xml:space="preserve"> 3.75 seconds.</w:t>
      </w:r>
      <w:r w:rsidR="007A59A2">
        <w:rPr>
          <w:rFonts w:cs="Arial"/>
        </w:rPr>
        <w:t xml:space="preserve"> </w:t>
      </w:r>
      <w:r w:rsidR="00EC4447">
        <w:rPr>
          <w:rFonts w:cs="Arial"/>
        </w:rPr>
        <w:t xml:space="preserve"> Courant values of less than or equal to 2 are considered ideal, with 5 considered the maximum acceptable for simulations applying Diffusion Wave computational methods (USACE 2021).  The default 2D flow options were applied for the multi-frequency runs.</w:t>
      </w:r>
      <w:r w:rsidR="005C4495">
        <w:rPr>
          <w:rFonts w:cs="Arial"/>
        </w:rPr>
        <w:t xml:space="preserve"> </w:t>
      </w:r>
    </w:p>
    <w:p w14:paraId="36921F57" w14:textId="3479736A" w:rsidR="0073168A" w:rsidRDefault="00703804" w:rsidP="0073168A">
      <w:pPr>
        <w:pStyle w:val="Heading2"/>
      </w:pPr>
      <w:bookmarkStart w:id="68" w:name="_Ref94256325"/>
      <w:bookmarkStart w:id="69" w:name="_Ref94256375"/>
      <w:bookmarkStart w:id="70" w:name="_Toc207968254"/>
      <w:proofErr w:type="spellStart"/>
      <w:r>
        <w:t>Breaklines</w:t>
      </w:r>
      <w:proofErr w:type="spellEnd"/>
      <w:r>
        <w:t xml:space="preserve"> and Refinement Regions</w:t>
      </w:r>
      <w:bookmarkEnd w:id="68"/>
      <w:bookmarkEnd w:id="69"/>
      <w:bookmarkEnd w:id="70"/>
      <w:r>
        <w:t xml:space="preserve"> </w:t>
      </w:r>
    </w:p>
    <w:p w14:paraId="0D46582A" w14:textId="0A0DA8ED" w:rsidR="006A4078" w:rsidRDefault="21915D17" w:rsidP="6FAC73E6">
      <w:proofErr w:type="spellStart"/>
      <w:r>
        <w:t>Breaklines</w:t>
      </w:r>
      <w:proofErr w:type="spellEnd"/>
      <w:r>
        <w:t xml:space="preserve"> and refinement regions were enforced in the model mesh </w:t>
      </w:r>
      <w:r w:rsidR="3D73CD9E">
        <w:t xml:space="preserve">at </w:t>
      </w:r>
      <w:r w:rsidR="2BCBD9DD">
        <w:t xml:space="preserve">half </w:t>
      </w:r>
      <w:r w:rsidR="4242ECFC">
        <w:t>the base cell resolution</w:t>
      </w:r>
      <w:r w:rsidR="2BCBD9DD">
        <w:t>. Refinement regions for smaller tributaries were enforced at higher resolution (</w:t>
      </w:r>
      <w:r w:rsidR="00A30249">
        <w:t xml:space="preserve">general </w:t>
      </w:r>
      <w:r w:rsidR="2BCBD9DD">
        <w:t>cell</w:t>
      </w:r>
      <w:r w:rsidR="50124DC8">
        <w:t xml:space="preserve"> </w:t>
      </w:r>
      <w:r w:rsidR="468B38E5">
        <w:t xml:space="preserve">size </w:t>
      </w:r>
      <w:r w:rsidR="2BCBD9DD">
        <w:t xml:space="preserve">of </w:t>
      </w:r>
      <w:r w:rsidR="0D27D518">
        <w:t>10</w:t>
      </w:r>
      <w:r w:rsidR="2BCBD9DD">
        <w:t xml:space="preserve">0 ft x </w:t>
      </w:r>
      <w:r w:rsidR="44523A19">
        <w:t>10</w:t>
      </w:r>
      <w:r w:rsidR="2BCBD9DD">
        <w:t>0 ft) on a case-by-case basis per engineering judgement.</w:t>
      </w:r>
      <w:r w:rsidR="50124DC8">
        <w:t xml:space="preserve"> </w:t>
      </w:r>
      <w:r w:rsidR="7A567F91">
        <w:t xml:space="preserve"> </w:t>
      </w:r>
      <w:r w:rsidR="7A1BA38C">
        <w:t xml:space="preserve">The </w:t>
      </w:r>
      <w:r w:rsidR="72423C6F">
        <w:t>spatial properties of</w:t>
      </w:r>
      <w:r w:rsidR="7A1BA38C">
        <w:t xml:space="preserve"> </w:t>
      </w:r>
      <w:proofErr w:type="spellStart"/>
      <w:r w:rsidR="7A1BA38C">
        <w:t>breaklines</w:t>
      </w:r>
      <w:proofErr w:type="spellEnd"/>
      <w:r w:rsidR="7A1BA38C">
        <w:t xml:space="preserve"> and refinement region</w:t>
      </w:r>
      <w:r w:rsidR="72423C6F">
        <w:t>s</w:t>
      </w:r>
      <w:r w:rsidR="7A1BA38C">
        <w:t xml:space="preserve"> for </w:t>
      </w:r>
      <w:r w:rsidR="097EA4AF" w:rsidRPr="004541A1">
        <w:t>the</w:t>
      </w:r>
      <w:r w:rsidR="7A1BA38C" w:rsidRPr="004541A1">
        <w:t xml:space="preserve"> </w:t>
      </w:r>
      <w:r w:rsidR="00801DC6">
        <w:rPr>
          <w:rFonts w:ascii="TT15Ct00" w:hAnsi="TT15Ct00" w:cs="TT15Ct00"/>
        </w:rPr>
        <w:t>Middle Canadian-Trujillo</w:t>
      </w:r>
      <w:r w:rsidR="0170B440" w:rsidRPr="004541A1">
        <w:rPr>
          <w:rFonts w:ascii="TT15Ct00" w:hAnsi="TT15Ct00" w:cs="TT15Ct00"/>
        </w:rPr>
        <w:t xml:space="preserve"> </w:t>
      </w:r>
      <w:r w:rsidR="2D39E315" w:rsidRPr="004541A1">
        <w:rPr>
          <w:rFonts w:ascii="TT15Ct00" w:hAnsi="TT15Ct00" w:cs="TT15Ct00"/>
        </w:rPr>
        <w:t>watershed</w:t>
      </w:r>
      <w:r w:rsidR="2BCBD9DD" w:rsidRPr="004541A1">
        <w:t xml:space="preserve"> </w:t>
      </w:r>
      <w:r w:rsidR="7A1BA38C" w:rsidRPr="004541A1">
        <w:t>model</w:t>
      </w:r>
      <w:r w:rsidR="7A1BA38C">
        <w:t xml:space="preserve"> a</w:t>
      </w:r>
      <w:r w:rsidR="745DC8B4">
        <w:t>re</w:t>
      </w:r>
      <w:r w:rsidR="00B73326">
        <w:t xml:space="preserve"> found in </w:t>
      </w:r>
      <w:r w:rsidR="007B6352">
        <w:fldChar w:fldCharType="begin"/>
      </w:r>
      <w:r w:rsidR="007B6352">
        <w:instrText xml:space="preserve"> REF _Ref87204288 \h </w:instrText>
      </w:r>
      <w:r w:rsidR="007B6352">
        <w:fldChar w:fldCharType="separate"/>
      </w:r>
      <w:r w:rsidR="00624BEA">
        <w:t xml:space="preserve">Figure </w:t>
      </w:r>
      <w:r w:rsidR="00624BEA">
        <w:rPr>
          <w:noProof/>
        </w:rPr>
        <w:t>4</w:t>
      </w:r>
      <w:r w:rsidR="00624BEA">
        <w:noBreakHyphen/>
      </w:r>
      <w:r w:rsidR="00624BEA">
        <w:rPr>
          <w:noProof/>
        </w:rPr>
        <w:t>1</w:t>
      </w:r>
      <w:r w:rsidR="007B6352">
        <w:fldChar w:fldCharType="end"/>
      </w:r>
      <w:r w:rsidR="00B73326">
        <w:t xml:space="preserve"> and</w:t>
      </w:r>
      <w:r w:rsidR="007B6352">
        <w:t xml:space="preserve"> </w:t>
      </w:r>
      <w:r w:rsidR="007B6352">
        <w:fldChar w:fldCharType="begin"/>
      </w:r>
      <w:r w:rsidR="007B6352">
        <w:instrText xml:space="preserve"> REF _Ref87203559 \h </w:instrText>
      </w:r>
      <w:r w:rsidR="007B6352">
        <w:fldChar w:fldCharType="separate"/>
      </w:r>
      <w:r w:rsidR="00624BEA" w:rsidRPr="004905DD">
        <w:t xml:space="preserve">Figure </w:t>
      </w:r>
      <w:r w:rsidR="00624BEA">
        <w:rPr>
          <w:noProof/>
        </w:rPr>
        <w:t>4</w:t>
      </w:r>
      <w:r w:rsidR="00624BEA">
        <w:noBreakHyphen/>
      </w:r>
      <w:r w:rsidR="00624BEA">
        <w:rPr>
          <w:noProof/>
        </w:rPr>
        <w:t>3</w:t>
      </w:r>
      <w:r w:rsidR="007B6352">
        <w:fldChar w:fldCharType="end"/>
      </w:r>
      <w:r w:rsidR="00B73326">
        <w:t>.</w:t>
      </w:r>
      <w:r w:rsidR="7A1BA38C">
        <w:t xml:space="preserve"> The </w:t>
      </w:r>
      <w:r w:rsidR="0215E270">
        <w:t>development</w:t>
      </w:r>
      <w:r w:rsidR="7A1BA38C">
        <w:t xml:space="preserve"> </w:t>
      </w:r>
      <w:r w:rsidR="2A085677">
        <w:t>of</w:t>
      </w:r>
      <w:r w:rsidR="7A1BA38C">
        <w:t xml:space="preserve"> these features </w:t>
      </w:r>
      <w:r w:rsidR="2A085677">
        <w:t>is</w:t>
      </w:r>
      <w:r w:rsidR="7A1BA38C">
        <w:t xml:space="preserve"> described in the following sections. </w:t>
      </w:r>
    </w:p>
    <w:p w14:paraId="2FCDE345" w14:textId="53D17987" w:rsidR="001951EA" w:rsidRPr="00E0625C" w:rsidRDefault="00844A5D">
      <w:pPr>
        <w:pStyle w:val="Heading3"/>
      </w:pPr>
      <w:bookmarkStart w:id="71" w:name="_Toc207968255"/>
      <w:proofErr w:type="spellStart"/>
      <w:r>
        <w:t>Breaklines</w:t>
      </w:r>
      <w:bookmarkEnd w:id="71"/>
      <w:proofErr w:type="spellEnd"/>
      <w:r>
        <w:t xml:space="preserve"> </w:t>
      </w:r>
    </w:p>
    <w:p w14:paraId="0F15A266" w14:textId="4724F039" w:rsidR="00C1252B" w:rsidRPr="001C2ACA" w:rsidRDefault="78F4170C" w:rsidP="6FAC73E6">
      <w:proofErr w:type="spellStart"/>
      <w:r>
        <w:t>Breaklines</w:t>
      </w:r>
      <w:proofErr w:type="spellEnd"/>
      <w:r>
        <w:t xml:space="preserve"> were enforced in the</w:t>
      </w:r>
      <w:r w:rsidR="10167435">
        <w:t xml:space="preserve"> models’ computational</w:t>
      </w:r>
      <w:r>
        <w:t xml:space="preserve"> </w:t>
      </w:r>
      <w:r w:rsidR="5BFD4653">
        <w:t>meshes</w:t>
      </w:r>
      <w:r>
        <w:t xml:space="preserve"> for </w:t>
      </w:r>
      <w:r w:rsidR="5BFD4653" w:rsidRPr="00285710">
        <w:t xml:space="preserve">state and federal roadways and </w:t>
      </w:r>
      <w:r w:rsidR="60C6AC07">
        <w:t>dams found in the National Inventory of Dams (NID</w:t>
      </w:r>
      <w:r w:rsidR="5BFD4653" w:rsidRPr="00285710">
        <w:t>).</w:t>
      </w:r>
      <w:r>
        <w:t xml:space="preserve"> </w:t>
      </w:r>
      <w:r w:rsidR="3F1B9454">
        <w:t xml:space="preserve">Additional </w:t>
      </w:r>
      <w:proofErr w:type="spellStart"/>
      <w:r w:rsidR="3F1B9454">
        <w:t>breaklines</w:t>
      </w:r>
      <w:proofErr w:type="spellEnd"/>
      <w:r w:rsidR="3F1B9454">
        <w:t xml:space="preserve"> were added</w:t>
      </w:r>
      <w:r w:rsidR="7004CB83">
        <w:t xml:space="preserve"> </w:t>
      </w:r>
      <w:r w:rsidR="5BFD4653" w:rsidRPr="00285710">
        <w:t xml:space="preserve">using engineering judgement </w:t>
      </w:r>
      <w:r w:rsidR="7004CB83">
        <w:t>after inspection</w:t>
      </w:r>
      <w:r w:rsidR="3F1B9454">
        <w:t xml:space="preserve"> </w:t>
      </w:r>
      <w:r w:rsidR="5BFD4653" w:rsidRPr="00285710">
        <w:t>of individual models</w:t>
      </w:r>
      <w:r w:rsidR="24ABF562">
        <w:t xml:space="preserve"> </w:t>
      </w:r>
      <w:r w:rsidR="7B13377A">
        <w:t>to better represent areas such as</w:t>
      </w:r>
      <w:r w:rsidR="29565D5D">
        <w:t xml:space="preserve"> agricultural ponds</w:t>
      </w:r>
      <w:r w:rsidR="5BFD4653" w:rsidRPr="00285710">
        <w:t>,</w:t>
      </w:r>
      <w:r w:rsidR="29565D5D">
        <w:t xml:space="preserve"> dams</w:t>
      </w:r>
      <w:r w:rsidR="5BFD4653" w:rsidRPr="00285710">
        <w:t>,</w:t>
      </w:r>
      <w:r w:rsidR="5BFD4653">
        <w:t xml:space="preserve"> embankments,</w:t>
      </w:r>
      <w:r w:rsidR="5BFD4653" w:rsidRPr="00285710">
        <w:t xml:space="preserve"> or other changes in elevation found to be hydraulically significant to a model domain.</w:t>
      </w:r>
      <w:r w:rsidR="5BFD4653">
        <w:t xml:space="preserve"> </w:t>
      </w:r>
      <w:proofErr w:type="spellStart"/>
      <w:r w:rsidR="5BFD4653">
        <w:t>Breaklines</w:t>
      </w:r>
      <w:proofErr w:type="spellEnd"/>
      <w:r w:rsidR="5BFD4653">
        <w:t xml:space="preserve"> were specifically added in the main reach adjacent to urbanized areas, or individual structures, to </w:t>
      </w:r>
      <w:r w:rsidR="5BFD4653" w:rsidRPr="004D4949">
        <w:t>capture channel bank geometry correctly in the mesh.</w:t>
      </w:r>
      <w:r w:rsidR="4FD40B74">
        <w:t xml:space="preserve"> </w:t>
      </w:r>
      <w:r w:rsidR="158BCD30">
        <w:t xml:space="preserve">An overview of the </w:t>
      </w:r>
      <w:proofErr w:type="spellStart"/>
      <w:r w:rsidR="158BCD30">
        <w:t>breaklines</w:t>
      </w:r>
      <w:proofErr w:type="spellEnd"/>
      <w:r w:rsidR="158BCD30">
        <w:t xml:space="preserve"> for</w:t>
      </w:r>
      <w:r w:rsidR="4EB60888">
        <w:t xml:space="preserve"> </w:t>
      </w:r>
      <w:r w:rsidR="4EB60888" w:rsidRPr="004541A1">
        <w:t>the</w:t>
      </w:r>
      <w:r w:rsidR="158BCD30" w:rsidRPr="004541A1">
        <w:t xml:space="preserve"> </w:t>
      </w:r>
      <w:r w:rsidR="004354B1">
        <w:rPr>
          <w:rFonts w:ascii="TT15Ct00" w:hAnsi="TT15Ct00" w:cs="TT15Ct00"/>
        </w:rPr>
        <w:t>Middle Canadian-Trujillo</w:t>
      </w:r>
      <w:r w:rsidR="004354B1" w:rsidRPr="004541A1">
        <w:rPr>
          <w:rFonts w:ascii="TT15Ct00" w:hAnsi="TT15Ct00" w:cs="TT15Ct00"/>
        </w:rPr>
        <w:t xml:space="preserve"> </w:t>
      </w:r>
      <w:r w:rsidR="7115BBC2" w:rsidRPr="004541A1">
        <w:t>watershed</w:t>
      </w:r>
      <w:r w:rsidR="158BCD30" w:rsidRPr="004541A1">
        <w:t xml:space="preserve"> is shown</w:t>
      </w:r>
      <w:r w:rsidR="158BCD30">
        <w:t xml:space="preserve"> in </w:t>
      </w:r>
      <w:r w:rsidR="00B26B20">
        <w:fldChar w:fldCharType="begin"/>
      </w:r>
      <w:r w:rsidR="00B26B20">
        <w:instrText xml:space="preserve"> REF _Ref87204288 \h </w:instrText>
      </w:r>
      <w:r w:rsidR="00B26B20">
        <w:fldChar w:fldCharType="separate"/>
      </w:r>
      <w:r w:rsidR="00624BEA">
        <w:t xml:space="preserve">Figure </w:t>
      </w:r>
      <w:r w:rsidR="00624BEA">
        <w:rPr>
          <w:noProof/>
        </w:rPr>
        <w:t>4</w:t>
      </w:r>
      <w:r w:rsidR="00624BEA">
        <w:noBreakHyphen/>
      </w:r>
      <w:r w:rsidR="00624BEA">
        <w:rPr>
          <w:noProof/>
        </w:rPr>
        <w:t>1</w:t>
      </w:r>
      <w:r w:rsidR="00B26B20">
        <w:fldChar w:fldCharType="end"/>
      </w:r>
      <w:r w:rsidR="6481B570">
        <w:t xml:space="preserve">. </w:t>
      </w:r>
    </w:p>
    <w:p w14:paraId="1FD459A1" w14:textId="3F2DC28D" w:rsidR="00C1252B" w:rsidRDefault="00C300AE" w:rsidP="2F31D7ED">
      <w:pPr>
        <w:keepNext/>
        <w:jc w:val="center"/>
      </w:pPr>
      <w:r w:rsidRPr="00E709D7">
        <w:rPr>
          <w:noProof/>
        </w:rPr>
        <w:lastRenderedPageBreak/>
        <w:drawing>
          <wp:inline distT="0" distB="0" distL="0" distR="0" wp14:anchorId="598D7C2E" wp14:editId="0AD7E662">
            <wp:extent cx="5943600" cy="4577715"/>
            <wp:effectExtent l="0" t="0" r="0" b="0"/>
            <wp:docPr id="362181840" name="Picture 362181840" descr="A map of land with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181840" name="Picture 1" descr="A map of land with orange lines&#10;&#10;Description automatically generated"/>
                    <pic:cNvPicPr/>
                  </pic:nvPicPr>
                  <pic:blipFill>
                    <a:blip r:embed="rId22"/>
                    <a:stretch>
                      <a:fillRect/>
                    </a:stretch>
                  </pic:blipFill>
                  <pic:spPr>
                    <a:xfrm>
                      <a:off x="0" y="0"/>
                      <a:ext cx="5943600" cy="4577715"/>
                    </a:xfrm>
                    <a:prstGeom prst="rect">
                      <a:avLst/>
                    </a:prstGeom>
                  </pic:spPr>
                </pic:pic>
              </a:graphicData>
            </a:graphic>
          </wp:inline>
        </w:drawing>
      </w:r>
    </w:p>
    <w:p w14:paraId="4D68E97B" w14:textId="4A506551" w:rsidR="009B6D2D" w:rsidRPr="009B6D2D" w:rsidRDefault="1FF5D4AD" w:rsidP="00C65BDA">
      <w:pPr>
        <w:pStyle w:val="Caption"/>
        <w:jc w:val="center"/>
      </w:pPr>
      <w:bookmarkStart w:id="72" w:name="_Ref87204288"/>
      <w:bookmarkStart w:id="73" w:name="_Toc207968284"/>
      <w:r>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1</w:t>
      </w:r>
      <w:r w:rsidR="00421BA3">
        <w:rPr>
          <w:noProof/>
        </w:rPr>
        <w:fldChar w:fldCharType="end"/>
      </w:r>
      <w:bookmarkEnd w:id="72"/>
      <w:r>
        <w:t xml:space="preserve">. Overview of </w:t>
      </w:r>
      <w:r w:rsidR="00AD36F1">
        <w:t>HUC8</w:t>
      </w:r>
      <w:r w:rsidR="30DC5876">
        <w:t xml:space="preserve"> Scale </w:t>
      </w:r>
      <w:proofErr w:type="spellStart"/>
      <w:r w:rsidR="30DC5876" w:rsidRPr="004541A1">
        <w:t>Breaklines</w:t>
      </w:r>
      <w:proofErr w:type="spellEnd"/>
      <w:r w:rsidR="30DC5876" w:rsidRPr="004541A1">
        <w:t xml:space="preserve"> for </w:t>
      </w:r>
      <w:r w:rsidR="00534334">
        <w:rPr>
          <w:rFonts w:ascii="TT15Ct00" w:hAnsi="TT15Ct00" w:cs="TT15Ct00"/>
        </w:rPr>
        <w:t>Middle Canadian-Trujillo</w:t>
      </w:r>
      <w:r w:rsidR="2EA4A245" w:rsidRPr="004541A1">
        <w:t xml:space="preserve"> watershed</w:t>
      </w:r>
      <w:bookmarkEnd w:id="73"/>
    </w:p>
    <w:p w14:paraId="5DCE57C9" w14:textId="6CC27569" w:rsidR="00844A5D" w:rsidRDefault="00844A5D">
      <w:pPr>
        <w:pStyle w:val="Heading3"/>
      </w:pPr>
      <w:bookmarkStart w:id="74" w:name="_Toc92289543"/>
      <w:bookmarkStart w:id="75" w:name="_Toc92289544"/>
      <w:bookmarkStart w:id="76" w:name="_Toc92289545"/>
      <w:bookmarkStart w:id="77" w:name="_Ref87272349"/>
      <w:bookmarkStart w:id="78" w:name="_Toc207968256"/>
      <w:bookmarkEnd w:id="74"/>
      <w:bookmarkEnd w:id="75"/>
      <w:bookmarkEnd w:id="76"/>
      <w:r>
        <w:t>Mesh Refinement Regions</w:t>
      </w:r>
      <w:bookmarkEnd w:id="77"/>
      <w:bookmarkEnd w:id="78"/>
      <w:r>
        <w:t xml:space="preserve"> </w:t>
      </w:r>
    </w:p>
    <w:p w14:paraId="06C47410" w14:textId="5081256A" w:rsidR="009261F2" w:rsidRDefault="008C63C0" w:rsidP="008C63C0">
      <w:r>
        <w:t>A mesh refinement region was enforced to</w:t>
      </w:r>
      <w:r w:rsidR="009268C3">
        <w:t xml:space="preserve"> </w:t>
      </w:r>
      <w:r w:rsidR="004F4E90">
        <w:t>provide a more detailed</w:t>
      </w:r>
      <w:r w:rsidR="009268C3">
        <w:t xml:space="preserve"> drainage pathway in the computational mesh. </w:t>
      </w:r>
      <w:r w:rsidR="008B2898">
        <w:t xml:space="preserve">A </w:t>
      </w:r>
      <w:r w:rsidR="007718B4">
        <w:t>refinement region polygon was developed</w:t>
      </w:r>
      <w:r w:rsidR="008B2898">
        <w:t xml:space="preserve"> for each model</w:t>
      </w:r>
      <w:r w:rsidR="007718B4">
        <w:t xml:space="preserve"> to represent </w:t>
      </w:r>
      <w:r w:rsidR="00F757F2">
        <w:t xml:space="preserve">the </w:t>
      </w:r>
      <w:r w:rsidR="007718B4">
        <w:t>bank</w:t>
      </w:r>
      <w:r w:rsidR="000D392A">
        <w:t xml:space="preserve"> </w:t>
      </w:r>
      <w:r w:rsidR="007718B4">
        <w:t>ful</w:t>
      </w:r>
      <w:r w:rsidR="000D392A">
        <w:t>l</w:t>
      </w:r>
      <w:r w:rsidR="007718B4">
        <w:t xml:space="preserve"> </w:t>
      </w:r>
      <w:r w:rsidR="00CF31B7">
        <w:t>flow</w:t>
      </w:r>
      <w:r w:rsidR="00A65F30">
        <w:t xml:space="preserve"> (</w:t>
      </w:r>
      <w:r w:rsidR="00A65F30">
        <w:fldChar w:fldCharType="begin"/>
      </w:r>
      <w:r w:rsidR="00A65F30">
        <w:instrText xml:space="preserve"> REF _Ref87203581 \h </w:instrText>
      </w:r>
      <w:r w:rsidR="00A65F30">
        <w:fldChar w:fldCharType="separate"/>
      </w:r>
      <w:r w:rsidR="00624BEA" w:rsidRPr="004905DD">
        <w:t xml:space="preserve">Figure </w:t>
      </w:r>
      <w:r w:rsidR="00624BEA">
        <w:rPr>
          <w:noProof/>
        </w:rPr>
        <w:t>4</w:t>
      </w:r>
      <w:r w:rsidR="00624BEA">
        <w:noBreakHyphen/>
      </w:r>
      <w:r w:rsidR="00624BEA">
        <w:rPr>
          <w:noProof/>
        </w:rPr>
        <w:t>2</w:t>
      </w:r>
      <w:r w:rsidR="00A65F30">
        <w:fldChar w:fldCharType="end"/>
      </w:r>
      <w:r w:rsidR="00A65F30">
        <w:t xml:space="preserve">). </w:t>
      </w:r>
    </w:p>
    <w:p w14:paraId="7BD4260C" w14:textId="1D19BB64" w:rsidR="004F1DC3" w:rsidRDefault="00721829" w:rsidP="00872C87">
      <w:pPr>
        <w:keepNext/>
        <w:jc w:val="center"/>
      </w:pPr>
      <w:r>
        <w:rPr>
          <w:noProof/>
        </w:rPr>
        <w:lastRenderedPageBreak/>
        <w:drawing>
          <wp:inline distT="0" distB="0" distL="0" distR="0" wp14:anchorId="5BD8EC8E" wp14:editId="1D9B982A">
            <wp:extent cx="3850685" cy="3044757"/>
            <wp:effectExtent l="0" t="0" r="0" b="0"/>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ackground pattern&#10;&#10;Description automatically generated"/>
                    <pic:cNvPicPr/>
                  </pic:nvPicPr>
                  <pic:blipFill>
                    <a:blip r:embed="rId23"/>
                    <a:stretch>
                      <a:fillRect/>
                    </a:stretch>
                  </pic:blipFill>
                  <pic:spPr>
                    <a:xfrm>
                      <a:off x="0" y="0"/>
                      <a:ext cx="3850685" cy="3044757"/>
                    </a:xfrm>
                    <a:prstGeom prst="rect">
                      <a:avLst/>
                    </a:prstGeom>
                  </pic:spPr>
                </pic:pic>
              </a:graphicData>
            </a:graphic>
          </wp:inline>
        </w:drawing>
      </w:r>
    </w:p>
    <w:p w14:paraId="2EB9E686" w14:textId="1E6FEF0C" w:rsidR="009B6D2D" w:rsidRPr="004905DD" w:rsidRDefault="004F1DC3" w:rsidP="6FAC73E6">
      <w:pPr>
        <w:pStyle w:val="Caption"/>
        <w:jc w:val="center"/>
      </w:pPr>
      <w:bookmarkStart w:id="79" w:name="_Ref87203581"/>
      <w:bookmarkStart w:id="80" w:name="_Toc207968285"/>
      <w:r w:rsidRPr="004905DD">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2</w:t>
      </w:r>
      <w:r w:rsidR="00421BA3">
        <w:rPr>
          <w:noProof/>
        </w:rPr>
        <w:fldChar w:fldCharType="end"/>
      </w:r>
      <w:bookmarkEnd w:id="79"/>
      <w:r w:rsidRPr="004905DD">
        <w:t>. Example of Refinement Region Polygon</w:t>
      </w:r>
      <w:bookmarkEnd w:id="80"/>
    </w:p>
    <w:p w14:paraId="663DE19A" w14:textId="5CD40791" w:rsidR="009261F2" w:rsidRDefault="19A95BE6" w:rsidP="6FAC73E6">
      <w:r>
        <w:t xml:space="preserve">The </w:t>
      </w:r>
      <w:r w:rsidR="7C73AE8B">
        <w:t xml:space="preserve">refinement region polygon was created </w:t>
      </w:r>
      <w:r w:rsidR="02EF6B22">
        <w:t>using a proprietary ArcGIS python toolbox.</w:t>
      </w:r>
      <w:r w:rsidR="7C73AE8B">
        <w:t xml:space="preserve"> </w:t>
      </w:r>
      <w:r w:rsidR="6E4A11FB">
        <w:t>The process</w:t>
      </w:r>
      <w:r w:rsidR="1DBEAD68">
        <w:t xml:space="preserve"> </w:t>
      </w:r>
      <w:r w:rsidR="3D51E2D8">
        <w:t>used a coarse-run (1000x1000</w:t>
      </w:r>
      <w:r w:rsidR="0C3A84D6">
        <w:t>-ft</w:t>
      </w:r>
      <w:r w:rsidR="3D51E2D8">
        <w:t xml:space="preserve"> cells)</w:t>
      </w:r>
      <w:r w:rsidR="7C73AE8B">
        <w:t xml:space="preserve"> </w:t>
      </w:r>
      <w:r w:rsidR="00FAF59B">
        <w:t xml:space="preserve">10-year inundation </w:t>
      </w:r>
      <w:r w:rsidR="1B65B40F">
        <w:t>raster</w:t>
      </w:r>
      <w:r w:rsidR="00FAF59B">
        <w:t xml:space="preserve"> </w:t>
      </w:r>
      <w:r w:rsidR="77CCBCD1">
        <w:t>in</w:t>
      </w:r>
      <w:r w:rsidR="00FAF59B">
        <w:t xml:space="preserve"> conjunction with orthographically corrected stream centerlines</w:t>
      </w:r>
      <w:r w:rsidR="62BEE5E4">
        <w:t xml:space="preserve">. </w:t>
      </w:r>
      <w:r w:rsidR="7E09E890">
        <w:t>A</w:t>
      </w:r>
      <w:r w:rsidR="42626F1A">
        <w:t xml:space="preserve">erial imagery and </w:t>
      </w:r>
      <w:r w:rsidR="34DFC817">
        <w:t xml:space="preserve">the </w:t>
      </w:r>
      <w:r w:rsidR="035295B7">
        <w:t>terrain DEM</w:t>
      </w:r>
      <w:r w:rsidR="12F3092C">
        <w:t xml:space="preserve"> </w:t>
      </w:r>
      <w:r w:rsidR="04291878">
        <w:t xml:space="preserve">were used to make any necessary adjustments to the toolbox polygon </w:t>
      </w:r>
      <w:r w:rsidR="12F3092C">
        <w:t xml:space="preserve">to </w:t>
      </w:r>
      <w:r w:rsidR="399796A8">
        <w:t>more accurately</w:t>
      </w:r>
      <w:r w:rsidR="12F3092C">
        <w:t xml:space="preserve"> </w:t>
      </w:r>
      <w:r w:rsidR="051C9125">
        <w:t xml:space="preserve">capture </w:t>
      </w:r>
      <w:r w:rsidR="373C5033">
        <w:t>bank</w:t>
      </w:r>
      <w:r w:rsidR="6E586AD7">
        <w:t>-</w:t>
      </w:r>
      <w:r w:rsidR="373C5033">
        <w:t>full extents</w:t>
      </w:r>
      <w:r w:rsidR="035295B7">
        <w:t xml:space="preserve">. </w:t>
      </w:r>
      <w:r w:rsidR="0624BDE2">
        <w:t xml:space="preserve">The processed polygon was imported into the </w:t>
      </w:r>
      <w:r w:rsidR="4DC17A9C">
        <w:t xml:space="preserve">model </w:t>
      </w:r>
      <w:r w:rsidR="0624BDE2">
        <w:t>geometry as a refinement region in the</w:t>
      </w:r>
      <w:r w:rsidR="0598733A">
        <w:t xml:space="preserve"> </w:t>
      </w:r>
      <w:r w:rsidR="2FA65545">
        <w:t>HEC-</w:t>
      </w:r>
      <w:r w:rsidR="0598733A">
        <w:t>RAS geometry. An overview of the refinement regions for</w:t>
      </w:r>
      <w:r w:rsidR="35A95FE6">
        <w:t xml:space="preserve"> </w:t>
      </w:r>
      <w:r w:rsidR="35A95FE6" w:rsidRPr="00BE5E69">
        <w:t>the</w:t>
      </w:r>
      <w:r w:rsidR="0598733A" w:rsidRPr="00BE5E69">
        <w:t xml:space="preserve"> </w:t>
      </w:r>
      <w:r w:rsidR="004354B1">
        <w:rPr>
          <w:rFonts w:ascii="TT15Ct00" w:hAnsi="TT15Ct00" w:cs="TT15Ct00"/>
        </w:rPr>
        <w:t>Middle Canadian-Trujillo</w:t>
      </w:r>
      <w:r w:rsidR="004354B1" w:rsidRPr="004541A1">
        <w:rPr>
          <w:rFonts w:ascii="TT15Ct00" w:hAnsi="TT15Ct00" w:cs="TT15Ct00"/>
        </w:rPr>
        <w:t xml:space="preserve"> </w:t>
      </w:r>
      <w:r w:rsidR="7115BBC2">
        <w:t>watershed</w:t>
      </w:r>
      <w:r w:rsidR="0598733A">
        <w:t xml:space="preserve"> is shown in </w:t>
      </w:r>
      <w:r w:rsidR="00A65F30">
        <w:fldChar w:fldCharType="begin"/>
      </w:r>
      <w:r w:rsidR="00A65F30">
        <w:instrText xml:space="preserve"> REF _Ref87203559 \h </w:instrText>
      </w:r>
      <w:r w:rsidR="00A65F30">
        <w:fldChar w:fldCharType="separate"/>
      </w:r>
      <w:r w:rsidR="00624BEA" w:rsidRPr="004905DD">
        <w:t xml:space="preserve">Figure </w:t>
      </w:r>
      <w:r w:rsidR="00624BEA">
        <w:rPr>
          <w:noProof/>
        </w:rPr>
        <w:t>4</w:t>
      </w:r>
      <w:r w:rsidR="00624BEA">
        <w:noBreakHyphen/>
      </w:r>
      <w:r w:rsidR="00624BEA">
        <w:rPr>
          <w:noProof/>
        </w:rPr>
        <w:t>3</w:t>
      </w:r>
      <w:r w:rsidR="00A65F30">
        <w:fldChar w:fldCharType="end"/>
      </w:r>
      <w:r w:rsidR="63EED57C">
        <w:t xml:space="preserve">. </w:t>
      </w:r>
      <w:r w:rsidR="400EF499">
        <w:t xml:space="preserve"> </w:t>
      </w:r>
    </w:p>
    <w:p w14:paraId="1F45D343" w14:textId="639E851D" w:rsidR="009261F2" w:rsidRDefault="00C300AE" w:rsidP="2F31D7ED">
      <w:pPr>
        <w:keepNext/>
        <w:jc w:val="center"/>
      </w:pPr>
      <w:r w:rsidRPr="001E0ADA">
        <w:rPr>
          <w:noProof/>
        </w:rPr>
        <w:drawing>
          <wp:inline distT="0" distB="0" distL="0" distR="0" wp14:anchorId="53659894" wp14:editId="5866B8A9">
            <wp:extent cx="4114800" cy="3165231"/>
            <wp:effectExtent l="0" t="0" r="0" b="0"/>
            <wp:docPr id="280251447" name="Picture 280251447"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51447" name="Picture 1" descr="A map of a river&#10;&#10;Description automatically generated"/>
                    <pic:cNvPicPr/>
                  </pic:nvPicPr>
                  <pic:blipFill>
                    <a:blip r:embed="rId24"/>
                    <a:stretch>
                      <a:fillRect/>
                    </a:stretch>
                  </pic:blipFill>
                  <pic:spPr>
                    <a:xfrm>
                      <a:off x="0" y="0"/>
                      <a:ext cx="4124107" cy="3172390"/>
                    </a:xfrm>
                    <a:prstGeom prst="rect">
                      <a:avLst/>
                    </a:prstGeom>
                  </pic:spPr>
                </pic:pic>
              </a:graphicData>
            </a:graphic>
          </wp:inline>
        </w:drawing>
      </w:r>
    </w:p>
    <w:p w14:paraId="086B0777" w14:textId="22F8FC23" w:rsidR="009261F2" w:rsidRPr="004905DD" w:rsidRDefault="4D25B8EC" w:rsidP="6FAC73E6">
      <w:pPr>
        <w:pStyle w:val="Caption"/>
        <w:jc w:val="center"/>
      </w:pPr>
      <w:bookmarkStart w:id="81" w:name="_Ref87203559"/>
      <w:bookmarkStart w:id="82" w:name="_Toc207968286"/>
      <w:r w:rsidRPr="004905DD">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3</w:t>
      </w:r>
      <w:r w:rsidR="00421BA3">
        <w:rPr>
          <w:noProof/>
        </w:rPr>
        <w:fldChar w:fldCharType="end"/>
      </w:r>
      <w:bookmarkEnd w:id="81"/>
      <w:r w:rsidRPr="004905DD">
        <w:t xml:space="preserve">. Overview of </w:t>
      </w:r>
      <w:r w:rsidR="00AD36F1">
        <w:t>HUC8</w:t>
      </w:r>
      <w:r w:rsidRPr="004905DD">
        <w:t xml:space="preserve"> Scale </w:t>
      </w:r>
      <w:r w:rsidR="3D07ADA1" w:rsidRPr="004905DD">
        <w:t>Mesh Refinement Regions</w:t>
      </w:r>
      <w:r w:rsidRPr="004905DD">
        <w:t xml:space="preserve"> for</w:t>
      </w:r>
      <w:r w:rsidR="38B9AA01" w:rsidRPr="004905DD">
        <w:t xml:space="preserve"> </w:t>
      </w:r>
      <w:r w:rsidR="00DC1823">
        <w:rPr>
          <w:rFonts w:ascii="TT15Ct00" w:hAnsi="TT15Ct00" w:cs="TT15Ct00"/>
        </w:rPr>
        <w:t>Middle Canadian-Trujillo</w:t>
      </w:r>
      <w:r w:rsidR="00DC1823" w:rsidRPr="004541A1">
        <w:rPr>
          <w:rFonts w:ascii="TT15Ct00" w:hAnsi="TT15Ct00" w:cs="TT15Ct00"/>
        </w:rPr>
        <w:t xml:space="preserve"> </w:t>
      </w:r>
      <w:r w:rsidR="1BD007BE" w:rsidRPr="004905DD">
        <w:t>Watershed</w:t>
      </w:r>
      <w:bookmarkEnd w:id="82"/>
    </w:p>
    <w:p w14:paraId="30B1CA88" w14:textId="744AA9D7" w:rsidR="0080433B" w:rsidRDefault="008C01FD" w:rsidP="00872C87">
      <w:pPr>
        <w:pStyle w:val="Heading2"/>
      </w:pPr>
      <w:bookmarkStart w:id="83" w:name="_Toc87276485"/>
      <w:bookmarkStart w:id="84" w:name="_Toc87276486"/>
      <w:bookmarkStart w:id="85" w:name="_Toc87276487"/>
      <w:bookmarkStart w:id="86" w:name="_Toc87276488"/>
      <w:bookmarkStart w:id="87" w:name="_Toc87276489"/>
      <w:bookmarkStart w:id="88" w:name="_Toc87276490"/>
      <w:bookmarkStart w:id="89" w:name="_Toc87276491"/>
      <w:bookmarkStart w:id="90" w:name="_Toc87276492"/>
      <w:bookmarkStart w:id="91" w:name="_Toc87276493"/>
      <w:bookmarkStart w:id="92" w:name="_Toc87276494"/>
      <w:bookmarkStart w:id="93" w:name="_Toc207968257"/>
      <w:bookmarkEnd w:id="83"/>
      <w:bookmarkEnd w:id="84"/>
      <w:bookmarkEnd w:id="85"/>
      <w:bookmarkEnd w:id="86"/>
      <w:bookmarkEnd w:id="87"/>
      <w:bookmarkEnd w:id="88"/>
      <w:bookmarkEnd w:id="89"/>
      <w:bookmarkEnd w:id="90"/>
      <w:bookmarkEnd w:id="91"/>
      <w:bookmarkEnd w:id="92"/>
      <w:r>
        <w:lastRenderedPageBreak/>
        <w:t xml:space="preserve">Manning’s Roughness </w:t>
      </w:r>
      <w:r w:rsidR="00D87D60">
        <w:t>Coefficients</w:t>
      </w:r>
      <w:r>
        <w:t xml:space="preserve"> and Land U</w:t>
      </w:r>
      <w:r w:rsidR="00D87D60">
        <w:t>s</w:t>
      </w:r>
      <w:r>
        <w:t>e</w:t>
      </w:r>
      <w:bookmarkEnd w:id="93"/>
      <w:r>
        <w:t xml:space="preserve"> </w:t>
      </w:r>
    </w:p>
    <w:p w14:paraId="4FC99530" w14:textId="7239602F" w:rsidR="00925FF6" w:rsidRDefault="00925FF6" w:rsidP="00925FF6">
      <w:r>
        <w:t xml:space="preserve">The 2019 National Land Cover Database (NLCD) Land Use Classification raster was used to develop the Manning’s n roughness coefficients for the study area. Manning’s n selected for the Upper Salt Fork Red watershed are presented in </w:t>
      </w:r>
      <w:r>
        <w:fldChar w:fldCharType="begin"/>
      </w:r>
      <w:r>
        <w:instrText xml:space="preserve"> REF _Ref144828246 \h </w:instrText>
      </w:r>
      <w:r>
        <w:fldChar w:fldCharType="separate"/>
      </w:r>
      <w:r w:rsidR="00624BEA">
        <w:t xml:space="preserve">Table </w:t>
      </w:r>
      <w:r w:rsidR="00624BEA">
        <w:rPr>
          <w:noProof/>
        </w:rPr>
        <w:t>4</w:t>
      </w:r>
      <w:r w:rsidR="00624BEA">
        <w:noBreakHyphen/>
      </w:r>
      <w:r w:rsidR="00624BEA">
        <w:rPr>
          <w:noProof/>
        </w:rPr>
        <w:t>2</w:t>
      </w:r>
      <w:r>
        <w:fldChar w:fldCharType="end"/>
      </w:r>
      <w:r>
        <w:t xml:space="preserve"> below. The values selected are within the range of values provided by the Texas Water Development Board’s Base Level Engineering Guidelines (May 2022) and the HEC-RAS 2D manual (USACE 2021). </w:t>
      </w:r>
    </w:p>
    <w:p w14:paraId="036D423C" w14:textId="382C5B32" w:rsidR="00925FF6" w:rsidRDefault="00925FF6" w:rsidP="00925FF6">
      <w:pPr>
        <w:pStyle w:val="Caption"/>
        <w:keepNext/>
        <w:jc w:val="center"/>
      </w:pPr>
      <w:bookmarkStart w:id="94" w:name="_Ref144828246"/>
      <w:bookmarkStart w:id="95" w:name="_Ref144898607"/>
      <w:bookmarkStart w:id="96" w:name="_Toc145059175"/>
      <w:bookmarkStart w:id="97" w:name="_Toc207968306"/>
      <w:r>
        <w:t xml:space="preserve">Table </w:t>
      </w:r>
      <w:r>
        <w:fldChar w:fldCharType="begin"/>
      </w:r>
      <w:r>
        <w:instrText xml:space="preserve"> STYLEREF 1 \s </w:instrText>
      </w:r>
      <w:r>
        <w:fldChar w:fldCharType="separate"/>
      </w:r>
      <w:r w:rsidR="00624BEA">
        <w:rPr>
          <w:noProof/>
        </w:rPr>
        <w:t>4</w:t>
      </w:r>
      <w:r>
        <w:rPr>
          <w:noProof/>
        </w:rPr>
        <w:fldChar w:fldCharType="end"/>
      </w:r>
      <w:r>
        <w:noBreakHyphen/>
      </w:r>
      <w:r>
        <w:fldChar w:fldCharType="begin"/>
      </w:r>
      <w:r>
        <w:instrText xml:space="preserve"> SEQ Table \* ARABIC \s 1 </w:instrText>
      </w:r>
      <w:r>
        <w:fldChar w:fldCharType="separate"/>
      </w:r>
      <w:r w:rsidR="00624BEA">
        <w:rPr>
          <w:noProof/>
        </w:rPr>
        <w:t>2</w:t>
      </w:r>
      <w:r>
        <w:rPr>
          <w:noProof/>
        </w:rPr>
        <w:fldChar w:fldCharType="end"/>
      </w:r>
      <w:bookmarkEnd w:id="94"/>
      <w:r>
        <w:t>. Manning's N Values</w:t>
      </w:r>
      <w:bookmarkEnd w:id="95"/>
      <w:bookmarkEnd w:id="96"/>
      <w:bookmarkEnd w:id="97"/>
    </w:p>
    <w:tbl>
      <w:tblPr>
        <w:tblStyle w:val="TableGrid"/>
        <w:tblpPr w:leftFromText="180" w:rightFromText="180" w:vertAnchor="text" w:tblpXSpec="center" w:tblpY="71"/>
        <w:tblW w:w="9504" w:type="dxa"/>
        <w:tblLook w:val="04A0" w:firstRow="1" w:lastRow="0" w:firstColumn="1" w:lastColumn="0" w:noHBand="0" w:noVBand="1"/>
      </w:tblPr>
      <w:tblGrid>
        <w:gridCol w:w="5085"/>
        <w:gridCol w:w="2137"/>
        <w:gridCol w:w="2282"/>
      </w:tblGrid>
      <w:tr w:rsidR="00925FF6" w14:paraId="323EAA53" w14:textId="77777777" w:rsidTr="006E233C">
        <w:trPr>
          <w:trHeight w:val="1121"/>
          <w:tblHeader/>
        </w:trPr>
        <w:tc>
          <w:tcPr>
            <w:tcW w:w="5085"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1192AB93" w14:textId="77777777" w:rsidR="00925FF6" w:rsidRDefault="00925FF6" w:rsidP="006E233C">
            <w:pPr>
              <w:jc w:val="center"/>
              <w:rPr>
                <w:b/>
                <w:bCs/>
                <w:color w:val="FFFFFF" w:themeColor="background1"/>
              </w:rPr>
            </w:pPr>
            <w:r>
              <w:rPr>
                <w:b/>
                <w:bCs/>
                <w:color w:val="FFFFFF" w:themeColor="background1"/>
              </w:rPr>
              <w:t>Land Use Classification</w:t>
            </w:r>
          </w:p>
        </w:tc>
        <w:tc>
          <w:tcPr>
            <w:tcW w:w="2137"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42CCED96" w14:textId="77777777" w:rsidR="00925FF6" w:rsidRDefault="00925FF6" w:rsidP="006E233C">
            <w:pPr>
              <w:jc w:val="center"/>
              <w:rPr>
                <w:b/>
                <w:bCs/>
                <w:color w:val="FFFFFF" w:themeColor="background1"/>
              </w:rPr>
            </w:pPr>
            <w:r>
              <w:rPr>
                <w:b/>
                <w:bCs/>
                <w:color w:val="FFFFFF" w:themeColor="background1"/>
              </w:rPr>
              <w:t xml:space="preserve">Allowable Range of n values </w:t>
            </w:r>
          </w:p>
        </w:tc>
        <w:tc>
          <w:tcPr>
            <w:tcW w:w="2282"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4AC35C66" w14:textId="730C753D" w:rsidR="00925FF6" w:rsidRDefault="00516E56" w:rsidP="006E233C">
            <w:pPr>
              <w:jc w:val="center"/>
              <w:rPr>
                <w:b/>
                <w:bCs/>
                <w:color w:val="FFFFFF" w:themeColor="background1"/>
              </w:rPr>
            </w:pPr>
            <w:r>
              <w:rPr>
                <w:b/>
                <w:bCs/>
                <w:color w:val="FFFFFF" w:themeColor="background1"/>
              </w:rPr>
              <w:t>Middle Canadian-Trujillo</w:t>
            </w:r>
          </w:p>
          <w:p w14:paraId="43BC84C7" w14:textId="77777777" w:rsidR="00925FF6" w:rsidRDefault="00925FF6" w:rsidP="006E233C">
            <w:pPr>
              <w:jc w:val="center"/>
              <w:rPr>
                <w:b/>
                <w:bCs/>
                <w:color w:val="FFFFFF" w:themeColor="background1"/>
              </w:rPr>
            </w:pPr>
            <w:r>
              <w:rPr>
                <w:b/>
                <w:bCs/>
                <w:color w:val="FFFFFF" w:themeColor="background1"/>
              </w:rPr>
              <w:t xml:space="preserve">Manning’s Values </w:t>
            </w:r>
          </w:p>
        </w:tc>
      </w:tr>
      <w:tr w:rsidR="00925FF6" w14:paraId="229522A4" w14:textId="77777777" w:rsidTr="006E233C">
        <w:trPr>
          <w:trHeight w:val="296"/>
        </w:trPr>
        <w:tc>
          <w:tcPr>
            <w:tcW w:w="5085" w:type="dxa"/>
            <w:tcBorders>
              <w:top w:val="single" w:sz="4" w:space="0" w:color="auto"/>
              <w:left w:val="single" w:sz="4" w:space="0" w:color="auto"/>
              <w:bottom w:val="single" w:sz="4" w:space="0" w:color="auto"/>
              <w:right w:val="single" w:sz="4" w:space="0" w:color="auto"/>
            </w:tcBorders>
            <w:vAlign w:val="center"/>
            <w:hideMark/>
          </w:tcPr>
          <w:p w14:paraId="2918F870" w14:textId="77777777" w:rsidR="00925FF6" w:rsidRDefault="00925FF6" w:rsidP="006E233C">
            <w:pPr>
              <w:rPr>
                <w:rFonts w:ascii="Calibri" w:hAnsi="Calibri" w:cs="Calibri"/>
                <w:color w:val="000000"/>
                <w:vertAlign w:val="superscript"/>
              </w:rPr>
            </w:pPr>
            <w:r>
              <w:rPr>
                <w:rFonts w:ascii="Calibri" w:hAnsi="Calibri" w:cs="Calibri"/>
                <w:color w:val="000000"/>
              </w:rPr>
              <w:t>Open Water</w:t>
            </w:r>
          </w:p>
        </w:tc>
        <w:tc>
          <w:tcPr>
            <w:tcW w:w="2137" w:type="dxa"/>
            <w:tcBorders>
              <w:top w:val="single" w:sz="4" w:space="0" w:color="auto"/>
              <w:left w:val="single" w:sz="4" w:space="0" w:color="auto"/>
              <w:bottom w:val="single" w:sz="4" w:space="0" w:color="auto"/>
              <w:right w:val="single" w:sz="4" w:space="0" w:color="auto"/>
            </w:tcBorders>
            <w:vAlign w:val="center"/>
            <w:hideMark/>
          </w:tcPr>
          <w:p w14:paraId="3DFFA2B3" w14:textId="77777777" w:rsidR="00925FF6" w:rsidRDefault="00925FF6" w:rsidP="006E233C">
            <w:pPr>
              <w:jc w:val="center"/>
              <w:rPr>
                <w:rFonts w:ascii="Calibri" w:hAnsi="Calibri" w:cs="Calibri"/>
                <w:color w:val="000000"/>
              </w:rPr>
            </w:pPr>
            <w:r>
              <w:rPr>
                <w:rFonts w:ascii="Calibri" w:hAnsi="Calibri" w:cs="Calibri"/>
                <w:color w:val="000000"/>
              </w:rPr>
              <w:t>0.025 – 0.050</w:t>
            </w:r>
          </w:p>
        </w:tc>
        <w:tc>
          <w:tcPr>
            <w:tcW w:w="2282" w:type="dxa"/>
            <w:tcBorders>
              <w:top w:val="single" w:sz="4" w:space="0" w:color="auto"/>
              <w:left w:val="single" w:sz="4" w:space="0" w:color="auto"/>
              <w:bottom w:val="single" w:sz="4" w:space="0" w:color="auto"/>
              <w:right w:val="single" w:sz="4" w:space="0" w:color="auto"/>
            </w:tcBorders>
            <w:vAlign w:val="center"/>
            <w:hideMark/>
          </w:tcPr>
          <w:p w14:paraId="131187D8" w14:textId="77777777" w:rsidR="00925FF6" w:rsidRDefault="00925FF6" w:rsidP="006E233C">
            <w:pPr>
              <w:jc w:val="center"/>
              <w:rPr>
                <w:rFonts w:ascii="Calibri" w:hAnsi="Calibri" w:cs="Calibri"/>
                <w:color w:val="000000"/>
              </w:rPr>
            </w:pPr>
            <w:r>
              <w:rPr>
                <w:rFonts w:ascii="Calibri" w:hAnsi="Calibri" w:cs="Calibri"/>
                <w:color w:val="000000"/>
              </w:rPr>
              <w:t>0.040</w:t>
            </w:r>
          </w:p>
        </w:tc>
      </w:tr>
      <w:tr w:rsidR="00925FF6" w14:paraId="19B63E51" w14:textId="77777777" w:rsidTr="006E233C">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4E5EB7C2" w14:textId="77777777" w:rsidR="00925FF6" w:rsidRDefault="00925FF6" w:rsidP="006E233C">
            <w:pPr>
              <w:rPr>
                <w:rFonts w:ascii="Calibri" w:hAnsi="Calibri" w:cs="Calibri"/>
                <w:color w:val="000000"/>
              </w:rPr>
            </w:pPr>
            <w:r>
              <w:rPr>
                <w:rFonts w:ascii="Calibri" w:hAnsi="Calibri" w:cs="Calibri"/>
                <w:color w:val="000000"/>
              </w:rPr>
              <w:t>Developed, Open Space</w:t>
            </w:r>
          </w:p>
        </w:tc>
        <w:tc>
          <w:tcPr>
            <w:tcW w:w="2137" w:type="dxa"/>
            <w:tcBorders>
              <w:top w:val="single" w:sz="4" w:space="0" w:color="auto"/>
              <w:left w:val="single" w:sz="4" w:space="0" w:color="auto"/>
              <w:bottom w:val="single" w:sz="4" w:space="0" w:color="auto"/>
              <w:right w:val="single" w:sz="4" w:space="0" w:color="auto"/>
            </w:tcBorders>
            <w:vAlign w:val="bottom"/>
            <w:hideMark/>
          </w:tcPr>
          <w:p w14:paraId="22BC6093" w14:textId="77777777" w:rsidR="00925FF6" w:rsidRDefault="00925FF6" w:rsidP="006E233C">
            <w:pPr>
              <w:jc w:val="center"/>
              <w:rPr>
                <w:rFonts w:ascii="Calibri" w:hAnsi="Calibri" w:cs="Calibri"/>
                <w:color w:val="000000"/>
              </w:rPr>
            </w:pPr>
            <w:r>
              <w:rPr>
                <w:rFonts w:ascii="Calibri" w:hAnsi="Calibri" w:cs="Calibri"/>
                <w:color w:val="000000"/>
              </w:rPr>
              <w:t>0.030 – 0.050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2FD1ABBD" w14:textId="77777777" w:rsidR="00925FF6" w:rsidRDefault="00925FF6" w:rsidP="006E233C">
            <w:pPr>
              <w:jc w:val="center"/>
              <w:rPr>
                <w:rFonts w:ascii="Calibri" w:hAnsi="Calibri" w:cs="Calibri"/>
                <w:color w:val="000000"/>
              </w:rPr>
            </w:pPr>
            <w:r>
              <w:rPr>
                <w:rFonts w:ascii="Calibri" w:hAnsi="Calibri" w:cs="Calibri"/>
                <w:color w:val="000000"/>
              </w:rPr>
              <w:t>0.040</w:t>
            </w:r>
          </w:p>
        </w:tc>
      </w:tr>
      <w:tr w:rsidR="00925FF6" w14:paraId="17F74121" w14:textId="77777777" w:rsidTr="006E233C">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7F8155EE" w14:textId="77777777" w:rsidR="00925FF6" w:rsidRDefault="00925FF6" w:rsidP="006E233C">
            <w:pPr>
              <w:rPr>
                <w:rFonts w:ascii="Calibri" w:hAnsi="Calibri" w:cs="Calibri"/>
                <w:color w:val="000000"/>
                <w:vertAlign w:val="superscript"/>
              </w:rPr>
            </w:pPr>
            <w:r>
              <w:rPr>
                <w:rFonts w:ascii="Calibri" w:hAnsi="Calibri" w:cs="Calibri"/>
                <w:color w:val="000000"/>
              </w:rPr>
              <w:t>Developed, Low Intensity</w:t>
            </w:r>
          </w:p>
        </w:tc>
        <w:tc>
          <w:tcPr>
            <w:tcW w:w="2137" w:type="dxa"/>
            <w:tcBorders>
              <w:top w:val="single" w:sz="4" w:space="0" w:color="auto"/>
              <w:left w:val="single" w:sz="4" w:space="0" w:color="auto"/>
              <w:bottom w:val="single" w:sz="4" w:space="0" w:color="auto"/>
              <w:right w:val="single" w:sz="4" w:space="0" w:color="auto"/>
            </w:tcBorders>
            <w:vAlign w:val="bottom"/>
            <w:hideMark/>
          </w:tcPr>
          <w:p w14:paraId="1FCA879F" w14:textId="77777777" w:rsidR="00925FF6" w:rsidRDefault="00925FF6" w:rsidP="006E233C">
            <w:pPr>
              <w:jc w:val="center"/>
              <w:rPr>
                <w:rFonts w:ascii="Calibri" w:hAnsi="Calibri" w:cs="Calibri"/>
                <w:color w:val="000000"/>
              </w:rPr>
            </w:pPr>
            <w:r>
              <w:rPr>
                <w:rFonts w:ascii="Calibri" w:hAnsi="Calibri" w:cs="Calibri"/>
                <w:color w:val="000000"/>
              </w:rPr>
              <w:t>0.080 – 0.120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37C1917D" w14:textId="77777777" w:rsidR="00925FF6" w:rsidRDefault="00925FF6" w:rsidP="006E233C">
            <w:pPr>
              <w:jc w:val="center"/>
              <w:rPr>
                <w:rFonts w:ascii="Calibri" w:hAnsi="Calibri" w:cs="Calibri"/>
                <w:color w:val="000000"/>
              </w:rPr>
            </w:pPr>
            <w:r>
              <w:rPr>
                <w:rFonts w:ascii="Calibri" w:hAnsi="Calibri" w:cs="Calibri"/>
                <w:color w:val="000000"/>
              </w:rPr>
              <w:t>0.100</w:t>
            </w:r>
          </w:p>
        </w:tc>
      </w:tr>
      <w:tr w:rsidR="00925FF6" w14:paraId="316C866A" w14:textId="77777777" w:rsidTr="006E233C">
        <w:trPr>
          <w:trHeight w:val="209"/>
        </w:trPr>
        <w:tc>
          <w:tcPr>
            <w:tcW w:w="5085" w:type="dxa"/>
            <w:tcBorders>
              <w:top w:val="single" w:sz="4" w:space="0" w:color="auto"/>
              <w:left w:val="single" w:sz="4" w:space="0" w:color="auto"/>
              <w:bottom w:val="single" w:sz="4" w:space="0" w:color="auto"/>
              <w:right w:val="single" w:sz="4" w:space="0" w:color="auto"/>
            </w:tcBorders>
            <w:vAlign w:val="bottom"/>
            <w:hideMark/>
          </w:tcPr>
          <w:p w14:paraId="038A44DE" w14:textId="77777777" w:rsidR="00925FF6" w:rsidRDefault="00925FF6" w:rsidP="006E233C">
            <w:pPr>
              <w:rPr>
                <w:rFonts w:ascii="Calibri" w:hAnsi="Calibri" w:cs="Calibri"/>
                <w:color w:val="000000"/>
                <w:vertAlign w:val="superscript"/>
              </w:rPr>
            </w:pPr>
            <w:r>
              <w:rPr>
                <w:rFonts w:ascii="Calibri" w:hAnsi="Calibri" w:cs="Calibri"/>
                <w:color w:val="000000"/>
              </w:rPr>
              <w:t>Developed, Medium Intensity</w:t>
            </w:r>
          </w:p>
        </w:tc>
        <w:tc>
          <w:tcPr>
            <w:tcW w:w="2137" w:type="dxa"/>
            <w:tcBorders>
              <w:top w:val="single" w:sz="4" w:space="0" w:color="auto"/>
              <w:left w:val="single" w:sz="4" w:space="0" w:color="auto"/>
              <w:bottom w:val="single" w:sz="4" w:space="0" w:color="auto"/>
              <w:right w:val="single" w:sz="4" w:space="0" w:color="auto"/>
            </w:tcBorders>
            <w:vAlign w:val="bottom"/>
            <w:hideMark/>
          </w:tcPr>
          <w:p w14:paraId="6A809CC3" w14:textId="77777777" w:rsidR="00925FF6" w:rsidRDefault="00925FF6" w:rsidP="006E233C">
            <w:pPr>
              <w:jc w:val="center"/>
              <w:rPr>
                <w:rFonts w:ascii="Calibri" w:hAnsi="Calibri" w:cs="Calibri"/>
                <w:color w:val="000000"/>
              </w:rPr>
            </w:pPr>
            <w:r>
              <w:rPr>
                <w:rFonts w:ascii="Calibri" w:hAnsi="Calibri" w:cs="Calibri"/>
                <w:color w:val="000000"/>
              </w:rPr>
              <w:t>0.060 – 0.140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630AD3CF" w14:textId="77777777" w:rsidR="00925FF6" w:rsidRDefault="00925FF6" w:rsidP="006E233C">
            <w:pPr>
              <w:jc w:val="center"/>
              <w:rPr>
                <w:rFonts w:ascii="Calibri" w:hAnsi="Calibri" w:cs="Calibri"/>
                <w:color w:val="000000"/>
              </w:rPr>
            </w:pPr>
            <w:r>
              <w:rPr>
                <w:rFonts w:ascii="Calibri" w:hAnsi="Calibri" w:cs="Calibri"/>
                <w:color w:val="000000"/>
              </w:rPr>
              <w:t>0.120</w:t>
            </w:r>
          </w:p>
        </w:tc>
      </w:tr>
      <w:tr w:rsidR="00925FF6" w14:paraId="7B3FF7B4" w14:textId="77777777" w:rsidTr="006E233C">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2B6D5EA9" w14:textId="77777777" w:rsidR="00925FF6" w:rsidRDefault="00925FF6" w:rsidP="006E233C">
            <w:pPr>
              <w:rPr>
                <w:rFonts w:ascii="Calibri" w:hAnsi="Calibri" w:cs="Calibri"/>
                <w:color w:val="000000"/>
                <w:vertAlign w:val="superscript"/>
              </w:rPr>
            </w:pPr>
            <w:r>
              <w:rPr>
                <w:rFonts w:ascii="Calibri" w:hAnsi="Calibri" w:cs="Calibri"/>
                <w:color w:val="000000"/>
              </w:rPr>
              <w:t>Developed, High Intensity</w:t>
            </w:r>
          </w:p>
        </w:tc>
        <w:tc>
          <w:tcPr>
            <w:tcW w:w="2137" w:type="dxa"/>
            <w:tcBorders>
              <w:top w:val="single" w:sz="4" w:space="0" w:color="auto"/>
              <w:left w:val="single" w:sz="4" w:space="0" w:color="auto"/>
              <w:bottom w:val="single" w:sz="4" w:space="0" w:color="auto"/>
              <w:right w:val="single" w:sz="4" w:space="0" w:color="auto"/>
            </w:tcBorders>
            <w:vAlign w:val="bottom"/>
            <w:hideMark/>
          </w:tcPr>
          <w:p w14:paraId="1DD53E2E" w14:textId="77777777" w:rsidR="00925FF6" w:rsidRDefault="00925FF6" w:rsidP="006E233C">
            <w:pPr>
              <w:jc w:val="center"/>
              <w:rPr>
                <w:rFonts w:ascii="Calibri" w:hAnsi="Calibri" w:cs="Calibri"/>
                <w:color w:val="000000"/>
              </w:rPr>
            </w:pPr>
            <w:r>
              <w:rPr>
                <w:rFonts w:ascii="Calibri" w:hAnsi="Calibri" w:cs="Calibri"/>
                <w:color w:val="000000"/>
              </w:rPr>
              <w:t>0.120 – 0.200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18BF3AD0" w14:textId="77777777" w:rsidR="00925FF6" w:rsidRDefault="00925FF6" w:rsidP="006E233C">
            <w:pPr>
              <w:jc w:val="center"/>
              <w:rPr>
                <w:rFonts w:ascii="Calibri" w:hAnsi="Calibri" w:cs="Calibri"/>
                <w:color w:val="000000"/>
              </w:rPr>
            </w:pPr>
            <w:r>
              <w:rPr>
                <w:rFonts w:ascii="Calibri" w:hAnsi="Calibri" w:cs="Calibri"/>
                <w:color w:val="000000"/>
              </w:rPr>
              <w:t>0.150</w:t>
            </w:r>
          </w:p>
        </w:tc>
      </w:tr>
      <w:tr w:rsidR="00925FF6" w14:paraId="4BF46798" w14:textId="77777777" w:rsidTr="006E233C">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600EB2CB" w14:textId="77777777" w:rsidR="00925FF6" w:rsidRDefault="00925FF6" w:rsidP="006E233C">
            <w:pPr>
              <w:rPr>
                <w:rFonts w:ascii="Calibri" w:hAnsi="Calibri" w:cs="Calibri"/>
                <w:color w:val="000000"/>
                <w:vertAlign w:val="superscript"/>
              </w:rPr>
            </w:pPr>
            <w:r>
              <w:rPr>
                <w:rFonts w:ascii="Calibri" w:hAnsi="Calibri" w:cs="Calibri"/>
                <w:color w:val="000000"/>
              </w:rPr>
              <w:t>Barren Land</w:t>
            </w:r>
          </w:p>
        </w:tc>
        <w:tc>
          <w:tcPr>
            <w:tcW w:w="2137" w:type="dxa"/>
            <w:tcBorders>
              <w:top w:val="single" w:sz="4" w:space="0" w:color="auto"/>
              <w:left w:val="single" w:sz="4" w:space="0" w:color="auto"/>
              <w:bottom w:val="single" w:sz="4" w:space="0" w:color="auto"/>
              <w:right w:val="single" w:sz="4" w:space="0" w:color="auto"/>
            </w:tcBorders>
            <w:vAlign w:val="bottom"/>
            <w:hideMark/>
          </w:tcPr>
          <w:p w14:paraId="2EEE0012" w14:textId="77777777" w:rsidR="00925FF6" w:rsidRDefault="00925FF6" w:rsidP="006E233C">
            <w:pPr>
              <w:jc w:val="center"/>
              <w:rPr>
                <w:rFonts w:ascii="Calibri" w:hAnsi="Calibri" w:cs="Calibri"/>
                <w:color w:val="000000"/>
              </w:rPr>
            </w:pPr>
            <w:r>
              <w:rPr>
                <w:rFonts w:ascii="Calibri" w:hAnsi="Calibri" w:cs="Calibri"/>
                <w:color w:val="000000"/>
              </w:rPr>
              <w:t>0.023 – 0.300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7B8582B6" w14:textId="77777777" w:rsidR="00925FF6" w:rsidRDefault="00925FF6" w:rsidP="006E233C">
            <w:pPr>
              <w:jc w:val="center"/>
              <w:rPr>
                <w:rFonts w:ascii="Calibri" w:hAnsi="Calibri" w:cs="Calibri"/>
                <w:color w:val="000000"/>
              </w:rPr>
            </w:pPr>
            <w:r>
              <w:rPr>
                <w:rFonts w:ascii="Calibri" w:hAnsi="Calibri" w:cs="Calibri"/>
                <w:color w:val="000000"/>
              </w:rPr>
              <w:t>0.025</w:t>
            </w:r>
          </w:p>
        </w:tc>
      </w:tr>
      <w:tr w:rsidR="00925FF6" w14:paraId="5DC8C013" w14:textId="77777777" w:rsidTr="006E233C">
        <w:trPr>
          <w:trHeight w:val="209"/>
        </w:trPr>
        <w:tc>
          <w:tcPr>
            <w:tcW w:w="5085" w:type="dxa"/>
            <w:tcBorders>
              <w:top w:val="single" w:sz="4" w:space="0" w:color="auto"/>
              <w:left w:val="single" w:sz="4" w:space="0" w:color="auto"/>
              <w:bottom w:val="single" w:sz="4" w:space="0" w:color="auto"/>
              <w:right w:val="single" w:sz="4" w:space="0" w:color="auto"/>
            </w:tcBorders>
            <w:vAlign w:val="bottom"/>
            <w:hideMark/>
          </w:tcPr>
          <w:p w14:paraId="7A370636" w14:textId="77777777" w:rsidR="00925FF6" w:rsidRDefault="00925FF6" w:rsidP="006E233C">
            <w:pPr>
              <w:rPr>
                <w:rFonts w:ascii="Calibri" w:hAnsi="Calibri" w:cs="Calibri"/>
                <w:color w:val="000000"/>
                <w:vertAlign w:val="superscript"/>
              </w:rPr>
            </w:pPr>
            <w:r>
              <w:rPr>
                <w:rFonts w:ascii="Calibri" w:hAnsi="Calibri" w:cs="Calibri"/>
                <w:color w:val="000000"/>
              </w:rPr>
              <w:t>Deciduous Forest</w:t>
            </w:r>
          </w:p>
        </w:tc>
        <w:tc>
          <w:tcPr>
            <w:tcW w:w="2137" w:type="dxa"/>
            <w:tcBorders>
              <w:top w:val="single" w:sz="4" w:space="0" w:color="auto"/>
              <w:left w:val="single" w:sz="4" w:space="0" w:color="auto"/>
              <w:bottom w:val="single" w:sz="4" w:space="0" w:color="auto"/>
              <w:right w:val="single" w:sz="4" w:space="0" w:color="auto"/>
            </w:tcBorders>
            <w:vAlign w:val="bottom"/>
            <w:hideMark/>
          </w:tcPr>
          <w:p w14:paraId="2BF63736" w14:textId="77777777" w:rsidR="00925FF6" w:rsidRDefault="00925FF6" w:rsidP="006E233C">
            <w:pPr>
              <w:jc w:val="center"/>
              <w:rPr>
                <w:rFonts w:ascii="Calibri" w:hAnsi="Calibri" w:cs="Calibri"/>
                <w:color w:val="000000"/>
              </w:rPr>
            </w:pPr>
            <w:r>
              <w:rPr>
                <w:rFonts w:ascii="Calibri" w:hAnsi="Calibri" w:cs="Calibri"/>
                <w:color w:val="000000"/>
              </w:rPr>
              <w:t>0.100 – 0.160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1FB0D42F" w14:textId="77777777" w:rsidR="00925FF6" w:rsidRDefault="00925FF6" w:rsidP="006E233C">
            <w:pPr>
              <w:jc w:val="center"/>
              <w:rPr>
                <w:rFonts w:ascii="Calibri" w:hAnsi="Calibri" w:cs="Calibri"/>
                <w:color w:val="000000"/>
              </w:rPr>
            </w:pPr>
            <w:r>
              <w:rPr>
                <w:rFonts w:ascii="Calibri" w:hAnsi="Calibri" w:cs="Calibri"/>
                <w:color w:val="000000"/>
              </w:rPr>
              <w:t>0.160</w:t>
            </w:r>
          </w:p>
        </w:tc>
      </w:tr>
      <w:tr w:rsidR="00925FF6" w14:paraId="6CE61BA2" w14:textId="77777777" w:rsidTr="006E233C">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797D9129" w14:textId="77777777" w:rsidR="00925FF6" w:rsidRDefault="00925FF6" w:rsidP="006E233C">
            <w:pPr>
              <w:rPr>
                <w:rFonts w:ascii="Calibri" w:hAnsi="Calibri" w:cs="Calibri"/>
                <w:color w:val="000000"/>
                <w:vertAlign w:val="superscript"/>
              </w:rPr>
            </w:pPr>
            <w:r>
              <w:rPr>
                <w:rFonts w:ascii="Calibri" w:hAnsi="Calibri" w:cs="Calibri"/>
                <w:color w:val="000000"/>
              </w:rPr>
              <w:t>Evergreen Forest</w:t>
            </w:r>
          </w:p>
        </w:tc>
        <w:tc>
          <w:tcPr>
            <w:tcW w:w="2137" w:type="dxa"/>
            <w:tcBorders>
              <w:top w:val="single" w:sz="4" w:space="0" w:color="auto"/>
              <w:left w:val="single" w:sz="4" w:space="0" w:color="auto"/>
              <w:bottom w:val="single" w:sz="4" w:space="0" w:color="auto"/>
              <w:right w:val="single" w:sz="4" w:space="0" w:color="auto"/>
            </w:tcBorders>
            <w:vAlign w:val="bottom"/>
            <w:hideMark/>
          </w:tcPr>
          <w:p w14:paraId="6136C030" w14:textId="77777777" w:rsidR="00925FF6" w:rsidRDefault="00925FF6" w:rsidP="006E233C">
            <w:pPr>
              <w:jc w:val="center"/>
              <w:rPr>
                <w:rFonts w:ascii="Calibri" w:hAnsi="Calibri" w:cs="Calibri"/>
                <w:color w:val="000000"/>
              </w:rPr>
            </w:pPr>
            <w:r>
              <w:rPr>
                <w:rFonts w:ascii="Calibri" w:hAnsi="Calibri" w:cs="Calibri"/>
                <w:color w:val="000000"/>
              </w:rPr>
              <w:t>0.100 – 0.160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0C77D9AB" w14:textId="77777777" w:rsidR="00925FF6" w:rsidRDefault="00925FF6" w:rsidP="006E233C">
            <w:pPr>
              <w:jc w:val="center"/>
              <w:rPr>
                <w:rFonts w:ascii="Calibri" w:hAnsi="Calibri" w:cs="Calibri"/>
                <w:color w:val="000000"/>
              </w:rPr>
            </w:pPr>
            <w:r>
              <w:rPr>
                <w:rFonts w:ascii="Calibri" w:hAnsi="Calibri" w:cs="Calibri"/>
                <w:color w:val="000000"/>
              </w:rPr>
              <w:t>0.160</w:t>
            </w:r>
          </w:p>
        </w:tc>
      </w:tr>
      <w:tr w:rsidR="00925FF6" w14:paraId="4DC5E1A9" w14:textId="77777777" w:rsidTr="006E233C">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52BEFDA0" w14:textId="77777777" w:rsidR="00925FF6" w:rsidRDefault="00925FF6" w:rsidP="006E233C">
            <w:pPr>
              <w:rPr>
                <w:rFonts w:ascii="Calibri" w:hAnsi="Calibri" w:cs="Calibri"/>
                <w:color w:val="000000"/>
                <w:vertAlign w:val="superscript"/>
              </w:rPr>
            </w:pPr>
            <w:r>
              <w:rPr>
                <w:rFonts w:ascii="Calibri" w:hAnsi="Calibri" w:cs="Calibri"/>
                <w:color w:val="000000"/>
              </w:rPr>
              <w:t>Mixed Forest</w:t>
            </w:r>
          </w:p>
        </w:tc>
        <w:tc>
          <w:tcPr>
            <w:tcW w:w="2137" w:type="dxa"/>
            <w:tcBorders>
              <w:top w:val="single" w:sz="4" w:space="0" w:color="auto"/>
              <w:left w:val="single" w:sz="4" w:space="0" w:color="auto"/>
              <w:bottom w:val="single" w:sz="4" w:space="0" w:color="auto"/>
              <w:right w:val="single" w:sz="4" w:space="0" w:color="auto"/>
            </w:tcBorders>
            <w:vAlign w:val="bottom"/>
            <w:hideMark/>
          </w:tcPr>
          <w:p w14:paraId="0414D2FF" w14:textId="77777777" w:rsidR="00925FF6" w:rsidRDefault="00925FF6" w:rsidP="006E233C">
            <w:pPr>
              <w:jc w:val="center"/>
              <w:rPr>
                <w:rFonts w:ascii="Calibri" w:hAnsi="Calibri" w:cs="Calibri"/>
                <w:color w:val="000000"/>
              </w:rPr>
            </w:pPr>
            <w:r>
              <w:rPr>
                <w:rFonts w:ascii="Calibri" w:hAnsi="Calibri" w:cs="Calibri"/>
                <w:color w:val="000000"/>
              </w:rPr>
              <w:t>0.100 – 0.160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2DEF3B62" w14:textId="77777777" w:rsidR="00925FF6" w:rsidRDefault="00925FF6" w:rsidP="006E233C">
            <w:pPr>
              <w:jc w:val="center"/>
              <w:rPr>
                <w:rFonts w:ascii="Calibri" w:hAnsi="Calibri" w:cs="Calibri"/>
                <w:color w:val="000000"/>
              </w:rPr>
            </w:pPr>
            <w:r>
              <w:rPr>
                <w:rFonts w:ascii="Calibri" w:hAnsi="Calibri" w:cs="Calibri"/>
                <w:color w:val="000000"/>
              </w:rPr>
              <w:t>0.160</w:t>
            </w:r>
          </w:p>
        </w:tc>
      </w:tr>
      <w:tr w:rsidR="00925FF6" w14:paraId="4589D9C7" w14:textId="77777777" w:rsidTr="006E233C">
        <w:trPr>
          <w:trHeight w:val="209"/>
        </w:trPr>
        <w:tc>
          <w:tcPr>
            <w:tcW w:w="5085" w:type="dxa"/>
            <w:tcBorders>
              <w:top w:val="single" w:sz="4" w:space="0" w:color="auto"/>
              <w:left w:val="single" w:sz="4" w:space="0" w:color="auto"/>
              <w:bottom w:val="single" w:sz="4" w:space="0" w:color="auto"/>
              <w:right w:val="single" w:sz="4" w:space="0" w:color="auto"/>
            </w:tcBorders>
            <w:vAlign w:val="bottom"/>
            <w:hideMark/>
          </w:tcPr>
          <w:p w14:paraId="3B6F000A" w14:textId="77777777" w:rsidR="00925FF6" w:rsidRDefault="00925FF6" w:rsidP="006E233C">
            <w:pPr>
              <w:rPr>
                <w:rFonts w:ascii="Calibri" w:hAnsi="Calibri" w:cs="Calibri"/>
                <w:color w:val="000000"/>
                <w:vertAlign w:val="superscript"/>
              </w:rPr>
            </w:pPr>
            <w:r>
              <w:rPr>
                <w:rFonts w:ascii="Calibri" w:hAnsi="Calibri" w:cs="Calibri"/>
                <w:color w:val="000000"/>
              </w:rPr>
              <w:t>Scrub/Shrub</w:t>
            </w:r>
          </w:p>
        </w:tc>
        <w:tc>
          <w:tcPr>
            <w:tcW w:w="2137" w:type="dxa"/>
            <w:tcBorders>
              <w:top w:val="single" w:sz="4" w:space="0" w:color="auto"/>
              <w:left w:val="single" w:sz="4" w:space="0" w:color="auto"/>
              <w:bottom w:val="single" w:sz="4" w:space="0" w:color="auto"/>
              <w:right w:val="single" w:sz="4" w:space="0" w:color="auto"/>
            </w:tcBorders>
            <w:vAlign w:val="bottom"/>
            <w:hideMark/>
          </w:tcPr>
          <w:p w14:paraId="2C614BD6" w14:textId="77777777" w:rsidR="00925FF6" w:rsidRDefault="00925FF6" w:rsidP="006E233C">
            <w:pPr>
              <w:jc w:val="center"/>
              <w:rPr>
                <w:rFonts w:ascii="Calibri" w:hAnsi="Calibri" w:cs="Calibri"/>
                <w:color w:val="000000"/>
              </w:rPr>
            </w:pPr>
            <w:r>
              <w:rPr>
                <w:rFonts w:ascii="Calibri" w:hAnsi="Calibri" w:cs="Calibri"/>
                <w:color w:val="000000"/>
              </w:rPr>
              <w:t>0.070 – 0.160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2BA7202B" w14:textId="77777777" w:rsidR="00925FF6" w:rsidRDefault="00925FF6" w:rsidP="006E233C">
            <w:pPr>
              <w:jc w:val="center"/>
              <w:rPr>
                <w:rFonts w:ascii="Calibri" w:hAnsi="Calibri" w:cs="Calibri"/>
                <w:color w:val="000000"/>
              </w:rPr>
            </w:pPr>
            <w:r>
              <w:rPr>
                <w:rFonts w:ascii="Calibri" w:hAnsi="Calibri" w:cs="Calibri"/>
                <w:color w:val="000000"/>
              </w:rPr>
              <w:t>0.100</w:t>
            </w:r>
          </w:p>
        </w:tc>
      </w:tr>
      <w:tr w:rsidR="00925FF6" w14:paraId="012378F4" w14:textId="77777777" w:rsidTr="006E233C">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54747E0F" w14:textId="77777777" w:rsidR="00925FF6" w:rsidRDefault="00925FF6" w:rsidP="006E233C">
            <w:pPr>
              <w:rPr>
                <w:rFonts w:ascii="Calibri" w:hAnsi="Calibri" w:cs="Calibri"/>
                <w:color w:val="000000"/>
              </w:rPr>
            </w:pPr>
            <w:r>
              <w:rPr>
                <w:rFonts w:ascii="Calibri" w:hAnsi="Calibri" w:cs="Calibri"/>
                <w:color w:val="000000"/>
              </w:rPr>
              <w:t>Grassland/Herbaceous</w:t>
            </w:r>
          </w:p>
        </w:tc>
        <w:tc>
          <w:tcPr>
            <w:tcW w:w="2137" w:type="dxa"/>
            <w:tcBorders>
              <w:top w:val="single" w:sz="4" w:space="0" w:color="auto"/>
              <w:left w:val="single" w:sz="4" w:space="0" w:color="auto"/>
              <w:bottom w:val="single" w:sz="4" w:space="0" w:color="auto"/>
              <w:right w:val="single" w:sz="4" w:space="0" w:color="auto"/>
            </w:tcBorders>
            <w:vAlign w:val="bottom"/>
            <w:hideMark/>
          </w:tcPr>
          <w:p w14:paraId="1414EC54" w14:textId="77777777" w:rsidR="00925FF6" w:rsidRDefault="00925FF6" w:rsidP="006E233C">
            <w:pPr>
              <w:jc w:val="center"/>
              <w:rPr>
                <w:rFonts w:ascii="Calibri" w:hAnsi="Calibri" w:cs="Calibri"/>
                <w:color w:val="000000"/>
              </w:rPr>
            </w:pPr>
            <w:r>
              <w:rPr>
                <w:rFonts w:ascii="Calibri" w:hAnsi="Calibri" w:cs="Calibri"/>
                <w:color w:val="000000"/>
              </w:rPr>
              <w:t>0.025 – 0.050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01BB150E" w14:textId="77777777" w:rsidR="00925FF6" w:rsidRDefault="00925FF6" w:rsidP="006E233C">
            <w:pPr>
              <w:jc w:val="center"/>
              <w:rPr>
                <w:rFonts w:ascii="Calibri" w:hAnsi="Calibri" w:cs="Calibri"/>
                <w:color w:val="000000"/>
              </w:rPr>
            </w:pPr>
            <w:r>
              <w:rPr>
                <w:rFonts w:ascii="Calibri" w:hAnsi="Calibri" w:cs="Calibri"/>
                <w:color w:val="000000"/>
              </w:rPr>
              <w:t>0.035</w:t>
            </w:r>
          </w:p>
        </w:tc>
      </w:tr>
      <w:tr w:rsidR="00925FF6" w14:paraId="6EA9D0F9" w14:textId="77777777" w:rsidTr="006E233C">
        <w:trPr>
          <w:trHeight w:val="209"/>
        </w:trPr>
        <w:tc>
          <w:tcPr>
            <w:tcW w:w="5085" w:type="dxa"/>
            <w:tcBorders>
              <w:top w:val="single" w:sz="4" w:space="0" w:color="auto"/>
              <w:left w:val="single" w:sz="4" w:space="0" w:color="auto"/>
              <w:bottom w:val="single" w:sz="4" w:space="0" w:color="auto"/>
              <w:right w:val="single" w:sz="4" w:space="0" w:color="auto"/>
            </w:tcBorders>
            <w:vAlign w:val="bottom"/>
            <w:hideMark/>
          </w:tcPr>
          <w:p w14:paraId="48E3EB54" w14:textId="77777777" w:rsidR="00925FF6" w:rsidRDefault="00925FF6" w:rsidP="006E233C">
            <w:pPr>
              <w:rPr>
                <w:rFonts w:ascii="Calibri" w:hAnsi="Calibri" w:cs="Calibri"/>
                <w:color w:val="000000"/>
              </w:rPr>
            </w:pPr>
            <w:r>
              <w:rPr>
                <w:rFonts w:ascii="Calibri" w:hAnsi="Calibri" w:cs="Calibri"/>
                <w:color w:val="000000"/>
              </w:rPr>
              <w:t>Pasture/Hay</w:t>
            </w:r>
          </w:p>
        </w:tc>
        <w:tc>
          <w:tcPr>
            <w:tcW w:w="2137" w:type="dxa"/>
            <w:tcBorders>
              <w:top w:val="single" w:sz="4" w:space="0" w:color="auto"/>
              <w:left w:val="single" w:sz="4" w:space="0" w:color="auto"/>
              <w:bottom w:val="single" w:sz="4" w:space="0" w:color="auto"/>
              <w:right w:val="single" w:sz="4" w:space="0" w:color="auto"/>
            </w:tcBorders>
            <w:vAlign w:val="bottom"/>
            <w:hideMark/>
          </w:tcPr>
          <w:p w14:paraId="6AC7D950" w14:textId="77777777" w:rsidR="00925FF6" w:rsidRDefault="00925FF6" w:rsidP="006E233C">
            <w:pPr>
              <w:jc w:val="center"/>
              <w:rPr>
                <w:rFonts w:ascii="Calibri" w:hAnsi="Calibri" w:cs="Calibri"/>
                <w:color w:val="000000"/>
              </w:rPr>
            </w:pPr>
            <w:r>
              <w:rPr>
                <w:rFonts w:ascii="Calibri" w:hAnsi="Calibri" w:cs="Calibri"/>
                <w:color w:val="000000"/>
              </w:rPr>
              <w:t>0.025 – 0.050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0FE8BD10" w14:textId="77777777" w:rsidR="00925FF6" w:rsidRDefault="00925FF6" w:rsidP="006E233C">
            <w:pPr>
              <w:jc w:val="center"/>
              <w:rPr>
                <w:rFonts w:ascii="Calibri" w:hAnsi="Calibri" w:cs="Calibri"/>
                <w:color w:val="000000"/>
              </w:rPr>
            </w:pPr>
            <w:r>
              <w:rPr>
                <w:rFonts w:ascii="Calibri" w:hAnsi="Calibri" w:cs="Calibri"/>
                <w:color w:val="000000"/>
              </w:rPr>
              <w:t>0.030</w:t>
            </w:r>
          </w:p>
        </w:tc>
      </w:tr>
      <w:tr w:rsidR="00925FF6" w14:paraId="14096B38" w14:textId="77777777" w:rsidTr="006E233C">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03C2C936" w14:textId="77777777" w:rsidR="00925FF6" w:rsidRDefault="00925FF6" w:rsidP="006E233C">
            <w:pPr>
              <w:rPr>
                <w:rFonts w:ascii="Calibri" w:hAnsi="Calibri" w:cs="Calibri"/>
                <w:color w:val="000000"/>
              </w:rPr>
            </w:pPr>
            <w:r>
              <w:rPr>
                <w:rFonts w:ascii="Calibri" w:hAnsi="Calibri" w:cs="Calibri"/>
                <w:color w:val="000000"/>
              </w:rPr>
              <w:t>Cultivated Crop</w:t>
            </w:r>
          </w:p>
        </w:tc>
        <w:tc>
          <w:tcPr>
            <w:tcW w:w="2137" w:type="dxa"/>
            <w:tcBorders>
              <w:top w:val="single" w:sz="4" w:space="0" w:color="auto"/>
              <w:left w:val="single" w:sz="4" w:space="0" w:color="auto"/>
              <w:bottom w:val="single" w:sz="4" w:space="0" w:color="auto"/>
              <w:right w:val="single" w:sz="4" w:space="0" w:color="auto"/>
            </w:tcBorders>
            <w:vAlign w:val="bottom"/>
            <w:hideMark/>
          </w:tcPr>
          <w:p w14:paraId="62ADCDB2" w14:textId="77777777" w:rsidR="00925FF6" w:rsidRDefault="00925FF6" w:rsidP="006E233C">
            <w:pPr>
              <w:jc w:val="center"/>
              <w:rPr>
                <w:rFonts w:ascii="Calibri" w:hAnsi="Calibri" w:cs="Calibri"/>
                <w:color w:val="000000"/>
              </w:rPr>
            </w:pPr>
            <w:r>
              <w:rPr>
                <w:rFonts w:ascii="Calibri" w:hAnsi="Calibri" w:cs="Calibri"/>
                <w:color w:val="000000"/>
              </w:rPr>
              <w:t>0.025 – 0.050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40B8FE88" w14:textId="77777777" w:rsidR="00925FF6" w:rsidRDefault="00925FF6" w:rsidP="006E233C">
            <w:pPr>
              <w:jc w:val="center"/>
              <w:rPr>
                <w:rFonts w:ascii="Calibri" w:hAnsi="Calibri" w:cs="Calibri"/>
                <w:color w:val="000000"/>
              </w:rPr>
            </w:pPr>
            <w:r>
              <w:rPr>
                <w:rFonts w:ascii="Calibri" w:hAnsi="Calibri" w:cs="Calibri"/>
                <w:color w:val="000000"/>
              </w:rPr>
              <w:t>0.035</w:t>
            </w:r>
          </w:p>
        </w:tc>
      </w:tr>
      <w:tr w:rsidR="00925FF6" w14:paraId="61BFD5A5" w14:textId="77777777" w:rsidTr="006E233C">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48630595" w14:textId="77777777" w:rsidR="00925FF6" w:rsidRDefault="00925FF6" w:rsidP="006E233C">
            <w:pPr>
              <w:rPr>
                <w:rFonts w:ascii="Calibri" w:hAnsi="Calibri" w:cs="Calibri"/>
                <w:color w:val="000000"/>
              </w:rPr>
            </w:pPr>
            <w:r>
              <w:rPr>
                <w:rFonts w:ascii="Calibri" w:hAnsi="Calibri" w:cs="Calibri"/>
                <w:color w:val="000000"/>
              </w:rPr>
              <w:t>Woody Wetlands</w:t>
            </w:r>
          </w:p>
        </w:tc>
        <w:tc>
          <w:tcPr>
            <w:tcW w:w="2137" w:type="dxa"/>
            <w:tcBorders>
              <w:top w:val="single" w:sz="4" w:space="0" w:color="auto"/>
              <w:left w:val="single" w:sz="4" w:space="0" w:color="auto"/>
              <w:bottom w:val="single" w:sz="4" w:space="0" w:color="auto"/>
              <w:right w:val="single" w:sz="4" w:space="0" w:color="auto"/>
            </w:tcBorders>
            <w:vAlign w:val="bottom"/>
            <w:hideMark/>
          </w:tcPr>
          <w:p w14:paraId="19D9EE7D" w14:textId="77777777" w:rsidR="00925FF6" w:rsidRDefault="00925FF6" w:rsidP="006E233C">
            <w:pPr>
              <w:jc w:val="center"/>
              <w:rPr>
                <w:rFonts w:ascii="Calibri" w:hAnsi="Calibri" w:cs="Calibri"/>
                <w:color w:val="000000"/>
              </w:rPr>
            </w:pPr>
            <w:r>
              <w:rPr>
                <w:rFonts w:ascii="Calibri" w:hAnsi="Calibri" w:cs="Calibri"/>
                <w:color w:val="000000"/>
              </w:rPr>
              <w:t>0.045 – 0.150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589EDE37" w14:textId="77777777" w:rsidR="00925FF6" w:rsidRDefault="00925FF6" w:rsidP="006E233C">
            <w:pPr>
              <w:jc w:val="center"/>
              <w:rPr>
                <w:rFonts w:ascii="Calibri" w:hAnsi="Calibri" w:cs="Calibri"/>
                <w:color w:val="000000"/>
              </w:rPr>
            </w:pPr>
            <w:r>
              <w:rPr>
                <w:rFonts w:ascii="Calibri" w:hAnsi="Calibri" w:cs="Calibri"/>
                <w:color w:val="000000"/>
              </w:rPr>
              <w:t>0.120</w:t>
            </w:r>
          </w:p>
        </w:tc>
      </w:tr>
      <w:tr w:rsidR="00925FF6" w14:paraId="22494C7C" w14:textId="77777777" w:rsidTr="006E233C">
        <w:trPr>
          <w:trHeight w:val="287"/>
        </w:trPr>
        <w:tc>
          <w:tcPr>
            <w:tcW w:w="5085" w:type="dxa"/>
            <w:tcBorders>
              <w:top w:val="single" w:sz="4" w:space="0" w:color="auto"/>
              <w:left w:val="single" w:sz="4" w:space="0" w:color="auto"/>
              <w:bottom w:val="single" w:sz="4" w:space="0" w:color="auto"/>
              <w:right w:val="single" w:sz="4" w:space="0" w:color="auto"/>
            </w:tcBorders>
            <w:vAlign w:val="bottom"/>
            <w:hideMark/>
          </w:tcPr>
          <w:p w14:paraId="177409D7" w14:textId="77777777" w:rsidR="00925FF6" w:rsidRDefault="00925FF6" w:rsidP="006E233C">
            <w:pPr>
              <w:rPr>
                <w:rFonts w:ascii="Calibri" w:hAnsi="Calibri" w:cs="Calibri"/>
                <w:color w:val="000000"/>
              </w:rPr>
            </w:pPr>
            <w:r>
              <w:rPr>
                <w:rFonts w:ascii="Calibri" w:hAnsi="Calibri" w:cs="Calibri"/>
                <w:color w:val="000000"/>
              </w:rPr>
              <w:t>Emergent Herbaceous Wetland</w:t>
            </w:r>
          </w:p>
        </w:tc>
        <w:tc>
          <w:tcPr>
            <w:tcW w:w="2137" w:type="dxa"/>
            <w:tcBorders>
              <w:top w:val="single" w:sz="4" w:space="0" w:color="auto"/>
              <w:left w:val="single" w:sz="4" w:space="0" w:color="auto"/>
              <w:bottom w:val="single" w:sz="4" w:space="0" w:color="auto"/>
              <w:right w:val="single" w:sz="4" w:space="0" w:color="auto"/>
            </w:tcBorders>
            <w:vAlign w:val="bottom"/>
            <w:hideMark/>
          </w:tcPr>
          <w:p w14:paraId="59AA29FC" w14:textId="77777777" w:rsidR="00925FF6" w:rsidRDefault="00925FF6" w:rsidP="006E233C">
            <w:pPr>
              <w:jc w:val="center"/>
              <w:rPr>
                <w:rFonts w:ascii="Calibri" w:hAnsi="Calibri" w:cs="Calibri"/>
                <w:color w:val="000000"/>
              </w:rPr>
            </w:pPr>
            <w:r>
              <w:rPr>
                <w:rFonts w:ascii="Calibri" w:hAnsi="Calibri" w:cs="Calibri"/>
                <w:color w:val="000000"/>
              </w:rPr>
              <w:t>0.050 – 0.085</w:t>
            </w:r>
          </w:p>
        </w:tc>
        <w:tc>
          <w:tcPr>
            <w:tcW w:w="2282" w:type="dxa"/>
            <w:tcBorders>
              <w:top w:val="single" w:sz="4" w:space="0" w:color="auto"/>
              <w:left w:val="single" w:sz="4" w:space="0" w:color="auto"/>
              <w:bottom w:val="single" w:sz="4" w:space="0" w:color="auto"/>
              <w:right w:val="single" w:sz="4" w:space="0" w:color="auto"/>
            </w:tcBorders>
            <w:vAlign w:val="bottom"/>
            <w:hideMark/>
          </w:tcPr>
          <w:p w14:paraId="7019A12E" w14:textId="77777777" w:rsidR="00925FF6" w:rsidRDefault="00925FF6" w:rsidP="006E233C">
            <w:pPr>
              <w:jc w:val="center"/>
              <w:rPr>
                <w:rFonts w:ascii="Calibri" w:hAnsi="Calibri" w:cs="Calibri"/>
                <w:color w:val="000000"/>
              </w:rPr>
            </w:pPr>
            <w:r>
              <w:rPr>
                <w:rFonts w:ascii="Calibri" w:hAnsi="Calibri" w:cs="Calibri"/>
                <w:color w:val="000000"/>
              </w:rPr>
              <w:t>0.070</w:t>
            </w:r>
          </w:p>
        </w:tc>
      </w:tr>
      <w:tr w:rsidR="00925FF6" w14:paraId="627E1968" w14:textId="77777777" w:rsidTr="006E233C">
        <w:trPr>
          <w:trHeight w:val="287"/>
        </w:trPr>
        <w:tc>
          <w:tcPr>
            <w:tcW w:w="5085" w:type="dxa"/>
            <w:tcBorders>
              <w:top w:val="single" w:sz="4" w:space="0" w:color="auto"/>
              <w:left w:val="single" w:sz="4" w:space="0" w:color="auto"/>
              <w:bottom w:val="single" w:sz="4" w:space="0" w:color="auto"/>
              <w:right w:val="single" w:sz="4" w:space="0" w:color="auto"/>
            </w:tcBorders>
            <w:vAlign w:val="bottom"/>
          </w:tcPr>
          <w:p w14:paraId="710804BD" w14:textId="77777777" w:rsidR="00925FF6" w:rsidRDefault="00925FF6" w:rsidP="006E233C">
            <w:pPr>
              <w:rPr>
                <w:rFonts w:ascii="Calibri" w:hAnsi="Calibri" w:cs="Calibri"/>
                <w:color w:val="000000"/>
              </w:rPr>
            </w:pPr>
            <w:r>
              <w:rPr>
                <w:rFonts w:ascii="Calibri" w:hAnsi="Calibri" w:cs="Calibri"/>
                <w:color w:val="000000"/>
              </w:rPr>
              <w:t>Manning’s n override region/channels</w:t>
            </w:r>
          </w:p>
        </w:tc>
        <w:tc>
          <w:tcPr>
            <w:tcW w:w="2137" w:type="dxa"/>
            <w:tcBorders>
              <w:top w:val="single" w:sz="4" w:space="0" w:color="auto"/>
              <w:left w:val="single" w:sz="4" w:space="0" w:color="auto"/>
              <w:bottom w:val="single" w:sz="4" w:space="0" w:color="auto"/>
              <w:right w:val="single" w:sz="4" w:space="0" w:color="auto"/>
            </w:tcBorders>
            <w:vAlign w:val="bottom"/>
          </w:tcPr>
          <w:p w14:paraId="5BAAC2BD" w14:textId="77777777" w:rsidR="00925FF6" w:rsidRDefault="00925FF6" w:rsidP="006E233C">
            <w:pPr>
              <w:jc w:val="center"/>
              <w:rPr>
                <w:rFonts w:ascii="Calibri" w:hAnsi="Calibri" w:cs="Calibri"/>
                <w:color w:val="000000"/>
              </w:rPr>
            </w:pPr>
            <w:r>
              <w:rPr>
                <w:rFonts w:ascii="Calibri" w:hAnsi="Calibri" w:cs="Calibri"/>
                <w:color w:val="000000"/>
              </w:rPr>
              <w:t>0.025 – 0.150</w:t>
            </w:r>
          </w:p>
        </w:tc>
        <w:tc>
          <w:tcPr>
            <w:tcW w:w="2282" w:type="dxa"/>
            <w:tcBorders>
              <w:top w:val="single" w:sz="4" w:space="0" w:color="auto"/>
              <w:left w:val="single" w:sz="4" w:space="0" w:color="auto"/>
              <w:bottom w:val="single" w:sz="4" w:space="0" w:color="auto"/>
              <w:right w:val="single" w:sz="4" w:space="0" w:color="auto"/>
            </w:tcBorders>
            <w:vAlign w:val="bottom"/>
          </w:tcPr>
          <w:p w14:paraId="40FDC512" w14:textId="77777777" w:rsidR="00925FF6" w:rsidRDefault="00925FF6" w:rsidP="006E233C">
            <w:pPr>
              <w:jc w:val="center"/>
              <w:rPr>
                <w:rFonts w:ascii="Calibri" w:hAnsi="Calibri" w:cs="Calibri"/>
                <w:color w:val="000000"/>
              </w:rPr>
            </w:pPr>
            <w:r>
              <w:rPr>
                <w:rFonts w:ascii="Calibri" w:hAnsi="Calibri" w:cs="Calibri"/>
                <w:color w:val="000000"/>
              </w:rPr>
              <w:t>0.055 – 0.065</w:t>
            </w:r>
          </w:p>
        </w:tc>
      </w:tr>
    </w:tbl>
    <w:p w14:paraId="1AA18AC4" w14:textId="77777777" w:rsidR="00925FF6" w:rsidRDefault="00925FF6" w:rsidP="00925FF6"/>
    <w:p w14:paraId="42554ED4" w14:textId="20CFF6E2" w:rsidR="00925FF6" w:rsidRDefault="00925FF6" w:rsidP="00925FF6">
      <w:r w:rsidRPr="002778E5">
        <w:t xml:space="preserve">Manning’s n override regions were enforced in the models to represent the channels’ high-stage preferential flow paths, spatially corresponding to the channel mesh refinement regions as discussed in Section </w:t>
      </w:r>
      <w:r w:rsidRPr="002778E5">
        <w:fldChar w:fldCharType="begin"/>
      </w:r>
      <w:r w:rsidRPr="002778E5">
        <w:instrText xml:space="preserve"> REF _Ref87272349 \r \h  \* MERGEFORMAT </w:instrText>
      </w:r>
      <w:r w:rsidRPr="002778E5">
        <w:fldChar w:fldCharType="separate"/>
      </w:r>
      <w:r w:rsidR="00624BEA">
        <w:t>4.2.2</w:t>
      </w:r>
      <w:r w:rsidRPr="002778E5">
        <w:fldChar w:fldCharType="end"/>
      </w:r>
      <w:r w:rsidRPr="002778E5">
        <w:t xml:space="preserve">. Initial Manning’s override n values were set based on examination of aerial imagery and engineering judgement. If necessary, channel Manning’s values were modified on a per-model basis for calibration, as discussed further in Section </w:t>
      </w:r>
      <w:r w:rsidRPr="002778E5">
        <w:fldChar w:fldCharType="begin"/>
      </w:r>
      <w:r w:rsidRPr="002778E5">
        <w:instrText xml:space="preserve"> REF _Ref94256175 \r \h  \* MERGEFORMAT </w:instrText>
      </w:r>
      <w:r w:rsidRPr="002778E5">
        <w:fldChar w:fldCharType="separate"/>
      </w:r>
      <w:r w:rsidR="00624BEA">
        <w:t>4.6</w:t>
      </w:r>
      <w:r w:rsidRPr="002778E5">
        <w:fldChar w:fldCharType="end"/>
      </w:r>
      <w:r w:rsidRPr="002778E5">
        <w:t>, as applicable.</w:t>
      </w:r>
    </w:p>
    <w:p w14:paraId="5DBDFBBF" w14:textId="6D75D44E" w:rsidR="005A1D18" w:rsidRDefault="00925FF6" w:rsidP="00925FF6">
      <w:r>
        <w:t xml:space="preserve">Percent impervious was added as an attribute to the land use classification layer corresponding to the 2019 NLCD land use classification data. The percent impervious values applied for developed land use classifications were derived from USDA’s TR-55 and are summarized in </w:t>
      </w:r>
      <w:r>
        <w:fldChar w:fldCharType="begin"/>
      </w:r>
      <w:r>
        <w:instrText xml:space="preserve"> REF _Ref140739144 \h </w:instrText>
      </w:r>
      <w:r>
        <w:fldChar w:fldCharType="separate"/>
      </w:r>
      <w:r w:rsidR="00624BEA">
        <w:t xml:space="preserve">Table </w:t>
      </w:r>
      <w:r w:rsidR="00624BEA">
        <w:rPr>
          <w:noProof/>
        </w:rPr>
        <w:t>4</w:t>
      </w:r>
      <w:r w:rsidR="00624BEA">
        <w:noBreakHyphen/>
      </w:r>
      <w:r w:rsidR="00624BEA">
        <w:rPr>
          <w:noProof/>
        </w:rPr>
        <w:t>3</w:t>
      </w:r>
      <w:r>
        <w:fldChar w:fldCharType="end"/>
      </w:r>
      <w:r>
        <w:t xml:space="preserve">. </w:t>
      </w:r>
      <w:r w:rsidR="005A1D18">
        <w:br w:type="page"/>
      </w:r>
    </w:p>
    <w:p w14:paraId="5C6FBB55" w14:textId="3B703358" w:rsidR="00925FF6" w:rsidRDefault="00925FF6" w:rsidP="00925FF6">
      <w:pPr>
        <w:pStyle w:val="Caption"/>
        <w:keepNext/>
        <w:jc w:val="center"/>
      </w:pPr>
      <w:bookmarkStart w:id="98" w:name="_Ref140739144"/>
      <w:bookmarkStart w:id="99" w:name="_Toc145059176"/>
      <w:bookmarkStart w:id="100" w:name="_Toc207968307"/>
      <w:r>
        <w:lastRenderedPageBreak/>
        <w:t xml:space="preserve">Table </w:t>
      </w:r>
      <w:r>
        <w:fldChar w:fldCharType="begin"/>
      </w:r>
      <w:r>
        <w:instrText xml:space="preserve"> STYLEREF 1 \s </w:instrText>
      </w:r>
      <w:r>
        <w:fldChar w:fldCharType="separate"/>
      </w:r>
      <w:r w:rsidR="00624BEA">
        <w:rPr>
          <w:noProof/>
        </w:rPr>
        <w:t>4</w:t>
      </w:r>
      <w:r>
        <w:rPr>
          <w:noProof/>
        </w:rPr>
        <w:fldChar w:fldCharType="end"/>
      </w:r>
      <w:r>
        <w:noBreakHyphen/>
      </w:r>
      <w:r>
        <w:fldChar w:fldCharType="begin"/>
      </w:r>
      <w:r>
        <w:instrText xml:space="preserve"> SEQ Table \* ARABIC \s 1 </w:instrText>
      </w:r>
      <w:r>
        <w:fldChar w:fldCharType="separate"/>
      </w:r>
      <w:r w:rsidR="00624BEA">
        <w:rPr>
          <w:noProof/>
        </w:rPr>
        <w:t>3</w:t>
      </w:r>
      <w:r>
        <w:rPr>
          <w:noProof/>
        </w:rPr>
        <w:fldChar w:fldCharType="end"/>
      </w:r>
      <w:bookmarkEnd w:id="98"/>
      <w:r>
        <w:t>. Imperviousness Values (Source: USDA</w:t>
      </w:r>
      <w:r w:rsidRPr="00523156">
        <w:t xml:space="preserve"> Urban Hydrology for Small Watersheds (TR-55)</w:t>
      </w:r>
      <w:r>
        <w:t>)</w:t>
      </w:r>
      <w:bookmarkEnd w:id="99"/>
      <w:bookmarkEnd w:id="100"/>
    </w:p>
    <w:tbl>
      <w:tblPr>
        <w:tblStyle w:val="TableGrid"/>
        <w:tblW w:w="5675" w:type="dxa"/>
        <w:jc w:val="center"/>
        <w:tblLook w:val="04A0" w:firstRow="1" w:lastRow="0" w:firstColumn="1" w:lastColumn="0" w:noHBand="0" w:noVBand="1"/>
      </w:tblPr>
      <w:tblGrid>
        <w:gridCol w:w="3138"/>
        <w:gridCol w:w="2537"/>
      </w:tblGrid>
      <w:tr w:rsidR="00925FF6" w14:paraId="089AB871" w14:textId="77777777" w:rsidTr="006E233C">
        <w:trPr>
          <w:trHeight w:val="278"/>
          <w:jc w:val="center"/>
        </w:trPr>
        <w:tc>
          <w:tcPr>
            <w:tcW w:w="3138"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457289C4" w14:textId="77777777" w:rsidR="00925FF6" w:rsidRDefault="00925FF6" w:rsidP="006E233C">
            <w:pPr>
              <w:jc w:val="center"/>
              <w:rPr>
                <w:b/>
                <w:bCs/>
                <w:color w:val="FFFFFF" w:themeColor="background1"/>
              </w:rPr>
            </w:pPr>
            <w:r>
              <w:rPr>
                <w:b/>
                <w:bCs/>
                <w:color w:val="FFFFFF" w:themeColor="background1"/>
              </w:rPr>
              <w:t>Land Use Classification</w:t>
            </w:r>
          </w:p>
        </w:tc>
        <w:tc>
          <w:tcPr>
            <w:tcW w:w="2537"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561BEE88" w14:textId="77777777" w:rsidR="00925FF6" w:rsidRDefault="00925FF6" w:rsidP="006E233C">
            <w:pPr>
              <w:jc w:val="center"/>
              <w:rPr>
                <w:b/>
                <w:bCs/>
                <w:color w:val="FFFFFF" w:themeColor="background1"/>
              </w:rPr>
            </w:pPr>
            <w:r>
              <w:rPr>
                <w:b/>
                <w:bCs/>
                <w:color w:val="FFFFFF" w:themeColor="background1"/>
              </w:rPr>
              <w:t>Percent Impervious</w:t>
            </w:r>
          </w:p>
        </w:tc>
      </w:tr>
      <w:tr w:rsidR="00925FF6" w14:paraId="2336FD4C" w14:textId="77777777" w:rsidTr="006E233C">
        <w:trPr>
          <w:trHeight w:val="217"/>
          <w:jc w:val="center"/>
        </w:trPr>
        <w:tc>
          <w:tcPr>
            <w:tcW w:w="3138" w:type="dxa"/>
            <w:tcBorders>
              <w:top w:val="single" w:sz="4" w:space="0" w:color="auto"/>
              <w:left w:val="single" w:sz="4" w:space="0" w:color="auto"/>
              <w:bottom w:val="single" w:sz="4" w:space="0" w:color="auto"/>
              <w:right w:val="single" w:sz="4" w:space="0" w:color="auto"/>
            </w:tcBorders>
            <w:vAlign w:val="bottom"/>
            <w:hideMark/>
          </w:tcPr>
          <w:p w14:paraId="32A28325" w14:textId="77777777" w:rsidR="00925FF6" w:rsidRDefault="00925FF6" w:rsidP="006E233C">
            <w:pPr>
              <w:rPr>
                <w:rFonts w:ascii="Calibri" w:hAnsi="Calibri" w:cs="Calibri"/>
                <w:color w:val="000000"/>
                <w:vertAlign w:val="superscript"/>
              </w:rPr>
            </w:pPr>
            <w:r>
              <w:rPr>
                <w:rFonts w:ascii="Calibri" w:hAnsi="Calibri" w:cs="Calibri"/>
                <w:color w:val="000000"/>
              </w:rPr>
              <w:t>Developed, Low Intensity</w:t>
            </w:r>
          </w:p>
        </w:tc>
        <w:tc>
          <w:tcPr>
            <w:tcW w:w="2537" w:type="dxa"/>
            <w:tcBorders>
              <w:top w:val="single" w:sz="4" w:space="0" w:color="auto"/>
              <w:left w:val="single" w:sz="4" w:space="0" w:color="auto"/>
              <w:bottom w:val="single" w:sz="4" w:space="0" w:color="auto"/>
              <w:right w:val="single" w:sz="4" w:space="0" w:color="auto"/>
            </w:tcBorders>
            <w:vAlign w:val="bottom"/>
            <w:hideMark/>
          </w:tcPr>
          <w:p w14:paraId="1F8DEFD8" w14:textId="77777777" w:rsidR="00925FF6" w:rsidRDefault="00925FF6" w:rsidP="006E233C">
            <w:pPr>
              <w:jc w:val="center"/>
              <w:rPr>
                <w:rFonts w:ascii="Calibri" w:hAnsi="Calibri" w:cs="Calibri"/>
                <w:color w:val="000000"/>
              </w:rPr>
            </w:pPr>
            <w:r>
              <w:rPr>
                <w:rFonts w:ascii="Calibri" w:hAnsi="Calibri" w:cs="Calibri"/>
                <w:color w:val="000000"/>
              </w:rPr>
              <w:t>38</w:t>
            </w:r>
          </w:p>
        </w:tc>
      </w:tr>
      <w:tr w:rsidR="00925FF6" w14:paraId="2474963A" w14:textId="77777777" w:rsidTr="006E233C">
        <w:trPr>
          <w:trHeight w:val="203"/>
          <w:jc w:val="center"/>
        </w:trPr>
        <w:tc>
          <w:tcPr>
            <w:tcW w:w="3138" w:type="dxa"/>
            <w:tcBorders>
              <w:top w:val="single" w:sz="4" w:space="0" w:color="auto"/>
              <w:left w:val="single" w:sz="4" w:space="0" w:color="auto"/>
              <w:bottom w:val="single" w:sz="4" w:space="0" w:color="auto"/>
              <w:right w:val="single" w:sz="4" w:space="0" w:color="auto"/>
            </w:tcBorders>
            <w:vAlign w:val="bottom"/>
            <w:hideMark/>
          </w:tcPr>
          <w:p w14:paraId="0FA01F8F" w14:textId="77777777" w:rsidR="00925FF6" w:rsidRDefault="00925FF6" w:rsidP="006E233C">
            <w:pPr>
              <w:rPr>
                <w:rFonts w:ascii="Calibri" w:hAnsi="Calibri" w:cs="Calibri"/>
                <w:color w:val="000000"/>
                <w:vertAlign w:val="superscript"/>
              </w:rPr>
            </w:pPr>
            <w:r>
              <w:rPr>
                <w:rFonts w:ascii="Calibri" w:hAnsi="Calibri" w:cs="Calibri"/>
                <w:color w:val="000000"/>
              </w:rPr>
              <w:t>Developed, Medium Intensity</w:t>
            </w:r>
          </w:p>
        </w:tc>
        <w:tc>
          <w:tcPr>
            <w:tcW w:w="2537" w:type="dxa"/>
            <w:tcBorders>
              <w:top w:val="single" w:sz="4" w:space="0" w:color="auto"/>
              <w:left w:val="single" w:sz="4" w:space="0" w:color="auto"/>
              <w:bottom w:val="single" w:sz="4" w:space="0" w:color="auto"/>
              <w:right w:val="single" w:sz="4" w:space="0" w:color="auto"/>
            </w:tcBorders>
            <w:vAlign w:val="bottom"/>
            <w:hideMark/>
          </w:tcPr>
          <w:p w14:paraId="0CE7675A" w14:textId="77777777" w:rsidR="00925FF6" w:rsidRDefault="00925FF6" w:rsidP="006E233C">
            <w:pPr>
              <w:jc w:val="center"/>
              <w:rPr>
                <w:rFonts w:ascii="Calibri" w:hAnsi="Calibri" w:cs="Calibri"/>
                <w:color w:val="000000"/>
              </w:rPr>
            </w:pPr>
            <w:r>
              <w:rPr>
                <w:rFonts w:ascii="Calibri" w:hAnsi="Calibri" w:cs="Calibri"/>
                <w:color w:val="000000"/>
              </w:rPr>
              <w:t>72</w:t>
            </w:r>
          </w:p>
        </w:tc>
      </w:tr>
      <w:tr w:rsidR="00925FF6" w14:paraId="4145F614" w14:textId="77777777" w:rsidTr="006E233C">
        <w:trPr>
          <w:trHeight w:val="217"/>
          <w:jc w:val="center"/>
        </w:trPr>
        <w:tc>
          <w:tcPr>
            <w:tcW w:w="3138" w:type="dxa"/>
            <w:tcBorders>
              <w:top w:val="single" w:sz="4" w:space="0" w:color="auto"/>
              <w:left w:val="single" w:sz="4" w:space="0" w:color="auto"/>
              <w:bottom w:val="single" w:sz="4" w:space="0" w:color="auto"/>
              <w:right w:val="single" w:sz="4" w:space="0" w:color="auto"/>
            </w:tcBorders>
            <w:vAlign w:val="bottom"/>
            <w:hideMark/>
          </w:tcPr>
          <w:p w14:paraId="27B40132" w14:textId="77777777" w:rsidR="00925FF6" w:rsidRDefault="00925FF6" w:rsidP="006E233C">
            <w:pPr>
              <w:rPr>
                <w:rFonts w:ascii="Calibri" w:hAnsi="Calibri" w:cs="Calibri"/>
                <w:color w:val="000000"/>
                <w:vertAlign w:val="superscript"/>
              </w:rPr>
            </w:pPr>
            <w:r>
              <w:rPr>
                <w:rFonts w:ascii="Calibri" w:hAnsi="Calibri" w:cs="Calibri"/>
                <w:color w:val="000000"/>
              </w:rPr>
              <w:t>Developed, High Intensity</w:t>
            </w:r>
          </w:p>
        </w:tc>
        <w:tc>
          <w:tcPr>
            <w:tcW w:w="2537" w:type="dxa"/>
            <w:tcBorders>
              <w:top w:val="single" w:sz="4" w:space="0" w:color="auto"/>
              <w:left w:val="single" w:sz="4" w:space="0" w:color="auto"/>
              <w:bottom w:val="single" w:sz="4" w:space="0" w:color="auto"/>
              <w:right w:val="single" w:sz="4" w:space="0" w:color="auto"/>
            </w:tcBorders>
            <w:vAlign w:val="bottom"/>
            <w:hideMark/>
          </w:tcPr>
          <w:p w14:paraId="3F9E91A3" w14:textId="77777777" w:rsidR="00925FF6" w:rsidRDefault="00925FF6" w:rsidP="006E233C">
            <w:pPr>
              <w:jc w:val="center"/>
              <w:rPr>
                <w:rFonts w:ascii="Calibri" w:hAnsi="Calibri" w:cs="Calibri"/>
                <w:color w:val="000000"/>
              </w:rPr>
            </w:pPr>
            <w:r>
              <w:rPr>
                <w:rFonts w:ascii="Calibri" w:hAnsi="Calibri" w:cs="Calibri"/>
                <w:color w:val="000000"/>
              </w:rPr>
              <w:t>85</w:t>
            </w:r>
          </w:p>
        </w:tc>
      </w:tr>
    </w:tbl>
    <w:p w14:paraId="69286010" w14:textId="47DD1383" w:rsidR="00014D82" w:rsidRDefault="007B15DE" w:rsidP="00AA2925">
      <w:pPr>
        <w:pStyle w:val="Heading2"/>
      </w:pPr>
      <w:bookmarkStart w:id="101" w:name="_Toc100301843"/>
      <w:bookmarkStart w:id="102" w:name="_Toc207968258"/>
      <w:bookmarkEnd w:id="101"/>
      <w:r>
        <w:t>Te</w:t>
      </w:r>
      <w:r w:rsidR="00784B41">
        <w:t>rr</w:t>
      </w:r>
      <w:r>
        <w:t>ain Mo</w:t>
      </w:r>
      <w:r w:rsidR="0037770D">
        <w:t>dification</w:t>
      </w:r>
      <w:bookmarkEnd w:id="102"/>
    </w:p>
    <w:p w14:paraId="5658E881" w14:textId="0B97BF4D" w:rsidR="008D59F9" w:rsidRDefault="008D59F9" w:rsidP="008D59F9">
      <w:r>
        <w:t xml:space="preserve">Terrain modifications were made through the HEC-RAS layer modifications feature in </w:t>
      </w:r>
      <w:proofErr w:type="spellStart"/>
      <w:r>
        <w:t>RASMapper</w:t>
      </w:r>
      <w:proofErr w:type="spellEnd"/>
      <w:r>
        <w:t xml:space="preserve"> Version 6.</w:t>
      </w:r>
      <w:r w:rsidR="00D62782">
        <w:t>3</w:t>
      </w:r>
      <w:r>
        <w:t xml:space="preserve">. Direct modifications were not made to the original terrain. A modifications layer was added to each model terrain to apply Hydraulic Connectors (HCs) which allow flow to be conveyed through structures, such as roadway culverts, that the original DEM otherwise impedes.  After adding a modifications layer with all final HCs, </w:t>
      </w:r>
      <w:r w:rsidR="00082002">
        <w:t xml:space="preserve">the terrain with modification layer was used for the analysis </w:t>
      </w:r>
      <w:r w:rsidR="00340D14">
        <w:t>(</w:t>
      </w:r>
      <w:r w:rsidR="00F955DD">
        <w:fldChar w:fldCharType="begin"/>
      </w:r>
      <w:r w:rsidR="00F955DD">
        <w:instrText xml:space="preserve"> REF _Ref100295435 \h </w:instrText>
      </w:r>
      <w:r w:rsidR="00F955DD">
        <w:fldChar w:fldCharType="separate"/>
      </w:r>
      <w:r w:rsidR="00624BEA">
        <w:t xml:space="preserve">Figure </w:t>
      </w:r>
      <w:r w:rsidR="00624BEA">
        <w:rPr>
          <w:noProof/>
        </w:rPr>
        <w:t>4</w:t>
      </w:r>
      <w:r w:rsidR="00624BEA">
        <w:noBreakHyphen/>
      </w:r>
      <w:r w:rsidR="00624BEA">
        <w:rPr>
          <w:noProof/>
        </w:rPr>
        <w:t>4</w:t>
      </w:r>
      <w:r w:rsidR="00F955DD">
        <w:fldChar w:fldCharType="end"/>
      </w:r>
      <w:r>
        <w:t xml:space="preserve">). </w:t>
      </w:r>
    </w:p>
    <w:p w14:paraId="3A32B587" w14:textId="3FD185AC" w:rsidR="00014D82" w:rsidRDefault="00FB32D3" w:rsidP="00D75CDE">
      <w:pPr>
        <w:jc w:val="center"/>
        <w:rPr>
          <w:rFonts w:eastAsia="Times New Roman" w:cstheme="minorHAnsi"/>
          <w:color w:val="000000"/>
        </w:rPr>
      </w:pPr>
      <w:r>
        <w:rPr>
          <w:noProof/>
        </w:rPr>
        <w:drawing>
          <wp:inline distT="0" distB="0" distL="0" distR="0" wp14:anchorId="6401E389" wp14:editId="3B4F24EA">
            <wp:extent cx="4970895" cy="1802530"/>
            <wp:effectExtent l="0" t="0" r="1270" b="7620"/>
            <wp:docPr id="27" name="Picture 27" descr="A picture containing text, grass, las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 grass, laser&#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4970895" cy="1802530"/>
                    </a:xfrm>
                    <a:prstGeom prst="rect">
                      <a:avLst/>
                    </a:prstGeom>
                    <a:noFill/>
                  </pic:spPr>
                </pic:pic>
              </a:graphicData>
            </a:graphic>
          </wp:inline>
        </w:drawing>
      </w:r>
    </w:p>
    <w:p w14:paraId="6866A2F0" w14:textId="2C02F685" w:rsidR="008D560F" w:rsidRPr="00422EE5" w:rsidRDefault="00FB32D3" w:rsidP="00C02E86">
      <w:pPr>
        <w:pStyle w:val="Caption"/>
        <w:jc w:val="center"/>
      </w:pPr>
      <w:bookmarkStart w:id="103" w:name="_Ref100295435"/>
      <w:bookmarkStart w:id="104" w:name="_Toc207968287"/>
      <w:r>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4</w:t>
      </w:r>
      <w:r w:rsidR="00421BA3">
        <w:rPr>
          <w:noProof/>
        </w:rPr>
        <w:fldChar w:fldCharType="end"/>
      </w:r>
      <w:bookmarkEnd w:id="103"/>
      <w:r>
        <w:t>. Example of localized original terrain (left) and terrain after addition of modification layer (right)</w:t>
      </w:r>
      <w:bookmarkEnd w:id="104"/>
    </w:p>
    <w:p w14:paraId="76FA97FF" w14:textId="1B88E8A0" w:rsidR="00B81A91" w:rsidRDefault="00AD36F1" w:rsidP="00A832D7">
      <w:pPr>
        <w:pStyle w:val="Heading2"/>
        <w:jc w:val="both"/>
      </w:pPr>
      <w:bookmarkStart w:id="105" w:name="_Toc94255013"/>
      <w:bookmarkStart w:id="106" w:name="_Toc94255068"/>
      <w:bookmarkStart w:id="107" w:name="_Toc94255123"/>
      <w:bookmarkStart w:id="108" w:name="_Toc86935526"/>
      <w:bookmarkStart w:id="109" w:name="_Toc87276497"/>
      <w:bookmarkStart w:id="110" w:name="_Ref93582711"/>
      <w:bookmarkStart w:id="111" w:name="_Toc207968259"/>
      <w:bookmarkStart w:id="112" w:name="_Ref87617378"/>
      <w:bookmarkEnd w:id="105"/>
      <w:bookmarkEnd w:id="106"/>
      <w:bookmarkEnd w:id="107"/>
      <w:bookmarkEnd w:id="108"/>
      <w:bookmarkEnd w:id="109"/>
      <w:r>
        <w:t>HUC8</w:t>
      </w:r>
      <w:r w:rsidR="00AA4B05">
        <w:t xml:space="preserve"> Model Integration</w:t>
      </w:r>
      <w:bookmarkEnd w:id="110"/>
      <w:bookmarkEnd w:id="111"/>
    </w:p>
    <w:p w14:paraId="3413EAAE" w14:textId="7D13D29D" w:rsidR="00457453" w:rsidRDefault="003354C4" w:rsidP="00551501">
      <w:r>
        <w:t xml:space="preserve">A diagram showing inter-basin connectivity and boundary condition (BC) locations for the </w:t>
      </w:r>
      <w:r w:rsidR="00074560">
        <w:t xml:space="preserve">Middle Canadian-Trujillo </w:t>
      </w:r>
      <w:r>
        <w:t xml:space="preserve">watershed is included in </w:t>
      </w:r>
      <w:r w:rsidRPr="00A415D4">
        <w:fldChar w:fldCharType="begin"/>
      </w:r>
      <w:r w:rsidRPr="00A415D4">
        <w:instrText xml:space="preserve"> REF _Ref91074961 \h </w:instrText>
      </w:r>
      <w:r>
        <w:instrText xml:space="preserve"> \* MERGEFORMAT </w:instrText>
      </w:r>
      <w:r w:rsidRPr="00A415D4">
        <w:fldChar w:fldCharType="separate"/>
      </w:r>
      <w:r w:rsidR="00624BEA" w:rsidRPr="00A415D4">
        <w:t xml:space="preserve">Figure </w:t>
      </w:r>
      <w:r w:rsidR="00624BEA">
        <w:rPr>
          <w:noProof/>
        </w:rPr>
        <w:t>4</w:t>
      </w:r>
      <w:r w:rsidR="00624BEA">
        <w:rPr>
          <w:noProof/>
        </w:rPr>
        <w:noBreakHyphen/>
        <w:t>5</w:t>
      </w:r>
      <w:r w:rsidRPr="00A415D4">
        <w:fldChar w:fldCharType="end"/>
      </w:r>
      <w:r w:rsidRPr="00A415D4">
        <w:t>.</w:t>
      </w:r>
      <w:r>
        <w:t xml:space="preserve"> </w:t>
      </w:r>
    </w:p>
    <w:p w14:paraId="3CA08C76" w14:textId="4EF9AF69" w:rsidR="00457453" w:rsidRDefault="00C300AE" w:rsidP="00C300AE">
      <w:pPr>
        <w:jc w:val="center"/>
      </w:pPr>
      <w:r w:rsidRPr="008A6B59">
        <w:rPr>
          <w:noProof/>
        </w:rPr>
        <w:lastRenderedPageBreak/>
        <w:drawing>
          <wp:inline distT="0" distB="0" distL="0" distR="0" wp14:anchorId="5BCB3186" wp14:editId="4A984C20">
            <wp:extent cx="5943600" cy="4564380"/>
            <wp:effectExtent l="19050" t="19050" r="19050" b="26670"/>
            <wp:docPr id="1881144492" name="Picture 1881144492"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144492" name="Picture 1" descr="A map of the united states&#10;&#10;Description automatically generated"/>
                    <pic:cNvPicPr/>
                  </pic:nvPicPr>
                  <pic:blipFill>
                    <a:blip r:embed="rId26"/>
                    <a:stretch>
                      <a:fillRect/>
                    </a:stretch>
                  </pic:blipFill>
                  <pic:spPr>
                    <a:xfrm>
                      <a:off x="0" y="0"/>
                      <a:ext cx="5943600" cy="4564380"/>
                    </a:xfrm>
                    <a:prstGeom prst="rect">
                      <a:avLst/>
                    </a:prstGeom>
                    <a:ln>
                      <a:solidFill>
                        <a:schemeClr val="tx1"/>
                      </a:solidFill>
                    </a:ln>
                  </pic:spPr>
                </pic:pic>
              </a:graphicData>
            </a:graphic>
          </wp:inline>
        </w:drawing>
      </w:r>
    </w:p>
    <w:p w14:paraId="03B71E50" w14:textId="58B4C4F7" w:rsidR="0028104C" w:rsidRDefault="0028104C" w:rsidP="007924D9">
      <w:pPr>
        <w:pStyle w:val="Caption"/>
        <w:jc w:val="center"/>
      </w:pPr>
      <w:bookmarkStart w:id="113" w:name="_Ref91074961"/>
      <w:bookmarkStart w:id="114" w:name="_Toc91077285"/>
      <w:bookmarkStart w:id="115" w:name="_Toc117063318"/>
      <w:bookmarkStart w:id="116" w:name="_Toc207968288"/>
      <w:r w:rsidRPr="00A415D4">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5</w:t>
      </w:r>
      <w:r w:rsidR="00421BA3">
        <w:rPr>
          <w:noProof/>
        </w:rPr>
        <w:fldChar w:fldCharType="end"/>
      </w:r>
      <w:bookmarkEnd w:id="113"/>
      <w:r w:rsidRPr="00A415D4">
        <w:t>. Overview</w:t>
      </w:r>
      <w:r w:rsidRPr="3E0E5871">
        <w:t xml:space="preserve"> of </w:t>
      </w:r>
      <w:r w:rsidR="00AD36F1">
        <w:t>HUC8</w:t>
      </w:r>
      <w:r w:rsidRPr="3E0E5871">
        <w:t xml:space="preserve"> with </w:t>
      </w:r>
      <w:r w:rsidR="00AD36F1">
        <w:t>HUC10</w:t>
      </w:r>
      <w:r w:rsidRPr="3E0E5871">
        <w:t xml:space="preserve"> Model Connectivity</w:t>
      </w:r>
      <w:bookmarkEnd w:id="114"/>
      <w:bookmarkEnd w:id="115"/>
      <w:bookmarkEnd w:id="116"/>
    </w:p>
    <w:p w14:paraId="4AB8AFEE" w14:textId="0D021B63" w:rsidR="00A54E38" w:rsidRDefault="00DE0293" w:rsidP="00551501">
      <w:r>
        <w:t xml:space="preserve">The </w:t>
      </w:r>
      <w:r>
        <w:rPr>
          <w:rFonts w:ascii="TT15Ct00" w:hAnsi="TT15Ct00" w:cs="TT15Ct00"/>
        </w:rPr>
        <w:t xml:space="preserve">Middle Canadian-Trujillo </w:t>
      </w:r>
      <w:r w:rsidR="00AD36F1">
        <w:rPr>
          <w:rFonts w:ascii="TT15Ct00" w:hAnsi="TT15Ct00" w:cs="TT15Ct00"/>
        </w:rPr>
        <w:t>HUC8</w:t>
      </w:r>
      <w:r>
        <w:rPr>
          <w:rFonts w:ascii="TT15Ct00" w:hAnsi="TT15Ct00" w:cs="TT15Ct00"/>
        </w:rPr>
        <w:t xml:space="preserve"> has seven </w:t>
      </w:r>
      <w:r w:rsidR="00AD36F1">
        <w:rPr>
          <w:rFonts w:ascii="TT15Ct00" w:hAnsi="TT15Ct00" w:cs="TT15Ct00"/>
        </w:rPr>
        <w:t>HUC10</w:t>
      </w:r>
      <w:r>
        <w:rPr>
          <w:rFonts w:ascii="TT15Ct00" w:hAnsi="TT15Ct00" w:cs="TT15Ct00"/>
        </w:rPr>
        <w:t xml:space="preserve">s </w:t>
      </w:r>
      <w:r w:rsidR="001772C5">
        <w:rPr>
          <w:rFonts w:ascii="TT15Ct00" w:hAnsi="TT15Ct00" w:cs="TT15Ct00"/>
        </w:rPr>
        <w:t xml:space="preserve">that have been </w:t>
      </w:r>
      <w:r>
        <w:rPr>
          <w:rFonts w:ascii="TT15Ct00" w:hAnsi="TT15Ct00" w:cs="TT15Ct00"/>
        </w:rPr>
        <w:t>combined into four separate models</w:t>
      </w:r>
      <w:r w:rsidR="00712D5A">
        <w:t>.</w:t>
      </w:r>
      <w:r>
        <w:t xml:space="preserve"> This was done to help mitigate issues with tie ins between models.</w:t>
      </w:r>
      <w:r w:rsidR="00712D5A">
        <w:t xml:space="preserve"> </w:t>
      </w:r>
      <w:r w:rsidR="001772C5">
        <w:t xml:space="preserve">The </w:t>
      </w:r>
      <w:r w:rsidR="00AD36F1">
        <w:t>HUC10</w:t>
      </w:r>
      <w:r w:rsidR="0026027F">
        <w:t xml:space="preserve">s ending in 102 and 106 have been combined into one model and the </w:t>
      </w:r>
      <w:r w:rsidR="00AD36F1">
        <w:t>HUC10</w:t>
      </w:r>
      <w:r w:rsidR="0026027F">
        <w:t xml:space="preserve">s 103, 104, and </w:t>
      </w:r>
      <w:proofErr w:type="gramStart"/>
      <w:r w:rsidR="0026027F">
        <w:t>105,</w:t>
      </w:r>
      <w:proofErr w:type="gramEnd"/>
      <w:r w:rsidR="0026027F">
        <w:t xml:space="preserve"> have been </w:t>
      </w:r>
      <w:r w:rsidR="00F43BBB">
        <w:t xml:space="preserve">combined into another single model. </w:t>
      </w:r>
      <w:r w:rsidR="0030000F">
        <w:t>A downstream SA/2D connection</w:t>
      </w:r>
      <w:r w:rsidR="00F43BBB">
        <w:t xml:space="preserve"> exists in the 107 </w:t>
      </w:r>
      <w:r w:rsidR="00603930">
        <w:t xml:space="preserve">model </w:t>
      </w:r>
      <w:r w:rsidR="00F43BBB">
        <w:t xml:space="preserve">to </w:t>
      </w:r>
      <w:r w:rsidR="00603930">
        <w:t xml:space="preserve">transfer flow </w:t>
      </w:r>
      <w:r w:rsidR="00F43BBB">
        <w:t xml:space="preserve">to the downstream </w:t>
      </w:r>
      <w:r w:rsidR="00AD36F1">
        <w:t>HUC8</w:t>
      </w:r>
      <w:r w:rsidR="00F43BBB">
        <w:t xml:space="preserve">, </w:t>
      </w:r>
      <w:r w:rsidR="00525D20">
        <w:t>11090105 Lake Meredith</w:t>
      </w:r>
      <w:r w:rsidR="00142FB6">
        <w:t>.</w:t>
      </w:r>
      <w:r w:rsidR="00A20EB9">
        <w:t xml:space="preserve"> The SA/2D connectors in the upstream model were placed perpendicular to channel flow a </w:t>
      </w:r>
      <w:r w:rsidR="006872FA">
        <w:t xml:space="preserve">sufficient </w:t>
      </w:r>
      <w:r w:rsidR="00A20EB9">
        <w:t>distance upstream of the channel outlet to avoid influence of the downstream normal depth BCs. The upstream SA/2D location was isolated based on a normal depth sensitivity analysis where the placement distance from the downstream BC was determined by the location of channel WSEL converg</w:t>
      </w:r>
      <w:r w:rsidR="00A20EB9" w:rsidRPr="00BA3F4B">
        <w:t>ence</w:t>
      </w:r>
      <w:r w:rsidR="00A20EB9" w:rsidRPr="006C5DB6">
        <w:t xml:space="preserve"> </w:t>
      </w:r>
      <w:r w:rsidR="00A20EB9">
        <w:t xml:space="preserve">for runs of varying normal depth BC values </w:t>
      </w:r>
      <w:r w:rsidR="00A20EB9" w:rsidRPr="006C5DB6">
        <w:t>(</w:t>
      </w:r>
      <w:r w:rsidR="00A20EB9">
        <w:fldChar w:fldCharType="begin"/>
      </w:r>
      <w:r w:rsidR="00A20EB9">
        <w:instrText xml:space="preserve"> REF _Ref90289501 \h </w:instrText>
      </w:r>
      <w:r w:rsidR="00A20EB9">
        <w:fldChar w:fldCharType="separate"/>
      </w:r>
      <w:r w:rsidR="00624BEA">
        <w:t xml:space="preserve">Figure </w:t>
      </w:r>
      <w:r w:rsidR="00624BEA">
        <w:rPr>
          <w:noProof/>
        </w:rPr>
        <w:t>4</w:t>
      </w:r>
      <w:r w:rsidR="00624BEA">
        <w:noBreakHyphen/>
      </w:r>
      <w:r w:rsidR="00624BEA">
        <w:rPr>
          <w:noProof/>
        </w:rPr>
        <w:t>6</w:t>
      </w:r>
      <w:r w:rsidR="00A20EB9">
        <w:fldChar w:fldCharType="end"/>
      </w:r>
      <w:r w:rsidR="00A20EB9" w:rsidRPr="00BA3F4B">
        <w:t>)</w:t>
      </w:r>
      <w:r w:rsidR="00A20EB9" w:rsidRPr="006C5DB6">
        <w:t>.</w:t>
      </w:r>
      <w:r w:rsidR="00A20EB9">
        <w:t xml:space="preserve"> This was done </w:t>
      </w:r>
      <w:proofErr w:type="gramStart"/>
      <w:r w:rsidR="00A20EB9">
        <w:t>in order to</w:t>
      </w:r>
      <w:proofErr w:type="gramEnd"/>
      <w:r w:rsidR="00A20EB9">
        <w:t xml:space="preserve"> minimize the margin of error in floodplain delineation due to potential inaccuracies in normal depth input in the upstream model’s downstream BC.</w:t>
      </w:r>
      <w:r w:rsidR="00142FB6">
        <w:t xml:space="preserve"> </w:t>
      </w:r>
      <w:r w:rsidR="00D14F6A">
        <w:t xml:space="preserve">The </w:t>
      </w:r>
      <w:r w:rsidR="005F2382">
        <w:t>Middle Canadian-Trujillo</w:t>
      </w:r>
      <w:r w:rsidR="00D14F6A">
        <w:t xml:space="preserve"> model </w:t>
      </w:r>
      <w:r w:rsidR="00B25051">
        <w:t>has an upper tie-in region from a New Mexico HUC 4 basin</w:t>
      </w:r>
      <w:r w:rsidR="00AE080F">
        <w:t xml:space="preserve"> </w:t>
      </w:r>
      <w:r w:rsidR="001B0296">
        <w:t>1108 Upper Canadian</w:t>
      </w:r>
      <w:r w:rsidR="00650BAA">
        <w:t xml:space="preserve">, </w:t>
      </w:r>
      <w:r w:rsidR="007A3054">
        <w:t>as discussed in</w:t>
      </w:r>
      <w:r w:rsidR="00874D62">
        <w:t xml:space="preserve"> </w:t>
      </w:r>
      <w:r w:rsidR="00874D62">
        <w:fldChar w:fldCharType="begin"/>
      </w:r>
      <w:r w:rsidR="00874D62">
        <w:instrText xml:space="preserve"> REF _Ref139637056 \h </w:instrText>
      </w:r>
      <w:r w:rsidR="00874D62">
        <w:fldChar w:fldCharType="separate"/>
      </w:r>
      <w:r w:rsidR="00624BEA" w:rsidRPr="00EA1A04">
        <w:rPr>
          <w:rFonts w:ascii="Franklin Gothic Demi Cond" w:hAnsi="Franklin Gothic Demi Cond"/>
        </w:rPr>
        <w:t>Appendix B –</w:t>
      </w:r>
      <w:r w:rsidR="00624BEA">
        <w:rPr>
          <w:rFonts w:ascii="Franklin Gothic Demi Cond" w:hAnsi="Franklin Gothic Demi Cond"/>
        </w:rPr>
        <w:t xml:space="preserve"> HEC-HMS Model Development for Upstream Inflows</w:t>
      </w:r>
      <w:r w:rsidR="00874D62">
        <w:fldChar w:fldCharType="end"/>
      </w:r>
      <w:r w:rsidR="00B25051">
        <w:t xml:space="preserve">. </w:t>
      </w:r>
    </w:p>
    <w:p w14:paraId="239819EE" w14:textId="77777777" w:rsidR="001C52F1" w:rsidRDefault="001C52F1" w:rsidP="001C52F1">
      <w:pPr>
        <w:keepNext/>
        <w:jc w:val="center"/>
      </w:pPr>
      <w:r>
        <w:rPr>
          <w:noProof/>
        </w:rPr>
        <w:lastRenderedPageBreak/>
        <w:drawing>
          <wp:inline distT="0" distB="0" distL="0" distR="0" wp14:anchorId="64969BC2" wp14:editId="3F576E5F">
            <wp:extent cx="6147208" cy="4648365"/>
            <wp:effectExtent l="19050" t="19050" r="25400" b="19050"/>
            <wp:docPr id="46" name="Picture 4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hart, line char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52204" cy="4652143"/>
                    </a:xfrm>
                    <a:prstGeom prst="rect">
                      <a:avLst/>
                    </a:prstGeom>
                    <a:noFill/>
                    <a:ln>
                      <a:solidFill>
                        <a:schemeClr val="tx1"/>
                      </a:solidFill>
                    </a:ln>
                  </pic:spPr>
                </pic:pic>
              </a:graphicData>
            </a:graphic>
          </wp:inline>
        </w:drawing>
      </w:r>
    </w:p>
    <w:p w14:paraId="1D2792B5" w14:textId="6F4F55B2" w:rsidR="001C52F1" w:rsidRDefault="001C52F1" w:rsidP="001C52F1">
      <w:pPr>
        <w:pStyle w:val="Caption"/>
        <w:jc w:val="center"/>
      </w:pPr>
      <w:bookmarkStart w:id="117" w:name="_Ref90289501"/>
      <w:bookmarkStart w:id="118" w:name="_Toc91077286"/>
      <w:bookmarkStart w:id="119" w:name="_Toc117063319"/>
      <w:bookmarkStart w:id="120" w:name="_Toc207968289"/>
      <w:r>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6</w:t>
      </w:r>
      <w:r w:rsidR="00421BA3">
        <w:rPr>
          <w:noProof/>
        </w:rPr>
        <w:fldChar w:fldCharType="end"/>
      </w:r>
      <w:bookmarkEnd w:id="117"/>
      <w:r>
        <w:t>. SA/2D Normal Depth sensitivity and placement example</w:t>
      </w:r>
      <w:bookmarkEnd w:id="118"/>
      <w:bookmarkEnd w:id="119"/>
      <w:bookmarkEnd w:id="120"/>
    </w:p>
    <w:p w14:paraId="00F78E84" w14:textId="77777777" w:rsidR="00D0545A" w:rsidRDefault="00D0545A" w:rsidP="001C52F1"/>
    <w:p w14:paraId="51DE19F7" w14:textId="7BE0C4DB" w:rsidR="00D0545A" w:rsidRDefault="008B0E9D" w:rsidP="00D0545A">
      <w:r>
        <w:t>T</w:t>
      </w:r>
      <w:r w:rsidR="00D0545A">
        <w:t xml:space="preserve">he USGS HUC8 boundary did not accurately model the true extent of the watershed. To correct this, the HUC8 model was merged with an </w:t>
      </w:r>
      <w:proofErr w:type="spellStart"/>
      <w:r w:rsidR="00D0545A">
        <w:t>ArcHydro</w:t>
      </w:r>
      <w:proofErr w:type="spellEnd"/>
      <w:r w:rsidR="00D0545A">
        <w:t xml:space="preserve"> delineation of the watershed so that the greatest extent of the two was used for modeling.</w:t>
      </w:r>
    </w:p>
    <w:p w14:paraId="1233FC07" w14:textId="5FAFBC89" w:rsidR="001C52F1" w:rsidRDefault="001C52F1" w:rsidP="001C52F1">
      <w:r>
        <w:t xml:space="preserve">The upstream and downstream model meshes were modified from the USGS </w:t>
      </w:r>
      <w:r w:rsidR="00AD36F1">
        <w:t>HUC10</w:t>
      </w:r>
      <w:r>
        <w:t xml:space="preserve"> delineation to overlap at the location of the SA/2D connection. To optimize the hydraulic performance of the connection, the SA/2D placement varied per model based on unique features such as terrain slope, channel dimensions, instream flow obstructions (dams, railroad crossings, low water crossings etc.) and normal depth sensitivity. Therefore, model overlap size varied per model and connection location. Final model meshes for the </w:t>
      </w:r>
      <w:r w:rsidR="006C7596">
        <w:t xml:space="preserve">Middle Canadian-Trujillo </w:t>
      </w:r>
      <w:r>
        <w:t>watershed models are shown in Figure 4-7.  In locations where the models overlap the downstream model’s water surface elevation and flow in the receiving model represents the overlapped area.</w:t>
      </w:r>
    </w:p>
    <w:p w14:paraId="2BF2D043" w14:textId="4947FB54" w:rsidR="001C52F1" w:rsidRPr="00D5353F" w:rsidRDefault="001C52F1" w:rsidP="001C52F1">
      <w:r>
        <w:t xml:space="preserve">The SA/2D connections were calibrated to ensure continuity of both flow and water surface elevation (+/- 0.5 ft) between upstream and downstream models. Flow hydrograph inflows were calibrated by </w:t>
      </w:r>
      <w:r>
        <w:lastRenderedPageBreak/>
        <w:t>first setting the initial Energy Grade (EG) slope of the boundary condition as the channel slope derived from the terrain, and the EG was revised iteratively to reflect modeled EG and maintain modeled WSEL continuity between models. The BCs for each model are described in more detail in the following sections.</w:t>
      </w:r>
      <w:bookmarkStart w:id="121" w:name="_Ref90312392"/>
      <w:bookmarkStart w:id="122" w:name="_Ref89951313"/>
      <w:bookmarkStart w:id="123" w:name="_Toc91077310"/>
      <w:r>
        <w:t xml:space="preserve"> Final continuity metrics for the </w:t>
      </w:r>
      <w:r w:rsidR="00D0106C">
        <w:t xml:space="preserve">Middle Canadian-Trujillo </w:t>
      </w:r>
      <w:r>
        <w:t xml:space="preserve">watershed are summarized in </w:t>
      </w:r>
      <w:r>
        <w:fldChar w:fldCharType="begin"/>
      </w:r>
      <w:r>
        <w:instrText xml:space="preserve"> REF _Ref117420658 \h </w:instrText>
      </w:r>
      <w:r>
        <w:fldChar w:fldCharType="separate"/>
      </w:r>
      <w:r w:rsidR="00624BEA">
        <w:t xml:space="preserve">Table </w:t>
      </w:r>
      <w:r w:rsidR="00624BEA">
        <w:rPr>
          <w:noProof/>
        </w:rPr>
        <w:t>4</w:t>
      </w:r>
      <w:r w:rsidR="00624BEA">
        <w:noBreakHyphen/>
      </w:r>
      <w:r w:rsidR="00624BEA">
        <w:rPr>
          <w:noProof/>
        </w:rPr>
        <w:t>4</w:t>
      </w:r>
      <w:r>
        <w:fldChar w:fldCharType="end"/>
      </w:r>
      <w:r>
        <w:t xml:space="preserve">. </w:t>
      </w:r>
    </w:p>
    <w:p w14:paraId="1D2C6918" w14:textId="02F73E07" w:rsidR="001C52F1" w:rsidRDefault="001C52F1" w:rsidP="001C52F1">
      <w:pPr>
        <w:pStyle w:val="Caption"/>
        <w:keepNext/>
        <w:jc w:val="center"/>
      </w:pPr>
      <w:bookmarkStart w:id="124" w:name="_Ref117420658"/>
      <w:bookmarkStart w:id="125" w:name="_Toc117063337"/>
      <w:bookmarkStart w:id="126" w:name="_Toc207968308"/>
      <w:r>
        <w:t xml:space="preserve">Table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noBreakHyphen/>
      </w:r>
      <w:r w:rsidR="00421BA3">
        <w:fldChar w:fldCharType="begin"/>
      </w:r>
      <w:r w:rsidR="00421BA3">
        <w:instrText xml:space="preserve"> SEQ Table \* ARABIC \s 1 </w:instrText>
      </w:r>
      <w:r w:rsidR="00421BA3">
        <w:fldChar w:fldCharType="separate"/>
      </w:r>
      <w:r w:rsidR="00624BEA">
        <w:rPr>
          <w:noProof/>
        </w:rPr>
        <w:t>4</w:t>
      </w:r>
      <w:r w:rsidR="00421BA3">
        <w:rPr>
          <w:noProof/>
        </w:rPr>
        <w:fldChar w:fldCharType="end"/>
      </w:r>
      <w:bookmarkEnd w:id="121"/>
      <w:bookmarkEnd w:id="122"/>
      <w:bookmarkEnd w:id="124"/>
      <w:r>
        <w:t xml:space="preserve">. </w:t>
      </w:r>
      <w:r w:rsidR="00AD36F1">
        <w:t>HUC10</w:t>
      </w:r>
      <w:r>
        <w:t xml:space="preserve"> Model Integration Summary</w:t>
      </w:r>
      <w:bookmarkEnd w:id="123"/>
      <w:bookmarkEnd w:id="125"/>
      <w:bookmarkEnd w:id="126"/>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2430"/>
        <w:gridCol w:w="1260"/>
        <w:gridCol w:w="1260"/>
        <w:gridCol w:w="1184"/>
        <w:gridCol w:w="1246"/>
      </w:tblGrid>
      <w:tr w:rsidR="001C52F1" w:rsidRPr="00BC115B" w14:paraId="0665AE4E" w14:textId="77777777">
        <w:trPr>
          <w:trHeight w:val="1136"/>
          <w:jc w:val="center"/>
        </w:trPr>
        <w:tc>
          <w:tcPr>
            <w:tcW w:w="2065" w:type="dxa"/>
            <w:shd w:val="clear" w:color="auto" w:fill="4472C4" w:themeFill="accent1"/>
            <w:noWrap/>
            <w:vAlign w:val="center"/>
            <w:hideMark/>
          </w:tcPr>
          <w:p w14:paraId="4BC86D86" w14:textId="77777777" w:rsidR="001C52F1" w:rsidRPr="00CC7919" w:rsidRDefault="001C52F1">
            <w:pPr>
              <w:spacing w:after="0" w:line="240" w:lineRule="auto"/>
              <w:jc w:val="center"/>
              <w:rPr>
                <w:rFonts w:eastAsia="Times New Roman" w:cstheme="minorHAnsi"/>
                <w:b/>
                <w:bCs/>
                <w:color w:val="FFFFFF"/>
              </w:rPr>
            </w:pPr>
            <w:r>
              <w:rPr>
                <w:rFonts w:eastAsia="Times New Roman" w:cstheme="minorHAnsi"/>
                <w:b/>
                <w:bCs/>
                <w:color w:val="FFFFFF"/>
              </w:rPr>
              <w:t>Upstream Model Name and Number</w:t>
            </w:r>
          </w:p>
        </w:tc>
        <w:tc>
          <w:tcPr>
            <w:tcW w:w="2430" w:type="dxa"/>
            <w:shd w:val="clear" w:color="auto" w:fill="4472C4" w:themeFill="accent1"/>
            <w:vAlign w:val="center"/>
          </w:tcPr>
          <w:p w14:paraId="631E832C" w14:textId="77777777" w:rsidR="001C52F1" w:rsidRDefault="001C52F1">
            <w:pPr>
              <w:spacing w:after="0" w:line="240" w:lineRule="auto"/>
              <w:jc w:val="center"/>
              <w:rPr>
                <w:rFonts w:eastAsia="Times New Roman" w:cstheme="minorHAnsi"/>
                <w:b/>
                <w:bCs/>
                <w:color w:val="FFFFFF"/>
              </w:rPr>
            </w:pPr>
            <w:r>
              <w:rPr>
                <w:rFonts w:eastAsia="Times New Roman" w:cstheme="minorHAnsi"/>
                <w:b/>
                <w:bCs/>
                <w:color w:val="FFFFFF"/>
              </w:rPr>
              <w:t>Downstream Model Name and Number</w:t>
            </w:r>
          </w:p>
        </w:tc>
        <w:tc>
          <w:tcPr>
            <w:tcW w:w="1260" w:type="dxa"/>
            <w:shd w:val="clear" w:color="auto" w:fill="4472C4" w:themeFill="accent1"/>
            <w:vAlign w:val="center"/>
          </w:tcPr>
          <w:p w14:paraId="249B127E" w14:textId="77777777" w:rsidR="001C52F1" w:rsidRDefault="001C52F1">
            <w:pPr>
              <w:spacing w:after="0" w:line="240" w:lineRule="auto"/>
              <w:jc w:val="center"/>
              <w:rPr>
                <w:rFonts w:eastAsia="Times New Roman" w:cstheme="minorHAnsi"/>
                <w:b/>
                <w:bCs/>
                <w:color w:val="FFFFFF"/>
              </w:rPr>
            </w:pPr>
            <w:r>
              <w:rPr>
                <w:rFonts w:eastAsia="Times New Roman" w:cstheme="minorHAnsi"/>
                <w:b/>
                <w:bCs/>
                <w:color w:val="FFFFFF"/>
              </w:rPr>
              <w:t>Number of SA/2D Connectors</w:t>
            </w:r>
          </w:p>
        </w:tc>
        <w:tc>
          <w:tcPr>
            <w:tcW w:w="1260" w:type="dxa"/>
            <w:shd w:val="clear" w:color="auto" w:fill="4472C4" w:themeFill="accent1"/>
            <w:vAlign w:val="center"/>
          </w:tcPr>
          <w:p w14:paraId="6C2127A4" w14:textId="77777777" w:rsidR="001C52F1" w:rsidRDefault="001C52F1">
            <w:pPr>
              <w:spacing w:after="0" w:line="240" w:lineRule="auto"/>
              <w:jc w:val="center"/>
              <w:rPr>
                <w:rFonts w:eastAsia="Times New Roman" w:cstheme="minorHAnsi"/>
                <w:b/>
                <w:bCs/>
                <w:color w:val="FFFFFF"/>
              </w:rPr>
            </w:pPr>
            <w:r>
              <w:rPr>
                <w:rFonts w:eastAsia="Times New Roman" w:cstheme="minorHAnsi"/>
                <w:b/>
                <w:bCs/>
                <w:color w:val="FFFFFF"/>
              </w:rPr>
              <w:t>Distance  from SA/2D Connector to DS BC (ft)</w:t>
            </w:r>
          </w:p>
        </w:tc>
        <w:tc>
          <w:tcPr>
            <w:tcW w:w="1184" w:type="dxa"/>
            <w:shd w:val="clear" w:color="auto" w:fill="4472C4" w:themeFill="accent1"/>
            <w:vAlign w:val="center"/>
          </w:tcPr>
          <w:p w14:paraId="4EFA9D70" w14:textId="77777777" w:rsidR="001C52F1" w:rsidRDefault="001C52F1">
            <w:pPr>
              <w:spacing w:after="0" w:line="240" w:lineRule="auto"/>
              <w:jc w:val="center"/>
              <w:rPr>
                <w:rFonts w:eastAsia="Times New Roman" w:cstheme="minorHAnsi"/>
                <w:b/>
                <w:bCs/>
                <w:color w:val="FFFFFF"/>
              </w:rPr>
            </w:pPr>
            <w:r>
              <w:rPr>
                <w:rFonts w:eastAsia="Times New Roman" w:cstheme="minorHAnsi"/>
                <w:b/>
                <w:bCs/>
                <w:color w:val="FFFFFF"/>
              </w:rPr>
              <w:t>100-Year Flow Difference (%)</w:t>
            </w:r>
          </w:p>
        </w:tc>
        <w:tc>
          <w:tcPr>
            <w:tcW w:w="1246" w:type="dxa"/>
            <w:shd w:val="clear" w:color="auto" w:fill="4472C4" w:themeFill="accent1"/>
            <w:vAlign w:val="center"/>
          </w:tcPr>
          <w:p w14:paraId="7F76AA06" w14:textId="77777777" w:rsidR="001C52F1" w:rsidRDefault="001C52F1">
            <w:pPr>
              <w:spacing w:after="0" w:line="240" w:lineRule="auto"/>
              <w:jc w:val="center"/>
              <w:rPr>
                <w:rFonts w:eastAsia="Times New Roman" w:cstheme="minorHAnsi"/>
                <w:b/>
                <w:bCs/>
                <w:color w:val="FFFFFF"/>
              </w:rPr>
            </w:pPr>
            <w:r>
              <w:rPr>
                <w:rFonts w:eastAsia="Times New Roman" w:cstheme="minorHAnsi"/>
                <w:b/>
                <w:bCs/>
                <w:color w:val="FFFFFF"/>
              </w:rPr>
              <w:t>100-Year Stage Difference (ft)</w:t>
            </w:r>
          </w:p>
        </w:tc>
      </w:tr>
      <w:tr w:rsidR="00EA549D" w:rsidRPr="00BC115B" w14:paraId="458968E2" w14:textId="77777777">
        <w:trPr>
          <w:trHeight w:val="318"/>
          <w:jc w:val="center"/>
        </w:trPr>
        <w:tc>
          <w:tcPr>
            <w:tcW w:w="2065" w:type="dxa"/>
            <w:noWrap/>
            <w:vAlign w:val="center"/>
          </w:tcPr>
          <w:p w14:paraId="05DC9F36" w14:textId="711E9B6B" w:rsidR="00EA549D" w:rsidRPr="00CC7919" w:rsidRDefault="00EA549D">
            <w:pPr>
              <w:spacing w:after="0" w:line="240" w:lineRule="auto"/>
              <w:jc w:val="center"/>
              <w:rPr>
                <w:rFonts w:eastAsia="Times New Roman" w:cstheme="minorHAnsi"/>
                <w:color w:val="000000"/>
              </w:rPr>
            </w:pPr>
            <w:r>
              <w:rPr>
                <w:rFonts w:eastAsia="Times New Roman" w:cstheme="minorHAnsi"/>
                <w:color w:val="000000"/>
              </w:rPr>
              <w:t>Upper Canadian (110</w:t>
            </w:r>
            <w:r w:rsidR="00E049A4">
              <w:rPr>
                <w:rFonts w:eastAsia="Times New Roman" w:cstheme="minorHAnsi"/>
                <w:color w:val="000000"/>
              </w:rPr>
              <w:t>8</w:t>
            </w:r>
            <w:r>
              <w:rPr>
                <w:rFonts w:eastAsia="Times New Roman" w:cstheme="minorHAnsi"/>
                <w:color w:val="000000"/>
              </w:rPr>
              <w:t>)</w:t>
            </w:r>
          </w:p>
        </w:tc>
        <w:tc>
          <w:tcPr>
            <w:tcW w:w="2430" w:type="dxa"/>
            <w:vAlign w:val="center"/>
          </w:tcPr>
          <w:p w14:paraId="7BD488EB" w14:textId="536A00D4" w:rsidR="00EA549D" w:rsidRPr="00CC7919" w:rsidRDefault="00EA549D">
            <w:pPr>
              <w:spacing w:after="0" w:line="240" w:lineRule="auto"/>
              <w:jc w:val="center"/>
              <w:rPr>
                <w:rFonts w:eastAsia="Times New Roman" w:cstheme="minorHAnsi"/>
                <w:color w:val="000000"/>
              </w:rPr>
            </w:pPr>
            <w:r>
              <w:rPr>
                <w:rFonts w:eastAsia="Times New Roman" w:cstheme="minorHAnsi"/>
                <w:color w:val="000000"/>
              </w:rPr>
              <w:t>Horse Creek (1109010101)</w:t>
            </w:r>
          </w:p>
        </w:tc>
        <w:tc>
          <w:tcPr>
            <w:tcW w:w="1260" w:type="dxa"/>
            <w:vAlign w:val="center"/>
          </w:tcPr>
          <w:p w14:paraId="2395A951" w14:textId="33517B49" w:rsidR="00EA549D" w:rsidRPr="00A02879" w:rsidRDefault="00EA549D">
            <w:pPr>
              <w:spacing w:after="0" w:line="240" w:lineRule="auto"/>
              <w:jc w:val="center"/>
              <w:rPr>
                <w:rFonts w:eastAsia="Times New Roman" w:cstheme="minorHAnsi"/>
                <w:color w:val="000000"/>
              </w:rPr>
            </w:pPr>
            <w:r>
              <w:rPr>
                <w:rFonts w:eastAsia="Times New Roman" w:cstheme="minorHAnsi"/>
                <w:color w:val="000000"/>
              </w:rPr>
              <w:t>1</w:t>
            </w:r>
          </w:p>
        </w:tc>
        <w:tc>
          <w:tcPr>
            <w:tcW w:w="1260" w:type="dxa"/>
            <w:vAlign w:val="center"/>
          </w:tcPr>
          <w:p w14:paraId="3F8D4B56" w14:textId="133B94BD" w:rsidR="00EA549D" w:rsidRPr="002D5AF6" w:rsidRDefault="00EA549D">
            <w:pPr>
              <w:spacing w:after="0" w:line="240" w:lineRule="auto"/>
              <w:jc w:val="center"/>
              <w:rPr>
                <w:rFonts w:eastAsia="Times New Roman" w:cstheme="minorHAnsi"/>
                <w:color w:val="000000"/>
              </w:rPr>
            </w:pPr>
            <w:r>
              <w:rPr>
                <w:rFonts w:eastAsia="Times New Roman" w:cstheme="minorHAnsi"/>
                <w:color w:val="000000"/>
              </w:rPr>
              <w:t>4,800</w:t>
            </w:r>
          </w:p>
        </w:tc>
        <w:tc>
          <w:tcPr>
            <w:tcW w:w="1184" w:type="dxa"/>
            <w:vAlign w:val="center"/>
          </w:tcPr>
          <w:p w14:paraId="2A9003F3" w14:textId="11FF715B" w:rsidR="00EA549D" w:rsidRPr="00A02879" w:rsidRDefault="00EA549D">
            <w:pPr>
              <w:spacing w:after="0" w:line="240" w:lineRule="auto"/>
              <w:jc w:val="center"/>
              <w:rPr>
                <w:rFonts w:eastAsia="Times New Roman" w:cstheme="minorHAnsi"/>
                <w:color w:val="000000"/>
              </w:rPr>
            </w:pPr>
            <w:r w:rsidRPr="007924D9">
              <w:rPr>
                <w:rFonts w:eastAsia="Times New Roman" w:cstheme="minorHAnsi"/>
                <w:color w:val="000000"/>
              </w:rPr>
              <w:t>0.00%</w:t>
            </w:r>
          </w:p>
        </w:tc>
        <w:tc>
          <w:tcPr>
            <w:tcW w:w="1246" w:type="dxa"/>
            <w:vAlign w:val="center"/>
          </w:tcPr>
          <w:p w14:paraId="71F455B8" w14:textId="6436C7A5" w:rsidR="00EA549D" w:rsidRPr="00A02879" w:rsidRDefault="00EA549D">
            <w:pPr>
              <w:spacing w:after="0" w:line="240" w:lineRule="auto"/>
              <w:jc w:val="center"/>
              <w:rPr>
                <w:rFonts w:eastAsia="Times New Roman" w:cstheme="minorHAnsi"/>
                <w:color w:val="000000"/>
              </w:rPr>
            </w:pPr>
            <w:r w:rsidRPr="007924D9">
              <w:rPr>
                <w:rFonts w:eastAsia="Times New Roman" w:cstheme="minorHAnsi"/>
                <w:color w:val="000000"/>
              </w:rPr>
              <w:t>N/A*</w:t>
            </w:r>
          </w:p>
        </w:tc>
      </w:tr>
      <w:tr w:rsidR="00EA549D" w:rsidRPr="00BC115B" w14:paraId="31104128" w14:textId="77777777">
        <w:trPr>
          <w:trHeight w:val="318"/>
          <w:jc w:val="center"/>
        </w:trPr>
        <w:tc>
          <w:tcPr>
            <w:tcW w:w="2065" w:type="dxa"/>
            <w:noWrap/>
            <w:vAlign w:val="center"/>
          </w:tcPr>
          <w:p w14:paraId="43897573" w14:textId="287E8311" w:rsidR="00EA549D" w:rsidRPr="00422FF0" w:rsidRDefault="00EA549D">
            <w:pPr>
              <w:spacing w:after="0" w:line="240" w:lineRule="auto"/>
              <w:jc w:val="center"/>
              <w:rPr>
                <w:rFonts w:eastAsia="Times New Roman" w:cstheme="minorHAnsi"/>
                <w:color w:val="000000"/>
              </w:rPr>
            </w:pPr>
            <w:r>
              <w:rPr>
                <w:rFonts w:eastAsia="Times New Roman" w:cstheme="minorHAnsi"/>
                <w:color w:val="000000"/>
              </w:rPr>
              <w:t>Horse Creek (1109010101)</w:t>
            </w:r>
          </w:p>
        </w:tc>
        <w:tc>
          <w:tcPr>
            <w:tcW w:w="2430" w:type="dxa"/>
            <w:vAlign w:val="center"/>
          </w:tcPr>
          <w:p w14:paraId="0B6BA455" w14:textId="24547C7A" w:rsidR="00EA549D" w:rsidRPr="00422FF0" w:rsidRDefault="00EA549D">
            <w:pPr>
              <w:spacing w:after="0" w:line="240" w:lineRule="auto"/>
              <w:jc w:val="center"/>
              <w:rPr>
                <w:rFonts w:eastAsia="Times New Roman" w:cstheme="minorHAnsi"/>
                <w:color w:val="000000"/>
              </w:rPr>
            </w:pPr>
            <w:proofErr w:type="spellStart"/>
            <w:r>
              <w:rPr>
                <w:rFonts w:eastAsia="Times New Roman" w:cstheme="minorHAnsi"/>
                <w:color w:val="000000"/>
              </w:rPr>
              <w:t>Minneosa</w:t>
            </w:r>
            <w:proofErr w:type="spellEnd"/>
            <w:r>
              <w:rPr>
                <w:rFonts w:eastAsia="Times New Roman" w:cstheme="minorHAnsi"/>
                <w:color w:val="000000"/>
              </w:rPr>
              <w:t xml:space="preserve"> Creek (1109010102) &amp; Romero Creek – Canadian River (1109010106)</w:t>
            </w:r>
          </w:p>
        </w:tc>
        <w:tc>
          <w:tcPr>
            <w:tcW w:w="1260" w:type="dxa"/>
            <w:vAlign w:val="center"/>
          </w:tcPr>
          <w:p w14:paraId="3B8C0567" w14:textId="156E0627" w:rsidR="00EA549D" w:rsidRPr="00422FF0" w:rsidRDefault="00EA549D">
            <w:pPr>
              <w:spacing w:after="0" w:line="240" w:lineRule="auto"/>
              <w:jc w:val="center"/>
              <w:rPr>
                <w:rFonts w:eastAsia="Times New Roman" w:cstheme="minorHAnsi"/>
                <w:color w:val="000000"/>
              </w:rPr>
            </w:pPr>
            <w:r>
              <w:rPr>
                <w:rFonts w:eastAsia="Times New Roman" w:cstheme="minorHAnsi"/>
                <w:color w:val="000000"/>
              </w:rPr>
              <w:t>1</w:t>
            </w:r>
          </w:p>
        </w:tc>
        <w:tc>
          <w:tcPr>
            <w:tcW w:w="1260" w:type="dxa"/>
            <w:vAlign w:val="center"/>
          </w:tcPr>
          <w:p w14:paraId="05B826EC" w14:textId="256996FA" w:rsidR="00EA549D" w:rsidRPr="00422FF0" w:rsidRDefault="00EA549D">
            <w:pPr>
              <w:spacing w:after="0" w:line="240" w:lineRule="auto"/>
              <w:jc w:val="center"/>
              <w:rPr>
                <w:rFonts w:eastAsia="Times New Roman" w:cstheme="minorHAnsi"/>
                <w:color w:val="000000"/>
              </w:rPr>
            </w:pPr>
            <w:r>
              <w:rPr>
                <w:rFonts w:eastAsia="Times New Roman" w:cstheme="minorHAnsi"/>
                <w:color w:val="000000"/>
              </w:rPr>
              <w:t>2,800</w:t>
            </w:r>
          </w:p>
        </w:tc>
        <w:tc>
          <w:tcPr>
            <w:tcW w:w="1184" w:type="dxa"/>
            <w:vAlign w:val="center"/>
          </w:tcPr>
          <w:p w14:paraId="04B9F1CC" w14:textId="2CF2D49E" w:rsidR="00EA549D" w:rsidRPr="00CB5431" w:rsidRDefault="00EA549D">
            <w:pPr>
              <w:spacing w:after="0" w:line="240" w:lineRule="auto"/>
              <w:jc w:val="center"/>
              <w:rPr>
                <w:rFonts w:eastAsia="Times New Roman" w:cstheme="minorHAnsi"/>
                <w:color w:val="000000"/>
                <w:highlight w:val="yellow"/>
              </w:rPr>
            </w:pPr>
            <w:r w:rsidRPr="007924D9">
              <w:rPr>
                <w:rFonts w:eastAsia="Times New Roman" w:cstheme="minorHAnsi"/>
                <w:color w:val="000000"/>
              </w:rPr>
              <w:t>0.00%</w:t>
            </w:r>
          </w:p>
        </w:tc>
        <w:tc>
          <w:tcPr>
            <w:tcW w:w="1246" w:type="dxa"/>
            <w:vAlign w:val="center"/>
          </w:tcPr>
          <w:p w14:paraId="6C7DCC37" w14:textId="1F5DE2AC" w:rsidR="00EA549D" w:rsidRPr="00CB5431" w:rsidRDefault="00EA549D">
            <w:pPr>
              <w:spacing w:after="0" w:line="240" w:lineRule="auto"/>
              <w:jc w:val="center"/>
              <w:rPr>
                <w:rFonts w:eastAsia="Times New Roman" w:cstheme="minorHAnsi"/>
                <w:color w:val="000000"/>
                <w:highlight w:val="yellow"/>
              </w:rPr>
            </w:pPr>
            <w:r w:rsidRPr="007924D9">
              <w:rPr>
                <w:rFonts w:eastAsia="Times New Roman" w:cstheme="minorHAnsi"/>
                <w:color w:val="000000"/>
              </w:rPr>
              <w:t>0.1</w:t>
            </w:r>
          </w:p>
        </w:tc>
      </w:tr>
      <w:tr w:rsidR="00EA549D" w:rsidRPr="00BC115B" w14:paraId="0FED1354" w14:textId="77777777">
        <w:trPr>
          <w:trHeight w:val="318"/>
          <w:jc w:val="center"/>
        </w:trPr>
        <w:tc>
          <w:tcPr>
            <w:tcW w:w="2065" w:type="dxa"/>
            <w:noWrap/>
            <w:vAlign w:val="center"/>
          </w:tcPr>
          <w:p w14:paraId="61CB65AA" w14:textId="090FBAC7" w:rsidR="00EA549D" w:rsidRPr="00422FF0" w:rsidDel="003D3158" w:rsidRDefault="00EA549D">
            <w:pPr>
              <w:spacing w:after="0" w:line="240" w:lineRule="auto"/>
              <w:jc w:val="center"/>
              <w:rPr>
                <w:rFonts w:eastAsia="Times New Roman" w:cstheme="minorHAnsi"/>
                <w:color w:val="000000"/>
              </w:rPr>
            </w:pPr>
            <w:r w:rsidRPr="000B74DA">
              <w:rPr>
                <w:rFonts w:eastAsia="Times New Roman" w:cstheme="minorHAnsi"/>
                <w:color w:val="000000"/>
              </w:rPr>
              <w:t xml:space="preserve">Arroyo Trujillo (1109010103), Trujillo Creek (1109010104), &amp; </w:t>
            </w:r>
            <w:proofErr w:type="spellStart"/>
            <w:r w:rsidRPr="000B74DA">
              <w:rPr>
                <w:rFonts w:eastAsia="Times New Roman" w:cstheme="minorHAnsi"/>
                <w:color w:val="000000"/>
              </w:rPr>
              <w:t>Mujares</w:t>
            </w:r>
            <w:proofErr w:type="spellEnd"/>
            <w:r w:rsidRPr="000B74DA">
              <w:rPr>
                <w:rFonts w:eastAsia="Times New Roman" w:cstheme="minorHAnsi"/>
                <w:color w:val="000000"/>
              </w:rPr>
              <w:t xml:space="preserve"> Creek-Trujillo Creek (1109010105)</w:t>
            </w:r>
          </w:p>
        </w:tc>
        <w:tc>
          <w:tcPr>
            <w:tcW w:w="2430" w:type="dxa"/>
            <w:vAlign w:val="center"/>
          </w:tcPr>
          <w:p w14:paraId="53081262" w14:textId="4AA67F7C" w:rsidR="00EA549D" w:rsidRPr="00422FF0" w:rsidDel="003D3158" w:rsidRDefault="00EA549D">
            <w:pPr>
              <w:spacing w:after="0" w:line="240" w:lineRule="auto"/>
              <w:jc w:val="center"/>
              <w:rPr>
                <w:rFonts w:eastAsia="Times New Roman" w:cstheme="minorHAnsi"/>
                <w:color w:val="000000"/>
              </w:rPr>
            </w:pPr>
            <w:proofErr w:type="spellStart"/>
            <w:r>
              <w:rPr>
                <w:rFonts w:eastAsia="Times New Roman" w:cstheme="minorHAnsi"/>
                <w:color w:val="000000"/>
              </w:rPr>
              <w:t>Minneosa</w:t>
            </w:r>
            <w:proofErr w:type="spellEnd"/>
            <w:r>
              <w:rPr>
                <w:rFonts w:eastAsia="Times New Roman" w:cstheme="minorHAnsi"/>
                <w:color w:val="000000"/>
              </w:rPr>
              <w:t xml:space="preserve"> Creek (1109010102) &amp; Romero Creek – Canadian River (1109010106)</w:t>
            </w:r>
          </w:p>
        </w:tc>
        <w:tc>
          <w:tcPr>
            <w:tcW w:w="1260" w:type="dxa"/>
            <w:vAlign w:val="center"/>
          </w:tcPr>
          <w:p w14:paraId="77B61B74" w14:textId="5B47288C" w:rsidR="00EA549D" w:rsidRPr="00422FF0" w:rsidDel="003D3158" w:rsidRDefault="00EA549D">
            <w:pPr>
              <w:spacing w:after="0" w:line="240" w:lineRule="auto"/>
              <w:jc w:val="center"/>
              <w:rPr>
                <w:rFonts w:eastAsia="Times New Roman" w:cstheme="minorHAnsi"/>
                <w:color w:val="000000"/>
              </w:rPr>
            </w:pPr>
            <w:r>
              <w:rPr>
                <w:rFonts w:eastAsia="Times New Roman" w:cstheme="minorHAnsi"/>
                <w:color w:val="000000"/>
              </w:rPr>
              <w:t>1</w:t>
            </w:r>
          </w:p>
        </w:tc>
        <w:tc>
          <w:tcPr>
            <w:tcW w:w="1260" w:type="dxa"/>
            <w:vAlign w:val="center"/>
          </w:tcPr>
          <w:p w14:paraId="204839E3" w14:textId="67A902D3" w:rsidR="00EA549D" w:rsidDel="003D3158" w:rsidRDefault="00EA549D">
            <w:pPr>
              <w:spacing w:after="0" w:line="240" w:lineRule="auto"/>
              <w:jc w:val="center"/>
              <w:rPr>
                <w:rFonts w:eastAsia="Times New Roman" w:cstheme="minorHAnsi"/>
                <w:color w:val="000000"/>
              </w:rPr>
            </w:pPr>
            <w:r>
              <w:rPr>
                <w:rFonts w:eastAsia="Times New Roman" w:cstheme="minorHAnsi"/>
                <w:color w:val="000000"/>
              </w:rPr>
              <w:t>6,100</w:t>
            </w:r>
          </w:p>
        </w:tc>
        <w:tc>
          <w:tcPr>
            <w:tcW w:w="1184" w:type="dxa"/>
            <w:vAlign w:val="center"/>
          </w:tcPr>
          <w:p w14:paraId="0DE17FFA" w14:textId="2BDEFF2F" w:rsidR="00EA549D" w:rsidDel="003D3158" w:rsidRDefault="00EA549D">
            <w:pPr>
              <w:spacing w:after="0" w:line="240" w:lineRule="auto"/>
              <w:jc w:val="center"/>
              <w:rPr>
                <w:rFonts w:eastAsia="Times New Roman" w:cstheme="minorHAnsi"/>
                <w:color w:val="000000"/>
                <w:highlight w:val="yellow"/>
              </w:rPr>
            </w:pPr>
            <w:r w:rsidRPr="007924D9">
              <w:rPr>
                <w:rFonts w:eastAsia="Times New Roman" w:cstheme="minorHAnsi"/>
                <w:color w:val="000000"/>
              </w:rPr>
              <w:t>0.00%</w:t>
            </w:r>
          </w:p>
        </w:tc>
        <w:tc>
          <w:tcPr>
            <w:tcW w:w="1246" w:type="dxa"/>
            <w:vAlign w:val="center"/>
          </w:tcPr>
          <w:p w14:paraId="1EF74A60" w14:textId="46BDD45C" w:rsidR="00EA549D" w:rsidDel="003D3158" w:rsidRDefault="00EA549D">
            <w:pPr>
              <w:spacing w:after="0" w:line="240" w:lineRule="auto"/>
              <w:jc w:val="center"/>
              <w:rPr>
                <w:rFonts w:eastAsia="Times New Roman" w:cstheme="minorHAnsi"/>
                <w:color w:val="000000"/>
                <w:highlight w:val="yellow"/>
              </w:rPr>
            </w:pPr>
            <w:r w:rsidRPr="007924D9">
              <w:rPr>
                <w:rFonts w:eastAsia="Times New Roman" w:cstheme="minorHAnsi"/>
                <w:color w:val="000000"/>
              </w:rPr>
              <w:t>0.2</w:t>
            </w:r>
          </w:p>
        </w:tc>
      </w:tr>
      <w:tr w:rsidR="00EA549D" w:rsidRPr="00BC115B" w14:paraId="696BD49F" w14:textId="77777777">
        <w:trPr>
          <w:trHeight w:val="318"/>
          <w:jc w:val="center"/>
        </w:trPr>
        <w:tc>
          <w:tcPr>
            <w:tcW w:w="2065" w:type="dxa"/>
            <w:noWrap/>
            <w:vAlign w:val="center"/>
          </w:tcPr>
          <w:p w14:paraId="0B81DF07" w14:textId="6BC907D9" w:rsidR="00EA549D" w:rsidRDefault="00EA549D">
            <w:pPr>
              <w:spacing w:after="0" w:line="240" w:lineRule="auto"/>
              <w:jc w:val="center"/>
              <w:rPr>
                <w:rFonts w:eastAsia="Times New Roman" w:cstheme="minorHAnsi"/>
                <w:color w:val="000000"/>
              </w:rPr>
            </w:pPr>
            <w:proofErr w:type="spellStart"/>
            <w:r>
              <w:rPr>
                <w:rFonts w:eastAsia="Times New Roman" w:cstheme="minorHAnsi"/>
                <w:color w:val="000000"/>
              </w:rPr>
              <w:t>Minneosa</w:t>
            </w:r>
            <w:proofErr w:type="spellEnd"/>
            <w:r>
              <w:rPr>
                <w:rFonts w:eastAsia="Times New Roman" w:cstheme="minorHAnsi"/>
                <w:color w:val="000000"/>
              </w:rPr>
              <w:t xml:space="preserve"> Creek (1109010102) &amp; Romero Creek – Canadian River (1109010106)</w:t>
            </w:r>
          </w:p>
        </w:tc>
        <w:tc>
          <w:tcPr>
            <w:tcW w:w="2430" w:type="dxa"/>
            <w:vAlign w:val="center"/>
          </w:tcPr>
          <w:p w14:paraId="1055D7DA" w14:textId="3A7C9783" w:rsidR="00EA549D" w:rsidRDefault="00EA549D">
            <w:pPr>
              <w:spacing w:after="0" w:line="240" w:lineRule="auto"/>
              <w:jc w:val="center"/>
              <w:rPr>
                <w:rFonts w:eastAsia="Times New Roman" w:cstheme="minorHAnsi"/>
                <w:color w:val="000000"/>
              </w:rPr>
            </w:pPr>
            <w:proofErr w:type="spellStart"/>
            <w:r>
              <w:rPr>
                <w:rFonts w:eastAsia="Times New Roman" w:cstheme="minorHAnsi"/>
                <w:color w:val="000000"/>
              </w:rPr>
              <w:t>Alamocitos</w:t>
            </w:r>
            <w:proofErr w:type="spellEnd"/>
            <w:r>
              <w:rPr>
                <w:rFonts w:eastAsia="Times New Roman" w:cstheme="minorHAnsi"/>
                <w:color w:val="000000"/>
              </w:rPr>
              <w:t xml:space="preserve"> Creek – Canadian River (1109010107)</w:t>
            </w:r>
          </w:p>
        </w:tc>
        <w:tc>
          <w:tcPr>
            <w:tcW w:w="1260" w:type="dxa"/>
            <w:vAlign w:val="center"/>
          </w:tcPr>
          <w:p w14:paraId="48468489" w14:textId="281D8485" w:rsidR="00EA549D" w:rsidRPr="00422FF0" w:rsidDel="003D3158" w:rsidRDefault="00EA549D">
            <w:pPr>
              <w:spacing w:after="0" w:line="240" w:lineRule="auto"/>
              <w:jc w:val="center"/>
              <w:rPr>
                <w:rFonts w:eastAsia="Times New Roman" w:cstheme="minorHAnsi"/>
                <w:color w:val="000000"/>
              </w:rPr>
            </w:pPr>
            <w:r>
              <w:rPr>
                <w:rFonts w:eastAsia="Times New Roman" w:cstheme="minorHAnsi"/>
                <w:color w:val="000000"/>
              </w:rPr>
              <w:t>1</w:t>
            </w:r>
          </w:p>
        </w:tc>
        <w:tc>
          <w:tcPr>
            <w:tcW w:w="1260" w:type="dxa"/>
            <w:vAlign w:val="center"/>
          </w:tcPr>
          <w:p w14:paraId="54575A67" w14:textId="5AB4C43D" w:rsidR="00EA549D" w:rsidDel="003D3158" w:rsidRDefault="00EA549D">
            <w:pPr>
              <w:spacing w:after="0" w:line="240" w:lineRule="auto"/>
              <w:jc w:val="center"/>
              <w:rPr>
                <w:rFonts w:eastAsia="Times New Roman" w:cstheme="minorHAnsi"/>
                <w:color w:val="000000"/>
              </w:rPr>
            </w:pPr>
            <w:r>
              <w:rPr>
                <w:rFonts w:eastAsia="Times New Roman" w:cstheme="minorHAnsi"/>
                <w:color w:val="000000"/>
              </w:rPr>
              <w:t>8,00</w:t>
            </w:r>
          </w:p>
        </w:tc>
        <w:tc>
          <w:tcPr>
            <w:tcW w:w="1184" w:type="dxa"/>
            <w:vAlign w:val="center"/>
          </w:tcPr>
          <w:p w14:paraId="36340B11" w14:textId="65AEEEF9" w:rsidR="00EA549D" w:rsidRPr="007924D9" w:rsidDel="003D3158" w:rsidRDefault="00EA549D">
            <w:pPr>
              <w:spacing w:after="0" w:line="240" w:lineRule="auto"/>
              <w:jc w:val="center"/>
              <w:rPr>
                <w:rFonts w:eastAsia="Times New Roman" w:cstheme="minorHAnsi"/>
                <w:color w:val="000000"/>
              </w:rPr>
            </w:pPr>
            <w:r w:rsidRPr="007924D9">
              <w:rPr>
                <w:rFonts w:eastAsia="Times New Roman" w:cstheme="minorHAnsi"/>
                <w:color w:val="000000"/>
              </w:rPr>
              <w:t>0.00%</w:t>
            </w:r>
          </w:p>
        </w:tc>
        <w:tc>
          <w:tcPr>
            <w:tcW w:w="1246" w:type="dxa"/>
            <w:vAlign w:val="center"/>
          </w:tcPr>
          <w:p w14:paraId="0599695D" w14:textId="75C9AA3E" w:rsidR="00EA549D" w:rsidRPr="007924D9" w:rsidDel="003D3158" w:rsidRDefault="00EA549D">
            <w:pPr>
              <w:spacing w:after="0" w:line="240" w:lineRule="auto"/>
              <w:jc w:val="center"/>
              <w:rPr>
                <w:rFonts w:eastAsia="Times New Roman" w:cstheme="minorHAnsi"/>
                <w:color w:val="000000"/>
              </w:rPr>
            </w:pPr>
            <w:r w:rsidRPr="007924D9">
              <w:rPr>
                <w:rFonts w:eastAsia="Times New Roman" w:cstheme="minorHAnsi"/>
                <w:color w:val="000000"/>
              </w:rPr>
              <w:t>-0.2</w:t>
            </w:r>
          </w:p>
        </w:tc>
      </w:tr>
      <w:tr w:rsidR="005C3E38" w:rsidRPr="00BC115B" w14:paraId="31FFADF9" w14:textId="77777777" w:rsidTr="00794A22">
        <w:trPr>
          <w:trHeight w:val="318"/>
          <w:jc w:val="center"/>
        </w:trPr>
        <w:tc>
          <w:tcPr>
            <w:tcW w:w="9445" w:type="dxa"/>
            <w:gridSpan w:val="6"/>
            <w:noWrap/>
            <w:vAlign w:val="center"/>
          </w:tcPr>
          <w:p w14:paraId="1BE16C2D" w14:textId="392F683B" w:rsidR="005C3E38" w:rsidRPr="007924D9" w:rsidRDefault="005C3E38" w:rsidP="005C3E38">
            <w:pPr>
              <w:pStyle w:val="NoSpacing"/>
            </w:pPr>
            <w:r>
              <w:t>* - Inflows from HMS Model (</w:t>
            </w:r>
            <w:r w:rsidR="00874D62">
              <w:fldChar w:fldCharType="begin"/>
            </w:r>
            <w:r w:rsidR="00874D62">
              <w:instrText xml:space="preserve"> REF _Ref139637056 \h  \* MERGEFORMAT </w:instrText>
            </w:r>
            <w:r w:rsidR="00874D62">
              <w:fldChar w:fldCharType="separate"/>
            </w:r>
            <w:r w:rsidR="00624BEA" w:rsidRPr="00624BEA">
              <w:t>Appendix B – HEC-HMS Model Development for Upstream Inflows</w:t>
            </w:r>
            <w:r w:rsidR="00874D62">
              <w:fldChar w:fldCharType="end"/>
            </w:r>
            <w:r w:rsidR="00E32091">
              <w:t xml:space="preserve"> </w:t>
            </w:r>
            <w:r>
              <w:t>)</w:t>
            </w:r>
          </w:p>
        </w:tc>
      </w:tr>
    </w:tbl>
    <w:p w14:paraId="3B667CAF" w14:textId="7999BA7F" w:rsidR="001C52F1" w:rsidRPr="00422FF0" w:rsidRDefault="002B4D82" w:rsidP="001C52F1">
      <w:pPr>
        <w:pStyle w:val="Heading3"/>
      </w:pPr>
      <w:bookmarkStart w:id="127" w:name="_Toc93664854"/>
      <w:bookmarkStart w:id="128" w:name="_Toc93665403"/>
      <w:bookmarkStart w:id="129" w:name="_Toc93665949"/>
      <w:bookmarkStart w:id="130" w:name="_Toc93931078"/>
      <w:bookmarkStart w:id="131" w:name="_Toc93931172"/>
      <w:bookmarkStart w:id="132" w:name="_Toc94255015"/>
      <w:bookmarkStart w:id="133" w:name="_Toc94255070"/>
      <w:bookmarkStart w:id="134" w:name="_Toc94255125"/>
      <w:bookmarkStart w:id="135" w:name="_Hlk121303092"/>
      <w:bookmarkStart w:id="136" w:name="_Toc91077257"/>
      <w:bookmarkStart w:id="137" w:name="_Toc133918539"/>
      <w:bookmarkStart w:id="138" w:name="_Toc207968260"/>
      <w:bookmarkEnd w:id="127"/>
      <w:bookmarkEnd w:id="128"/>
      <w:bookmarkEnd w:id="129"/>
      <w:bookmarkEnd w:id="130"/>
      <w:bookmarkEnd w:id="131"/>
      <w:bookmarkEnd w:id="132"/>
      <w:bookmarkEnd w:id="133"/>
      <w:bookmarkEnd w:id="134"/>
      <w:r>
        <w:t>Upper Canadian</w:t>
      </w:r>
      <w:r w:rsidR="001C52F1" w:rsidRPr="00422FF0">
        <w:t xml:space="preserve"> (11</w:t>
      </w:r>
      <w:r>
        <w:t>0</w:t>
      </w:r>
      <w:r w:rsidR="00E049A4">
        <w:t>8</w:t>
      </w:r>
      <w:r w:rsidR="001C52F1" w:rsidRPr="00422FF0">
        <w:t xml:space="preserve">) </w:t>
      </w:r>
      <w:bookmarkEnd w:id="135"/>
      <w:r w:rsidR="001C52F1" w:rsidRPr="00422FF0">
        <w:t xml:space="preserve">and </w:t>
      </w:r>
      <w:r>
        <w:t xml:space="preserve">Horse </w:t>
      </w:r>
      <w:r w:rsidR="001C52F1" w:rsidRPr="00422FF0">
        <w:t>Creek (11</w:t>
      </w:r>
      <w:r>
        <w:t>09010101</w:t>
      </w:r>
      <w:r w:rsidR="001C52F1" w:rsidRPr="00422FF0">
        <w:t>) Boundary</w:t>
      </w:r>
      <w:bookmarkEnd w:id="136"/>
      <w:bookmarkEnd w:id="137"/>
      <w:bookmarkEnd w:id="138"/>
    </w:p>
    <w:p w14:paraId="173D381A" w14:textId="2CBAE65F" w:rsidR="001C52F1" w:rsidRDefault="005C3E38" w:rsidP="001C52F1">
      <w:r>
        <w:t>T</w:t>
      </w:r>
      <w:r w:rsidR="0085060E">
        <w:t xml:space="preserve">he upmost </w:t>
      </w:r>
      <w:r w:rsidR="00AD36F1">
        <w:t>HUC10</w:t>
      </w:r>
      <w:r w:rsidR="006430D7">
        <w:t xml:space="preserve"> (Horse Creek 1109010101)</w:t>
      </w:r>
      <w:r w:rsidR="0085060E">
        <w:t xml:space="preserve"> in the </w:t>
      </w:r>
      <w:r w:rsidR="00CC6B3F">
        <w:t xml:space="preserve">Middle Canadian-Trujillo </w:t>
      </w:r>
      <w:r w:rsidR="00AD36F1">
        <w:t>HUC8</w:t>
      </w:r>
      <w:r w:rsidR="00E36D24">
        <w:t xml:space="preserve"> receives</w:t>
      </w:r>
      <w:r w:rsidR="00691490">
        <w:t xml:space="preserve"> flow from an entire HUC 4 </w:t>
      </w:r>
      <w:r w:rsidR="00A974EA">
        <w:t>locat</w:t>
      </w:r>
      <w:r w:rsidR="0014104A">
        <w:t xml:space="preserve">ed in New Mexico. </w:t>
      </w:r>
      <w:r w:rsidR="00752AA2">
        <w:t xml:space="preserve">Please see </w:t>
      </w:r>
      <w:r w:rsidR="009A1A71">
        <w:fldChar w:fldCharType="begin"/>
      </w:r>
      <w:r w:rsidR="009A1A71">
        <w:instrText xml:space="preserve"> REF _Ref139634145 \h </w:instrText>
      </w:r>
      <w:r w:rsidR="009A1A71">
        <w:fldChar w:fldCharType="separate"/>
      </w:r>
      <w:r w:rsidR="00624BEA">
        <w:t xml:space="preserve">Figure </w:t>
      </w:r>
      <w:r w:rsidR="00624BEA">
        <w:rPr>
          <w:noProof/>
        </w:rPr>
        <w:t>4</w:t>
      </w:r>
      <w:r w:rsidR="00624BEA">
        <w:noBreakHyphen/>
      </w:r>
      <w:r w:rsidR="00624BEA">
        <w:rPr>
          <w:noProof/>
        </w:rPr>
        <w:t>7</w:t>
      </w:r>
      <w:r w:rsidR="009A1A71">
        <w:fldChar w:fldCharType="end"/>
      </w:r>
      <w:r w:rsidR="009A1A71">
        <w:t xml:space="preserve"> </w:t>
      </w:r>
      <w:r w:rsidR="002B6C43">
        <w:t xml:space="preserve">below for </w:t>
      </w:r>
      <w:r w:rsidR="00AA772F">
        <w:t>an exhibit concerning the location of the inflow hydrograph, as well as a table</w:t>
      </w:r>
      <w:r w:rsidR="00CC7960">
        <w:t xml:space="preserve"> </w:t>
      </w:r>
      <w:r w:rsidR="003544F0">
        <w:t xml:space="preserve">presenting </w:t>
      </w:r>
      <w:r w:rsidR="008C1F7B">
        <w:t>the inflow parameters,</w:t>
      </w:r>
      <w:r w:rsidR="009A1A71">
        <w:t xml:space="preserve"> </w:t>
      </w:r>
      <w:r w:rsidR="009A1A71">
        <w:fldChar w:fldCharType="begin"/>
      </w:r>
      <w:r w:rsidR="009A1A71">
        <w:instrText xml:space="preserve"> REF _Ref139634173 \h </w:instrText>
      </w:r>
      <w:r w:rsidR="009A1A71">
        <w:fldChar w:fldCharType="separate"/>
      </w:r>
      <w:r w:rsidR="00624BEA">
        <w:t xml:space="preserve">Table </w:t>
      </w:r>
      <w:r w:rsidR="00624BEA">
        <w:rPr>
          <w:noProof/>
        </w:rPr>
        <w:t>4</w:t>
      </w:r>
      <w:r w:rsidR="00624BEA" w:rsidRPr="0022736E">
        <w:noBreakHyphen/>
      </w:r>
      <w:r w:rsidR="00624BEA">
        <w:rPr>
          <w:noProof/>
        </w:rPr>
        <w:t>5</w:t>
      </w:r>
      <w:r w:rsidR="009A1A71">
        <w:fldChar w:fldCharType="end"/>
      </w:r>
      <w:r w:rsidR="008C1F7B">
        <w:t xml:space="preserve">. </w:t>
      </w:r>
    </w:p>
    <w:p w14:paraId="45FB985E" w14:textId="65F5FFC9" w:rsidR="00B62FAD" w:rsidRPr="00422FF0" w:rsidRDefault="00E80444" w:rsidP="001C52F1">
      <w:proofErr w:type="gramStart"/>
      <w:r>
        <w:t>Similar to</w:t>
      </w:r>
      <w:proofErr w:type="gramEnd"/>
      <w:r>
        <w:t xml:space="preserve"> a normal depth sensitivity </w:t>
      </w:r>
      <w:r w:rsidR="005721F5">
        <w:t xml:space="preserve">analysis </w:t>
      </w:r>
      <w:r w:rsidR="00BC6919">
        <w:t xml:space="preserve">performed for flow leaving a </w:t>
      </w:r>
      <w:r w:rsidR="00AD36F1">
        <w:t>HUC10</w:t>
      </w:r>
      <w:r w:rsidR="00BC6919">
        <w:t xml:space="preserve"> model</w:t>
      </w:r>
      <w:r w:rsidR="00B20AB6">
        <w:t>,</w:t>
      </w:r>
      <w:r w:rsidR="00BC6919">
        <w:t xml:space="preserve"> </w:t>
      </w:r>
      <w:r w:rsidR="00B20AB6">
        <w:t>a</w:t>
      </w:r>
      <w:r w:rsidR="00BC6919">
        <w:t xml:space="preserve">n </w:t>
      </w:r>
      <w:r w:rsidR="00B20AB6">
        <w:t>e</w:t>
      </w:r>
      <w:r w:rsidR="009B7A91">
        <w:t xml:space="preserve">nergy </w:t>
      </w:r>
      <w:r w:rsidR="00B20AB6">
        <w:t>g</w:t>
      </w:r>
      <w:r w:rsidR="009B7A91">
        <w:t xml:space="preserve">rade sensitivity analysis was performed </w:t>
      </w:r>
      <w:r w:rsidR="00A21541">
        <w:t xml:space="preserve">for the flow entering the </w:t>
      </w:r>
      <w:r w:rsidR="006B6E57">
        <w:t>Horse Creek 110901010</w:t>
      </w:r>
      <w:r w:rsidR="00B0699D">
        <w:t>1</w:t>
      </w:r>
      <w:r w:rsidR="00BD4DB6">
        <w:t xml:space="preserve"> model. </w:t>
      </w:r>
      <w:r w:rsidR="00F47292">
        <w:t xml:space="preserve">A buffer of 4,800 feet was created upstream of the model limits, </w:t>
      </w:r>
      <w:r w:rsidR="00A346E2">
        <w:t xml:space="preserve">the flow hydrograph was introduced via an inflow BC line, and </w:t>
      </w:r>
      <w:r w:rsidR="005D463F">
        <w:t xml:space="preserve">an energy grade slope was </w:t>
      </w:r>
      <w:r w:rsidR="00C55960">
        <w:t xml:space="preserve">approximated. </w:t>
      </w:r>
      <w:r w:rsidR="00033A30">
        <w:t xml:space="preserve">Multiple runs were </w:t>
      </w:r>
      <w:r w:rsidR="00201148">
        <w:t>performed</w:t>
      </w:r>
      <w:r w:rsidR="00033A30">
        <w:t xml:space="preserve"> </w:t>
      </w:r>
      <w:r w:rsidR="00387BDF">
        <w:t xml:space="preserve">with varying </w:t>
      </w:r>
      <w:r w:rsidR="000C06DA">
        <w:t xml:space="preserve">energy grade slopes for the inflow hydrograph </w:t>
      </w:r>
      <w:proofErr w:type="gramStart"/>
      <w:r w:rsidR="00135087">
        <w:t>in order to</w:t>
      </w:r>
      <w:proofErr w:type="gramEnd"/>
      <w:r w:rsidR="00135087">
        <w:t xml:space="preserve"> ensure </w:t>
      </w:r>
      <w:r w:rsidR="002E40DC">
        <w:t>smooth tr</w:t>
      </w:r>
      <w:r w:rsidR="00382CB5">
        <w:t xml:space="preserve">ansition of flow at the </w:t>
      </w:r>
      <w:r w:rsidR="008362D7">
        <w:t xml:space="preserve">original </w:t>
      </w:r>
      <w:r w:rsidR="006172EF">
        <w:t>HUC 1109010101 upstream boundary – please refer to exhibit below.</w:t>
      </w:r>
    </w:p>
    <w:p w14:paraId="229E006F" w14:textId="1EE6C09C" w:rsidR="001C52F1" w:rsidRDefault="00161C27" w:rsidP="00606C44">
      <w:pPr>
        <w:jc w:val="center"/>
      </w:pPr>
      <w:r>
        <w:rPr>
          <w:noProof/>
        </w:rPr>
        <w:lastRenderedPageBreak/>
        <w:drawing>
          <wp:inline distT="0" distB="0" distL="0" distR="0" wp14:anchorId="0C4A5CBE" wp14:editId="4315D5EB">
            <wp:extent cx="4829175" cy="357032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49271" cy="3585180"/>
                    </a:xfrm>
                    <a:prstGeom prst="rect">
                      <a:avLst/>
                    </a:prstGeom>
                    <a:noFill/>
                  </pic:spPr>
                </pic:pic>
              </a:graphicData>
            </a:graphic>
          </wp:inline>
        </w:drawing>
      </w:r>
    </w:p>
    <w:p w14:paraId="2D7AB08B" w14:textId="0D3005FB" w:rsidR="009A1A71" w:rsidRDefault="009A1A71" w:rsidP="009A1A71">
      <w:pPr>
        <w:pStyle w:val="Caption"/>
        <w:jc w:val="center"/>
      </w:pPr>
      <w:bookmarkStart w:id="139" w:name="_Ref139634145"/>
      <w:bookmarkStart w:id="140" w:name="_Toc207968290"/>
      <w:bookmarkStart w:id="141" w:name="_Ref100322588"/>
      <w:bookmarkStart w:id="142" w:name="_Toc117063338"/>
      <w:r>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7</w:t>
      </w:r>
      <w:r w:rsidR="00421BA3">
        <w:rPr>
          <w:noProof/>
        </w:rPr>
        <w:fldChar w:fldCharType="end"/>
      </w:r>
      <w:bookmarkEnd w:id="139"/>
      <w:r>
        <w:t xml:space="preserve"> - </w:t>
      </w:r>
      <w:r w:rsidRPr="002A776F">
        <w:t>Upper Canadian (1108) and Horse Creek (1109010101) Boundary Plan View</w:t>
      </w:r>
      <w:bookmarkEnd w:id="140"/>
    </w:p>
    <w:p w14:paraId="25B8918A" w14:textId="0064586C" w:rsidR="001C52F1" w:rsidRDefault="001C52F1" w:rsidP="001C52F1">
      <w:pPr>
        <w:pStyle w:val="Caption"/>
        <w:jc w:val="center"/>
      </w:pPr>
      <w:bookmarkStart w:id="143" w:name="_Ref139634173"/>
      <w:bookmarkStart w:id="144" w:name="_Toc207968309"/>
      <w:r>
        <w:t xml:space="preserve">Table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Pr="0022736E">
        <w:noBreakHyphen/>
      </w:r>
      <w:r w:rsidR="00421BA3">
        <w:fldChar w:fldCharType="begin"/>
      </w:r>
      <w:r w:rsidR="00421BA3">
        <w:instrText xml:space="preserve"> SEQ Table \* ARABIC \s 1 </w:instrText>
      </w:r>
      <w:r w:rsidR="00421BA3">
        <w:fldChar w:fldCharType="separate"/>
      </w:r>
      <w:r w:rsidR="00624BEA">
        <w:rPr>
          <w:noProof/>
        </w:rPr>
        <w:t>5</w:t>
      </w:r>
      <w:r w:rsidR="00421BA3">
        <w:rPr>
          <w:noProof/>
        </w:rPr>
        <w:fldChar w:fldCharType="end"/>
      </w:r>
      <w:bookmarkEnd w:id="141"/>
      <w:bookmarkEnd w:id="143"/>
      <w:r w:rsidRPr="0022736E">
        <w:t xml:space="preserve"> </w:t>
      </w:r>
      <w:r w:rsidR="002B7DFE">
        <w:t xml:space="preserve">Upper Canadian (1104) and Horse Creek (1109010101) Boundary </w:t>
      </w:r>
      <w:r w:rsidRPr="0022736E">
        <w:t>Continuity – all modeled events</w:t>
      </w:r>
      <w:bookmarkEnd w:id="142"/>
      <w:bookmarkEnd w:id="144"/>
    </w:p>
    <w:tbl>
      <w:tblPr>
        <w:tblW w:w="9689" w:type="dxa"/>
        <w:tblLook w:val="04A0" w:firstRow="1" w:lastRow="0" w:firstColumn="1" w:lastColumn="0" w:noHBand="0" w:noVBand="1"/>
      </w:tblPr>
      <w:tblGrid>
        <w:gridCol w:w="996"/>
        <w:gridCol w:w="1419"/>
        <w:gridCol w:w="1502"/>
        <w:gridCol w:w="1330"/>
        <w:gridCol w:w="1408"/>
        <w:gridCol w:w="1472"/>
        <w:gridCol w:w="1558"/>
        <w:gridCol w:w="222"/>
      </w:tblGrid>
      <w:tr w:rsidR="00A110C7" w:rsidRPr="00A110C7" w14:paraId="7344B451" w14:textId="77777777" w:rsidTr="00606C44">
        <w:trPr>
          <w:gridAfter w:val="1"/>
          <w:wAfter w:w="27" w:type="dxa"/>
          <w:trHeight w:val="509"/>
        </w:trPr>
        <w:tc>
          <w:tcPr>
            <w:tcW w:w="973" w:type="dxa"/>
            <w:vMerge w:val="restart"/>
            <w:tcBorders>
              <w:top w:val="single" w:sz="8" w:space="0" w:color="auto"/>
              <w:left w:val="single" w:sz="8" w:space="0" w:color="auto"/>
              <w:bottom w:val="single" w:sz="8" w:space="0" w:color="000000"/>
              <w:right w:val="single" w:sz="8" w:space="0" w:color="auto"/>
            </w:tcBorders>
            <w:shd w:val="clear" w:color="000000" w:fill="4472C4"/>
            <w:vAlign w:val="center"/>
            <w:hideMark/>
          </w:tcPr>
          <w:p w14:paraId="7A80FDBC" w14:textId="77777777" w:rsidR="00A110C7" w:rsidRPr="00A110C7" w:rsidRDefault="00A110C7" w:rsidP="00A110C7">
            <w:pPr>
              <w:spacing w:after="0" w:line="240" w:lineRule="auto"/>
              <w:jc w:val="center"/>
              <w:rPr>
                <w:rFonts w:ascii="Calibri" w:eastAsia="Times New Roman" w:hAnsi="Calibri" w:cs="Calibri"/>
                <w:b/>
                <w:bCs/>
                <w:color w:val="FFFFFF"/>
              </w:rPr>
            </w:pPr>
            <w:r w:rsidRPr="00A110C7">
              <w:rPr>
                <w:rFonts w:ascii="Calibri" w:eastAsia="Times New Roman" w:hAnsi="Calibri" w:cs="Calibri"/>
                <w:b/>
                <w:bCs/>
                <w:color w:val="FFFFFF"/>
              </w:rPr>
              <w:t>Annual-chance Event</w:t>
            </w:r>
          </w:p>
        </w:tc>
        <w:tc>
          <w:tcPr>
            <w:tcW w:w="2921" w:type="dxa"/>
            <w:gridSpan w:val="2"/>
            <w:vMerge w:val="restart"/>
            <w:tcBorders>
              <w:top w:val="single" w:sz="8" w:space="0" w:color="auto"/>
              <w:left w:val="single" w:sz="8" w:space="0" w:color="auto"/>
              <w:bottom w:val="single" w:sz="8" w:space="0" w:color="000000"/>
              <w:right w:val="single" w:sz="8" w:space="0" w:color="000000"/>
            </w:tcBorders>
            <w:shd w:val="clear" w:color="000000" w:fill="4472C4"/>
            <w:noWrap/>
            <w:vAlign w:val="center"/>
            <w:hideMark/>
          </w:tcPr>
          <w:p w14:paraId="41930324" w14:textId="17918AD3" w:rsidR="00A110C7" w:rsidRPr="00A110C7" w:rsidRDefault="00A110C7" w:rsidP="00A110C7">
            <w:pPr>
              <w:spacing w:after="0" w:line="240" w:lineRule="auto"/>
              <w:jc w:val="center"/>
              <w:rPr>
                <w:rFonts w:ascii="Calibri" w:eastAsia="Times New Roman" w:hAnsi="Calibri" w:cs="Calibri"/>
                <w:b/>
                <w:bCs/>
                <w:color w:val="FFFFFF"/>
              </w:rPr>
            </w:pPr>
            <w:r w:rsidRPr="0022736E">
              <w:rPr>
                <w:rFonts w:ascii="Calibri" w:eastAsia="Times New Roman" w:hAnsi="Calibri" w:cs="Calibri"/>
                <w:b/>
                <w:bCs/>
                <w:color w:val="FFFFFF"/>
              </w:rPr>
              <w:t>HUC1</w:t>
            </w:r>
            <w:r>
              <w:rPr>
                <w:rFonts w:ascii="Calibri" w:eastAsia="Times New Roman" w:hAnsi="Calibri" w:cs="Calibri"/>
                <w:b/>
                <w:bCs/>
                <w:color w:val="FFFFFF"/>
              </w:rPr>
              <w:t>108</w:t>
            </w:r>
            <w:r w:rsidRPr="0022736E">
              <w:rPr>
                <w:rFonts w:ascii="Calibri" w:eastAsia="Times New Roman" w:hAnsi="Calibri" w:cs="Calibri"/>
                <w:b/>
                <w:bCs/>
                <w:color w:val="FFFFFF"/>
              </w:rPr>
              <w:t xml:space="preserve"> (Upstream</w:t>
            </w:r>
            <w:r>
              <w:rPr>
                <w:rFonts w:ascii="Calibri" w:eastAsia="Times New Roman" w:hAnsi="Calibri" w:cs="Calibri"/>
                <w:b/>
                <w:bCs/>
                <w:color w:val="FFFFFF"/>
              </w:rPr>
              <w:t xml:space="preserve"> Revised</w:t>
            </w:r>
            <w:r w:rsidRPr="0022736E">
              <w:rPr>
                <w:rFonts w:ascii="Calibri" w:eastAsia="Times New Roman" w:hAnsi="Calibri" w:cs="Calibri"/>
                <w:b/>
                <w:bCs/>
                <w:color w:val="FFFFFF"/>
              </w:rPr>
              <w:t>)</w:t>
            </w:r>
          </w:p>
        </w:tc>
        <w:tc>
          <w:tcPr>
            <w:tcW w:w="2738" w:type="dxa"/>
            <w:gridSpan w:val="2"/>
            <w:vMerge w:val="restart"/>
            <w:tcBorders>
              <w:top w:val="single" w:sz="8" w:space="0" w:color="auto"/>
              <w:left w:val="single" w:sz="8" w:space="0" w:color="000000"/>
              <w:bottom w:val="single" w:sz="8" w:space="0" w:color="000000"/>
              <w:right w:val="single" w:sz="8" w:space="0" w:color="000000"/>
            </w:tcBorders>
            <w:shd w:val="clear" w:color="000000" w:fill="4472C4"/>
            <w:noWrap/>
            <w:vAlign w:val="center"/>
            <w:hideMark/>
          </w:tcPr>
          <w:p w14:paraId="3FEC6102" w14:textId="786228F3" w:rsidR="00A110C7" w:rsidRPr="00A110C7" w:rsidRDefault="00A110C7" w:rsidP="00A110C7">
            <w:pPr>
              <w:spacing w:after="0" w:line="240" w:lineRule="auto"/>
              <w:jc w:val="center"/>
              <w:rPr>
                <w:rFonts w:ascii="Calibri" w:eastAsia="Times New Roman" w:hAnsi="Calibri" w:cs="Calibri"/>
                <w:b/>
                <w:bCs/>
                <w:color w:val="FFFFFF"/>
              </w:rPr>
            </w:pPr>
            <w:r w:rsidRPr="0022736E">
              <w:rPr>
                <w:rFonts w:ascii="Calibri" w:eastAsia="Times New Roman" w:hAnsi="Calibri" w:cs="Calibri"/>
                <w:b/>
                <w:bCs/>
                <w:color w:val="FFFFFF"/>
              </w:rPr>
              <w:t>HUC10</w:t>
            </w:r>
            <w:r>
              <w:rPr>
                <w:rFonts w:ascii="Calibri" w:eastAsia="Times New Roman" w:hAnsi="Calibri" w:cs="Calibri"/>
                <w:b/>
                <w:bCs/>
                <w:color w:val="FFFFFF"/>
              </w:rPr>
              <w:t>1</w:t>
            </w:r>
            <w:r w:rsidRPr="0022736E">
              <w:rPr>
                <w:rFonts w:ascii="Calibri" w:eastAsia="Times New Roman" w:hAnsi="Calibri" w:cs="Calibri"/>
                <w:b/>
                <w:bCs/>
                <w:color w:val="FFFFFF"/>
              </w:rPr>
              <w:t xml:space="preserve"> (</w:t>
            </w:r>
            <w:r>
              <w:rPr>
                <w:rFonts w:ascii="Calibri" w:eastAsia="Times New Roman" w:hAnsi="Calibri" w:cs="Calibri"/>
                <w:b/>
                <w:bCs/>
                <w:color w:val="FFFFFF"/>
              </w:rPr>
              <w:t>Upstream Boundary</w:t>
            </w:r>
            <w:r w:rsidRPr="0022736E">
              <w:rPr>
                <w:rFonts w:ascii="Calibri" w:eastAsia="Times New Roman" w:hAnsi="Calibri" w:cs="Calibri"/>
                <w:b/>
                <w:bCs/>
                <w:color w:val="FFFFFF"/>
              </w:rPr>
              <w:t>)</w:t>
            </w:r>
          </w:p>
        </w:tc>
        <w:tc>
          <w:tcPr>
            <w:tcW w:w="3030" w:type="dxa"/>
            <w:gridSpan w:val="2"/>
            <w:vMerge w:val="restart"/>
            <w:tcBorders>
              <w:top w:val="single" w:sz="8" w:space="0" w:color="auto"/>
              <w:left w:val="single" w:sz="8" w:space="0" w:color="000000"/>
              <w:bottom w:val="single" w:sz="8" w:space="0" w:color="000000"/>
              <w:right w:val="single" w:sz="8" w:space="0" w:color="000000"/>
            </w:tcBorders>
            <w:shd w:val="clear" w:color="000000" w:fill="4472C4"/>
            <w:vAlign w:val="center"/>
            <w:hideMark/>
          </w:tcPr>
          <w:p w14:paraId="6A5256E7" w14:textId="77777777" w:rsidR="00A110C7" w:rsidRPr="00A110C7" w:rsidRDefault="00A110C7" w:rsidP="00A110C7">
            <w:pPr>
              <w:spacing w:after="0" w:line="240" w:lineRule="auto"/>
              <w:jc w:val="center"/>
              <w:rPr>
                <w:rFonts w:ascii="Calibri" w:eastAsia="Times New Roman" w:hAnsi="Calibri" w:cs="Calibri"/>
                <w:b/>
                <w:bCs/>
                <w:color w:val="FFFFFF"/>
              </w:rPr>
            </w:pPr>
            <w:r w:rsidRPr="00A110C7">
              <w:rPr>
                <w:rFonts w:ascii="Calibri" w:eastAsia="Times New Roman" w:hAnsi="Calibri" w:cs="Calibri"/>
                <w:b/>
                <w:bCs/>
                <w:color w:val="FFFFFF"/>
              </w:rPr>
              <w:t xml:space="preserve">Absolute Difference </w:t>
            </w:r>
          </w:p>
        </w:tc>
      </w:tr>
      <w:tr w:rsidR="00A110C7" w:rsidRPr="00A110C7" w14:paraId="6525A98A" w14:textId="77777777" w:rsidTr="00606C44">
        <w:trPr>
          <w:trHeight w:val="553"/>
        </w:trPr>
        <w:tc>
          <w:tcPr>
            <w:tcW w:w="973" w:type="dxa"/>
            <w:vMerge/>
            <w:tcBorders>
              <w:top w:val="single" w:sz="8" w:space="0" w:color="auto"/>
              <w:left w:val="single" w:sz="8" w:space="0" w:color="auto"/>
              <w:bottom w:val="single" w:sz="8" w:space="0" w:color="000000"/>
              <w:right w:val="single" w:sz="8" w:space="0" w:color="auto"/>
            </w:tcBorders>
            <w:vAlign w:val="center"/>
            <w:hideMark/>
          </w:tcPr>
          <w:p w14:paraId="75B9DF32" w14:textId="77777777" w:rsidR="00A110C7" w:rsidRPr="00A110C7" w:rsidRDefault="00A110C7" w:rsidP="00A110C7">
            <w:pPr>
              <w:spacing w:after="0" w:line="240" w:lineRule="auto"/>
              <w:rPr>
                <w:rFonts w:ascii="Calibri" w:eastAsia="Times New Roman" w:hAnsi="Calibri" w:cs="Calibri"/>
                <w:b/>
                <w:bCs/>
                <w:color w:val="FFFFFF"/>
              </w:rPr>
            </w:pPr>
          </w:p>
        </w:tc>
        <w:tc>
          <w:tcPr>
            <w:tcW w:w="2921" w:type="dxa"/>
            <w:gridSpan w:val="2"/>
            <w:vMerge/>
            <w:tcBorders>
              <w:top w:val="single" w:sz="8" w:space="0" w:color="auto"/>
              <w:left w:val="single" w:sz="8" w:space="0" w:color="auto"/>
              <w:bottom w:val="single" w:sz="8" w:space="0" w:color="000000"/>
              <w:right w:val="single" w:sz="8" w:space="0" w:color="000000"/>
            </w:tcBorders>
            <w:vAlign w:val="center"/>
            <w:hideMark/>
          </w:tcPr>
          <w:p w14:paraId="76B48329" w14:textId="77777777" w:rsidR="00A110C7" w:rsidRPr="00A110C7" w:rsidRDefault="00A110C7" w:rsidP="00A110C7">
            <w:pPr>
              <w:spacing w:after="0" w:line="240" w:lineRule="auto"/>
              <w:rPr>
                <w:rFonts w:ascii="Calibri" w:eastAsia="Times New Roman" w:hAnsi="Calibri" w:cs="Calibri"/>
                <w:b/>
                <w:bCs/>
                <w:color w:val="FFFFFF"/>
              </w:rPr>
            </w:pPr>
          </w:p>
        </w:tc>
        <w:tc>
          <w:tcPr>
            <w:tcW w:w="2738" w:type="dxa"/>
            <w:gridSpan w:val="2"/>
            <w:vMerge/>
            <w:tcBorders>
              <w:top w:val="single" w:sz="8" w:space="0" w:color="auto"/>
              <w:left w:val="single" w:sz="8" w:space="0" w:color="000000"/>
              <w:bottom w:val="single" w:sz="8" w:space="0" w:color="000000"/>
              <w:right w:val="single" w:sz="8" w:space="0" w:color="000000"/>
            </w:tcBorders>
            <w:vAlign w:val="center"/>
            <w:hideMark/>
          </w:tcPr>
          <w:p w14:paraId="0618C1CC" w14:textId="77777777" w:rsidR="00A110C7" w:rsidRPr="00A110C7" w:rsidRDefault="00A110C7" w:rsidP="00A110C7">
            <w:pPr>
              <w:spacing w:after="0" w:line="240" w:lineRule="auto"/>
              <w:rPr>
                <w:rFonts w:ascii="Calibri" w:eastAsia="Times New Roman" w:hAnsi="Calibri" w:cs="Calibri"/>
                <w:b/>
                <w:bCs/>
                <w:color w:val="FFFFFF"/>
              </w:rPr>
            </w:pPr>
          </w:p>
        </w:tc>
        <w:tc>
          <w:tcPr>
            <w:tcW w:w="3030" w:type="dxa"/>
            <w:gridSpan w:val="2"/>
            <w:vMerge/>
            <w:tcBorders>
              <w:top w:val="single" w:sz="8" w:space="0" w:color="auto"/>
              <w:left w:val="single" w:sz="8" w:space="0" w:color="000000"/>
              <w:bottom w:val="single" w:sz="8" w:space="0" w:color="000000"/>
              <w:right w:val="single" w:sz="8" w:space="0" w:color="000000"/>
            </w:tcBorders>
            <w:vAlign w:val="center"/>
            <w:hideMark/>
          </w:tcPr>
          <w:p w14:paraId="7ECF52FF" w14:textId="77777777" w:rsidR="00A110C7" w:rsidRPr="00A110C7" w:rsidRDefault="00A110C7" w:rsidP="00A110C7">
            <w:pPr>
              <w:spacing w:after="0" w:line="240" w:lineRule="auto"/>
              <w:rPr>
                <w:rFonts w:ascii="Calibri" w:eastAsia="Times New Roman" w:hAnsi="Calibri" w:cs="Calibri"/>
                <w:b/>
                <w:bCs/>
                <w:color w:val="FFFFFF"/>
              </w:rPr>
            </w:pPr>
          </w:p>
        </w:tc>
        <w:tc>
          <w:tcPr>
            <w:tcW w:w="27" w:type="dxa"/>
            <w:tcBorders>
              <w:top w:val="nil"/>
              <w:left w:val="nil"/>
              <w:bottom w:val="nil"/>
              <w:right w:val="nil"/>
            </w:tcBorders>
            <w:noWrap/>
            <w:vAlign w:val="bottom"/>
            <w:hideMark/>
          </w:tcPr>
          <w:p w14:paraId="72B00110" w14:textId="77777777" w:rsidR="00A110C7" w:rsidRPr="00A110C7" w:rsidRDefault="00A110C7" w:rsidP="00A110C7">
            <w:pPr>
              <w:spacing w:after="0" w:line="240" w:lineRule="auto"/>
              <w:jc w:val="center"/>
              <w:rPr>
                <w:rFonts w:ascii="Calibri" w:eastAsia="Times New Roman" w:hAnsi="Calibri" w:cs="Calibri"/>
                <w:b/>
                <w:bCs/>
                <w:color w:val="FFFFFF"/>
              </w:rPr>
            </w:pPr>
          </w:p>
        </w:tc>
      </w:tr>
      <w:tr w:rsidR="00A110C7" w:rsidRPr="00A110C7" w14:paraId="08E0361F" w14:textId="77777777" w:rsidTr="00A110C7">
        <w:trPr>
          <w:trHeight w:val="553"/>
        </w:trPr>
        <w:tc>
          <w:tcPr>
            <w:tcW w:w="973" w:type="dxa"/>
            <w:vMerge/>
            <w:tcBorders>
              <w:top w:val="single" w:sz="8" w:space="0" w:color="auto"/>
              <w:left w:val="single" w:sz="8" w:space="0" w:color="auto"/>
              <w:bottom w:val="single" w:sz="8" w:space="0" w:color="000000"/>
              <w:right w:val="single" w:sz="8" w:space="0" w:color="auto"/>
            </w:tcBorders>
            <w:vAlign w:val="center"/>
            <w:hideMark/>
          </w:tcPr>
          <w:p w14:paraId="70E5EE2B" w14:textId="77777777" w:rsidR="00A110C7" w:rsidRPr="00A110C7" w:rsidRDefault="00A110C7" w:rsidP="00A110C7">
            <w:pPr>
              <w:spacing w:after="0" w:line="240" w:lineRule="auto"/>
              <w:rPr>
                <w:rFonts w:ascii="Calibri" w:eastAsia="Times New Roman" w:hAnsi="Calibri" w:cs="Calibri"/>
                <w:b/>
                <w:bCs/>
                <w:color w:val="FFFFFF"/>
              </w:rPr>
            </w:pPr>
          </w:p>
        </w:tc>
        <w:tc>
          <w:tcPr>
            <w:tcW w:w="1419" w:type="dxa"/>
            <w:tcBorders>
              <w:top w:val="nil"/>
              <w:left w:val="nil"/>
              <w:bottom w:val="single" w:sz="8" w:space="0" w:color="auto"/>
              <w:right w:val="single" w:sz="8" w:space="0" w:color="auto"/>
            </w:tcBorders>
            <w:shd w:val="clear" w:color="000000" w:fill="4472C4"/>
            <w:noWrap/>
            <w:vAlign w:val="center"/>
            <w:hideMark/>
          </w:tcPr>
          <w:p w14:paraId="3FEEDC0F" w14:textId="77777777" w:rsidR="00A110C7" w:rsidRPr="00A110C7" w:rsidRDefault="00A110C7" w:rsidP="00A110C7">
            <w:pPr>
              <w:spacing w:after="0" w:line="240" w:lineRule="auto"/>
              <w:jc w:val="center"/>
              <w:rPr>
                <w:rFonts w:ascii="Calibri" w:eastAsia="Times New Roman" w:hAnsi="Calibri" w:cs="Calibri"/>
                <w:b/>
                <w:bCs/>
                <w:color w:val="FFFFFF"/>
              </w:rPr>
            </w:pPr>
            <w:r w:rsidRPr="00A110C7">
              <w:rPr>
                <w:rFonts w:ascii="Calibri" w:eastAsia="Times New Roman" w:hAnsi="Calibri" w:cs="Calibri"/>
                <w:b/>
                <w:bCs/>
                <w:color w:val="FFFFFF"/>
              </w:rPr>
              <w:t>Max WSEL (ft)</w:t>
            </w:r>
          </w:p>
        </w:tc>
        <w:tc>
          <w:tcPr>
            <w:tcW w:w="1501" w:type="dxa"/>
            <w:tcBorders>
              <w:top w:val="nil"/>
              <w:left w:val="nil"/>
              <w:bottom w:val="single" w:sz="8" w:space="0" w:color="auto"/>
              <w:right w:val="single" w:sz="8" w:space="0" w:color="auto"/>
            </w:tcBorders>
            <w:shd w:val="clear" w:color="000000" w:fill="4472C4"/>
            <w:noWrap/>
            <w:vAlign w:val="center"/>
            <w:hideMark/>
          </w:tcPr>
          <w:p w14:paraId="497D0FC7" w14:textId="77777777" w:rsidR="00A110C7" w:rsidRPr="00A110C7" w:rsidRDefault="00A110C7" w:rsidP="00A110C7">
            <w:pPr>
              <w:spacing w:after="0" w:line="240" w:lineRule="auto"/>
              <w:jc w:val="center"/>
              <w:rPr>
                <w:rFonts w:ascii="Calibri" w:eastAsia="Times New Roman" w:hAnsi="Calibri" w:cs="Calibri"/>
                <w:b/>
                <w:bCs/>
                <w:color w:val="FFFFFF"/>
              </w:rPr>
            </w:pPr>
            <w:r w:rsidRPr="00A110C7">
              <w:rPr>
                <w:rFonts w:ascii="Calibri" w:eastAsia="Times New Roman" w:hAnsi="Calibri" w:cs="Calibri"/>
                <w:b/>
                <w:bCs/>
                <w:color w:val="FFFFFF"/>
              </w:rPr>
              <w:t>Peak Flow (</w:t>
            </w:r>
            <w:proofErr w:type="spellStart"/>
            <w:r w:rsidRPr="00A110C7">
              <w:rPr>
                <w:rFonts w:ascii="Calibri" w:eastAsia="Times New Roman" w:hAnsi="Calibri" w:cs="Calibri"/>
                <w:b/>
                <w:bCs/>
                <w:color w:val="FFFFFF"/>
              </w:rPr>
              <w:t>cfs</w:t>
            </w:r>
            <w:proofErr w:type="spellEnd"/>
            <w:r w:rsidRPr="00A110C7">
              <w:rPr>
                <w:rFonts w:ascii="Calibri" w:eastAsia="Times New Roman" w:hAnsi="Calibri" w:cs="Calibri"/>
                <w:b/>
                <w:bCs/>
                <w:color w:val="FFFFFF"/>
              </w:rPr>
              <w:t>)</w:t>
            </w:r>
          </w:p>
        </w:tc>
        <w:tc>
          <w:tcPr>
            <w:tcW w:w="1330" w:type="dxa"/>
            <w:tcBorders>
              <w:top w:val="nil"/>
              <w:left w:val="nil"/>
              <w:bottom w:val="single" w:sz="8" w:space="0" w:color="auto"/>
              <w:right w:val="single" w:sz="8" w:space="0" w:color="auto"/>
            </w:tcBorders>
            <w:shd w:val="clear" w:color="000000" w:fill="4472C4"/>
            <w:noWrap/>
            <w:vAlign w:val="center"/>
            <w:hideMark/>
          </w:tcPr>
          <w:p w14:paraId="5DD32773" w14:textId="77777777" w:rsidR="00A110C7" w:rsidRPr="00A110C7" w:rsidRDefault="00A110C7" w:rsidP="00A110C7">
            <w:pPr>
              <w:spacing w:after="0" w:line="240" w:lineRule="auto"/>
              <w:jc w:val="center"/>
              <w:rPr>
                <w:rFonts w:ascii="Calibri" w:eastAsia="Times New Roman" w:hAnsi="Calibri" w:cs="Calibri"/>
                <w:b/>
                <w:bCs/>
                <w:color w:val="FFFFFF"/>
              </w:rPr>
            </w:pPr>
            <w:r w:rsidRPr="00A110C7">
              <w:rPr>
                <w:rFonts w:ascii="Calibri" w:eastAsia="Times New Roman" w:hAnsi="Calibri" w:cs="Calibri"/>
                <w:b/>
                <w:bCs/>
                <w:color w:val="FFFFFF"/>
              </w:rPr>
              <w:t>Max WSEL (ft)</w:t>
            </w:r>
          </w:p>
        </w:tc>
        <w:tc>
          <w:tcPr>
            <w:tcW w:w="1408" w:type="dxa"/>
            <w:tcBorders>
              <w:top w:val="nil"/>
              <w:left w:val="nil"/>
              <w:bottom w:val="single" w:sz="8" w:space="0" w:color="auto"/>
              <w:right w:val="single" w:sz="8" w:space="0" w:color="auto"/>
            </w:tcBorders>
            <w:shd w:val="clear" w:color="000000" w:fill="4472C4"/>
            <w:noWrap/>
            <w:vAlign w:val="center"/>
            <w:hideMark/>
          </w:tcPr>
          <w:p w14:paraId="089D3EAC" w14:textId="77777777" w:rsidR="00A110C7" w:rsidRPr="00A110C7" w:rsidRDefault="00A110C7" w:rsidP="00A110C7">
            <w:pPr>
              <w:spacing w:after="0" w:line="240" w:lineRule="auto"/>
              <w:jc w:val="center"/>
              <w:rPr>
                <w:rFonts w:ascii="Calibri" w:eastAsia="Times New Roman" w:hAnsi="Calibri" w:cs="Calibri"/>
                <w:b/>
                <w:bCs/>
                <w:color w:val="FFFFFF"/>
              </w:rPr>
            </w:pPr>
            <w:r w:rsidRPr="00A110C7">
              <w:rPr>
                <w:rFonts w:ascii="Calibri" w:eastAsia="Times New Roman" w:hAnsi="Calibri" w:cs="Calibri"/>
                <w:b/>
                <w:bCs/>
                <w:color w:val="FFFFFF"/>
              </w:rPr>
              <w:t>Peak Flow (</w:t>
            </w:r>
            <w:proofErr w:type="spellStart"/>
            <w:r w:rsidRPr="00A110C7">
              <w:rPr>
                <w:rFonts w:ascii="Calibri" w:eastAsia="Times New Roman" w:hAnsi="Calibri" w:cs="Calibri"/>
                <w:b/>
                <w:bCs/>
                <w:color w:val="FFFFFF"/>
              </w:rPr>
              <w:t>cfs</w:t>
            </w:r>
            <w:proofErr w:type="spellEnd"/>
            <w:r w:rsidRPr="00A110C7">
              <w:rPr>
                <w:rFonts w:ascii="Calibri" w:eastAsia="Times New Roman" w:hAnsi="Calibri" w:cs="Calibri"/>
                <w:b/>
                <w:bCs/>
                <w:color w:val="FFFFFF"/>
              </w:rPr>
              <w:t>)</w:t>
            </w:r>
          </w:p>
        </w:tc>
        <w:tc>
          <w:tcPr>
            <w:tcW w:w="1472" w:type="dxa"/>
            <w:tcBorders>
              <w:top w:val="nil"/>
              <w:left w:val="nil"/>
              <w:bottom w:val="single" w:sz="8" w:space="0" w:color="auto"/>
              <w:right w:val="single" w:sz="8" w:space="0" w:color="auto"/>
            </w:tcBorders>
            <w:shd w:val="clear" w:color="000000" w:fill="4472C4"/>
            <w:noWrap/>
            <w:vAlign w:val="center"/>
            <w:hideMark/>
          </w:tcPr>
          <w:p w14:paraId="137A0270" w14:textId="77777777" w:rsidR="00A110C7" w:rsidRPr="00A110C7" w:rsidRDefault="00A110C7" w:rsidP="00A110C7">
            <w:pPr>
              <w:spacing w:after="0" w:line="240" w:lineRule="auto"/>
              <w:jc w:val="center"/>
              <w:rPr>
                <w:rFonts w:ascii="Calibri" w:eastAsia="Times New Roman" w:hAnsi="Calibri" w:cs="Calibri"/>
                <w:b/>
                <w:bCs/>
                <w:color w:val="FFFFFF"/>
              </w:rPr>
            </w:pPr>
            <w:r w:rsidRPr="00A110C7">
              <w:rPr>
                <w:rFonts w:ascii="Calibri" w:eastAsia="Times New Roman" w:hAnsi="Calibri" w:cs="Calibri"/>
                <w:b/>
                <w:bCs/>
                <w:color w:val="FFFFFF"/>
              </w:rPr>
              <w:t>Max WSEL (ft)</w:t>
            </w:r>
          </w:p>
        </w:tc>
        <w:tc>
          <w:tcPr>
            <w:tcW w:w="1558" w:type="dxa"/>
            <w:tcBorders>
              <w:top w:val="nil"/>
              <w:left w:val="nil"/>
              <w:bottom w:val="single" w:sz="8" w:space="0" w:color="auto"/>
              <w:right w:val="single" w:sz="8" w:space="0" w:color="auto"/>
            </w:tcBorders>
            <w:shd w:val="clear" w:color="000000" w:fill="4472C4"/>
            <w:noWrap/>
            <w:vAlign w:val="center"/>
            <w:hideMark/>
          </w:tcPr>
          <w:p w14:paraId="4ABC2DC5" w14:textId="77777777" w:rsidR="00A110C7" w:rsidRPr="00A110C7" w:rsidRDefault="00A110C7" w:rsidP="00A110C7">
            <w:pPr>
              <w:spacing w:after="0" w:line="240" w:lineRule="auto"/>
              <w:jc w:val="center"/>
              <w:rPr>
                <w:rFonts w:ascii="Calibri" w:eastAsia="Times New Roman" w:hAnsi="Calibri" w:cs="Calibri"/>
                <w:b/>
                <w:bCs/>
                <w:color w:val="FFFFFF"/>
              </w:rPr>
            </w:pPr>
            <w:r w:rsidRPr="00A110C7">
              <w:rPr>
                <w:rFonts w:ascii="Calibri" w:eastAsia="Times New Roman" w:hAnsi="Calibri" w:cs="Calibri"/>
                <w:b/>
                <w:bCs/>
                <w:color w:val="FFFFFF"/>
              </w:rPr>
              <w:t>Peak Flow (</w:t>
            </w:r>
            <w:proofErr w:type="spellStart"/>
            <w:r w:rsidRPr="00A110C7">
              <w:rPr>
                <w:rFonts w:ascii="Calibri" w:eastAsia="Times New Roman" w:hAnsi="Calibri" w:cs="Calibri"/>
                <w:b/>
                <w:bCs/>
                <w:color w:val="FFFFFF"/>
              </w:rPr>
              <w:t>cfs</w:t>
            </w:r>
            <w:proofErr w:type="spellEnd"/>
            <w:r w:rsidRPr="00A110C7">
              <w:rPr>
                <w:rFonts w:ascii="Calibri" w:eastAsia="Times New Roman" w:hAnsi="Calibri" w:cs="Calibri"/>
                <w:b/>
                <w:bCs/>
                <w:color w:val="FFFFFF"/>
              </w:rPr>
              <w:t>)</w:t>
            </w:r>
          </w:p>
        </w:tc>
        <w:tc>
          <w:tcPr>
            <w:tcW w:w="27" w:type="dxa"/>
            <w:vAlign w:val="center"/>
            <w:hideMark/>
          </w:tcPr>
          <w:p w14:paraId="3034C96A" w14:textId="77777777" w:rsidR="00A110C7" w:rsidRPr="00A110C7" w:rsidRDefault="00A110C7" w:rsidP="00A110C7">
            <w:pPr>
              <w:spacing w:after="0" w:line="240" w:lineRule="auto"/>
              <w:rPr>
                <w:rFonts w:ascii="Times New Roman" w:eastAsia="Times New Roman" w:hAnsi="Times New Roman" w:cs="Times New Roman"/>
                <w:sz w:val="20"/>
                <w:szCs w:val="20"/>
              </w:rPr>
            </w:pPr>
          </w:p>
        </w:tc>
      </w:tr>
      <w:tr w:rsidR="00A110C7" w:rsidRPr="00A110C7" w14:paraId="2388E8C7" w14:textId="77777777" w:rsidTr="00606C44">
        <w:trPr>
          <w:trHeight w:val="317"/>
        </w:trPr>
        <w:tc>
          <w:tcPr>
            <w:tcW w:w="973" w:type="dxa"/>
            <w:tcBorders>
              <w:top w:val="nil"/>
              <w:left w:val="single" w:sz="8" w:space="0" w:color="auto"/>
              <w:bottom w:val="single" w:sz="8" w:space="0" w:color="auto"/>
              <w:right w:val="single" w:sz="8" w:space="0" w:color="auto"/>
            </w:tcBorders>
            <w:noWrap/>
            <w:vAlign w:val="center"/>
            <w:hideMark/>
          </w:tcPr>
          <w:p w14:paraId="016603B7" w14:textId="77777777" w:rsidR="00A110C7" w:rsidRPr="00A110C7" w:rsidRDefault="00A110C7" w:rsidP="00A110C7">
            <w:pPr>
              <w:spacing w:after="0" w:line="240" w:lineRule="auto"/>
              <w:rPr>
                <w:rFonts w:ascii="Calibri" w:eastAsia="Times New Roman" w:hAnsi="Calibri" w:cs="Calibri"/>
                <w:color w:val="000000"/>
              </w:rPr>
            </w:pPr>
            <w:r w:rsidRPr="00A110C7">
              <w:rPr>
                <w:rFonts w:ascii="Calibri" w:eastAsia="Times New Roman" w:hAnsi="Calibri" w:cs="Calibri"/>
                <w:color w:val="000000"/>
              </w:rPr>
              <w:t>10pct</w:t>
            </w:r>
          </w:p>
        </w:tc>
        <w:tc>
          <w:tcPr>
            <w:tcW w:w="1419" w:type="dxa"/>
            <w:tcBorders>
              <w:top w:val="nil"/>
              <w:left w:val="nil"/>
              <w:bottom w:val="single" w:sz="8" w:space="0" w:color="auto"/>
              <w:right w:val="single" w:sz="8" w:space="0" w:color="auto"/>
            </w:tcBorders>
            <w:noWrap/>
            <w:vAlign w:val="center"/>
            <w:hideMark/>
          </w:tcPr>
          <w:p w14:paraId="41A933A9"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01" w:type="dxa"/>
            <w:tcBorders>
              <w:top w:val="nil"/>
              <w:left w:val="nil"/>
              <w:bottom w:val="single" w:sz="8" w:space="0" w:color="auto"/>
              <w:right w:val="single" w:sz="8" w:space="0" w:color="auto"/>
            </w:tcBorders>
            <w:noWrap/>
            <w:vAlign w:val="center"/>
            <w:hideMark/>
          </w:tcPr>
          <w:p w14:paraId="132FAC5F"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4,137</w:t>
            </w:r>
          </w:p>
        </w:tc>
        <w:tc>
          <w:tcPr>
            <w:tcW w:w="1330" w:type="dxa"/>
            <w:tcBorders>
              <w:top w:val="nil"/>
              <w:left w:val="nil"/>
              <w:bottom w:val="single" w:sz="8" w:space="0" w:color="auto"/>
              <w:right w:val="single" w:sz="8" w:space="0" w:color="auto"/>
            </w:tcBorders>
            <w:noWrap/>
            <w:vAlign w:val="center"/>
            <w:hideMark/>
          </w:tcPr>
          <w:p w14:paraId="26F46C84"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3,524.00</w:t>
            </w:r>
          </w:p>
        </w:tc>
        <w:tc>
          <w:tcPr>
            <w:tcW w:w="1408" w:type="dxa"/>
            <w:tcBorders>
              <w:top w:val="nil"/>
              <w:left w:val="nil"/>
              <w:bottom w:val="single" w:sz="8" w:space="0" w:color="auto"/>
              <w:right w:val="single" w:sz="8" w:space="0" w:color="auto"/>
            </w:tcBorders>
            <w:noWrap/>
            <w:vAlign w:val="center"/>
            <w:hideMark/>
          </w:tcPr>
          <w:p w14:paraId="09F3B9AE"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4,137</w:t>
            </w:r>
          </w:p>
        </w:tc>
        <w:tc>
          <w:tcPr>
            <w:tcW w:w="1472" w:type="dxa"/>
            <w:tcBorders>
              <w:top w:val="nil"/>
              <w:left w:val="nil"/>
              <w:bottom w:val="single" w:sz="8" w:space="0" w:color="auto"/>
              <w:right w:val="single" w:sz="8" w:space="0" w:color="auto"/>
            </w:tcBorders>
            <w:noWrap/>
            <w:vAlign w:val="center"/>
            <w:hideMark/>
          </w:tcPr>
          <w:p w14:paraId="662704C0"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58" w:type="dxa"/>
            <w:tcBorders>
              <w:top w:val="nil"/>
              <w:left w:val="nil"/>
              <w:bottom w:val="single" w:sz="8" w:space="0" w:color="auto"/>
              <w:right w:val="single" w:sz="8" w:space="0" w:color="auto"/>
            </w:tcBorders>
            <w:noWrap/>
            <w:vAlign w:val="center"/>
            <w:hideMark/>
          </w:tcPr>
          <w:p w14:paraId="01EE30F7"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0</w:t>
            </w:r>
          </w:p>
        </w:tc>
        <w:tc>
          <w:tcPr>
            <w:tcW w:w="27" w:type="dxa"/>
            <w:vAlign w:val="center"/>
            <w:hideMark/>
          </w:tcPr>
          <w:p w14:paraId="29D926D5" w14:textId="77777777" w:rsidR="00A110C7" w:rsidRPr="00A110C7" w:rsidRDefault="00A110C7" w:rsidP="00A110C7">
            <w:pPr>
              <w:spacing w:after="0" w:line="240" w:lineRule="auto"/>
              <w:rPr>
                <w:rFonts w:ascii="Times New Roman" w:eastAsia="Times New Roman" w:hAnsi="Times New Roman" w:cs="Times New Roman"/>
                <w:sz w:val="20"/>
                <w:szCs w:val="20"/>
              </w:rPr>
            </w:pPr>
          </w:p>
        </w:tc>
      </w:tr>
      <w:tr w:rsidR="00A110C7" w:rsidRPr="00A110C7" w14:paraId="2E679E48" w14:textId="77777777" w:rsidTr="00606C44">
        <w:trPr>
          <w:trHeight w:val="317"/>
        </w:trPr>
        <w:tc>
          <w:tcPr>
            <w:tcW w:w="973" w:type="dxa"/>
            <w:tcBorders>
              <w:top w:val="nil"/>
              <w:left w:val="single" w:sz="8" w:space="0" w:color="auto"/>
              <w:bottom w:val="single" w:sz="8" w:space="0" w:color="auto"/>
              <w:right w:val="single" w:sz="8" w:space="0" w:color="auto"/>
            </w:tcBorders>
            <w:noWrap/>
            <w:vAlign w:val="center"/>
            <w:hideMark/>
          </w:tcPr>
          <w:p w14:paraId="25717C0A" w14:textId="77777777" w:rsidR="00A110C7" w:rsidRPr="00A110C7" w:rsidRDefault="00A110C7" w:rsidP="00A110C7">
            <w:pPr>
              <w:spacing w:after="0" w:line="240" w:lineRule="auto"/>
              <w:rPr>
                <w:rFonts w:ascii="Calibri" w:eastAsia="Times New Roman" w:hAnsi="Calibri" w:cs="Calibri"/>
                <w:color w:val="000000"/>
              </w:rPr>
            </w:pPr>
            <w:r w:rsidRPr="00A110C7">
              <w:rPr>
                <w:rFonts w:ascii="Calibri" w:eastAsia="Times New Roman" w:hAnsi="Calibri" w:cs="Calibri"/>
                <w:color w:val="000000"/>
              </w:rPr>
              <w:t>4pct</w:t>
            </w:r>
          </w:p>
        </w:tc>
        <w:tc>
          <w:tcPr>
            <w:tcW w:w="1419" w:type="dxa"/>
            <w:tcBorders>
              <w:top w:val="nil"/>
              <w:left w:val="nil"/>
              <w:bottom w:val="single" w:sz="8" w:space="0" w:color="auto"/>
              <w:right w:val="single" w:sz="8" w:space="0" w:color="auto"/>
            </w:tcBorders>
            <w:noWrap/>
            <w:vAlign w:val="center"/>
            <w:hideMark/>
          </w:tcPr>
          <w:p w14:paraId="0DB04EEC"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01" w:type="dxa"/>
            <w:tcBorders>
              <w:top w:val="nil"/>
              <w:left w:val="nil"/>
              <w:bottom w:val="single" w:sz="8" w:space="0" w:color="auto"/>
              <w:right w:val="single" w:sz="8" w:space="0" w:color="auto"/>
            </w:tcBorders>
            <w:noWrap/>
            <w:vAlign w:val="center"/>
            <w:hideMark/>
          </w:tcPr>
          <w:p w14:paraId="3FD06B8E"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13,309</w:t>
            </w:r>
          </w:p>
        </w:tc>
        <w:tc>
          <w:tcPr>
            <w:tcW w:w="1330" w:type="dxa"/>
            <w:tcBorders>
              <w:top w:val="nil"/>
              <w:left w:val="nil"/>
              <w:bottom w:val="single" w:sz="8" w:space="0" w:color="auto"/>
              <w:right w:val="single" w:sz="8" w:space="0" w:color="auto"/>
            </w:tcBorders>
            <w:noWrap/>
            <w:vAlign w:val="center"/>
            <w:hideMark/>
          </w:tcPr>
          <w:p w14:paraId="39BB0CCA"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3,526.70</w:t>
            </w:r>
          </w:p>
        </w:tc>
        <w:tc>
          <w:tcPr>
            <w:tcW w:w="1408" w:type="dxa"/>
            <w:tcBorders>
              <w:top w:val="nil"/>
              <w:left w:val="nil"/>
              <w:bottom w:val="single" w:sz="8" w:space="0" w:color="auto"/>
              <w:right w:val="single" w:sz="8" w:space="0" w:color="auto"/>
            </w:tcBorders>
            <w:noWrap/>
            <w:vAlign w:val="center"/>
            <w:hideMark/>
          </w:tcPr>
          <w:p w14:paraId="57E671EE"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13,309</w:t>
            </w:r>
          </w:p>
        </w:tc>
        <w:tc>
          <w:tcPr>
            <w:tcW w:w="1472" w:type="dxa"/>
            <w:tcBorders>
              <w:top w:val="nil"/>
              <w:left w:val="nil"/>
              <w:bottom w:val="single" w:sz="8" w:space="0" w:color="auto"/>
              <w:right w:val="single" w:sz="8" w:space="0" w:color="auto"/>
            </w:tcBorders>
            <w:noWrap/>
            <w:vAlign w:val="center"/>
            <w:hideMark/>
          </w:tcPr>
          <w:p w14:paraId="3EAD9B6A"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58" w:type="dxa"/>
            <w:tcBorders>
              <w:top w:val="nil"/>
              <w:left w:val="nil"/>
              <w:bottom w:val="single" w:sz="8" w:space="0" w:color="auto"/>
              <w:right w:val="single" w:sz="8" w:space="0" w:color="auto"/>
            </w:tcBorders>
            <w:noWrap/>
            <w:vAlign w:val="center"/>
            <w:hideMark/>
          </w:tcPr>
          <w:p w14:paraId="25301730"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0</w:t>
            </w:r>
          </w:p>
        </w:tc>
        <w:tc>
          <w:tcPr>
            <w:tcW w:w="27" w:type="dxa"/>
            <w:vAlign w:val="center"/>
            <w:hideMark/>
          </w:tcPr>
          <w:p w14:paraId="40F65292" w14:textId="77777777" w:rsidR="00A110C7" w:rsidRPr="00A110C7" w:rsidRDefault="00A110C7" w:rsidP="00A110C7">
            <w:pPr>
              <w:spacing w:after="0" w:line="240" w:lineRule="auto"/>
              <w:rPr>
                <w:rFonts w:ascii="Times New Roman" w:eastAsia="Times New Roman" w:hAnsi="Times New Roman" w:cs="Times New Roman"/>
                <w:sz w:val="20"/>
                <w:szCs w:val="20"/>
              </w:rPr>
            </w:pPr>
          </w:p>
        </w:tc>
      </w:tr>
      <w:tr w:rsidR="00A110C7" w:rsidRPr="00A110C7" w14:paraId="1E3746FC" w14:textId="77777777" w:rsidTr="00606C44">
        <w:trPr>
          <w:trHeight w:val="317"/>
        </w:trPr>
        <w:tc>
          <w:tcPr>
            <w:tcW w:w="973" w:type="dxa"/>
            <w:tcBorders>
              <w:top w:val="nil"/>
              <w:left w:val="single" w:sz="8" w:space="0" w:color="auto"/>
              <w:bottom w:val="single" w:sz="8" w:space="0" w:color="auto"/>
              <w:right w:val="single" w:sz="8" w:space="0" w:color="auto"/>
            </w:tcBorders>
            <w:noWrap/>
            <w:vAlign w:val="center"/>
            <w:hideMark/>
          </w:tcPr>
          <w:p w14:paraId="286F7C61" w14:textId="77777777" w:rsidR="00A110C7" w:rsidRPr="00A110C7" w:rsidRDefault="00A110C7" w:rsidP="00A110C7">
            <w:pPr>
              <w:spacing w:after="0" w:line="240" w:lineRule="auto"/>
              <w:rPr>
                <w:rFonts w:ascii="Calibri" w:eastAsia="Times New Roman" w:hAnsi="Calibri" w:cs="Calibri"/>
                <w:color w:val="000000"/>
              </w:rPr>
            </w:pPr>
            <w:r w:rsidRPr="00A110C7">
              <w:rPr>
                <w:rFonts w:ascii="Calibri" w:eastAsia="Times New Roman" w:hAnsi="Calibri" w:cs="Calibri"/>
                <w:color w:val="000000"/>
              </w:rPr>
              <w:t>2pct</w:t>
            </w:r>
          </w:p>
        </w:tc>
        <w:tc>
          <w:tcPr>
            <w:tcW w:w="1419" w:type="dxa"/>
            <w:tcBorders>
              <w:top w:val="nil"/>
              <w:left w:val="nil"/>
              <w:bottom w:val="single" w:sz="8" w:space="0" w:color="auto"/>
              <w:right w:val="single" w:sz="8" w:space="0" w:color="auto"/>
            </w:tcBorders>
            <w:noWrap/>
            <w:vAlign w:val="center"/>
            <w:hideMark/>
          </w:tcPr>
          <w:p w14:paraId="58034DA8"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01" w:type="dxa"/>
            <w:tcBorders>
              <w:top w:val="nil"/>
              <w:left w:val="nil"/>
              <w:bottom w:val="single" w:sz="8" w:space="0" w:color="auto"/>
              <w:right w:val="single" w:sz="8" w:space="0" w:color="auto"/>
            </w:tcBorders>
            <w:noWrap/>
            <w:vAlign w:val="center"/>
            <w:hideMark/>
          </w:tcPr>
          <w:p w14:paraId="11C71D9F"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24,169</w:t>
            </w:r>
          </w:p>
        </w:tc>
        <w:tc>
          <w:tcPr>
            <w:tcW w:w="1330" w:type="dxa"/>
            <w:tcBorders>
              <w:top w:val="nil"/>
              <w:left w:val="nil"/>
              <w:bottom w:val="single" w:sz="8" w:space="0" w:color="auto"/>
              <w:right w:val="single" w:sz="8" w:space="0" w:color="auto"/>
            </w:tcBorders>
            <w:noWrap/>
            <w:vAlign w:val="center"/>
            <w:hideMark/>
          </w:tcPr>
          <w:p w14:paraId="1EC80C58"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3,528.90</w:t>
            </w:r>
          </w:p>
        </w:tc>
        <w:tc>
          <w:tcPr>
            <w:tcW w:w="1408" w:type="dxa"/>
            <w:tcBorders>
              <w:top w:val="nil"/>
              <w:left w:val="nil"/>
              <w:bottom w:val="single" w:sz="8" w:space="0" w:color="auto"/>
              <w:right w:val="single" w:sz="8" w:space="0" w:color="auto"/>
            </w:tcBorders>
            <w:noWrap/>
            <w:vAlign w:val="center"/>
            <w:hideMark/>
          </w:tcPr>
          <w:p w14:paraId="7B8E4C8E"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24,169</w:t>
            </w:r>
          </w:p>
        </w:tc>
        <w:tc>
          <w:tcPr>
            <w:tcW w:w="1472" w:type="dxa"/>
            <w:tcBorders>
              <w:top w:val="nil"/>
              <w:left w:val="nil"/>
              <w:bottom w:val="single" w:sz="8" w:space="0" w:color="auto"/>
              <w:right w:val="single" w:sz="8" w:space="0" w:color="auto"/>
            </w:tcBorders>
            <w:noWrap/>
            <w:vAlign w:val="center"/>
            <w:hideMark/>
          </w:tcPr>
          <w:p w14:paraId="1D1BD375"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58" w:type="dxa"/>
            <w:tcBorders>
              <w:top w:val="nil"/>
              <w:left w:val="nil"/>
              <w:bottom w:val="single" w:sz="8" w:space="0" w:color="auto"/>
              <w:right w:val="single" w:sz="8" w:space="0" w:color="auto"/>
            </w:tcBorders>
            <w:noWrap/>
            <w:vAlign w:val="center"/>
            <w:hideMark/>
          </w:tcPr>
          <w:p w14:paraId="4F8BEA52"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0</w:t>
            </w:r>
          </w:p>
        </w:tc>
        <w:tc>
          <w:tcPr>
            <w:tcW w:w="27" w:type="dxa"/>
            <w:vAlign w:val="center"/>
            <w:hideMark/>
          </w:tcPr>
          <w:p w14:paraId="45A93C2E" w14:textId="77777777" w:rsidR="00A110C7" w:rsidRPr="00A110C7" w:rsidRDefault="00A110C7" w:rsidP="00A110C7">
            <w:pPr>
              <w:spacing w:after="0" w:line="240" w:lineRule="auto"/>
              <w:rPr>
                <w:rFonts w:ascii="Times New Roman" w:eastAsia="Times New Roman" w:hAnsi="Times New Roman" w:cs="Times New Roman"/>
                <w:sz w:val="20"/>
                <w:szCs w:val="20"/>
              </w:rPr>
            </w:pPr>
          </w:p>
        </w:tc>
      </w:tr>
      <w:tr w:rsidR="00A110C7" w:rsidRPr="00A110C7" w14:paraId="55569D9D" w14:textId="77777777" w:rsidTr="00606C44">
        <w:trPr>
          <w:trHeight w:val="317"/>
        </w:trPr>
        <w:tc>
          <w:tcPr>
            <w:tcW w:w="973" w:type="dxa"/>
            <w:tcBorders>
              <w:top w:val="nil"/>
              <w:left w:val="single" w:sz="8" w:space="0" w:color="auto"/>
              <w:bottom w:val="single" w:sz="8" w:space="0" w:color="auto"/>
              <w:right w:val="single" w:sz="8" w:space="0" w:color="auto"/>
            </w:tcBorders>
            <w:noWrap/>
            <w:vAlign w:val="center"/>
            <w:hideMark/>
          </w:tcPr>
          <w:p w14:paraId="49547660" w14:textId="77777777" w:rsidR="00A110C7" w:rsidRPr="00A110C7" w:rsidRDefault="00A110C7" w:rsidP="00A110C7">
            <w:pPr>
              <w:spacing w:after="0" w:line="240" w:lineRule="auto"/>
              <w:rPr>
                <w:rFonts w:ascii="Calibri" w:eastAsia="Times New Roman" w:hAnsi="Calibri" w:cs="Calibri"/>
                <w:color w:val="000000"/>
              </w:rPr>
            </w:pPr>
            <w:r w:rsidRPr="00A110C7">
              <w:rPr>
                <w:rFonts w:ascii="Calibri" w:eastAsia="Times New Roman" w:hAnsi="Calibri" w:cs="Calibri"/>
                <w:color w:val="000000"/>
              </w:rPr>
              <w:t>1pct</w:t>
            </w:r>
          </w:p>
        </w:tc>
        <w:tc>
          <w:tcPr>
            <w:tcW w:w="1419" w:type="dxa"/>
            <w:tcBorders>
              <w:top w:val="nil"/>
              <w:left w:val="nil"/>
              <w:bottom w:val="single" w:sz="8" w:space="0" w:color="auto"/>
              <w:right w:val="single" w:sz="8" w:space="0" w:color="auto"/>
            </w:tcBorders>
            <w:noWrap/>
            <w:vAlign w:val="center"/>
            <w:hideMark/>
          </w:tcPr>
          <w:p w14:paraId="484E0CC7"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01" w:type="dxa"/>
            <w:tcBorders>
              <w:top w:val="nil"/>
              <w:left w:val="nil"/>
              <w:bottom w:val="single" w:sz="8" w:space="0" w:color="auto"/>
              <w:right w:val="single" w:sz="8" w:space="0" w:color="auto"/>
            </w:tcBorders>
            <w:noWrap/>
            <w:vAlign w:val="center"/>
            <w:hideMark/>
          </w:tcPr>
          <w:p w14:paraId="754D0834"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38,917</w:t>
            </w:r>
          </w:p>
        </w:tc>
        <w:tc>
          <w:tcPr>
            <w:tcW w:w="1330" w:type="dxa"/>
            <w:tcBorders>
              <w:top w:val="nil"/>
              <w:left w:val="nil"/>
              <w:bottom w:val="single" w:sz="8" w:space="0" w:color="auto"/>
              <w:right w:val="single" w:sz="8" w:space="0" w:color="auto"/>
            </w:tcBorders>
            <w:noWrap/>
            <w:vAlign w:val="center"/>
            <w:hideMark/>
          </w:tcPr>
          <w:p w14:paraId="2740B1E5"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3,531.40</w:t>
            </w:r>
          </w:p>
        </w:tc>
        <w:tc>
          <w:tcPr>
            <w:tcW w:w="1408" w:type="dxa"/>
            <w:tcBorders>
              <w:top w:val="nil"/>
              <w:left w:val="nil"/>
              <w:bottom w:val="single" w:sz="8" w:space="0" w:color="auto"/>
              <w:right w:val="single" w:sz="8" w:space="0" w:color="auto"/>
            </w:tcBorders>
            <w:noWrap/>
            <w:vAlign w:val="center"/>
            <w:hideMark/>
          </w:tcPr>
          <w:p w14:paraId="77F57388"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38,917</w:t>
            </w:r>
          </w:p>
        </w:tc>
        <w:tc>
          <w:tcPr>
            <w:tcW w:w="1472" w:type="dxa"/>
            <w:tcBorders>
              <w:top w:val="nil"/>
              <w:left w:val="nil"/>
              <w:bottom w:val="single" w:sz="8" w:space="0" w:color="auto"/>
              <w:right w:val="single" w:sz="8" w:space="0" w:color="auto"/>
            </w:tcBorders>
            <w:noWrap/>
            <w:vAlign w:val="center"/>
            <w:hideMark/>
          </w:tcPr>
          <w:p w14:paraId="1E5E2457"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58" w:type="dxa"/>
            <w:tcBorders>
              <w:top w:val="nil"/>
              <w:left w:val="nil"/>
              <w:bottom w:val="single" w:sz="8" w:space="0" w:color="auto"/>
              <w:right w:val="single" w:sz="8" w:space="0" w:color="auto"/>
            </w:tcBorders>
            <w:noWrap/>
            <w:vAlign w:val="center"/>
            <w:hideMark/>
          </w:tcPr>
          <w:p w14:paraId="1CA4E1DE"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0</w:t>
            </w:r>
          </w:p>
        </w:tc>
        <w:tc>
          <w:tcPr>
            <w:tcW w:w="27" w:type="dxa"/>
            <w:vAlign w:val="center"/>
            <w:hideMark/>
          </w:tcPr>
          <w:p w14:paraId="7C79C754" w14:textId="77777777" w:rsidR="00A110C7" w:rsidRPr="00A110C7" w:rsidRDefault="00A110C7" w:rsidP="00A110C7">
            <w:pPr>
              <w:spacing w:after="0" w:line="240" w:lineRule="auto"/>
              <w:rPr>
                <w:rFonts w:ascii="Times New Roman" w:eastAsia="Times New Roman" w:hAnsi="Times New Roman" w:cs="Times New Roman"/>
                <w:sz w:val="20"/>
                <w:szCs w:val="20"/>
              </w:rPr>
            </w:pPr>
          </w:p>
        </w:tc>
      </w:tr>
      <w:tr w:rsidR="00A110C7" w:rsidRPr="00A110C7" w14:paraId="68BC966C" w14:textId="77777777" w:rsidTr="00606C44">
        <w:trPr>
          <w:trHeight w:val="317"/>
        </w:trPr>
        <w:tc>
          <w:tcPr>
            <w:tcW w:w="973" w:type="dxa"/>
            <w:tcBorders>
              <w:top w:val="nil"/>
              <w:left w:val="single" w:sz="8" w:space="0" w:color="auto"/>
              <w:bottom w:val="single" w:sz="8" w:space="0" w:color="auto"/>
              <w:right w:val="single" w:sz="8" w:space="0" w:color="auto"/>
            </w:tcBorders>
            <w:noWrap/>
            <w:vAlign w:val="center"/>
            <w:hideMark/>
          </w:tcPr>
          <w:p w14:paraId="5BD2E681" w14:textId="77777777" w:rsidR="00A110C7" w:rsidRPr="00A110C7" w:rsidRDefault="00A110C7" w:rsidP="00A110C7">
            <w:pPr>
              <w:spacing w:after="0" w:line="240" w:lineRule="auto"/>
              <w:rPr>
                <w:rFonts w:ascii="Calibri" w:eastAsia="Times New Roman" w:hAnsi="Calibri" w:cs="Calibri"/>
                <w:color w:val="000000"/>
              </w:rPr>
            </w:pPr>
            <w:r w:rsidRPr="00A110C7">
              <w:rPr>
                <w:rFonts w:ascii="Calibri" w:eastAsia="Times New Roman" w:hAnsi="Calibri" w:cs="Calibri"/>
                <w:color w:val="000000"/>
              </w:rPr>
              <w:t>0_2pct</w:t>
            </w:r>
          </w:p>
        </w:tc>
        <w:tc>
          <w:tcPr>
            <w:tcW w:w="1419" w:type="dxa"/>
            <w:tcBorders>
              <w:top w:val="nil"/>
              <w:left w:val="nil"/>
              <w:bottom w:val="single" w:sz="8" w:space="0" w:color="auto"/>
              <w:right w:val="single" w:sz="8" w:space="0" w:color="auto"/>
            </w:tcBorders>
            <w:noWrap/>
            <w:vAlign w:val="center"/>
            <w:hideMark/>
          </w:tcPr>
          <w:p w14:paraId="44E1C65E"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01" w:type="dxa"/>
            <w:tcBorders>
              <w:top w:val="nil"/>
              <w:left w:val="nil"/>
              <w:bottom w:val="single" w:sz="8" w:space="0" w:color="auto"/>
              <w:right w:val="single" w:sz="8" w:space="0" w:color="auto"/>
            </w:tcBorders>
            <w:noWrap/>
            <w:vAlign w:val="center"/>
            <w:hideMark/>
          </w:tcPr>
          <w:p w14:paraId="2483E662"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88,572</w:t>
            </w:r>
          </w:p>
        </w:tc>
        <w:tc>
          <w:tcPr>
            <w:tcW w:w="1330" w:type="dxa"/>
            <w:tcBorders>
              <w:top w:val="nil"/>
              <w:left w:val="nil"/>
              <w:bottom w:val="single" w:sz="8" w:space="0" w:color="auto"/>
              <w:right w:val="single" w:sz="8" w:space="0" w:color="auto"/>
            </w:tcBorders>
            <w:noWrap/>
            <w:vAlign w:val="center"/>
            <w:hideMark/>
          </w:tcPr>
          <w:p w14:paraId="7329F618"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3,537.50</w:t>
            </w:r>
          </w:p>
        </w:tc>
        <w:tc>
          <w:tcPr>
            <w:tcW w:w="1408" w:type="dxa"/>
            <w:tcBorders>
              <w:top w:val="nil"/>
              <w:left w:val="nil"/>
              <w:bottom w:val="single" w:sz="8" w:space="0" w:color="auto"/>
              <w:right w:val="single" w:sz="8" w:space="0" w:color="auto"/>
            </w:tcBorders>
            <w:noWrap/>
            <w:vAlign w:val="center"/>
            <w:hideMark/>
          </w:tcPr>
          <w:p w14:paraId="2BD2F546"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88,572</w:t>
            </w:r>
          </w:p>
        </w:tc>
        <w:tc>
          <w:tcPr>
            <w:tcW w:w="1472" w:type="dxa"/>
            <w:tcBorders>
              <w:top w:val="nil"/>
              <w:left w:val="nil"/>
              <w:bottom w:val="single" w:sz="8" w:space="0" w:color="auto"/>
              <w:right w:val="single" w:sz="8" w:space="0" w:color="auto"/>
            </w:tcBorders>
            <w:noWrap/>
            <w:vAlign w:val="center"/>
            <w:hideMark/>
          </w:tcPr>
          <w:p w14:paraId="57185053"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58" w:type="dxa"/>
            <w:tcBorders>
              <w:top w:val="nil"/>
              <w:left w:val="nil"/>
              <w:bottom w:val="single" w:sz="8" w:space="0" w:color="auto"/>
              <w:right w:val="single" w:sz="8" w:space="0" w:color="auto"/>
            </w:tcBorders>
            <w:noWrap/>
            <w:vAlign w:val="center"/>
            <w:hideMark/>
          </w:tcPr>
          <w:p w14:paraId="5ACE6E72"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0</w:t>
            </w:r>
          </w:p>
        </w:tc>
        <w:tc>
          <w:tcPr>
            <w:tcW w:w="27" w:type="dxa"/>
            <w:vAlign w:val="center"/>
            <w:hideMark/>
          </w:tcPr>
          <w:p w14:paraId="3C6FF3A4" w14:textId="77777777" w:rsidR="00A110C7" w:rsidRPr="00A110C7" w:rsidRDefault="00A110C7" w:rsidP="00A110C7">
            <w:pPr>
              <w:spacing w:after="0" w:line="240" w:lineRule="auto"/>
              <w:rPr>
                <w:rFonts w:ascii="Times New Roman" w:eastAsia="Times New Roman" w:hAnsi="Times New Roman" w:cs="Times New Roman"/>
                <w:sz w:val="20"/>
                <w:szCs w:val="20"/>
              </w:rPr>
            </w:pPr>
          </w:p>
        </w:tc>
      </w:tr>
      <w:tr w:rsidR="00A110C7" w:rsidRPr="00A110C7" w14:paraId="65968D15" w14:textId="77777777" w:rsidTr="00606C44">
        <w:trPr>
          <w:trHeight w:val="317"/>
        </w:trPr>
        <w:tc>
          <w:tcPr>
            <w:tcW w:w="973" w:type="dxa"/>
            <w:tcBorders>
              <w:top w:val="nil"/>
              <w:left w:val="single" w:sz="8" w:space="0" w:color="auto"/>
              <w:bottom w:val="single" w:sz="8" w:space="0" w:color="auto"/>
              <w:right w:val="single" w:sz="8" w:space="0" w:color="auto"/>
            </w:tcBorders>
            <w:noWrap/>
            <w:vAlign w:val="center"/>
            <w:hideMark/>
          </w:tcPr>
          <w:p w14:paraId="6B3EF4EA" w14:textId="77777777" w:rsidR="00A110C7" w:rsidRPr="00A110C7" w:rsidRDefault="00A110C7" w:rsidP="00A110C7">
            <w:pPr>
              <w:spacing w:after="0" w:line="240" w:lineRule="auto"/>
              <w:rPr>
                <w:rFonts w:ascii="Calibri" w:eastAsia="Times New Roman" w:hAnsi="Calibri" w:cs="Calibri"/>
                <w:color w:val="000000"/>
              </w:rPr>
            </w:pPr>
            <w:r w:rsidRPr="00A110C7">
              <w:rPr>
                <w:rFonts w:ascii="Calibri" w:eastAsia="Times New Roman" w:hAnsi="Calibri" w:cs="Calibri"/>
                <w:color w:val="000000"/>
              </w:rPr>
              <w:t>1PLUpct</w:t>
            </w:r>
          </w:p>
        </w:tc>
        <w:tc>
          <w:tcPr>
            <w:tcW w:w="1419" w:type="dxa"/>
            <w:tcBorders>
              <w:top w:val="nil"/>
              <w:left w:val="nil"/>
              <w:bottom w:val="single" w:sz="8" w:space="0" w:color="auto"/>
              <w:right w:val="single" w:sz="8" w:space="0" w:color="auto"/>
            </w:tcBorders>
            <w:noWrap/>
            <w:vAlign w:val="center"/>
            <w:hideMark/>
          </w:tcPr>
          <w:p w14:paraId="6946A4CC"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01" w:type="dxa"/>
            <w:tcBorders>
              <w:top w:val="nil"/>
              <w:left w:val="nil"/>
              <w:bottom w:val="single" w:sz="8" w:space="0" w:color="auto"/>
              <w:right w:val="single" w:sz="8" w:space="0" w:color="auto"/>
            </w:tcBorders>
            <w:noWrap/>
            <w:vAlign w:val="center"/>
            <w:hideMark/>
          </w:tcPr>
          <w:p w14:paraId="562D269C"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48,893</w:t>
            </w:r>
          </w:p>
        </w:tc>
        <w:tc>
          <w:tcPr>
            <w:tcW w:w="1330" w:type="dxa"/>
            <w:tcBorders>
              <w:top w:val="nil"/>
              <w:left w:val="nil"/>
              <w:bottom w:val="single" w:sz="8" w:space="0" w:color="auto"/>
              <w:right w:val="single" w:sz="8" w:space="0" w:color="auto"/>
            </w:tcBorders>
            <w:noWrap/>
            <w:vAlign w:val="center"/>
            <w:hideMark/>
          </w:tcPr>
          <w:p w14:paraId="1D2F1C38"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3,532.80</w:t>
            </w:r>
          </w:p>
        </w:tc>
        <w:tc>
          <w:tcPr>
            <w:tcW w:w="1408" w:type="dxa"/>
            <w:tcBorders>
              <w:top w:val="nil"/>
              <w:left w:val="nil"/>
              <w:bottom w:val="single" w:sz="8" w:space="0" w:color="auto"/>
              <w:right w:val="single" w:sz="8" w:space="0" w:color="auto"/>
            </w:tcBorders>
            <w:noWrap/>
            <w:vAlign w:val="center"/>
            <w:hideMark/>
          </w:tcPr>
          <w:p w14:paraId="335A5940"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48,893</w:t>
            </w:r>
          </w:p>
        </w:tc>
        <w:tc>
          <w:tcPr>
            <w:tcW w:w="1472" w:type="dxa"/>
            <w:tcBorders>
              <w:top w:val="nil"/>
              <w:left w:val="nil"/>
              <w:bottom w:val="single" w:sz="8" w:space="0" w:color="auto"/>
              <w:right w:val="single" w:sz="8" w:space="0" w:color="auto"/>
            </w:tcBorders>
            <w:noWrap/>
            <w:vAlign w:val="center"/>
            <w:hideMark/>
          </w:tcPr>
          <w:p w14:paraId="2C1EBBFA"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58" w:type="dxa"/>
            <w:tcBorders>
              <w:top w:val="nil"/>
              <w:left w:val="nil"/>
              <w:bottom w:val="single" w:sz="8" w:space="0" w:color="auto"/>
              <w:right w:val="single" w:sz="8" w:space="0" w:color="auto"/>
            </w:tcBorders>
            <w:noWrap/>
            <w:vAlign w:val="center"/>
            <w:hideMark/>
          </w:tcPr>
          <w:p w14:paraId="321E237D"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0</w:t>
            </w:r>
          </w:p>
        </w:tc>
        <w:tc>
          <w:tcPr>
            <w:tcW w:w="27" w:type="dxa"/>
            <w:vAlign w:val="center"/>
            <w:hideMark/>
          </w:tcPr>
          <w:p w14:paraId="494438B1" w14:textId="77777777" w:rsidR="00A110C7" w:rsidRPr="00A110C7" w:rsidRDefault="00A110C7" w:rsidP="00A110C7">
            <w:pPr>
              <w:spacing w:after="0" w:line="240" w:lineRule="auto"/>
              <w:rPr>
                <w:rFonts w:ascii="Times New Roman" w:eastAsia="Times New Roman" w:hAnsi="Times New Roman" w:cs="Times New Roman"/>
                <w:sz w:val="20"/>
                <w:szCs w:val="20"/>
              </w:rPr>
            </w:pPr>
          </w:p>
        </w:tc>
      </w:tr>
      <w:tr w:rsidR="00A110C7" w:rsidRPr="00A110C7" w14:paraId="4DBBF921" w14:textId="77777777" w:rsidTr="00606C44">
        <w:trPr>
          <w:trHeight w:val="317"/>
        </w:trPr>
        <w:tc>
          <w:tcPr>
            <w:tcW w:w="973" w:type="dxa"/>
            <w:tcBorders>
              <w:top w:val="nil"/>
              <w:left w:val="single" w:sz="8" w:space="0" w:color="auto"/>
              <w:bottom w:val="single" w:sz="8" w:space="0" w:color="auto"/>
              <w:right w:val="single" w:sz="8" w:space="0" w:color="auto"/>
            </w:tcBorders>
            <w:noWrap/>
            <w:vAlign w:val="center"/>
            <w:hideMark/>
          </w:tcPr>
          <w:p w14:paraId="7EB5B5A8" w14:textId="77777777" w:rsidR="00A110C7" w:rsidRPr="00A110C7" w:rsidRDefault="00A110C7" w:rsidP="00A110C7">
            <w:pPr>
              <w:spacing w:after="0" w:line="240" w:lineRule="auto"/>
              <w:rPr>
                <w:rFonts w:ascii="Calibri" w:eastAsia="Times New Roman" w:hAnsi="Calibri" w:cs="Calibri"/>
                <w:color w:val="000000"/>
              </w:rPr>
            </w:pPr>
            <w:r w:rsidRPr="00A110C7">
              <w:rPr>
                <w:rFonts w:ascii="Calibri" w:eastAsia="Times New Roman" w:hAnsi="Calibri" w:cs="Calibri"/>
                <w:color w:val="000000"/>
              </w:rPr>
              <w:t>1MINpct</w:t>
            </w:r>
          </w:p>
        </w:tc>
        <w:tc>
          <w:tcPr>
            <w:tcW w:w="1419" w:type="dxa"/>
            <w:tcBorders>
              <w:top w:val="nil"/>
              <w:left w:val="nil"/>
              <w:bottom w:val="single" w:sz="8" w:space="0" w:color="auto"/>
              <w:right w:val="single" w:sz="8" w:space="0" w:color="auto"/>
            </w:tcBorders>
            <w:noWrap/>
            <w:vAlign w:val="center"/>
            <w:hideMark/>
          </w:tcPr>
          <w:p w14:paraId="1C06F3EE"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01" w:type="dxa"/>
            <w:tcBorders>
              <w:top w:val="nil"/>
              <w:left w:val="nil"/>
              <w:bottom w:val="single" w:sz="8" w:space="0" w:color="auto"/>
              <w:right w:val="single" w:sz="8" w:space="0" w:color="auto"/>
            </w:tcBorders>
            <w:noWrap/>
            <w:vAlign w:val="center"/>
            <w:hideMark/>
          </w:tcPr>
          <w:p w14:paraId="51C8BBB7"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29,920</w:t>
            </w:r>
          </w:p>
        </w:tc>
        <w:tc>
          <w:tcPr>
            <w:tcW w:w="1330" w:type="dxa"/>
            <w:tcBorders>
              <w:top w:val="nil"/>
              <w:left w:val="nil"/>
              <w:bottom w:val="single" w:sz="8" w:space="0" w:color="auto"/>
              <w:right w:val="single" w:sz="8" w:space="0" w:color="auto"/>
            </w:tcBorders>
            <w:noWrap/>
            <w:vAlign w:val="center"/>
            <w:hideMark/>
          </w:tcPr>
          <w:p w14:paraId="1CD6358C"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3,529.90</w:t>
            </w:r>
          </w:p>
        </w:tc>
        <w:tc>
          <w:tcPr>
            <w:tcW w:w="1408" w:type="dxa"/>
            <w:tcBorders>
              <w:top w:val="nil"/>
              <w:left w:val="nil"/>
              <w:bottom w:val="single" w:sz="8" w:space="0" w:color="auto"/>
              <w:right w:val="single" w:sz="8" w:space="0" w:color="auto"/>
            </w:tcBorders>
            <w:noWrap/>
            <w:vAlign w:val="center"/>
            <w:hideMark/>
          </w:tcPr>
          <w:p w14:paraId="60D0FC12"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29,920</w:t>
            </w:r>
          </w:p>
        </w:tc>
        <w:tc>
          <w:tcPr>
            <w:tcW w:w="1472" w:type="dxa"/>
            <w:tcBorders>
              <w:top w:val="nil"/>
              <w:left w:val="nil"/>
              <w:bottom w:val="single" w:sz="8" w:space="0" w:color="auto"/>
              <w:right w:val="single" w:sz="8" w:space="0" w:color="auto"/>
            </w:tcBorders>
            <w:noWrap/>
            <w:vAlign w:val="center"/>
            <w:hideMark/>
          </w:tcPr>
          <w:p w14:paraId="4C6331EE"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58" w:type="dxa"/>
            <w:tcBorders>
              <w:top w:val="nil"/>
              <w:left w:val="nil"/>
              <w:bottom w:val="single" w:sz="8" w:space="0" w:color="auto"/>
              <w:right w:val="single" w:sz="8" w:space="0" w:color="auto"/>
            </w:tcBorders>
            <w:noWrap/>
            <w:vAlign w:val="center"/>
            <w:hideMark/>
          </w:tcPr>
          <w:p w14:paraId="147F46D0"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0</w:t>
            </w:r>
          </w:p>
        </w:tc>
        <w:tc>
          <w:tcPr>
            <w:tcW w:w="27" w:type="dxa"/>
            <w:vAlign w:val="center"/>
            <w:hideMark/>
          </w:tcPr>
          <w:p w14:paraId="71CC5ABF" w14:textId="77777777" w:rsidR="00A110C7" w:rsidRPr="00A110C7" w:rsidRDefault="00A110C7" w:rsidP="00A110C7">
            <w:pPr>
              <w:spacing w:after="0" w:line="240" w:lineRule="auto"/>
              <w:rPr>
                <w:rFonts w:ascii="Times New Roman" w:eastAsia="Times New Roman" w:hAnsi="Times New Roman" w:cs="Times New Roman"/>
                <w:sz w:val="20"/>
                <w:szCs w:val="20"/>
              </w:rPr>
            </w:pPr>
          </w:p>
        </w:tc>
      </w:tr>
    </w:tbl>
    <w:p w14:paraId="188CC45B" w14:textId="77777777" w:rsidR="00A110C7" w:rsidRPr="00A110C7" w:rsidRDefault="00A110C7" w:rsidP="00606C44"/>
    <w:p w14:paraId="64E0B9CD" w14:textId="174330A1" w:rsidR="001C52F1" w:rsidRPr="0022736E" w:rsidRDefault="001C52F1" w:rsidP="001C52F1">
      <w:pPr>
        <w:pStyle w:val="Heading3"/>
      </w:pPr>
      <w:bookmarkStart w:id="145" w:name="_Hlk121303063"/>
      <w:bookmarkStart w:id="146" w:name="_Toc133918540"/>
      <w:r w:rsidRPr="0022736E">
        <w:t xml:space="preserve"> </w:t>
      </w:r>
      <w:bookmarkStart w:id="147" w:name="_Toc207968261"/>
      <w:r w:rsidR="00B668E3">
        <w:t xml:space="preserve">Horse Creek </w:t>
      </w:r>
      <w:r w:rsidRPr="0022736E">
        <w:t>(</w:t>
      </w:r>
      <w:r w:rsidR="00B668E3">
        <w:t>1109010101</w:t>
      </w:r>
      <w:r w:rsidRPr="0022736E">
        <w:t>)</w:t>
      </w:r>
      <w:bookmarkEnd w:id="145"/>
      <w:r w:rsidRPr="0022736E">
        <w:t xml:space="preserve"> </w:t>
      </w:r>
      <w:bookmarkEnd w:id="146"/>
      <w:r w:rsidR="00B668E3">
        <w:t xml:space="preserve">and </w:t>
      </w:r>
      <w:proofErr w:type="spellStart"/>
      <w:r w:rsidR="00B668E3">
        <w:t>M</w:t>
      </w:r>
      <w:r w:rsidR="00BA2DE0">
        <w:t>inneosa</w:t>
      </w:r>
      <w:proofErr w:type="spellEnd"/>
      <w:r w:rsidR="00BA2DE0">
        <w:t xml:space="preserve"> Creek </w:t>
      </w:r>
      <w:r w:rsidR="00472E61">
        <w:t xml:space="preserve">(1109010102) </w:t>
      </w:r>
      <w:r w:rsidR="001F6DF2">
        <w:t xml:space="preserve">&amp; Romero Creek – Canadian </w:t>
      </w:r>
      <w:r w:rsidR="00C17772">
        <w:t>River</w:t>
      </w:r>
      <w:r w:rsidR="001F6DF2">
        <w:t xml:space="preserve"> (110901010</w:t>
      </w:r>
      <w:r w:rsidR="00C17772">
        <w:t>6) Boundary</w:t>
      </w:r>
      <w:bookmarkEnd w:id="147"/>
    </w:p>
    <w:p w14:paraId="720BC1DC" w14:textId="41BFB10B" w:rsidR="00857631" w:rsidRDefault="001C52F1" w:rsidP="00857631">
      <w:r w:rsidRPr="00857631">
        <w:t xml:space="preserve">The </w:t>
      </w:r>
      <w:r w:rsidR="001176D8" w:rsidRPr="00857631">
        <w:t>Horse Creek</w:t>
      </w:r>
      <w:r w:rsidRPr="00857631">
        <w:t xml:space="preserve"> HUC10 is part of the </w:t>
      </w:r>
      <w:r w:rsidR="001176D8" w:rsidRPr="00857631">
        <w:t>Middle Canadian-Trujillo</w:t>
      </w:r>
      <w:r w:rsidRPr="00857631">
        <w:t xml:space="preserve"> watershed and is approximately </w:t>
      </w:r>
      <w:r w:rsidR="00163927" w:rsidRPr="00857631">
        <w:t>370</w:t>
      </w:r>
      <w:r w:rsidRPr="00857631">
        <w:t xml:space="preserve"> square miles in size. </w:t>
      </w:r>
      <w:r w:rsidR="00CA3E29" w:rsidRPr="00857631">
        <w:t xml:space="preserve">The characteristics of </w:t>
      </w:r>
      <w:r w:rsidR="006831F2" w:rsidRPr="00857631">
        <w:t xml:space="preserve">this basin, and the entire </w:t>
      </w:r>
      <w:r w:rsidR="00AD36F1" w:rsidRPr="00857631">
        <w:t>HUC8</w:t>
      </w:r>
      <w:r w:rsidR="005C3E38" w:rsidRPr="00857631">
        <w:t>,</w:t>
      </w:r>
      <w:r w:rsidR="006831F2" w:rsidRPr="00857631">
        <w:t xml:space="preserve"> are rural with little to no development</w:t>
      </w:r>
      <w:r w:rsidRPr="00857631">
        <w:t xml:space="preserve">. This area contains upper flat plains area which flow into steep canyon areas. In addition, </w:t>
      </w:r>
      <w:r w:rsidRPr="00857631">
        <w:lastRenderedPageBreak/>
        <w:t xml:space="preserve">large natural playa ponds exist throughout the area. The runoff from this HUC10 flows generally west to east and outflows to the </w:t>
      </w:r>
      <w:r w:rsidR="00A2719D" w:rsidRPr="00857631">
        <w:t>into the next HUC10, 1109010102</w:t>
      </w:r>
      <w:r w:rsidRPr="00857631">
        <w:t xml:space="preserve">. A single SA/2D connector outflow to an inflow flow hydrograph was the preferred method to transfer flow from </w:t>
      </w:r>
      <w:r w:rsidR="00A91FC5" w:rsidRPr="00857631">
        <w:t>Horse Creek</w:t>
      </w:r>
      <w:r w:rsidR="00F270E7" w:rsidRPr="00857631">
        <w:t xml:space="preserve"> (1109010101</w:t>
      </w:r>
      <w:r w:rsidR="00A91FC5" w:rsidRPr="00857631">
        <w:t xml:space="preserve"> to the </w:t>
      </w:r>
      <w:proofErr w:type="spellStart"/>
      <w:r w:rsidR="00F270E7" w:rsidRPr="00857631">
        <w:t>Minneosa</w:t>
      </w:r>
      <w:proofErr w:type="spellEnd"/>
      <w:r w:rsidR="00F270E7" w:rsidRPr="00857631">
        <w:t xml:space="preserve"> Creek (1109010102) &amp; Romero Creek – Canadian River (1109010106)</w:t>
      </w:r>
      <w:r w:rsidRPr="00857631">
        <w:t xml:space="preserve"> basin. This method was chosen due to the relatively short distances between the inflow boundary, confluence, and outflow boundary. The resulting model </w:t>
      </w:r>
      <w:proofErr w:type="gramStart"/>
      <w:r w:rsidRPr="00857631">
        <w:t>meshes</w:t>
      </w:r>
      <w:proofErr w:type="gramEnd"/>
      <w:r w:rsidRPr="00857631">
        <w:t xml:space="preserve"> and hydraulic continuity results are summarized in </w:t>
      </w:r>
      <w:r w:rsidR="009605BF" w:rsidRPr="00857631">
        <w:fldChar w:fldCharType="begin"/>
      </w:r>
      <w:r w:rsidR="009605BF" w:rsidRPr="00857631">
        <w:instrText xml:space="preserve"> REF _Ref139634235 \h </w:instrText>
      </w:r>
      <w:r w:rsidR="00857631" w:rsidRPr="00857631">
        <w:instrText xml:space="preserve"> \* MERGEFORMAT </w:instrText>
      </w:r>
      <w:r w:rsidR="009605BF" w:rsidRPr="00857631">
        <w:fldChar w:fldCharType="separate"/>
      </w:r>
      <w:r w:rsidR="00624BEA" w:rsidRPr="00857631">
        <w:t>Figure 4</w:t>
      </w:r>
      <w:r w:rsidR="00624BEA" w:rsidRPr="00857631">
        <w:noBreakHyphen/>
        <w:t>8</w:t>
      </w:r>
      <w:r w:rsidR="009605BF" w:rsidRPr="00857631">
        <w:fldChar w:fldCharType="end"/>
      </w:r>
      <w:r w:rsidR="00857631">
        <w:t xml:space="preserve"> and </w:t>
      </w:r>
      <w:r w:rsidR="00857631" w:rsidRPr="00857631">
        <w:fldChar w:fldCharType="begin"/>
      </w:r>
      <w:r w:rsidR="00857631" w:rsidRPr="00857631">
        <w:instrText xml:space="preserve"> REF _Ref139634198 \h  \* MERGEFORMAT </w:instrText>
      </w:r>
      <w:r w:rsidR="00857631" w:rsidRPr="00857631">
        <w:fldChar w:fldCharType="separate"/>
      </w:r>
      <w:r w:rsidR="00857631" w:rsidRPr="00857631">
        <w:t>Table 4</w:t>
      </w:r>
      <w:r w:rsidR="00857631" w:rsidRPr="00857631">
        <w:noBreakHyphen/>
        <w:t>6</w:t>
      </w:r>
      <w:r w:rsidR="00857631" w:rsidRPr="00857631">
        <w:fldChar w:fldCharType="end"/>
      </w:r>
      <w:r w:rsidR="009605BF" w:rsidRPr="00857631">
        <w:t>.</w:t>
      </w:r>
      <w:r w:rsidRPr="00857631">
        <w:t xml:space="preserve">   </w:t>
      </w:r>
    </w:p>
    <w:p w14:paraId="1B397934" w14:textId="3806A599" w:rsidR="001C52F1" w:rsidRDefault="00161C27" w:rsidP="00857631">
      <w:pPr>
        <w:pStyle w:val="Caption"/>
        <w:jc w:val="center"/>
      </w:pPr>
      <w:r>
        <w:rPr>
          <w:noProof/>
        </w:rPr>
        <w:drawing>
          <wp:inline distT="0" distB="0" distL="0" distR="0" wp14:anchorId="27CFC3CF" wp14:editId="25D2B08F">
            <wp:extent cx="6125210" cy="4528513"/>
            <wp:effectExtent l="0" t="0" r="889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34370" cy="4535285"/>
                    </a:xfrm>
                    <a:prstGeom prst="rect">
                      <a:avLst/>
                    </a:prstGeom>
                    <a:noFill/>
                  </pic:spPr>
                </pic:pic>
              </a:graphicData>
            </a:graphic>
          </wp:inline>
        </w:drawing>
      </w:r>
    </w:p>
    <w:p w14:paraId="7EB375BE" w14:textId="1E863A06" w:rsidR="005A1D18" w:rsidRDefault="009605BF" w:rsidP="009605BF">
      <w:pPr>
        <w:pStyle w:val="Caption"/>
        <w:jc w:val="center"/>
      </w:pPr>
      <w:bookmarkStart w:id="148" w:name="_Ref139634235"/>
      <w:bookmarkStart w:id="149" w:name="_Toc207968291"/>
      <w:bookmarkStart w:id="150" w:name="_Ref139634198"/>
      <w:r>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8</w:t>
      </w:r>
      <w:r w:rsidR="00421BA3">
        <w:rPr>
          <w:noProof/>
        </w:rPr>
        <w:fldChar w:fldCharType="end"/>
      </w:r>
      <w:bookmarkEnd w:id="148"/>
      <w:r>
        <w:t xml:space="preserve"> - </w:t>
      </w:r>
      <w:r w:rsidRPr="009F2343">
        <w:t xml:space="preserve">Horse Creek (1109010101) and </w:t>
      </w:r>
      <w:proofErr w:type="spellStart"/>
      <w:r w:rsidRPr="009F2343">
        <w:t>Minneosa</w:t>
      </w:r>
      <w:proofErr w:type="spellEnd"/>
      <w:r w:rsidRPr="009F2343">
        <w:t xml:space="preserve"> Creek (1109010102) &amp; Romero Creek – Canadian River (1109010106) Boundary Plan View</w:t>
      </w:r>
      <w:bookmarkEnd w:id="149"/>
      <w:r w:rsidR="005A1D18">
        <w:br w:type="page"/>
      </w:r>
    </w:p>
    <w:p w14:paraId="13EBF559" w14:textId="6217BEF3" w:rsidR="001C52F1" w:rsidRDefault="001C52F1" w:rsidP="001C52F1">
      <w:pPr>
        <w:pStyle w:val="Caption"/>
        <w:jc w:val="center"/>
      </w:pPr>
      <w:bookmarkStart w:id="151" w:name="_Toc207968310"/>
      <w:r w:rsidRPr="005C3E38">
        <w:lastRenderedPageBreak/>
        <w:t xml:space="preserve">Table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Pr="005C3E38">
        <w:noBreakHyphen/>
      </w:r>
      <w:r w:rsidR="00421BA3">
        <w:fldChar w:fldCharType="begin"/>
      </w:r>
      <w:r w:rsidR="00421BA3">
        <w:instrText xml:space="preserve"> SEQ Table \* ARABIC \s 1 </w:instrText>
      </w:r>
      <w:r w:rsidR="00421BA3">
        <w:fldChar w:fldCharType="separate"/>
      </w:r>
      <w:r w:rsidR="00624BEA">
        <w:rPr>
          <w:noProof/>
        </w:rPr>
        <w:t>6</w:t>
      </w:r>
      <w:r w:rsidR="00421BA3">
        <w:rPr>
          <w:noProof/>
        </w:rPr>
        <w:fldChar w:fldCharType="end"/>
      </w:r>
      <w:bookmarkEnd w:id="150"/>
      <w:r w:rsidRPr="005C3E38">
        <w:t xml:space="preserve"> </w:t>
      </w:r>
      <w:r w:rsidR="002C0F93" w:rsidRPr="005C3E38">
        <w:t xml:space="preserve">Horse Creek (1109010101) and </w:t>
      </w:r>
      <w:proofErr w:type="spellStart"/>
      <w:r w:rsidR="002C0F93" w:rsidRPr="005C3E38">
        <w:t>Minneosa</w:t>
      </w:r>
      <w:proofErr w:type="spellEnd"/>
      <w:r w:rsidR="002C0F93" w:rsidRPr="005C3E38">
        <w:t xml:space="preserve"> Creek (1109010102) &amp; Romero Creek – Canadian River (1109010106) </w:t>
      </w:r>
      <w:r w:rsidRPr="005C3E38">
        <w:t>Continuity – all modeled events</w:t>
      </w:r>
      <w:bookmarkEnd w:id="151"/>
    </w:p>
    <w:tbl>
      <w:tblPr>
        <w:tblW w:w="9687" w:type="dxa"/>
        <w:tblLayout w:type="fixed"/>
        <w:tblLook w:val="04A0" w:firstRow="1" w:lastRow="0" w:firstColumn="1" w:lastColumn="0" w:noHBand="0" w:noVBand="1"/>
      </w:tblPr>
      <w:tblGrid>
        <w:gridCol w:w="1048"/>
        <w:gridCol w:w="1058"/>
        <w:gridCol w:w="1237"/>
        <w:gridCol w:w="1768"/>
        <w:gridCol w:w="1377"/>
        <w:gridCol w:w="1440"/>
        <w:gridCol w:w="1523"/>
        <w:gridCol w:w="236"/>
      </w:tblGrid>
      <w:tr w:rsidR="00E35D11" w:rsidRPr="00E35D11" w14:paraId="767AD153" w14:textId="77777777" w:rsidTr="00606C44">
        <w:trPr>
          <w:gridAfter w:val="1"/>
          <w:wAfter w:w="26" w:type="dxa"/>
          <w:trHeight w:val="509"/>
        </w:trPr>
        <w:tc>
          <w:tcPr>
            <w:tcW w:w="1070" w:type="dxa"/>
            <w:vMerge w:val="restart"/>
            <w:tcBorders>
              <w:top w:val="single" w:sz="8" w:space="0" w:color="auto"/>
              <w:left w:val="single" w:sz="8" w:space="0" w:color="auto"/>
              <w:bottom w:val="single" w:sz="8" w:space="0" w:color="000000"/>
              <w:right w:val="single" w:sz="8" w:space="0" w:color="auto"/>
            </w:tcBorders>
            <w:shd w:val="clear" w:color="000000" w:fill="4472C4"/>
            <w:vAlign w:val="center"/>
            <w:hideMark/>
          </w:tcPr>
          <w:p w14:paraId="0AF8154A" w14:textId="77777777" w:rsidR="00E35D11" w:rsidRPr="00E35D11" w:rsidRDefault="00E35D11" w:rsidP="00E35D11">
            <w:pPr>
              <w:spacing w:after="0" w:line="240" w:lineRule="auto"/>
              <w:jc w:val="center"/>
              <w:rPr>
                <w:rFonts w:ascii="Calibri" w:eastAsia="Times New Roman" w:hAnsi="Calibri" w:cs="Calibri"/>
                <w:b/>
                <w:bCs/>
                <w:color w:val="FFFFFF"/>
              </w:rPr>
            </w:pPr>
            <w:r w:rsidRPr="00E35D11">
              <w:rPr>
                <w:rFonts w:ascii="Calibri" w:eastAsia="Times New Roman" w:hAnsi="Calibri" w:cs="Calibri"/>
                <w:b/>
                <w:bCs/>
                <w:color w:val="FFFFFF"/>
              </w:rPr>
              <w:t>Annual-chance Event</w:t>
            </w:r>
          </w:p>
        </w:tc>
        <w:tc>
          <w:tcPr>
            <w:tcW w:w="2344" w:type="dxa"/>
            <w:gridSpan w:val="2"/>
            <w:vMerge w:val="restart"/>
            <w:tcBorders>
              <w:top w:val="single" w:sz="8" w:space="0" w:color="auto"/>
              <w:left w:val="single" w:sz="8" w:space="0" w:color="auto"/>
              <w:bottom w:val="single" w:sz="8" w:space="0" w:color="000000"/>
              <w:right w:val="single" w:sz="8" w:space="0" w:color="000000"/>
            </w:tcBorders>
            <w:shd w:val="clear" w:color="000000" w:fill="4472C4"/>
            <w:noWrap/>
            <w:vAlign w:val="center"/>
            <w:hideMark/>
          </w:tcPr>
          <w:p w14:paraId="6A557000" w14:textId="153535AB" w:rsidR="00E35D11" w:rsidRPr="00E35D11" w:rsidRDefault="00E35D11" w:rsidP="00E35D11">
            <w:pPr>
              <w:spacing w:after="0" w:line="240" w:lineRule="auto"/>
              <w:jc w:val="center"/>
              <w:rPr>
                <w:rFonts w:ascii="Calibri" w:eastAsia="Times New Roman" w:hAnsi="Calibri" w:cs="Calibri"/>
                <w:b/>
                <w:bCs/>
                <w:color w:val="FFFFFF"/>
              </w:rPr>
            </w:pPr>
            <w:r>
              <w:rPr>
                <w:rFonts w:ascii="Calibri" w:eastAsia="Times New Roman" w:hAnsi="Calibri" w:cs="Calibri"/>
                <w:b/>
                <w:bCs/>
                <w:color w:val="FFFFFF"/>
              </w:rPr>
              <w:t>HUC</w:t>
            </w:r>
            <w:r w:rsidRPr="00E35D11">
              <w:rPr>
                <w:rFonts w:ascii="Calibri" w:eastAsia="Times New Roman" w:hAnsi="Calibri" w:cs="Calibri"/>
                <w:b/>
                <w:bCs/>
                <w:color w:val="FFFFFF"/>
              </w:rPr>
              <w:t>101 (Upstream)</w:t>
            </w:r>
          </w:p>
        </w:tc>
        <w:tc>
          <w:tcPr>
            <w:tcW w:w="3217" w:type="dxa"/>
            <w:gridSpan w:val="2"/>
            <w:vMerge w:val="restart"/>
            <w:tcBorders>
              <w:top w:val="single" w:sz="8" w:space="0" w:color="auto"/>
              <w:left w:val="single" w:sz="8" w:space="0" w:color="000000"/>
              <w:bottom w:val="single" w:sz="8" w:space="0" w:color="000000"/>
              <w:right w:val="single" w:sz="8" w:space="0" w:color="000000"/>
            </w:tcBorders>
            <w:shd w:val="clear" w:color="000000" w:fill="4472C4"/>
            <w:noWrap/>
            <w:vAlign w:val="center"/>
            <w:hideMark/>
          </w:tcPr>
          <w:p w14:paraId="6AB6B213" w14:textId="28905692" w:rsidR="00E35D11" w:rsidRPr="00E35D11" w:rsidRDefault="00E35D11" w:rsidP="00E35D11">
            <w:pPr>
              <w:spacing w:after="0" w:line="240" w:lineRule="auto"/>
              <w:jc w:val="center"/>
              <w:rPr>
                <w:rFonts w:ascii="Calibri" w:eastAsia="Times New Roman" w:hAnsi="Calibri" w:cs="Calibri"/>
                <w:b/>
                <w:bCs/>
                <w:color w:val="FFFFFF"/>
              </w:rPr>
            </w:pPr>
            <w:r>
              <w:rPr>
                <w:rFonts w:ascii="Calibri" w:eastAsia="Times New Roman" w:hAnsi="Calibri" w:cs="Calibri"/>
                <w:b/>
                <w:bCs/>
                <w:color w:val="FFFFFF"/>
              </w:rPr>
              <w:t>HUC</w:t>
            </w:r>
            <w:r w:rsidRPr="00E35D11">
              <w:rPr>
                <w:rFonts w:ascii="Calibri" w:eastAsia="Times New Roman" w:hAnsi="Calibri" w:cs="Calibri"/>
                <w:b/>
                <w:bCs/>
                <w:color w:val="FFFFFF"/>
              </w:rPr>
              <w:t>10</w:t>
            </w:r>
            <w:r>
              <w:rPr>
                <w:rFonts w:ascii="Calibri" w:eastAsia="Times New Roman" w:hAnsi="Calibri" w:cs="Calibri"/>
                <w:b/>
                <w:bCs/>
                <w:color w:val="FFFFFF"/>
              </w:rPr>
              <w:t>2&amp;HUC106</w:t>
            </w:r>
            <w:r w:rsidRPr="00E35D11">
              <w:rPr>
                <w:rFonts w:ascii="Calibri" w:eastAsia="Times New Roman" w:hAnsi="Calibri" w:cs="Calibri"/>
                <w:b/>
                <w:bCs/>
                <w:color w:val="FFFFFF"/>
              </w:rPr>
              <w:t xml:space="preserve"> (Downstream)</w:t>
            </w:r>
          </w:p>
        </w:tc>
        <w:tc>
          <w:tcPr>
            <w:tcW w:w="3030" w:type="dxa"/>
            <w:gridSpan w:val="2"/>
            <w:vMerge w:val="restart"/>
            <w:tcBorders>
              <w:top w:val="single" w:sz="8" w:space="0" w:color="auto"/>
              <w:left w:val="single" w:sz="8" w:space="0" w:color="000000"/>
              <w:bottom w:val="single" w:sz="8" w:space="0" w:color="000000"/>
              <w:right w:val="single" w:sz="8" w:space="0" w:color="000000"/>
            </w:tcBorders>
            <w:shd w:val="clear" w:color="000000" w:fill="4472C4"/>
            <w:vAlign w:val="center"/>
            <w:hideMark/>
          </w:tcPr>
          <w:p w14:paraId="7DDA6953" w14:textId="77777777" w:rsidR="00E35D11" w:rsidRPr="00E35D11" w:rsidRDefault="00E35D11" w:rsidP="00E35D11">
            <w:pPr>
              <w:spacing w:after="0" w:line="240" w:lineRule="auto"/>
              <w:jc w:val="center"/>
              <w:rPr>
                <w:rFonts w:ascii="Calibri" w:eastAsia="Times New Roman" w:hAnsi="Calibri" w:cs="Calibri"/>
                <w:b/>
                <w:bCs/>
                <w:color w:val="FFFFFF"/>
              </w:rPr>
            </w:pPr>
            <w:r w:rsidRPr="00E35D11">
              <w:rPr>
                <w:rFonts w:ascii="Calibri" w:eastAsia="Times New Roman" w:hAnsi="Calibri" w:cs="Calibri"/>
                <w:b/>
                <w:bCs/>
                <w:color w:val="FFFFFF"/>
              </w:rPr>
              <w:t xml:space="preserve">Absolute Difference </w:t>
            </w:r>
          </w:p>
        </w:tc>
      </w:tr>
      <w:tr w:rsidR="00E35D11" w:rsidRPr="00E35D11" w14:paraId="41FEF5CF" w14:textId="77777777" w:rsidTr="00606C44">
        <w:trPr>
          <w:trHeight w:val="310"/>
        </w:trPr>
        <w:tc>
          <w:tcPr>
            <w:tcW w:w="1070" w:type="dxa"/>
            <w:vMerge/>
            <w:tcBorders>
              <w:top w:val="single" w:sz="8" w:space="0" w:color="auto"/>
              <w:left w:val="single" w:sz="8" w:space="0" w:color="auto"/>
              <w:bottom w:val="single" w:sz="8" w:space="0" w:color="000000"/>
              <w:right w:val="single" w:sz="8" w:space="0" w:color="auto"/>
            </w:tcBorders>
            <w:vAlign w:val="center"/>
            <w:hideMark/>
          </w:tcPr>
          <w:p w14:paraId="22B721D6" w14:textId="77777777" w:rsidR="00E35D11" w:rsidRPr="00E35D11" w:rsidRDefault="00E35D11" w:rsidP="00E35D11">
            <w:pPr>
              <w:spacing w:after="0" w:line="240" w:lineRule="auto"/>
              <w:rPr>
                <w:rFonts w:ascii="Calibri" w:eastAsia="Times New Roman" w:hAnsi="Calibri" w:cs="Calibri"/>
                <w:b/>
                <w:bCs/>
                <w:color w:val="FFFFFF"/>
              </w:rPr>
            </w:pPr>
          </w:p>
        </w:tc>
        <w:tc>
          <w:tcPr>
            <w:tcW w:w="2344" w:type="dxa"/>
            <w:gridSpan w:val="2"/>
            <w:vMerge/>
            <w:tcBorders>
              <w:top w:val="single" w:sz="8" w:space="0" w:color="auto"/>
              <w:left w:val="single" w:sz="8" w:space="0" w:color="auto"/>
              <w:bottom w:val="single" w:sz="8" w:space="0" w:color="000000"/>
              <w:right w:val="single" w:sz="8" w:space="0" w:color="000000"/>
            </w:tcBorders>
            <w:vAlign w:val="center"/>
            <w:hideMark/>
          </w:tcPr>
          <w:p w14:paraId="6699DD1D" w14:textId="77777777" w:rsidR="00E35D11" w:rsidRPr="00E35D11" w:rsidRDefault="00E35D11" w:rsidP="00E35D11">
            <w:pPr>
              <w:spacing w:after="0" w:line="240" w:lineRule="auto"/>
              <w:rPr>
                <w:rFonts w:ascii="Calibri" w:eastAsia="Times New Roman" w:hAnsi="Calibri" w:cs="Calibri"/>
                <w:b/>
                <w:bCs/>
                <w:color w:val="FFFFFF"/>
              </w:rPr>
            </w:pPr>
          </w:p>
        </w:tc>
        <w:tc>
          <w:tcPr>
            <w:tcW w:w="3217" w:type="dxa"/>
            <w:gridSpan w:val="2"/>
            <w:vMerge/>
            <w:tcBorders>
              <w:top w:val="single" w:sz="8" w:space="0" w:color="auto"/>
              <w:left w:val="single" w:sz="8" w:space="0" w:color="000000"/>
              <w:bottom w:val="single" w:sz="8" w:space="0" w:color="000000"/>
              <w:right w:val="single" w:sz="8" w:space="0" w:color="000000"/>
            </w:tcBorders>
            <w:vAlign w:val="center"/>
            <w:hideMark/>
          </w:tcPr>
          <w:p w14:paraId="37C4A197" w14:textId="77777777" w:rsidR="00E35D11" w:rsidRPr="00E35D11" w:rsidRDefault="00E35D11" w:rsidP="00E35D11">
            <w:pPr>
              <w:spacing w:after="0" w:line="240" w:lineRule="auto"/>
              <w:rPr>
                <w:rFonts w:ascii="Calibri" w:eastAsia="Times New Roman" w:hAnsi="Calibri" w:cs="Calibri"/>
                <w:b/>
                <w:bCs/>
                <w:color w:val="FFFFFF"/>
              </w:rPr>
            </w:pPr>
          </w:p>
        </w:tc>
        <w:tc>
          <w:tcPr>
            <w:tcW w:w="3030" w:type="dxa"/>
            <w:gridSpan w:val="2"/>
            <w:vMerge/>
            <w:tcBorders>
              <w:top w:val="single" w:sz="8" w:space="0" w:color="auto"/>
              <w:left w:val="single" w:sz="8" w:space="0" w:color="000000"/>
              <w:bottom w:val="single" w:sz="8" w:space="0" w:color="000000"/>
              <w:right w:val="single" w:sz="8" w:space="0" w:color="000000"/>
            </w:tcBorders>
            <w:vAlign w:val="center"/>
            <w:hideMark/>
          </w:tcPr>
          <w:p w14:paraId="0D77E198" w14:textId="77777777" w:rsidR="00E35D11" w:rsidRPr="00E35D11" w:rsidRDefault="00E35D11" w:rsidP="00E35D11">
            <w:pPr>
              <w:spacing w:after="0" w:line="240" w:lineRule="auto"/>
              <w:rPr>
                <w:rFonts w:ascii="Calibri" w:eastAsia="Times New Roman" w:hAnsi="Calibri" w:cs="Calibri"/>
                <w:b/>
                <w:bCs/>
                <w:color w:val="FFFFFF"/>
              </w:rPr>
            </w:pPr>
          </w:p>
        </w:tc>
        <w:tc>
          <w:tcPr>
            <w:tcW w:w="26" w:type="dxa"/>
            <w:tcBorders>
              <w:top w:val="nil"/>
              <w:left w:val="nil"/>
              <w:bottom w:val="nil"/>
              <w:right w:val="nil"/>
            </w:tcBorders>
            <w:noWrap/>
            <w:vAlign w:val="bottom"/>
            <w:hideMark/>
          </w:tcPr>
          <w:p w14:paraId="4B163F7D" w14:textId="77777777" w:rsidR="00E35D11" w:rsidRPr="00E35D11" w:rsidRDefault="00E35D11" w:rsidP="00E35D11">
            <w:pPr>
              <w:spacing w:after="0" w:line="240" w:lineRule="auto"/>
              <w:jc w:val="center"/>
              <w:rPr>
                <w:rFonts w:ascii="Calibri" w:eastAsia="Times New Roman" w:hAnsi="Calibri" w:cs="Calibri"/>
                <w:b/>
                <w:bCs/>
                <w:color w:val="FFFFFF"/>
              </w:rPr>
            </w:pPr>
          </w:p>
        </w:tc>
      </w:tr>
      <w:tr w:rsidR="00E35D11" w:rsidRPr="00E35D11" w14:paraId="135373B5" w14:textId="77777777" w:rsidTr="00E35D11">
        <w:trPr>
          <w:trHeight w:val="310"/>
        </w:trPr>
        <w:tc>
          <w:tcPr>
            <w:tcW w:w="1070" w:type="dxa"/>
            <w:vMerge/>
            <w:tcBorders>
              <w:top w:val="single" w:sz="8" w:space="0" w:color="auto"/>
              <w:left w:val="single" w:sz="8" w:space="0" w:color="auto"/>
              <w:bottom w:val="single" w:sz="8" w:space="0" w:color="000000"/>
              <w:right w:val="single" w:sz="8" w:space="0" w:color="auto"/>
            </w:tcBorders>
            <w:vAlign w:val="center"/>
            <w:hideMark/>
          </w:tcPr>
          <w:p w14:paraId="05CDB644" w14:textId="77777777" w:rsidR="00E35D11" w:rsidRPr="00E35D11" w:rsidRDefault="00E35D11" w:rsidP="00E35D11">
            <w:pPr>
              <w:spacing w:after="0" w:line="240" w:lineRule="auto"/>
              <w:rPr>
                <w:rFonts w:ascii="Calibri" w:eastAsia="Times New Roman" w:hAnsi="Calibri" w:cs="Calibri"/>
                <w:b/>
                <w:bCs/>
                <w:color w:val="FFFFFF"/>
              </w:rPr>
            </w:pPr>
          </w:p>
        </w:tc>
        <w:tc>
          <w:tcPr>
            <w:tcW w:w="1080" w:type="dxa"/>
            <w:tcBorders>
              <w:top w:val="nil"/>
              <w:left w:val="nil"/>
              <w:bottom w:val="single" w:sz="8" w:space="0" w:color="auto"/>
              <w:right w:val="single" w:sz="8" w:space="0" w:color="auto"/>
            </w:tcBorders>
            <w:shd w:val="clear" w:color="000000" w:fill="4472C4"/>
            <w:noWrap/>
            <w:vAlign w:val="center"/>
            <w:hideMark/>
          </w:tcPr>
          <w:p w14:paraId="3FD5F72A" w14:textId="77777777" w:rsidR="00E35D11" w:rsidRPr="00E35D11" w:rsidRDefault="00E35D11" w:rsidP="00E35D11">
            <w:pPr>
              <w:spacing w:after="0" w:line="240" w:lineRule="auto"/>
              <w:jc w:val="center"/>
              <w:rPr>
                <w:rFonts w:ascii="Calibri" w:eastAsia="Times New Roman" w:hAnsi="Calibri" w:cs="Calibri"/>
                <w:b/>
                <w:bCs/>
                <w:color w:val="FFFFFF"/>
              </w:rPr>
            </w:pPr>
            <w:r w:rsidRPr="00E35D11">
              <w:rPr>
                <w:rFonts w:ascii="Calibri" w:eastAsia="Times New Roman" w:hAnsi="Calibri" w:cs="Calibri"/>
                <w:b/>
                <w:bCs/>
                <w:color w:val="FFFFFF"/>
              </w:rPr>
              <w:t>Max WSEL (ft)</w:t>
            </w:r>
          </w:p>
        </w:tc>
        <w:tc>
          <w:tcPr>
            <w:tcW w:w="1264" w:type="dxa"/>
            <w:tcBorders>
              <w:top w:val="nil"/>
              <w:left w:val="nil"/>
              <w:bottom w:val="single" w:sz="8" w:space="0" w:color="auto"/>
              <w:right w:val="single" w:sz="8" w:space="0" w:color="auto"/>
            </w:tcBorders>
            <w:shd w:val="clear" w:color="000000" w:fill="4472C4"/>
            <w:noWrap/>
            <w:vAlign w:val="center"/>
            <w:hideMark/>
          </w:tcPr>
          <w:p w14:paraId="0E77E366" w14:textId="77777777" w:rsidR="00E35D11" w:rsidRPr="00E35D11" w:rsidRDefault="00E35D11" w:rsidP="00E35D11">
            <w:pPr>
              <w:spacing w:after="0" w:line="240" w:lineRule="auto"/>
              <w:jc w:val="center"/>
              <w:rPr>
                <w:rFonts w:ascii="Calibri" w:eastAsia="Times New Roman" w:hAnsi="Calibri" w:cs="Calibri"/>
                <w:b/>
                <w:bCs/>
                <w:color w:val="FFFFFF"/>
              </w:rPr>
            </w:pPr>
            <w:r w:rsidRPr="00E35D11">
              <w:rPr>
                <w:rFonts w:ascii="Calibri" w:eastAsia="Times New Roman" w:hAnsi="Calibri" w:cs="Calibri"/>
                <w:b/>
                <w:bCs/>
                <w:color w:val="FFFFFF"/>
              </w:rPr>
              <w:t>Peak Flow (</w:t>
            </w:r>
            <w:proofErr w:type="spellStart"/>
            <w:r w:rsidRPr="00E35D11">
              <w:rPr>
                <w:rFonts w:ascii="Calibri" w:eastAsia="Times New Roman" w:hAnsi="Calibri" w:cs="Calibri"/>
                <w:b/>
                <w:bCs/>
                <w:color w:val="FFFFFF"/>
              </w:rPr>
              <w:t>cfs</w:t>
            </w:r>
            <w:proofErr w:type="spellEnd"/>
            <w:r w:rsidRPr="00E35D11">
              <w:rPr>
                <w:rFonts w:ascii="Calibri" w:eastAsia="Times New Roman" w:hAnsi="Calibri" w:cs="Calibri"/>
                <w:b/>
                <w:bCs/>
                <w:color w:val="FFFFFF"/>
              </w:rPr>
              <w:t>)</w:t>
            </w:r>
          </w:p>
        </w:tc>
        <w:tc>
          <w:tcPr>
            <w:tcW w:w="1809" w:type="dxa"/>
            <w:tcBorders>
              <w:top w:val="nil"/>
              <w:left w:val="nil"/>
              <w:bottom w:val="single" w:sz="8" w:space="0" w:color="auto"/>
              <w:right w:val="single" w:sz="8" w:space="0" w:color="auto"/>
            </w:tcBorders>
            <w:shd w:val="clear" w:color="000000" w:fill="4472C4"/>
            <w:noWrap/>
            <w:vAlign w:val="center"/>
            <w:hideMark/>
          </w:tcPr>
          <w:p w14:paraId="285B6B11" w14:textId="77777777" w:rsidR="00E35D11" w:rsidRPr="00E35D11" w:rsidRDefault="00E35D11" w:rsidP="00E35D11">
            <w:pPr>
              <w:spacing w:after="0" w:line="240" w:lineRule="auto"/>
              <w:jc w:val="center"/>
              <w:rPr>
                <w:rFonts w:ascii="Calibri" w:eastAsia="Times New Roman" w:hAnsi="Calibri" w:cs="Calibri"/>
                <w:b/>
                <w:bCs/>
                <w:color w:val="FFFFFF"/>
              </w:rPr>
            </w:pPr>
            <w:r w:rsidRPr="00E35D11">
              <w:rPr>
                <w:rFonts w:ascii="Calibri" w:eastAsia="Times New Roman" w:hAnsi="Calibri" w:cs="Calibri"/>
                <w:b/>
                <w:bCs/>
                <w:color w:val="FFFFFF"/>
              </w:rPr>
              <w:t>Max WSEL (ft)</w:t>
            </w:r>
          </w:p>
        </w:tc>
        <w:tc>
          <w:tcPr>
            <w:tcW w:w="1407" w:type="dxa"/>
            <w:tcBorders>
              <w:top w:val="nil"/>
              <w:left w:val="nil"/>
              <w:bottom w:val="single" w:sz="8" w:space="0" w:color="auto"/>
              <w:right w:val="single" w:sz="8" w:space="0" w:color="auto"/>
            </w:tcBorders>
            <w:shd w:val="clear" w:color="000000" w:fill="4472C4"/>
            <w:noWrap/>
            <w:vAlign w:val="center"/>
            <w:hideMark/>
          </w:tcPr>
          <w:p w14:paraId="562728B1" w14:textId="77777777" w:rsidR="00E35D11" w:rsidRPr="00E35D11" w:rsidRDefault="00E35D11" w:rsidP="00E35D11">
            <w:pPr>
              <w:spacing w:after="0" w:line="240" w:lineRule="auto"/>
              <w:jc w:val="center"/>
              <w:rPr>
                <w:rFonts w:ascii="Calibri" w:eastAsia="Times New Roman" w:hAnsi="Calibri" w:cs="Calibri"/>
                <w:b/>
                <w:bCs/>
                <w:color w:val="FFFFFF"/>
              </w:rPr>
            </w:pPr>
            <w:r w:rsidRPr="00E35D11">
              <w:rPr>
                <w:rFonts w:ascii="Calibri" w:eastAsia="Times New Roman" w:hAnsi="Calibri" w:cs="Calibri"/>
                <w:b/>
                <w:bCs/>
                <w:color w:val="FFFFFF"/>
              </w:rPr>
              <w:t>Peak Flow (</w:t>
            </w:r>
            <w:proofErr w:type="spellStart"/>
            <w:r w:rsidRPr="00E35D11">
              <w:rPr>
                <w:rFonts w:ascii="Calibri" w:eastAsia="Times New Roman" w:hAnsi="Calibri" w:cs="Calibri"/>
                <w:b/>
                <w:bCs/>
                <w:color w:val="FFFFFF"/>
              </w:rPr>
              <w:t>cfs</w:t>
            </w:r>
            <w:proofErr w:type="spellEnd"/>
            <w:r w:rsidRPr="00E35D11">
              <w:rPr>
                <w:rFonts w:ascii="Calibri" w:eastAsia="Times New Roman" w:hAnsi="Calibri" w:cs="Calibri"/>
                <w:b/>
                <w:bCs/>
                <w:color w:val="FFFFFF"/>
              </w:rPr>
              <w:t>)</w:t>
            </w:r>
          </w:p>
        </w:tc>
        <w:tc>
          <w:tcPr>
            <w:tcW w:w="1472" w:type="dxa"/>
            <w:tcBorders>
              <w:top w:val="nil"/>
              <w:left w:val="nil"/>
              <w:bottom w:val="single" w:sz="8" w:space="0" w:color="auto"/>
              <w:right w:val="single" w:sz="8" w:space="0" w:color="auto"/>
            </w:tcBorders>
            <w:shd w:val="clear" w:color="000000" w:fill="4472C4"/>
            <w:noWrap/>
            <w:vAlign w:val="center"/>
            <w:hideMark/>
          </w:tcPr>
          <w:p w14:paraId="3750ED03" w14:textId="77777777" w:rsidR="00E35D11" w:rsidRPr="00E35D11" w:rsidRDefault="00E35D11" w:rsidP="00E35D11">
            <w:pPr>
              <w:spacing w:after="0" w:line="240" w:lineRule="auto"/>
              <w:jc w:val="center"/>
              <w:rPr>
                <w:rFonts w:ascii="Calibri" w:eastAsia="Times New Roman" w:hAnsi="Calibri" w:cs="Calibri"/>
                <w:b/>
                <w:bCs/>
                <w:color w:val="FFFFFF"/>
              </w:rPr>
            </w:pPr>
            <w:r w:rsidRPr="00E35D11">
              <w:rPr>
                <w:rFonts w:ascii="Calibri" w:eastAsia="Times New Roman" w:hAnsi="Calibri" w:cs="Calibri"/>
                <w:b/>
                <w:bCs/>
                <w:color w:val="FFFFFF"/>
              </w:rPr>
              <w:t>Max WSEL (ft)</w:t>
            </w:r>
          </w:p>
        </w:tc>
        <w:tc>
          <w:tcPr>
            <w:tcW w:w="1557" w:type="dxa"/>
            <w:tcBorders>
              <w:top w:val="nil"/>
              <w:left w:val="nil"/>
              <w:bottom w:val="single" w:sz="8" w:space="0" w:color="auto"/>
              <w:right w:val="single" w:sz="8" w:space="0" w:color="auto"/>
            </w:tcBorders>
            <w:shd w:val="clear" w:color="000000" w:fill="4472C4"/>
            <w:noWrap/>
            <w:vAlign w:val="center"/>
            <w:hideMark/>
          </w:tcPr>
          <w:p w14:paraId="36A15658" w14:textId="77777777" w:rsidR="00E35D11" w:rsidRPr="00E35D11" w:rsidRDefault="00E35D11" w:rsidP="00E35D11">
            <w:pPr>
              <w:spacing w:after="0" w:line="240" w:lineRule="auto"/>
              <w:jc w:val="center"/>
              <w:rPr>
                <w:rFonts w:ascii="Calibri" w:eastAsia="Times New Roman" w:hAnsi="Calibri" w:cs="Calibri"/>
                <w:b/>
                <w:bCs/>
                <w:color w:val="FFFFFF"/>
              </w:rPr>
            </w:pPr>
            <w:r w:rsidRPr="00E35D11">
              <w:rPr>
                <w:rFonts w:ascii="Calibri" w:eastAsia="Times New Roman" w:hAnsi="Calibri" w:cs="Calibri"/>
                <w:b/>
                <w:bCs/>
                <w:color w:val="FFFFFF"/>
              </w:rPr>
              <w:t>Peak Flow (</w:t>
            </w:r>
            <w:proofErr w:type="spellStart"/>
            <w:r w:rsidRPr="00E35D11">
              <w:rPr>
                <w:rFonts w:ascii="Calibri" w:eastAsia="Times New Roman" w:hAnsi="Calibri" w:cs="Calibri"/>
                <w:b/>
                <w:bCs/>
                <w:color w:val="FFFFFF"/>
              </w:rPr>
              <w:t>cfs</w:t>
            </w:r>
            <w:proofErr w:type="spellEnd"/>
            <w:r w:rsidRPr="00E35D11">
              <w:rPr>
                <w:rFonts w:ascii="Calibri" w:eastAsia="Times New Roman" w:hAnsi="Calibri" w:cs="Calibri"/>
                <w:b/>
                <w:bCs/>
                <w:color w:val="FFFFFF"/>
              </w:rPr>
              <w:t>)</w:t>
            </w:r>
          </w:p>
        </w:tc>
        <w:tc>
          <w:tcPr>
            <w:tcW w:w="26" w:type="dxa"/>
            <w:vAlign w:val="center"/>
            <w:hideMark/>
          </w:tcPr>
          <w:p w14:paraId="667A4808" w14:textId="77777777" w:rsidR="00E35D11" w:rsidRPr="00E35D11" w:rsidRDefault="00E35D11" w:rsidP="00E35D11">
            <w:pPr>
              <w:spacing w:after="0" w:line="240" w:lineRule="auto"/>
              <w:rPr>
                <w:rFonts w:ascii="Times New Roman" w:eastAsia="Times New Roman" w:hAnsi="Times New Roman" w:cs="Times New Roman"/>
                <w:sz w:val="20"/>
                <w:szCs w:val="20"/>
              </w:rPr>
            </w:pPr>
          </w:p>
        </w:tc>
      </w:tr>
      <w:tr w:rsidR="00E35D11" w:rsidRPr="00E35D11" w14:paraId="721207E5" w14:textId="77777777" w:rsidTr="00606C44">
        <w:trPr>
          <w:trHeight w:val="310"/>
        </w:trPr>
        <w:tc>
          <w:tcPr>
            <w:tcW w:w="1070" w:type="dxa"/>
            <w:tcBorders>
              <w:top w:val="nil"/>
              <w:left w:val="single" w:sz="8" w:space="0" w:color="auto"/>
              <w:bottom w:val="single" w:sz="8" w:space="0" w:color="auto"/>
              <w:right w:val="single" w:sz="8" w:space="0" w:color="auto"/>
            </w:tcBorders>
            <w:noWrap/>
            <w:vAlign w:val="center"/>
            <w:hideMark/>
          </w:tcPr>
          <w:p w14:paraId="7C1EFF12"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10pct</w:t>
            </w:r>
          </w:p>
        </w:tc>
        <w:tc>
          <w:tcPr>
            <w:tcW w:w="1080" w:type="dxa"/>
            <w:tcBorders>
              <w:top w:val="nil"/>
              <w:left w:val="nil"/>
              <w:bottom w:val="single" w:sz="8" w:space="0" w:color="auto"/>
              <w:right w:val="single" w:sz="8" w:space="0" w:color="auto"/>
            </w:tcBorders>
            <w:noWrap/>
            <w:vAlign w:val="center"/>
            <w:hideMark/>
          </w:tcPr>
          <w:p w14:paraId="4C2C4B40"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3421.0</w:t>
            </w:r>
          </w:p>
        </w:tc>
        <w:tc>
          <w:tcPr>
            <w:tcW w:w="1264" w:type="dxa"/>
            <w:tcBorders>
              <w:top w:val="nil"/>
              <w:left w:val="nil"/>
              <w:bottom w:val="single" w:sz="8" w:space="0" w:color="auto"/>
              <w:right w:val="single" w:sz="8" w:space="0" w:color="auto"/>
            </w:tcBorders>
            <w:noWrap/>
            <w:vAlign w:val="center"/>
            <w:hideMark/>
          </w:tcPr>
          <w:p w14:paraId="5A4FBDE0"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3386</w:t>
            </w:r>
          </w:p>
        </w:tc>
        <w:tc>
          <w:tcPr>
            <w:tcW w:w="1809" w:type="dxa"/>
            <w:tcBorders>
              <w:top w:val="nil"/>
              <w:left w:val="nil"/>
              <w:bottom w:val="single" w:sz="8" w:space="0" w:color="auto"/>
              <w:right w:val="single" w:sz="8" w:space="0" w:color="auto"/>
            </w:tcBorders>
            <w:noWrap/>
            <w:vAlign w:val="center"/>
            <w:hideMark/>
          </w:tcPr>
          <w:p w14:paraId="40341C3B"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3420.9</w:t>
            </w:r>
          </w:p>
        </w:tc>
        <w:tc>
          <w:tcPr>
            <w:tcW w:w="1407" w:type="dxa"/>
            <w:tcBorders>
              <w:top w:val="nil"/>
              <w:left w:val="nil"/>
              <w:bottom w:val="single" w:sz="8" w:space="0" w:color="auto"/>
              <w:right w:val="single" w:sz="8" w:space="0" w:color="auto"/>
            </w:tcBorders>
            <w:noWrap/>
            <w:vAlign w:val="center"/>
            <w:hideMark/>
          </w:tcPr>
          <w:p w14:paraId="2A2BE5D1"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3386</w:t>
            </w:r>
          </w:p>
        </w:tc>
        <w:tc>
          <w:tcPr>
            <w:tcW w:w="1472" w:type="dxa"/>
            <w:tcBorders>
              <w:top w:val="nil"/>
              <w:left w:val="nil"/>
              <w:bottom w:val="single" w:sz="8" w:space="0" w:color="auto"/>
              <w:right w:val="single" w:sz="8" w:space="0" w:color="auto"/>
            </w:tcBorders>
            <w:noWrap/>
            <w:vAlign w:val="center"/>
            <w:hideMark/>
          </w:tcPr>
          <w:p w14:paraId="711C495B"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0.1</w:t>
            </w:r>
          </w:p>
        </w:tc>
        <w:tc>
          <w:tcPr>
            <w:tcW w:w="1557" w:type="dxa"/>
            <w:tcBorders>
              <w:top w:val="nil"/>
              <w:left w:val="nil"/>
              <w:bottom w:val="single" w:sz="8" w:space="0" w:color="auto"/>
              <w:right w:val="single" w:sz="8" w:space="0" w:color="auto"/>
            </w:tcBorders>
            <w:noWrap/>
            <w:vAlign w:val="center"/>
            <w:hideMark/>
          </w:tcPr>
          <w:p w14:paraId="65371E5E"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0.0</w:t>
            </w:r>
          </w:p>
        </w:tc>
        <w:tc>
          <w:tcPr>
            <w:tcW w:w="26" w:type="dxa"/>
            <w:vAlign w:val="center"/>
            <w:hideMark/>
          </w:tcPr>
          <w:p w14:paraId="0E94F529" w14:textId="77777777" w:rsidR="00E35D11" w:rsidRPr="00E35D11" w:rsidRDefault="00E35D11" w:rsidP="00E35D11">
            <w:pPr>
              <w:spacing w:after="0" w:line="240" w:lineRule="auto"/>
              <w:rPr>
                <w:rFonts w:ascii="Times New Roman" w:eastAsia="Times New Roman" w:hAnsi="Times New Roman" w:cs="Times New Roman"/>
                <w:sz w:val="20"/>
                <w:szCs w:val="20"/>
              </w:rPr>
            </w:pPr>
          </w:p>
        </w:tc>
      </w:tr>
      <w:tr w:rsidR="00E35D11" w:rsidRPr="00E35D11" w14:paraId="06DF9AF7" w14:textId="77777777" w:rsidTr="00606C44">
        <w:trPr>
          <w:trHeight w:val="310"/>
        </w:trPr>
        <w:tc>
          <w:tcPr>
            <w:tcW w:w="1070" w:type="dxa"/>
            <w:tcBorders>
              <w:top w:val="nil"/>
              <w:left w:val="single" w:sz="8" w:space="0" w:color="auto"/>
              <w:bottom w:val="single" w:sz="8" w:space="0" w:color="auto"/>
              <w:right w:val="single" w:sz="8" w:space="0" w:color="auto"/>
            </w:tcBorders>
            <w:noWrap/>
            <w:vAlign w:val="center"/>
            <w:hideMark/>
          </w:tcPr>
          <w:p w14:paraId="75DB6C08"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4pct</w:t>
            </w:r>
          </w:p>
        </w:tc>
        <w:tc>
          <w:tcPr>
            <w:tcW w:w="1080" w:type="dxa"/>
            <w:tcBorders>
              <w:top w:val="nil"/>
              <w:left w:val="nil"/>
              <w:bottom w:val="single" w:sz="8" w:space="0" w:color="auto"/>
              <w:right w:val="single" w:sz="8" w:space="0" w:color="auto"/>
            </w:tcBorders>
            <w:noWrap/>
            <w:vAlign w:val="center"/>
            <w:hideMark/>
          </w:tcPr>
          <w:p w14:paraId="7DCC65E4"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3423.1</w:t>
            </w:r>
          </w:p>
        </w:tc>
        <w:tc>
          <w:tcPr>
            <w:tcW w:w="1264" w:type="dxa"/>
            <w:tcBorders>
              <w:top w:val="nil"/>
              <w:left w:val="nil"/>
              <w:bottom w:val="single" w:sz="8" w:space="0" w:color="auto"/>
              <w:right w:val="single" w:sz="8" w:space="0" w:color="auto"/>
            </w:tcBorders>
            <w:noWrap/>
            <w:vAlign w:val="center"/>
            <w:hideMark/>
          </w:tcPr>
          <w:p w14:paraId="256DC6C1"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11438</w:t>
            </w:r>
          </w:p>
        </w:tc>
        <w:tc>
          <w:tcPr>
            <w:tcW w:w="1809" w:type="dxa"/>
            <w:tcBorders>
              <w:top w:val="nil"/>
              <w:left w:val="nil"/>
              <w:bottom w:val="single" w:sz="8" w:space="0" w:color="auto"/>
              <w:right w:val="single" w:sz="8" w:space="0" w:color="auto"/>
            </w:tcBorders>
            <w:noWrap/>
            <w:vAlign w:val="center"/>
            <w:hideMark/>
          </w:tcPr>
          <w:p w14:paraId="7F6E9561"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3423.0</w:t>
            </w:r>
          </w:p>
        </w:tc>
        <w:tc>
          <w:tcPr>
            <w:tcW w:w="1407" w:type="dxa"/>
            <w:tcBorders>
              <w:top w:val="nil"/>
              <w:left w:val="nil"/>
              <w:bottom w:val="single" w:sz="8" w:space="0" w:color="auto"/>
              <w:right w:val="single" w:sz="8" w:space="0" w:color="auto"/>
            </w:tcBorders>
            <w:noWrap/>
            <w:vAlign w:val="center"/>
            <w:hideMark/>
          </w:tcPr>
          <w:p w14:paraId="50659E14"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11438</w:t>
            </w:r>
          </w:p>
        </w:tc>
        <w:tc>
          <w:tcPr>
            <w:tcW w:w="1472" w:type="dxa"/>
            <w:tcBorders>
              <w:top w:val="nil"/>
              <w:left w:val="nil"/>
              <w:bottom w:val="single" w:sz="8" w:space="0" w:color="auto"/>
              <w:right w:val="single" w:sz="8" w:space="0" w:color="auto"/>
            </w:tcBorders>
            <w:noWrap/>
            <w:vAlign w:val="center"/>
            <w:hideMark/>
          </w:tcPr>
          <w:p w14:paraId="656E3836"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0.1</w:t>
            </w:r>
          </w:p>
        </w:tc>
        <w:tc>
          <w:tcPr>
            <w:tcW w:w="1557" w:type="dxa"/>
            <w:tcBorders>
              <w:top w:val="nil"/>
              <w:left w:val="nil"/>
              <w:bottom w:val="single" w:sz="8" w:space="0" w:color="auto"/>
              <w:right w:val="single" w:sz="8" w:space="0" w:color="auto"/>
            </w:tcBorders>
            <w:noWrap/>
            <w:vAlign w:val="center"/>
            <w:hideMark/>
          </w:tcPr>
          <w:p w14:paraId="506F4C61"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0.0</w:t>
            </w:r>
          </w:p>
        </w:tc>
        <w:tc>
          <w:tcPr>
            <w:tcW w:w="26" w:type="dxa"/>
            <w:vAlign w:val="center"/>
            <w:hideMark/>
          </w:tcPr>
          <w:p w14:paraId="58D1FA21" w14:textId="77777777" w:rsidR="00E35D11" w:rsidRPr="00E35D11" w:rsidRDefault="00E35D11" w:rsidP="00E35D11">
            <w:pPr>
              <w:spacing w:after="0" w:line="240" w:lineRule="auto"/>
              <w:rPr>
                <w:rFonts w:ascii="Times New Roman" w:eastAsia="Times New Roman" w:hAnsi="Times New Roman" w:cs="Times New Roman"/>
                <w:sz w:val="20"/>
                <w:szCs w:val="20"/>
              </w:rPr>
            </w:pPr>
          </w:p>
        </w:tc>
      </w:tr>
      <w:tr w:rsidR="00E35D11" w:rsidRPr="00E35D11" w14:paraId="4548FB43" w14:textId="77777777" w:rsidTr="00606C44">
        <w:trPr>
          <w:trHeight w:val="310"/>
        </w:trPr>
        <w:tc>
          <w:tcPr>
            <w:tcW w:w="1070" w:type="dxa"/>
            <w:tcBorders>
              <w:top w:val="nil"/>
              <w:left w:val="single" w:sz="8" w:space="0" w:color="auto"/>
              <w:bottom w:val="single" w:sz="8" w:space="0" w:color="auto"/>
              <w:right w:val="single" w:sz="8" w:space="0" w:color="auto"/>
            </w:tcBorders>
            <w:noWrap/>
            <w:vAlign w:val="center"/>
            <w:hideMark/>
          </w:tcPr>
          <w:p w14:paraId="61CC4ACB"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2pct</w:t>
            </w:r>
          </w:p>
        </w:tc>
        <w:tc>
          <w:tcPr>
            <w:tcW w:w="1080" w:type="dxa"/>
            <w:tcBorders>
              <w:top w:val="nil"/>
              <w:left w:val="nil"/>
              <w:bottom w:val="single" w:sz="8" w:space="0" w:color="auto"/>
              <w:right w:val="single" w:sz="8" w:space="0" w:color="auto"/>
            </w:tcBorders>
            <w:noWrap/>
            <w:vAlign w:val="center"/>
            <w:hideMark/>
          </w:tcPr>
          <w:p w14:paraId="755E299B"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3424.7</w:t>
            </w:r>
          </w:p>
        </w:tc>
        <w:tc>
          <w:tcPr>
            <w:tcW w:w="1264" w:type="dxa"/>
            <w:tcBorders>
              <w:top w:val="nil"/>
              <w:left w:val="nil"/>
              <w:bottom w:val="single" w:sz="8" w:space="0" w:color="auto"/>
              <w:right w:val="single" w:sz="8" w:space="0" w:color="auto"/>
            </w:tcBorders>
            <w:noWrap/>
            <w:vAlign w:val="center"/>
            <w:hideMark/>
          </w:tcPr>
          <w:p w14:paraId="386F13AC"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20584</w:t>
            </w:r>
          </w:p>
        </w:tc>
        <w:tc>
          <w:tcPr>
            <w:tcW w:w="1809" w:type="dxa"/>
            <w:tcBorders>
              <w:top w:val="nil"/>
              <w:left w:val="nil"/>
              <w:bottom w:val="single" w:sz="8" w:space="0" w:color="auto"/>
              <w:right w:val="single" w:sz="8" w:space="0" w:color="auto"/>
            </w:tcBorders>
            <w:noWrap/>
            <w:vAlign w:val="center"/>
            <w:hideMark/>
          </w:tcPr>
          <w:p w14:paraId="18528AC6"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3424.7</w:t>
            </w:r>
          </w:p>
        </w:tc>
        <w:tc>
          <w:tcPr>
            <w:tcW w:w="1407" w:type="dxa"/>
            <w:tcBorders>
              <w:top w:val="nil"/>
              <w:left w:val="nil"/>
              <w:bottom w:val="single" w:sz="8" w:space="0" w:color="auto"/>
              <w:right w:val="single" w:sz="8" w:space="0" w:color="auto"/>
            </w:tcBorders>
            <w:noWrap/>
            <w:vAlign w:val="center"/>
            <w:hideMark/>
          </w:tcPr>
          <w:p w14:paraId="31A286E0"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20584</w:t>
            </w:r>
          </w:p>
        </w:tc>
        <w:tc>
          <w:tcPr>
            <w:tcW w:w="1472" w:type="dxa"/>
            <w:tcBorders>
              <w:top w:val="nil"/>
              <w:left w:val="nil"/>
              <w:bottom w:val="single" w:sz="8" w:space="0" w:color="auto"/>
              <w:right w:val="single" w:sz="8" w:space="0" w:color="auto"/>
            </w:tcBorders>
            <w:noWrap/>
            <w:vAlign w:val="center"/>
            <w:hideMark/>
          </w:tcPr>
          <w:p w14:paraId="431D1B03"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0.0</w:t>
            </w:r>
          </w:p>
        </w:tc>
        <w:tc>
          <w:tcPr>
            <w:tcW w:w="1557" w:type="dxa"/>
            <w:tcBorders>
              <w:top w:val="nil"/>
              <w:left w:val="nil"/>
              <w:bottom w:val="single" w:sz="8" w:space="0" w:color="auto"/>
              <w:right w:val="single" w:sz="8" w:space="0" w:color="auto"/>
            </w:tcBorders>
            <w:noWrap/>
            <w:vAlign w:val="center"/>
            <w:hideMark/>
          </w:tcPr>
          <w:p w14:paraId="4EA2218C"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0.0</w:t>
            </w:r>
          </w:p>
        </w:tc>
        <w:tc>
          <w:tcPr>
            <w:tcW w:w="26" w:type="dxa"/>
            <w:vAlign w:val="center"/>
            <w:hideMark/>
          </w:tcPr>
          <w:p w14:paraId="3CEDE16F" w14:textId="77777777" w:rsidR="00E35D11" w:rsidRPr="00E35D11" w:rsidRDefault="00E35D11" w:rsidP="00E35D11">
            <w:pPr>
              <w:spacing w:after="0" w:line="240" w:lineRule="auto"/>
              <w:rPr>
                <w:rFonts w:ascii="Times New Roman" w:eastAsia="Times New Roman" w:hAnsi="Times New Roman" w:cs="Times New Roman"/>
                <w:sz w:val="20"/>
                <w:szCs w:val="20"/>
              </w:rPr>
            </w:pPr>
          </w:p>
        </w:tc>
      </w:tr>
      <w:tr w:rsidR="00E35D11" w:rsidRPr="00E35D11" w14:paraId="1F3FEED4" w14:textId="77777777" w:rsidTr="00606C44">
        <w:trPr>
          <w:trHeight w:val="310"/>
        </w:trPr>
        <w:tc>
          <w:tcPr>
            <w:tcW w:w="1070" w:type="dxa"/>
            <w:tcBorders>
              <w:top w:val="nil"/>
              <w:left w:val="single" w:sz="8" w:space="0" w:color="auto"/>
              <w:bottom w:val="single" w:sz="8" w:space="0" w:color="auto"/>
              <w:right w:val="single" w:sz="8" w:space="0" w:color="auto"/>
            </w:tcBorders>
            <w:noWrap/>
            <w:vAlign w:val="center"/>
            <w:hideMark/>
          </w:tcPr>
          <w:p w14:paraId="29AF3675"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1pct</w:t>
            </w:r>
          </w:p>
        </w:tc>
        <w:tc>
          <w:tcPr>
            <w:tcW w:w="1080" w:type="dxa"/>
            <w:tcBorders>
              <w:top w:val="nil"/>
              <w:left w:val="nil"/>
              <w:bottom w:val="single" w:sz="8" w:space="0" w:color="auto"/>
              <w:right w:val="single" w:sz="8" w:space="0" w:color="auto"/>
            </w:tcBorders>
            <w:noWrap/>
            <w:vAlign w:val="center"/>
            <w:hideMark/>
          </w:tcPr>
          <w:p w14:paraId="41C8F6AD"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3426.5</w:t>
            </w:r>
          </w:p>
        </w:tc>
        <w:tc>
          <w:tcPr>
            <w:tcW w:w="1264" w:type="dxa"/>
            <w:tcBorders>
              <w:top w:val="nil"/>
              <w:left w:val="nil"/>
              <w:bottom w:val="single" w:sz="8" w:space="0" w:color="auto"/>
              <w:right w:val="single" w:sz="8" w:space="0" w:color="auto"/>
            </w:tcBorders>
            <w:noWrap/>
            <w:vAlign w:val="center"/>
            <w:hideMark/>
          </w:tcPr>
          <w:p w14:paraId="55AC3253"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33105</w:t>
            </w:r>
          </w:p>
        </w:tc>
        <w:tc>
          <w:tcPr>
            <w:tcW w:w="1809" w:type="dxa"/>
            <w:tcBorders>
              <w:top w:val="nil"/>
              <w:left w:val="nil"/>
              <w:bottom w:val="single" w:sz="8" w:space="0" w:color="auto"/>
              <w:right w:val="single" w:sz="8" w:space="0" w:color="auto"/>
            </w:tcBorders>
            <w:noWrap/>
            <w:vAlign w:val="center"/>
            <w:hideMark/>
          </w:tcPr>
          <w:p w14:paraId="4A136E12"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3426.5</w:t>
            </w:r>
          </w:p>
        </w:tc>
        <w:tc>
          <w:tcPr>
            <w:tcW w:w="1407" w:type="dxa"/>
            <w:tcBorders>
              <w:top w:val="nil"/>
              <w:left w:val="nil"/>
              <w:bottom w:val="single" w:sz="8" w:space="0" w:color="auto"/>
              <w:right w:val="single" w:sz="8" w:space="0" w:color="auto"/>
            </w:tcBorders>
            <w:noWrap/>
            <w:vAlign w:val="center"/>
            <w:hideMark/>
          </w:tcPr>
          <w:p w14:paraId="66729329"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33105</w:t>
            </w:r>
          </w:p>
        </w:tc>
        <w:tc>
          <w:tcPr>
            <w:tcW w:w="1472" w:type="dxa"/>
            <w:tcBorders>
              <w:top w:val="nil"/>
              <w:left w:val="nil"/>
              <w:bottom w:val="single" w:sz="8" w:space="0" w:color="auto"/>
              <w:right w:val="single" w:sz="8" w:space="0" w:color="auto"/>
            </w:tcBorders>
            <w:noWrap/>
            <w:vAlign w:val="center"/>
            <w:hideMark/>
          </w:tcPr>
          <w:p w14:paraId="548477F1"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0.0</w:t>
            </w:r>
          </w:p>
        </w:tc>
        <w:tc>
          <w:tcPr>
            <w:tcW w:w="1557" w:type="dxa"/>
            <w:tcBorders>
              <w:top w:val="nil"/>
              <w:left w:val="nil"/>
              <w:bottom w:val="single" w:sz="8" w:space="0" w:color="auto"/>
              <w:right w:val="single" w:sz="8" w:space="0" w:color="auto"/>
            </w:tcBorders>
            <w:noWrap/>
            <w:vAlign w:val="center"/>
            <w:hideMark/>
          </w:tcPr>
          <w:p w14:paraId="78FA2F8A"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0.0</w:t>
            </w:r>
          </w:p>
        </w:tc>
        <w:tc>
          <w:tcPr>
            <w:tcW w:w="26" w:type="dxa"/>
            <w:vAlign w:val="center"/>
            <w:hideMark/>
          </w:tcPr>
          <w:p w14:paraId="30FEBCEA" w14:textId="77777777" w:rsidR="00E35D11" w:rsidRPr="00E35D11" w:rsidRDefault="00E35D11" w:rsidP="00E35D11">
            <w:pPr>
              <w:spacing w:after="0" w:line="240" w:lineRule="auto"/>
              <w:rPr>
                <w:rFonts w:ascii="Times New Roman" w:eastAsia="Times New Roman" w:hAnsi="Times New Roman" w:cs="Times New Roman"/>
                <w:sz w:val="20"/>
                <w:szCs w:val="20"/>
              </w:rPr>
            </w:pPr>
          </w:p>
        </w:tc>
      </w:tr>
      <w:tr w:rsidR="00E35D11" w:rsidRPr="00E35D11" w14:paraId="4AAF9FA4" w14:textId="77777777" w:rsidTr="00606C44">
        <w:trPr>
          <w:trHeight w:val="310"/>
        </w:trPr>
        <w:tc>
          <w:tcPr>
            <w:tcW w:w="1070" w:type="dxa"/>
            <w:tcBorders>
              <w:top w:val="nil"/>
              <w:left w:val="single" w:sz="8" w:space="0" w:color="auto"/>
              <w:bottom w:val="single" w:sz="8" w:space="0" w:color="auto"/>
              <w:right w:val="single" w:sz="8" w:space="0" w:color="auto"/>
            </w:tcBorders>
            <w:noWrap/>
            <w:vAlign w:val="center"/>
            <w:hideMark/>
          </w:tcPr>
          <w:p w14:paraId="65866FD9"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0_2pct</w:t>
            </w:r>
          </w:p>
        </w:tc>
        <w:tc>
          <w:tcPr>
            <w:tcW w:w="1080" w:type="dxa"/>
            <w:tcBorders>
              <w:top w:val="nil"/>
              <w:left w:val="nil"/>
              <w:bottom w:val="single" w:sz="8" w:space="0" w:color="auto"/>
              <w:right w:val="single" w:sz="8" w:space="0" w:color="auto"/>
            </w:tcBorders>
            <w:noWrap/>
            <w:vAlign w:val="center"/>
            <w:hideMark/>
          </w:tcPr>
          <w:p w14:paraId="717DB650"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3431.5</w:t>
            </w:r>
          </w:p>
        </w:tc>
        <w:tc>
          <w:tcPr>
            <w:tcW w:w="1264" w:type="dxa"/>
            <w:tcBorders>
              <w:top w:val="nil"/>
              <w:left w:val="nil"/>
              <w:bottom w:val="single" w:sz="8" w:space="0" w:color="auto"/>
              <w:right w:val="single" w:sz="8" w:space="0" w:color="auto"/>
            </w:tcBorders>
            <w:noWrap/>
            <w:vAlign w:val="center"/>
            <w:hideMark/>
          </w:tcPr>
          <w:p w14:paraId="7EC81D22"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91493</w:t>
            </w:r>
          </w:p>
        </w:tc>
        <w:tc>
          <w:tcPr>
            <w:tcW w:w="1809" w:type="dxa"/>
            <w:tcBorders>
              <w:top w:val="nil"/>
              <w:left w:val="nil"/>
              <w:bottom w:val="single" w:sz="8" w:space="0" w:color="auto"/>
              <w:right w:val="single" w:sz="8" w:space="0" w:color="auto"/>
            </w:tcBorders>
            <w:noWrap/>
            <w:vAlign w:val="center"/>
            <w:hideMark/>
          </w:tcPr>
          <w:p w14:paraId="5E12AE24"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3431.4</w:t>
            </w:r>
          </w:p>
        </w:tc>
        <w:tc>
          <w:tcPr>
            <w:tcW w:w="1407" w:type="dxa"/>
            <w:tcBorders>
              <w:top w:val="nil"/>
              <w:left w:val="nil"/>
              <w:bottom w:val="single" w:sz="8" w:space="0" w:color="auto"/>
              <w:right w:val="single" w:sz="8" w:space="0" w:color="auto"/>
            </w:tcBorders>
            <w:noWrap/>
            <w:vAlign w:val="center"/>
            <w:hideMark/>
          </w:tcPr>
          <w:p w14:paraId="0DAF809C"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91493</w:t>
            </w:r>
          </w:p>
        </w:tc>
        <w:tc>
          <w:tcPr>
            <w:tcW w:w="1472" w:type="dxa"/>
            <w:tcBorders>
              <w:top w:val="nil"/>
              <w:left w:val="nil"/>
              <w:bottom w:val="single" w:sz="8" w:space="0" w:color="auto"/>
              <w:right w:val="single" w:sz="8" w:space="0" w:color="auto"/>
            </w:tcBorders>
            <w:noWrap/>
            <w:vAlign w:val="center"/>
            <w:hideMark/>
          </w:tcPr>
          <w:p w14:paraId="20E598DF"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0.1</w:t>
            </w:r>
          </w:p>
        </w:tc>
        <w:tc>
          <w:tcPr>
            <w:tcW w:w="1557" w:type="dxa"/>
            <w:tcBorders>
              <w:top w:val="nil"/>
              <w:left w:val="nil"/>
              <w:bottom w:val="single" w:sz="8" w:space="0" w:color="auto"/>
              <w:right w:val="single" w:sz="8" w:space="0" w:color="auto"/>
            </w:tcBorders>
            <w:noWrap/>
            <w:vAlign w:val="center"/>
            <w:hideMark/>
          </w:tcPr>
          <w:p w14:paraId="23265F55"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0.0</w:t>
            </w:r>
          </w:p>
        </w:tc>
        <w:tc>
          <w:tcPr>
            <w:tcW w:w="26" w:type="dxa"/>
            <w:vAlign w:val="center"/>
            <w:hideMark/>
          </w:tcPr>
          <w:p w14:paraId="1223FBD3" w14:textId="77777777" w:rsidR="00E35D11" w:rsidRPr="00E35D11" w:rsidRDefault="00E35D11" w:rsidP="00E35D11">
            <w:pPr>
              <w:spacing w:after="0" w:line="240" w:lineRule="auto"/>
              <w:rPr>
                <w:rFonts w:ascii="Times New Roman" w:eastAsia="Times New Roman" w:hAnsi="Times New Roman" w:cs="Times New Roman"/>
                <w:sz w:val="20"/>
                <w:szCs w:val="20"/>
              </w:rPr>
            </w:pPr>
          </w:p>
        </w:tc>
      </w:tr>
      <w:tr w:rsidR="00E35D11" w:rsidRPr="00E35D11" w14:paraId="73F28EF0" w14:textId="77777777" w:rsidTr="00606C44">
        <w:trPr>
          <w:trHeight w:val="310"/>
        </w:trPr>
        <w:tc>
          <w:tcPr>
            <w:tcW w:w="1070" w:type="dxa"/>
            <w:tcBorders>
              <w:top w:val="nil"/>
              <w:left w:val="single" w:sz="8" w:space="0" w:color="auto"/>
              <w:bottom w:val="single" w:sz="8" w:space="0" w:color="auto"/>
              <w:right w:val="single" w:sz="8" w:space="0" w:color="auto"/>
            </w:tcBorders>
            <w:noWrap/>
            <w:vAlign w:val="center"/>
            <w:hideMark/>
          </w:tcPr>
          <w:p w14:paraId="23B28BF8"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1PLUpct</w:t>
            </w:r>
          </w:p>
        </w:tc>
        <w:tc>
          <w:tcPr>
            <w:tcW w:w="1080" w:type="dxa"/>
            <w:tcBorders>
              <w:top w:val="nil"/>
              <w:left w:val="nil"/>
              <w:bottom w:val="single" w:sz="8" w:space="0" w:color="auto"/>
              <w:right w:val="single" w:sz="8" w:space="0" w:color="auto"/>
            </w:tcBorders>
            <w:noWrap/>
            <w:vAlign w:val="center"/>
            <w:hideMark/>
          </w:tcPr>
          <w:p w14:paraId="13B07B4B"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3427.7</w:t>
            </w:r>
          </w:p>
        </w:tc>
        <w:tc>
          <w:tcPr>
            <w:tcW w:w="1264" w:type="dxa"/>
            <w:tcBorders>
              <w:top w:val="nil"/>
              <w:left w:val="nil"/>
              <w:bottom w:val="single" w:sz="8" w:space="0" w:color="auto"/>
              <w:right w:val="single" w:sz="8" w:space="0" w:color="auto"/>
            </w:tcBorders>
            <w:noWrap/>
            <w:vAlign w:val="center"/>
            <w:hideMark/>
          </w:tcPr>
          <w:p w14:paraId="7476A9AF"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41587</w:t>
            </w:r>
          </w:p>
        </w:tc>
        <w:tc>
          <w:tcPr>
            <w:tcW w:w="1809" w:type="dxa"/>
            <w:tcBorders>
              <w:top w:val="nil"/>
              <w:left w:val="nil"/>
              <w:bottom w:val="single" w:sz="8" w:space="0" w:color="auto"/>
              <w:right w:val="single" w:sz="8" w:space="0" w:color="auto"/>
            </w:tcBorders>
            <w:noWrap/>
            <w:vAlign w:val="center"/>
            <w:hideMark/>
          </w:tcPr>
          <w:p w14:paraId="07589CAF"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3427.6</w:t>
            </w:r>
          </w:p>
        </w:tc>
        <w:tc>
          <w:tcPr>
            <w:tcW w:w="1407" w:type="dxa"/>
            <w:tcBorders>
              <w:top w:val="nil"/>
              <w:left w:val="nil"/>
              <w:bottom w:val="single" w:sz="8" w:space="0" w:color="auto"/>
              <w:right w:val="single" w:sz="8" w:space="0" w:color="auto"/>
            </w:tcBorders>
            <w:noWrap/>
            <w:vAlign w:val="center"/>
            <w:hideMark/>
          </w:tcPr>
          <w:p w14:paraId="6D7F8DA9"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41587</w:t>
            </w:r>
          </w:p>
        </w:tc>
        <w:tc>
          <w:tcPr>
            <w:tcW w:w="1472" w:type="dxa"/>
            <w:tcBorders>
              <w:top w:val="nil"/>
              <w:left w:val="nil"/>
              <w:bottom w:val="single" w:sz="8" w:space="0" w:color="auto"/>
              <w:right w:val="single" w:sz="8" w:space="0" w:color="auto"/>
            </w:tcBorders>
            <w:noWrap/>
            <w:vAlign w:val="center"/>
            <w:hideMark/>
          </w:tcPr>
          <w:p w14:paraId="516A6D0D"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0.1</w:t>
            </w:r>
          </w:p>
        </w:tc>
        <w:tc>
          <w:tcPr>
            <w:tcW w:w="1557" w:type="dxa"/>
            <w:tcBorders>
              <w:top w:val="nil"/>
              <w:left w:val="nil"/>
              <w:bottom w:val="single" w:sz="8" w:space="0" w:color="auto"/>
              <w:right w:val="single" w:sz="8" w:space="0" w:color="auto"/>
            </w:tcBorders>
            <w:noWrap/>
            <w:vAlign w:val="center"/>
            <w:hideMark/>
          </w:tcPr>
          <w:p w14:paraId="7AE671D9"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0.0</w:t>
            </w:r>
          </w:p>
        </w:tc>
        <w:tc>
          <w:tcPr>
            <w:tcW w:w="26" w:type="dxa"/>
            <w:vAlign w:val="center"/>
            <w:hideMark/>
          </w:tcPr>
          <w:p w14:paraId="75AA81C6" w14:textId="77777777" w:rsidR="00E35D11" w:rsidRPr="00E35D11" w:rsidRDefault="00E35D11" w:rsidP="00E35D11">
            <w:pPr>
              <w:spacing w:after="0" w:line="240" w:lineRule="auto"/>
              <w:rPr>
                <w:rFonts w:ascii="Times New Roman" w:eastAsia="Times New Roman" w:hAnsi="Times New Roman" w:cs="Times New Roman"/>
                <w:sz w:val="20"/>
                <w:szCs w:val="20"/>
              </w:rPr>
            </w:pPr>
          </w:p>
        </w:tc>
      </w:tr>
      <w:tr w:rsidR="00E35D11" w:rsidRPr="00E35D11" w14:paraId="41005269" w14:textId="77777777" w:rsidTr="00606C44">
        <w:trPr>
          <w:trHeight w:val="310"/>
        </w:trPr>
        <w:tc>
          <w:tcPr>
            <w:tcW w:w="1070" w:type="dxa"/>
            <w:tcBorders>
              <w:top w:val="nil"/>
              <w:left w:val="single" w:sz="8" w:space="0" w:color="auto"/>
              <w:bottom w:val="single" w:sz="8" w:space="0" w:color="auto"/>
              <w:right w:val="single" w:sz="8" w:space="0" w:color="auto"/>
            </w:tcBorders>
            <w:noWrap/>
            <w:vAlign w:val="center"/>
            <w:hideMark/>
          </w:tcPr>
          <w:p w14:paraId="4E9ED87B"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1MINpct</w:t>
            </w:r>
          </w:p>
        </w:tc>
        <w:tc>
          <w:tcPr>
            <w:tcW w:w="1080" w:type="dxa"/>
            <w:tcBorders>
              <w:top w:val="nil"/>
              <w:left w:val="nil"/>
              <w:bottom w:val="single" w:sz="8" w:space="0" w:color="auto"/>
              <w:right w:val="single" w:sz="8" w:space="0" w:color="auto"/>
            </w:tcBorders>
            <w:noWrap/>
            <w:vAlign w:val="center"/>
            <w:hideMark/>
          </w:tcPr>
          <w:p w14:paraId="3EE3D56E"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3425.3</w:t>
            </w:r>
          </w:p>
        </w:tc>
        <w:tc>
          <w:tcPr>
            <w:tcW w:w="1264" w:type="dxa"/>
            <w:tcBorders>
              <w:top w:val="nil"/>
              <w:left w:val="nil"/>
              <w:bottom w:val="single" w:sz="8" w:space="0" w:color="auto"/>
              <w:right w:val="single" w:sz="8" w:space="0" w:color="auto"/>
            </w:tcBorders>
            <w:noWrap/>
            <w:vAlign w:val="center"/>
            <w:hideMark/>
          </w:tcPr>
          <w:p w14:paraId="457FA245"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25470</w:t>
            </w:r>
          </w:p>
        </w:tc>
        <w:tc>
          <w:tcPr>
            <w:tcW w:w="1809" w:type="dxa"/>
            <w:tcBorders>
              <w:top w:val="nil"/>
              <w:left w:val="nil"/>
              <w:bottom w:val="single" w:sz="8" w:space="0" w:color="auto"/>
              <w:right w:val="single" w:sz="8" w:space="0" w:color="auto"/>
            </w:tcBorders>
            <w:noWrap/>
            <w:vAlign w:val="center"/>
            <w:hideMark/>
          </w:tcPr>
          <w:p w14:paraId="4C810B94"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3425.3</w:t>
            </w:r>
          </w:p>
        </w:tc>
        <w:tc>
          <w:tcPr>
            <w:tcW w:w="1407" w:type="dxa"/>
            <w:tcBorders>
              <w:top w:val="nil"/>
              <w:left w:val="nil"/>
              <w:bottom w:val="single" w:sz="8" w:space="0" w:color="auto"/>
              <w:right w:val="single" w:sz="8" w:space="0" w:color="auto"/>
            </w:tcBorders>
            <w:noWrap/>
            <w:vAlign w:val="center"/>
            <w:hideMark/>
          </w:tcPr>
          <w:p w14:paraId="0DA616CB"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25470</w:t>
            </w:r>
          </w:p>
        </w:tc>
        <w:tc>
          <w:tcPr>
            <w:tcW w:w="1472" w:type="dxa"/>
            <w:tcBorders>
              <w:top w:val="nil"/>
              <w:left w:val="nil"/>
              <w:bottom w:val="single" w:sz="8" w:space="0" w:color="auto"/>
              <w:right w:val="single" w:sz="8" w:space="0" w:color="auto"/>
            </w:tcBorders>
            <w:noWrap/>
            <w:vAlign w:val="center"/>
            <w:hideMark/>
          </w:tcPr>
          <w:p w14:paraId="37C51E0C"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0.0</w:t>
            </w:r>
          </w:p>
        </w:tc>
        <w:tc>
          <w:tcPr>
            <w:tcW w:w="1557" w:type="dxa"/>
            <w:tcBorders>
              <w:top w:val="nil"/>
              <w:left w:val="nil"/>
              <w:bottom w:val="single" w:sz="8" w:space="0" w:color="auto"/>
              <w:right w:val="single" w:sz="8" w:space="0" w:color="auto"/>
            </w:tcBorders>
            <w:noWrap/>
            <w:vAlign w:val="center"/>
            <w:hideMark/>
          </w:tcPr>
          <w:p w14:paraId="201E83F5"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0.0</w:t>
            </w:r>
          </w:p>
        </w:tc>
        <w:tc>
          <w:tcPr>
            <w:tcW w:w="26" w:type="dxa"/>
            <w:vAlign w:val="center"/>
            <w:hideMark/>
          </w:tcPr>
          <w:p w14:paraId="4DB9206D" w14:textId="77777777" w:rsidR="00E35D11" w:rsidRPr="00E35D11" w:rsidRDefault="00E35D11" w:rsidP="00E35D11">
            <w:pPr>
              <w:spacing w:after="0" w:line="240" w:lineRule="auto"/>
              <w:rPr>
                <w:rFonts w:ascii="Times New Roman" w:eastAsia="Times New Roman" w:hAnsi="Times New Roman" w:cs="Times New Roman"/>
                <w:sz w:val="20"/>
                <w:szCs w:val="20"/>
              </w:rPr>
            </w:pPr>
          </w:p>
        </w:tc>
      </w:tr>
    </w:tbl>
    <w:p w14:paraId="2635E200" w14:textId="77777777" w:rsidR="001C52F1" w:rsidRDefault="001C52F1" w:rsidP="00551501"/>
    <w:p w14:paraId="58A1750F" w14:textId="07E900A3" w:rsidR="00654847" w:rsidRPr="0022736E" w:rsidRDefault="00654847" w:rsidP="00654847">
      <w:pPr>
        <w:pStyle w:val="Heading3"/>
      </w:pPr>
      <w:bookmarkStart w:id="152" w:name="_Toc207968262"/>
      <w:r>
        <w:t>Arroyo Trujillo (1109010103</w:t>
      </w:r>
      <w:r w:rsidR="00E846C5">
        <w:t>), Trujillo Creek (110901010</w:t>
      </w:r>
      <w:r w:rsidR="00AF2E03">
        <w:t xml:space="preserve">4), &amp; </w:t>
      </w:r>
      <w:proofErr w:type="spellStart"/>
      <w:r w:rsidR="00AF2E03">
        <w:t>Mujares</w:t>
      </w:r>
      <w:proofErr w:type="spellEnd"/>
      <w:r w:rsidR="00AF2E03">
        <w:t xml:space="preserve"> Creek-Trujillo Creek</w:t>
      </w:r>
      <w:r w:rsidR="00806998">
        <w:t xml:space="preserve"> (1109010105) and </w:t>
      </w:r>
      <w:proofErr w:type="spellStart"/>
      <w:r>
        <w:t>Minneosa</w:t>
      </w:r>
      <w:proofErr w:type="spellEnd"/>
      <w:r>
        <w:t xml:space="preserve"> Creek (1109010102) &amp; Romero Creek – Canadian River (1109010106) Boundary</w:t>
      </w:r>
      <w:bookmarkEnd w:id="152"/>
    </w:p>
    <w:p w14:paraId="0A41F861" w14:textId="7D7602FC" w:rsidR="002E6692" w:rsidRDefault="00FC0D05" w:rsidP="00766099">
      <w:r w:rsidRPr="0022736E">
        <w:t xml:space="preserve">The </w:t>
      </w:r>
      <w:r>
        <w:t xml:space="preserve">Arroyo Trujillo (1109010103), Trujillo Creek (1109010104), &amp; </w:t>
      </w:r>
      <w:proofErr w:type="spellStart"/>
      <w:r>
        <w:t>Mujares</w:t>
      </w:r>
      <w:proofErr w:type="spellEnd"/>
      <w:r>
        <w:t xml:space="preserve"> Creek-Trujillo Creek (1109010105)</w:t>
      </w:r>
      <w:r w:rsidR="000E40A3" w:rsidRPr="000E40A3">
        <w:t xml:space="preserve"> </w:t>
      </w:r>
      <w:r w:rsidR="00B00242">
        <w:t xml:space="preserve">are </w:t>
      </w:r>
      <w:r w:rsidR="000E40A3" w:rsidRPr="0022736E">
        <w:t xml:space="preserve">part of the </w:t>
      </w:r>
      <w:r w:rsidR="000E40A3">
        <w:t>Middle Canadian-Trujillo</w:t>
      </w:r>
      <w:r w:rsidR="000E40A3" w:rsidRPr="0022736E">
        <w:t xml:space="preserve"> watershed and</w:t>
      </w:r>
      <w:r w:rsidR="00B00242">
        <w:t xml:space="preserve"> in total</w:t>
      </w:r>
      <w:r w:rsidRPr="0022736E">
        <w:t xml:space="preserve"> </w:t>
      </w:r>
      <w:r>
        <w:t xml:space="preserve">are </w:t>
      </w:r>
      <w:r w:rsidR="00556909">
        <w:t>approximately 680 square miles in size.</w:t>
      </w:r>
      <w:r w:rsidRPr="0022736E">
        <w:t xml:space="preserve"> </w:t>
      </w:r>
      <w:r>
        <w:t xml:space="preserve">The characteristics of this basin, and the entire </w:t>
      </w:r>
      <w:r w:rsidR="00AD36F1">
        <w:t>HUC8</w:t>
      </w:r>
      <w:r>
        <w:t xml:space="preserve"> are rural with little to no development</w:t>
      </w:r>
      <w:r w:rsidRPr="0022736E">
        <w:t>. This area contains upper flat</w:t>
      </w:r>
      <w:r>
        <w:t xml:space="preserve"> plains area which flow into steep canyon areas. In addition, large natural playa ponds exist throughout the area. The runoff from this HUC10 flows generally </w:t>
      </w:r>
      <w:r w:rsidR="00C2231E">
        <w:t>south</w:t>
      </w:r>
      <w:r>
        <w:t xml:space="preserve">west to </w:t>
      </w:r>
      <w:r w:rsidR="00C2231E">
        <w:t>north</w:t>
      </w:r>
      <w:r>
        <w:t xml:space="preserve">east and outflows to the into the next HUC10, 1109010102. A single SA/2D connector outflow to an inflow flow hydrograph was the preferred method to transfer flow from Horse Creek (1109010101 to the </w:t>
      </w:r>
      <w:proofErr w:type="spellStart"/>
      <w:r w:rsidRPr="00F270E7">
        <w:t>Minneosa</w:t>
      </w:r>
      <w:proofErr w:type="spellEnd"/>
      <w:r w:rsidRPr="00F270E7">
        <w:t xml:space="preserve"> Creek (1109010102) &amp; Romero Creek – Canadian River (1109010106)</w:t>
      </w:r>
      <w:r>
        <w:t xml:space="preserve"> basin. This method was chosen due to the relatively short distances between the inflow boundary, confluence, and outflow boundary. The resulting model </w:t>
      </w:r>
      <w:proofErr w:type="gramStart"/>
      <w:r>
        <w:t>meshes</w:t>
      </w:r>
      <w:proofErr w:type="gramEnd"/>
      <w:r>
        <w:t xml:space="preserve"> and hydraulic continuity results are summarized in </w:t>
      </w:r>
      <w:r w:rsidR="002E6692">
        <w:fldChar w:fldCharType="begin"/>
      </w:r>
      <w:r w:rsidR="002E6692">
        <w:instrText xml:space="preserve"> REF _Ref139634340 \h </w:instrText>
      </w:r>
      <w:r w:rsidR="00766099">
        <w:instrText xml:space="preserve"> \* MERGEFORMAT </w:instrText>
      </w:r>
      <w:r w:rsidR="002E6692">
        <w:fldChar w:fldCharType="separate"/>
      </w:r>
      <w:r w:rsidR="00624BEA">
        <w:t xml:space="preserve">Figure </w:t>
      </w:r>
      <w:r w:rsidR="00624BEA">
        <w:rPr>
          <w:noProof/>
        </w:rPr>
        <w:t>4</w:t>
      </w:r>
      <w:r w:rsidR="00624BEA">
        <w:noBreakHyphen/>
      </w:r>
      <w:r w:rsidR="00624BEA">
        <w:rPr>
          <w:noProof/>
        </w:rPr>
        <w:t>9</w:t>
      </w:r>
      <w:r w:rsidR="002E6692">
        <w:fldChar w:fldCharType="end"/>
      </w:r>
      <w:r w:rsidR="00766099">
        <w:t xml:space="preserve"> and </w:t>
      </w:r>
      <w:r w:rsidR="00766099">
        <w:rPr>
          <w:b/>
          <w:bCs/>
          <w:color w:val="4472C4" w:themeColor="accent1"/>
          <w:sz w:val="18"/>
          <w:szCs w:val="18"/>
        </w:rPr>
        <w:fldChar w:fldCharType="begin"/>
      </w:r>
      <w:r w:rsidR="00766099">
        <w:instrText xml:space="preserve"> REF _Ref139634293 \h  \* MERGEFORMAT </w:instrText>
      </w:r>
      <w:r w:rsidR="00766099">
        <w:rPr>
          <w:b/>
          <w:bCs/>
          <w:color w:val="4472C4" w:themeColor="accent1"/>
          <w:sz w:val="18"/>
          <w:szCs w:val="18"/>
        </w:rPr>
      </w:r>
      <w:r w:rsidR="00766099">
        <w:rPr>
          <w:b/>
          <w:bCs/>
          <w:color w:val="4472C4" w:themeColor="accent1"/>
          <w:sz w:val="18"/>
          <w:szCs w:val="18"/>
        </w:rPr>
        <w:fldChar w:fldCharType="separate"/>
      </w:r>
      <w:r w:rsidR="00766099" w:rsidRPr="005C3E38">
        <w:t xml:space="preserve">Table </w:t>
      </w:r>
      <w:r w:rsidR="00766099">
        <w:rPr>
          <w:noProof/>
        </w:rPr>
        <w:t>4</w:t>
      </w:r>
      <w:r w:rsidR="00766099" w:rsidRPr="005C3E38">
        <w:noBreakHyphen/>
      </w:r>
      <w:r w:rsidR="00766099">
        <w:rPr>
          <w:noProof/>
        </w:rPr>
        <w:t>7</w:t>
      </w:r>
      <w:r w:rsidR="00766099">
        <w:fldChar w:fldCharType="end"/>
      </w:r>
      <w:r w:rsidR="002E6692">
        <w:t>.</w:t>
      </w:r>
    </w:p>
    <w:p w14:paraId="48F580DC" w14:textId="77777777" w:rsidR="002E6692" w:rsidRDefault="002E6692" w:rsidP="00F4438A"/>
    <w:p w14:paraId="592F878F" w14:textId="721B279A" w:rsidR="00F4438A" w:rsidRDefault="00161C27" w:rsidP="005A1D18">
      <w:pPr>
        <w:jc w:val="center"/>
      </w:pPr>
      <w:r>
        <w:rPr>
          <w:noProof/>
        </w:rPr>
        <w:lastRenderedPageBreak/>
        <w:drawing>
          <wp:inline distT="0" distB="0" distL="0" distR="0" wp14:anchorId="7D34D858" wp14:editId="61B3EE03">
            <wp:extent cx="5380990" cy="3978293"/>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00362" cy="3992615"/>
                    </a:xfrm>
                    <a:prstGeom prst="rect">
                      <a:avLst/>
                    </a:prstGeom>
                    <a:noFill/>
                  </pic:spPr>
                </pic:pic>
              </a:graphicData>
            </a:graphic>
          </wp:inline>
        </w:drawing>
      </w:r>
    </w:p>
    <w:p w14:paraId="5F64116E" w14:textId="7D48312C" w:rsidR="002E6692" w:rsidRDefault="002E6692" w:rsidP="002E6692">
      <w:pPr>
        <w:pStyle w:val="Caption"/>
        <w:jc w:val="center"/>
      </w:pPr>
      <w:bookmarkStart w:id="153" w:name="_Ref139634340"/>
      <w:bookmarkStart w:id="154" w:name="_Toc207968292"/>
      <w:bookmarkStart w:id="155" w:name="_Ref139634293"/>
      <w:r>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noBreakHyphen/>
      </w:r>
      <w:r w:rsidR="00421BA3">
        <w:fldChar w:fldCharType="begin"/>
      </w:r>
      <w:r w:rsidR="00421BA3">
        <w:instrText xml:space="preserve"> SEQ Figure \* ARABIC \s 1 </w:instrText>
      </w:r>
      <w:r w:rsidR="00421BA3">
        <w:fldChar w:fldCharType="separate"/>
      </w:r>
      <w:r w:rsidR="00624BEA">
        <w:rPr>
          <w:noProof/>
        </w:rPr>
        <w:t>9</w:t>
      </w:r>
      <w:r w:rsidR="00421BA3">
        <w:rPr>
          <w:noProof/>
        </w:rPr>
        <w:fldChar w:fldCharType="end"/>
      </w:r>
      <w:bookmarkEnd w:id="153"/>
      <w:r>
        <w:t xml:space="preserve"> - </w:t>
      </w:r>
      <w:r w:rsidRPr="00C00517">
        <w:t xml:space="preserve">Arroyo Trujillo (1109010103), Trujillo Creek (1109010104), &amp; </w:t>
      </w:r>
      <w:proofErr w:type="spellStart"/>
      <w:r w:rsidRPr="00C00517">
        <w:t>Mujares</w:t>
      </w:r>
      <w:proofErr w:type="spellEnd"/>
      <w:r w:rsidRPr="00C00517">
        <w:t xml:space="preserve"> Creek-Trujillo Creek (1109010105) and </w:t>
      </w:r>
      <w:proofErr w:type="spellStart"/>
      <w:r w:rsidRPr="00C00517">
        <w:t>Minneosa</w:t>
      </w:r>
      <w:proofErr w:type="spellEnd"/>
      <w:r w:rsidRPr="00C00517">
        <w:t xml:space="preserve"> Creek (1109010102) &amp; Romero Creek – Canadian River (1109010106) Boundary Plan View</w:t>
      </w:r>
      <w:bookmarkEnd w:id="154"/>
    </w:p>
    <w:p w14:paraId="6729F2C1" w14:textId="05822DD7" w:rsidR="00F4438A" w:rsidRDefault="00F4438A" w:rsidP="00F4438A">
      <w:pPr>
        <w:pStyle w:val="Caption"/>
        <w:jc w:val="center"/>
      </w:pPr>
      <w:bookmarkStart w:id="156" w:name="_Toc207968311"/>
      <w:r w:rsidRPr="005C3E38">
        <w:t xml:space="preserve">Table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Pr="005C3E38">
        <w:noBreakHyphen/>
      </w:r>
      <w:r w:rsidR="00421BA3">
        <w:fldChar w:fldCharType="begin"/>
      </w:r>
      <w:r w:rsidR="00421BA3">
        <w:instrText xml:space="preserve"> SEQ Table \* ARABIC \s 1 </w:instrText>
      </w:r>
      <w:r w:rsidR="00421BA3">
        <w:fldChar w:fldCharType="separate"/>
      </w:r>
      <w:r w:rsidR="00624BEA">
        <w:rPr>
          <w:noProof/>
        </w:rPr>
        <w:t>7</w:t>
      </w:r>
      <w:r w:rsidR="00421BA3">
        <w:rPr>
          <w:noProof/>
        </w:rPr>
        <w:fldChar w:fldCharType="end"/>
      </w:r>
      <w:bookmarkEnd w:id="155"/>
      <w:r w:rsidRPr="005C3E38">
        <w:t xml:space="preserve"> </w:t>
      </w:r>
      <w:r w:rsidR="00027CEE" w:rsidRPr="005C3E38">
        <w:t xml:space="preserve">Arroyo Trujillo (1109010103), Trujillo Creek (1109010104), &amp; </w:t>
      </w:r>
      <w:proofErr w:type="spellStart"/>
      <w:r w:rsidR="00027CEE" w:rsidRPr="005C3E38">
        <w:t>Mujares</w:t>
      </w:r>
      <w:proofErr w:type="spellEnd"/>
      <w:r w:rsidR="00027CEE" w:rsidRPr="005C3E38">
        <w:t xml:space="preserve"> Creek-Trujillo Creek (1109010105) and </w:t>
      </w:r>
      <w:proofErr w:type="spellStart"/>
      <w:r w:rsidR="00027CEE" w:rsidRPr="005C3E38">
        <w:t>Minneosa</w:t>
      </w:r>
      <w:proofErr w:type="spellEnd"/>
      <w:r w:rsidR="00027CEE" w:rsidRPr="005C3E38">
        <w:t xml:space="preserve"> Creek (1109010102) &amp; Romero Creek – Canadian River (1109010106) </w:t>
      </w:r>
      <w:r w:rsidRPr="005C3E38">
        <w:t>Continuity – all modeled events</w:t>
      </w:r>
      <w:bookmarkEnd w:id="156"/>
    </w:p>
    <w:tbl>
      <w:tblPr>
        <w:tblW w:w="9286" w:type="dxa"/>
        <w:tblLook w:val="04A0" w:firstRow="1" w:lastRow="0" w:firstColumn="1" w:lastColumn="0" w:noHBand="0" w:noVBand="1"/>
      </w:tblPr>
      <w:tblGrid>
        <w:gridCol w:w="967"/>
        <w:gridCol w:w="1100"/>
        <w:gridCol w:w="1417"/>
        <w:gridCol w:w="1400"/>
        <w:gridCol w:w="1469"/>
        <w:gridCol w:w="1349"/>
        <w:gridCol w:w="1417"/>
        <w:gridCol w:w="221"/>
      </w:tblGrid>
      <w:tr w:rsidR="00406997" w:rsidRPr="00406997" w14:paraId="69093706" w14:textId="77777777" w:rsidTr="00606C44">
        <w:trPr>
          <w:gridAfter w:val="1"/>
          <w:trHeight w:val="753"/>
        </w:trPr>
        <w:tc>
          <w:tcPr>
            <w:tcW w:w="1070" w:type="dxa"/>
            <w:vMerge w:val="restart"/>
            <w:tcBorders>
              <w:top w:val="single" w:sz="8" w:space="0" w:color="auto"/>
              <w:left w:val="single" w:sz="8" w:space="0" w:color="auto"/>
              <w:bottom w:val="single" w:sz="8" w:space="0" w:color="000000"/>
              <w:right w:val="single" w:sz="8" w:space="0" w:color="auto"/>
            </w:tcBorders>
            <w:shd w:val="clear" w:color="000000" w:fill="4472C4"/>
            <w:vAlign w:val="center"/>
            <w:hideMark/>
          </w:tcPr>
          <w:p w14:paraId="252659EE"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Annual-chance Event</w:t>
            </w:r>
          </w:p>
        </w:tc>
        <w:tc>
          <w:tcPr>
            <w:tcW w:w="2661" w:type="dxa"/>
            <w:gridSpan w:val="2"/>
            <w:vMerge w:val="restart"/>
            <w:tcBorders>
              <w:top w:val="single" w:sz="8" w:space="0" w:color="auto"/>
              <w:left w:val="single" w:sz="8" w:space="0" w:color="auto"/>
              <w:bottom w:val="single" w:sz="8" w:space="0" w:color="000000"/>
              <w:right w:val="single" w:sz="8" w:space="0" w:color="000000"/>
            </w:tcBorders>
            <w:shd w:val="clear" w:color="000000" w:fill="4472C4"/>
            <w:noWrap/>
            <w:vAlign w:val="center"/>
            <w:hideMark/>
          </w:tcPr>
          <w:p w14:paraId="4B54BDCD"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HUC103&amp;104&amp;105 (Upstream)</w:t>
            </w:r>
          </w:p>
        </w:tc>
        <w:tc>
          <w:tcPr>
            <w:tcW w:w="0" w:type="auto"/>
            <w:gridSpan w:val="2"/>
            <w:vMerge w:val="restart"/>
            <w:tcBorders>
              <w:top w:val="single" w:sz="8" w:space="0" w:color="auto"/>
              <w:left w:val="single" w:sz="8" w:space="0" w:color="000000"/>
              <w:bottom w:val="single" w:sz="8" w:space="0" w:color="000000"/>
              <w:right w:val="single" w:sz="8" w:space="0" w:color="000000"/>
            </w:tcBorders>
            <w:shd w:val="clear" w:color="000000" w:fill="4472C4"/>
            <w:noWrap/>
            <w:vAlign w:val="center"/>
            <w:hideMark/>
          </w:tcPr>
          <w:p w14:paraId="0D02401C"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HUC102&amp;HUC106 (Downstream)</w:t>
            </w:r>
          </w:p>
        </w:tc>
        <w:tc>
          <w:tcPr>
            <w:tcW w:w="0" w:type="auto"/>
            <w:gridSpan w:val="2"/>
            <w:vMerge w:val="restart"/>
            <w:tcBorders>
              <w:top w:val="single" w:sz="8" w:space="0" w:color="auto"/>
              <w:left w:val="single" w:sz="8" w:space="0" w:color="000000"/>
              <w:bottom w:val="single" w:sz="8" w:space="0" w:color="000000"/>
              <w:right w:val="single" w:sz="8" w:space="0" w:color="000000"/>
            </w:tcBorders>
            <w:shd w:val="clear" w:color="000000" w:fill="4472C4"/>
            <w:vAlign w:val="center"/>
            <w:hideMark/>
          </w:tcPr>
          <w:p w14:paraId="2A623576"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 xml:space="preserve">Absolute Difference </w:t>
            </w:r>
          </w:p>
        </w:tc>
      </w:tr>
      <w:tr w:rsidR="00406997" w:rsidRPr="00406997" w14:paraId="0259ACB0" w14:textId="77777777" w:rsidTr="00606C44">
        <w:trPr>
          <w:trHeight w:val="511"/>
        </w:trPr>
        <w:tc>
          <w:tcPr>
            <w:tcW w:w="1070" w:type="dxa"/>
            <w:vMerge/>
            <w:tcBorders>
              <w:top w:val="single" w:sz="8" w:space="0" w:color="auto"/>
              <w:left w:val="single" w:sz="8" w:space="0" w:color="auto"/>
              <w:bottom w:val="single" w:sz="8" w:space="0" w:color="000000"/>
              <w:right w:val="single" w:sz="8" w:space="0" w:color="auto"/>
            </w:tcBorders>
            <w:vAlign w:val="center"/>
            <w:hideMark/>
          </w:tcPr>
          <w:p w14:paraId="4B92F124" w14:textId="77777777" w:rsidR="00406997" w:rsidRPr="00406997" w:rsidRDefault="00406997" w:rsidP="00406997">
            <w:pPr>
              <w:spacing w:after="0" w:line="240" w:lineRule="auto"/>
              <w:rPr>
                <w:rFonts w:ascii="Calibri" w:eastAsia="Times New Roman" w:hAnsi="Calibri" w:cs="Calibri"/>
                <w:b/>
                <w:bCs/>
                <w:color w:val="FFFFFF"/>
              </w:rPr>
            </w:pPr>
          </w:p>
        </w:tc>
        <w:tc>
          <w:tcPr>
            <w:tcW w:w="2661" w:type="dxa"/>
            <w:gridSpan w:val="2"/>
            <w:vMerge/>
            <w:tcBorders>
              <w:top w:val="single" w:sz="8" w:space="0" w:color="auto"/>
              <w:left w:val="single" w:sz="8" w:space="0" w:color="auto"/>
              <w:bottom w:val="single" w:sz="8" w:space="0" w:color="000000"/>
              <w:right w:val="single" w:sz="8" w:space="0" w:color="000000"/>
            </w:tcBorders>
            <w:vAlign w:val="center"/>
            <w:hideMark/>
          </w:tcPr>
          <w:p w14:paraId="5F39C2A0" w14:textId="77777777" w:rsidR="00406997" w:rsidRPr="00406997" w:rsidRDefault="00406997" w:rsidP="00406997">
            <w:pPr>
              <w:spacing w:after="0" w:line="240" w:lineRule="auto"/>
              <w:rPr>
                <w:rFonts w:ascii="Calibri" w:eastAsia="Times New Roman" w:hAnsi="Calibri" w:cs="Calibri"/>
                <w:b/>
                <w:bCs/>
                <w:color w:val="FFFFFF"/>
              </w:rPr>
            </w:pPr>
          </w:p>
        </w:tc>
        <w:tc>
          <w:tcPr>
            <w:tcW w:w="0" w:type="auto"/>
            <w:gridSpan w:val="2"/>
            <w:vMerge/>
            <w:tcBorders>
              <w:top w:val="single" w:sz="8" w:space="0" w:color="auto"/>
              <w:left w:val="single" w:sz="8" w:space="0" w:color="000000"/>
              <w:bottom w:val="single" w:sz="8" w:space="0" w:color="000000"/>
              <w:right w:val="single" w:sz="8" w:space="0" w:color="000000"/>
            </w:tcBorders>
            <w:vAlign w:val="center"/>
            <w:hideMark/>
          </w:tcPr>
          <w:p w14:paraId="45EC5814" w14:textId="77777777" w:rsidR="00406997" w:rsidRPr="00406997" w:rsidRDefault="00406997" w:rsidP="00406997">
            <w:pPr>
              <w:spacing w:after="0" w:line="240" w:lineRule="auto"/>
              <w:rPr>
                <w:rFonts w:ascii="Calibri" w:eastAsia="Times New Roman" w:hAnsi="Calibri" w:cs="Calibri"/>
                <w:b/>
                <w:bCs/>
                <w:color w:val="FFFFFF"/>
              </w:rPr>
            </w:pPr>
          </w:p>
        </w:tc>
        <w:tc>
          <w:tcPr>
            <w:tcW w:w="0" w:type="auto"/>
            <w:gridSpan w:val="2"/>
            <w:vMerge/>
            <w:tcBorders>
              <w:top w:val="single" w:sz="8" w:space="0" w:color="auto"/>
              <w:left w:val="single" w:sz="8" w:space="0" w:color="000000"/>
              <w:bottom w:val="single" w:sz="8" w:space="0" w:color="000000"/>
              <w:right w:val="single" w:sz="8" w:space="0" w:color="000000"/>
            </w:tcBorders>
            <w:vAlign w:val="center"/>
            <w:hideMark/>
          </w:tcPr>
          <w:p w14:paraId="16FBDCF2" w14:textId="77777777" w:rsidR="00406997" w:rsidRPr="00406997" w:rsidRDefault="00406997" w:rsidP="00406997">
            <w:pPr>
              <w:spacing w:after="0" w:line="240" w:lineRule="auto"/>
              <w:rPr>
                <w:rFonts w:ascii="Calibri" w:eastAsia="Times New Roman" w:hAnsi="Calibri" w:cs="Calibri"/>
                <w:b/>
                <w:bCs/>
                <w:color w:val="FFFFFF"/>
              </w:rPr>
            </w:pPr>
          </w:p>
        </w:tc>
        <w:tc>
          <w:tcPr>
            <w:tcW w:w="0" w:type="auto"/>
            <w:tcBorders>
              <w:top w:val="nil"/>
              <w:left w:val="nil"/>
              <w:bottom w:val="nil"/>
              <w:right w:val="nil"/>
            </w:tcBorders>
            <w:noWrap/>
            <w:vAlign w:val="bottom"/>
            <w:hideMark/>
          </w:tcPr>
          <w:p w14:paraId="5757F60C" w14:textId="77777777" w:rsidR="00406997" w:rsidRPr="00406997" w:rsidRDefault="00406997" w:rsidP="00406997">
            <w:pPr>
              <w:spacing w:after="0" w:line="240" w:lineRule="auto"/>
              <w:jc w:val="center"/>
              <w:rPr>
                <w:rFonts w:ascii="Calibri" w:eastAsia="Times New Roman" w:hAnsi="Calibri" w:cs="Calibri"/>
                <w:b/>
                <w:bCs/>
                <w:color w:val="FFFFFF"/>
              </w:rPr>
            </w:pPr>
          </w:p>
        </w:tc>
      </w:tr>
      <w:tr w:rsidR="00406997" w:rsidRPr="00406997" w14:paraId="7FCDECD0" w14:textId="77777777" w:rsidTr="00606C44">
        <w:trPr>
          <w:trHeight w:val="511"/>
        </w:trPr>
        <w:tc>
          <w:tcPr>
            <w:tcW w:w="1070" w:type="dxa"/>
            <w:vMerge/>
            <w:tcBorders>
              <w:top w:val="single" w:sz="8" w:space="0" w:color="auto"/>
              <w:left w:val="single" w:sz="8" w:space="0" w:color="auto"/>
              <w:bottom w:val="single" w:sz="8" w:space="0" w:color="000000"/>
              <w:right w:val="single" w:sz="8" w:space="0" w:color="auto"/>
            </w:tcBorders>
            <w:vAlign w:val="center"/>
            <w:hideMark/>
          </w:tcPr>
          <w:p w14:paraId="2ACFE92B" w14:textId="77777777" w:rsidR="00406997" w:rsidRPr="00406997" w:rsidRDefault="00406997" w:rsidP="00406997">
            <w:pPr>
              <w:spacing w:after="0" w:line="240" w:lineRule="auto"/>
              <w:rPr>
                <w:rFonts w:ascii="Calibri" w:eastAsia="Times New Roman" w:hAnsi="Calibri" w:cs="Calibri"/>
                <w:b/>
                <w:bCs/>
                <w:color w:val="FFFFFF"/>
              </w:rPr>
            </w:pPr>
          </w:p>
        </w:tc>
        <w:tc>
          <w:tcPr>
            <w:tcW w:w="1222" w:type="dxa"/>
            <w:tcBorders>
              <w:top w:val="nil"/>
              <w:left w:val="nil"/>
              <w:bottom w:val="single" w:sz="8" w:space="0" w:color="auto"/>
              <w:right w:val="single" w:sz="8" w:space="0" w:color="auto"/>
            </w:tcBorders>
            <w:shd w:val="clear" w:color="000000" w:fill="4472C4"/>
            <w:noWrap/>
            <w:vAlign w:val="center"/>
            <w:hideMark/>
          </w:tcPr>
          <w:p w14:paraId="0530CF0C"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Max WSEL (ft)</w:t>
            </w:r>
          </w:p>
        </w:tc>
        <w:tc>
          <w:tcPr>
            <w:tcW w:w="0" w:type="auto"/>
            <w:tcBorders>
              <w:top w:val="nil"/>
              <w:left w:val="nil"/>
              <w:bottom w:val="single" w:sz="8" w:space="0" w:color="auto"/>
              <w:right w:val="single" w:sz="8" w:space="0" w:color="auto"/>
            </w:tcBorders>
            <w:shd w:val="clear" w:color="000000" w:fill="4472C4"/>
            <w:noWrap/>
            <w:vAlign w:val="center"/>
            <w:hideMark/>
          </w:tcPr>
          <w:p w14:paraId="3C83AA38"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Peak Flow (</w:t>
            </w:r>
            <w:proofErr w:type="spellStart"/>
            <w:r w:rsidRPr="00406997">
              <w:rPr>
                <w:rFonts w:ascii="Calibri" w:eastAsia="Times New Roman" w:hAnsi="Calibri" w:cs="Calibri"/>
                <w:b/>
                <w:bCs/>
                <w:color w:val="FFFFFF"/>
              </w:rPr>
              <w:t>cfs</w:t>
            </w:r>
            <w:proofErr w:type="spellEnd"/>
            <w:r w:rsidRPr="00406997">
              <w:rPr>
                <w:rFonts w:ascii="Calibri" w:eastAsia="Times New Roman" w:hAnsi="Calibri" w:cs="Calibri"/>
                <w:b/>
                <w:bCs/>
                <w:color w:val="FFFFFF"/>
              </w:rPr>
              <w:t>)</w:t>
            </w:r>
          </w:p>
        </w:tc>
        <w:tc>
          <w:tcPr>
            <w:tcW w:w="0" w:type="auto"/>
            <w:tcBorders>
              <w:top w:val="nil"/>
              <w:left w:val="nil"/>
              <w:bottom w:val="single" w:sz="8" w:space="0" w:color="auto"/>
              <w:right w:val="single" w:sz="8" w:space="0" w:color="auto"/>
            </w:tcBorders>
            <w:shd w:val="clear" w:color="000000" w:fill="4472C4"/>
            <w:noWrap/>
            <w:vAlign w:val="center"/>
            <w:hideMark/>
          </w:tcPr>
          <w:p w14:paraId="2225FC4A"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Max WSEL (ft)</w:t>
            </w:r>
          </w:p>
        </w:tc>
        <w:tc>
          <w:tcPr>
            <w:tcW w:w="0" w:type="auto"/>
            <w:tcBorders>
              <w:top w:val="nil"/>
              <w:left w:val="nil"/>
              <w:bottom w:val="single" w:sz="8" w:space="0" w:color="auto"/>
              <w:right w:val="single" w:sz="8" w:space="0" w:color="auto"/>
            </w:tcBorders>
            <w:shd w:val="clear" w:color="000000" w:fill="4472C4"/>
            <w:noWrap/>
            <w:vAlign w:val="center"/>
            <w:hideMark/>
          </w:tcPr>
          <w:p w14:paraId="264C6379"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Peak Flow (</w:t>
            </w:r>
            <w:proofErr w:type="spellStart"/>
            <w:r w:rsidRPr="00406997">
              <w:rPr>
                <w:rFonts w:ascii="Calibri" w:eastAsia="Times New Roman" w:hAnsi="Calibri" w:cs="Calibri"/>
                <w:b/>
                <w:bCs/>
                <w:color w:val="FFFFFF"/>
              </w:rPr>
              <w:t>cfs</w:t>
            </w:r>
            <w:proofErr w:type="spellEnd"/>
            <w:r w:rsidRPr="00406997">
              <w:rPr>
                <w:rFonts w:ascii="Calibri" w:eastAsia="Times New Roman" w:hAnsi="Calibri" w:cs="Calibri"/>
                <w:b/>
                <w:bCs/>
                <w:color w:val="FFFFFF"/>
              </w:rPr>
              <w:t>)</w:t>
            </w:r>
          </w:p>
        </w:tc>
        <w:tc>
          <w:tcPr>
            <w:tcW w:w="0" w:type="auto"/>
            <w:tcBorders>
              <w:top w:val="nil"/>
              <w:left w:val="nil"/>
              <w:bottom w:val="single" w:sz="8" w:space="0" w:color="auto"/>
              <w:right w:val="single" w:sz="8" w:space="0" w:color="auto"/>
            </w:tcBorders>
            <w:shd w:val="clear" w:color="000000" w:fill="4472C4"/>
            <w:noWrap/>
            <w:vAlign w:val="center"/>
            <w:hideMark/>
          </w:tcPr>
          <w:p w14:paraId="5B90E276"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Max WSEL (ft)</w:t>
            </w:r>
          </w:p>
        </w:tc>
        <w:tc>
          <w:tcPr>
            <w:tcW w:w="0" w:type="auto"/>
            <w:tcBorders>
              <w:top w:val="nil"/>
              <w:left w:val="nil"/>
              <w:bottom w:val="single" w:sz="8" w:space="0" w:color="auto"/>
              <w:right w:val="single" w:sz="8" w:space="0" w:color="auto"/>
            </w:tcBorders>
            <w:shd w:val="clear" w:color="000000" w:fill="4472C4"/>
            <w:noWrap/>
            <w:vAlign w:val="center"/>
            <w:hideMark/>
          </w:tcPr>
          <w:p w14:paraId="604CA9F9"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Peak Flow (</w:t>
            </w:r>
            <w:proofErr w:type="spellStart"/>
            <w:r w:rsidRPr="00406997">
              <w:rPr>
                <w:rFonts w:ascii="Calibri" w:eastAsia="Times New Roman" w:hAnsi="Calibri" w:cs="Calibri"/>
                <w:b/>
                <w:bCs/>
                <w:color w:val="FFFFFF"/>
              </w:rPr>
              <w:t>cfs</w:t>
            </w:r>
            <w:proofErr w:type="spellEnd"/>
            <w:r w:rsidRPr="00406997">
              <w:rPr>
                <w:rFonts w:ascii="Calibri" w:eastAsia="Times New Roman" w:hAnsi="Calibri" w:cs="Calibri"/>
                <w:b/>
                <w:bCs/>
                <w:color w:val="FFFFFF"/>
              </w:rPr>
              <w:t>)</w:t>
            </w:r>
          </w:p>
        </w:tc>
        <w:tc>
          <w:tcPr>
            <w:tcW w:w="0" w:type="auto"/>
            <w:vAlign w:val="center"/>
            <w:hideMark/>
          </w:tcPr>
          <w:p w14:paraId="78219EE1"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3F440EB1" w14:textId="77777777" w:rsidTr="00606C44">
        <w:trPr>
          <w:trHeight w:val="317"/>
        </w:trPr>
        <w:tc>
          <w:tcPr>
            <w:tcW w:w="1070" w:type="dxa"/>
            <w:tcBorders>
              <w:top w:val="nil"/>
              <w:left w:val="single" w:sz="8" w:space="0" w:color="auto"/>
              <w:bottom w:val="single" w:sz="8" w:space="0" w:color="auto"/>
              <w:right w:val="single" w:sz="8" w:space="0" w:color="auto"/>
            </w:tcBorders>
            <w:noWrap/>
            <w:vAlign w:val="center"/>
            <w:hideMark/>
          </w:tcPr>
          <w:p w14:paraId="6DE334F3" w14:textId="21AE8049"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10pct</w:t>
            </w:r>
            <w:r>
              <w:rPr>
                <w:rFonts w:ascii="Calibri" w:eastAsia="Times New Roman" w:hAnsi="Calibri" w:cs="Calibri"/>
                <w:color w:val="000000"/>
              </w:rPr>
              <w:t>*</w:t>
            </w:r>
          </w:p>
        </w:tc>
        <w:tc>
          <w:tcPr>
            <w:tcW w:w="1222" w:type="dxa"/>
            <w:tcBorders>
              <w:top w:val="nil"/>
              <w:left w:val="nil"/>
              <w:bottom w:val="single" w:sz="8" w:space="0" w:color="auto"/>
              <w:right w:val="single" w:sz="8" w:space="0" w:color="auto"/>
            </w:tcBorders>
            <w:noWrap/>
            <w:vAlign w:val="center"/>
            <w:hideMark/>
          </w:tcPr>
          <w:p w14:paraId="40735200"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3430.5</w:t>
            </w:r>
          </w:p>
        </w:tc>
        <w:tc>
          <w:tcPr>
            <w:tcW w:w="0" w:type="auto"/>
            <w:tcBorders>
              <w:top w:val="nil"/>
              <w:left w:val="nil"/>
              <w:bottom w:val="single" w:sz="8" w:space="0" w:color="auto"/>
              <w:right w:val="single" w:sz="8" w:space="0" w:color="auto"/>
            </w:tcBorders>
            <w:noWrap/>
            <w:vAlign w:val="center"/>
            <w:hideMark/>
          </w:tcPr>
          <w:p w14:paraId="231DB06E"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2154</w:t>
            </w:r>
          </w:p>
        </w:tc>
        <w:tc>
          <w:tcPr>
            <w:tcW w:w="0" w:type="auto"/>
            <w:tcBorders>
              <w:top w:val="nil"/>
              <w:left w:val="nil"/>
              <w:bottom w:val="single" w:sz="8" w:space="0" w:color="auto"/>
              <w:right w:val="single" w:sz="8" w:space="0" w:color="auto"/>
            </w:tcBorders>
            <w:noWrap/>
            <w:vAlign w:val="center"/>
            <w:hideMark/>
          </w:tcPr>
          <w:p w14:paraId="45062B0D"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3432.3</w:t>
            </w:r>
          </w:p>
        </w:tc>
        <w:tc>
          <w:tcPr>
            <w:tcW w:w="0" w:type="auto"/>
            <w:tcBorders>
              <w:top w:val="nil"/>
              <w:left w:val="nil"/>
              <w:bottom w:val="single" w:sz="8" w:space="0" w:color="auto"/>
              <w:right w:val="single" w:sz="8" w:space="0" w:color="auto"/>
            </w:tcBorders>
            <w:noWrap/>
            <w:vAlign w:val="center"/>
            <w:hideMark/>
          </w:tcPr>
          <w:p w14:paraId="18AE6951"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2154</w:t>
            </w:r>
          </w:p>
        </w:tc>
        <w:tc>
          <w:tcPr>
            <w:tcW w:w="0" w:type="auto"/>
            <w:tcBorders>
              <w:top w:val="nil"/>
              <w:left w:val="nil"/>
              <w:bottom w:val="single" w:sz="8" w:space="0" w:color="auto"/>
              <w:right w:val="single" w:sz="8" w:space="0" w:color="auto"/>
            </w:tcBorders>
            <w:noWrap/>
            <w:vAlign w:val="center"/>
            <w:hideMark/>
          </w:tcPr>
          <w:p w14:paraId="760B08DC"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-1.8</w:t>
            </w:r>
          </w:p>
        </w:tc>
        <w:tc>
          <w:tcPr>
            <w:tcW w:w="0" w:type="auto"/>
            <w:tcBorders>
              <w:top w:val="nil"/>
              <w:left w:val="nil"/>
              <w:bottom w:val="single" w:sz="8" w:space="0" w:color="auto"/>
              <w:right w:val="single" w:sz="8" w:space="0" w:color="auto"/>
            </w:tcBorders>
            <w:noWrap/>
            <w:vAlign w:val="center"/>
            <w:hideMark/>
          </w:tcPr>
          <w:p w14:paraId="205FE838"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0.0</w:t>
            </w:r>
          </w:p>
        </w:tc>
        <w:tc>
          <w:tcPr>
            <w:tcW w:w="0" w:type="auto"/>
            <w:vAlign w:val="center"/>
            <w:hideMark/>
          </w:tcPr>
          <w:p w14:paraId="1A5C6F68"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0D32C3E8" w14:textId="77777777" w:rsidTr="00606C44">
        <w:trPr>
          <w:trHeight w:val="317"/>
        </w:trPr>
        <w:tc>
          <w:tcPr>
            <w:tcW w:w="1070" w:type="dxa"/>
            <w:tcBorders>
              <w:top w:val="nil"/>
              <w:left w:val="single" w:sz="8" w:space="0" w:color="auto"/>
              <w:bottom w:val="single" w:sz="8" w:space="0" w:color="auto"/>
              <w:right w:val="single" w:sz="8" w:space="0" w:color="auto"/>
            </w:tcBorders>
            <w:noWrap/>
            <w:vAlign w:val="center"/>
            <w:hideMark/>
          </w:tcPr>
          <w:p w14:paraId="6BFDDC03" w14:textId="46FD1F05"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4pct</w:t>
            </w:r>
            <w:r>
              <w:rPr>
                <w:rFonts w:ascii="Calibri" w:eastAsia="Times New Roman" w:hAnsi="Calibri" w:cs="Calibri"/>
                <w:color w:val="000000"/>
              </w:rPr>
              <w:t>*</w:t>
            </w:r>
          </w:p>
        </w:tc>
        <w:tc>
          <w:tcPr>
            <w:tcW w:w="1222" w:type="dxa"/>
            <w:tcBorders>
              <w:top w:val="nil"/>
              <w:left w:val="nil"/>
              <w:bottom w:val="single" w:sz="8" w:space="0" w:color="auto"/>
              <w:right w:val="single" w:sz="8" w:space="0" w:color="auto"/>
            </w:tcBorders>
            <w:noWrap/>
            <w:vAlign w:val="center"/>
            <w:hideMark/>
          </w:tcPr>
          <w:p w14:paraId="04EE54E2"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3432.0</w:t>
            </w:r>
          </w:p>
        </w:tc>
        <w:tc>
          <w:tcPr>
            <w:tcW w:w="0" w:type="auto"/>
            <w:tcBorders>
              <w:top w:val="nil"/>
              <w:left w:val="nil"/>
              <w:bottom w:val="single" w:sz="8" w:space="0" w:color="auto"/>
              <w:right w:val="single" w:sz="8" w:space="0" w:color="auto"/>
            </w:tcBorders>
            <w:noWrap/>
            <w:vAlign w:val="center"/>
            <w:hideMark/>
          </w:tcPr>
          <w:p w14:paraId="463B03E5"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4862</w:t>
            </w:r>
          </w:p>
        </w:tc>
        <w:tc>
          <w:tcPr>
            <w:tcW w:w="0" w:type="auto"/>
            <w:tcBorders>
              <w:top w:val="nil"/>
              <w:left w:val="nil"/>
              <w:bottom w:val="single" w:sz="8" w:space="0" w:color="auto"/>
              <w:right w:val="single" w:sz="8" w:space="0" w:color="auto"/>
            </w:tcBorders>
            <w:noWrap/>
            <w:vAlign w:val="center"/>
            <w:hideMark/>
          </w:tcPr>
          <w:p w14:paraId="61113EF5"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3433.2</w:t>
            </w:r>
          </w:p>
        </w:tc>
        <w:tc>
          <w:tcPr>
            <w:tcW w:w="0" w:type="auto"/>
            <w:tcBorders>
              <w:top w:val="nil"/>
              <w:left w:val="nil"/>
              <w:bottom w:val="single" w:sz="8" w:space="0" w:color="auto"/>
              <w:right w:val="single" w:sz="8" w:space="0" w:color="auto"/>
            </w:tcBorders>
            <w:noWrap/>
            <w:vAlign w:val="center"/>
            <w:hideMark/>
          </w:tcPr>
          <w:p w14:paraId="6DA923E1"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4862</w:t>
            </w:r>
          </w:p>
        </w:tc>
        <w:tc>
          <w:tcPr>
            <w:tcW w:w="0" w:type="auto"/>
            <w:tcBorders>
              <w:top w:val="nil"/>
              <w:left w:val="nil"/>
              <w:bottom w:val="single" w:sz="8" w:space="0" w:color="auto"/>
              <w:right w:val="single" w:sz="8" w:space="0" w:color="auto"/>
            </w:tcBorders>
            <w:noWrap/>
            <w:vAlign w:val="center"/>
            <w:hideMark/>
          </w:tcPr>
          <w:p w14:paraId="0CD257A4"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-1.3</w:t>
            </w:r>
          </w:p>
        </w:tc>
        <w:tc>
          <w:tcPr>
            <w:tcW w:w="0" w:type="auto"/>
            <w:tcBorders>
              <w:top w:val="nil"/>
              <w:left w:val="nil"/>
              <w:bottom w:val="single" w:sz="8" w:space="0" w:color="auto"/>
              <w:right w:val="single" w:sz="8" w:space="0" w:color="auto"/>
            </w:tcBorders>
            <w:noWrap/>
            <w:vAlign w:val="center"/>
            <w:hideMark/>
          </w:tcPr>
          <w:p w14:paraId="7C78ED71"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0.0</w:t>
            </w:r>
          </w:p>
        </w:tc>
        <w:tc>
          <w:tcPr>
            <w:tcW w:w="0" w:type="auto"/>
            <w:vAlign w:val="center"/>
            <w:hideMark/>
          </w:tcPr>
          <w:p w14:paraId="4639F11A"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509C5869" w14:textId="77777777" w:rsidTr="00606C44">
        <w:trPr>
          <w:trHeight w:val="317"/>
        </w:trPr>
        <w:tc>
          <w:tcPr>
            <w:tcW w:w="1070" w:type="dxa"/>
            <w:tcBorders>
              <w:top w:val="nil"/>
              <w:left w:val="single" w:sz="8" w:space="0" w:color="auto"/>
              <w:bottom w:val="single" w:sz="8" w:space="0" w:color="auto"/>
              <w:right w:val="single" w:sz="8" w:space="0" w:color="auto"/>
            </w:tcBorders>
            <w:noWrap/>
            <w:vAlign w:val="center"/>
            <w:hideMark/>
          </w:tcPr>
          <w:p w14:paraId="2403F470"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2pct</w:t>
            </w:r>
          </w:p>
        </w:tc>
        <w:tc>
          <w:tcPr>
            <w:tcW w:w="1222" w:type="dxa"/>
            <w:tcBorders>
              <w:top w:val="nil"/>
              <w:left w:val="nil"/>
              <w:bottom w:val="single" w:sz="8" w:space="0" w:color="auto"/>
              <w:right w:val="single" w:sz="8" w:space="0" w:color="auto"/>
            </w:tcBorders>
            <w:noWrap/>
            <w:vAlign w:val="center"/>
            <w:hideMark/>
          </w:tcPr>
          <w:p w14:paraId="46C531FF"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3433.3</w:t>
            </w:r>
          </w:p>
        </w:tc>
        <w:tc>
          <w:tcPr>
            <w:tcW w:w="0" w:type="auto"/>
            <w:tcBorders>
              <w:top w:val="nil"/>
              <w:left w:val="nil"/>
              <w:bottom w:val="single" w:sz="8" w:space="0" w:color="auto"/>
              <w:right w:val="single" w:sz="8" w:space="0" w:color="auto"/>
            </w:tcBorders>
            <w:noWrap/>
            <w:vAlign w:val="center"/>
            <w:hideMark/>
          </w:tcPr>
          <w:p w14:paraId="161BDE27"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8120</w:t>
            </w:r>
          </w:p>
        </w:tc>
        <w:tc>
          <w:tcPr>
            <w:tcW w:w="0" w:type="auto"/>
            <w:tcBorders>
              <w:top w:val="nil"/>
              <w:left w:val="nil"/>
              <w:bottom w:val="single" w:sz="8" w:space="0" w:color="auto"/>
              <w:right w:val="single" w:sz="8" w:space="0" w:color="auto"/>
            </w:tcBorders>
            <w:noWrap/>
            <w:vAlign w:val="center"/>
            <w:hideMark/>
          </w:tcPr>
          <w:p w14:paraId="462641D4"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3433.0</w:t>
            </w:r>
          </w:p>
        </w:tc>
        <w:tc>
          <w:tcPr>
            <w:tcW w:w="0" w:type="auto"/>
            <w:tcBorders>
              <w:top w:val="nil"/>
              <w:left w:val="nil"/>
              <w:bottom w:val="single" w:sz="8" w:space="0" w:color="auto"/>
              <w:right w:val="single" w:sz="8" w:space="0" w:color="auto"/>
            </w:tcBorders>
            <w:noWrap/>
            <w:vAlign w:val="center"/>
            <w:hideMark/>
          </w:tcPr>
          <w:p w14:paraId="44B83CAE"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8120</w:t>
            </w:r>
          </w:p>
        </w:tc>
        <w:tc>
          <w:tcPr>
            <w:tcW w:w="0" w:type="auto"/>
            <w:tcBorders>
              <w:top w:val="nil"/>
              <w:left w:val="nil"/>
              <w:bottom w:val="single" w:sz="8" w:space="0" w:color="auto"/>
              <w:right w:val="single" w:sz="8" w:space="0" w:color="auto"/>
            </w:tcBorders>
            <w:noWrap/>
            <w:vAlign w:val="center"/>
            <w:hideMark/>
          </w:tcPr>
          <w:p w14:paraId="6AFCB0CE"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0.3</w:t>
            </w:r>
          </w:p>
        </w:tc>
        <w:tc>
          <w:tcPr>
            <w:tcW w:w="0" w:type="auto"/>
            <w:tcBorders>
              <w:top w:val="nil"/>
              <w:left w:val="nil"/>
              <w:bottom w:val="single" w:sz="8" w:space="0" w:color="auto"/>
              <w:right w:val="single" w:sz="8" w:space="0" w:color="auto"/>
            </w:tcBorders>
            <w:noWrap/>
            <w:vAlign w:val="center"/>
            <w:hideMark/>
          </w:tcPr>
          <w:p w14:paraId="7B17C79E"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0.0</w:t>
            </w:r>
          </w:p>
        </w:tc>
        <w:tc>
          <w:tcPr>
            <w:tcW w:w="0" w:type="auto"/>
            <w:vAlign w:val="center"/>
            <w:hideMark/>
          </w:tcPr>
          <w:p w14:paraId="5A51F11B"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3D89DAB6" w14:textId="77777777" w:rsidTr="00606C44">
        <w:trPr>
          <w:trHeight w:val="317"/>
        </w:trPr>
        <w:tc>
          <w:tcPr>
            <w:tcW w:w="1070" w:type="dxa"/>
            <w:tcBorders>
              <w:top w:val="nil"/>
              <w:left w:val="single" w:sz="8" w:space="0" w:color="auto"/>
              <w:bottom w:val="single" w:sz="8" w:space="0" w:color="auto"/>
              <w:right w:val="single" w:sz="8" w:space="0" w:color="auto"/>
            </w:tcBorders>
            <w:noWrap/>
            <w:vAlign w:val="center"/>
            <w:hideMark/>
          </w:tcPr>
          <w:p w14:paraId="2E21F298" w14:textId="45EB5603"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1pct</w:t>
            </w:r>
            <w:r>
              <w:rPr>
                <w:rFonts w:ascii="Calibri" w:eastAsia="Times New Roman" w:hAnsi="Calibri" w:cs="Calibri"/>
                <w:color w:val="000000"/>
              </w:rPr>
              <w:t>*</w:t>
            </w:r>
          </w:p>
        </w:tc>
        <w:tc>
          <w:tcPr>
            <w:tcW w:w="1222" w:type="dxa"/>
            <w:tcBorders>
              <w:top w:val="nil"/>
              <w:left w:val="nil"/>
              <w:bottom w:val="single" w:sz="8" w:space="0" w:color="auto"/>
              <w:right w:val="single" w:sz="8" w:space="0" w:color="auto"/>
            </w:tcBorders>
            <w:noWrap/>
            <w:vAlign w:val="center"/>
            <w:hideMark/>
          </w:tcPr>
          <w:p w14:paraId="67647C38"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3434.8</w:t>
            </w:r>
          </w:p>
        </w:tc>
        <w:tc>
          <w:tcPr>
            <w:tcW w:w="0" w:type="auto"/>
            <w:tcBorders>
              <w:top w:val="nil"/>
              <w:left w:val="nil"/>
              <w:bottom w:val="single" w:sz="8" w:space="0" w:color="auto"/>
              <w:right w:val="single" w:sz="8" w:space="0" w:color="auto"/>
            </w:tcBorders>
            <w:noWrap/>
            <w:vAlign w:val="center"/>
            <w:hideMark/>
          </w:tcPr>
          <w:p w14:paraId="14FE69BB"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12679</w:t>
            </w:r>
          </w:p>
        </w:tc>
        <w:tc>
          <w:tcPr>
            <w:tcW w:w="0" w:type="auto"/>
            <w:tcBorders>
              <w:top w:val="nil"/>
              <w:left w:val="nil"/>
              <w:bottom w:val="single" w:sz="8" w:space="0" w:color="auto"/>
              <w:right w:val="single" w:sz="8" w:space="0" w:color="auto"/>
            </w:tcBorders>
            <w:noWrap/>
            <w:vAlign w:val="center"/>
            <w:hideMark/>
          </w:tcPr>
          <w:p w14:paraId="7F2AE84C"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3438.6</w:t>
            </w:r>
          </w:p>
        </w:tc>
        <w:tc>
          <w:tcPr>
            <w:tcW w:w="0" w:type="auto"/>
            <w:tcBorders>
              <w:top w:val="nil"/>
              <w:left w:val="nil"/>
              <w:bottom w:val="single" w:sz="8" w:space="0" w:color="auto"/>
              <w:right w:val="single" w:sz="8" w:space="0" w:color="auto"/>
            </w:tcBorders>
            <w:noWrap/>
            <w:vAlign w:val="center"/>
            <w:hideMark/>
          </w:tcPr>
          <w:p w14:paraId="2C1EA2BF"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12679</w:t>
            </w:r>
          </w:p>
        </w:tc>
        <w:tc>
          <w:tcPr>
            <w:tcW w:w="0" w:type="auto"/>
            <w:tcBorders>
              <w:top w:val="nil"/>
              <w:left w:val="nil"/>
              <w:bottom w:val="single" w:sz="8" w:space="0" w:color="auto"/>
              <w:right w:val="single" w:sz="8" w:space="0" w:color="auto"/>
            </w:tcBorders>
            <w:noWrap/>
            <w:vAlign w:val="center"/>
            <w:hideMark/>
          </w:tcPr>
          <w:p w14:paraId="2E564C09"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-3.8</w:t>
            </w:r>
          </w:p>
        </w:tc>
        <w:tc>
          <w:tcPr>
            <w:tcW w:w="0" w:type="auto"/>
            <w:tcBorders>
              <w:top w:val="nil"/>
              <w:left w:val="nil"/>
              <w:bottom w:val="single" w:sz="8" w:space="0" w:color="auto"/>
              <w:right w:val="single" w:sz="8" w:space="0" w:color="auto"/>
            </w:tcBorders>
            <w:noWrap/>
            <w:vAlign w:val="center"/>
            <w:hideMark/>
          </w:tcPr>
          <w:p w14:paraId="3FAFB628"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0.0</w:t>
            </w:r>
          </w:p>
        </w:tc>
        <w:tc>
          <w:tcPr>
            <w:tcW w:w="0" w:type="auto"/>
            <w:vAlign w:val="center"/>
            <w:hideMark/>
          </w:tcPr>
          <w:p w14:paraId="52EC01E9"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588A59DA" w14:textId="77777777" w:rsidTr="00606C44">
        <w:trPr>
          <w:trHeight w:val="317"/>
        </w:trPr>
        <w:tc>
          <w:tcPr>
            <w:tcW w:w="1070" w:type="dxa"/>
            <w:tcBorders>
              <w:top w:val="nil"/>
              <w:left w:val="single" w:sz="8" w:space="0" w:color="auto"/>
              <w:bottom w:val="single" w:sz="8" w:space="0" w:color="auto"/>
              <w:right w:val="single" w:sz="8" w:space="0" w:color="auto"/>
            </w:tcBorders>
            <w:noWrap/>
            <w:vAlign w:val="center"/>
            <w:hideMark/>
          </w:tcPr>
          <w:p w14:paraId="2839D3A1" w14:textId="2A7DD96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0_2pc</w:t>
            </w:r>
            <w:r>
              <w:rPr>
                <w:rFonts w:ascii="Calibri" w:eastAsia="Times New Roman" w:hAnsi="Calibri" w:cs="Calibri"/>
                <w:color w:val="000000"/>
              </w:rPr>
              <w:t>*</w:t>
            </w:r>
            <w:r w:rsidRPr="00406997">
              <w:rPr>
                <w:rFonts w:ascii="Calibri" w:eastAsia="Times New Roman" w:hAnsi="Calibri" w:cs="Calibri"/>
                <w:color w:val="000000"/>
              </w:rPr>
              <w:t>t</w:t>
            </w:r>
          </w:p>
        </w:tc>
        <w:tc>
          <w:tcPr>
            <w:tcW w:w="1222" w:type="dxa"/>
            <w:tcBorders>
              <w:top w:val="nil"/>
              <w:left w:val="nil"/>
              <w:bottom w:val="single" w:sz="8" w:space="0" w:color="auto"/>
              <w:right w:val="single" w:sz="8" w:space="0" w:color="auto"/>
            </w:tcBorders>
            <w:noWrap/>
            <w:vAlign w:val="center"/>
            <w:hideMark/>
          </w:tcPr>
          <w:p w14:paraId="4D7882AE"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3439.0</w:t>
            </w:r>
          </w:p>
        </w:tc>
        <w:tc>
          <w:tcPr>
            <w:tcW w:w="0" w:type="auto"/>
            <w:tcBorders>
              <w:top w:val="nil"/>
              <w:left w:val="nil"/>
              <w:bottom w:val="single" w:sz="8" w:space="0" w:color="auto"/>
              <w:right w:val="single" w:sz="8" w:space="0" w:color="auto"/>
            </w:tcBorders>
            <w:noWrap/>
            <w:vAlign w:val="center"/>
            <w:hideMark/>
          </w:tcPr>
          <w:p w14:paraId="233A3A15"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31122</w:t>
            </w:r>
          </w:p>
        </w:tc>
        <w:tc>
          <w:tcPr>
            <w:tcW w:w="0" w:type="auto"/>
            <w:tcBorders>
              <w:top w:val="nil"/>
              <w:left w:val="nil"/>
              <w:bottom w:val="single" w:sz="8" w:space="0" w:color="auto"/>
              <w:right w:val="single" w:sz="8" w:space="0" w:color="auto"/>
            </w:tcBorders>
            <w:noWrap/>
            <w:vAlign w:val="center"/>
            <w:hideMark/>
          </w:tcPr>
          <w:p w14:paraId="0BD30E8D"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3439.7</w:t>
            </w:r>
          </w:p>
        </w:tc>
        <w:tc>
          <w:tcPr>
            <w:tcW w:w="0" w:type="auto"/>
            <w:tcBorders>
              <w:top w:val="nil"/>
              <w:left w:val="nil"/>
              <w:bottom w:val="single" w:sz="8" w:space="0" w:color="auto"/>
              <w:right w:val="single" w:sz="8" w:space="0" w:color="auto"/>
            </w:tcBorders>
            <w:noWrap/>
            <w:vAlign w:val="center"/>
            <w:hideMark/>
          </w:tcPr>
          <w:p w14:paraId="3AE1DF4F"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31122</w:t>
            </w:r>
          </w:p>
        </w:tc>
        <w:tc>
          <w:tcPr>
            <w:tcW w:w="0" w:type="auto"/>
            <w:tcBorders>
              <w:top w:val="nil"/>
              <w:left w:val="nil"/>
              <w:bottom w:val="single" w:sz="8" w:space="0" w:color="auto"/>
              <w:right w:val="single" w:sz="8" w:space="0" w:color="auto"/>
            </w:tcBorders>
            <w:noWrap/>
            <w:vAlign w:val="center"/>
            <w:hideMark/>
          </w:tcPr>
          <w:p w14:paraId="0640BA5C"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-0.7</w:t>
            </w:r>
          </w:p>
        </w:tc>
        <w:tc>
          <w:tcPr>
            <w:tcW w:w="0" w:type="auto"/>
            <w:tcBorders>
              <w:top w:val="nil"/>
              <w:left w:val="nil"/>
              <w:bottom w:val="single" w:sz="8" w:space="0" w:color="auto"/>
              <w:right w:val="single" w:sz="8" w:space="0" w:color="auto"/>
            </w:tcBorders>
            <w:noWrap/>
            <w:vAlign w:val="center"/>
            <w:hideMark/>
          </w:tcPr>
          <w:p w14:paraId="7C3A1B08"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0.0</w:t>
            </w:r>
          </w:p>
        </w:tc>
        <w:tc>
          <w:tcPr>
            <w:tcW w:w="0" w:type="auto"/>
            <w:vAlign w:val="center"/>
            <w:hideMark/>
          </w:tcPr>
          <w:p w14:paraId="5C2C0A46"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77EE5241" w14:textId="77777777" w:rsidTr="00606C44">
        <w:trPr>
          <w:trHeight w:val="317"/>
        </w:trPr>
        <w:tc>
          <w:tcPr>
            <w:tcW w:w="1070" w:type="dxa"/>
            <w:tcBorders>
              <w:top w:val="nil"/>
              <w:left w:val="single" w:sz="8" w:space="0" w:color="auto"/>
              <w:bottom w:val="single" w:sz="8" w:space="0" w:color="auto"/>
              <w:right w:val="single" w:sz="8" w:space="0" w:color="auto"/>
            </w:tcBorders>
            <w:noWrap/>
            <w:vAlign w:val="center"/>
            <w:hideMark/>
          </w:tcPr>
          <w:p w14:paraId="44CFF6F1" w14:textId="52EE46D9"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1PLUpc</w:t>
            </w:r>
            <w:r>
              <w:rPr>
                <w:rFonts w:ascii="Calibri" w:eastAsia="Times New Roman" w:hAnsi="Calibri" w:cs="Calibri"/>
                <w:color w:val="000000"/>
              </w:rPr>
              <w:t>*</w:t>
            </w:r>
            <w:r w:rsidRPr="00406997">
              <w:rPr>
                <w:rFonts w:ascii="Calibri" w:eastAsia="Times New Roman" w:hAnsi="Calibri" w:cs="Calibri"/>
                <w:color w:val="000000"/>
              </w:rPr>
              <w:t>t</w:t>
            </w:r>
          </w:p>
        </w:tc>
        <w:tc>
          <w:tcPr>
            <w:tcW w:w="1222" w:type="dxa"/>
            <w:tcBorders>
              <w:top w:val="nil"/>
              <w:left w:val="nil"/>
              <w:bottom w:val="single" w:sz="8" w:space="0" w:color="auto"/>
              <w:right w:val="single" w:sz="8" w:space="0" w:color="auto"/>
            </w:tcBorders>
            <w:noWrap/>
            <w:vAlign w:val="center"/>
            <w:hideMark/>
          </w:tcPr>
          <w:p w14:paraId="79414C3F"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3436.3</w:t>
            </w:r>
          </w:p>
        </w:tc>
        <w:tc>
          <w:tcPr>
            <w:tcW w:w="0" w:type="auto"/>
            <w:tcBorders>
              <w:top w:val="nil"/>
              <w:left w:val="nil"/>
              <w:bottom w:val="single" w:sz="8" w:space="0" w:color="auto"/>
              <w:right w:val="single" w:sz="8" w:space="0" w:color="auto"/>
            </w:tcBorders>
            <w:noWrap/>
            <w:vAlign w:val="center"/>
            <w:hideMark/>
          </w:tcPr>
          <w:p w14:paraId="5916FEC7"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18528</w:t>
            </w:r>
          </w:p>
        </w:tc>
        <w:tc>
          <w:tcPr>
            <w:tcW w:w="0" w:type="auto"/>
            <w:tcBorders>
              <w:top w:val="nil"/>
              <w:left w:val="nil"/>
              <w:bottom w:val="single" w:sz="8" w:space="0" w:color="auto"/>
              <w:right w:val="single" w:sz="8" w:space="0" w:color="auto"/>
            </w:tcBorders>
            <w:noWrap/>
            <w:vAlign w:val="center"/>
            <w:hideMark/>
          </w:tcPr>
          <w:p w14:paraId="6238F5BA"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3438.6</w:t>
            </w:r>
          </w:p>
        </w:tc>
        <w:tc>
          <w:tcPr>
            <w:tcW w:w="0" w:type="auto"/>
            <w:tcBorders>
              <w:top w:val="nil"/>
              <w:left w:val="nil"/>
              <w:bottom w:val="single" w:sz="8" w:space="0" w:color="auto"/>
              <w:right w:val="single" w:sz="8" w:space="0" w:color="auto"/>
            </w:tcBorders>
            <w:noWrap/>
            <w:vAlign w:val="center"/>
            <w:hideMark/>
          </w:tcPr>
          <w:p w14:paraId="3E37CDD1"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18528</w:t>
            </w:r>
          </w:p>
        </w:tc>
        <w:tc>
          <w:tcPr>
            <w:tcW w:w="0" w:type="auto"/>
            <w:tcBorders>
              <w:top w:val="nil"/>
              <w:left w:val="nil"/>
              <w:bottom w:val="single" w:sz="8" w:space="0" w:color="auto"/>
              <w:right w:val="single" w:sz="8" w:space="0" w:color="auto"/>
            </w:tcBorders>
            <w:noWrap/>
            <w:vAlign w:val="center"/>
            <w:hideMark/>
          </w:tcPr>
          <w:p w14:paraId="7DDF9E51"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-2.2</w:t>
            </w:r>
          </w:p>
        </w:tc>
        <w:tc>
          <w:tcPr>
            <w:tcW w:w="0" w:type="auto"/>
            <w:tcBorders>
              <w:top w:val="nil"/>
              <w:left w:val="nil"/>
              <w:bottom w:val="single" w:sz="8" w:space="0" w:color="auto"/>
              <w:right w:val="single" w:sz="8" w:space="0" w:color="auto"/>
            </w:tcBorders>
            <w:noWrap/>
            <w:vAlign w:val="center"/>
            <w:hideMark/>
          </w:tcPr>
          <w:p w14:paraId="06C99000"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0.0</w:t>
            </w:r>
          </w:p>
        </w:tc>
        <w:tc>
          <w:tcPr>
            <w:tcW w:w="0" w:type="auto"/>
            <w:vAlign w:val="center"/>
            <w:hideMark/>
          </w:tcPr>
          <w:p w14:paraId="7DA60C2A"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497F8148" w14:textId="77777777" w:rsidTr="00606C44">
        <w:trPr>
          <w:trHeight w:val="317"/>
        </w:trPr>
        <w:tc>
          <w:tcPr>
            <w:tcW w:w="1070" w:type="dxa"/>
            <w:tcBorders>
              <w:top w:val="nil"/>
              <w:left w:val="single" w:sz="8" w:space="0" w:color="auto"/>
              <w:bottom w:val="single" w:sz="8" w:space="0" w:color="auto"/>
              <w:right w:val="single" w:sz="8" w:space="0" w:color="auto"/>
            </w:tcBorders>
            <w:noWrap/>
            <w:vAlign w:val="center"/>
            <w:hideMark/>
          </w:tcPr>
          <w:p w14:paraId="7FAC5520"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1MINpct</w:t>
            </w:r>
          </w:p>
        </w:tc>
        <w:tc>
          <w:tcPr>
            <w:tcW w:w="1222" w:type="dxa"/>
            <w:tcBorders>
              <w:top w:val="nil"/>
              <w:left w:val="nil"/>
              <w:bottom w:val="single" w:sz="8" w:space="0" w:color="auto"/>
              <w:right w:val="single" w:sz="8" w:space="0" w:color="auto"/>
            </w:tcBorders>
            <w:noWrap/>
            <w:vAlign w:val="center"/>
            <w:hideMark/>
          </w:tcPr>
          <w:p w14:paraId="114AB440"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3433.3</w:t>
            </w:r>
          </w:p>
        </w:tc>
        <w:tc>
          <w:tcPr>
            <w:tcW w:w="0" w:type="auto"/>
            <w:tcBorders>
              <w:top w:val="nil"/>
              <w:left w:val="nil"/>
              <w:bottom w:val="single" w:sz="8" w:space="0" w:color="auto"/>
              <w:right w:val="single" w:sz="8" w:space="0" w:color="auto"/>
            </w:tcBorders>
            <w:noWrap/>
            <w:vAlign w:val="center"/>
            <w:hideMark/>
          </w:tcPr>
          <w:p w14:paraId="79F1A608"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8107</w:t>
            </w:r>
          </w:p>
        </w:tc>
        <w:tc>
          <w:tcPr>
            <w:tcW w:w="0" w:type="auto"/>
            <w:tcBorders>
              <w:top w:val="nil"/>
              <w:left w:val="nil"/>
              <w:bottom w:val="single" w:sz="8" w:space="0" w:color="auto"/>
              <w:right w:val="single" w:sz="8" w:space="0" w:color="auto"/>
            </w:tcBorders>
            <w:noWrap/>
            <w:vAlign w:val="center"/>
            <w:hideMark/>
          </w:tcPr>
          <w:p w14:paraId="467B763E"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3433.0</w:t>
            </w:r>
          </w:p>
        </w:tc>
        <w:tc>
          <w:tcPr>
            <w:tcW w:w="0" w:type="auto"/>
            <w:tcBorders>
              <w:top w:val="nil"/>
              <w:left w:val="nil"/>
              <w:bottom w:val="single" w:sz="8" w:space="0" w:color="auto"/>
              <w:right w:val="single" w:sz="8" w:space="0" w:color="auto"/>
            </w:tcBorders>
            <w:noWrap/>
            <w:vAlign w:val="center"/>
            <w:hideMark/>
          </w:tcPr>
          <w:p w14:paraId="097413C0"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8107</w:t>
            </w:r>
          </w:p>
        </w:tc>
        <w:tc>
          <w:tcPr>
            <w:tcW w:w="0" w:type="auto"/>
            <w:tcBorders>
              <w:top w:val="nil"/>
              <w:left w:val="nil"/>
              <w:bottom w:val="single" w:sz="8" w:space="0" w:color="auto"/>
              <w:right w:val="single" w:sz="8" w:space="0" w:color="auto"/>
            </w:tcBorders>
            <w:noWrap/>
            <w:vAlign w:val="center"/>
            <w:hideMark/>
          </w:tcPr>
          <w:p w14:paraId="45265D74"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0.3</w:t>
            </w:r>
          </w:p>
        </w:tc>
        <w:tc>
          <w:tcPr>
            <w:tcW w:w="0" w:type="auto"/>
            <w:tcBorders>
              <w:top w:val="nil"/>
              <w:left w:val="nil"/>
              <w:bottom w:val="single" w:sz="8" w:space="0" w:color="auto"/>
              <w:right w:val="single" w:sz="8" w:space="0" w:color="auto"/>
            </w:tcBorders>
            <w:noWrap/>
            <w:vAlign w:val="center"/>
            <w:hideMark/>
          </w:tcPr>
          <w:p w14:paraId="6BDC0786"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0.0</w:t>
            </w:r>
          </w:p>
        </w:tc>
        <w:tc>
          <w:tcPr>
            <w:tcW w:w="0" w:type="auto"/>
            <w:vAlign w:val="center"/>
            <w:hideMark/>
          </w:tcPr>
          <w:p w14:paraId="73199E75"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bl>
    <w:p w14:paraId="6CCC76DB" w14:textId="30010D57" w:rsidR="00406997" w:rsidRPr="00406997" w:rsidRDefault="00406997" w:rsidP="00606C44">
      <w:r>
        <w:rPr>
          <w:sz w:val="18"/>
          <w:szCs w:val="18"/>
        </w:rPr>
        <w:t>*The SA</w:t>
      </w:r>
      <w:r w:rsidRPr="009C4402">
        <w:rPr>
          <w:sz w:val="18"/>
          <w:szCs w:val="18"/>
        </w:rPr>
        <w:t>/2D location was outside of the +/- 0.5 ft WSEL difference metric. The mapping for this interval was tied-in, within 0.5 ft, downstream of the SA/2D location within the overlap region between models.</w:t>
      </w:r>
    </w:p>
    <w:p w14:paraId="7ED394A4" w14:textId="4E0DD578" w:rsidR="00AE7090" w:rsidRDefault="00AE7090" w:rsidP="00AE7090">
      <w:pPr>
        <w:pStyle w:val="Heading3"/>
      </w:pPr>
      <w:bookmarkStart w:id="157" w:name="_Toc207968263"/>
      <w:proofErr w:type="spellStart"/>
      <w:r>
        <w:lastRenderedPageBreak/>
        <w:t>Minneosa</w:t>
      </w:r>
      <w:proofErr w:type="spellEnd"/>
      <w:r>
        <w:t xml:space="preserve"> Creek (1109010102) &amp; Romero Creek – Canadian River (1109010106) </w:t>
      </w:r>
      <w:r w:rsidR="005576E1">
        <w:t xml:space="preserve">and </w:t>
      </w:r>
      <w:proofErr w:type="spellStart"/>
      <w:r w:rsidR="005576E1">
        <w:t>Alamocitos</w:t>
      </w:r>
      <w:proofErr w:type="spellEnd"/>
      <w:r w:rsidR="005576E1">
        <w:t xml:space="preserve"> Creek – Canadian River (1109010107) </w:t>
      </w:r>
      <w:r>
        <w:t>Boundary</w:t>
      </w:r>
      <w:bookmarkEnd w:id="157"/>
    </w:p>
    <w:p w14:paraId="37DE89E9" w14:textId="7FC395C8" w:rsidR="00140768" w:rsidRDefault="00217CAF" w:rsidP="00140768">
      <w:proofErr w:type="spellStart"/>
      <w:r>
        <w:t>Minneosa</w:t>
      </w:r>
      <w:proofErr w:type="spellEnd"/>
      <w:r>
        <w:t xml:space="preserve"> Creek (1109010102) &amp; Romero Creek – Canadian River (1109010106) and </w:t>
      </w:r>
      <w:proofErr w:type="spellStart"/>
      <w:r>
        <w:t>Alamocitos</w:t>
      </w:r>
      <w:proofErr w:type="spellEnd"/>
      <w:r>
        <w:t xml:space="preserve"> Creek – Canadian River (1109010107)</w:t>
      </w:r>
      <w:r w:rsidR="00140768" w:rsidRPr="000E40A3">
        <w:t xml:space="preserve"> </w:t>
      </w:r>
      <w:r w:rsidR="00140768">
        <w:t xml:space="preserve">are </w:t>
      </w:r>
      <w:r w:rsidR="00140768" w:rsidRPr="0022736E">
        <w:t xml:space="preserve">part of the </w:t>
      </w:r>
      <w:r w:rsidR="00140768">
        <w:t>Middle Canadian-Trujillo</w:t>
      </w:r>
      <w:r w:rsidR="00140768" w:rsidRPr="0022736E">
        <w:t xml:space="preserve"> watershed</w:t>
      </w:r>
      <w:r w:rsidR="00AF6E1A">
        <w:t xml:space="preserve">. The combines model of </w:t>
      </w:r>
      <w:proofErr w:type="spellStart"/>
      <w:r w:rsidR="008527AA">
        <w:t>Minneosa</w:t>
      </w:r>
      <w:proofErr w:type="spellEnd"/>
      <w:r w:rsidR="008527AA">
        <w:t xml:space="preserve"> creek and Romero Creek – </w:t>
      </w:r>
      <w:proofErr w:type="spellStart"/>
      <w:r w:rsidR="008527AA">
        <w:t>Candian</w:t>
      </w:r>
      <w:proofErr w:type="spellEnd"/>
      <w:r w:rsidR="008527AA">
        <w:t xml:space="preserve"> River is about </w:t>
      </w:r>
      <w:r w:rsidR="002F7CDF">
        <w:t>490</w:t>
      </w:r>
      <w:r w:rsidR="008527AA">
        <w:t xml:space="preserve"> square miles in size, which the </w:t>
      </w:r>
      <w:proofErr w:type="spellStart"/>
      <w:r w:rsidR="008527AA">
        <w:t>Alamocitos</w:t>
      </w:r>
      <w:proofErr w:type="spellEnd"/>
      <w:r w:rsidR="008527AA">
        <w:t xml:space="preserve"> Creek </w:t>
      </w:r>
      <w:r w:rsidR="00B949E0">
        <w:t>basin model is about 370 miles in size</w:t>
      </w:r>
      <w:r w:rsidR="00140768">
        <w:t>.</w:t>
      </w:r>
      <w:r w:rsidR="00140768" w:rsidRPr="0022736E">
        <w:t xml:space="preserve"> </w:t>
      </w:r>
      <w:r w:rsidR="00140768">
        <w:t>The characteristics of th</w:t>
      </w:r>
      <w:r w:rsidR="00B949E0">
        <w:t>ese</w:t>
      </w:r>
      <w:r w:rsidR="00140768">
        <w:t xml:space="preserve"> basin</w:t>
      </w:r>
      <w:r w:rsidR="00B949E0">
        <w:t>s</w:t>
      </w:r>
      <w:r w:rsidR="00140768">
        <w:t xml:space="preserve">, and the entire </w:t>
      </w:r>
      <w:r w:rsidR="00AD36F1">
        <w:t>HUC8</w:t>
      </w:r>
      <w:r w:rsidR="00140768">
        <w:t xml:space="preserve"> are rural with little to no development</w:t>
      </w:r>
      <w:r w:rsidR="00140768" w:rsidRPr="0022736E">
        <w:t>. This area contains upper flat</w:t>
      </w:r>
      <w:r w:rsidR="00140768">
        <w:t xml:space="preserve"> plains area which flow into steep canyon areas. In addition, large natural playa ponds exist throughout the area. The runoff from th</w:t>
      </w:r>
      <w:r w:rsidR="00B949E0">
        <w:t>ese</w:t>
      </w:r>
      <w:r w:rsidR="00140768">
        <w:t xml:space="preserve"> HUC10</w:t>
      </w:r>
      <w:r w:rsidR="00B949E0">
        <w:t>s</w:t>
      </w:r>
      <w:r w:rsidR="00140768">
        <w:t xml:space="preserve"> flow generally west to east and outflows to the into the next HUC</w:t>
      </w:r>
      <w:r w:rsidR="00B949E0">
        <w:t>8</w:t>
      </w:r>
      <w:r w:rsidR="00140768">
        <w:t>, 1109010</w:t>
      </w:r>
      <w:r w:rsidR="00A53D5B">
        <w:t>5, Lake Meredith</w:t>
      </w:r>
      <w:r w:rsidR="00140768">
        <w:t xml:space="preserve">. A single SA/2D connector outflow to an inflow flow hydrograph was the preferred method to transfer flow from </w:t>
      </w:r>
      <w:proofErr w:type="spellStart"/>
      <w:r w:rsidR="004A25BA">
        <w:t>Minneosa</w:t>
      </w:r>
      <w:proofErr w:type="spellEnd"/>
      <w:r w:rsidR="004A25BA">
        <w:t xml:space="preserve"> Creek (1109010102) &amp; Romero Creek – Canadian River (1109010106) to the </w:t>
      </w:r>
      <w:proofErr w:type="spellStart"/>
      <w:r w:rsidR="004A25BA">
        <w:t>Alamocitos</w:t>
      </w:r>
      <w:proofErr w:type="spellEnd"/>
      <w:r w:rsidR="004A25BA">
        <w:t xml:space="preserve"> Creek – Canadian River (1109010107)</w:t>
      </w:r>
      <w:r w:rsidR="00140768">
        <w:t xml:space="preserve"> basin. This method was chosen due to the relatively short distances between the inflow boundary, confluence, and outflow boundary. The resulting model </w:t>
      </w:r>
      <w:proofErr w:type="gramStart"/>
      <w:r w:rsidR="00140768">
        <w:t>meshes</w:t>
      </w:r>
      <w:proofErr w:type="gramEnd"/>
      <w:r w:rsidR="00140768">
        <w:t xml:space="preserve"> and hydraulic continuity results are summarized in </w:t>
      </w:r>
      <w:r w:rsidR="002E6692">
        <w:fldChar w:fldCharType="begin"/>
      </w:r>
      <w:r w:rsidR="002E6692">
        <w:instrText xml:space="preserve"> REF _Ref139634389 \h </w:instrText>
      </w:r>
      <w:r w:rsidR="002E6692">
        <w:fldChar w:fldCharType="separate"/>
      </w:r>
      <w:r w:rsidR="00624BEA">
        <w:t xml:space="preserve">Figure </w:t>
      </w:r>
      <w:r w:rsidR="00624BEA">
        <w:rPr>
          <w:noProof/>
        </w:rPr>
        <w:t>4</w:t>
      </w:r>
      <w:r w:rsidR="00624BEA">
        <w:noBreakHyphen/>
      </w:r>
      <w:r w:rsidR="00624BEA">
        <w:rPr>
          <w:noProof/>
        </w:rPr>
        <w:t>10</w:t>
      </w:r>
      <w:r w:rsidR="002E6692">
        <w:fldChar w:fldCharType="end"/>
      </w:r>
      <w:r w:rsidR="00766099">
        <w:t xml:space="preserve"> and </w:t>
      </w:r>
      <w:r w:rsidR="00766099">
        <w:fldChar w:fldCharType="begin"/>
      </w:r>
      <w:r w:rsidR="00766099">
        <w:instrText xml:space="preserve"> REF _Ref139634406 \h </w:instrText>
      </w:r>
      <w:r w:rsidR="00766099">
        <w:fldChar w:fldCharType="separate"/>
      </w:r>
      <w:r w:rsidR="00766099" w:rsidRPr="005C3E38">
        <w:t xml:space="preserve">Table </w:t>
      </w:r>
      <w:r w:rsidR="00766099">
        <w:rPr>
          <w:noProof/>
        </w:rPr>
        <w:t>4</w:t>
      </w:r>
      <w:r w:rsidR="00766099" w:rsidRPr="005C3E38">
        <w:noBreakHyphen/>
      </w:r>
      <w:r w:rsidR="00766099">
        <w:rPr>
          <w:noProof/>
        </w:rPr>
        <w:t>8</w:t>
      </w:r>
      <w:r w:rsidR="00766099">
        <w:fldChar w:fldCharType="end"/>
      </w:r>
      <w:r w:rsidR="002E6692">
        <w:t>.</w:t>
      </w:r>
    </w:p>
    <w:p w14:paraId="606B9BB6" w14:textId="5A99D7CF" w:rsidR="00A167E2" w:rsidRPr="005C3E38" w:rsidRDefault="00161C27" w:rsidP="00606C44">
      <w:pPr>
        <w:jc w:val="center"/>
      </w:pPr>
      <w:r>
        <w:rPr>
          <w:noProof/>
        </w:rPr>
        <w:drawing>
          <wp:inline distT="0" distB="0" distL="0" distR="0" wp14:anchorId="60250E8A" wp14:editId="26767791">
            <wp:extent cx="5934710" cy="4387672"/>
            <wp:effectExtent l="0" t="0" r="889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0175" cy="4391712"/>
                    </a:xfrm>
                    <a:prstGeom prst="rect">
                      <a:avLst/>
                    </a:prstGeom>
                    <a:noFill/>
                  </pic:spPr>
                </pic:pic>
              </a:graphicData>
            </a:graphic>
          </wp:inline>
        </w:drawing>
      </w:r>
    </w:p>
    <w:p w14:paraId="53A47FA9" w14:textId="421D58B2" w:rsidR="005A1D18" w:rsidRDefault="002E6692" w:rsidP="002E6692">
      <w:pPr>
        <w:pStyle w:val="Caption"/>
      </w:pPr>
      <w:bookmarkStart w:id="158" w:name="_Ref139634389"/>
      <w:bookmarkStart w:id="159" w:name="_Toc207968293"/>
      <w:r>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noBreakHyphen/>
      </w:r>
      <w:r w:rsidR="00421BA3">
        <w:fldChar w:fldCharType="begin"/>
      </w:r>
      <w:r w:rsidR="00421BA3">
        <w:instrText xml:space="preserve"> SEQ Figure \* ARABIC \s 1 </w:instrText>
      </w:r>
      <w:r w:rsidR="00421BA3">
        <w:fldChar w:fldCharType="separate"/>
      </w:r>
      <w:r w:rsidR="00624BEA">
        <w:rPr>
          <w:noProof/>
        </w:rPr>
        <w:t>10</w:t>
      </w:r>
      <w:r w:rsidR="00421BA3">
        <w:rPr>
          <w:noProof/>
        </w:rPr>
        <w:fldChar w:fldCharType="end"/>
      </w:r>
      <w:bookmarkEnd w:id="158"/>
      <w:r>
        <w:t xml:space="preserve"> - </w:t>
      </w:r>
      <w:proofErr w:type="spellStart"/>
      <w:r w:rsidRPr="005D0869">
        <w:t>Minneosa</w:t>
      </w:r>
      <w:proofErr w:type="spellEnd"/>
      <w:r w:rsidRPr="005D0869">
        <w:t xml:space="preserve"> Creek (1109010102) &amp; Romero Creek – Canadian River (1109010106) and </w:t>
      </w:r>
      <w:proofErr w:type="spellStart"/>
      <w:r w:rsidRPr="005D0869">
        <w:t>Alamocitos</w:t>
      </w:r>
      <w:proofErr w:type="spellEnd"/>
      <w:r w:rsidRPr="005D0869">
        <w:t xml:space="preserve"> Creek – Canadian River (1109010107) Boundary Plan View</w:t>
      </w:r>
      <w:bookmarkEnd w:id="159"/>
      <w:r w:rsidR="005A1D18" w:rsidRPr="005A1D18">
        <w:br w:type="page"/>
      </w:r>
    </w:p>
    <w:p w14:paraId="3BEAF4E7" w14:textId="7885F8E3" w:rsidR="00A167E2" w:rsidRDefault="00A167E2" w:rsidP="00A167E2">
      <w:pPr>
        <w:pStyle w:val="Caption"/>
        <w:jc w:val="center"/>
      </w:pPr>
      <w:bookmarkStart w:id="160" w:name="_Ref139634406"/>
      <w:bookmarkStart w:id="161" w:name="_Toc207968312"/>
      <w:r w:rsidRPr="005C3E38">
        <w:lastRenderedPageBreak/>
        <w:t xml:space="preserve">Table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Pr="005C3E38">
        <w:noBreakHyphen/>
      </w:r>
      <w:r w:rsidR="00421BA3">
        <w:fldChar w:fldCharType="begin"/>
      </w:r>
      <w:r w:rsidR="00421BA3">
        <w:instrText xml:space="preserve"> SEQ Table \* ARABIC \s 1 </w:instrText>
      </w:r>
      <w:r w:rsidR="00421BA3">
        <w:fldChar w:fldCharType="separate"/>
      </w:r>
      <w:r w:rsidR="00624BEA">
        <w:rPr>
          <w:noProof/>
        </w:rPr>
        <w:t>8</w:t>
      </w:r>
      <w:r w:rsidR="00421BA3">
        <w:rPr>
          <w:noProof/>
        </w:rPr>
        <w:fldChar w:fldCharType="end"/>
      </w:r>
      <w:bookmarkEnd w:id="160"/>
      <w:r w:rsidRPr="005C3E38">
        <w:t xml:space="preserve"> </w:t>
      </w:r>
      <w:proofErr w:type="spellStart"/>
      <w:r w:rsidRPr="005C3E38">
        <w:t>Minneosa</w:t>
      </w:r>
      <w:proofErr w:type="spellEnd"/>
      <w:r w:rsidRPr="005C3E38">
        <w:t xml:space="preserve"> Creek (1109010102) &amp; Romero Creek – Canadian River (1109010106) and </w:t>
      </w:r>
      <w:proofErr w:type="spellStart"/>
      <w:r w:rsidRPr="005C3E38">
        <w:t>Alamocitos</w:t>
      </w:r>
      <w:proofErr w:type="spellEnd"/>
      <w:r w:rsidRPr="005C3E38">
        <w:t xml:space="preserve"> Creek – Canadian River (1109010107) Continuity – all modeled events</w:t>
      </w:r>
      <w:bookmarkEnd w:id="161"/>
    </w:p>
    <w:tbl>
      <w:tblPr>
        <w:tblW w:w="9365" w:type="dxa"/>
        <w:tblLook w:val="04A0" w:firstRow="1" w:lastRow="0" w:firstColumn="1" w:lastColumn="0" w:noHBand="0" w:noVBand="1"/>
      </w:tblPr>
      <w:tblGrid>
        <w:gridCol w:w="1070"/>
        <w:gridCol w:w="1242"/>
        <w:gridCol w:w="1452"/>
        <w:gridCol w:w="1285"/>
        <w:gridCol w:w="1361"/>
        <w:gridCol w:w="1423"/>
        <w:gridCol w:w="1505"/>
        <w:gridCol w:w="222"/>
      </w:tblGrid>
      <w:tr w:rsidR="00406997" w:rsidRPr="00406997" w14:paraId="327D24AB" w14:textId="77777777" w:rsidTr="00606C44">
        <w:trPr>
          <w:gridAfter w:val="1"/>
          <w:wAfter w:w="26" w:type="dxa"/>
          <w:trHeight w:val="509"/>
        </w:trPr>
        <w:tc>
          <w:tcPr>
            <w:tcW w:w="1070" w:type="dxa"/>
            <w:vMerge w:val="restart"/>
            <w:tcBorders>
              <w:top w:val="single" w:sz="8" w:space="0" w:color="auto"/>
              <w:left w:val="single" w:sz="8" w:space="0" w:color="auto"/>
              <w:bottom w:val="single" w:sz="8" w:space="0" w:color="000000"/>
              <w:right w:val="single" w:sz="8" w:space="0" w:color="auto"/>
            </w:tcBorders>
            <w:shd w:val="clear" w:color="000000" w:fill="4472C4"/>
            <w:vAlign w:val="center"/>
            <w:hideMark/>
          </w:tcPr>
          <w:p w14:paraId="3D16694B"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Annual-chance Event</w:t>
            </w:r>
          </w:p>
        </w:tc>
        <w:tc>
          <w:tcPr>
            <w:tcW w:w="2694" w:type="dxa"/>
            <w:gridSpan w:val="2"/>
            <w:vMerge w:val="restart"/>
            <w:tcBorders>
              <w:top w:val="single" w:sz="8" w:space="0" w:color="auto"/>
              <w:left w:val="single" w:sz="8" w:space="0" w:color="auto"/>
              <w:bottom w:val="single" w:sz="8" w:space="0" w:color="000000"/>
              <w:right w:val="single" w:sz="8" w:space="0" w:color="000000"/>
            </w:tcBorders>
            <w:shd w:val="clear" w:color="000000" w:fill="4472C4"/>
            <w:noWrap/>
            <w:vAlign w:val="center"/>
            <w:hideMark/>
          </w:tcPr>
          <w:p w14:paraId="1FD2412F"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HUC102&amp;HUC106 (Upstream)</w:t>
            </w:r>
          </w:p>
        </w:tc>
        <w:tc>
          <w:tcPr>
            <w:tcW w:w="2646" w:type="dxa"/>
            <w:gridSpan w:val="2"/>
            <w:vMerge w:val="restart"/>
            <w:tcBorders>
              <w:top w:val="single" w:sz="8" w:space="0" w:color="auto"/>
              <w:left w:val="single" w:sz="8" w:space="0" w:color="000000"/>
              <w:bottom w:val="single" w:sz="8" w:space="0" w:color="000000"/>
              <w:right w:val="single" w:sz="8" w:space="0" w:color="000000"/>
            </w:tcBorders>
            <w:shd w:val="clear" w:color="000000" w:fill="4472C4"/>
            <w:noWrap/>
            <w:vAlign w:val="center"/>
            <w:hideMark/>
          </w:tcPr>
          <w:p w14:paraId="601B60DE"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HUC107 (Downstream)</w:t>
            </w:r>
          </w:p>
        </w:tc>
        <w:tc>
          <w:tcPr>
            <w:tcW w:w="2929" w:type="dxa"/>
            <w:gridSpan w:val="2"/>
            <w:vMerge w:val="restart"/>
            <w:tcBorders>
              <w:top w:val="single" w:sz="8" w:space="0" w:color="auto"/>
              <w:left w:val="single" w:sz="8" w:space="0" w:color="000000"/>
              <w:bottom w:val="single" w:sz="8" w:space="0" w:color="000000"/>
              <w:right w:val="single" w:sz="8" w:space="0" w:color="000000"/>
            </w:tcBorders>
            <w:shd w:val="clear" w:color="000000" w:fill="4472C4"/>
            <w:vAlign w:val="center"/>
            <w:hideMark/>
          </w:tcPr>
          <w:p w14:paraId="156018B7"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 xml:space="preserve">Absolute Difference </w:t>
            </w:r>
          </w:p>
        </w:tc>
      </w:tr>
      <w:tr w:rsidR="00406997" w:rsidRPr="00406997" w14:paraId="753B218A" w14:textId="77777777" w:rsidTr="00406997">
        <w:trPr>
          <w:trHeight w:val="319"/>
        </w:trPr>
        <w:tc>
          <w:tcPr>
            <w:tcW w:w="1070" w:type="dxa"/>
            <w:vMerge/>
            <w:tcBorders>
              <w:top w:val="single" w:sz="8" w:space="0" w:color="auto"/>
              <w:left w:val="single" w:sz="8" w:space="0" w:color="auto"/>
              <w:bottom w:val="single" w:sz="8" w:space="0" w:color="000000"/>
              <w:right w:val="single" w:sz="8" w:space="0" w:color="auto"/>
            </w:tcBorders>
            <w:vAlign w:val="center"/>
            <w:hideMark/>
          </w:tcPr>
          <w:p w14:paraId="119D6BC1" w14:textId="77777777" w:rsidR="00406997" w:rsidRPr="00406997" w:rsidRDefault="00406997" w:rsidP="00406997">
            <w:pPr>
              <w:spacing w:after="0" w:line="240" w:lineRule="auto"/>
              <w:rPr>
                <w:rFonts w:ascii="Calibri" w:eastAsia="Times New Roman" w:hAnsi="Calibri" w:cs="Calibri"/>
                <w:b/>
                <w:bCs/>
                <w:color w:val="FFFFFF"/>
              </w:rPr>
            </w:pPr>
          </w:p>
        </w:tc>
        <w:tc>
          <w:tcPr>
            <w:tcW w:w="2694" w:type="dxa"/>
            <w:gridSpan w:val="2"/>
            <w:vMerge/>
            <w:tcBorders>
              <w:top w:val="single" w:sz="8" w:space="0" w:color="auto"/>
              <w:left w:val="single" w:sz="8" w:space="0" w:color="auto"/>
              <w:bottom w:val="single" w:sz="8" w:space="0" w:color="000000"/>
              <w:right w:val="single" w:sz="8" w:space="0" w:color="000000"/>
            </w:tcBorders>
            <w:vAlign w:val="center"/>
            <w:hideMark/>
          </w:tcPr>
          <w:p w14:paraId="5F3B8302" w14:textId="77777777" w:rsidR="00406997" w:rsidRPr="00406997" w:rsidRDefault="00406997" w:rsidP="00406997">
            <w:pPr>
              <w:spacing w:after="0" w:line="240" w:lineRule="auto"/>
              <w:rPr>
                <w:rFonts w:ascii="Calibri" w:eastAsia="Times New Roman" w:hAnsi="Calibri" w:cs="Calibri"/>
                <w:b/>
                <w:bCs/>
                <w:color w:val="FFFFFF"/>
              </w:rPr>
            </w:pPr>
          </w:p>
        </w:tc>
        <w:tc>
          <w:tcPr>
            <w:tcW w:w="2646" w:type="dxa"/>
            <w:gridSpan w:val="2"/>
            <w:vMerge/>
            <w:tcBorders>
              <w:top w:val="single" w:sz="8" w:space="0" w:color="auto"/>
              <w:left w:val="single" w:sz="8" w:space="0" w:color="000000"/>
              <w:bottom w:val="single" w:sz="8" w:space="0" w:color="000000"/>
              <w:right w:val="single" w:sz="8" w:space="0" w:color="000000"/>
            </w:tcBorders>
            <w:vAlign w:val="center"/>
            <w:hideMark/>
          </w:tcPr>
          <w:p w14:paraId="091DD0E7" w14:textId="77777777" w:rsidR="00406997" w:rsidRPr="00406997" w:rsidRDefault="00406997" w:rsidP="00406997">
            <w:pPr>
              <w:spacing w:after="0" w:line="240" w:lineRule="auto"/>
              <w:rPr>
                <w:rFonts w:ascii="Calibri" w:eastAsia="Times New Roman" w:hAnsi="Calibri" w:cs="Calibri"/>
                <w:b/>
                <w:bCs/>
                <w:color w:val="FFFFFF"/>
              </w:rPr>
            </w:pPr>
          </w:p>
        </w:tc>
        <w:tc>
          <w:tcPr>
            <w:tcW w:w="2929" w:type="dxa"/>
            <w:gridSpan w:val="2"/>
            <w:vMerge/>
            <w:tcBorders>
              <w:top w:val="single" w:sz="8" w:space="0" w:color="auto"/>
              <w:left w:val="single" w:sz="8" w:space="0" w:color="000000"/>
              <w:bottom w:val="single" w:sz="8" w:space="0" w:color="000000"/>
              <w:right w:val="single" w:sz="8" w:space="0" w:color="000000"/>
            </w:tcBorders>
            <w:vAlign w:val="center"/>
            <w:hideMark/>
          </w:tcPr>
          <w:p w14:paraId="57E3D3FB" w14:textId="77777777" w:rsidR="00406997" w:rsidRPr="00406997" w:rsidRDefault="00406997" w:rsidP="00406997">
            <w:pPr>
              <w:spacing w:after="0" w:line="240" w:lineRule="auto"/>
              <w:rPr>
                <w:rFonts w:ascii="Calibri" w:eastAsia="Times New Roman" w:hAnsi="Calibri" w:cs="Calibri"/>
                <w:b/>
                <w:bCs/>
                <w:color w:val="FFFFFF"/>
              </w:rPr>
            </w:pPr>
          </w:p>
        </w:tc>
        <w:tc>
          <w:tcPr>
            <w:tcW w:w="26" w:type="dxa"/>
            <w:tcBorders>
              <w:top w:val="nil"/>
              <w:left w:val="nil"/>
              <w:bottom w:val="nil"/>
              <w:right w:val="nil"/>
            </w:tcBorders>
            <w:noWrap/>
            <w:vAlign w:val="bottom"/>
            <w:hideMark/>
          </w:tcPr>
          <w:p w14:paraId="5A482883" w14:textId="77777777" w:rsidR="00406997" w:rsidRPr="00406997" w:rsidRDefault="00406997" w:rsidP="00406997">
            <w:pPr>
              <w:spacing w:after="0" w:line="240" w:lineRule="auto"/>
              <w:jc w:val="center"/>
              <w:rPr>
                <w:rFonts w:ascii="Calibri" w:eastAsia="Times New Roman" w:hAnsi="Calibri" w:cs="Calibri"/>
                <w:b/>
                <w:bCs/>
                <w:color w:val="FFFFFF"/>
              </w:rPr>
            </w:pPr>
          </w:p>
        </w:tc>
      </w:tr>
      <w:tr w:rsidR="00406997" w:rsidRPr="00406997" w14:paraId="2EACDCD4" w14:textId="77777777" w:rsidTr="00606C44">
        <w:trPr>
          <w:trHeight w:val="319"/>
        </w:trPr>
        <w:tc>
          <w:tcPr>
            <w:tcW w:w="1070" w:type="dxa"/>
            <w:vMerge/>
            <w:tcBorders>
              <w:top w:val="single" w:sz="8" w:space="0" w:color="auto"/>
              <w:left w:val="single" w:sz="8" w:space="0" w:color="auto"/>
              <w:bottom w:val="single" w:sz="8" w:space="0" w:color="000000"/>
              <w:right w:val="single" w:sz="8" w:space="0" w:color="auto"/>
            </w:tcBorders>
            <w:vAlign w:val="center"/>
            <w:hideMark/>
          </w:tcPr>
          <w:p w14:paraId="499A7647" w14:textId="77777777" w:rsidR="00406997" w:rsidRPr="00406997" w:rsidRDefault="00406997" w:rsidP="00406997">
            <w:pPr>
              <w:spacing w:after="0" w:line="240" w:lineRule="auto"/>
              <w:rPr>
                <w:rFonts w:ascii="Calibri" w:eastAsia="Times New Roman" w:hAnsi="Calibri" w:cs="Calibri"/>
                <w:b/>
                <w:bCs/>
                <w:color w:val="FFFFFF"/>
              </w:rPr>
            </w:pPr>
          </w:p>
        </w:tc>
        <w:tc>
          <w:tcPr>
            <w:tcW w:w="1242" w:type="dxa"/>
            <w:tcBorders>
              <w:top w:val="nil"/>
              <w:left w:val="nil"/>
              <w:bottom w:val="single" w:sz="8" w:space="0" w:color="auto"/>
              <w:right w:val="single" w:sz="8" w:space="0" w:color="auto"/>
            </w:tcBorders>
            <w:shd w:val="clear" w:color="000000" w:fill="4472C4"/>
            <w:noWrap/>
            <w:vAlign w:val="center"/>
            <w:hideMark/>
          </w:tcPr>
          <w:p w14:paraId="45B85E1B"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Max WSEL (ft)</w:t>
            </w:r>
          </w:p>
        </w:tc>
        <w:tc>
          <w:tcPr>
            <w:tcW w:w="1451" w:type="dxa"/>
            <w:tcBorders>
              <w:top w:val="nil"/>
              <w:left w:val="nil"/>
              <w:bottom w:val="single" w:sz="8" w:space="0" w:color="auto"/>
              <w:right w:val="single" w:sz="8" w:space="0" w:color="auto"/>
            </w:tcBorders>
            <w:shd w:val="clear" w:color="000000" w:fill="4472C4"/>
            <w:noWrap/>
            <w:vAlign w:val="center"/>
            <w:hideMark/>
          </w:tcPr>
          <w:p w14:paraId="4CFF0341"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Peak Flow (</w:t>
            </w:r>
            <w:proofErr w:type="spellStart"/>
            <w:r w:rsidRPr="00406997">
              <w:rPr>
                <w:rFonts w:ascii="Calibri" w:eastAsia="Times New Roman" w:hAnsi="Calibri" w:cs="Calibri"/>
                <w:b/>
                <w:bCs/>
                <w:color w:val="FFFFFF"/>
              </w:rPr>
              <w:t>cfs</w:t>
            </w:r>
            <w:proofErr w:type="spellEnd"/>
            <w:r w:rsidRPr="00406997">
              <w:rPr>
                <w:rFonts w:ascii="Calibri" w:eastAsia="Times New Roman" w:hAnsi="Calibri" w:cs="Calibri"/>
                <w:b/>
                <w:bCs/>
                <w:color w:val="FFFFFF"/>
              </w:rPr>
              <w:t>)</w:t>
            </w:r>
          </w:p>
        </w:tc>
        <w:tc>
          <w:tcPr>
            <w:tcW w:w="1285" w:type="dxa"/>
            <w:tcBorders>
              <w:top w:val="nil"/>
              <w:left w:val="nil"/>
              <w:bottom w:val="single" w:sz="8" w:space="0" w:color="auto"/>
              <w:right w:val="single" w:sz="8" w:space="0" w:color="auto"/>
            </w:tcBorders>
            <w:shd w:val="clear" w:color="000000" w:fill="4472C4"/>
            <w:noWrap/>
            <w:vAlign w:val="center"/>
            <w:hideMark/>
          </w:tcPr>
          <w:p w14:paraId="6E2CBF75"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Max WSEL (ft)</w:t>
            </w:r>
          </w:p>
        </w:tc>
        <w:tc>
          <w:tcPr>
            <w:tcW w:w="1360" w:type="dxa"/>
            <w:tcBorders>
              <w:top w:val="nil"/>
              <w:left w:val="nil"/>
              <w:bottom w:val="single" w:sz="8" w:space="0" w:color="auto"/>
              <w:right w:val="single" w:sz="8" w:space="0" w:color="auto"/>
            </w:tcBorders>
            <w:shd w:val="clear" w:color="000000" w:fill="4472C4"/>
            <w:noWrap/>
            <w:vAlign w:val="center"/>
            <w:hideMark/>
          </w:tcPr>
          <w:p w14:paraId="45B9EC75"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Peak Flow (</w:t>
            </w:r>
            <w:proofErr w:type="spellStart"/>
            <w:r w:rsidRPr="00406997">
              <w:rPr>
                <w:rFonts w:ascii="Calibri" w:eastAsia="Times New Roman" w:hAnsi="Calibri" w:cs="Calibri"/>
                <w:b/>
                <w:bCs/>
                <w:color w:val="FFFFFF"/>
              </w:rPr>
              <w:t>cfs</w:t>
            </w:r>
            <w:proofErr w:type="spellEnd"/>
            <w:r w:rsidRPr="00406997">
              <w:rPr>
                <w:rFonts w:ascii="Calibri" w:eastAsia="Times New Roman" w:hAnsi="Calibri" w:cs="Calibri"/>
                <w:b/>
                <w:bCs/>
                <w:color w:val="FFFFFF"/>
              </w:rPr>
              <w:t>)</w:t>
            </w:r>
          </w:p>
        </w:tc>
        <w:tc>
          <w:tcPr>
            <w:tcW w:w="1423" w:type="dxa"/>
            <w:tcBorders>
              <w:top w:val="nil"/>
              <w:left w:val="nil"/>
              <w:bottom w:val="single" w:sz="8" w:space="0" w:color="auto"/>
              <w:right w:val="single" w:sz="8" w:space="0" w:color="auto"/>
            </w:tcBorders>
            <w:shd w:val="clear" w:color="000000" w:fill="4472C4"/>
            <w:noWrap/>
            <w:vAlign w:val="center"/>
            <w:hideMark/>
          </w:tcPr>
          <w:p w14:paraId="08B10F36"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Max WSEL (ft)</w:t>
            </w:r>
          </w:p>
        </w:tc>
        <w:tc>
          <w:tcPr>
            <w:tcW w:w="1505" w:type="dxa"/>
            <w:tcBorders>
              <w:top w:val="nil"/>
              <w:left w:val="nil"/>
              <w:bottom w:val="single" w:sz="8" w:space="0" w:color="auto"/>
              <w:right w:val="single" w:sz="8" w:space="0" w:color="auto"/>
            </w:tcBorders>
            <w:shd w:val="clear" w:color="000000" w:fill="4472C4"/>
            <w:noWrap/>
            <w:vAlign w:val="center"/>
            <w:hideMark/>
          </w:tcPr>
          <w:p w14:paraId="0BA141C5"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Peak Flow (</w:t>
            </w:r>
            <w:proofErr w:type="spellStart"/>
            <w:r w:rsidRPr="00406997">
              <w:rPr>
                <w:rFonts w:ascii="Calibri" w:eastAsia="Times New Roman" w:hAnsi="Calibri" w:cs="Calibri"/>
                <w:b/>
                <w:bCs/>
                <w:color w:val="FFFFFF"/>
              </w:rPr>
              <w:t>cfs</w:t>
            </w:r>
            <w:proofErr w:type="spellEnd"/>
            <w:r w:rsidRPr="00406997">
              <w:rPr>
                <w:rFonts w:ascii="Calibri" w:eastAsia="Times New Roman" w:hAnsi="Calibri" w:cs="Calibri"/>
                <w:b/>
                <w:bCs/>
                <w:color w:val="FFFFFF"/>
              </w:rPr>
              <w:t>)</w:t>
            </w:r>
          </w:p>
        </w:tc>
        <w:tc>
          <w:tcPr>
            <w:tcW w:w="26" w:type="dxa"/>
            <w:vAlign w:val="center"/>
            <w:hideMark/>
          </w:tcPr>
          <w:p w14:paraId="4464CA0E"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04EE54A9" w14:textId="77777777" w:rsidTr="00606C44">
        <w:trPr>
          <w:trHeight w:val="319"/>
        </w:trPr>
        <w:tc>
          <w:tcPr>
            <w:tcW w:w="1070" w:type="dxa"/>
            <w:tcBorders>
              <w:top w:val="nil"/>
              <w:left w:val="single" w:sz="8" w:space="0" w:color="auto"/>
              <w:bottom w:val="single" w:sz="8" w:space="0" w:color="auto"/>
              <w:right w:val="single" w:sz="8" w:space="0" w:color="auto"/>
            </w:tcBorders>
            <w:noWrap/>
            <w:vAlign w:val="center"/>
            <w:hideMark/>
          </w:tcPr>
          <w:p w14:paraId="78398C00" w14:textId="77777777" w:rsidR="00406997" w:rsidRPr="00406997" w:rsidRDefault="00406997" w:rsidP="00406997">
            <w:pPr>
              <w:spacing w:after="0" w:line="240" w:lineRule="auto"/>
              <w:rPr>
                <w:rFonts w:ascii="Calibri" w:eastAsia="Times New Roman" w:hAnsi="Calibri" w:cs="Calibri"/>
                <w:color w:val="000000"/>
              </w:rPr>
            </w:pPr>
            <w:r w:rsidRPr="00406997">
              <w:rPr>
                <w:rFonts w:ascii="Calibri" w:eastAsia="Times New Roman" w:hAnsi="Calibri" w:cs="Calibri"/>
                <w:color w:val="000000"/>
              </w:rPr>
              <w:t>10pct</w:t>
            </w:r>
          </w:p>
        </w:tc>
        <w:tc>
          <w:tcPr>
            <w:tcW w:w="1242" w:type="dxa"/>
            <w:tcBorders>
              <w:top w:val="nil"/>
              <w:left w:val="nil"/>
              <w:bottom w:val="single" w:sz="8" w:space="0" w:color="auto"/>
              <w:right w:val="single" w:sz="8" w:space="0" w:color="auto"/>
            </w:tcBorders>
            <w:noWrap/>
            <w:vAlign w:val="center"/>
            <w:hideMark/>
          </w:tcPr>
          <w:p w14:paraId="52BCE15F"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3333.2</w:t>
            </w:r>
          </w:p>
        </w:tc>
        <w:tc>
          <w:tcPr>
            <w:tcW w:w="1451" w:type="dxa"/>
            <w:tcBorders>
              <w:top w:val="nil"/>
              <w:left w:val="nil"/>
              <w:bottom w:val="single" w:sz="8" w:space="0" w:color="auto"/>
              <w:right w:val="single" w:sz="8" w:space="0" w:color="auto"/>
            </w:tcBorders>
            <w:noWrap/>
            <w:vAlign w:val="center"/>
            <w:hideMark/>
          </w:tcPr>
          <w:p w14:paraId="331EDFA4"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5269</w:t>
            </w:r>
          </w:p>
        </w:tc>
        <w:tc>
          <w:tcPr>
            <w:tcW w:w="1285" w:type="dxa"/>
            <w:tcBorders>
              <w:top w:val="nil"/>
              <w:left w:val="nil"/>
              <w:bottom w:val="single" w:sz="8" w:space="0" w:color="auto"/>
              <w:right w:val="single" w:sz="8" w:space="0" w:color="auto"/>
            </w:tcBorders>
            <w:noWrap/>
            <w:vAlign w:val="center"/>
            <w:hideMark/>
          </w:tcPr>
          <w:p w14:paraId="42766028"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3333.2</w:t>
            </w:r>
          </w:p>
        </w:tc>
        <w:tc>
          <w:tcPr>
            <w:tcW w:w="1360" w:type="dxa"/>
            <w:tcBorders>
              <w:top w:val="nil"/>
              <w:left w:val="nil"/>
              <w:bottom w:val="single" w:sz="8" w:space="0" w:color="auto"/>
              <w:right w:val="single" w:sz="8" w:space="0" w:color="auto"/>
            </w:tcBorders>
            <w:noWrap/>
            <w:vAlign w:val="center"/>
            <w:hideMark/>
          </w:tcPr>
          <w:p w14:paraId="5253C69B"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5269</w:t>
            </w:r>
          </w:p>
        </w:tc>
        <w:tc>
          <w:tcPr>
            <w:tcW w:w="1423" w:type="dxa"/>
            <w:tcBorders>
              <w:top w:val="nil"/>
              <w:left w:val="nil"/>
              <w:bottom w:val="single" w:sz="8" w:space="0" w:color="auto"/>
              <w:right w:val="single" w:sz="8" w:space="0" w:color="auto"/>
            </w:tcBorders>
            <w:noWrap/>
            <w:vAlign w:val="center"/>
            <w:hideMark/>
          </w:tcPr>
          <w:p w14:paraId="72F70D9C"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-0.1</w:t>
            </w:r>
          </w:p>
        </w:tc>
        <w:tc>
          <w:tcPr>
            <w:tcW w:w="1505" w:type="dxa"/>
            <w:tcBorders>
              <w:top w:val="nil"/>
              <w:left w:val="nil"/>
              <w:bottom w:val="single" w:sz="8" w:space="0" w:color="auto"/>
              <w:right w:val="single" w:sz="8" w:space="0" w:color="auto"/>
            </w:tcBorders>
            <w:noWrap/>
            <w:vAlign w:val="center"/>
            <w:hideMark/>
          </w:tcPr>
          <w:p w14:paraId="0AD209B1"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0.0</w:t>
            </w:r>
          </w:p>
        </w:tc>
        <w:tc>
          <w:tcPr>
            <w:tcW w:w="26" w:type="dxa"/>
            <w:vAlign w:val="center"/>
            <w:hideMark/>
          </w:tcPr>
          <w:p w14:paraId="36CA940F"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21DDEDB4" w14:textId="77777777" w:rsidTr="00606C44">
        <w:trPr>
          <w:trHeight w:val="319"/>
        </w:trPr>
        <w:tc>
          <w:tcPr>
            <w:tcW w:w="1070" w:type="dxa"/>
            <w:tcBorders>
              <w:top w:val="nil"/>
              <w:left w:val="single" w:sz="8" w:space="0" w:color="auto"/>
              <w:bottom w:val="single" w:sz="8" w:space="0" w:color="auto"/>
              <w:right w:val="single" w:sz="8" w:space="0" w:color="auto"/>
            </w:tcBorders>
            <w:noWrap/>
            <w:vAlign w:val="center"/>
            <w:hideMark/>
          </w:tcPr>
          <w:p w14:paraId="2A017B12" w14:textId="77777777" w:rsidR="00406997" w:rsidRPr="00406997" w:rsidRDefault="00406997" w:rsidP="00406997">
            <w:pPr>
              <w:spacing w:after="0" w:line="240" w:lineRule="auto"/>
              <w:rPr>
                <w:rFonts w:ascii="Calibri" w:eastAsia="Times New Roman" w:hAnsi="Calibri" w:cs="Calibri"/>
                <w:color w:val="000000"/>
              </w:rPr>
            </w:pPr>
            <w:r w:rsidRPr="00406997">
              <w:rPr>
                <w:rFonts w:ascii="Calibri" w:eastAsia="Times New Roman" w:hAnsi="Calibri" w:cs="Calibri"/>
                <w:color w:val="000000"/>
              </w:rPr>
              <w:t>4pct</w:t>
            </w:r>
          </w:p>
        </w:tc>
        <w:tc>
          <w:tcPr>
            <w:tcW w:w="1242" w:type="dxa"/>
            <w:tcBorders>
              <w:top w:val="nil"/>
              <w:left w:val="nil"/>
              <w:bottom w:val="single" w:sz="8" w:space="0" w:color="auto"/>
              <w:right w:val="single" w:sz="8" w:space="0" w:color="auto"/>
            </w:tcBorders>
            <w:noWrap/>
            <w:vAlign w:val="center"/>
            <w:hideMark/>
          </w:tcPr>
          <w:p w14:paraId="15DB2713"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3337.2</w:t>
            </w:r>
          </w:p>
        </w:tc>
        <w:tc>
          <w:tcPr>
            <w:tcW w:w="1451" w:type="dxa"/>
            <w:tcBorders>
              <w:top w:val="nil"/>
              <w:left w:val="nil"/>
              <w:bottom w:val="single" w:sz="8" w:space="0" w:color="auto"/>
              <w:right w:val="single" w:sz="8" w:space="0" w:color="auto"/>
            </w:tcBorders>
            <w:noWrap/>
            <w:vAlign w:val="center"/>
            <w:hideMark/>
          </w:tcPr>
          <w:p w14:paraId="1376CCF6"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15261</w:t>
            </w:r>
          </w:p>
        </w:tc>
        <w:tc>
          <w:tcPr>
            <w:tcW w:w="1285" w:type="dxa"/>
            <w:tcBorders>
              <w:top w:val="nil"/>
              <w:left w:val="nil"/>
              <w:bottom w:val="single" w:sz="8" w:space="0" w:color="auto"/>
              <w:right w:val="single" w:sz="8" w:space="0" w:color="auto"/>
            </w:tcBorders>
            <w:noWrap/>
            <w:vAlign w:val="center"/>
            <w:hideMark/>
          </w:tcPr>
          <w:p w14:paraId="4FA1B0AA"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3337.1</w:t>
            </w:r>
          </w:p>
        </w:tc>
        <w:tc>
          <w:tcPr>
            <w:tcW w:w="1360" w:type="dxa"/>
            <w:tcBorders>
              <w:top w:val="nil"/>
              <w:left w:val="nil"/>
              <w:bottom w:val="single" w:sz="8" w:space="0" w:color="auto"/>
              <w:right w:val="single" w:sz="8" w:space="0" w:color="auto"/>
            </w:tcBorders>
            <w:noWrap/>
            <w:vAlign w:val="center"/>
            <w:hideMark/>
          </w:tcPr>
          <w:p w14:paraId="0903458C"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15261</w:t>
            </w:r>
          </w:p>
        </w:tc>
        <w:tc>
          <w:tcPr>
            <w:tcW w:w="1423" w:type="dxa"/>
            <w:tcBorders>
              <w:top w:val="nil"/>
              <w:left w:val="nil"/>
              <w:bottom w:val="single" w:sz="8" w:space="0" w:color="auto"/>
              <w:right w:val="single" w:sz="8" w:space="0" w:color="auto"/>
            </w:tcBorders>
            <w:noWrap/>
            <w:vAlign w:val="center"/>
            <w:hideMark/>
          </w:tcPr>
          <w:p w14:paraId="5D8FD2E4"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0.1</w:t>
            </w:r>
          </w:p>
        </w:tc>
        <w:tc>
          <w:tcPr>
            <w:tcW w:w="1505" w:type="dxa"/>
            <w:tcBorders>
              <w:top w:val="nil"/>
              <w:left w:val="nil"/>
              <w:bottom w:val="single" w:sz="8" w:space="0" w:color="auto"/>
              <w:right w:val="single" w:sz="8" w:space="0" w:color="auto"/>
            </w:tcBorders>
            <w:noWrap/>
            <w:vAlign w:val="center"/>
            <w:hideMark/>
          </w:tcPr>
          <w:p w14:paraId="719A5628"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0.0</w:t>
            </w:r>
          </w:p>
        </w:tc>
        <w:tc>
          <w:tcPr>
            <w:tcW w:w="26" w:type="dxa"/>
            <w:vAlign w:val="center"/>
            <w:hideMark/>
          </w:tcPr>
          <w:p w14:paraId="48E83ADC"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3742D617" w14:textId="77777777" w:rsidTr="00606C44">
        <w:trPr>
          <w:trHeight w:val="319"/>
        </w:trPr>
        <w:tc>
          <w:tcPr>
            <w:tcW w:w="1070" w:type="dxa"/>
            <w:tcBorders>
              <w:top w:val="nil"/>
              <w:left w:val="single" w:sz="8" w:space="0" w:color="auto"/>
              <w:bottom w:val="single" w:sz="8" w:space="0" w:color="auto"/>
              <w:right w:val="single" w:sz="8" w:space="0" w:color="auto"/>
            </w:tcBorders>
            <w:noWrap/>
            <w:vAlign w:val="center"/>
            <w:hideMark/>
          </w:tcPr>
          <w:p w14:paraId="406C70F5" w14:textId="77777777" w:rsidR="00406997" w:rsidRPr="00406997" w:rsidRDefault="00406997" w:rsidP="00406997">
            <w:pPr>
              <w:spacing w:after="0" w:line="240" w:lineRule="auto"/>
              <w:rPr>
                <w:rFonts w:ascii="Calibri" w:eastAsia="Times New Roman" w:hAnsi="Calibri" w:cs="Calibri"/>
                <w:color w:val="000000"/>
              </w:rPr>
            </w:pPr>
            <w:r w:rsidRPr="00406997">
              <w:rPr>
                <w:rFonts w:ascii="Calibri" w:eastAsia="Times New Roman" w:hAnsi="Calibri" w:cs="Calibri"/>
                <w:color w:val="000000"/>
              </w:rPr>
              <w:t>2pct</w:t>
            </w:r>
          </w:p>
        </w:tc>
        <w:tc>
          <w:tcPr>
            <w:tcW w:w="1242" w:type="dxa"/>
            <w:tcBorders>
              <w:top w:val="nil"/>
              <w:left w:val="nil"/>
              <w:bottom w:val="single" w:sz="8" w:space="0" w:color="auto"/>
              <w:right w:val="single" w:sz="8" w:space="0" w:color="auto"/>
            </w:tcBorders>
            <w:noWrap/>
            <w:vAlign w:val="center"/>
            <w:hideMark/>
          </w:tcPr>
          <w:p w14:paraId="1B3649FD"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3340.6</w:t>
            </w:r>
          </w:p>
        </w:tc>
        <w:tc>
          <w:tcPr>
            <w:tcW w:w="1451" w:type="dxa"/>
            <w:tcBorders>
              <w:top w:val="nil"/>
              <w:left w:val="nil"/>
              <w:bottom w:val="single" w:sz="8" w:space="0" w:color="auto"/>
              <w:right w:val="single" w:sz="8" w:space="0" w:color="auto"/>
            </w:tcBorders>
            <w:noWrap/>
            <w:vAlign w:val="center"/>
            <w:hideMark/>
          </w:tcPr>
          <w:p w14:paraId="0CC1205E"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27305</w:t>
            </w:r>
          </w:p>
        </w:tc>
        <w:tc>
          <w:tcPr>
            <w:tcW w:w="1285" w:type="dxa"/>
            <w:tcBorders>
              <w:top w:val="nil"/>
              <w:left w:val="nil"/>
              <w:bottom w:val="single" w:sz="8" w:space="0" w:color="auto"/>
              <w:right w:val="single" w:sz="8" w:space="0" w:color="auto"/>
            </w:tcBorders>
            <w:noWrap/>
            <w:vAlign w:val="center"/>
            <w:hideMark/>
          </w:tcPr>
          <w:p w14:paraId="68036520"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3340.5</w:t>
            </w:r>
          </w:p>
        </w:tc>
        <w:tc>
          <w:tcPr>
            <w:tcW w:w="1360" w:type="dxa"/>
            <w:tcBorders>
              <w:top w:val="nil"/>
              <w:left w:val="nil"/>
              <w:bottom w:val="single" w:sz="8" w:space="0" w:color="auto"/>
              <w:right w:val="single" w:sz="8" w:space="0" w:color="auto"/>
            </w:tcBorders>
            <w:noWrap/>
            <w:vAlign w:val="center"/>
            <w:hideMark/>
          </w:tcPr>
          <w:p w14:paraId="654B788E"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27305</w:t>
            </w:r>
          </w:p>
        </w:tc>
        <w:tc>
          <w:tcPr>
            <w:tcW w:w="1423" w:type="dxa"/>
            <w:tcBorders>
              <w:top w:val="nil"/>
              <w:left w:val="nil"/>
              <w:bottom w:val="single" w:sz="8" w:space="0" w:color="auto"/>
              <w:right w:val="single" w:sz="8" w:space="0" w:color="auto"/>
            </w:tcBorders>
            <w:noWrap/>
            <w:vAlign w:val="center"/>
            <w:hideMark/>
          </w:tcPr>
          <w:p w14:paraId="1B5CCA10"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0.2</w:t>
            </w:r>
          </w:p>
        </w:tc>
        <w:tc>
          <w:tcPr>
            <w:tcW w:w="1505" w:type="dxa"/>
            <w:tcBorders>
              <w:top w:val="nil"/>
              <w:left w:val="nil"/>
              <w:bottom w:val="single" w:sz="8" w:space="0" w:color="auto"/>
              <w:right w:val="single" w:sz="8" w:space="0" w:color="auto"/>
            </w:tcBorders>
            <w:noWrap/>
            <w:vAlign w:val="center"/>
            <w:hideMark/>
          </w:tcPr>
          <w:p w14:paraId="51C07F8F"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0.0</w:t>
            </w:r>
          </w:p>
        </w:tc>
        <w:tc>
          <w:tcPr>
            <w:tcW w:w="26" w:type="dxa"/>
            <w:vAlign w:val="center"/>
            <w:hideMark/>
          </w:tcPr>
          <w:p w14:paraId="60EA702E"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5E124713" w14:textId="77777777" w:rsidTr="00606C44">
        <w:trPr>
          <w:trHeight w:val="319"/>
        </w:trPr>
        <w:tc>
          <w:tcPr>
            <w:tcW w:w="1070" w:type="dxa"/>
            <w:tcBorders>
              <w:top w:val="nil"/>
              <w:left w:val="single" w:sz="8" w:space="0" w:color="auto"/>
              <w:bottom w:val="single" w:sz="8" w:space="0" w:color="auto"/>
              <w:right w:val="single" w:sz="8" w:space="0" w:color="auto"/>
            </w:tcBorders>
            <w:noWrap/>
            <w:vAlign w:val="center"/>
            <w:hideMark/>
          </w:tcPr>
          <w:p w14:paraId="213D4F9B" w14:textId="77777777" w:rsidR="00406997" w:rsidRPr="00406997" w:rsidRDefault="00406997" w:rsidP="00406997">
            <w:pPr>
              <w:spacing w:after="0" w:line="240" w:lineRule="auto"/>
              <w:rPr>
                <w:rFonts w:ascii="Calibri" w:eastAsia="Times New Roman" w:hAnsi="Calibri" w:cs="Calibri"/>
                <w:color w:val="000000"/>
              </w:rPr>
            </w:pPr>
            <w:r w:rsidRPr="00406997">
              <w:rPr>
                <w:rFonts w:ascii="Calibri" w:eastAsia="Times New Roman" w:hAnsi="Calibri" w:cs="Calibri"/>
                <w:color w:val="000000"/>
              </w:rPr>
              <w:t>1pct</w:t>
            </w:r>
          </w:p>
        </w:tc>
        <w:tc>
          <w:tcPr>
            <w:tcW w:w="1242" w:type="dxa"/>
            <w:tcBorders>
              <w:top w:val="nil"/>
              <w:left w:val="nil"/>
              <w:bottom w:val="single" w:sz="8" w:space="0" w:color="auto"/>
              <w:right w:val="single" w:sz="8" w:space="0" w:color="auto"/>
            </w:tcBorders>
            <w:noWrap/>
            <w:vAlign w:val="center"/>
            <w:hideMark/>
          </w:tcPr>
          <w:p w14:paraId="4823B025"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3344.2</w:t>
            </w:r>
          </w:p>
        </w:tc>
        <w:tc>
          <w:tcPr>
            <w:tcW w:w="1451" w:type="dxa"/>
            <w:tcBorders>
              <w:top w:val="nil"/>
              <w:left w:val="nil"/>
              <w:bottom w:val="single" w:sz="8" w:space="0" w:color="auto"/>
              <w:right w:val="single" w:sz="8" w:space="0" w:color="auto"/>
            </w:tcBorders>
            <w:noWrap/>
            <w:vAlign w:val="center"/>
            <w:hideMark/>
          </w:tcPr>
          <w:p w14:paraId="1C29562F"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43518</w:t>
            </w:r>
          </w:p>
        </w:tc>
        <w:tc>
          <w:tcPr>
            <w:tcW w:w="1285" w:type="dxa"/>
            <w:tcBorders>
              <w:top w:val="nil"/>
              <w:left w:val="nil"/>
              <w:bottom w:val="single" w:sz="8" w:space="0" w:color="auto"/>
              <w:right w:val="single" w:sz="8" w:space="0" w:color="auto"/>
            </w:tcBorders>
            <w:noWrap/>
            <w:vAlign w:val="center"/>
            <w:hideMark/>
          </w:tcPr>
          <w:p w14:paraId="78DBFB46"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3344.0</w:t>
            </w:r>
          </w:p>
        </w:tc>
        <w:tc>
          <w:tcPr>
            <w:tcW w:w="1360" w:type="dxa"/>
            <w:tcBorders>
              <w:top w:val="nil"/>
              <w:left w:val="nil"/>
              <w:bottom w:val="single" w:sz="8" w:space="0" w:color="auto"/>
              <w:right w:val="single" w:sz="8" w:space="0" w:color="auto"/>
            </w:tcBorders>
            <w:noWrap/>
            <w:vAlign w:val="center"/>
            <w:hideMark/>
          </w:tcPr>
          <w:p w14:paraId="2A43A118"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43518</w:t>
            </w:r>
          </w:p>
        </w:tc>
        <w:tc>
          <w:tcPr>
            <w:tcW w:w="1423" w:type="dxa"/>
            <w:tcBorders>
              <w:top w:val="nil"/>
              <w:left w:val="nil"/>
              <w:bottom w:val="single" w:sz="8" w:space="0" w:color="auto"/>
              <w:right w:val="single" w:sz="8" w:space="0" w:color="auto"/>
            </w:tcBorders>
            <w:noWrap/>
            <w:vAlign w:val="center"/>
            <w:hideMark/>
          </w:tcPr>
          <w:p w14:paraId="7F87E883"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0.2</w:t>
            </w:r>
          </w:p>
        </w:tc>
        <w:tc>
          <w:tcPr>
            <w:tcW w:w="1505" w:type="dxa"/>
            <w:tcBorders>
              <w:top w:val="nil"/>
              <w:left w:val="nil"/>
              <w:bottom w:val="single" w:sz="8" w:space="0" w:color="auto"/>
              <w:right w:val="single" w:sz="8" w:space="0" w:color="auto"/>
            </w:tcBorders>
            <w:noWrap/>
            <w:vAlign w:val="center"/>
            <w:hideMark/>
          </w:tcPr>
          <w:p w14:paraId="1BEFDEC8"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0.0</w:t>
            </w:r>
          </w:p>
        </w:tc>
        <w:tc>
          <w:tcPr>
            <w:tcW w:w="26" w:type="dxa"/>
            <w:vAlign w:val="center"/>
            <w:hideMark/>
          </w:tcPr>
          <w:p w14:paraId="5C42556D"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7F07E964" w14:textId="77777777" w:rsidTr="00606C44">
        <w:trPr>
          <w:trHeight w:val="319"/>
        </w:trPr>
        <w:tc>
          <w:tcPr>
            <w:tcW w:w="1070" w:type="dxa"/>
            <w:tcBorders>
              <w:top w:val="nil"/>
              <w:left w:val="single" w:sz="8" w:space="0" w:color="auto"/>
              <w:bottom w:val="single" w:sz="8" w:space="0" w:color="auto"/>
              <w:right w:val="single" w:sz="8" w:space="0" w:color="auto"/>
            </w:tcBorders>
            <w:noWrap/>
            <w:vAlign w:val="center"/>
            <w:hideMark/>
          </w:tcPr>
          <w:p w14:paraId="220256C3" w14:textId="77777777" w:rsidR="00406997" w:rsidRPr="00406997" w:rsidRDefault="00406997" w:rsidP="00406997">
            <w:pPr>
              <w:spacing w:after="0" w:line="240" w:lineRule="auto"/>
              <w:rPr>
                <w:rFonts w:ascii="Calibri" w:eastAsia="Times New Roman" w:hAnsi="Calibri" w:cs="Calibri"/>
                <w:color w:val="000000"/>
              </w:rPr>
            </w:pPr>
            <w:r w:rsidRPr="00406997">
              <w:rPr>
                <w:rFonts w:ascii="Calibri" w:eastAsia="Times New Roman" w:hAnsi="Calibri" w:cs="Calibri"/>
                <w:color w:val="000000"/>
              </w:rPr>
              <w:t>0_2pct</w:t>
            </w:r>
          </w:p>
        </w:tc>
        <w:tc>
          <w:tcPr>
            <w:tcW w:w="1242" w:type="dxa"/>
            <w:tcBorders>
              <w:top w:val="nil"/>
              <w:left w:val="nil"/>
              <w:bottom w:val="single" w:sz="8" w:space="0" w:color="auto"/>
              <w:right w:val="single" w:sz="8" w:space="0" w:color="auto"/>
            </w:tcBorders>
            <w:noWrap/>
            <w:vAlign w:val="center"/>
            <w:hideMark/>
          </w:tcPr>
          <w:p w14:paraId="4EC72F43"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3352.4</w:t>
            </w:r>
          </w:p>
        </w:tc>
        <w:tc>
          <w:tcPr>
            <w:tcW w:w="1451" w:type="dxa"/>
            <w:tcBorders>
              <w:top w:val="nil"/>
              <w:left w:val="nil"/>
              <w:bottom w:val="single" w:sz="8" w:space="0" w:color="auto"/>
              <w:right w:val="single" w:sz="8" w:space="0" w:color="auto"/>
            </w:tcBorders>
            <w:noWrap/>
            <w:vAlign w:val="center"/>
            <w:hideMark/>
          </w:tcPr>
          <w:p w14:paraId="4A6CEE90"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96930</w:t>
            </w:r>
          </w:p>
        </w:tc>
        <w:tc>
          <w:tcPr>
            <w:tcW w:w="1285" w:type="dxa"/>
            <w:tcBorders>
              <w:top w:val="nil"/>
              <w:left w:val="nil"/>
              <w:bottom w:val="single" w:sz="8" w:space="0" w:color="auto"/>
              <w:right w:val="single" w:sz="8" w:space="0" w:color="auto"/>
            </w:tcBorders>
            <w:noWrap/>
            <w:vAlign w:val="center"/>
            <w:hideMark/>
          </w:tcPr>
          <w:p w14:paraId="5008E041"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3352.4</w:t>
            </w:r>
          </w:p>
        </w:tc>
        <w:tc>
          <w:tcPr>
            <w:tcW w:w="1360" w:type="dxa"/>
            <w:tcBorders>
              <w:top w:val="nil"/>
              <w:left w:val="nil"/>
              <w:bottom w:val="single" w:sz="8" w:space="0" w:color="auto"/>
              <w:right w:val="single" w:sz="8" w:space="0" w:color="auto"/>
            </w:tcBorders>
            <w:noWrap/>
            <w:vAlign w:val="center"/>
            <w:hideMark/>
          </w:tcPr>
          <w:p w14:paraId="7F900490"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96930</w:t>
            </w:r>
          </w:p>
        </w:tc>
        <w:tc>
          <w:tcPr>
            <w:tcW w:w="1423" w:type="dxa"/>
            <w:tcBorders>
              <w:top w:val="nil"/>
              <w:left w:val="nil"/>
              <w:bottom w:val="single" w:sz="8" w:space="0" w:color="auto"/>
              <w:right w:val="single" w:sz="8" w:space="0" w:color="auto"/>
            </w:tcBorders>
            <w:noWrap/>
            <w:vAlign w:val="center"/>
            <w:hideMark/>
          </w:tcPr>
          <w:p w14:paraId="530BF82E"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0.0</w:t>
            </w:r>
          </w:p>
        </w:tc>
        <w:tc>
          <w:tcPr>
            <w:tcW w:w="1505" w:type="dxa"/>
            <w:tcBorders>
              <w:top w:val="nil"/>
              <w:left w:val="nil"/>
              <w:bottom w:val="single" w:sz="8" w:space="0" w:color="auto"/>
              <w:right w:val="single" w:sz="8" w:space="0" w:color="auto"/>
            </w:tcBorders>
            <w:noWrap/>
            <w:vAlign w:val="center"/>
            <w:hideMark/>
          </w:tcPr>
          <w:p w14:paraId="0D3CDDE5"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0.0</w:t>
            </w:r>
          </w:p>
        </w:tc>
        <w:tc>
          <w:tcPr>
            <w:tcW w:w="26" w:type="dxa"/>
            <w:vAlign w:val="center"/>
            <w:hideMark/>
          </w:tcPr>
          <w:p w14:paraId="73196438"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5FD562A3" w14:textId="77777777" w:rsidTr="00606C44">
        <w:trPr>
          <w:trHeight w:val="319"/>
        </w:trPr>
        <w:tc>
          <w:tcPr>
            <w:tcW w:w="1070" w:type="dxa"/>
            <w:tcBorders>
              <w:top w:val="nil"/>
              <w:left w:val="single" w:sz="8" w:space="0" w:color="auto"/>
              <w:bottom w:val="single" w:sz="8" w:space="0" w:color="auto"/>
              <w:right w:val="single" w:sz="8" w:space="0" w:color="auto"/>
            </w:tcBorders>
            <w:noWrap/>
            <w:vAlign w:val="center"/>
            <w:hideMark/>
          </w:tcPr>
          <w:p w14:paraId="5569484D" w14:textId="77777777" w:rsidR="00406997" w:rsidRPr="00406997" w:rsidRDefault="00406997" w:rsidP="00406997">
            <w:pPr>
              <w:spacing w:after="0" w:line="240" w:lineRule="auto"/>
              <w:rPr>
                <w:rFonts w:ascii="Calibri" w:eastAsia="Times New Roman" w:hAnsi="Calibri" w:cs="Calibri"/>
                <w:color w:val="000000"/>
              </w:rPr>
            </w:pPr>
            <w:r w:rsidRPr="00406997">
              <w:rPr>
                <w:rFonts w:ascii="Calibri" w:eastAsia="Times New Roman" w:hAnsi="Calibri" w:cs="Calibri"/>
                <w:color w:val="000000"/>
              </w:rPr>
              <w:t>1PLUpct</w:t>
            </w:r>
          </w:p>
        </w:tc>
        <w:tc>
          <w:tcPr>
            <w:tcW w:w="1242" w:type="dxa"/>
            <w:tcBorders>
              <w:top w:val="nil"/>
              <w:left w:val="nil"/>
              <w:bottom w:val="single" w:sz="8" w:space="0" w:color="auto"/>
              <w:right w:val="single" w:sz="8" w:space="0" w:color="auto"/>
            </w:tcBorders>
            <w:noWrap/>
            <w:vAlign w:val="center"/>
            <w:hideMark/>
          </w:tcPr>
          <w:p w14:paraId="430784D8"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3346.7</w:t>
            </w:r>
          </w:p>
        </w:tc>
        <w:tc>
          <w:tcPr>
            <w:tcW w:w="1451" w:type="dxa"/>
            <w:tcBorders>
              <w:top w:val="nil"/>
              <w:left w:val="nil"/>
              <w:bottom w:val="single" w:sz="8" w:space="0" w:color="auto"/>
              <w:right w:val="single" w:sz="8" w:space="0" w:color="auto"/>
            </w:tcBorders>
            <w:noWrap/>
            <w:vAlign w:val="center"/>
            <w:hideMark/>
          </w:tcPr>
          <w:p w14:paraId="12802844"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56644</w:t>
            </w:r>
          </w:p>
        </w:tc>
        <w:tc>
          <w:tcPr>
            <w:tcW w:w="1285" w:type="dxa"/>
            <w:tcBorders>
              <w:top w:val="nil"/>
              <w:left w:val="nil"/>
              <w:bottom w:val="single" w:sz="8" w:space="0" w:color="auto"/>
              <w:right w:val="single" w:sz="8" w:space="0" w:color="auto"/>
            </w:tcBorders>
            <w:noWrap/>
            <w:vAlign w:val="center"/>
            <w:hideMark/>
          </w:tcPr>
          <w:p w14:paraId="59956B5A"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3346.4</w:t>
            </w:r>
          </w:p>
        </w:tc>
        <w:tc>
          <w:tcPr>
            <w:tcW w:w="1360" w:type="dxa"/>
            <w:tcBorders>
              <w:top w:val="nil"/>
              <w:left w:val="nil"/>
              <w:bottom w:val="single" w:sz="8" w:space="0" w:color="auto"/>
              <w:right w:val="single" w:sz="8" w:space="0" w:color="auto"/>
            </w:tcBorders>
            <w:noWrap/>
            <w:vAlign w:val="center"/>
            <w:hideMark/>
          </w:tcPr>
          <w:p w14:paraId="544453CE"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56644</w:t>
            </w:r>
          </w:p>
        </w:tc>
        <w:tc>
          <w:tcPr>
            <w:tcW w:w="1423" w:type="dxa"/>
            <w:tcBorders>
              <w:top w:val="nil"/>
              <w:left w:val="nil"/>
              <w:bottom w:val="single" w:sz="8" w:space="0" w:color="auto"/>
              <w:right w:val="single" w:sz="8" w:space="0" w:color="auto"/>
            </w:tcBorders>
            <w:noWrap/>
            <w:vAlign w:val="center"/>
            <w:hideMark/>
          </w:tcPr>
          <w:p w14:paraId="5C4FE631"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0.3</w:t>
            </w:r>
          </w:p>
        </w:tc>
        <w:tc>
          <w:tcPr>
            <w:tcW w:w="1505" w:type="dxa"/>
            <w:tcBorders>
              <w:top w:val="nil"/>
              <w:left w:val="nil"/>
              <w:bottom w:val="single" w:sz="8" w:space="0" w:color="auto"/>
              <w:right w:val="single" w:sz="8" w:space="0" w:color="auto"/>
            </w:tcBorders>
            <w:noWrap/>
            <w:vAlign w:val="center"/>
            <w:hideMark/>
          </w:tcPr>
          <w:p w14:paraId="003ED646"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0.0</w:t>
            </w:r>
          </w:p>
        </w:tc>
        <w:tc>
          <w:tcPr>
            <w:tcW w:w="26" w:type="dxa"/>
            <w:vAlign w:val="center"/>
            <w:hideMark/>
          </w:tcPr>
          <w:p w14:paraId="05AEE133"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582C6099" w14:textId="77777777" w:rsidTr="00606C44">
        <w:trPr>
          <w:trHeight w:val="319"/>
        </w:trPr>
        <w:tc>
          <w:tcPr>
            <w:tcW w:w="1070" w:type="dxa"/>
            <w:tcBorders>
              <w:top w:val="nil"/>
              <w:left w:val="single" w:sz="8" w:space="0" w:color="auto"/>
              <w:bottom w:val="single" w:sz="8" w:space="0" w:color="auto"/>
              <w:right w:val="single" w:sz="8" w:space="0" w:color="auto"/>
            </w:tcBorders>
            <w:noWrap/>
            <w:vAlign w:val="center"/>
            <w:hideMark/>
          </w:tcPr>
          <w:p w14:paraId="6551C569" w14:textId="77777777" w:rsidR="00406997" w:rsidRPr="00406997" w:rsidRDefault="00406997" w:rsidP="00406997">
            <w:pPr>
              <w:spacing w:after="0" w:line="240" w:lineRule="auto"/>
              <w:rPr>
                <w:rFonts w:ascii="Calibri" w:eastAsia="Times New Roman" w:hAnsi="Calibri" w:cs="Calibri"/>
                <w:color w:val="000000"/>
              </w:rPr>
            </w:pPr>
            <w:r w:rsidRPr="00406997">
              <w:rPr>
                <w:rFonts w:ascii="Calibri" w:eastAsia="Times New Roman" w:hAnsi="Calibri" w:cs="Calibri"/>
                <w:color w:val="000000"/>
              </w:rPr>
              <w:t>1MINpct</w:t>
            </w:r>
          </w:p>
        </w:tc>
        <w:tc>
          <w:tcPr>
            <w:tcW w:w="1242" w:type="dxa"/>
            <w:tcBorders>
              <w:top w:val="nil"/>
              <w:left w:val="nil"/>
              <w:bottom w:val="single" w:sz="8" w:space="0" w:color="auto"/>
              <w:right w:val="single" w:sz="8" w:space="0" w:color="auto"/>
            </w:tcBorders>
            <w:noWrap/>
            <w:vAlign w:val="center"/>
            <w:hideMark/>
          </w:tcPr>
          <w:p w14:paraId="0D0F2E38"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3341.6</w:t>
            </w:r>
          </w:p>
        </w:tc>
        <w:tc>
          <w:tcPr>
            <w:tcW w:w="1451" w:type="dxa"/>
            <w:tcBorders>
              <w:top w:val="nil"/>
              <w:left w:val="nil"/>
              <w:bottom w:val="single" w:sz="8" w:space="0" w:color="auto"/>
              <w:right w:val="single" w:sz="8" w:space="0" w:color="auto"/>
            </w:tcBorders>
            <w:noWrap/>
            <w:vAlign w:val="center"/>
            <w:hideMark/>
          </w:tcPr>
          <w:p w14:paraId="1A6CC6B4"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31392</w:t>
            </w:r>
          </w:p>
        </w:tc>
        <w:tc>
          <w:tcPr>
            <w:tcW w:w="1285" w:type="dxa"/>
            <w:tcBorders>
              <w:top w:val="nil"/>
              <w:left w:val="nil"/>
              <w:bottom w:val="single" w:sz="8" w:space="0" w:color="auto"/>
              <w:right w:val="single" w:sz="8" w:space="0" w:color="auto"/>
            </w:tcBorders>
            <w:noWrap/>
            <w:vAlign w:val="center"/>
            <w:hideMark/>
          </w:tcPr>
          <w:p w14:paraId="5A0FAF3F"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3341.4</w:t>
            </w:r>
          </w:p>
        </w:tc>
        <w:tc>
          <w:tcPr>
            <w:tcW w:w="1360" w:type="dxa"/>
            <w:tcBorders>
              <w:top w:val="nil"/>
              <w:left w:val="nil"/>
              <w:bottom w:val="single" w:sz="8" w:space="0" w:color="auto"/>
              <w:right w:val="single" w:sz="8" w:space="0" w:color="auto"/>
            </w:tcBorders>
            <w:noWrap/>
            <w:vAlign w:val="center"/>
            <w:hideMark/>
          </w:tcPr>
          <w:p w14:paraId="26C2E525"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31392</w:t>
            </w:r>
          </w:p>
        </w:tc>
        <w:tc>
          <w:tcPr>
            <w:tcW w:w="1423" w:type="dxa"/>
            <w:tcBorders>
              <w:top w:val="nil"/>
              <w:left w:val="nil"/>
              <w:bottom w:val="single" w:sz="8" w:space="0" w:color="auto"/>
              <w:right w:val="single" w:sz="8" w:space="0" w:color="auto"/>
            </w:tcBorders>
            <w:noWrap/>
            <w:vAlign w:val="center"/>
            <w:hideMark/>
          </w:tcPr>
          <w:p w14:paraId="1DDD8D71"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0.2</w:t>
            </w:r>
          </w:p>
        </w:tc>
        <w:tc>
          <w:tcPr>
            <w:tcW w:w="1505" w:type="dxa"/>
            <w:tcBorders>
              <w:top w:val="nil"/>
              <w:left w:val="nil"/>
              <w:bottom w:val="single" w:sz="8" w:space="0" w:color="auto"/>
              <w:right w:val="single" w:sz="8" w:space="0" w:color="auto"/>
            </w:tcBorders>
            <w:noWrap/>
            <w:vAlign w:val="center"/>
            <w:hideMark/>
          </w:tcPr>
          <w:p w14:paraId="5787E916"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0.0</w:t>
            </w:r>
          </w:p>
        </w:tc>
        <w:tc>
          <w:tcPr>
            <w:tcW w:w="26" w:type="dxa"/>
            <w:vAlign w:val="center"/>
            <w:hideMark/>
          </w:tcPr>
          <w:p w14:paraId="1405E44F"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bl>
    <w:p w14:paraId="62E50E43" w14:textId="77777777" w:rsidR="00A167E2" w:rsidRDefault="00A167E2" w:rsidP="00551501"/>
    <w:p w14:paraId="2CC8A4F9" w14:textId="6D9AA9F2" w:rsidR="00AC44CE" w:rsidRPr="00AC44CE" w:rsidRDefault="00E502F3">
      <w:pPr>
        <w:pStyle w:val="Heading2"/>
      </w:pPr>
      <w:bookmarkStart w:id="162" w:name="_Toc93664856"/>
      <w:bookmarkStart w:id="163" w:name="_Toc93665405"/>
      <w:bookmarkStart w:id="164" w:name="_Toc93665951"/>
      <w:bookmarkStart w:id="165" w:name="_Toc93931080"/>
      <w:bookmarkStart w:id="166" w:name="_Toc93931174"/>
      <w:bookmarkStart w:id="167" w:name="_Toc94255017"/>
      <w:bookmarkStart w:id="168" w:name="_Toc94255072"/>
      <w:bookmarkStart w:id="169" w:name="_Toc94255127"/>
      <w:bookmarkStart w:id="170" w:name="_Toc93664857"/>
      <w:bookmarkStart w:id="171" w:name="_Toc93665406"/>
      <w:bookmarkStart w:id="172" w:name="_Toc93665952"/>
      <w:bookmarkStart w:id="173" w:name="_Toc93931081"/>
      <w:bookmarkStart w:id="174" w:name="_Toc93931175"/>
      <w:bookmarkStart w:id="175" w:name="_Toc94255018"/>
      <w:bookmarkStart w:id="176" w:name="_Toc94255073"/>
      <w:bookmarkStart w:id="177" w:name="_Toc94255128"/>
      <w:bookmarkStart w:id="178" w:name="_Toc93664858"/>
      <w:bookmarkStart w:id="179" w:name="_Toc93665407"/>
      <w:bookmarkStart w:id="180" w:name="_Toc93665953"/>
      <w:bookmarkStart w:id="181" w:name="_Toc93931082"/>
      <w:bookmarkStart w:id="182" w:name="_Toc93931176"/>
      <w:bookmarkStart w:id="183" w:name="_Toc94255019"/>
      <w:bookmarkStart w:id="184" w:name="_Toc94255074"/>
      <w:bookmarkStart w:id="185" w:name="_Toc94255129"/>
      <w:bookmarkStart w:id="186" w:name="_Toc93664859"/>
      <w:bookmarkStart w:id="187" w:name="_Toc93665408"/>
      <w:bookmarkStart w:id="188" w:name="_Toc93665954"/>
      <w:bookmarkStart w:id="189" w:name="_Toc93931083"/>
      <w:bookmarkStart w:id="190" w:name="_Toc93931177"/>
      <w:bookmarkStart w:id="191" w:name="_Toc94255020"/>
      <w:bookmarkStart w:id="192" w:name="_Toc94255075"/>
      <w:bookmarkStart w:id="193" w:name="_Toc94255130"/>
      <w:bookmarkStart w:id="194" w:name="_Toc93664860"/>
      <w:bookmarkStart w:id="195" w:name="_Toc93665409"/>
      <w:bookmarkStart w:id="196" w:name="_Toc93665955"/>
      <w:bookmarkStart w:id="197" w:name="_Toc93931084"/>
      <w:bookmarkStart w:id="198" w:name="_Toc93931178"/>
      <w:bookmarkStart w:id="199" w:name="_Toc94255021"/>
      <w:bookmarkStart w:id="200" w:name="_Toc94255076"/>
      <w:bookmarkStart w:id="201" w:name="_Toc94255131"/>
      <w:bookmarkStart w:id="202" w:name="_Toc93664861"/>
      <w:bookmarkStart w:id="203" w:name="_Toc93665410"/>
      <w:bookmarkStart w:id="204" w:name="_Toc93665956"/>
      <w:bookmarkStart w:id="205" w:name="_Toc93931085"/>
      <w:bookmarkStart w:id="206" w:name="_Toc93931179"/>
      <w:bookmarkStart w:id="207" w:name="_Toc94255022"/>
      <w:bookmarkStart w:id="208" w:name="_Toc94255077"/>
      <w:bookmarkStart w:id="209" w:name="_Toc94255132"/>
      <w:bookmarkStart w:id="210" w:name="_Toc93664862"/>
      <w:bookmarkStart w:id="211" w:name="_Toc93665411"/>
      <w:bookmarkStart w:id="212" w:name="_Toc93665957"/>
      <w:bookmarkStart w:id="213" w:name="_Toc93931086"/>
      <w:bookmarkStart w:id="214" w:name="_Toc93931180"/>
      <w:bookmarkStart w:id="215" w:name="_Toc94255023"/>
      <w:bookmarkStart w:id="216" w:name="_Toc94255078"/>
      <w:bookmarkStart w:id="217" w:name="_Toc94255133"/>
      <w:bookmarkStart w:id="218" w:name="_Toc93664863"/>
      <w:bookmarkStart w:id="219" w:name="_Toc93665412"/>
      <w:bookmarkStart w:id="220" w:name="_Toc93665958"/>
      <w:bookmarkStart w:id="221" w:name="_Toc93931087"/>
      <w:bookmarkStart w:id="222" w:name="_Toc93931181"/>
      <w:bookmarkStart w:id="223" w:name="_Toc94255024"/>
      <w:bookmarkStart w:id="224" w:name="_Toc94255079"/>
      <w:bookmarkStart w:id="225" w:name="_Toc94255134"/>
      <w:bookmarkStart w:id="226" w:name="_Toc93664864"/>
      <w:bookmarkStart w:id="227" w:name="_Toc93665413"/>
      <w:bookmarkStart w:id="228" w:name="_Toc93665959"/>
      <w:bookmarkStart w:id="229" w:name="_Toc93931088"/>
      <w:bookmarkStart w:id="230" w:name="_Toc93931182"/>
      <w:bookmarkStart w:id="231" w:name="_Toc94255025"/>
      <w:bookmarkStart w:id="232" w:name="_Toc94255080"/>
      <w:bookmarkStart w:id="233" w:name="_Toc94255135"/>
      <w:bookmarkStart w:id="234" w:name="_Toc93664865"/>
      <w:bookmarkStart w:id="235" w:name="_Toc93665414"/>
      <w:bookmarkStart w:id="236" w:name="_Toc93665960"/>
      <w:bookmarkStart w:id="237" w:name="_Toc93931089"/>
      <w:bookmarkStart w:id="238" w:name="_Toc93931183"/>
      <w:bookmarkStart w:id="239" w:name="_Toc94255026"/>
      <w:bookmarkStart w:id="240" w:name="_Toc94255081"/>
      <w:bookmarkStart w:id="241" w:name="_Toc94255136"/>
      <w:bookmarkStart w:id="242" w:name="_Toc93664866"/>
      <w:bookmarkStart w:id="243" w:name="_Toc93665415"/>
      <w:bookmarkStart w:id="244" w:name="_Toc93665961"/>
      <w:bookmarkStart w:id="245" w:name="_Toc93931090"/>
      <w:bookmarkStart w:id="246" w:name="_Toc93931184"/>
      <w:bookmarkStart w:id="247" w:name="_Toc94255027"/>
      <w:bookmarkStart w:id="248" w:name="_Toc94255082"/>
      <w:bookmarkStart w:id="249" w:name="_Toc94255137"/>
      <w:bookmarkStart w:id="250" w:name="_Toc93664867"/>
      <w:bookmarkStart w:id="251" w:name="_Toc93665416"/>
      <w:bookmarkStart w:id="252" w:name="_Toc93665962"/>
      <w:bookmarkStart w:id="253" w:name="_Toc93931091"/>
      <w:bookmarkStart w:id="254" w:name="_Toc93931185"/>
      <w:bookmarkStart w:id="255" w:name="_Toc94255028"/>
      <w:bookmarkStart w:id="256" w:name="_Toc94255083"/>
      <w:bookmarkStart w:id="257" w:name="_Toc94255138"/>
      <w:bookmarkStart w:id="258" w:name="_Toc93664868"/>
      <w:bookmarkStart w:id="259" w:name="_Toc93665417"/>
      <w:bookmarkStart w:id="260" w:name="_Toc93665963"/>
      <w:bookmarkStart w:id="261" w:name="_Toc93931092"/>
      <w:bookmarkStart w:id="262" w:name="_Toc93931186"/>
      <w:bookmarkStart w:id="263" w:name="_Toc94255029"/>
      <w:bookmarkStart w:id="264" w:name="_Toc94255084"/>
      <w:bookmarkStart w:id="265" w:name="_Toc94255139"/>
      <w:bookmarkStart w:id="266" w:name="_Toc93664869"/>
      <w:bookmarkStart w:id="267" w:name="_Toc93665418"/>
      <w:bookmarkStart w:id="268" w:name="_Toc93665964"/>
      <w:bookmarkStart w:id="269" w:name="_Toc93931093"/>
      <w:bookmarkStart w:id="270" w:name="_Toc93931187"/>
      <w:bookmarkStart w:id="271" w:name="_Toc94255030"/>
      <w:bookmarkStart w:id="272" w:name="_Toc94255085"/>
      <w:bookmarkStart w:id="273" w:name="_Toc94255140"/>
      <w:bookmarkStart w:id="274" w:name="_Toc99713352"/>
      <w:bookmarkStart w:id="275" w:name="_Toc100301847"/>
      <w:bookmarkStart w:id="276" w:name="_Ref94256175"/>
      <w:bookmarkStart w:id="277" w:name="_Ref94256180"/>
      <w:bookmarkStart w:id="278" w:name="_Toc207968264"/>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t>Calibration and Validation</w:t>
      </w:r>
      <w:bookmarkEnd w:id="276"/>
      <w:bookmarkEnd w:id="277"/>
      <w:bookmarkEnd w:id="278"/>
      <w:r>
        <w:t xml:space="preserve"> </w:t>
      </w:r>
      <w:bookmarkEnd w:id="112"/>
    </w:p>
    <w:p w14:paraId="7C9AAEDB" w14:textId="77777777" w:rsidR="00CC3116" w:rsidRPr="004553A9" w:rsidRDefault="00CC3116" w:rsidP="00CC3116">
      <w:r w:rsidRPr="004553A9">
        <w:t>Model parameter adjustments and calibration in the Task Order #3 BLE study were performed for models encompassing USGS gages with a minimum of 10 years of record. Model adjustments were based on estimates of a 1% annual chance peak flow values but did not consider hydrograph timing or flow volume. No model adjustments were made based on USGS regional regression estimates.</w:t>
      </w:r>
    </w:p>
    <w:p w14:paraId="5532FE05" w14:textId="77777777" w:rsidR="00CC3116" w:rsidRPr="006B084F" w:rsidRDefault="00CC3116" w:rsidP="00CC3116">
      <w:r w:rsidRPr="006B084F">
        <w:t>The model perimeter was extended downstream by approximately a mile to establish an SA/2D connector to capture flow at the gage location. To ensure that the SA/2D connector was outside of the influence of the downstream boundary condition’s normal depth sensitivity, a normal depth sensitivity analysis was conducted. It was found that the gage SA/2D connector is two-thirds of a mile upstream from where the limit of normal depth sensitivity ends.</w:t>
      </w:r>
    </w:p>
    <w:p w14:paraId="2047E667" w14:textId="77777777" w:rsidR="00CC3116" w:rsidRPr="005D1E35" w:rsidRDefault="00CC3116" w:rsidP="00CC3116">
      <w:pPr>
        <w:keepNext/>
        <w:jc w:val="center"/>
      </w:pPr>
      <w:r w:rsidRPr="005D1E35">
        <w:rPr>
          <w:noProof/>
        </w:rPr>
        <w:lastRenderedPageBreak/>
        <w:drawing>
          <wp:inline distT="0" distB="0" distL="0" distR="0" wp14:anchorId="09AD5F4A" wp14:editId="32BEEDC2">
            <wp:extent cx="5729997" cy="3093964"/>
            <wp:effectExtent l="19050" t="19050" r="22860" b="27940"/>
            <wp:docPr id="169785635" name="Picture 169785635" descr="A graph showing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5635" name="Picture 169785635" descr="A graph showing a graph of a graph&#10;&#10;Description automatically generated with medium confidence"/>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729997" cy="3093964"/>
                    </a:xfrm>
                    <a:prstGeom prst="rect">
                      <a:avLst/>
                    </a:prstGeom>
                    <a:noFill/>
                    <a:ln>
                      <a:solidFill>
                        <a:schemeClr val="tx1"/>
                      </a:solidFill>
                    </a:ln>
                  </pic:spPr>
                </pic:pic>
              </a:graphicData>
            </a:graphic>
          </wp:inline>
        </w:drawing>
      </w:r>
    </w:p>
    <w:p w14:paraId="015EB611" w14:textId="79BC844E" w:rsidR="00CC3116" w:rsidRPr="00752311" w:rsidRDefault="00CC3116" w:rsidP="00CC3116">
      <w:pPr>
        <w:pStyle w:val="Caption"/>
        <w:jc w:val="center"/>
      </w:pPr>
      <w:r w:rsidRPr="005D1E35">
        <w:t xml:space="preserve">Figure </w:t>
      </w:r>
      <w:r>
        <w:fldChar w:fldCharType="begin"/>
      </w:r>
      <w:r>
        <w:instrText xml:space="preserve"> STYLEREF 1 \s </w:instrText>
      </w:r>
      <w:r>
        <w:fldChar w:fldCharType="separate"/>
      </w:r>
      <w:r w:rsidR="00624BEA">
        <w:rPr>
          <w:noProof/>
        </w:rPr>
        <w:t>4</w:t>
      </w:r>
      <w:r>
        <w:rPr>
          <w:noProof/>
        </w:rPr>
        <w:fldChar w:fldCharType="end"/>
      </w:r>
      <w:r w:rsidRPr="005D1E35">
        <w:noBreakHyphen/>
      </w:r>
      <w:r w:rsidRPr="009131B9">
        <w:t>6</w:t>
      </w:r>
      <w:r w:rsidRPr="005D1E35">
        <w:t>. SA/2D Normal Depth sensitivity and placement example</w:t>
      </w:r>
    </w:p>
    <w:p w14:paraId="297B69F1" w14:textId="216C754E" w:rsidR="00CC3116" w:rsidRPr="009131B9" w:rsidRDefault="00CC3116" w:rsidP="00CC3116">
      <w:pPr>
        <w:rPr>
          <w:highlight w:val="yellow"/>
        </w:rPr>
      </w:pPr>
      <w:r>
        <w:t xml:space="preserve">As shown in </w:t>
      </w:r>
      <w:r w:rsidRPr="003755D5">
        <w:t>Figure 4-12</w:t>
      </w:r>
      <w:r>
        <w:t xml:space="preserve"> below, there is no USGS gage within the </w:t>
      </w:r>
      <w:r w:rsidR="00516E56">
        <w:t>Middle Canadian-Trujillo</w:t>
      </w:r>
      <w:r>
        <w:t xml:space="preserve"> (1109010</w:t>
      </w:r>
      <w:r w:rsidR="00516E56">
        <w:t>1</w:t>
      </w:r>
      <w:r>
        <w:t>) watershed</w:t>
      </w:r>
      <w:r w:rsidRPr="003755D5">
        <w:t>.</w:t>
      </w:r>
      <w:r>
        <w:t xml:space="preserve"> The closest downstream gage suitable for calibration is </w:t>
      </w:r>
      <w:r w:rsidRPr="003C5D95">
        <w:t>07227500</w:t>
      </w:r>
      <w:r>
        <w:t xml:space="preserve"> in the Lake Meredith (11090105) watershed, within Stantec’s Task Order 3. </w:t>
      </w:r>
      <w:r w:rsidRPr="00D537AE">
        <w:t>The gage had a robust record history of 83 years (including 66 years with recorded data)</w:t>
      </w:r>
      <w:r w:rsidRPr="009131B9">
        <w:t xml:space="preserve"> which was used to develop a </w:t>
      </w:r>
      <w:r w:rsidRPr="00D537AE">
        <w:t xml:space="preserve">Bulletin 17C analysis </w:t>
      </w:r>
      <w:r w:rsidRPr="009131B9">
        <w:t xml:space="preserve">with a </w:t>
      </w:r>
      <w:r w:rsidRPr="00D537AE">
        <w:t xml:space="preserve">calculated peak </w:t>
      </w:r>
      <w:bookmarkStart w:id="279" w:name="_Hlk140142522"/>
      <w:r w:rsidRPr="00D537AE">
        <w:t xml:space="preserve">1% </w:t>
      </w:r>
      <w:proofErr w:type="gramStart"/>
      <w:r w:rsidRPr="00D537AE">
        <w:t>annual</w:t>
      </w:r>
      <w:bookmarkEnd w:id="279"/>
      <w:proofErr w:type="gramEnd"/>
      <w:r w:rsidRPr="00D537AE">
        <w:t xml:space="preserve">. Calibration was based on the 1% annual chance peak flow value estimates from a Bulletin 17C statistical flood frequency analysis using the USGS program </w:t>
      </w:r>
      <w:proofErr w:type="spellStart"/>
      <w:r w:rsidRPr="00D537AE">
        <w:t>PeakFQ</w:t>
      </w:r>
      <w:proofErr w:type="spellEnd"/>
      <w:r w:rsidRPr="00D537AE">
        <w:t xml:space="preserve"> version 7.3. Gage extension was not considered as part of this study. A technical memo describing the Bulletin 17C analyses for the gage in the Task Order 3 study area, as well as raw </w:t>
      </w:r>
      <w:proofErr w:type="spellStart"/>
      <w:r w:rsidRPr="00D537AE">
        <w:t>PeakFQ</w:t>
      </w:r>
      <w:proofErr w:type="spellEnd"/>
      <w:r w:rsidRPr="00D537AE">
        <w:t xml:space="preserve"> output for gage </w:t>
      </w:r>
      <w:r w:rsidRPr="003C5D95">
        <w:t>07227500</w:t>
      </w:r>
      <w:r>
        <w:t xml:space="preserve"> </w:t>
      </w:r>
      <w:r w:rsidRPr="00D537AE">
        <w:t xml:space="preserve">in </w:t>
      </w:r>
      <w:r>
        <w:t xml:space="preserve">the Lake Meredith (11090105) </w:t>
      </w:r>
      <w:r w:rsidRPr="00D537AE">
        <w:t xml:space="preserve">watershed is included in </w:t>
      </w:r>
      <w:r w:rsidRPr="00D537AE">
        <w:rPr>
          <w:rFonts w:cstheme="minorHAnsi"/>
        </w:rPr>
        <w:fldChar w:fldCharType="begin"/>
      </w:r>
      <w:r w:rsidRPr="00D537AE">
        <w:rPr>
          <w:rFonts w:cstheme="minorHAnsi"/>
        </w:rPr>
        <w:instrText xml:space="preserve"> REF _Ref117420852 \h  \* MERGEFORMAT </w:instrText>
      </w:r>
      <w:r w:rsidRPr="00D537AE">
        <w:rPr>
          <w:rFonts w:cstheme="minorHAnsi"/>
        </w:rPr>
      </w:r>
      <w:r w:rsidRPr="00D537AE">
        <w:rPr>
          <w:rFonts w:cstheme="minorHAnsi"/>
        </w:rPr>
        <w:fldChar w:fldCharType="separate"/>
      </w:r>
      <w:r w:rsidR="00624BEA" w:rsidRPr="00BF5875">
        <w:rPr>
          <w:rFonts w:ascii="Franklin Gothic Demi Cond" w:hAnsi="Franklin Gothic Demi Cond"/>
        </w:rPr>
        <w:t>Appendix A – Bulletin 17C Statistical Analysis Technical Memo and Peak FQ Output</w:t>
      </w:r>
      <w:r w:rsidRPr="00D537AE">
        <w:rPr>
          <w:rFonts w:cstheme="minorHAnsi"/>
        </w:rPr>
        <w:fldChar w:fldCharType="end"/>
      </w:r>
      <w:r w:rsidRPr="00D537AE">
        <w:rPr>
          <w:rFonts w:cstheme="minorHAnsi"/>
        </w:rPr>
        <w:t xml:space="preserve">. </w:t>
      </w:r>
    </w:p>
    <w:p w14:paraId="7E9C0C21" w14:textId="7AFF4853" w:rsidR="00CC3116" w:rsidRPr="00E943B9" w:rsidRDefault="00CC3116" w:rsidP="00CC3116">
      <w:pPr>
        <w:pStyle w:val="Caption"/>
        <w:keepNext/>
        <w:spacing w:before="200" w:after="60"/>
        <w:jc w:val="center"/>
      </w:pPr>
      <w:r w:rsidRPr="00576E62">
        <w:lastRenderedPageBreak/>
        <w:t xml:space="preserve"> </w:t>
      </w:r>
      <w:r w:rsidRPr="00077807">
        <w:t xml:space="preserve"> </w:t>
      </w:r>
      <w:r w:rsidR="00EC797A">
        <w:rPr>
          <w:b w:val="0"/>
          <w:bCs w:val="0"/>
          <w:noProof/>
        </w:rPr>
        <w:drawing>
          <wp:inline distT="0" distB="0" distL="0" distR="0" wp14:anchorId="08FAEA08" wp14:editId="56B025D9">
            <wp:extent cx="5701393" cy="3990975"/>
            <wp:effectExtent l="0" t="0" r="0" b="0"/>
            <wp:docPr id="13" name="Picture 13" descr="A map of different 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map of different regions&#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10738" cy="3997516"/>
                    </a:xfrm>
                    <a:prstGeom prst="rect">
                      <a:avLst/>
                    </a:prstGeom>
                    <a:noFill/>
                    <a:ln>
                      <a:noFill/>
                    </a:ln>
                  </pic:spPr>
                </pic:pic>
              </a:graphicData>
            </a:graphic>
          </wp:inline>
        </w:drawing>
      </w:r>
    </w:p>
    <w:p w14:paraId="438A4191" w14:textId="10BC80AE" w:rsidR="00CC3116" w:rsidRPr="00E943B9" w:rsidRDefault="00CC3116" w:rsidP="00CC3116">
      <w:pPr>
        <w:pStyle w:val="Caption"/>
        <w:jc w:val="center"/>
      </w:pPr>
      <w:bookmarkStart w:id="280" w:name="_Toc91077296"/>
      <w:r w:rsidRPr="00E943B9">
        <w:t xml:space="preserve">Figure </w:t>
      </w:r>
      <w:r>
        <w:fldChar w:fldCharType="begin"/>
      </w:r>
      <w:r>
        <w:instrText xml:space="preserve"> STYLEREF 1 \s </w:instrText>
      </w:r>
      <w:r>
        <w:fldChar w:fldCharType="separate"/>
      </w:r>
      <w:r w:rsidR="00624BEA">
        <w:rPr>
          <w:noProof/>
        </w:rPr>
        <w:t>4</w:t>
      </w:r>
      <w:r>
        <w:rPr>
          <w:noProof/>
        </w:rPr>
        <w:fldChar w:fldCharType="end"/>
      </w:r>
      <w:r w:rsidRPr="00E943B9">
        <w:noBreakHyphen/>
      </w:r>
      <w:r w:rsidRPr="009131B9">
        <w:t>12</w:t>
      </w:r>
      <w:r w:rsidRPr="00E943B9">
        <w:t xml:space="preserve">. USGS Gages in </w:t>
      </w:r>
      <w:bookmarkEnd w:id="280"/>
      <w:r w:rsidR="00516E56">
        <w:t>Middle Canadian-Trujillo</w:t>
      </w:r>
      <w:r w:rsidRPr="00E943B9">
        <w:t xml:space="preserve"> watershed </w:t>
      </w:r>
    </w:p>
    <w:p w14:paraId="2A022561" w14:textId="6154D216" w:rsidR="00CC3116" w:rsidRPr="004A7162" w:rsidRDefault="00CC3116" w:rsidP="00CC3116">
      <w:r w:rsidRPr="009131B9">
        <w:t xml:space="preserve">The base model results at gage 07227500 was </w:t>
      </w:r>
      <w:r w:rsidR="001A4936">
        <w:t>within 2</w:t>
      </w:r>
      <w:r w:rsidRPr="009131B9">
        <w:t xml:space="preserve">% </w:t>
      </w:r>
      <w:r w:rsidR="001A4936">
        <w:t xml:space="preserve">of the median 1% annual chance flow </w:t>
      </w:r>
      <w:r w:rsidRPr="009131B9">
        <w:t xml:space="preserve">from the Bulletin 17C analysis. </w:t>
      </w:r>
      <w:proofErr w:type="gramStart"/>
      <w:r w:rsidRPr="009131B9">
        <w:t>Therefore</w:t>
      </w:r>
      <w:proofErr w:type="gramEnd"/>
      <w:r w:rsidR="001A4936">
        <w:t xml:space="preserve"> no further calibration was undertaken </w:t>
      </w:r>
      <w:r w:rsidRPr="009131B9">
        <w:t xml:space="preserve">in the </w:t>
      </w:r>
      <w:r w:rsidRPr="004A7162">
        <w:t xml:space="preserve">Middle Canadian-Trujillo (11090101), </w:t>
      </w:r>
      <w:r w:rsidR="00516E56" w:rsidRPr="009131B9">
        <w:t>Rita Blanca (</w:t>
      </w:r>
      <w:r w:rsidR="00516E56" w:rsidRPr="004A7162">
        <w:t xml:space="preserve">11090103), </w:t>
      </w:r>
      <w:r w:rsidR="00097E1E">
        <w:t>Middle Canadian-Trujillo</w:t>
      </w:r>
      <w:r w:rsidRPr="004A7162">
        <w:t xml:space="preserve"> (11090102), and Lake Meredith (11090105) watersheds</w:t>
      </w:r>
      <w:r w:rsidRPr="009131B9">
        <w:t xml:space="preserve">. The resulting flows in relation to the Bulletin 17C analysis is shown in </w:t>
      </w:r>
      <w:r w:rsidRPr="009131B9">
        <w:fldChar w:fldCharType="begin"/>
      </w:r>
      <w:r w:rsidRPr="009131B9">
        <w:instrText xml:space="preserve"> REF _Ref144899287 \h </w:instrText>
      </w:r>
      <w:r>
        <w:instrText xml:space="preserve"> \* MERGEFORMAT </w:instrText>
      </w:r>
      <w:r w:rsidRPr="009131B9">
        <w:fldChar w:fldCharType="separate"/>
      </w:r>
      <w:r w:rsidR="00624BEA" w:rsidRPr="00255409">
        <w:t xml:space="preserve">Table </w:t>
      </w:r>
      <w:r w:rsidR="00624BEA">
        <w:t>4</w:t>
      </w:r>
      <w:r w:rsidR="00624BEA" w:rsidRPr="009131B9">
        <w:noBreakHyphen/>
      </w:r>
      <w:r w:rsidR="00624BEA">
        <w:t>9</w:t>
      </w:r>
      <w:r w:rsidRPr="009131B9">
        <w:fldChar w:fldCharType="end"/>
      </w:r>
      <w:r w:rsidRPr="009131B9">
        <w:t>.</w:t>
      </w:r>
    </w:p>
    <w:p w14:paraId="2F60BB94" w14:textId="01D7C90F" w:rsidR="00CC3116" w:rsidRPr="00255409" w:rsidRDefault="00CC3116" w:rsidP="00CC3116">
      <w:pPr>
        <w:pStyle w:val="Caption"/>
        <w:keepNext/>
        <w:jc w:val="center"/>
      </w:pPr>
      <w:bookmarkStart w:id="281" w:name="_Ref144899287"/>
      <w:bookmarkStart w:id="282" w:name="_Toc207968313"/>
      <w:bookmarkStart w:id="283" w:name="_Toc145059180"/>
      <w:r w:rsidRPr="00255409">
        <w:t xml:space="preserve">Table </w:t>
      </w:r>
      <w:r>
        <w:fldChar w:fldCharType="begin"/>
      </w:r>
      <w:r>
        <w:instrText xml:space="preserve"> STYLEREF 1 \s </w:instrText>
      </w:r>
      <w:r>
        <w:fldChar w:fldCharType="separate"/>
      </w:r>
      <w:r w:rsidR="00624BEA">
        <w:rPr>
          <w:noProof/>
        </w:rPr>
        <w:t>4</w:t>
      </w:r>
      <w:r>
        <w:fldChar w:fldCharType="end"/>
      </w:r>
      <w:r w:rsidRPr="009131B9">
        <w:noBreakHyphen/>
      </w:r>
      <w:r>
        <w:fldChar w:fldCharType="begin"/>
      </w:r>
      <w:r>
        <w:instrText xml:space="preserve"> SEQ Table \* ARABIC \s 1 </w:instrText>
      </w:r>
      <w:r>
        <w:fldChar w:fldCharType="separate"/>
      </w:r>
      <w:r w:rsidR="00624BEA">
        <w:rPr>
          <w:noProof/>
        </w:rPr>
        <w:t>9</w:t>
      </w:r>
      <w:r>
        <w:rPr>
          <w:noProof/>
        </w:rPr>
        <w:fldChar w:fldCharType="end"/>
      </w:r>
      <w:bookmarkStart w:id="284" w:name="_Ref144899316"/>
      <w:bookmarkEnd w:id="281"/>
      <w:r w:rsidRPr="00255409">
        <w:t xml:space="preserve">. 1% Annual Storm Calibration Results Summary for </w:t>
      </w:r>
      <w:r w:rsidR="00516E56">
        <w:t>Middle Canadian-Trujillo</w:t>
      </w:r>
      <w:r w:rsidRPr="00255409">
        <w:t xml:space="preserve"> watershed</w:t>
      </w:r>
      <w:bookmarkEnd w:id="282"/>
      <w:bookmarkEnd w:id="284"/>
      <w:r w:rsidRPr="00255409">
        <w:t xml:space="preserve"> </w:t>
      </w:r>
      <w:bookmarkEnd w:id="2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7"/>
        <w:gridCol w:w="1018"/>
        <w:gridCol w:w="1022"/>
        <w:gridCol w:w="2416"/>
        <w:gridCol w:w="1226"/>
        <w:gridCol w:w="1021"/>
        <w:gridCol w:w="1150"/>
      </w:tblGrid>
      <w:tr w:rsidR="00CC3116" w:rsidRPr="00255409" w14:paraId="7B4DDD30" w14:textId="77777777" w:rsidTr="006E233C">
        <w:trPr>
          <w:trHeight w:val="302"/>
        </w:trPr>
        <w:tc>
          <w:tcPr>
            <w:tcW w:w="1497" w:type="dxa"/>
            <w:vMerge w:val="restart"/>
            <w:shd w:val="clear" w:color="auto" w:fill="4472C4" w:themeFill="accent1"/>
            <w:noWrap/>
            <w:vAlign w:val="center"/>
          </w:tcPr>
          <w:p w14:paraId="2D08DF3A" w14:textId="77777777" w:rsidR="00CC3116" w:rsidRPr="00255409" w:rsidRDefault="00CC3116" w:rsidP="006E233C">
            <w:pPr>
              <w:spacing w:after="0" w:line="240" w:lineRule="auto"/>
              <w:jc w:val="center"/>
              <w:rPr>
                <w:rFonts w:eastAsia="Times New Roman" w:cstheme="minorHAnsi"/>
                <w:color w:val="FFFFFF" w:themeColor="background1"/>
              </w:rPr>
            </w:pPr>
            <w:r w:rsidRPr="00255409">
              <w:rPr>
                <w:rFonts w:eastAsia="Times New Roman" w:cstheme="minorHAnsi"/>
                <w:color w:val="FFFFFF" w:themeColor="background1"/>
              </w:rPr>
              <w:t>USGS Gage</w:t>
            </w:r>
          </w:p>
        </w:tc>
        <w:tc>
          <w:tcPr>
            <w:tcW w:w="1001" w:type="dxa"/>
            <w:vMerge w:val="restart"/>
            <w:shd w:val="clear" w:color="auto" w:fill="4472C4" w:themeFill="accent1"/>
            <w:vAlign w:val="center"/>
          </w:tcPr>
          <w:p w14:paraId="48689254" w14:textId="77777777" w:rsidR="00CC3116" w:rsidRPr="00255409" w:rsidRDefault="00CC3116" w:rsidP="006E233C">
            <w:pPr>
              <w:spacing w:after="0" w:line="240" w:lineRule="auto"/>
              <w:jc w:val="center"/>
              <w:rPr>
                <w:rFonts w:eastAsia="Times New Roman" w:cstheme="minorHAnsi"/>
                <w:color w:val="FFFFFF" w:themeColor="background1"/>
              </w:rPr>
            </w:pPr>
            <w:r w:rsidRPr="00255409">
              <w:rPr>
                <w:rFonts w:eastAsia="Times New Roman" w:cstheme="minorHAnsi"/>
                <w:color w:val="FFFFFF" w:themeColor="background1"/>
              </w:rPr>
              <w:t>Drainage Area (Sq. Mi)</w:t>
            </w:r>
          </w:p>
        </w:tc>
        <w:tc>
          <w:tcPr>
            <w:tcW w:w="0" w:type="auto"/>
            <w:gridSpan w:val="3"/>
            <w:shd w:val="clear" w:color="auto" w:fill="4472C4" w:themeFill="accent1"/>
            <w:vAlign w:val="center"/>
          </w:tcPr>
          <w:p w14:paraId="6EC28DAF" w14:textId="77777777" w:rsidR="00CC3116" w:rsidRPr="00255409" w:rsidRDefault="00CC3116" w:rsidP="006E233C">
            <w:pPr>
              <w:spacing w:after="0" w:line="240" w:lineRule="auto"/>
              <w:jc w:val="center"/>
              <w:rPr>
                <w:rFonts w:eastAsia="Times New Roman" w:cstheme="minorHAnsi"/>
                <w:color w:val="FFFFFF" w:themeColor="background1"/>
              </w:rPr>
            </w:pPr>
            <w:r w:rsidRPr="00255409">
              <w:rPr>
                <w:rFonts w:eastAsia="Times New Roman" w:cstheme="minorHAnsi"/>
                <w:color w:val="FFFFFF" w:themeColor="background1"/>
              </w:rPr>
              <w:t>Historic Record Bulletin 17C Flood Frequency Analysis -</w:t>
            </w:r>
          </w:p>
          <w:p w14:paraId="38C2655D" w14:textId="77777777" w:rsidR="00CC3116" w:rsidRPr="00255409" w:rsidRDefault="00CC3116" w:rsidP="006E233C">
            <w:pPr>
              <w:spacing w:after="0" w:line="240" w:lineRule="auto"/>
              <w:jc w:val="center"/>
              <w:rPr>
                <w:rFonts w:eastAsia="Times New Roman" w:cstheme="minorHAnsi"/>
                <w:color w:val="FFFFFF" w:themeColor="background1"/>
              </w:rPr>
            </w:pPr>
            <w:r w:rsidRPr="00255409">
              <w:rPr>
                <w:rFonts w:eastAsia="Times New Roman" w:cstheme="minorHAnsi"/>
                <w:color w:val="FFFFFF" w:themeColor="background1"/>
              </w:rPr>
              <w:t>1% Annual chance Flow (CFS)</w:t>
            </w:r>
          </w:p>
        </w:tc>
        <w:tc>
          <w:tcPr>
            <w:tcW w:w="0" w:type="auto"/>
            <w:vMerge w:val="restart"/>
            <w:shd w:val="clear" w:color="auto" w:fill="4472C4" w:themeFill="accent1"/>
            <w:vAlign w:val="center"/>
          </w:tcPr>
          <w:p w14:paraId="14B7851E" w14:textId="77777777" w:rsidR="00CC3116" w:rsidRPr="00255409" w:rsidRDefault="00CC3116" w:rsidP="006E233C">
            <w:pPr>
              <w:spacing w:after="0" w:line="240" w:lineRule="auto"/>
              <w:jc w:val="center"/>
              <w:rPr>
                <w:rFonts w:eastAsia="Times New Roman" w:cstheme="minorHAnsi"/>
                <w:color w:val="FFFFFF" w:themeColor="background1"/>
              </w:rPr>
            </w:pPr>
            <w:r w:rsidRPr="00255409">
              <w:rPr>
                <w:rFonts w:eastAsia="Times New Roman" w:cstheme="minorHAnsi"/>
                <w:color w:val="FFFFFF" w:themeColor="background1"/>
              </w:rPr>
              <w:t>Modeled Peak Flow (1%)</w:t>
            </w:r>
          </w:p>
        </w:tc>
        <w:tc>
          <w:tcPr>
            <w:tcW w:w="0" w:type="auto"/>
            <w:vMerge w:val="restart"/>
            <w:shd w:val="clear" w:color="auto" w:fill="4472C4" w:themeFill="accent1"/>
            <w:vAlign w:val="center"/>
          </w:tcPr>
          <w:p w14:paraId="5F7A8BB1" w14:textId="77777777" w:rsidR="00CC3116" w:rsidRPr="00255409" w:rsidRDefault="00CC3116" w:rsidP="006E233C">
            <w:pPr>
              <w:spacing w:after="0" w:line="240" w:lineRule="auto"/>
              <w:jc w:val="center"/>
              <w:rPr>
                <w:rFonts w:eastAsia="Times New Roman" w:cstheme="minorHAnsi"/>
                <w:color w:val="FFFFFF" w:themeColor="background1"/>
              </w:rPr>
            </w:pPr>
            <w:r w:rsidRPr="00255409">
              <w:rPr>
                <w:rFonts w:eastAsia="Times New Roman" w:cstheme="minorHAnsi"/>
                <w:color w:val="FFFFFF" w:themeColor="background1"/>
              </w:rPr>
              <w:t>Percent Difference (Modeled v. Historic median)</w:t>
            </w:r>
          </w:p>
        </w:tc>
      </w:tr>
      <w:tr w:rsidR="00CC3116" w:rsidRPr="00255409" w14:paraId="6CC5663A" w14:textId="77777777" w:rsidTr="006E233C">
        <w:trPr>
          <w:trHeight w:val="302"/>
        </w:trPr>
        <w:tc>
          <w:tcPr>
            <w:tcW w:w="1497" w:type="dxa"/>
            <w:vMerge/>
            <w:noWrap/>
            <w:vAlign w:val="center"/>
          </w:tcPr>
          <w:p w14:paraId="752B7D1C" w14:textId="77777777" w:rsidR="00CC3116" w:rsidRPr="00255409" w:rsidRDefault="00CC3116" w:rsidP="006E233C">
            <w:pPr>
              <w:spacing w:after="0" w:line="240" w:lineRule="auto"/>
              <w:jc w:val="center"/>
              <w:rPr>
                <w:rFonts w:eastAsia="Times New Roman" w:cstheme="minorHAnsi"/>
                <w:color w:val="000000"/>
              </w:rPr>
            </w:pPr>
          </w:p>
        </w:tc>
        <w:tc>
          <w:tcPr>
            <w:tcW w:w="1001" w:type="dxa"/>
            <w:vMerge/>
            <w:vAlign w:val="center"/>
          </w:tcPr>
          <w:p w14:paraId="206B92FC" w14:textId="77777777" w:rsidR="00CC3116" w:rsidRPr="00255409" w:rsidRDefault="00CC3116" w:rsidP="006E233C">
            <w:pPr>
              <w:spacing w:after="0" w:line="240" w:lineRule="auto"/>
              <w:jc w:val="center"/>
              <w:rPr>
                <w:rFonts w:eastAsia="Times New Roman" w:cstheme="minorHAnsi"/>
                <w:color w:val="FFFFFF" w:themeColor="background1"/>
              </w:rPr>
            </w:pPr>
          </w:p>
        </w:tc>
        <w:tc>
          <w:tcPr>
            <w:tcW w:w="1097" w:type="dxa"/>
            <w:shd w:val="clear" w:color="auto" w:fill="4472C4" w:themeFill="accent1"/>
            <w:vAlign w:val="center"/>
          </w:tcPr>
          <w:p w14:paraId="59F2921B" w14:textId="77777777" w:rsidR="00CC3116" w:rsidRPr="00255409" w:rsidRDefault="00CC3116" w:rsidP="006E233C">
            <w:pPr>
              <w:spacing w:after="0" w:line="240" w:lineRule="auto"/>
              <w:jc w:val="center"/>
              <w:rPr>
                <w:rFonts w:eastAsia="Times New Roman" w:cstheme="minorHAnsi"/>
                <w:color w:val="FFFFFF" w:themeColor="background1"/>
              </w:rPr>
            </w:pPr>
            <w:r w:rsidRPr="00255409">
              <w:rPr>
                <w:rFonts w:eastAsia="Times New Roman" w:cstheme="minorHAnsi"/>
                <w:color w:val="FFFFFF" w:themeColor="background1"/>
              </w:rPr>
              <w:t>Median</w:t>
            </w:r>
          </w:p>
        </w:tc>
        <w:tc>
          <w:tcPr>
            <w:tcW w:w="2416" w:type="dxa"/>
            <w:shd w:val="clear" w:color="auto" w:fill="4472C4" w:themeFill="accent1"/>
            <w:noWrap/>
            <w:vAlign w:val="center"/>
          </w:tcPr>
          <w:p w14:paraId="49DBF75D" w14:textId="77777777" w:rsidR="00CC3116" w:rsidRPr="00255409" w:rsidRDefault="00CC3116" w:rsidP="006E233C">
            <w:pPr>
              <w:spacing w:after="0" w:line="240" w:lineRule="auto"/>
              <w:jc w:val="center"/>
              <w:rPr>
                <w:rFonts w:eastAsia="Times New Roman" w:cstheme="minorHAnsi"/>
                <w:color w:val="FFFFFF" w:themeColor="background1"/>
              </w:rPr>
            </w:pPr>
            <w:r w:rsidRPr="00255409">
              <w:rPr>
                <w:rFonts w:eastAsia="Times New Roman" w:cstheme="minorHAnsi"/>
                <w:color w:val="FFFFFF" w:themeColor="background1"/>
              </w:rPr>
              <w:t>Lower 5% Confidence Limit</w:t>
            </w:r>
          </w:p>
        </w:tc>
        <w:tc>
          <w:tcPr>
            <w:tcW w:w="0" w:type="auto"/>
            <w:shd w:val="clear" w:color="auto" w:fill="4472C4" w:themeFill="accent1"/>
            <w:vAlign w:val="center"/>
          </w:tcPr>
          <w:p w14:paraId="16AD97A9" w14:textId="77777777" w:rsidR="00CC3116" w:rsidRPr="00255409" w:rsidRDefault="00CC3116" w:rsidP="006E233C">
            <w:pPr>
              <w:spacing w:after="0" w:line="240" w:lineRule="auto"/>
              <w:jc w:val="center"/>
              <w:rPr>
                <w:rFonts w:eastAsia="Times New Roman" w:cstheme="minorHAnsi"/>
                <w:color w:val="FFFFFF" w:themeColor="background1"/>
              </w:rPr>
            </w:pPr>
            <w:r w:rsidRPr="00255409">
              <w:rPr>
                <w:rFonts w:eastAsia="Times New Roman" w:cstheme="minorHAnsi"/>
                <w:color w:val="FFFFFF" w:themeColor="background1"/>
              </w:rPr>
              <w:t>Upper 95% Confidence Limit</w:t>
            </w:r>
          </w:p>
        </w:tc>
        <w:tc>
          <w:tcPr>
            <w:tcW w:w="0" w:type="auto"/>
            <w:vMerge/>
            <w:vAlign w:val="center"/>
          </w:tcPr>
          <w:p w14:paraId="1C9FDEF3" w14:textId="77777777" w:rsidR="00CC3116" w:rsidRPr="00255409" w:rsidRDefault="00CC3116" w:rsidP="006E233C">
            <w:pPr>
              <w:spacing w:after="0" w:line="240" w:lineRule="auto"/>
              <w:jc w:val="center"/>
              <w:rPr>
                <w:rFonts w:eastAsia="Times New Roman" w:cstheme="minorHAnsi"/>
                <w:color w:val="FFFFFF" w:themeColor="background1"/>
              </w:rPr>
            </w:pPr>
          </w:p>
        </w:tc>
        <w:tc>
          <w:tcPr>
            <w:tcW w:w="0" w:type="auto"/>
            <w:vMerge/>
            <w:vAlign w:val="center"/>
          </w:tcPr>
          <w:p w14:paraId="3C38DEBA" w14:textId="77777777" w:rsidR="00CC3116" w:rsidRPr="00255409" w:rsidRDefault="00CC3116" w:rsidP="006E233C">
            <w:pPr>
              <w:spacing w:after="0" w:line="240" w:lineRule="auto"/>
              <w:jc w:val="center"/>
              <w:rPr>
                <w:rFonts w:eastAsia="Times New Roman" w:cstheme="minorHAnsi"/>
                <w:color w:val="FFFFFF" w:themeColor="background1"/>
              </w:rPr>
            </w:pPr>
          </w:p>
        </w:tc>
      </w:tr>
      <w:tr w:rsidR="00CC3116" w:rsidRPr="00FD36D9" w14:paraId="2DAE1020" w14:textId="77777777" w:rsidTr="006E233C">
        <w:trPr>
          <w:trHeight w:val="302"/>
        </w:trPr>
        <w:tc>
          <w:tcPr>
            <w:tcW w:w="1497" w:type="dxa"/>
            <w:noWrap/>
            <w:vAlign w:val="center"/>
          </w:tcPr>
          <w:p w14:paraId="6BEFA50C" w14:textId="77777777" w:rsidR="00CC3116" w:rsidRPr="00255409" w:rsidRDefault="00CC3116" w:rsidP="006E233C">
            <w:pPr>
              <w:spacing w:after="0" w:line="240" w:lineRule="auto"/>
              <w:jc w:val="center"/>
              <w:rPr>
                <w:rFonts w:eastAsia="Times New Roman"/>
                <w:color w:val="000000"/>
              </w:rPr>
            </w:pPr>
            <w:r w:rsidRPr="00255409">
              <w:t>07235000</w:t>
            </w:r>
          </w:p>
        </w:tc>
        <w:tc>
          <w:tcPr>
            <w:tcW w:w="1001" w:type="dxa"/>
            <w:vAlign w:val="center"/>
          </w:tcPr>
          <w:p w14:paraId="639B9F70" w14:textId="77777777" w:rsidR="00CC3116" w:rsidRPr="00255409" w:rsidRDefault="00CC3116" w:rsidP="006E233C">
            <w:pPr>
              <w:spacing w:after="0" w:line="240" w:lineRule="auto"/>
              <w:jc w:val="center"/>
              <w:rPr>
                <w:rFonts w:eastAsia="Times New Roman"/>
                <w:color w:val="000000"/>
              </w:rPr>
            </w:pPr>
            <w:r w:rsidRPr="009570AC">
              <w:rPr>
                <w:rFonts w:eastAsia="Times New Roman"/>
                <w:color w:val="000000"/>
              </w:rPr>
              <w:t>15,376</w:t>
            </w:r>
          </w:p>
        </w:tc>
        <w:tc>
          <w:tcPr>
            <w:tcW w:w="1097" w:type="dxa"/>
            <w:vAlign w:val="center"/>
          </w:tcPr>
          <w:p w14:paraId="6440830C" w14:textId="13B47D18" w:rsidR="00CC3116" w:rsidRPr="00255409" w:rsidRDefault="001A4936" w:rsidP="006E233C">
            <w:pPr>
              <w:spacing w:after="0" w:line="240" w:lineRule="auto"/>
              <w:jc w:val="center"/>
              <w:rPr>
                <w:rFonts w:eastAsia="Times New Roman"/>
                <w:color w:val="000000"/>
              </w:rPr>
            </w:pPr>
            <w:r w:rsidRPr="001A4936">
              <w:rPr>
                <w:rFonts w:eastAsia="Times New Roman"/>
                <w:color w:val="000000"/>
              </w:rPr>
              <w:t>74</w:t>
            </w:r>
            <w:r>
              <w:rPr>
                <w:rFonts w:eastAsia="Times New Roman"/>
                <w:color w:val="000000"/>
              </w:rPr>
              <w:t>,</w:t>
            </w:r>
            <w:r w:rsidRPr="001A4936">
              <w:rPr>
                <w:rFonts w:eastAsia="Times New Roman"/>
                <w:color w:val="000000"/>
              </w:rPr>
              <w:t>900</w:t>
            </w:r>
          </w:p>
        </w:tc>
        <w:tc>
          <w:tcPr>
            <w:tcW w:w="2416" w:type="dxa"/>
            <w:noWrap/>
            <w:vAlign w:val="center"/>
          </w:tcPr>
          <w:p w14:paraId="19F04AC3" w14:textId="354A25AD" w:rsidR="00CC3116" w:rsidRPr="00255409" w:rsidRDefault="001A4936" w:rsidP="006E233C">
            <w:pPr>
              <w:spacing w:after="0" w:line="240" w:lineRule="auto"/>
              <w:jc w:val="center"/>
              <w:rPr>
                <w:rFonts w:eastAsia="Times New Roman"/>
                <w:color w:val="000000"/>
              </w:rPr>
            </w:pPr>
            <w:r w:rsidRPr="001A4936">
              <w:rPr>
                <w:rFonts w:eastAsia="Times New Roman"/>
                <w:color w:val="000000"/>
              </w:rPr>
              <w:t>52</w:t>
            </w:r>
            <w:r>
              <w:rPr>
                <w:rFonts w:eastAsia="Times New Roman"/>
                <w:color w:val="000000"/>
              </w:rPr>
              <w:t>,</w:t>
            </w:r>
            <w:r w:rsidRPr="001A4936">
              <w:rPr>
                <w:rFonts w:eastAsia="Times New Roman"/>
                <w:color w:val="000000"/>
              </w:rPr>
              <w:t>190</w:t>
            </w:r>
          </w:p>
        </w:tc>
        <w:tc>
          <w:tcPr>
            <w:tcW w:w="0" w:type="auto"/>
            <w:vAlign w:val="center"/>
          </w:tcPr>
          <w:p w14:paraId="3270E7CB" w14:textId="6F2517DA" w:rsidR="00CC3116" w:rsidRPr="00255409" w:rsidRDefault="001A4936" w:rsidP="006E233C">
            <w:pPr>
              <w:spacing w:after="0" w:line="240" w:lineRule="auto"/>
              <w:jc w:val="center"/>
              <w:rPr>
                <w:rFonts w:eastAsia="Times New Roman"/>
                <w:color w:val="000000"/>
              </w:rPr>
            </w:pPr>
            <w:r w:rsidRPr="001A4936">
              <w:rPr>
                <w:rFonts w:eastAsia="Times New Roman"/>
                <w:color w:val="000000" w:themeColor="text1"/>
              </w:rPr>
              <w:t>140</w:t>
            </w:r>
            <w:r>
              <w:rPr>
                <w:rFonts w:eastAsia="Times New Roman"/>
                <w:color w:val="000000" w:themeColor="text1"/>
              </w:rPr>
              <w:t>,</w:t>
            </w:r>
            <w:r w:rsidRPr="001A4936">
              <w:rPr>
                <w:rFonts w:eastAsia="Times New Roman"/>
                <w:color w:val="000000" w:themeColor="text1"/>
              </w:rPr>
              <w:t>900</w:t>
            </w:r>
          </w:p>
        </w:tc>
        <w:tc>
          <w:tcPr>
            <w:tcW w:w="0" w:type="auto"/>
            <w:vAlign w:val="center"/>
          </w:tcPr>
          <w:p w14:paraId="30791F21" w14:textId="77777777" w:rsidR="00CC3116" w:rsidRPr="00255409" w:rsidRDefault="00CC3116" w:rsidP="006E233C">
            <w:pPr>
              <w:spacing w:after="0" w:line="240" w:lineRule="auto"/>
              <w:jc w:val="center"/>
              <w:rPr>
                <w:rFonts w:eastAsia="Times New Roman"/>
                <w:color w:val="000000"/>
              </w:rPr>
            </w:pPr>
            <w:r w:rsidRPr="00656681">
              <w:rPr>
                <w:rFonts w:eastAsia="Times New Roman"/>
                <w:color w:val="000000" w:themeColor="text1"/>
              </w:rPr>
              <w:t>73</w:t>
            </w:r>
            <w:r>
              <w:rPr>
                <w:rFonts w:eastAsia="Times New Roman"/>
                <w:color w:val="000000" w:themeColor="text1"/>
              </w:rPr>
              <w:t>,</w:t>
            </w:r>
            <w:r w:rsidRPr="00656681">
              <w:rPr>
                <w:rFonts w:eastAsia="Times New Roman"/>
                <w:color w:val="000000" w:themeColor="text1"/>
              </w:rPr>
              <w:t>846</w:t>
            </w:r>
          </w:p>
        </w:tc>
        <w:tc>
          <w:tcPr>
            <w:tcW w:w="0" w:type="auto"/>
            <w:vAlign w:val="center"/>
          </w:tcPr>
          <w:p w14:paraId="31ABFA4C" w14:textId="68C7BD87" w:rsidR="00CC3116" w:rsidRPr="00255409" w:rsidRDefault="001A4936" w:rsidP="006E233C">
            <w:pPr>
              <w:spacing w:after="0" w:line="240" w:lineRule="auto"/>
              <w:jc w:val="center"/>
              <w:rPr>
                <w:rFonts w:eastAsia="Times New Roman"/>
                <w:color w:val="000000"/>
              </w:rPr>
            </w:pPr>
            <w:r>
              <w:rPr>
                <w:rFonts w:eastAsia="Times New Roman"/>
                <w:color w:val="000000" w:themeColor="text1"/>
              </w:rPr>
              <w:t>1.42</w:t>
            </w:r>
            <w:r w:rsidR="00CC3116" w:rsidRPr="00255409">
              <w:rPr>
                <w:rFonts w:eastAsia="Times New Roman"/>
                <w:color w:val="000000" w:themeColor="text1"/>
              </w:rPr>
              <w:t>%</w:t>
            </w:r>
          </w:p>
        </w:tc>
      </w:tr>
    </w:tbl>
    <w:p w14:paraId="0FD985DE" w14:textId="18DC481E" w:rsidR="00D028E4" w:rsidRDefault="00D028E4" w:rsidP="00AC44CE"/>
    <w:p w14:paraId="55C7689C" w14:textId="5665B77D" w:rsidR="009F2939" w:rsidRDefault="009F2939" w:rsidP="009F2939">
      <w:pPr>
        <w:pStyle w:val="Heading3"/>
      </w:pPr>
      <w:bookmarkStart w:id="285" w:name="_Toc207968265"/>
      <w:r>
        <w:t>Comparison to USGS Regression Estimates for Un</w:t>
      </w:r>
      <w:r w:rsidR="00862A70">
        <w:t>regulated Streams</w:t>
      </w:r>
      <w:r>
        <w:t xml:space="preserve"> </w:t>
      </w:r>
      <w:r w:rsidR="00862A70">
        <w:t xml:space="preserve">and </w:t>
      </w:r>
      <w:r>
        <w:t>Watersheds</w:t>
      </w:r>
      <w:bookmarkEnd w:id="285"/>
      <w:r>
        <w:t xml:space="preserve"> </w:t>
      </w:r>
    </w:p>
    <w:p w14:paraId="4B6E3061" w14:textId="220EA705" w:rsidR="008602B3" w:rsidRDefault="001F5971" w:rsidP="00E159BC">
      <w:r>
        <w:t xml:space="preserve">No </w:t>
      </w:r>
      <w:r w:rsidR="00E9242E">
        <w:t xml:space="preserve">existing </w:t>
      </w:r>
      <w:r>
        <w:t xml:space="preserve">regional regression publications provide coverage for the </w:t>
      </w:r>
      <w:r w:rsidR="00E9242E" w:rsidRPr="00E9242E">
        <w:t>Middle Canadian-Trujillo watershed</w:t>
      </w:r>
      <w:r>
        <w:t xml:space="preserve">. While </w:t>
      </w:r>
      <w:r w:rsidR="00B448BD">
        <w:t xml:space="preserve">regression equations exist for undeveloped watersheds in Texas, the equations are limited to watersheds less than </w:t>
      </w:r>
      <w:r>
        <w:t xml:space="preserve">10,000 </w:t>
      </w:r>
      <w:r w:rsidR="00B448BD">
        <w:t>square miles. With the inclusion of the incoming HUC4 basin (HUC1108)</w:t>
      </w:r>
      <w:r w:rsidR="00E9242E">
        <w:t>,</w:t>
      </w:r>
      <w:r w:rsidR="00B448BD">
        <w:t xml:space="preserve"> which is greater 10,000 square miles and includes multiple significant reservoirs, </w:t>
      </w:r>
      <w:r w:rsidR="00E9242E">
        <w:t>there are no applicable regression equations available for this watershed</w:t>
      </w:r>
      <w:r w:rsidR="00B448BD">
        <w:t xml:space="preserve">. </w:t>
      </w:r>
    </w:p>
    <w:p w14:paraId="6F88B7BA" w14:textId="58F4D5DF" w:rsidR="00932475" w:rsidRDefault="008D3ABA" w:rsidP="000A2100">
      <w:pPr>
        <w:pStyle w:val="Heading2"/>
      </w:pPr>
      <w:bookmarkStart w:id="286" w:name="_Toc99713354"/>
      <w:bookmarkStart w:id="287" w:name="_Toc100301849"/>
      <w:bookmarkStart w:id="288" w:name="_Toc207968266"/>
      <w:bookmarkEnd w:id="286"/>
      <w:bookmarkEnd w:id="287"/>
      <w:r>
        <w:lastRenderedPageBreak/>
        <w:t>Results</w:t>
      </w:r>
      <w:bookmarkEnd w:id="288"/>
    </w:p>
    <w:p w14:paraId="1DFA8BAB" w14:textId="77777777" w:rsidR="008448BA" w:rsidRDefault="008448BA" w:rsidP="008448BA">
      <w:pPr>
        <w:pStyle w:val="Heading3"/>
      </w:pPr>
      <w:bookmarkStart w:id="289" w:name="_Toc120620126"/>
      <w:bookmarkStart w:id="290" w:name="_Toc207968267"/>
      <w:r>
        <w:t>Comparison to Existing Study Data</w:t>
      </w:r>
      <w:bookmarkEnd w:id="289"/>
      <w:bookmarkEnd w:id="290"/>
      <w:r>
        <w:t xml:space="preserve"> </w:t>
      </w:r>
    </w:p>
    <w:p w14:paraId="19010417" w14:textId="0B3DD4FD" w:rsidR="00C02E86" w:rsidRDefault="008448BA" w:rsidP="00B448BD">
      <w:r w:rsidRPr="00B448BD">
        <w:t>The modeled WSEL and floodplain extents were compared to effective FEMA data, where existing. Currently, National Flood Hazard Layer (NFHL) regulatory data is only available for HUC</w:t>
      </w:r>
      <w:r w:rsidR="00787A3C" w:rsidRPr="00B448BD">
        <w:t>8</w:t>
      </w:r>
      <w:r w:rsidRPr="00B448BD">
        <w:t xml:space="preserve"> 11</w:t>
      </w:r>
      <w:r w:rsidR="00866870" w:rsidRPr="00B448BD">
        <w:t>090101</w:t>
      </w:r>
      <w:r w:rsidRPr="00B448BD">
        <w:t xml:space="preserve"> in </w:t>
      </w:r>
      <w:r w:rsidR="00866870" w:rsidRPr="00B448BD">
        <w:t xml:space="preserve">Curry </w:t>
      </w:r>
      <w:r w:rsidRPr="00B448BD">
        <w:t>County</w:t>
      </w:r>
      <w:r w:rsidR="00866870" w:rsidRPr="00B448BD">
        <w:t>, NM</w:t>
      </w:r>
      <w:r w:rsidRPr="00B448BD">
        <w:t xml:space="preserve">. </w:t>
      </w:r>
      <w:r w:rsidR="000D2285" w:rsidRPr="00B448BD">
        <w:t xml:space="preserve">The </w:t>
      </w:r>
      <w:r w:rsidR="00255155" w:rsidRPr="00B448BD">
        <w:t>Middle Canadian-Trujillo watershed has</w:t>
      </w:r>
      <w:r w:rsidR="000D2285" w:rsidRPr="00B448BD">
        <w:t xml:space="preserve"> </w:t>
      </w:r>
      <w:r w:rsidR="00FD4C9F" w:rsidRPr="00B448BD">
        <w:t>minimal overlap with Curry County</w:t>
      </w:r>
      <w:r w:rsidR="000554EC" w:rsidRPr="00B448BD">
        <w:t xml:space="preserve">, therefore no useful comparisons with the regulatory </w:t>
      </w:r>
      <w:r w:rsidR="00A15934" w:rsidRPr="00B448BD">
        <w:t xml:space="preserve">data were found. </w:t>
      </w:r>
      <w:r w:rsidR="00C02E86" w:rsidRPr="00B448BD">
        <w:t xml:space="preserve">Challenges </w:t>
      </w:r>
      <w:r w:rsidR="00DB6CBC" w:rsidRPr="00B448BD">
        <w:t xml:space="preserve">and Recommendations </w:t>
      </w:r>
    </w:p>
    <w:p w14:paraId="7CB384C7" w14:textId="77777777" w:rsidR="004979FC" w:rsidRDefault="004979FC" w:rsidP="004979FC">
      <w:pPr>
        <w:pStyle w:val="Heading3"/>
      </w:pPr>
      <w:bookmarkStart w:id="291" w:name="_Toc135041839"/>
      <w:bookmarkStart w:id="292" w:name="_Toc207968268"/>
      <w:r>
        <w:t>Challenges and Recommendations</w:t>
      </w:r>
      <w:bookmarkEnd w:id="291"/>
      <w:bookmarkEnd w:id="292"/>
      <w:r>
        <w:t xml:space="preserve"> </w:t>
      </w:r>
    </w:p>
    <w:p w14:paraId="3F06DDEE" w14:textId="2EC67EDC" w:rsidR="00D60DDF" w:rsidRDefault="00064972" w:rsidP="00D60DDF">
      <w:proofErr w:type="gramStart"/>
      <w:r>
        <w:t>Particular concerns</w:t>
      </w:r>
      <w:proofErr w:type="gramEnd"/>
      <w:r>
        <w:t xml:space="preserve"> in accurately modeling the Middle Canadian–Trujillo watershed have to do with the </w:t>
      </w:r>
      <w:r w:rsidR="004F518B">
        <w:t>lack of existing</w:t>
      </w:r>
      <w:r w:rsidR="006A50D4">
        <w:t xml:space="preserve"> data to </w:t>
      </w:r>
      <w:r w:rsidR="00741D61">
        <w:t xml:space="preserve">provide meaningful comparison to, </w:t>
      </w:r>
      <w:r w:rsidR="00B57CB4">
        <w:t>the inflow from th</w:t>
      </w:r>
      <w:r w:rsidR="007E1259">
        <w:t xml:space="preserve">e New Mexican </w:t>
      </w:r>
      <w:r w:rsidR="00874D62">
        <w:t xml:space="preserve">HUC4 </w:t>
      </w:r>
      <w:r w:rsidR="007E1259">
        <w:t>basin 1108 f</w:t>
      </w:r>
      <w:r w:rsidR="00874D62">
        <w:t>or</w:t>
      </w:r>
      <w:r w:rsidR="007E1259">
        <w:t xml:space="preserve"> which an HMS model was created, and the general playa lake and canyon like stream centerline topography </w:t>
      </w:r>
      <w:r w:rsidR="007B72DA">
        <w:t>of the basin in general.</w:t>
      </w:r>
    </w:p>
    <w:p w14:paraId="796C85D8" w14:textId="21A17F90" w:rsidR="00BB3DEB" w:rsidRDefault="00261C73" w:rsidP="00800C3A">
      <w:r>
        <w:t>A lack of USGS gages and NFHL data were</w:t>
      </w:r>
      <w:r w:rsidR="00675233">
        <w:t xml:space="preserve"> one of</w:t>
      </w:r>
      <w:r>
        <w:t xml:space="preserve"> the primary challenges for </w:t>
      </w:r>
      <w:r w:rsidR="001E2743">
        <w:t>the Middle Canadian-Trujillo watershed.</w:t>
      </w:r>
      <w:r w:rsidR="00C2203A">
        <w:t xml:space="preserve"> This may be </w:t>
      </w:r>
      <w:r w:rsidR="00874D62">
        <w:t xml:space="preserve">attributed to the </w:t>
      </w:r>
      <w:r w:rsidR="00C2203A">
        <w:t>lack of developed areas within the basin.</w:t>
      </w:r>
      <w:r w:rsidR="00D0545A">
        <w:t xml:space="preserve"> </w:t>
      </w:r>
    </w:p>
    <w:p w14:paraId="3DBA757B" w14:textId="21CDA40F" w:rsidR="004D1409" w:rsidRDefault="00874D62" w:rsidP="00800C3A">
      <w:r>
        <w:t xml:space="preserve">Another </w:t>
      </w:r>
      <w:r w:rsidR="005F6E9F">
        <w:t xml:space="preserve">challenge in the modeling of the Middle Canadian-Trujillo </w:t>
      </w:r>
      <w:r w:rsidR="008129D6">
        <w:t>watershed was the topography of the basin. In general, the large depression</w:t>
      </w:r>
      <w:r w:rsidR="004F518B">
        <w:t>s</w:t>
      </w:r>
      <w:r w:rsidR="008129D6">
        <w:t xml:space="preserve"> of the area known as playa lakes </w:t>
      </w:r>
      <w:r w:rsidR="001A7501">
        <w:t xml:space="preserve">generally retain flow which </w:t>
      </w:r>
      <w:r w:rsidR="0036734B">
        <w:t>contrasts with</w:t>
      </w:r>
      <w:r w:rsidR="001A7501">
        <w:t xml:space="preserve"> the </w:t>
      </w:r>
      <w:r w:rsidR="008A3705">
        <w:t>narrow canyon-like stream centerlin</w:t>
      </w:r>
      <w:r w:rsidR="00DB1991">
        <w:t xml:space="preserve">es in the model which have generally </w:t>
      </w:r>
      <w:r w:rsidR="008B6CEE">
        <w:t xml:space="preserve">high velocity and sharper peak flow behavior. This led to a challenge particularly in the </w:t>
      </w:r>
      <w:r w:rsidR="00F6701F">
        <w:t xml:space="preserve">boundary between the 1109010102 &amp; 1109010106 upstream model and the 1109010107 downstream model, which </w:t>
      </w:r>
      <w:r w:rsidR="002B173A">
        <w:t>required many iterations to achieve a</w:t>
      </w:r>
      <w:r w:rsidR="004808AD">
        <w:t xml:space="preserve">n acceptable tie-in </w:t>
      </w:r>
      <w:r w:rsidR="00243456">
        <w:t>according to TWDB guidelines.</w:t>
      </w:r>
      <w:r w:rsidR="00D0545A">
        <w:t xml:space="preserve"> </w:t>
      </w:r>
    </w:p>
    <w:p w14:paraId="334DED7B" w14:textId="55AF0ED1" w:rsidR="004979FC" w:rsidRDefault="004979FC" w:rsidP="00800C3A">
      <w:r w:rsidRPr="004979FC">
        <w:t>It is recommended that the upstream area currently being approximated with the HEC-HMS model referenced in</w:t>
      </w:r>
      <w:r>
        <w:t xml:space="preserve"> </w:t>
      </w:r>
      <w:r w:rsidR="00874D62">
        <w:fldChar w:fldCharType="begin"/>
      </w:r>
      <w:r w:rsidR="00874D62">
        <w:instrText xml:space="preserve"> REF _Ref139637056 \h </w:instrText>
      </w:r>
      <w:r w:rsidR="00874D62">
        <w:fldChar w:fldCharType="separate"/>
      </w:r>
      <w:r w:rsidR="00624BEA" w:rsidRPr="00EA1A04">
        <w:rPr>
          <w:rFonts w:ascii="Franklin Gothic Demi Cond" w:hAnsi="Franklin Gothic Demi Cond"/>
        </w:rPr>
        <w:t>Appendix B –</w:t>
      </w:r>
      <w:r w:rsidR="00624BEA">
        <w:rPr>
          <w:rFonts w:ascii="Franklin Gothic Demi Cond" w:hAnsi="Franklin Gothic Demi Cond"/>
        </w:rPr>
        <w:t xml:space="preserve"> HEC-HMS Model Development for Upstream Inflows</w:t>
      </w:r>
      <w:r w:rsidR="00874D62">
        <w:fldChar w:fldCharType="end"/>
      </w:r>
      <w:r w:rsidRPr="004979FC">
        <w:t>, be modeled in more detail to better capture the upstream inflow hydrograph for HUC</w:t>
      </w:r>
      <w:r>
        <w:t>10-1109010101</w:t>
      </w:r>
      <w:r w:rsidRPr="004979FC">
        <w:t>.</w:t>
      </w:r>
    </w:p>
    <w:p w14:paraId="1F4D3074" w14:textId="197D3026" w:rsidR="008448BA" w:rsidRDefault="008448BA" w:rsidP="008448BA">
      <w:pPr>
        <w:pStyle w:val="Heading3"/>
      </w:pPr>
      <w:bookmarkStart w:id="293" w:name="_Toc207968269"/>
      <w:r>
        <w:t>Crossing Profile Errors</w:t>
      </w:r>
      <w:bookmarkEnd w:id="293"/>
    </w:p>
    <w:p w14:paraId="6F489D97" w14:textId="77777777" w:rsidR="008448BA" w:rsidRDefault="008448BA" w:rsidP="008448BA">
      <w:r>
        <w:t xml:space="preserve">To verify the results, profile lines were generated at the downstream end of each model and multi-frequency data was plotted along these lines to identify any potential crossing profile errors. On performing a detailed review of these profile lines no such errors were found. </w:t>
      </w:r>
    </w:p>
    <w:p w14:paraId="1420AA1B" w14:textId="590A3B9C" w:rsidR="004D5178" w:rsidRDefault="00CF58C9" w:rsidP="006A5BF1">
      <w:pPr>
        <w:jc w:val="center"/>
      </w:pPr>
      <w:r w:rsidRPr="00CF58C9">
        <w:rPr>
          <w:noProof/>
        </w:rPr>
        <w:lastRenderedPageBreak/>
        <w:t xml:space="preserve"> </w:t>
      </w:r>
      <w:r>
        <w:rPr>
          <w:noProof/>
        </w:rPr>
        <w:drawing>
          <wp:inline distT="0" distB="0" distL="0" distR="0" wp14:anchorId="4143665C" wp14:editId="47A95FE4">
            <wp:extent cx="5212080" cy="3657600"/>
            <wp:effectExtent l="0" t="0" r="7620" b="0"/>
            <wp:docPr id="15" name="Picture 15" descr="A graph of water surface elev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aph of water surface elevation&#10;&#10;Description automatically generated"/>
                    <pic:cNvPicPr/>
                  </pic:nvPicPr>
                  <pic:blipFill>
                    <a:blip r:embed="rId34"/>
                    <a:stretch>
                      <a:fillRect/>
                    </a:stretch>
                  </pic:blipFill>
                  <pic:spPr>
                    <a:xfrm>
                      <a:off x="0" y="0"/>
                      <a:ext cx="5212080" cy="3657600"/>
                    </a:xfrm>
                    <a:prstGeom prst="rect">
                      <a:avLst/>
                    </a:prstGeom>
                  </pic:spPr>
                </pic:pic>
              </a:graphicData>
            </a:graphic>
          </wp:inline>
        </w:drawing>
      </w:r>
    </w:p>
    <w:p w14:paraId="242AA880" w14:textId="0D91718F" w:rsidR="004D5178" w:rsidRDefault="004D5178" w:rsidP="004D5178">
      <w:pPr>
        <w:pStyle w:val="Caption"/>
        <w:jc w:val="center"/>
      </w:pPr>
      <w:bookmarkStart w:id="294" w:name="_Toc207968294"/>
      <w:r>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11</w:t>
      </w:r>
      <w:r w:rsidR="00421BA3">
        <w:rPr>
          <w:noProof/>
        </w:rPr>
        <w:fldChar w:fldCharType="end"/>
      </w:r>
      <w:r w:rsidR="00345C87">
        <w:rPr>
          <w:noProof/>
        </w:rPr>
        <w:t>1</w:t>
      </w:r>
      <w:r>
        <w:t xml:space="preserve">. HUC </w:t>
      </w:r>
      <w:r w:rsidRPr="00714A41">
        <w:t>110901010</w:t>
      </w:r>
      <w:r w:rsidR="004A6DB8">
        <w:t>1</w:t>
      </w:r>
      <w:r>
        <w:t xml:space="preserve"> Profile Plot-all modeled events</w:t>
      </w:r>
      <w:bookmarkEnd w:id="294"/>
    </w:p>
    <w:p w14:paraId="624B133A" w14:textId="0E9C908E" w:rsidR="00925D11" w:rsidRPr="00925D11" w:rsidRDefault="00CF58C9" w:rsidP="006A5BF1">
      <w:pPr>
        <w:jc w:val="center"/>
      </w:pPr>
      <w:r>
        <w:rPr>
          <w:noProof/>
        </w:rPr>
        <w:drawing>
          <wp:inline distT="0" distB="0" distL="0" distR="0" wp14:anchorId="62EAD42D" wp14:editId="47D07D41">
            <wp:extent cx="5276088" cy="3657600"/>
            <wp:effectExtent l="0" t="0" r="1270" b="0"/>
            <wp:docPr id="16" name="Picture 16" descr="A graph of water surface elev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aph of water surface elevation&#10;&#10;Description automatically generated"/>
                    <pic:cNvPicPr/>
                  </pic:nvPicPr>
                  <pic:blipFill>
                    <a:blip r:embed="rId35"/>
                    <a:stretch>
                      <a:fillRect/>
                    </a:stretch>
                  </pic:blipFill>
                  <pic:spPr>
                    <a:xfrm>
                      <a:off x="0" y="0"/>
                      <a:ext cx="5276088" cy="3657600"/>
                    </a:xfrm>
                    <a:prstGeom prst="rect">
                      <a:avLst/>
                    </a:prstGeom>
                  </pic:spPr>
                </pic:pic>
              </a:graphicData>
            </a:graphic>
          </wp:inline>
        </w:drawing>
      </w:r>
    </w:p>
    <w:p w14:paraId="2787EA0C" w14:textId="004589CF" w:rsidR="004D5178" w:rsidRDefault="00925D11" w:rsidP="00785DF4">
      <w:pPr>
        <w:pStyle w:val="Caption"/>
        <w:jc w:val="center"/>
      </w:pPr>
      <w:bookmarkStart w:id="295" w:name="_Toc207968295"/>
      <w:r>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12</w:t>
      </w:r>
      <w:r w:rsidR="00421BA3">
        <w:rPr>
          <w:noProof/>
        </w:rPr>
        <w:fldChar w:fldCharType="end"/>
      </w:r>
      <w:r w:rsidR="00345C87">
        <w:rPr>
          <w:noProof/>
        </w:rPr>
        <w:t>2</w:t>
      </w:r>
      <w:r>
        <w:t xml:space="preserve">. HUC </w:t>
      </w:r>
      <w:r w:rsidRPr="00714A41">
        <w:t>110901010</w:t>
      </w:r>
      <w:r>
        <w:t>2</w:t>
      </w:r>
      <w:r w:rsidRPr="00714A41">
        <w:t>-0</w:t>
      </w:r>
      <w:r>
        <w:t>6 Profile Plot-all modeled events</w:t>
      </w:r>
      <w:bookmarkEnd w:id="295"/>
    </w:p>
    <w:p w14:paraId="4FD2A6AF" w14:textId="5F8F8C11" w:rsidR="008448BA" w:rsidRDefault="00070143" w:rsidP="008448BA">
      <w:pPr>
        <w:jc w:val="center"/>
      </w:pPr>
      <w:r>
        <w:rPr>
          <w:noProof/>
        </w:rPr>
        <w:lastRenderedPageBreak/>
        <w:drawing>
          <wp:inline distT="0" distB="0" distL="0" distR="0" wp14:anchorId="45E73F13" wp14:editId="2461EEC5">
            <wp:extent cx="5330952" cy="3657600"/>
            <wp:effectExtent l="0" t="0" r="3175" b="0"/>
            <wp:docPr id="17" name="Picture 17" descr="A graph of water surface elev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aph of water surface elevation&#10;&#10;Description automatically generated"/>
                    <pic:cNvPicPr/>
                  </pic:nvPicPr>
                  <pic:blipFill>
                    <a:blip r:embed="rId36"/>
                    <a:stretch>
                      <a:fillRect/>
                    </a:stretch>
                  </pic:blipFill>
                  <pic:spPr>
                    <a:xfrm>
                      <a:off x="0" y="0"/>
                      <a:ext cx="5330952" cy="3657600"/>
                    </a:xfrm>
                    <a:prstGeom prst="rect">
                      <a:avLst/>
                    </a:prstGeom>
                  </pic:spPr>
                </pic:pic>
              </a:graphicData>
            </a:graphic>
          </wp:inline>
        </w:drawing>
      </w:r>
    </w:p>
    <w:p w14:paraId="5F517917" w14:textId="1F8C3AAB" w:rsidR="008448BA" w:rsidRDefault="008448BA" w:rsidP="008448BA">
      <w:pPr>
        <w:pStyle w:val="Caption"/>
        <w:jc w:val="center"/>
      </w:pPr>
      <w:bookmarkStart w:id="296" w:name="_Toc134801361"/>
      <w:bookmarkStart w:id="297" w:name="_Toc207968296"/>
      <w:r>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13</w:t>
      </w:r>
      <w:r w:rsidR="00421BA3">
        <w:rPr>
          <w:noProof/>
        </w:rPr>
        <w:fldChar w:fldCharType="end"/>
      </w:r>
      <w:r>
        <w:t xml:space="preserve">. HUC </w:t>
      </w:r>
      <w:r w:rsidR="00714A41" w:rsidRPr="00714A41">
        <w:t>1109010103-04-05</w:t>
      </w:r>
      <w:r>
        <w:t xml:space="preserve"> Profile Plot-all modeled events</w:t>
      </w:r>
      <w:bookmarkEnd w:id="296"/>
      <w:bookmarkEnd w:id="297"/>
    </w:p>
    <w:p w14:paraId="76686DE7" w14:textId="442282A9" w:rsidR="008448BA" w:rsidRDefault="00B423E2" w:rsidP="00785DF4">
      <w:pPr>
        <w:jc w:val="center"/>
      </w:pPr>
      <w:r>
        <w:rPr>
          <w:noProof/>
        </w:rPr>
        <w:drawing>
          <wp:inline distT="0" distB="0" distL="0" distR="0" wp14:anchorId="2159D91A" wp14:editId="5C11D255">
            <wp:extent cx="4928616" cy="3657600"/>
            <wp:effectExtent l="0" t="0" r="5715" b="0"/>
            <wp:docPr id="18" name="Picture 18" descr="A graph of water surface elev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graph of water surface elevation&#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28616" cy="3657600"/>
                    </a:xfrm>
                    <a:prstGeom prst="rect">
                      <a:avLst/>
                    </a:prstGeom>
                    <a:noFill/>
                    <a:ln>
                      <a:noFill/>
                    </a:ln>
                  </pic:spPr>
                </pic:pic>
              </a:graphicData>
            </a:graphic>
          </wp:inline>
        </w:drawing>
      </w:r>
      <w:r>
        <w:rPr>
          <w:rFonts w:ascii="Calibri" w:hAnsi="Calibri" w:cs="Calibri"/>
          <w:color w:val="000000"/>
          <w:shd w:val="clear" w:color="auto" w:fill="FFFFFF"/>
        </w:rPr>
        <w:br/>
      </w:r>
    </w:p>
    <w:p w14:paraId="1BC892B3" w14:textId="3E2763E5" w:rsidR="00785DF4" w:rsidRPr="00800C3A" w:rsidRDefault="00785DF4" w:rsidP="00785DF4">
      <w:pPr>
        <w:pStyle w:val="Caption"/>
        <w:jc w:val="center"/>
      </w:pPr>
      <w:r>
        <w:t xml:space="preserve">Figure </w:t>
      </w:r>
      <w:r>
        <w:fldChar w:fldCharType="begin"/>
      </w:r>
      <w:r>
        <w:instrText>STYLEREF 1 \s</w:instrText>
      </w:r>
      <w:r>
        <w:fldChar w:fldCharType="separate"/>
      </w:r>
      <w:r w:rsidR="00624BEA">
        <w:rPr>
          <w:noProof/>
        </w:rPr>
        <w:t>4</w:t>
      </w:r>
      <w:r>
        <w:fldChar w:fldCharType="end"/>
      </w:r>
      <w:r>
        <w:noBreakHyphen/>
      </w:r>
      <w:r w:rsidR="00345C87">
        <w:t>14</w:t>
      </w:r>
      <w:r>
        <w:t xml:space="preserve">. HUC </w:t>
      </w:r>
      <w:r w:rsidRPr="00714A41">
        <w:t>110901010</w:t>
      </w:r>
      <w:r w:rsidR="00965B30">
        <w:t>7</w:t>
      </w:r>
      <w:r>
        <w:t xml:space="preserve"> Profile Plot-all modeled events</w:t>
      </w:r>
    </w:p>
    <w:p w14:paraId="4FF6812F" w14:textId="198EDEAB" w:rsidR="004D5649" w:rsidRDefault="00D87D60" w:rsidP="00DB6CBC">
      <w:pPr>
        <w:pStyle w:val="Heading3"/>
      </w:pPr>
      <w:bookmarkStart w:id="298" w:name="_Toc207968270"/>
      <w:r>
        <w:lastRenderedPageBreak/>
        <w:t>Modeled Results</w:t>
      </w:r>
      <w:bookmarkEnd w:id="298"/>
    </w:p>
    <w:p w14:paraId="185EE794" w14:textId="661DC89F" w:rsidR="00E21FF9" w:rsidRPr="00D904D0" w:rsidRDefault="00E21FF9" w:rsidP="00E21FF9">
      <w:r w:rsidRPr="00D904D0">
        <w:t>A summary of modeled HEC-RAS peak flow and WSEL results for the 10%, 1% and 0.2%-annual-chance events are summarized in</w:t>
      </w:r>
      <w:r>
        <w:t xml:space="preserve"> </w:t>
      </w:r>
      <w:r>
        <w:fldChar w:fldCharType="begin"/>
      </w:r>
      <w:r>
        <w:instrText xml:space="preserve"> REF _Ref144899393 \h </w:instrText>
      </w:r>
      <w:r>
        <w:fldChar w:fldCharType="separate"/>
      </w:r>
      <w:r w:rsidR="00624BEA" w:rsidRPr="00D904D0">
        <w:t xml:space="preserve">Table </w:t>
      </w:r>
      <w:r w:rsidR="00624BEA">
        <w:rPr>
          <w:noProof/>
        </w:rPr>
        <w:t>4</w:t>
      </w:r>
      <w:r w:rsidR="00624BEA" w:rsidRPr="009131B9">
        <w:noBreakHyphen/>
      </w:r>
      <w:r w:rsidR="00624BEA">
        <w:rPr>
          <w:noProof/>
        </w:rPr>
        <w:t>10</w:t>
      </w:r>
      <w:r>
        <w:fldChar w:fldCharType="end"/>
      </w:r>
      <w:r>
        <w:t xml:space="preserve">, </w:t>
      </w:r>
      <w:r>
        <w:fldChar w:fldCharType="begin"/>
      </w:r>
      <w:r>
        <w:instrText xml:space="preserve"> REF _Ref144994870 \h </w:instrText>
      </w:r>
      <w:r>
        <w:fldChar w:fldCharType="separate"/>
      </w:r>
      <w:r w:rsidR="00624BEA" w:rsidRPr="00D904D0">
        <w:t xml:space="preserve">Table </w:t>
      </w:r>
      <w:r w:rsidR="00624BEA">
        <w:rPr>
          <w:noProof/>
        </w:rPr>
        <w:t>4</w:t>
      </w:r>
      <w:r w:rsidR="00624BEA" w:rsidRPr="00D904D0">
        <w:noBreakHyphen/>
      </w:r>
      <w:r w:rsidR="00624BEA">
        <w:rPr>
          <w:noProof/>
        </w:rPr>
        <w:t>11</w:t>
      </w:r>
      <w:r>
        <w:fldChar w:fldCharType="end"/>
      </w:r>
      <w:r>
        <w:t xml:space="preserve">, and </w:t>
      </w:r>
      <w:r>
        <w:fldChar w:fldCharType="begin"/>
      </w:r>
      <w:r>
        <w:instrText xml:space="preserve"> REF _Ref144994883 \h </w:instrText>
      </w:r>
      <w:r>
        <w:fldChar w:fldCharType="separate"/>
      </w:r>
      <w:r w:rsidR="00624BEA" w:rsidRPr="00D904D0">
        <w:t xml:space="preserve">Table </w:t>
      </w:r>
      <w:r w:rsidR="00624BEA">
        <w:rPr>
          <w:noProof/>
        </w:rPr>
        <w:t>4</w:t>
      </w:r>
      <w:r w:rsidR="00624BEA" w:rsidRPr="00D904D0">
        <w:noBreakHyphen/>
      </w:r>
      <w:r w:rsidR="00624BEA">
        <w:rPr>
          <w:noProof/>
        </w:rPr>
        <w:t>12</w:t>
      </w:r>
      <w:r>
        <w:fldChar w:fldCharType="end"/>
      </w:r>
      <w:r w:rsidRPr="00D904D0" w:rsidDel="00B475CB">
        <w:t xml:space="preserve"> </w:t>
      </w:r>
      <w:r w:rsidRPr="009131B9">
        <w:t xml:space="preserve">at each model’s </w:t>
      </w:r>
      <w:r>
        <w:t xml:space="preserve">primary </w:t>
      </w:r>
      <w:r w:rsidRPr="009131B9">
        <w:t>flow transfer location</w:t>
      </w:r>
      <w:r w:rsidRPr="00D904D0">
        <w:t xml:space="preserve">.  Floodplain delineation for these events is described in the following section (Chapter 6 </w:t>
      </w:r>
      <w:r w:rsidRPr="00D904D0">
        <w:fldChar w:fldCharType="begin"/>
      </w:r>
      <w:r w:rsidRPr="00D904D0">
        <w:instrText xml:space="preserve"> REF _Ref100305548 \h </w:instrText>
      </w:r>
      <w:r w:rsidRPr="009131B9">
        <w:instrText xml:space="preserve"> \* MERGEFORMAT </w:instrText>
      </w:r>
      <w:r w:rsidRPr="00D904D0">
        <w:fldChar w:fldCharType="separate"/>
      </w:r>
      <w:r w:rsidR="00624BEA" w:rsidRPr="00CF2A24">
        <w:t>Floodplain Delineation (10%, 1% and 0.2% events)</w:t>
      </w:r>
      <w:r w:rsidRPr="00D904D0">
        <w:fldChar w:fldCharType="end"/>
      </w:r>
      <w:r w:rsidRPr="00D904D0">
        <w:t>) and exhibits corresponding to modeled results are included in (Chapter 7).</w:t>
      </w:r>
    </w:p>
    <w:p w14:paraId="2FB4DE04" w14:textId="19826A95" w:rsidR="00E21FF9" w:rsidRPr="00D904D0" w:rsidRDefault="00E21FF9" w:rsidP="00E21FF9">
      <w:pPr>
        <w:pStyle w:val="Caption"/>
        <w:keepNext/>
        <w:jc w:val="center"/>
      </w:pPr>
      <w:bookmarkStart w:id="299" w:name="_Ref144899393"/>
      <w:bookmarkStart w:id="300" w:name="_Toc145059181"/>
      <w:bookmarkStart w:id="301" w:name="_Toc207968314"/>
      <w:r w:rsidRPr="00D904D0">
        <w:t xml:space="preserve">Table </w:t>
      </w:r>
      <w:r>
        <w:fldChar w:fldCharType="begin"/>
      </w:r>
      <w:r>
        <w:instrText xml:space="preserve"> STYLEREF 1 \s </w:instrText>
      </w:r>
      <w:r>
        <w:fldChar w:fldCharType="separate"/>
      </w:r>
      <w:r w:rsidR="00624BEA">
        <w:rPr>
          <w:noProof/>
        </w:rPr>
        <w:t>4</w:t>
      </w:r>
      <w:r>
        <w:fldChar w:fldCharType="end"/>
      </w:r>
      <w:r w:rsidRPr="009131B9">
        <w:noBreakHyphen/>
      </w:r>
      <w:r>
        <w:fldChar w:fldCharType="begin"/>
      </w:r>
      <w:r>
        <w:instrText xml:space="preserve"> SEQ Table \* ARABIC \s 1 </w:instrText>
      </w:r>
      <w:r>
        <w:fldChar w:fldCharType="separate"/>
      </w:r>
      <w:r w:rsidR="00624BEA">
        <w:rPr>
          <w:noProof/>
        </w:rPr>
        <w:t>10</w:t>
      </w:r>
      <w:r>
        <w:rPr>
          <w:noProof/>
        </w:rPr>
        <w:fldChar w:fldCharType="end"/>
      </w:r>
      <w:bookmarkStart w:id="302" w:name="_Ref144899398"/>
      <w:bookmarkEnd w:id="299"/>
      <w:r w:rsidRPr="00D904D0">
        <w:t xml:space="preserve">. 10% Storm Results Summary for </w:t>
      </w:r>
      <w:r w:rsidR="00516E56">
        <w:t>Middle Canadian-Trujillo</w:t>
      </w:r>
      <w:r w:rsidRPr="00D904D0">
        <w:t xml:space="preserve"> watershed</w:t>
      </w:r>
      <w:bookmarkEnd w:id="300"/>
      <w:bookmarkEnd w:id="301"/>
      <w:bookmarkEnd w:id="302"/>
    </w:p>
    <w:tbl>
      <w:tblPr>
        <w:tblW w:w="7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2001"/>
        <w:gridCol w:w="2148"/>
        <w:gridCol w:w="1732"/>
      </w:tblGrid>
      <w:tr w:rsidR="00E21FF9" w:rsidRPr="00D904D0" w14:paraId="3CDF935A" w14:textId="77777777" w:rsidTr="006E233C">
        <w:trPr>
          <w:trHeight w:val="1028"/>
          <w:tblHeader/>
          <w:jc w:val="center"/>
        </w:trPr>
        <w:tc>
          <w:tcPr>
            <w:tcW w:w="2065" w:type="dxa"/>
            <w:shd w:val="clear" w:color="auto" w:fill="4472C4" w:themeFill="accent1"/>
            <w:noWrap/>
            <w:vAlign w:val="center"/>
            <w:hideMark/>
          </w:tcPr>
          <w:p w14:paraId="48B61279" w14:textId="77777777" w:rsidR="00E21FF9" w:rsidRPr="00D904D0" w:rsidRDefault="00E21FF9" w:rsidP="006E233C">
            <w:pPr>
              <w:spacing w:after="0" w:line="240" w:lineRule="auto"/>
              <w:jc w:val="center"/>
              <w:rPr>
                <w:rFonts w:eastAsia="Times New Roman" w:cstheme="minorHAnsi"/>
                <w:b/>
                <w:bCs/>
                <w:color w:val="FFFFFF"/>
              </w:rPr>
            </w:pPr>
            <w:r w:rsidRPr="00D904D0">
              <w:rPr>
                <w:rFonts w:eastAsia="Times New Roman" w:cstheme="minorHAnsi"/>
                <w:b/>
                <w:bCs/>
                <w:color w:val="FFFFFF"/>
              </w:rPr>
              <w:t>HUC 10 Model Name and Number</w:t>
            </w:r>
          </w:p>
        </w:tc>
        <w:tc>
          <w:tcPr>
            <w:tcW w:w="2001" w:type="dxa"/>
            <w:shd w:val="clear" w:color="auto" w:fill="4472C4" w:themeFill="accent1"/>
            <w:noWrap/>
            <w:vAlign w:val="center"/>
            <w:hideMark/>
          </w:tcPr>
          <w:p w14:paraId="0BEF8FB1" w14:textId="77777777" w:rsidR="00E21FF9" w:rsidRPr="00D904D0" w:rsidRDefault="00E21FF9" w:rsidP="006E233C">
            <w:pPr>
              <w:spacing w:after="0" w:line="240" w:lineRule="auto"/>
              <w:jc w:val="center"/>
              <w:rPr>
                <w:rFonts w:eastAsia="Times New Roman" w:cstheme="minorHAnsi"/>
                <w:b/>
                <w:bCs/>
                <w:color w:val="FFFFFF"/>
              </w:rPr>
            </w:pPr>
            <w:r w:rsidRPr="00D904D0">
              <w:rPr>
                <w:rFonts w:eastAsia="Times New Roman" w:cstheme="minorHAnsi"/>
                <w:b/>
                <w:bCs/>
                <w:color w:val="FFFFFF"/>
              </w:rPr>
              <w:t>Gage Description</w:t>
            </w:r>
          </w:p>
        </w:tc>
        <w:tc>
          <w:tcPr>
            <w:tcW w:w="2148" w:type="dxa"/>
            <w:shd w:val="clear" w:color="auto" w:fill="4472C4" w:themeFill="accent1"/>
            <w:vAlign w:val="center"/>
          </w:tcPr>
          <w:p w14:paraId="006823B7" w14:textId="77777777" w:rsidR="00E21FF9" w:rsidRPr="00D904D0" w:rsidRDefault="00E21FF9" w:rsidP="006E233C">
            <w:pPr>
              <w:spacing w:after="0" w:line="240" w:lineRule="auto"/>
              <w:jc w:val="center"/>
              <w:rPr>
                <w:rFonts w:eastAsia="Times New Roman" w:cstheme="minorHAnsi"/>
                <w:b/>
                <w:bCs/>
                <w:color w:val="FFFFFF"/>
              </w:rPr>
            </w:pPr>
            <w:r w:rsidRPr="00D904D0">
              <w:rPr>
                <w:rFonts w:eastAsia="Times New Roman" w:cstheme="minorHAnsi"/>
                <w:b/>
                <w:bCs/>
                <w:color w:val="FFFFFF"/>
              </w:rPr>
              <w:t>Peak Flow (CFS)</w:t>
            </w:r>
          </w:p>
        </w:tc>
        <w:tc>
          <w:tcPr>
            <w:tcW w:w="1732" w:type="dxa"/>
            <w:shd w:val="clear" w:color="auto" w:fill="4472C4" w:themeFill="accent1"/>
            <w:vAlign w:val="center"/>
          </w:tcPr>
          <w:p w14:paraId="362ECF9D" w14:textId="77777777" w:rsidR="00E21FF9" w:rsidRPr="00D904D0" w:rsidRDefault="00E21FF9" w:rsidP="006E233C">
            <w:pPr>
              <w:spacing w:after="0" w:line="240" w:lineRule="auto"/>
              <w:jc w:val="center"/>
              <w:rPr>
                <w:rFonts w:eastAsia="Times New Roman" w:cstheme="minorHAnsi"/>
                <w:b/>
                <w:color w:val="FFFFFF"/>
              </w:rPr>
            </w:pPr>
            <w:r w:rsidRPr="00D904D0">
              <w:rPr>
                <w:rFonts w:eastAsia="Times New Roman" w:cstheme="minorHAnsi"/>
                <w:b/>
                <w:color w:val="FFFFFF"/>
              </w:rPr>
              <w:t>WSEL</w:t>
            </w:r>
            <w:r w:rsidRPr="00D904D0">
              <w:rPr>
                <w:rFonts w:eastAsia="Times New Roman" w:cstheme="minorHAnsi"/>
                <w:b/>
                <w:color w:val="FFFFFF"/>
                <w:vertAlign w:val="superscript"/>
              </w:rPr>
              <w:t>*</w:t>
            </w:r>
            <w:r w:rsidRPr="00D904D0">
              <w:rPr>
                <w:rFonts w:eastAsia="Times New Roman" w:cstheme="minorHAnsi"/>
                <w:b/>
                <w:color w:val="FFFFFF"/>
              </w:rPr>
              <w:t xml:space="preserve"> (ft)</w:t>
            </w:r>
          </w:p>
        </w:tc>
      </w:tr>
      <w:tr w:rsidR="00E21FF9" w:rsidRPr="00D904D0" w14:paraId="49060DE2" w14:textId="77777777" w:rsidTr="006E233C">
        <w:trPr>
          <w:trHeight w:val="288"/>
          <w:jc w:val="center"/>
        </w:trPr>
        <w:tc>
          <w:tcPr>
            <w:tcW w:w="2065" w:type="dxa"/>
            <w:noWrap/>
            <w:vAlign w:val="center"/>
          </w:tcPr>
          <w:p w14:paraId="6824B956" w14:textId="5181F5B7" w:rsidR="00E21FF9" w:rsidRPr="00D904D0" w:rsidRDefault="00E21FF9" w:rsidP="00E21FF9">
            <w:pPr>
              <w:spacing w:after="0" w:line="240" w:lineRule="auto"/>
              <w:jc w:val="center"/>
              <w:rPr>
                <w:rFonts w:eastAsia="Times New Roman"/>
                <w:color w:val="000000"/>
              </w:rPr>
            </w:pPr>
            <w:r>
              <w:rPr>
                <w:rFonts w:ascii="TT15Ct00" w:hAnsi="TT15Ct00" w:cs="TT15Ct00"/>
              </w:rPr>
              <w:t>Horse Creek</w:t>
            </w:r>
            <w:r w:rsidRPr="00371A72">
              <w:rPr>
                <w:rFonts w:ascii="TT15Ct00" w:hAnsi="TT15Ct00" w:cs="TT15Ct00"/>
              </w:rPr>
              <w:t xml:space="preserve"> </w:t>
            </w:r>
            <w:r>
              <w:rPr>
                <w:rFonts w:ascii="TT15Ct00" w:hAnsi="TT15Ct00" w:cs="TT15Ct00"/>
              </w:rPr>
              <w:t>1109010101</w:t>
            </w:r>
          </w:p>
        </w:tc>
        <w:tc>
          <w:tcPr>
            <w:tcW w:w="2001" w:type="dxa"/>
            <w:noWrap/>
            <w:vAlign w:val="center"/>
          </w:tcPr>
          <w:p w14:paraId="63E709AF" w14:textId="77777777" w:rsidR="00E21FF9" w:rsidRPr="00D904D0" w:rsidRDefault="00E21FF9" w:rsidP="00E21FF9">
            <w:pPr>
              <w:spacing w:after="0" w:line="240" w:lineRule="auto"/>
              <w:jc w:val="center"/>
              <w:rPr>
                <w:rFonts w:eastAsia="Times New Roman"/>
                <w:color w:val="000000"/>
              </w:rPr>
            </w:pPr>
            <w:r>
              <w:rPr>
                <w:rFonts w:eastAsia="Times New Roman"/>
                <w:color w:val="000000" w:themeColor="text1"/>
              </w:rPr>
              <w:t>N/A</w:t>
            </w:r>
          </w:p>
        </w:tc>
        <w:tc>
          <w:tcPr>
            <w:tcW w:w="2148" w:type="dxa"/>
            <w:vAlign w:val="center"/>
          </w:tcPr>
          <w:p w14:paraId="316B5890" w14:textId="036475B9" w:rsidR="00E21FF9" w:rsidRPr="00D904D0" w:rsidRDefault="0057526C" w:rsidP="00E21FF9">
            <w:pPr>
              <w:spacing w:after="0" w:line="240" w:lineRule="auto"/>
              <w:jc w:val="center"/>
              <w:rPr>
                <w:rFonts w:eastAsia="Times New Roman"/>
                <w:color w:val="000000"/>
              </w:rPr>
            </w:pPr>
            <w:r w:rsidRPr="0057526C">
              <w:rPr>
                <w:rFonts w:eastAsia="Times New Roman"/>
                <w:color w:val="000000"/>
              </w:rPr>
              <w:t>3,386</w:t>
            </w:r>
          </w:p>
        </w:tc>
        <w:tc>
          <w:tcPr>
            <w:tcW w:w="1732" w:type="dxa"/>
            <w:vAlign w:val="center"/>
          </w:tcPr>
          <w:p w14:paraId="7E316BEB" w14:textId="10143375" w:rsidR="00E21FF9" w:rsidRPr="00D904D0" w:rsidRDefault="0057526C" w:rsidP="00E21FF9">
            <w:pPr>
              <w:spacing w:after="0" w:line="240" w:lineRule="auto"/>
              <w:jc w:val="center"/>
              <w:rPr>
                <w:rFonts w:eastAsia="Times New Roman"/>
                <w:color w:val="000000"/>
              </w:rPr>
            </w:pPr>
            <w:r w:rsidRPr="0057526C">
              <w:rPr>
                <w:rFonts w:eastAsia="Times New Roman"/>
                <w:color w:val="000000"/>
              </w:rPr>
              <w:t>3</w:t>
            </w:r>
            <w:r>
              <w:rPr>
                <w:rFonts w:eastAsia="Times New Roman"/>
                <w:color w:val="000000"/>
              </w:rPr>
              <w:t>,</w:t>
            </w:r>
            <w:r w:rsidRPr="0057526C">
              <w:rPr>
                <w:rFonts w:eastAsia="Times New Roman"/>
                <w:color w:val="000000"/>
              </w:rPr>
              <w:t>421.0</w:t>
            </w:r>
          </w:p>
        </w:tc>
      </w:tr>
      <w:tr w:rsidR="00E21FF9" w:rsidRPr="00D904D0" w14:paraId="53C75551" w14:textId="77777777" w:rsidTr="006E233C">
        <w:trPr>
          <w:trHeight w:val="288"/>
          <w:jc w:val="center"/>
        </w:trPr>
        <w:tc>
          <w:tcPr>
            <w:tcW w:w="2065" w:type="dxa"/>
            <w:noWrap/>
            <w:vAlign w:val="center"/>
          </w:tcPr>
          <w:p w14:paraId="084F6628" w14:textId="2DCF948F" w:rsidR="00E21FF9" w:rsidRPr="00D904D0" w:rsidDel="00E527E9" w:rsidRDefault="00E21FF9" w:rsidP="00E21FF9">
            <w:pPr>
              <w:spacing w:after="0" w:line="240" w:lineRule="auto"/>
              <w:jc w:val="center"/>
              <w:rPr>
                <w:rFonts w:ascii="Calibri" w:eastAsia="Times New Roman" w:hAnsi="Calibri" w:cs="Calibri"/>
                <w:color w:val="000000"/>
              </w:rPr>
            </w:pPr>
            <w:proofErr w:type="spellStart"/>
            <w:r>
              <w:rPr>
                <w:rFonts w:ascii="TT15Ct00" w:hAnsi="TT15Ct00" w:cs="TT15Ct00"/>
              </w:rPr>
              <w:t>Minneosa</w:t>
            </w:r>
            <w:proofErr w:type="spellEnd"/>
            <w:r>
              <w:rPr>
                <w:rFonts w:ascii="TT15Ct00" w:hAnsi="TT15Ct00" w:cs="TT15Ct00"/>
              </w:rPr>
              <w:t xml:space="preserve"> Creek 1109010102 &amp; Romero Creek – Canadian River 1109010106</w:t>
            </w:r>
          </w:p>
        </w:tc>
        <w:tc>
          <w:tcPr>
            <w:tcW w:w="2001" w:type="dxa"/>
            <w:noWrap/>
            <w:vAlign w:val="center"/>
          </w:tcPr>
          <w:p w14:paraId="690EB1D8" w14:textId="77777777" w:rsidR="00E21FF9" w:rsidRDefault="00E21FF9" w:rsidP="00E21FF9">
            <w:pPr>
              <w:spacing w:after="0" w:line="240" w:lineRule="auto"/>
              <w:jc w:val="center"/>
              <w:rPr>
                <w:rFonts w:eastAsia="Times New Roman"/>
                <w:color w:val="000000" w:themeColor="text1"/>
              </w:rPr>
            </w:pPr>
            <w:r>
              <w:rPr>
                <w:rFonts w:eastAsia="Times New Roman"/>
                <w:color w:val="000000" w:themeColor="text1"/>
              </w:rPr>
              <w:t>N/A</w:t>
            </w:r>
          </w:p>
        </w:tc>
        <w:tc>
          <w:tcPr>
            <w:tcW w:w="2148" w:type="dxa"/>
            <w:vAlign w:val="center"/>
          </w:tcPr>
          <w:p w14:paraId="73C996D7" w14:textId="416389B8" w:rsidR="00E21FF9" w:rsidRPr="00D904D0" w:rsidDel="00E527E9" w:rsidRDefault="0057526C" w:rsidP="00E21FF9">
            <w:pPr>
              <w:spacing w:after="0" w:line="240" w:lineRule="auto"/>
              <w:jc w:val="center"/>
              <w:rPr>
                <w:rFonts w:eastAsia="Times New Roman"/>
                <w:color w:val="000000" w:themeColor="text1"/>
              </w:rPr>
            </w:pPr>
            <w:r w:rsidRPr="0057526C">
              <w:rPr>
                <w:rFonts w:eastAsia="Times New Roman"/>
                <w:color w:val="000000" w:themeColor="text1"/>
              </w:rPr>
              <w:t>5,269</w:t>
            </w:r>
          </w:p>
        </w:tc>
        <w:tc>
          <w:tcPr>
            <w:tcW w:w="1732" w:type="dxa"/>
            <w:vAlign w:val="center"/>
          </w:tcPr>
          <w:p w14:paraId="17AC9B1D" w14:textId="1B6DE34B" w:rsidR="00E21FF9" w:rsidRPr="00D904D0" w:rsidDel="00E527E9" w:rsidRDefault="0057526C" w:rsidP="00E21FF9">
            <w:pPr>
              <w:spacing w:after="0" w:line="240" w:lineRule="auto"/>
              <w:jc w:val="center"/>
              <w:rPr>
                <w:rFonts w:eastAsia="Times New Roman"/>
                <w:color w:val="000000" w:themeColor="text1"/>
              </w:rPr>
            </w:pPr>
            <w:r w:rsidRPr="0057526C">
              <w:rPr>
                <w:rFonts w:eastAsia="Times New Roman"/>
                <w:color w:val="000000" w:themeColor="text1"/>
              </w:rPr>
              <w:t>3,333.2</w:t>
            </w:r>
          </w:p>
        </w:tc>
      </w:tr>
      <w:tr w:rsidR="00516E56" w:rsidRPr="00D904D0" w14:paraId="746F8DE4" w14:textId="77777777" w:rsidTr="006E233C">
        <w:trPr>
          <w:trHeight w:val="288"/>
          <w:jc w:val="center"/>
        </w:trPr>
        <w:tc>
          <w:tcPr>
            <w:tcW w:w="2065" w:type="dxa"/>
            <w:noWrap/>
            <w:vAlign w:val="center"/>
          </w:tcPr>
          <w:p w14:paraId="2120DD98" w14:textId="2FAAA11B" w:rsidR="00516E56" w:rsidRPr="00D904D0" w:rsidDel="00E527E9" w:rsidRDefault="00516E56" w:rsidP="00516E56">
            <w:pPr>
              <w:spacing w:after="0" w:line="240" w:lineRule="auto"/>
              <w:jc w:val="center"/>
              <w:rPr>
                <w:rFonts w:ascii="Calibri" w:eastAsia="Times New Roman" w:hAnsi="Calibri" w:cs="Calibri"/>
                <w:color w:val="000000"/>
              </w:rPr>
            </w:pPr>
            <w:r w:rsidRPr="00FA6561">
              <w:rPr>
                <w:rFonts w:ascii="TT15Ct00" w:hAnsi="TT15Ct00" w:cs="TT15Ct00"/>
              </w:rPr>
              <w:t xml:space="preserve">Arroyo Trujillo (1109010103), Trujillo Creek (1109010104), &amp; </w:t>
            </w:r>
            <w:proofErr w:type="spellStart"/>
            <w:r w:rsidRPr="00FA6561">
              <w:rPr>
                <w:rFonts w:ascii="TT15Ct00" w:hAnsi="TT15Ct00" w:cs="TT15Ct00"/>
              </w:rPr>
              <w:t>Mujares</w:t>
            </w:r>
            <w:proofErr w:type="spellEnd"/>
            <w:r w:rsidRPr="00FA6561">
              <w:rPr>
                <w:rFonts w:ascii="TT15Ct00" w:hAnsi="TT15Ct00" w:cs="TT15Ct00"/>
              </w:rPr>
              <w:t xml:space="preserve"> Creek-Trujillo Creek (1109010105)</w:t>
            </w:r>
          </w:p>
        </w:tc>
        <w:tc>
          <w:tcPr>
            <w:tcW w:w="2001" w:type="dxa"/>
            <w:noWrap/>
            <w:vAlign w:val="center"/>
          </w:tcPr>
          <w:p w14:paraId="04E1C98B" w14:textId="77777777" w:rsidR="00516E56" w:rsidRDefault="00516E56" w:rsidP="00516E56">
            <w:pPr>
              <w:spacing w:after="0" w:line="240" w:lineRule="auto"/>
              <w:jc w:val="center"/>
              <w:rPr>
                <w:rFonts w:eastAsia="Times New Roman"/>
                <w:color w:val="000000" w:themeColor="text1"/>
              </w:rPr>
            </w:pPr>
            <w:r>
              <w:rPr>
                <w:rFonts w:eastAsia="Times New Roman"/>
                <w:color w:val="000000" w:themeColor="text1"/>
              </w:rPr>
              <w:t>N/A</w:t>
            </w:r>
          </w:p>
        </w:tc>
        <w:tc>
          <w:tcPr>
            <w:tcW w:w="2148" w:type="dxa"/>
            <w:vAlign w:val="center"/>
          </w:tcPr>
          <w:p w14:paraId="64FD8B3F" w14:textId="557172D8" w:rsidR="00516E56" w:rsidRPr="00D904D0" w:rsidDel="00E527E9" w:rsidRDefault="00516E56" w:rsidP="00516E56">
            <w:pPr>
              <w:spacing w:after="0" w:line="240" w:lineRule="auto"/>
              <w:jc w:val="center"/>
              <w:rPr>
                <w:rFonts w:eastAsia="Times New Roman"/>
                <w:color w:val="000000" w:themeColor="text1"/>
              </w:rPr>
            </w:pPr>
            <w:r w:rsidRPr="00516E56">
              <w:rPr>
                <w:rFonts w:eastAsia="Times New Roman"/>
                <w:color w:val="000000"/>
              </w:rPr>
              <w:t>2,154</w:t>
            </w:r>
          </w:p>
        </w:tc>
        <w:tc>
          <w:tcPr>
            <w:tcW w:w="1732" w:type="dxa"/>
            <w:vAlign w:val="center"/>
          </w:tcPr>
          <w:p w14:paraId="6DD3E11A" w14:textId="7C4FB38A" w:rsidR="00516E56" w:rsidRPr="00D904D0" w:rsidDel="00E527E9" w:rsidRDefault="00516E56" w:rsidP="00516E56">
            <w:pPr>
              <w:spacing w:after="0" w:line="240" w:lineRule="auto"/>
              <w:jc w:val="center"/>
              <w:rPr>
                <w:rFonts w:eastAsia="Times New Roman"/>
                <w:color w:val="000000" w:themeColor="text1"/>
              </w:rPr>
            </w:pPr>
            <w:r w:rsidRPr="00516E56">
              <w:rPr>
                <w:rFonts w:eastAsia="Times New Roman"/>
                <w:color w:val="000000" w:themeColor="text1"/>
              </w:rPr>
              <w:t>3,430.5</w:t>
            </w:r>
          </w:p>
        </w:tc>
      </w:tr>
      <w:tr w:rsidR="0057526C" w:rsidRPr="00D904D0" w14:paraId="1DED3EF6" w14:textId="77777777" w:rsidTr="006E233C">
        <w:trPr>
          <w:trHeight w:val="288"/>
          <w:jc w:val="center"/>
        </w:trPr>
        <w:tc>
          <w:tcPr>
            <w:tcW w:w="2065" w:type="dxa"/>
            <w:noWrap/>
            <w:vAlign w:val="center"/>
          </w:tcPr>
          <w:p w14:paraId="3F804B85" w14:textId="443586CE" w:rsidR="0057526C" w:rsidRPr="00FA6561" w:rsidRDefault="0057526C" w:rsidP="0057526C">
            <w:pPr>
              <w:spacing w:after="0" w:line="240" w:lineRule="auto"/>
              <w:jc w:val="center"/>
              <w:rPr>
                <w:rFonts w:ascii="TT15Ct00" w:hAnsi="TT15Ct00" w:cs="TT15Ct00"/>
              </w:rPr>
            </w:pPr>
            <w:proofErr w:type="spellStart"/>
            <w:r w:rsidRPr="008D4725">
              <w:rPr>
                <w:rFonts w:ascii="TT15Ct00" w:hAnsi="TT15Ct00" w:cs="TT15Ct00"/>
              </w:rPr>
              <w:t>Alamocitos</w:t>
            </w:r>
            <w:proofErr w:type="spellEnd"/>
            <w:r w:rsidRPr="008D4725">
              <w:rPr>
                <w:rFonts w:ascii="TT15Ct00" w:hAnsi="TT15Ct00" w:cs="TT15Ct00"/>
              </w:rPr>
              <w:t xml:space="preserve"> Creek – Canadian River 1</w:t>
            </w:r>
            <w:r>
              <w:rPr>
                <w:rFonts w:ascii="TT15Ct00" w:hAnsi="TT15Ct00" w:cs="TT15Ct00"/>
              </w:rPr>
              <w:t>109010107</w:t>
            </w:r>
          </w:p>
        </w:tc>
        <w:tc>
          <w:tcPr>
            <w:tcW w:w="2001" w:type="dxa"/>
            <w:noWrap/>
            <w:vAlign w:val="center"/>
          </w:tcPr>
          <w:p w14:paraId="37DE0116" w14:textId="114D983E" w:rsidR="0057526C" w:rsidRDefault="0057526C" w:rsidP="0057526C">
            <w:pPr>
              <w:spacing w:after="0" w:line="240" w:lineRule="auto"/>
              <w:jc w:val="center"/>
              <w:rPr>
                <w:rFonts w:eastAsia="Times New Roman"/>
                <w:color w:val="000000" w:themeColor="text1"/>
              </w:rPr>
            </w:pPr>
            <w:r>
              <w:rPr>
                <w:rFonts w:eastAsia="Times New Roman"/>
                <w:color w:val="000000" w:themeColor="text1"/>
              </w:rPr>
              <w:t>N/A</w:t>
            </w:r>
          </w:p>
        </w:tc>
        <w:tc>
          <w:tcPr>
            <w:tcW w:w="2148" w:type="dxa"/>
            <w:vAlign w:val="center"/>
          </w:tcPr>
          <w:p w14:paraId="5ADC85AD" w14:textId="74F47060" w:rsidR="0057526C" w:rsidRPr="00D904D0" w:rsidDel="00E527E9" w:rsidRDefault="00516E56" w:rsidP="0057526C">
            <w:pPr>
              <w:spacing w:after="0" w:line="240" w:lineRule="auto"/>
              <w:jc w:val="center"/>
              <w:rPr>
                <w:rFonts w:eastAsia="Times New Roman"/>
                <w:color w:val="000000" w:themeColor="text1"/>
              </w:rPr>
            </w:pPr>
            <w:r w:rsidRPr="00516E56">
              <w:rPr>
                <w:rFonts w:eastAsia="Times New Roman"/>
                <w:color w:val="000000" w:themeColor="text1"/>
              </w:rPr>
              <w:t>5,015</w:t>
            </w:r>
          </w:p>
        </w:tc>
        <w:tc>
          <w:tcPr>
            <w:tcW w:w="1732" w:type="dxa"/>
            <w:vAlign w:val="center"/>
          </w:tcPr>
          <w:p w14:paraId="59013223" w14:textId="35365F51" w:rsidR="0057526C" w:rsidRPr="00D904D0" w:rsidDel="00E527E9" w:rsidRDefault="00516E56" w:rsidP="0057526C">
            <w:pPr>
              <w:spacing w:after="0" w:line="240" w:lineRule="auto"/>
              <w:jc w:val="center"/>
              <w:rPr>
                <w:rFonts w:eastAsia="Times New Roman"/>
                <w:color w:val="000000" w:themeColor="text1"/>
              </w:rPr>
            </w:pPr>
            <w:r w:rsidRPr="00516E56">
              <w:rPr>
                <w:rFonts w:eastAsia="Times New Roman"/>
                <w:color w:val="000000" w:themeColor="text1"/>
              </w:rPr>
              <w:t>3,260.5</w:t>
            </w:r>
          </w:p>
        </w:tc>
      </w:tr>
      <w:tr w:rsidR="0057526C" w:rsidRPr="00D904D0" w14:paraId="723EFB4F" w14:textId="77777777" w:rsidTr="006E233C">
        <w:trPr>
          <w:trHeight w:val="288"/>
          <w:jc w:val="center"/>
        </w:trPr>
        <w:tc>
          <w:tcPr>
            <w:tcW w:w="7946" w:type="dxa"/>
            <w:gridSpan w:val="4"/>
            <w:tcBorders>
              <w:top w:val="single" w:sz="4" w:space="0" w:color="auto"/>
              <w:left w:val="nil"/>
              <w:bottom w:val="nil"/>
              <w:right w:val="nil"/>
            </w:tcBorders>
            <w:noWrap/>
            <w:vAlign w:val="center"/>
          </w:tcPr>
          <w:p w14:paraId="76A34FF2" w14:textId="77777777" w:rsidR="0057526C" w:rsidRPr="00D904D0" w:rsidRDefault="0057526C" w:rsidP="0057526C">
            <w:pPr>
              <w:spacing w:after="0" w:line="240" w:lineRule="auto"/>
              <w:rPr>
                <w:rFonts w:eastAsia="Times New Roman" w:cstheme="minorHAnsi"/>
                <w:i/>
                <w:iCs/>
                <w:color w:val="000000"/>
              </w:rPr>
            </w:pPr>
            <w:r w:rsidRPr="00D904D0">
              <w:rPr>
                <w:rFonts w:eastAsia="Times New Roman" w:cstheme="minorHAnsi"/>
                <w:i/>
                <w:iCs/>
                <w:color w:val="000000"/>
                <w:vertAlign w:val="superscript"/>
              </w:rPr>
              <w:t>*</w:t>
            </w:r>
            <w:r w:rsidRPr="00D904D0">
              <w:rPr>
                <w:rFonts w:eastAsia="Times New Roman" w:cstheme="minorHAnsi"/>
                <w:i/>
                <w:iCs/>
                <w:color w:val="000000"/>
              </w:rPr>
              <w:t>Note: vertical datum of modeled WSEL is NAVD88</w:t>
            </w:r>
          </w:p>
        </w:tc>
      </w:tr>
    </w:tbl>
    <w:p w14:paraId="753C0466" w14:textId="77777777" w:rsidR="00E21FF9" w:rsidRPr="00D904D0" w:rsidRDefault="00E21FF9" w:rsidP="00E21FF9">
      <w:pPr>
        <w:rPr>
          <w:i/>
          <w:iCs/>
        </w:rPr>
      </w:pPr>
    </w:p>
    <w:p w14:paraId="1A81C341" w14:textId="072C802B" w:rsidR="00E21FF9" w:rsidRPr="00D904D0" w:rsidRDefault="00E21FF9" w:rsidP="00E21FF9">
      <w:pPr>
        <w:pStyle w:val="Caption"/>
        <w:keepNext/>
        <w:jc w:val="center"/>
      </w:pPr>
      <w:bookmarkStart w:id="303" w:name="_Ref144994870"/>
      <w:bookmarkStart w:id="304" w:name="_Toc135041791"/>
      <w:bookmarkStart w:id="305" w:name="_Ref144899718"/>
      <w:bookmarkStart w:id="306" w:name="_Ref144899781"/>
      <w:bookmarkStart w:id="307" w:name="_Ref144899887"/>
      <w:bookmarkStart w:id="308" w:name="_Toc145059182"/>
      <w:bookmarkStart w:id="309" w:name="_Toc207968315"/>
      <w:r w:rsidRPr="00D904D0">
        <w:t xml:space="preserve">Table </w:t>
      </w:r>
      <w:r w:rsidRPr="00D904D0">
        <w:fldChar w:fldCharType="begin"/>
      </w:r>
      <w:r w:rsidRPr="00D904D0">
        <w:instrText>STYLEREF 1 \s</w:instrText>
      </w:r>
      <w:r w:rsidRPr="00D904D0">
        <w:fldChar w:fldCharType="separate"/>
      </w:r>
      <w:r w:rsidR="00624BEA">
        <w:rPr>
          <w:noProof/>
        </w:rPr>
        <w:t>4</w:t>
      </w:r>
      <w:r w:rsidRPr="00D904D0">
        <w:fldChar w:fldCharType="end"/>
      </w:r>
      <w:r w:rsidRPr="00D904D0">
        <w:noBreakHyphen/>
      </w:r>
      <w:r>
        <w:fldChar w:fldCharType="begin"/>
      </w:r>
      <w:r>
        <w:instrText xml:space="preserve"> SEQ Table \* ARABIC \s 1 </w:instrText>
      </w:r>
      <w:r>
        <w:fldChar w:fldCharType="separate"/>
      </w:r>
      <w:r w:rsidR="00624BEA">
        <w:rPr>
          <w:noProof/>
        </w:rPr>
        <w:t>11</w:t>
      </w:r>
      <w:r>
        <w:rPr>
          <w:noProof/>
        </w:rPr>
        <w:fldChar w:fldCharType="end"/>
      </w:r>
      <w:bookmarkEnd w:id="303"/>
      <w:r w:rsidRPr="00D904D0">
        <w:t xml:space="preserve">. 1% Storm Results Summary for </w:t>
      </w:r>
      <w:r w:rsidR="00516E56">
        <w:t>Middle Canadian-Trujillo</w:t>
      </w:r>
      <w:r w:rsidRPr="00D904D0">
        <w:t xml:space="preserve"> watershed</w:t>
      </w:r>
      <w:bookmarkEnd w:id="304"/>
      <w:bookmarkEnd w:id="305"/>
      <w:bookmarkEnd w:id="306"/>
      <w:bookmarkEnd w:id="307"/>
      <w:bookmarkEnd w:id="308"/>
      <w:bookmarkEnd w:id="309"/>
      <w:r w:rsidRPr="00D904D0">
        <w:t xml:space="preserve"> </w:t>
      </w:r>
    </w:p>
    <w:tbl>
      <w:tblPr>
        <w:tblW w:w="7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816"/>
        <w:gridCol w:w="2287"/>
        <w:gridCol w:w="1778"/>
      </w:tblGrid>
      <w:tr w:rsidR="00E21FF9" w:rsidRPr="00D904D0" w14:paraId="167336C6" w14:textId="77777777" w:rsidTr="006E233C">
        <w:trPr>
          <w:trHeight w:val="1028"/>
          <w:jc w:val="center"/>
        </w:trPr>
        <w:tc>
          <w:tcPr>
            <w:tcW w:w="2065" w:type="dxa"/>
            <w:shd w:val="clear" w:color="auto" w:fill="4472C4" w:themeFill="accent1"/>
            <w:noWrap/>
            <w:vAlign w:val="center"/>
            <w:hideMark/>
          </w:tcPr>
          <w:p w14:paraId="7F2C5460" w14:textId="77777777" w:rsidR="00E21FF9" w:rsidRPr="00D904D0" w:rsidRDefault="00E21FF9" w:rsidP="006E233C">
            <w:pPr>
              <w:spacing w:after="0" w:line="240" w:lineRule="auto"/>
              <w:jc w:val="center"/>
              <w:rPr>
                <w:rFonts w:eastAsia="Times New Roman" w:cstheme="minorHAnsi"/>
                <w:b/>
                <w:bCs/>
                <w:color w:val="FFFFFF"/>
              </w:rPr>
            </w:pPr>
            <w:r w:rsidRPr="00D904D0">
              <w:rPr>
                <w:rFonts w:eastAsia="Times New Roman" w:cstheme="minorHAnsi"/>
                <w:b/>
                <w:bCs/>
                <w:color w:val="FFFFFF"/>
              </w:rPr>
              <w:t>HUC 10 Model Name and Number</w:t>
            </w:r>
          </w:p>
        </w:tc>
        <w:tc>
          <w:tcPr>
            <w:tcW w:w="1816" w:type="dxa"/>
            <w:shd w:val="clear" w:color="auto" w:fill="4472C4" w:themeFill="accent1"/>
            <w:noWrap/>
            <w:vAlign w:val="center"/>
            <w:hideMark/>
          </w:tcPr>
          <w:p w14:paraId="62ADD6D1" w14:textId="77777777" w:rsidR="00E21FF9" w:rsidRPr="00D904D0" w:rsidRDefault="00E21FF9" w:rsidP="006E233C">
            <w:pPr>
              <w:spacing w:after="0" w:line="240" w:lineRule="auto"/>
              <w:jc w:val="center"/>
              <w:rPr>
                <w:rFonts w:eastAsia="Times New Roman" w:cstheme="minorHAnsi"/>
                <w:b/>
                <w:bCs/>
                <w:color w:val="FFFFFF"/>
              </w:rPr>
            </w:pPr>
            <w:r w:rsidRPr="00D904D0">
              <w:rPr>
                <w:rFonts w:eastAsia="Times New Roman" w:cstheme="minorHAnsi"/>
                <w:b/>
                <w:bCs/>
                <w:color w:val="FFFFFF"/>
              </w:rPr>
              <w:t>Gage Description</w:t>
            </w:r>
          </w:p>
        </w:tc>
        <w:tc>
          <w:tcPr>
            <w:tcW w:w="2287" w:type="dxa"/>
            <w:shd w:val="clear" w:color="auto" w:fill="4472C4" w:themeFill="accent1"/>
            <w:vAlign w:val="center"/>
          </w:tcPr>
          <w:p w14:paraId="4216F827" w14:textId="77777777" w:rsidR="00E21FF9" w:rsidRPr="00D904D0" w:rsidRDefault="00E21FF9" w:rsidP="006E233C">
            <w:pPr>
              <w:spacing w:after="0" w:line="240" w:lineRule="auto"/>
              <w:jc w:val="center"/>
              <w:rPr>
                <w:rFonts w:eastAsia="Times New Roman" w:cstheme="minorHAnsi"/>
                <w:b/>
                <w:bCs/>
                <w:color w:val="FFFFFF"/>
              </w:rPr>
            </w:pPr>
            <w:r w:rsidRPr="00D904D0">
              <w:rPr>
                <w:rFonts w:eastAsia="Times New Roman" w:cstheme="minorHAnsi"/>
                <w:b/>
                <w:bCs/>
                <w:color w:val="FFFFFF"/>
              </w:rPr>
              <w:t>Peak Flow (CFS)</w:t>
            </w:r>
          </w:p>
        </w:tc>
        <w:tc>
          <w:tcPr>
            <w:tcW w:w="1778" w:type="dxa"/>
            <w:shd w:val="clear" w:color="auto" w:fill="4472C4" w:themeFill="accent1"/>
            <w:vAlign w:val="center"/>
          </w:tcPr>
          <w:p w14:paraId="063ABD0C" w14:textId="77777777" w:rsidR="00E21FF9" w:rsidRPr="00D904D0" w:rsidRDefault="00E21FF9" w:rsidP="006E233C">
            <w:pPr>
              <w:spacing w:after="0" w:line="240" w:lineRule="auto"/>
              <w:jc w:val="center"/>
              <w:rPr>
                <w:rFonts w:eastAsia="Times New Roman" w:cstheme="minorHAnsi"/>
                <w:b/>
                <w:color w:val="FFFFFF"/>
              </w:rPr>
            </w:pPr>
            <w:r w:rsidRPr="00D904D0">
              <w:rPr>
                <w:rFonts w:eastAsia="Times New Roman" w:cstheme="minorHAnsi"/>
                <w:b/>
                <w:color w:val="FFFFFF"/>
              </w:rPr>
              <w:t>WSEL (ft)</w:t>
            </w:r>
          </w:p>
        </w:tc>
      </w:tr>
      <w:tr w:rsidR="00E21FF9" w:rsidRPr="00D904D0" w14:paraId="69B687B8" w14:textId="77777777" w:rsidTr="006E233C">
        <w:trPr>
          <w:trHeight w:val="288"/>
          <w:jc w:val="center"/>
        </w:trPr>
        <w:tc>
          <w:tcPr>
            <w:tcW w:w="2065" w:type="dxa"/>
            <w:noWrap/>
            <w:vAlign w:val="center"/>
          </w:tcPr>
          <w:p w14:paraId="5D09135C" w14:textId="4D0893E3" w:rsidR="00E21FF9" w:rsidRPr="00D904D0" w:rsidRDefault="00E21FF9" w:rsidP="00E21FF9">
            <w:pPr>
              <w:spacing w:after="0" w:line="240" w:lineRule="auto"/>
              <w:jc w:val="center"/>
              <w:rPr>
                <w:rFonts w:eastAsia="Times New Roman"/>
                <w:color w:val="000000" w:themeColor="text1"/>
              </w:rPr>
            </w:pPr>
            <w:r>
              <w:rPr>
                <w:rFonts w:ascii="TT15Ct00" w:hAnsi="TT15Ct00" w:cs="TT15Ct00"/>
              </w:rPr>
              <w:t>Horse Creek</w:t>
            </w:r>
            <w:r w:rsidRPr="00371A72">
              <w:rPr>
                <w:rFonts w:ascii="TT15Ct00" w:hAnsi="TT15Ct00" w:cs="TT15Ct00"/>
              </w:rPr>
              <w:t xml:space="preserve"> </w:t>
            </w:r>
            <w:r>
              <w:rPr>
                <w:rFonts w:ascii="TT15Ct00" w:hAnsi="TT15Ct00" w:cs="TT15Ct00"/>
              </w:rPr>
              <w:t>1109010101</w:t>
            </w:r>
          </w:p>
        </w:tc>
        <w:tc>
          <w:tcPr>
            <w:tcW w:w="1816" w:type="dxa"/>
            <w:noWrap/>
            <w:vAlign w:val="center"/>
          </w:tcPr>
          <w:p w14:paraId="40388A90" w14:textId="77777777" w:rsidR="00E21FF9" w:rsidRPr="00D904D0" w:rsidRDefault="00E21FF9" w:rsidP="00E21FF9">
            <w:pPr>
              <w:spacing w:after="0" w:line="240" w:lineRule="auto"/>
              <w:jc w:val="center"/>
              <w:rPr>
                <w:rFonts w:eastAsia="Times New Roman"/>
                <w:color w:val="000000" w:themeColor="text1"/>
              </w:rPr>
            </w:pPr>
            <w:r>
              <w:rPr>
                <w:rFonts w:eastAsia="Times New Roman"/>
                <w:color w:val="000000" w:themeColor="text1"/>
              </w:rPr>
              <w:t>N/A</w:t>
            </w:r>
          </w:p>
        </w:tc>
        <w:tc>
          <w:tcPr>
            <w:tcW w:w="2287" w:type="dxa"/>
            <w:vAlign w:val="center"/>
          </w:tcPr>
          <w:p w14:paraId="54287D7E" w14:textId="36B74F43" w:rsidR="00E21FF9" w:rsidRPr="00D904D0" w:rsidRDefault="0057526C" w:rsidP="00E21FF9">
            <w:pPr>
              <w:spacing w:after="0" w:line="240" w:lineRule="auto"/>
              <w:jc w:val="center"/>
              <w:rPr>
                <w:rFonts w:eastAsia="Times New Roman"/>
                <w:color w:val="000000"/>
              </w:rPr>
            </w:pPr>
            <w:r w:rsidRPr="0057526C">
              <w:rPr>
                <w:rFonts w:eastAsia="Times New Roman"/>
                <w:color w:val="000000"/>
              </w:rPr>
              <w:t>33,105</w:t>
            </w:r>
          </w:p>
        </w:tc>
        <w:tc>
          <w:tcPr>
            <w:tcW w:w="1778" w:type="dxa"/>
            <w:vAlign w:val="center"/>
          </w:tcPr>
          <w:p w14:paraId="30633A0B" w14:textId="6BB05004" w:rsidR="00E21FF9" w:rsidRPr="00D904D0" w:rsidRDefault="0057526C" w:rsidP="00E21FF9">
            <w:pPr>
              <w:spacing w:after="0" w:line="240" w:lineRule="auto"/>
              <w:jc w:val="center"/>
              <w:rPr>
                <w:rFonts w:eastAsia="Times New Roman"/>
                <w:color w:val="000000"/>
              </w:rPr>
            </w:pPr>
            <w:r w:rsidRPr="0057526C">
              <w:rPr>
                <w:rFonts w:eastAsia="Times New Roman"/>
                <w:color w:val="000000"/>
              </w:rPr>
              <w:t>3</w:t>
            </w:r>
            <w:r>
              <w:rPr>
                <w:rFonts w:eastAsia="Times New Roman"/>
                <w:color w:val="000000"/>
              </w:rPr>
              <w:t>,</w:t>
            </w:r>
            <w:r w:rsidRPr="0057526C">
              <w:rPr>
                <w:rFonts w:eastAsia="Times New Roman"/>
                <w:color w:val="000000"/>
              </w:rPr>
              <w:t>426.5</w:t>
            </w:r>
          </w:p>
        </w:tc>
      </w:tr>
      <w:tr w:rsidR="00E21FF9" w:rsidRPr="00D904D0" w14:paraId="1603B7A0" w14:textId="77777777" w:rsidTr="006E233C">
        <w:trPr>
          <w:trHeight w:val="288"/>
          <w:jc w:val="center"/>
        </w:trPr>
        <w:tc>
          <w:tcPr>
            <w:tcW w:w="2065" w:type="dxa"/>
            <w:noWrap/>
            <w:vAlign w:val="center"/>
          </w:tcPr>
          <w:p w14:paraId="1A8181E0" w14:textId="6BDA2414" w:rsidR="00E21FF9" w:rsidRPr="00D904D0" w:rsidDel="00E527E9" w:rsidRDefault="00E21FF9" w:rsidP="00E21FF9">
            <w:pPr>
              <w:spacing w:after="0" w:line="240" w:lineRule="auto"/>
              <w:jc w:val="center"/>
              <w:rPr>
                <w:rFonts w:ascii="Calibri" w:eastAsia="Times New Roman" w:hAnsi="Calibri" w:cs="Calibri"/>
                <w:color w:val="000000"/>
              </w:rPr>
            </w:pPr>
            <w:proofErr w:type="spellStart"/>
            <w:r>
              <w:rPr>
                <w:rFonts w:ascii="TT15Ct00" w:hAnsi="TT15Ct00" w:cs="TT15Ct00"/>
              </w:rPr>
              <w:t>Minneosa</w:t>
            </w:r>
            <w:proofErr w:type="spellEnd"/>
            <w:r>
              <w:rPr>
                <w:rFonts w:ascii="TT15Ct00" w:hAnsi="TT15Ct00" w:cs="TT15Ct00"/>
              </w:rPr>
              <w:t xml:space="preserve"> Creek 1109010102 &amp; Romero Creek – Canadian River 1109010106</w:t>
            </w:r>
          </w:p>
        </w:tc>
        <w:tc>
          <w:tcPr>
            <w:tcW w:w="1816" w:type="dxa"/>
            <w:noWrap/>
            <w:vAlign w:val="center"/>
          </w:tcPr>
          <w:p w14:paraId="756034A8" w14:textId="77777777" w:rsidR="00E21FF9" w:rsidRPr="00D904D0" w:rsidDel="00E527E9" w:rsidRDefault="00E21FF9" w:rsidP="00E21FF9">
            <w:pPr>
              <w:spacing w:after="0" w:line="240" w:lineRule="auto"/>
              <w:jc w:val="center"/>
              <w:rPr>
                <w:rFonts w:eastAsia="Times New Roman"/>
                <w:color w:val="000000" w:themeColor="text1"/>
              </w:rPr>
            </w:pPr>
            <w:r>
              <w:rPr>
                <w:rFonts w:eastAsia="Times New Roman"/>
                <w:color w:val="000000" w:themeColor="text1"/>
              </w:rPr>
              <w:t>N/A</w:t>
            </w:r>
          </w:p>
        </w:tc>
        <w:tc>
          <w:tcPr>
            <w:tcW w:w="2287" w:type="dxa"/>
            <w:vAlign w:val="center"/>
          </w:tcPr>
          <w:p w14:paraId="06D0F969" w14:textId="278ABFFD" w:rsidR="00E21FF9" w:rsidRPr="00D904D0" w:rsidDel="00E527E9" w:rsidRDefault="0057526C" w:rsidP="00E21FF9">
            <w:pPr>
              <w:spacing w:after="0" w:line="240" w:lineRule="auto"/>
              <w:jc w:val="center"/>
              <w:rPr>
                <w:rFonts w:eastAsia="Times New Roman"/>
                <w:color w:val="000000"/>
              </w:rPr>
            </w:pPr>
            <w:r w:rsidRPr="0057526C">
              <w:rPr>
                <w:rFonts w:eastAsia="Times New Roman"/>
                <w:color w:val="000000"/>
              </w:rPr>
              <w:t>43,518</w:t>
            </w:r>
          </w:p>
        </w:tc>
        <w:tc>
          <w:tcPr>
            <w:tcW w:w="1778" w:type="dxa"/>
            <w:vAlign w:val="center"/>
          </w:tcPr>
          <w:p w14:paraId="19FCE5AC" w14:textId="24A2509B" w:rsidR="00E21FF9" w:rsidRPr="00D904D0" w:rsidDel="00E527E9" w:rsidRDefault="0057526C" w:rsidP="00E21FF9">
            <w:pPr>
              <w:spacing w:after="0" w:line="240" w:lineRule="auto"/>
              <w:jc w:val="center"/>
              <w:rPr>
                <w:rFonts w:eastAsia="Times New Roman"/>
                <w:color w:val="000000" w:themeColor="text1"/>
              </w:rPr>
            </w:pPr>
            <w:r w:rsidRPr="0057526C">
              <w:rPr>
                <w:rFonts w:eastAsia="Times New Roman"/>
                <w:color w:val="000000" w:themeColor="text1"/>
              </w:rPr>
              <w:t>3,344.2</w:t>
            </w:r>
          </w:p>
        </w:tc>
      </w:tr>
      <w:tr w:rsidR="00E21FF9" w:rsidRPr="00D904D0" w14:paraId="6506EDCE" w14:textId="77777777" w:rsidTr="006E233C">
        <w:trPr>
          <w:trHeight w:val="288"/>
          <w:jc w:val="center"/>
        </w:trPr>
        <w:tc>
          <w:tcPr>
            <w:tcW w:w="2065" w:type="dxa"/>
            <w:noWrap/>
            <w:vAlign w:val="center"/>
          </w:tcPr>
          <w:p w14:paraId="27A83B2F" w14:textId="61DA2B6E" w:rsidR="00E21FF9" w:rsidRPr="00D904D0" w:rsidDel="00E527E9" w:rsidRDefault="00E21FF9" w:rsidP="00E21FF9">
            <w:pPr>
              <w:spacing w:after="0" w:line="240" w:lineRule="auto"/>
              <w:jc w:val="center"/>
              <w:rPr>
                <w:rFonts w:ascii="Calibri" w:eastAsia="Times New Roman" w:hAnsi="Calibri" w:cs="Calibri"/>
                <w:color w:val="000000"/>
              </w:rPr>
            </w:pPr>
            <w:r w:rsidRPr="00FA6561">
              <w:rPr>
                <w:rFonts w:ascii="TT15Ct00" w:hAnsi="TT15Ct00" w:cs="TT15Ct00"/>
              </w:rPr>
              <w:t xml:space="preserve">Arroyo Trujillo (1109010103), </w:t>
            </w:r>
            <w:r w:rsidRPr="00FA6561">
              <w:rPr>
                <w:rFonts w:ascii="TT15Ct00" w:hAnsi="TT15Ct00" w:cs="TT15Ct00"/>
              </w:rPr>
              <w:lastRenderedPageBreak/>
              <w:t xml:space="preserve">Trujillo Creek (1109010104), &amp; </w:t>
            </w:r>
            <w:proofErr w:type="spellStart"/>
            <w:r w:rsidRPr="00FA6561">
              <w:rPr>
                <w:rFonts w:ascii="TT15Ct00" w:hAnsi="TT15Ct00" w:cs="TT15Ct00"/>
              </w:rPr>
              <w:t>Mujares</w:t>
            </w:r>
            <w:proofErr w:type="spellEnd"/>
            <w:r w:rsidRPr="00FA6561">
              <w:rPr>
                <w:rFonts w:ascii="TT15Ct00" w:hAnsi="TT15Ct00" w:cs="TT15Ct00"/>
              </w:rPr>
              <w:t xml:space="preserve"> Creek-Trujillo Creek (1109010105)</w:t>
            </w:r>
          </w:p>
        </w:tc>
        <w:tc>
          <w:tcPr>
            <w:tcW w:w="1816" w:type="dxa"/>
            <w:noWrap/>
            <w:vAlign w:val="center"/>
          </w:tcPr>
          <w:p w14:paraId="7BF34D8A" w14:textId="77777777" w:rsidR="00E21FF9" w:rsidRPr="00D904D0" w:rsidDel="00E527E9" w:rsidRDefault="00E21FF9" w:rsidP="00E21FF9">
            <w:pPr>
              <w:spacing w:after="0" w:line="240" w:lineRule="auto"/>
              <w:jc w:val="center"/>
              <w:rPr>
                <w:rFonts w:eastAsia="Times New Roman"/>
                <w:color w:val="000000" w:themeColor="text1"/>
              </w:rPr>
            </w:pPr>
            <w:r>
              <w:rPr>
                <w:rFonts w:eastAsia="Times New Roman"/>
                <w:color w:val="000000" w:themeColor="text1"/>
              </w:rPr>
              <w:lastRenderedPageBreak/>
              <w:t>N/A</w:t>
            </w:r>
          </w:p>
        </w:tc>
        <w:tc>
          <w:tcPr>
            <w:tcW w:w="2287" w:type="dxa"/>
            <w:vAlign w:val="center"/>
          </w:tcPr>
          <w:p w14:paraId="3FF2B4AC" w14:textId="17F40627" w:rsidR="00E21FF9" w:rsidRPr="00D904D0" w:rsidDel="00E527E9" w:rsidRDefault="00516E56" w:rsidP="00E21FF9">
            <w:pPr>
              <w:spacing w:after="0" w:line="240" w:lineRule="auto"/>
              <w:jc w:val="center"/>
              <w:rPr>
                <w:rFonts w:eastAsia="Times New Roman"/>
                <w:color w:val="000000"/>
              </w:rPr>
            </w:pPr>
            <w:r w:rsidRPr="00516E56">
              <w:rPr>
                <w:rFonts w:eastAsia="Times New Roman"/>
                <w:color w:val="000000"/>
              </w:rPr>
              <w:t>12,679</w:t>
            </w:r>
          </w:p>
        </w:tc>
        <w:tc>
          <w:tcPr>
            <w:tcW w:w="1778" w:type="dxa"/>
            <w:vAlign w:val="center"/>
          </w:tcPr>
          <w:p w14:paraId="5D0A08F8" w14:textId="5C6BB26D" w:rsidR="00E21FF9" w:rsidRPr="00D904D0" w:rsidDel="00E527E9" w:rsidRDefault="00516E56" w:rsidP="00E21FF9">
            <w:pPr>
              <w:spacing w:after="0" w:line="240" w:lineRule="auto"/>
              <w:jc w:val="center"/>
              <w:rPr>
                <w:rFonts w:eastAsia="Times New Roman"/>
                <w:color w:val="000000" w:themeColor="text1"/>
              </w:rPr>
            </w:pPr>
            <w:r w:rsidRPr="00516E56">
              <w:rPr>
                <w:rFonts w:eastAsia="Times New Roman"/>
                <w:color w:val="000000" w:themeColor="text1"/>
              </w:rPr>
              <w:t>3,434.8</w:t>
            </w:r>
          </w:p>
        </w:tc>
      </w:tr>
      <w:tr w:rsidR="0057526C" w:rsidRPr="00D904D0" w14:paraId="4AEDEC07" w14:textId="77777777" w:rsidTr="006E233C">
        <w:trPr>
          <w:trHeight w:val="288"/>
          <w:jc w:val="center"/>
        </w:trPr>
        <w:tc>
          <w:tcPr>
            <w:tcW w:w="2065" w:type="dxa"/>
            <w:noWrap/>
            <w:vAlign w:val="center"/>
          </w:tcPr>
          <w:p w14:paraId="0C462E44" w14:textId="6C77CC2D" w:rsidR="0057526C" w:rsidRPr="00FA6561" w:rsidRDefault="0057526C" w:rsidP="0057526C">
            <w:pPr>
              <w:spacing w:after="0" w:line="240" w:lineRule="auto"/>
              <w:jc w:val="center"/>
              <w:rPr>
                <w:rFonts w:ascii="TT15Ct00" w:hAnsi="TT15Ct00" w:cs="TT15Ct00"/>
              </w:rPr>
            </w:pPr>
            <w:proofErr w:type="spellStart"/>
            <w:r w:rsidRPr="008D4725">
              <w:rPr>
                <w:rFonts w:ascii="TT15Ct00" w:hAnsi="TT15Ct00" w:cs="TT15Ct00"/>
              </w:rPr>
              <w:t>Alamocitos</w:t>
            </w:r>
            <w:proofErr w:type="spellEnd"/>
            <w:r w:rsidRPr="008D4725">
              <w:rPr>
                <w:rFonts w:ascii="TT15Ct00" w:hAnsi="TT15Ct00" w:cs="TT15Ct00"/>
              </w:rPr>
              <w:t xml:space="preserve"> Creek – Canadian River 1</w:t>
            </w:r>
            <w:r>
              <w:rPr>
                <w:rFonts w:ascii="TT15Ct00" w:hAnsi="TT15Ct00" w:cs="TT15Ct00"/>
              </w:rPr>
              <w:t>109010107</w:t>
            </w:r>
          </w:p>
        </w:tc>
        <w:tc>
          <w:tcPr>
            <w:tcW w:w="1816" w:type="dxa"/>
            <w:noWrap/>
            <w:vAlign w:val="center"/>
          </w:tcPr>
          <w:p w14:paraId="7B698D70" w14:textId="3B616BA7" w:rsidR="0057526C" w:rsidRDefault="0057526C" w:rsidP="0057526C">
            <w:pPr>
              <w:spacing w:after="0" w:line="240" w:lineRule="auto"/>
              <w:jc w:val="center"/>
              <w:rPr>
                <w:rFonts w:eastAsia="Times New Roman"/>
                <w:color w:val="000000" w:themeColor="text1"/>
              </w:rPr>
            </w:pPr>
            <w:r>
              <w:rPr>
                <w:rFonts w:eastAsia="Times New Roman"/>
                <w:color w:val="000000" w:themeColor="text1"/>
              </w:rPr>
              <w:t>N/A</w:t>
            </w:r>
          </w:p>
        </w:tc>
        <w:tc>
          <w:tcPr>
            <w:tcW w:w="2287" w:type="dxa"/>
            <w:vAlign w:val="center"/>
          </w:tcPr>
          <w:p w14:paraId="1B63FE5F" w14:textId="3F9283C4" w:rsidR="0057526C" w:rsidRPr="00D904D0" w:rsidDel="00E527E9" w:rsidRDefault="00516E56" w:rsidP="0057526C">
            <w:pPr>
              <w:spacing w:after="0" w:line="240" w:lineRule="auto"/>
              <w:jc w:val="center"/>
              <w:rPr>
                <w:rFonts w:eastAsia="Times New Roman"/>
                <w:color w:val="000000"/>
              </w:rPr>
            </w:pPr>
            <w:r w:rsidRPr="00516E56">
              <w:rPr>
                <w:rFonts w:eastAsia="Times New Roman"/>
                <w:color w:val="000000"/>
              </w:rPr>
              <w:t>42,831</w:t>
            </w:r>
          </w:p>
        </w:tc>
        <w:tc>
          <w:tcPr>
            <w:tcW w:w="1778" w:type="dxa"/>
            <w:vAlign w:val="center"/>
          </w:tcPr>
          <w:p w14:paraId="66223F94" w14:textId="2C46498A" w:rsidR="0057526C" w:rsidRPr="00D904D0" w:rsidDel="00E527E9" w:rsidRDefault="00516E56" w:rsidP="0057526C">
            <w:pPr>
              <w:spacing w:after="0" w:line="240" w:lineRule="auto"/>
              <w:jc w:val="center"/>
              <w:rPr>
                <w:rFonts w:eastAsia="Times New Roman"/>
                <w:color w:val="000000" w:themeColor="text1"/>
              </w:rPr>
            </w:pPr>
            <w:r w:rsidRPr="00516E56">
              <w:rPr>
                <w:rFonts w:eastAsia="Times New Roman"/>
                <w:color w:val="000000" w:themeColor="text1"/>
              </w:rPr>
              <w:t>3,265.0</w:t>
            </w:r>
          </w:p>
        </w:tc>
      </w:tr>
      <w:tr w:rsidR="0057526C" w:rsidRPr="00D904D0" w14:paraId="3BA495CB" w14:textId="77777777" w:rsidTr="006E233C">
        <w:trPr>
          <w:trHeight w:val="288"/>
          <w:jc w:val="center"/>
        </w:trPr>
        <w:tc>
          <w:tcPr>
            <w:tcW w:w="7946" w:type="dxa"/>
            <w:gridSpan w:val="4"/>
            <w:tcBorders>
              <w:top w:val="single" w:sz="4" w:space="0" w:color="auto"/>
              <w:left w:val="nil"/>
              <w:bottom w:val="nil"/>
              <w:right w:val="nil"/>
            </w:tcBorders>
            <w:noWrap/>
            <w:vAlign w:val="center"/>
          </w:tcPr>
          <w:p w14:paraId="55DDDE43" w14:textId="77777777" w:rsidR="0057526C" w:rsidRPr="00D904D0" w:rsidRDefault="0057526C" w:rsidP="0057526C">
            <w:pPr>
              <w:spacing w:after="0" w:line="240" w:lineRule="auto"/>
              <w:rPr>
                <w:rFonts w:eastAsia="Times New Roman" w:cstheme="minorHAnsi"/>
                <w:color w:val="000000"/>
              </w:rPr>
            </w:pPr>
            <w:r w:rsidRPr="00D904D0">
              <w:rPr>
                <w:rFonts w:eastAsia="Times New Roman" w:cstheme="minorHAnsi"/>
                <w:i/>
                <w:iCs/>
                <w:color w:val="000000"/>
                <w:vertAlign w:val="superscript"/>
              </w:rPr>
              <w:t>*</w:t>
            </w:r>
            <w:r w:rsidRPr="00D904D0">
              <w:rPr>
                <w:rFonts w:eastAsia="Times New Roman" w:cstheme="minorHAnsi"/>
                <w:i/>
                <w:iCs/>
                <w:color w:val="000000"/>
              </w:rPr>
              <w:t>Note: vertical datum of modeled WSEL is NAVD88</w:t>
            </w:r>
          </w:p>
        </w:tc>
      </w:tr>
    </w:tbl>
    <w:p w14:paraId="34136457" w14:textId="77777777" w:rsidR="00E21FF9" w:rsidRPr="00D904D0" w:rsidRDefault="00E21FF9" w:rsidP="00E21FF9">
      <w:pPr>
        <w:rPr>
          <w:rFonts w:ascii="Franklin Gothic Medium Cond" w:eastAsiaTheme="majorEastAsia" w:hAnsi="Franklin Gothic Medium Cond" w:cstheme="majorBidi"/>
          <w:bCs/>
          <w:sz w:val="24"/>
          <w:szCs w:val="24"/>
        </w:rPr>
      </w:pPr>
    </w:p>
    <w:p w14:paraId="66FD1E0B" w14:textId="7D945C7E" w:rsidR="00E21FF9" w:rsidRPr="00D904D0" w:rsidRDefault="00E21FF9" w:rsidP="00E21FF9">
      <w:pPr>
        <w:pStyle w:val="Caption"/>
        <w:jc w:val="center"/>
      </w:pPr>
      <w:bookmarkStart w:id="310" w:name="_Ref144994883"/>
      <w:bookmarkStart w:id="311" w:name="_Toc135041792"/>
      <w:bookmarkStart w:id="312" w:name="_Ref144899786"/>
      <w:bookmarkStart w:id="313" w:name="_Ref144899917"/>
      <w:bookmarkStart w:id="314" w:name="_Toc145059183"/>
      <w:bookmarkStart w:id="315" w:name="_Toc207968316"/>
      <w:r w:rsidRPr="00D904D0">
        <w:t xml:space="preserve">Table </w:t>
      </w:r>
      <w:r w:rsidRPr="00D904D0">
        <w:fldChar w:fldCharType="begin"/>
      </w:r>
      <w:r w:rsidRPr="00D904D0">
        <w:instrText>STYLEREF 1 \s</w:instrText>
      </w:r>
      <w:r w:rsidRPr="00D904D0">
        <w:fldChar w:fldCharType="separate"/>
      </w:r>
      <w:r w:rsidR="00624BEA">
        <w:rPr>
          <w:noProof/>
        </w:rPr>
        <w:t>4</w:t>
      </w:r>
      <w:r w:rsidRPr="00D904D0">
        <w:fldChar w:fldCharType="end"/>
      </w:r>
      <w:r w:rsidRPr="00D904D0">
        <w:noBreakHyphen/>
      </w:r>
      <w:r>
        <w:fldChar w:fldCharType="begin"/>
      </w:r>
      <w:r>
        <w:instrText xml:space="preserve"> SEQ Table \* ARABIC \s 1 </w:instrText>
      </w:r>
      <w:r>
        <w:fldChar w:fldCharType="separate"/>
      </w:r>
      <w:r w:rsidR="00624BEA">
        <w:rPr>
          <w:noProof/>
        </w:rPr>
        <w:t>12</w:t>
      </w:r>
      <w:r>
        <w:rPr>
          <w:noProof/>
        </w:rPr>
        <w:fldChar w:fldCharType="end"/>
      </w:r>
      <w:bookmarkEnd w:id="310"/>
      <w:r w:rsidRPr="00D904D0">
        <w:t xml:space="preserve">. 0.2% Storm Results Summary for </w:t>
      </w:r>
      <w:r w:rsidR="00516E56">
        <w:t>Middle Canadian-Trujillo</w:t>
      </w:r>
      <w:r w:rsidRPr="00D904D0">
        <w:t xml:space="preserve"> watershed</w:t>
      </w:r>
      <w:bookmarkEnd w:id="311"/>
      <w:bookmarkEnd w:id="312"/>
      <w:bookmarkEnd w:id="313"/>
      <w:bookmarkEnd w:id="314"/>
      <w:bookmarkEnd w:id="315"/>
    </w:p>
    <w:tbl>
      <w:tblPr>
        <w:tblW w:w="7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913"/>
        <w:gridCol w:w="2229"/>
        <w:gridCol w:w="1739"/>
      </w:tblGrid>
      <w:tr w:rsidR="00E21FF9" w:rsidRPr="00D904D0" w14:paraId="6C916842" w14:textId="77777777" w:rsidTr="006E233C">
        <w:trPr>
          <w:trHeight w:val="1028"/>
          <w:tblHeader/>
          <w:jc w:val="center"/>
        </w:trPr>
        <w:tc>
          <w:tcPr>
            <w:tcW w:w="2065" w:type="dxa"/>
            <w:shd w:val="clear" w:color="auto" w:fill="4472C4" w:themeFill="accent1"/>
            <w:noWrap/>
            <w:vAlign w:val="center"/>
            <w:hideMark/>
          </w:tcPr>
          <w:p w14:paraId="17766DEE" w14:textId="77777777" w:rsidR="00E21FF9" w:rsidRPr="00D904D0" w:rsidRDefault="00E21FF9" w:rsidP="006E233C">
            <w:pPr>
              <w:spacing w:after="0" w:line="240" w:lineRule="auto"/>
              <w:jc w:val="center"/>
              <w:rPr>
                <w:rFonts w:eastAsia="Times New Roman" w:cstheme="minorHAnsi"/>
                <w:b/>
                <w:bCs/>
                <w:color w:val="FFFFFF"/>
              </w:rPr>
            </w:pPr>
            <w:r w:rsidRPr="00D904D0">
              <w:rPr>
                <w:rFonts w:eastAsia="Times New Roman" w:cstheme="minorHAnsi"/>
                <w:b/>
                <w:bCs/>
                <w:color w:val="FFFFFF"/>
              </w:rPr>
              <w:t>HUC 10 Model Name and Number</w:t>
            </w:r>
          </w:p>
        </w:tc>
        <w:tc>
          <w:tcPr>
            <w:tcW w:w="1913" w:type="dxa"/>
            <w:shd w:val="clear" w:color="auto" w:fill="4472C4" w:themeFill="accent1"/>
            <w:noWrap/>
            <w:vAlign w:val="center"/>
            <w:hideMark/>
          </w:tcPr>
          <w:p w14:paraId="35640673" w14:textId="77777777" w:rsidR="00E21FF9" w:rsidRPr="00D904D0" w:rsidRDefault="00E21FF9" w:rsidP="006E233C">
            <w:pPr>
              <w:spacing w:after="0" w:line="240" w:lineRule="auto"/>
              <w:jc w:val="center"/>
              <w:rPr>
                <w:rFonts w:eastAsia="Times New Roman" w:cstheme="minorHAnsi"/>
                <w:b/>
                <w:bCs/>
                <w:color w:val="FFFFFF"/>
              </w:rPr>
            </w:pPr>
            <w:r w:rsidRPr="00D904D0">
              <w:rPr>
                <w:rFonts w:eastAsia="Times New Roman" w:cstheme="minorHAnsi"/>
                <w:b/>
                <w:bCs/>
                <w:color w:val="FFFFFF"/>
              </w:rPr>
              <w:t>Gage Description</w:t>
            </w:r>
          </w:p>
        </w:tc>
        <w:tc>
          <w:tcPr>
            <w:tcW w:w="2229" w:type="dxa"/>
            <w:shd w:val="clear" w:color="auto" w:fill="4472C4" w:themeFill="accent1"/>
            <w:vAlign w:val="center"/>
          </w:tcPr>
          <w:p w14:paraId="59582C16" w14:textId="77777777" w:rsidR="00E21FF9" w:rsidRPr="00D904D0" w:rsidRDefault="00E21FF9" w:rsidP="006E233C">
            <w:pPr>
              <w:spacing w:after="0" w:line="240" w:lineRule="auto"/>
              <w:jc w:val="center"/>
              <w:rPr>
                <w:rFonts w:eastAsia="Times New Roman" w:cstheme="minorHAnsi"/>
                <w:b/>
                <w:bCs/>
                <w:color w:val="FFFFFF"/>
              </w:rPr>
            </w:pPr>
            <w:r w:rsidRPr="00D904D0">
              <w:rPr>
                <w:rFonts w:eastAsia="Times New Roman" w:cstheme="minorHAnsi"/>
                <w:b/>
                <w:bCs/>
                <w:color w:val="FFFFFF"/>
              </w:rPr>
              <w:t>Peak Flow (CFS)</w:t>
            </w:r>
          </w:p>
        </w:tc>
        <w:tc>
          <w:tcPr>
            <w:tcW w:w="1739" w:type="dxa"/>
            <w:shd w:val="clear" w:color="auto" w:fill="4472C4" w:themeFill="accent1"/>
            <w:vAlign w:val="center"/>
          </w:tcPr>
          <w:p w14:paraId="26A03EAE" w14:textId="77777777" w:rsidR="00E21FF9" w:rsidRPr="00D904D0" w:rsidRDefault="00E21FF9" w:rsidP="006E233C">
            <w:pPr>
              <w:spacing w:after="0" w:line="240" w:lineRule="auto"/>
              <w:jc w:val="center"/>
              <w:rPr>
                <w:rFonts w:eastAsia="Times New Roman" w:cstheme="minorHAnsi"/>
                <w:b/>
                <w:color w:val="FFFFFF"/>
              </w:rPr>
            </w:pPr>
            <w:r w:rsidRPr="00D904D0">
              <w:rPr>
                <w:rFonts w:eastAsia="Times New Roman" w:cstheme="minorHAnsi"/>
                <w:b/>
                <w:color w:val="FFFFFF"/>
              </w:rPr>
              <w:t>WSEL (ft)</w:t>
            </w:r>
          </w:p>
        </w:tc>
      </w:tr>
      <w:tr w:rsidR="0057526C" w:rsidRPr="00D904D0" w14:paraId="7D6A01EA" w14:textId="77777777" w:rsidTr="006E233C">
        <w:trPr>
          <w:trHeight w:val="288"/>
          <w:jc w:val="center"/>
        </w:trPr>
        <w:tc>
          <w:tcPr>
            <w:tcW w:w="2065" w:type="dxa"/>
            <w:noWrap/>
            <w:vAlign w:val="center"/>
          </w:tcPr>
          <w:p w14:paraId="21599E05" w14:textId="2EF9E77C" w:rsidR="0057526C" w:rsidRPr="00D904D0" w:rsidRDefault="0057526C" w:rsidP="0057526C">
            <w:pPr>
              <w:spacing w:after="0" w:line="240" w:lineRule="auto"/>
              <w:jc w:val="center"/>
              <w:rPr>
                <w:rFonts w:eastAsia="Times New Roman"/>
                <w:color w:val="000000" w:themeColor="text1"/>
              </w:rPr>
            </w:pPr>
            <w:r>
              <w:rPr>
                <w:rFonts w:ascii="TT15Ct00" w:hAnsi="TT15Ct00" w:cs="TT15Ct00"/>
              </w:rPr>
              <w:t>Horse Creek</w:t>
            </w:r>
            <w:r w:rsidRPr="00371A72">
              <w:rPr>
                <w:rFonts w:ascii="TT15Ct00" w:hAnsi="TT15Ct00" w:cs="TT15Ct00"/>
              </w:rPr>
              <w:t xml:space="preserve"> </w:t>
            </w:r>
            <w:r>
              <w:rPr>
                <w:rFonts w:ascii="TT15Ct00" w:hAnsi="TT15Ct00" w:cs="TT15Ct00"/>
              </w:rPr>
              <w:t>1109010101</w:t>
            </w:r>
          </w:p>
        </w:tc>
        <w:tc>
          <w:tcPr>
            <w:tcW w:w="1913" w:type="dxa"/>
            <w:noWrap/>
            <w:vAlign w:val="center"/>
          </w:tcPr>
          <w:p w14:paraId="060FEAFB" w14:textId="50020E64" w:rsidR="0057526C" w:rsidRPr="00D904D0" w:rsidRDefault="0057526C" w:rsidP="0057526C">
            <w:pPr>
              <w:spacing w:after="0" w:line="240" w:lineRule="auto"/>
              <w:jc w:val="center"/>
              <w:rPr>
                <w:rFonts w:eastAsia="Times New Roman"/>
                <w:color w:val="000000" w:themeColor="text1"/>
              </w:rPr>
            </w:pPr>
            <w:r>
              <w:rPr>
                <w:rFonts w:eastAsia="Times New Roman"/>
                <w:color w:val="000000" w:themeColor="text1"/>
              </w:rPr>
              <w:t>N/A</w:t>
            </w:r>
          </w:p>
        </w:tc>
        <w:tc>
          <w:tcPr>
            <w:tcW w:w="2229" w:type="dxa"/>
            <w:vAlign w:val="center"/>
          </w:tcPr>
          <w:p w14:paraId="2BB64566" w14:textId="118EE478" w:rsidR="0057526C" w:rsidRPr="00D904D0" w:rsidRDefault="0057526C" w:rsidP="0057526C">
            <w:pPr>
              <w:spacing w:after="0" w:line="240" w:lineRule="auto"/>
              <w:jc w:val="center"/>
              <w:rPr>
                <w:rFonts w:eastAsia="Times New Roman"/>
                <w:color w:val="000000"/>
              </w:rPr>
            </w:pPr>
            <w:r w:rsidRPr="0057526C">
              <w:rPr>
                <w:rFonts w:eastAsia="Times New Roman"/>
                <w:color w:val="000000"/>
              </w:rPr>
              <w:t>91,493</w:t>
            </w:r>
          </w:p>
        </w:tc>
        <w:tc>
          <w:tcPr>
            <w:tcW w:w="1739" w:type="dxa"/>
            <w:vAlign w:val="center"/>
          </w:tcPr>
          <w:p w14:paraId="0A9125F6" w14:textId="76D64A02" w:rsidR="0057526C" w:rsidRPr="00D904D0" w:rsidRDefault="0057526C" w:rsidP="0057526C">
            <w:pPr>
              <w:spacing w:after="0" w:line="240" w:lineRule="auto"/>
              <w:jc w:val="center"/>
              <w:rPr>
                <w:rFonts w:eastAsia="Times New Roman"/>
                <w:color w:val="000000"/>
              </w:rPr>
            </w:pPr>
            <w:r w:rsidRPr="0057526C">
              <w:rPr>
                <w:rFonts w:eastAsia="Times New Roman"/>
                <w:color w:val="000000"/>
              </w:rPr>
              <w:t>3431.5</w:t>
            </w:r>
          </w:p>
        </w:tc>
      </w:tr>
      <w:tr w:rsidR="0057526C" w:rsidRPr="00D904D0" w14:paraId="365CDD15" w14:textId="77777777" w:rsidTr="006E233C">
        <w:trPr>
          <w:trHeight w:val="288"/>
          <w:jc w:val="center"/>
        </w:trPr>
        <w:tc>
          <w:tcPr>
            <w:tcW w:w="2065" w:type="dxa"/>
            <w:noWrap/>
            <w:vAlign w:val="center"/>
          </w:tcPr>
          <w:p w14:paraId="66D86D02" w14:textId="5961BA23" w:rsidR="0057526C" w:rsidRPr="00D904D0" w:rsidDel="00E527E9" w:rsidRDefault="0057526C" w:rsidP="0057526C">
            <w:pPr>
              <w:spacing w:after="0" w:line="240" w:lineRule="auto"/>
              <w:jc w:val="center"/>
              <w:rPr>
                <w:rFonts w:ascii="Calibri" w:eastAsia="Times New Roman" w:hAnsi="Calibri" w:cs="Calibri"/>
                <w:color w:val="000000"/>
              </w:rPr>
            </w:pPr>
            <w:proofErr w:type="spellStart"/>
            <w:r>
              <w:rPr>
                <w:rFonts w:ascii="TT15Ct00" w:hAnsi="TT15Ct00" w:cs="TT15Ct00"/>
              </w:rPr>
              <w:t>Minneosa</w:t>
            </w:r>
            <w:proofErr w:type="spellEnd"/>
            <w:r>
              <w:rPr>
                <w:rFonts w:ascii="TT15Ct00" w:hAnsi="TT15Ct00" w:cs="TT15Ct00"/>
              </w:rPr>
              <w:t xml:space="preserve"> Creek 1109010102 &amp; Romero Creek – Canadian River 1109010106</w:t>
            </w:r>
          </w:p>
        </w:tc>
        <w:tc>
          <w:tcPr>
            <w:tcW w:w="1913" w:type="dxa"/>
            <w:noWrap/>
            <w:vAlign w:val="center"/>
          </w:tcPr>
          <w:p w14:paraId="17DAE170" w14:textId="79EEFF0C" w:rsidR="0057526C" w:rsidRPr="00D904D0" w:rsidDel="00E527E9" w:rsidRDefault="0057526C" w:rsidP="0057526C">
            <w:pPr>
              <w:spacing w:after="0" w:line="240" w:lineRule="auto"/>
              <w:jc w:val="center"/>
              <w:rPr>
                <w:rFonts w:eastAsia="Times New Roman"/>
                <w:color w:val="000000" w:themeColor="text1"/>
              </w:rPr>
            </w:pPr>
            <w:r>
              <w:rPr>
                <w:rFonts w:eastAsia="Times New Roman"/>
                <w:color w:val="000000" w:themeColor="text1"/>
              </w:rPr>
              <w:t>N/A</w:t>
            </w:r>
          </w:p>
        </w:tc>
        <w:tc>
          <w:tcPr>
            <w:tcW w:w="2229" w:type="dxa"/>
            <w:vAlign w:val="center"/>
          </w:tcPr>
          <w:p w14:paraId="430734E4" w14:textId="4411227C" w:rsidR="0057526C" w:rsidRPr="00D904D0" w:rsidDel="00E527E9" w:rsidRDefault="0057526C" w:rsidP="0057526C">
            <w:pPr>
              <w:spacing w:after="0" w:line="240" w:lineRule="auto"/>
              <w:jc w:val="center"/>
              <w:rPr>
                <w:rFonts w:eastAsia="Times New Roman"/>
                <w:color w:val="000000" w:themeColor="text1"/>
              </w:rPr>
            </w:pPr>
            <w:r w:rsidRPr="0057526C">
              <w:rPr>
                <w:rFonts w:eastAsia="Times New Roman"/>
                <w:color w:val="000000" w:themeColor="text1"/>
              </w:rPr>
              <w:t>96,930</w:t>
            </w:r>
          </w:p>
        </w:tc>
        <w:tc>
          <w:tcPr>
            <w:tcW w:w="1739" w:type="dxa"/>
            <w:vAlign w:val="center"/>
          </w:tcPr>
          <w:p w14:paraId="0684F94E" w14:textId="5C5A6D4F" w:rsidR="0057526C" w:rsidRPr="00D904D0" w:rsidDel="00E527E9" w:rsidRDefault="0057526C" w:rsidP="0057526C">
            <w:pPr>
              <w:spacing w:after="0" w:line="240" w:lineRule="auto"/>
              <w:jc w:val="center"/>
              <w:rPr>
                <w:rFonts w:eastAsia="Times New Roman"/>
                <w:color w:val="000000" w:themeColor="text1"/>
              </w:rPr>
            </w:pPr>
            <w:r w:rsidRPr="0057526C">
              <w:rPr>
                <w:rFonts w:eastAsia="Times New Roman"/>
                <w:color w:val="000000" w:themeColor="text1"/>
              </w:rPr>
              <w:t>3,352.4</w:t>
            </w:r>
          </w:p>
        </w:tc>
      </w:tr>
      <w:tr w:rsidR="0057526C" w:rsidRPr="00D904D0" w14:paraId="2CB1331B" w14:textId="77777777" w:rsidTr="006E233C">
        <w:trPr>
          <w:trHeight w:val="288"/>
          <w:jc w:val="center"/>
        </w:trPr>
        <w:tc>
          <w:tcPr>
            <w:tcW w:w="2065" w:type="dxa"/>
            <w:noWrap/>
            <w:vAlign w:val="center"/>
          </w:tcPr>
          <w:p w14:paraId="239A4DDD" w14:textId="3CE6FD83" w:rsidR="0057526C" w:rsidRPr="00D904D0" w:rsidDel="00E527E9" w:rsidRDefault="0057526C" w:rsidP="0057526C">
            <w:pPr>
              <w:spacing w:after="0" w:line="240" w:lineRule="auto"/>
              <w:jc w:val="center"/>
              <w:rPr>
                <w:rFonts w:ascii="Calibri" w:eastAsia="Times New Roman" w:hAnsi="Calibri" w:cs="Calibri"/>
                <w:color w:val="000000"/>
              </w:rPr>
            </w:pPr>
            <w:r w:rsidRPr="00FA6561">
              <w:rPr>
                <w:rFonts w:ascii="TT15Ct00" w:hAnsi="TT15Ct00" w:cs="TT15Ct00"/>
              </w:rPr>
              <w:t xml:space="preserve">Arroyo Trujillo (1109010103), Trujillo Creek (1109010104), &amp; </w:t>
            </w:r>
            <w:proofErr w:type="spellStart"/>
            <w:r w:rsidRPr="00FA6561">
              <w:rPr>
                <w:rFonts w:ascii="TT15Ct00" w:hAnsi="TT15Ct00" w:cs="TT15Ct00"/>
              </w:rPr>
              <w:t>Mujares</w:t>
            </w:r>
            <w:proofErr w:type="spellEnd"/>
            <w:r w:rsidRPr="00FA6561">
              <w:rPr>
                <w:rFonts w:ascii="TT15Ct00" w:hAnsi="TT15Ct00" w:cs="TT15Ct00"/>
              </w:rPr>
              <w:t xml:space="preserve"> Creek-Trujillo Creek (1109010105)</w:t>
            </w:r>
          </w:p>
        </w:tc>
        <w:tc>
          <w:tcPr>
            <w:tcW w:w="1913" w:type="dxa"/>
            <w:noWrap/>
            <w:vAlign w:val="center"/>
          </w:tcPr>
          <w:p w14:paraId="71A9EBF4" w14:textId="60BB5EB3" w:rsidR="0057526C" w:rsidRPr="00D904D0" w:rsidDel="00E527E9" w:rsidRDefault="0057526C" w:rsidP="0057526C">
            <w:pPr>
              <w:spacing w:after="0" w:line="240" w:lineRule="auto"/>
              <w:jc w:val="center"/>
              <w:rPr>
                <w:rFonts w:eastAsia="Times New Roman"/>
                <w:color w:val="000000" w:themeColor="text1"/>
              </w:rPr>
            </w:pPr>
            <w:r>
              <w:rPr>
                <w:rFonts w:eastAsia="Times New Roman"/>
                <w:color w:val="000000" w:themeColor="text1"/>
              </w:rPr>
              <w:t>N/A</w:t>
            </w:r>
          </w:p>
        </w:tc>
        <w:tc>
          <w:tcPr>
            <w:tcW w:w="2229" w:type="dxa"/>
            <w:vAlign w:val="center"/>
          </w:tcPr>
          <w:p w14:paraId="1ECDD339" w14:textId="193FA312" w:rsidR="0057526C" w:rsidRPr="00D904D0" w:rsidDel="00E527E9" w:rsidRDefault="00516E56" w:rsidP="0057526C">
            <w:pPr>
              <w:spacing w:after="0" w:line="240" w:lineRule="auto"/>
              <w:jc w:val="center"/>
              <w:rPr>
                <w:rFonts w:eastAsia="Times New Roman"/>
                <w:color w:val="000000" w:themeColor="text1"/>
              </w:rPr>
            </w:pPr>
            <w:r w:rsidRPr="00516E56">
              <w:rPr>
                <w:rFonts w:eastAsia="Times New Roman"/>
                <w:color w:val="000000" w:themeColor="text1"/>
              </w:rPr>
              <w:t>31,122</w:t>
            </w:r>
          </w:p>
        </w:tc>
        <w:tc>
          <w:tcPr>
            <w:tcW w:w="1739" w:type="dxa"/>
            <w:vAlign w:val="center"/>
          </w:tcPr>
          <w:p w14:paraId="592CF49E" w14:textId="62D6CCCF" w:rsidR="0057526C" w:rsidRPr="00D904D0" w:rsidDel="00E527E9" w:rsidRDefault="00516E56" w:rsidP="0057526C">
            <w:pPr>
              <w:spacing w:after="0" w:line="240" w:lineRule="auto"/>
              <w:jc w:val="center"/>
              <w:rPr>
                <w:rFonts w:eastAsia="Times New Roman"/>
                <w:color w:val="000000" w:themeColor="text1"/>
              </w:rPr>
            </w:pPr>
            <w:r w:rsidRPr="00516E56">
              <w:rPr>
                <w:rFonts w:eastAsia="Times New Roman"/>
                <w:color w:val="000000" w:themeColor="text1"/>
              </w:rPr>
              <w:t>3,439.0</w:t>
            </w:r>
          </w:p>
        </w:tc>
      </w:tr>
      <w:tr w:rsidR="0057526C" w:rsidRPr="00D904D0" w14:paraId="6930A803" w14:textId="77777777" w:rsidTr="006E233C">
        <w:trPr>
          <w:trHeight w:val="288"/>
          <w:jc w:val="center"/>
        </w:trPr>
        <w:tc>
          <w:tcPr>
            <w:tcW w:w="2065" w:type="dxa"/>
            <w:noWrap/>
            <w:vAlign w:val="center"/>
          </w:tcPr>
          <w:p w14:paraId="239231CB" w14:textId="1FACED7C" w:rsidR="0057526C" w:rsidRPr="00FA6561" w:rsidRDefault="0057526C" w:rsidP="0057526C">
            <w:pPr>
              <w:spacing w:after="0" w:line="240" w:lineRule="auto"/>
              <w:jc w:val="center"/>
              <w:rPr>
                <w:rFonts w:ascii="TT15Ct00" w:hAnsi="TT15Ct00" w:cs="TT15Ct00"/>
              </w:rPr>
            </w:pPr>
            <w:proofErr w:type="spellStart"/>
            <w:r w:rsidRPr="008D4725">
              <w:rPr>
                <w:rFonts w:ascii="TT15Ct00" w:hAnsi="TT15Ct00" w:cs="TT15Ct00"/>
              </w:rPr>
              <w:t>Alamocitos</w:t>
            </w:r>
            <w:proofErr w:type="spellEnd"/>
            <w:r w:rsidRPr="008D4725">
              <w:rPr>
                <w:rFonts w:ascii="TT15Ct00" w:hAnsi="TT15Ct00" w:cs="TT15Ct00"/>
              </w:rPr>
              <w:t xml:space="preserve"> Creek – Canadian River 1</w:t>
            </w:r>
            <w:r>
              <w:rPr>
                <w:rFonts w:ascii="TT15Ct00" w:hAnsi="TT15Ct00" w:cs="TT15Ct00"/>
              </w:rPr>
              <w:t>109010107</w:t>
            </w:r>
          </w:p>
        </w:tc>
        <w:tc>
          <w:tcPr>
            <w:tcW w:w="1913" w:type="dxa"/>
            <w:noWrap/>
            <w:vAlign w:val="center"/>
          </w:tcPr>
          <w:p w14:paraId="3A8CEEEB" w14:textId="0F2CF63C" w:rsidR="0057526C" w:rsidRPr="00D904D0" w:rsidDel="00E527E9" w:rsidRDefault="0057526C" w:rsidP="0057526C">
            <w:pPr>
              <w:spacing w:after="0" w:line="240" w:lineRule="auto"/>
              <w:jc w:val="center"/>
              <w:rPr>
                <w:rFonts w:eastAsia="Times New Roman"/>
                <w:color w:val="000000" w:themeColor="text1"/>
              </w:rPr>
            </w:pPr>
            <w:r>
              <w:rPr>
                <w:rFonts w:eastAsia="Times New Roman"/>
                <w:color w:val="000000" w:themeColor="text1"/>
              </w:rPr>
              <w:t>N/A</w:t>
            </w:r>
          </w:p>
        </w:tc>
        <w:tc>
          <w:tcPr>
            <w:tcW w:w="2229" w:type="dxa"/>
            <w:vAlign w:val="center"/>
          </w:tcPr>
          <w:p w14:paraId="4BB693B9" w14:textId="30BB58C6" w:rsidR="0057526C" w:rsidRPr="00D904D0" w:rsidDel="00E527E9" w:rsidRDefault="00516E56" w:rsidP="0057526C">
            <w:pPr>
              <w:spacing w:after="0" w:line="240" w:lineRule="auto"/>
              <w:jc w:val="center"/>
              <w:rPr>
                <w:rFonts w:eastAsia="Times New Roman"/>
                <w:color w:val="000000" w:themeColor="text1"/>
              </w:rPr>
            </w:pPr>
            <w:r w:rsidRPr="00516E56">
              <w:rPr>
                <w:rFonts w:eastAsia="Times New Roman"/>
                <w:color w:val="000000" w:themeColor="text1"/>
              </w:rPr>
              <w:t>95,870</w:t>
            </w:r>
          </w:p>
        </w:tc>
        <w:tc>
          <w:tcPr>
            <w:tcW w:w="1739" w:type="dxa"/>
            <w:vAlign w:val="center"/>
          </w:tcPr>
          <w:p w14:paraId="364DFEB1" w14:textId="6E4676BF" w:rsidR="0057526C" w:rsidRPr="00D904D0" w:rsidDel="00E527E9" w:rsidRDefault="00516E56" w:rsidP="0057526C">
            <w:pPr>
              <w:spacing w:after="0" w:line="240" w:lineRule="auto"/>
              <w:jc w:val="center"/>
              <w:rPr>
                <w:rFonts w:eastAsia="Times New Roman"/>
                <w:color w:val="000000" w:themeColor="text1"/>
              </w:rPr>
            </w:pPr>
            <w:r w:rsidRPr="00516E56">
              <w:rPr>
                <w:rFonts w:eastAsia="Times New Roman"/>
                <w:color w:val="000000" w:themeColor="text1"/>
              </w:rPr>
              <w:t>3,268.6</w:t>
            </w:r>
          </w:p>
        </w:tc>
      </w:tr>
    </w:tbl>
    <w:p w14:paraId="25026741" w14:textId="77777777" w:rsidR="00E21FF9" w:rsidRPr="00D904D0" w:rsidRDefault="00E21FF9" w:rsidP="00E21FF9">
      <w:pPr>
        <w:ind w:firstLine="720"/>
      </w:pPr>
      <w:r w:rsidRPr="00D904D0">
        <w:rPr>
          <w:rFonts w:eastAsia="Times New Roman" w:cstheme="minorHAnsi"/>
          <w:i/>
          <w:iCs/>
          <w:color w:val="000000"/>
          <w:vertAlign w:val="superscript"/>
        </w:rPr>
        <w:t>*</w:t>
      </w:r>
      <w:r w:rsidRPr="00D904D0">
        <w:rPr>
          <w:rFonts w:eastAsia="Times New Roman" w:cstheme="minorHAnsi"/>
          <w:i/>
          <w:iCs/>
          <w:color w:val="000000"/>
        </w:rPr>
        <w:t>Note: vertical datum of modeled WSEL is NAVD88</w:t>
      </w:r>
    </w:p>
    <w:p w14:paraId="3441BDEB" w14:textId="77777777" w:rsidR="00E7628C" w:rsidRDefault="00E7628C">
      <w:pPr>
        <w:rPr>
          <w:rFonts w:asciiTheme="majorHAnsi" w:eastAsiaTheme="majorEastAsia" w:hAnsiTheme="majorHAnsi" w:cstheme="majorBidi"/>
          <w:b/>
          <w:bCs/>
          <w:color w:val="2F5496" w:themeColor="accent1" w:themeShade="BF"/>
          <w:sz w:val="28"/>
          <w:szCs w:val="28"/>
        </w:rPr>
      </w:pPr>
      <w:bookmarkStart w:id="316" w:name="_Toc99713391"/>
      <w:bookmarkStart w:id="317" w:name="_Toc100301886"/>
      <w:bookmarkEnd w:id="316"/>
      <w:bookmarkEnd w:id="317"/>
      <w:r>
        <w:br w:type="page"/>
      </w:r>
    </w:p>
    <w:p w14:paraId="08DFBB2A" w14:textId="4C88B983" w:rsidR="005620DD" w:rsidRDefault="005620DD" w:rsidP="00872C87">
      <w:pPr>
        <w:pStyle w:val="Heading1"/>
      </w:pPr>
      <w:bookmarkStart w:id="318" w:name="_Toc207968271"/>
      <w:r w:rsidRPr="005620DD">
        <w:lastRenderedPageBreak/>
        <w:t>Quality Control</w:t>
      </w:r>
      <w:bookmarkEnd w:id="318"/>
    </w:p>
    <w:p w14:paraId="464B3D15" w14:textId="1BB1C318" w:rsidR="00675405" w:rsidRDefault="00675405" w:rsidP="00675405">
      <w:pPr>
        <w:autoSpaceDE w:val="0"/>
        <w:autoSpaceDN w:val="0"/>
        <w:adjustRightInd w:val="0"/>
        <w:spacing w:after="120" w:line="240" w:lineRule="auto"/>
        <w:rPr>
          <w:rFonts w:ascii="TT15Ct00" w:hAnsi="TT15Ct00" w:cs="TT15Ct00"/>
        </w:rPr>
      </w:pPr>
      <w:bookmarkStart w:id="319" w:name="_Hlk95299444"/>
      <w:r>
        <w:rPr>
          <w:rFonts w:ascii="TT15Ct00" w:hAnsi="TT15Ct00" w:cs="TT15Ct00"/>
        </w:rPr>
        <w:t xml:space="preserve">Following the initial BLE analysis in each watershed, the flood hazard area delineations were reviewed for areas where the inundation impacted either critical public infrastructure or private property. Revisions were made, if necessary, to reflect potential flooding risk on these properties more accurately. </w:t>
      </w:r>
    </w:p>
    <w:p w14:paraId="4F73204D" w14:textId="77777777" w:rsidR="00675405" w:rsidRDefault="00675405" w:rsidP="00675405">
      <w:pPr>
        <w:autoSpaceDE w:val="0"/>
        <w:autoSpaceDN w:val="0"/>
        <w:adjustRightInd w:val="0"/>
        <w:spacing w:after="120" w:line="240" w:lineRule="auto"/>
        <w:rPr>
          <w:rFonts w:ascii="TT15Ct00" w:hAnsi="TT15Ct00" w:cs="TT15Ct00"/>
        </w:rPr>
      </w:pPr>
      <w:bookmarkStart w:id="320" w:name="_Hlk95299416"/>
      <w:bookmarkEnd w:id="319"/>
      <w:r>
        <w:t>Quality Assurance/Quality Control (QA/</w:t>
      </w:r>
      <w:r>
        <w:rPr>
          <w:rFonts w:ascii="TT15Ct00" w:hAnsi="TT15Ct00" w:cs="TT15Ct00"/>
        </w:rPr>
        <w:t xml:space="preserve">QC) review necessitated some manual editing including adding/moving computational points, </w:t>
      </w:r>
      <w:proofErr w:type="spellStart"/>
      <w:r>
        <w:rPr>
          <w:rFonts w:ascii="TT15Ct00" w:hAnsi="TT15Ct00" w:cs="TT15Ct00"/>
        </w:rPr>
        <w:t>breaklines</w:t>
      </w:r>
      <w:proofErr w:type="spellEnd"/>
      <w:r>
        <w:rPr>
          <w:rFonts w:ascii="TT15Ct00" w:hAnsi="TT15Ct00" w:cs="TT15Ct00"/>
        </w:rPr>
        <w:t xml:space="preserve">, hydraulic connectors, and mesh refinement regions. The areas in or adjacent to channelized areas or significant ponding were the focus of this review. </w:t>
      </w:r>
      <w:bookmarkEnd w:id="320"/>
    </w:p>
    <w:p w14:paraId="01DD7ABF" w14:textId="77777777" w:rsidR="00923544" w:rsidRDefault="00923544">
      <w:pPr>
        <w:rPr>
          <w:rFonts w:ascii="Franklin Gothic Medium Cond" w:eastAsiaTheme="majorEastAsia" w:hAnsi="Franklin Gothic Medium Cond" w:cstheme="majorBidi"/>
          <w:bCs/>
          <w:sz w:val="26"/>
          <w:szCs w:val="26"/>
        </w:rPr>
      </w:pPr>
      <w:r>
        <w:rPr>
          <w:rFonts w:ascii="Franklin Gothic Medium Cond" w:hAnsi="Franklin Gothic Medium Cond"/>
          <w:b/>
        </w:rPr>
        <w:br w:type="page"/>
      </w:r>
    </w:p>
    <w:p w14:paraId="670DB744" w14:textId="2DD92F03" w:rsidR="005620DD" w:rsidRPr="00CF2A24" w:rsidRDefault="00CF2A24" w:rsidP="00872C87">
      <w:pPr>
        <w:pStyle w:val="Heading1"/>
      </w:pPr>
      <w:bookmarkStart w:id="321" w:name="_Ref100305548"/>
      <w:bookmarkStart w:id="322" w:name="_Toc207968272"/>
      <w:r w:rsidRPr="00CF2A24">
        <w:lastRenderedPageBreak/>
        <w:t xml:space="preserve">Floodplain </w:t>
      </w:r>
      <w:r w:rsidR="00E32DB5" w:rsidRPr="00CF2A24">
        <w:t>Delineation</w:t>
      </w:r>
      <w:r w:rsidRPr="00CF2A24">
        <w:t xml:space="preserve"> (10%, 1% and 0.2% events)</w:t>
      </w:r>
      <w:bookmarkEnd w:id="321"/>
      <w:bookmarkEnd w:id="322"/>
    </w:p>
    <w:p w14:paraId="168840BF" w14:textId="5E224752" w:rsidR="00097E1E" w:rsidRDefault="00097E1E" w:rsidP="00097E1E">
      <w:pPr>
        <w:autoSpaceDE w:val="0"/>
        <w:autoSpaceDN w:val="0"/>
        <w:adjustRightInd w:val="0"/>
        <w:spacing w:after="0" w:line="240" w:lineRule="auto"/>
        <w:rPr>
          <w:rFonts w:ascii="TT15Ct00" w:hAnsi="TT15Ct00" w:cs="TT15Ct00"/>
        </w:rPr>
      </w:pPr>
      <w:r w:rsidRPr="2A14A9DF">
        <w:rPr>
          <w:rFonts w:ascii="TT15Ct00" w:hAnsi="TT15Ct00" w:cs="TT15Ct00"/>
        </w:rPr>
        <w:t xml:space="preserve">Floodplain Delineation </w:t>
      </w:r>
      <w:r>
        <w:rPr>
          <w:rFonts w:ascii="TT15Ct00" w:hAnsi="TT15Ct00" w:cs="TT15Ct00"/>
        </w:rPr>
        <w:t xml:space="preserve">for the Middle Canadian-Trujillo watershed </w:t>
      </w:r>
      <w:r w:rsidRPr="2A14A9DF">
        <w:rPr>
          <w:rFonts w:ascii="TT15Ct00" w:hAnsi="TT15Ct00" w:cs="TT15Ct00"/>
        </w:rPr>
        <w:t xml:space="preserve">was developed using the </w:t>
      </w:r>
      <w:r>
        <w:rPr>
          <w:rFonts w:ascii="TT15Ct00" w:hAnsi="TT15Ct00" w:cs="TT15Ct00"/>
        </w:rPr>
        <w:t>TWDB</w:t>
      </w:r>
      <w:r w:rsidRPr="2A14A9DF">
        <w:rPr>
          <w:rFonts w:ascii="TT15Ct00" w:hAnsi="TT15Ct00" w:cs="TT15Ct00"/>
        </w:rPr>
        <w:t xml:space="preserve"> Matrix Tool</w:t>
      </w:r>
      <w:r>
        <w:rPr>
          <w:rFonts w:ascii="TT15Ct00" w:hAnsi="TT15Ct00" w:cs="TT15Ct00"/>
        </w:rPr>
        <w:t>, followed by</w:t>
      </w:r>
      <w:r w:rsidRPr="2A14A9DF">
        <w:rPr>
          <w:rFonts w:ascii="TT15Ct00" w:hAnsi="TT15Ct00" w:cs="TT15Ct00"/>
        </w:rPr>
        <w:t xml:space="preserve"> running a set of ArcGIS Cartography tools against the output results from the Matrix Tool. The </w:t>
      </w:r>
      <w:r>
        <w:rPr>
          <w:rFonts w:ascii="TT15Ct00" w:hAnsi="TT15Ct00" w:cs="TT15Ct00"/>
        </w:rPr>
        <w:t>Matrix Tool processes</w:t>
      </w:r>
      <w:r w:rsidRPr="2A14A9DF">
        <w:rPr>
          <w:rFonts w:ascii="TT15Ct00" w:hAnsi="TT15Ct00" w:cs="TT15Ct00"/>
        </w:rPr>
        <w:t xml:space="preserve"> the raw depth grid</w:t>
      </w:r>
      <w:r>
        <w:rPr>
          <w:rFonts w:ascii="TT15Ct00" w:hAnsi="TT15Ct00" w:cs="TT15Ct00"/>
        </w:rPr>
        <w:t xml:space="preserve"> input</w:t>
      </w:r>
      <w:r w:rsidRPr="2A14A9DF">
        <w:rPr>
          <w:rFonts w:ascii="TT15Ct00" w:hAnsi="TT15Ct00" w:cs="TT15Ct00"/>
        </w:rPr>
        <w:t xml:space="preserve"> </w:t>
      </w:r>
      <w:r>
        <w:rPr>
          <w:rFonts w:ascii="TT15Ct00" w:hAnsi="TT15Ct00" w:cs="TT15Ct00"/>
        </w:rPr>
        <w:t>data (</w:t>
      </w:r>
      <w:r w:rsidRPr="2A14A9DF">
        <w:rPr>
          <w:rFonts w:ascii="TT15Ct00" w:hAnsi="TT15Ct00" w:cs="TT15Ct00"/>
        </w:rPr>
        <w:t>from HEC-RAS</w:t>
      </w:r>
      <w:r>
        <w:rPr>
          <w:rFonts w:ascii="TT15Ct00" w:hAnsi="TT15Ct00" w:cs="TT15Ct00"/>
        </w:rPr>
        <w:t>) to remove</w:t>
      </w:r>
      <w:r w:rsidRPr="2A14A9DF">
        <w:rPr>
          <w:rFonts w:ascii="TT15Ct00" w:hAnsi="TT15Ct00" w:cs="TT15Ct00"/>
        </w:rPr>
        <w:t xml:space="preserve"> small islands that have </w:t>
      </w:r>
      <w:r>
        <w:rPr>
          <w:rFonts w:ascii="TT15Ct00" w:hAnsi="TT15Ct00" w:cs="TT15Ct00"/>
        </w:rPr>
        <w:t>the</w:t>
      </w:r>
      <w:r w:rsidRPr="2A14A9DF">
        <w:rPr>
          <w:rFonts w:ascii="TT15Ct00" w:hAnsi="TT15Ct00" w:cs="TT15Ct00"/>
        </w:rPr>
        <w:t xml:space="preserve"> following parameter</w:t>
      </w:r>
      <w:r>
        <w:rPr>
          <w:rFonts w:ascii="TT15Ct00" w:hAnsi="TT15Ct00" w:cs="TT15Ct00"/>
        </w:rPr>
        <w:t>: a</w:t>
      </w:r>
      <w:r w:rsidRPr="2A14A9DF">
        <w:rPr>
          <w:rFonts w:ascii="TT15Ct00" w:hAnsi="TT15Ct00" w:cs="TT15Ct00"/>
        </w:rPr>
        <w:t xml:space="preserve">reas </w:t>
      </w:r>
      <w:r>
        <w:rPr>
          <w:rFonts w:ascii="TT15Ct00" w:hAnsi="TT15Ct00" w:cs="TT15Ct00"/>
        </w:rPr>
        <w:t xml:space="preserve">of floodplain </w:t>
      </w:r>
      <w:r w:rsidRPr="2A14A9DF">
        <w:rPr>
          <w:rFonts w:ascii="TT15Ct00" w:hAnsi="TT15Ct00" w:cs="TT15Ct00"/>
        </w:rPr>
        <w:t>that are less than 0.33 acres</w:t>
      </w:r>
      <w:r>
        <w:rPr>
          <w:rFonts w:ascii="TT15Ct00" w:hAnsi="TT15Ct00" w:cs="TT15Ct00"/>
        </w:rPr>
        <w:t xml:space="preserve"> </w:t>
      </w:r>
      <w:r w:rsidRPr="2A14A9DF">
        <w:rPr>
          <w:rFonts w:ascii="TT15Ct00" w:hAnsi="TT15Ct00" w:cs="TT15Ct00"/>
        </w:rPr>
        <w:t>with an average depth less than 0.33 feet</w:t>
      </w:r>
      <w:r>
        <w:rPr>
          <w:rFonts w:ascii="TT15Ct00" w:hAnsi="TT15Ct00" w:cs="TT15Ct00"/>
        </w:rPr>
        <w:t xml:space="preserve"> were removed</w:t>
      </w:r>
      <w:r w:rsidRPr="2A14A9DF">
        <w:rPr>
          <w:rFonts w:ascii="TT15Ct00" w:hAnsi="TT15Ct00" w:cs="TT15Ct00"/>
        </w:rPr>
        <w:t xml:space="preserve">. </w:t>
      </w:r>
      <w:r w:rsidRPr="00DD2A19">
        <w:rPr>
          <w:rFonts w:ascii="TT15Ct00" w:hAnsi="TT15Ct00" w:cs="TT15Ct00"/>
        </w:rPr>
        <w:t>Lake</w:t>
      </w:r>
      <w:r w:rsidRPr="2A14A9DF">
        <w:rPr>
          <w:rFonts w:ascii="TT15Ct00" w:hAnsi="TT15Ct00" w:cs="TT15Ct00"/>
        </w:rPr>
        <w:t xml:space="preserve">, </w:t>
      </w:r>
      <w:r w:rsidRPr="00DD2A19">
        <w:rPr>
          <w:rFonts w:ascii="TT15Ct00" w:hAnsi="TT15Ct00" w:cs="TT15Ct00"/>
        </w:rPr>
        <w:t>reservoir</w:t>
      </w:r>
      <w:r>
        <w:rPr>
          <w:rFonts w:ascii="TT15Ct00" w:hAnsi="TT15Ct00" w:cs="TT15Ct00"/>
        </w:rPr>
        <w:t>,</w:t>
      </w:r>
      <w:r w:rsidRPr="2A14A9DF">
        <w:rPr>
          <w:rFonts w:ascii="TT15Ct00" w:hAnsi="TT15Ct00" w:cs="TT15Ct00"/>
        </w:rPr>
        <w:t xml:space="preserve"> and</w:t>
      </w:r>
      <w:r>
        <w:rPr>
          <w:rFonts w:ascii="TT15Ct00" w:hAnsi="TT15Ct00" w:cs="TT15Ct00"/>
        </w:rPr>
        <w:t>/or</w:t>
      </w:r>
      <w:r w:rsidRPr="2A14A9DF">
        <w:rPr>
          <w:rFonts w:ascii="TT15Ct00" w:hAnsi="TT15Ct00" w:cs="TT15Ct00"/>
        </w:rPr>
        <w:t xml:space="preserve"> ponding</w:t>
      </w:r>
      <w:r w:rsidRPr="00DD2A19">
        <w:rPr>
          <w:rFonts w:ascii="TT15Ct00" w:hAnsi="TT15Ct00" w:cs="TT15Ct00"/>
        </w:rPr>
        <w:t xml:space="preserve"> areas of approximately </w:t>
      </w:r>
      <w:r>
        <w:rPr>
          <w:rFonts w:ascii="TT15Ct00" w:hAnsi="TT15Ct00" w:cs="TT15Ct00"/>
        </w:rPr>
        <w:t>2</w:t>
      </w:r>
      <w:r w:rsidRPr="00DD2A19">
        <w:rPr>
          <w:rFonts w:ascii="TT15Ct00" w:hAnsi="TT15Ct00" w:cs="TT15Ct00"/>
        </w:rPr>
        <w:t xml:space="preserve">0 acres or greater </w:t>
      </w:r>
      <w:r w:rsidRPr="2A14A9DF">
        <w:rPr>
          <w:rFonts w:ascii="TT15Ct00" w:hAnsi="TT15Ct00" w:cs="TT15Ct00"/>
        </w:rPr>
        <w:t>were incorporated into the final mapping.</w:t>
      </w:r>
      <w:r>
        <w:rPr>
          <w:rFonts w:ascii="TT15Ct00" w:hAnsi="TT15Ct00" w:cs="TT15Ct00"/>
        </w:rPr>
        <w:t xml:space="preserve"> </w:t>
      </w:r>
    </w:p>
    <w:p w14:paraId="0428AFF0" w14:textId="77777777" w:rsidR="00097E1E" w:rsidRDefault="00097E1E" w:rsidP="00097E1E">
      <w:pPr>
        <w:autoSpaceDE w:val="0"/>
        <w:autoSpaceDN w:val="0"/>
        <w:adjustRightInd w:val="0"/>
        <w:spacing w:after="0" w:line="240" w:lineRule="auto"/>
        <w:rPr>
          <w:rFonts w:ascii="TT15Ct00" w:hAnsi="TT15Ct00" w:cs="TT15Ct00"/>
        </w:rPr>
      </w:pPr>
    </w:p>
    <w:p w14:paraId="27F247C8" w14:textId="77777777" w:rsidR="00097E1E" w:rsidRPr="00862F21" w:rsidRDefault="00097E1E" w:rsidP="00097E1E">
      <w:pPr>
        <w:autoSpaceDE w:val="0"/>
        <w:autoSpaceDN w:val="0"/>
        <w:adjustRightInd w:val="0"/>
        <w:spacing w:after="0" w:line="240" w:lineRule="auto"/>
        <w:rPr>
          <w:rFonts w:ascii="TT15Ct00" w:hAnsi="TT15Ct00" w:cs="TT15Ct00"/>
        </w:rPr>
      </w:pPr>
      <w:r w:rsidRPr="00644923">
        <w:rPr>
          <w:rFonts w:cstheme="minorHAnsi"/>
        </w:rPr>
        <w:t xml:space="preserve">After the Matrix Tool is run, post-processing was performed to fill any additional </w:t>
      </w:r>
      <w:r>
        <w:rPr>
          <w:rFonts w:cstheme="minorHAnsi"/>
        </w:rPr>
        <w:t xml:space="preserve">islands of 2 aces or less for 0.2% and 1% floodplains while 10% floodplain received </w:t>
      </w:r>
      <w:proofErr w:type="gramStart"/>
      <w:r>
        <w:rPr>
          <w:rFonts w:cstheme="minorHAnsi"/>
        </w:rPr>
        <w:t>an</w:t>
      </w:r>
      <w:proofErr w:type="gramEnd"/>
      <w:r>
        <w:rPr>
          <w:rFonts w:cstheme="minorHAnsi"/>
        </w:rPr>
        <w:t xml:space="preserve"> 0.5 acre fill. Disconnected floodplains less than 0.33 acres were removed as well. </w:t>
      </w:r>
      <w:r w:rsidRPr="00612961">
        <w:rPr>
          <w:rFonts w:ascii="TT15Ct00" w:hAnsi="TT15Ct00" w:cs="TT15Ct00"/>
        </w:rPr>
        <w:t xml:space="preserve"> </w:t>
      </w:r>
      <w:proofErr w:type="gramStart"/>
      <w:r w:rsidRPr="00644923">
        <w:rPr>
          <w:rFonts w:cstheme="minorHAnsi"/>
        </w:rPr>
        <w:t>In order for</w:t>
      </w:r>
      <w:proofErr w:type="gramEnd"/>
      <w:r w:rsidRPr="00644923">
        <w:rPr>
          <w:rFonts w:cstheme="minorHAnsi"/>
        </w:rPr>
        <w:t xml:space="preserve"> the flooding product extents to match, a 0.1ft was applied to the Depth Grid resulting in a 0.1ft depth low value. The Depth Grid was then used to extract the Water Surface Elevation Grid to have 1:1 match per FEMA standards</w:t>
      </w:r>
      <w:r>
        <w:rPr>
          <w:rFonts w:cstheme="minorHAnsi"/>
        </w:rPr>
        <w:t>.</w:t>
      </w:r>
      <w:r>
        <w:rPr>
          <w:rFonts w:ascii="TT15Ct00" w:hAnsi="TT15Ct00" w:cs="TT15Ct00"/>
        </w:rPr>
        <w:br/>
      </w:r>
    </w:p>
    <w:p w14:paraId="14B882F9" w14:textId="76B585ED" w:rsidR="00097E1E" w:rsidRDefault="00097E1E" w:rsidP="00097E1E">
      <w:pPr>
        <w:autoSpaceDE w:val="0"/>
        <w:autoSpaceDN w:val="0"/>
        <w:adjustRightInd w:val="0"/>
        <w:spacing w:after="0" w:line="240" w:lineRule="auto"/>
      </w:pPr>
      <w:r w:rsidRPr="67A94E32">
        <w:rPr>
          <w:rFonts w:ascii="TT15Ct00" w:hAnsi="TT15Ct00" w:cs="TT15Ct00"/>
        </w:rPr>
        <w:t>Additional post processing steps were applied using ArcGIS Simplifying and Smoothing tools to the 0.2% and 1% floodplain polygons</w:t>
      </w:r>
      <w:r>
        <w:rPr>
          <w:rFonts w:ascii="TT15Ct00" w:hAnsi="TT15Ct00" w:cs="TT15Ct00"/>
        </w:rPr>
        <w:t>. A</w:t>
      </w:r>
      <w:r w:rsidRPr="67A94E32">
        <w:rPr>
          <w:rFonts w:ascii="TT15Ct00" w:hAnsi="TT15Ct00" w:cs="TT15Ct00"/>
        </w:rPr>
        <w:t xml:space="preserve"> 5-foot threshold for simplifying and 25-foot tolerance for smoothing</w:t>
      </w:r>
      <w:r>
        <w:rPr>
          <w:rFonts w:ascii="TT15Ct00" w:hAnsi="TT15Ct00" w:cs="TT15Ct00"/>
        </w:rPr>
        <w:t xml:space="preserve"> were applied in this process</w:t>
      </w:r>
      <w:r w:rsidRPr="67A94E32">
        <w:rPr>
          <w:rFonts w:ascii="TT15Ct00" w:hAnsi="TT15Ct00" w:cs="TT15Ct00"/>
        </w:rPr>
        <w:t xml:space="preserve">. Per </w:t>
      </w:r>
      <w:r>
        <w:rPr>
          <w:rFonts w:ascii="TT15Ct00" w:hAnsi="TT15Ct00" w:cs="TT15Ct00"/>
        </w:rPr>
        <w:t>TWDB 2D BLE</w:t>
      </w:r>
      <w:r w:rsidRPr="67A94E32">
        <w:rPr>
          <w:rFonts w:ascii="TT15Ct00" w:hAnsi="TT15Ct00" w:cs="TT15Ct00"/>
        </w:rPr>
        <w:t xml:space="preserve"> Guidance, the 10% floodplains did not go through th</w:t>
      </w:r>
      <w:r>
        <w:rPr>
          <w:rFonts w:ascii="TT15Ct00" w:hAnsi="TT15Ct00" w:cs="TT15Ct00"/>
        </w:rPr>
        <w:t>is</w:t>
      </w:r>
      <w:r w:rsidRPr="67A94E32">
        <w:rPr>
          <w:rFonts w:ascii="TT15Ct00" w:hAnsi="TT15Ct00" w:cs="TT15Ct00"/>
        </w:rPr>
        <w:t xml:space="preserve"> post processing step</w:t>
      </w:r>
      <w:r>
        <w:rPr>
          <w:rFonts w:ascii="TT15Ct00" w:hAnsi="TT15Ct00" w:cs="TT15Ct00"/>
        </w:rPr>
        <w:t xml:space="preserve"> (TWDB 2022)</w:t>
      </w:r>
      <w:r w:rsidRPr="67A94E32">
        <w:rPr>
          <w:rFonts w:ascii="TT15Ct00" w:hAnsi="TT15Ct00" w:cs="TT15Ct00"/>
        </w:rPr>
        <w:t>. This</w:t>
      </w:r>
      <w:r>
        <w:rPr>
          <w:rFonts w:ascii="TT15Ct00" w:hAnsi="TT15Ct00" w:cs="TT15Ct00"/>
        </w:rPr>
        <w:t xml:space="preserve"> was to</w:t>
      </w:r>
      <w:r w:rsidRPr="67A94E32">
        <w:rPr>
          <w:rFonts w:ascii="TT15Ct00" w:hAnsi="TT15Ct00" w:cs="TT15Ct00"/>
        </w:rPr>
        <w:t xml:space="preserve"> </w:t>
      </w:r>
      <w:r>
        <w:rPr>
          <w:rFonts w:ascii="TT15Ct00" w:hAnsi="TT15Ct00" w:cs="TT15Ct00"/>
        </w:rPr>
        <w:t>maintain</w:t>
      </w:r>
      <w:r w:rsidRPr="67A94E32">
        <w:rPr>
          <w:rFonts w:ascii="TT15Ct00" w:hAnsi="TT15Ct00" w:cs="TT15Ct00"/>
        </w:rPr>
        <w:t xml:space="preserve"> the 10% flood extents as close to the</w:t>
      </w:r>
      <w:r>
        <w:rPr>
          <w:rFonts w:ascii="TT15Ct00" w:hAnsi="TT15Ct00" w:cs="TT15Ct00"/>
        </w:rPr>
        <w:t xml:space="preserve"> original</w:t>
      </w:r>
      <w:r w:rsidRPr="67A94E32">
        <w:rPr>
          <w:rFonts w:ascii="TT15Ct00" w:hAnsi="TT15Ct00" w:cs="TT15Ct00"/>
        </w:rPr>
        <w:t xml:space="preserve"> model export as possible. Disconnected floodplain extents</w:t>
      </w:r>
      <w:r w:rsidR="00F36FCD">
        <w:rPr>
          <w:rFonts w:ascii="TT15Ct00" w:hAnsi="TT15Ct00" w:cs="TT15Ct00"/>
        </w:rPr>
        <w:t xml:space="preserve"> for the 10-year, 100-year, and 500-year</w:t>
      </w:r>
      <w:r w:rsidRPr="67A94E32">
        <w:rPr>
          <w:rFonts w:ascii="TT15Ct00" w:hAnsi="TT15Ct00" w:cs="TT15Ct00"/>
        </w:rPr>
        <w:t xml:space="preserve"> </w:t>
      </w:r>
      <w:r w:rsidR="00F36FCD">
        <w:rPr>
          <w:rFonts w:ascii="TT15Ct00" w:hAnsi="TT15Ct00" w:cs="TT15Ct00"/>
        </w:rPr>
        <w:t>less than 0.33ac  are removed during the</w:t>
      </w:r>
      <w:r w:rsidRPr="67A94E32">
        <w:rPr>
          <w:rFonts w:ascii="TT15Ct00" w:hAnsi="TT15Ct00" w:cs="TT15Ct00"/>
        </w:rPr>
        <w:t xml:space="preserve"> postprocess as preferred by </w:t>
      </w:r>
      <w:r>
        <w:rPr>
          <w:rFonts w:ascii="TT15Ct00" w:hAnsi="TT15Ct00" w:cs="TT15Ct00"/>
        </w:rPr>
        <w:t>the TWDB</w:t>
      </w:r>
      <w:r>
        <w:t xml:space="preserve">. </w:t>
      </w:r>
    </w:p>
    <w:p w14:paraId="0837A532" w14:textId="77777777" w:rsidR="00097E1E" w:rsidRDefault="00097E1E" w:rsidP="00097E1E">
      <w:pPr>
        <w:pStyle w:val="Heading2"/>
      </w:pPr>
      <w:bookmarkStart w:id="323" w:name="_Toc164433406"/>
      <w:bookmarkStart w:id="324" w:name="_Toc207968273"/>
      <w:r>
        <w:t>Internal Mapping Tie-Ins</w:t>
      </w:r>
      <w:bookmarkEnd w:id="323"/>
      <w:bookmarkEnd w:id="324"/>
    </w:p>
    <w:p w14:paraId="6434916F" w14:textId="6231811A" w:rsidR="00097E1E" w:rsidRDefault="00097E1E" w:rsidP="00097E1E">
      <w:pPr>
        <w:rPr>
          <w:rStyle w:val="normaltextrun"/>
          <w:rFonts w:cs="Segoe UI"/>
          <w:shd w:val="clear" w:color="auto" w:fill="FFFFFF"/>
        </w:rPr>
      </w:pPr>
      <w:r w:rsidRPr="00862F21">
        <w:rPr>
          <w:rStyle w:val="normaltextrun"/>
          <w:rFonts w:cs="Segoe UI"/>
          <w:shd w:val="clear" w:color="auto" w:fill="FFFFFF"/>
        </w:rPr>
        <w:t xml:space="preserve">The hydraulic models in this task order were </w:t>
      </w:r>
      <w:proofErr w:type="gramStart"/>
      <w:r w:rsidRPr="00862F21">
        <w:rPr>
          <w:rStyle w:val="normaltextrun"/>
          <w:rFonts w:cs="Segoe UI"/>
          <w:shd w:val="clear" w:color="auto" w:fill="FFFFFF"/>
        </w:rPr>
        <w:t>setup</w:t>
      </w:r>
      <w:proofErr w:type="gramEnd"/>
      <w:r w:rsidRPr="00862F21">
        <w:rPr>
          <w:rStyle w:val="normaltextrun"/>
          <w:rFonts w:cs="Segoe UI"/>
          <w:shd w:val="clear" w:color="auto" w:fill="FFFFFF"/>
        </w:rPr>
        <w:t xml:space="preserve"> for upstream and downstream overlap in sequential models to maintain flow continuity of the mainstem between models. This overlap also provided an area to achieve a mapping tie-in within +/-0.5 ft of WSEL difference for the 10-year, 100-year and 500-year storms per FEMA Region 6 requirements. The </w:t>
      </w:r>
      <w:r>
        <w:rPr>
          <w:rStyle w:val="normaltextrun"/>
          <w:rFonts w:cs="Segoe UI"/>
          <w:shd w:val="clear" w:color="auto" w:fill="FFFFFF"/>
        </w:rPr>
        <w:t>Middle Canadian-Trujillo</w:t>
      </w:r>
      <w:r w:rsidRPr="00862F21">
        <w:rPr>
          <w:rStyle w:val="normaltextrun"/>
          <w:rFonts w:cs="Segoe UI"/>
          <w:shd w:val="clear" w:color="auto" w:fill="FFFFFF"/>
        </w:rPr>
        <w:t xml:space="preserve"> watershed mapping products demonstrate a 0.5ft tie-ins at all overlap locations.</w:t>
      </w:r>
    </w:p>
    <w:p w14:paraId="28734F27" w14:textId="77777777" w:rsidR="00097E1E" w:rsidRDefault="00097E1E" w:rsidP="00097E1E">
      <w:pPr>
        <w:pStyle w:val="Heading2"/>
      </w:pPr>
      <w:bookmarkStart w:id="325" w:name="_Toc164433407"/>
      <w:bookmarkStart w:id="326" w:name="_Toc207968274"/>
      <w:proofErr w:type="spellStart"/>
      <w:r>
        <w:t>Hazus</w:t>
      </w:r>
      <w:bookmarkEnd w:id="325"/>
      <w:bookmarkEnd w:id="326"/>
      <w:proofErr w:type="spellEnd"/>
    </w:p>
    <w:p w14:paraId="6AB06408" w14:textId="77777777" w:rsidR="00097E1E" w:rsidRPr="00161A67" w:rsidRDefault="00097E1E" w:rsidP="00097E1E">
      <w:r w:rsidRPr="00385F9A">
        <w:rPr>
          <w:rStyle w:val="normaltextrun"/>
          <w:rFonts w:ascii="TT15Ct00" w:hAnsi="TT15Ct00"/>
          <w:shd w:val="clear" w:color="auto" w:fill="FFFFFF"/>
        </w:rPr>
        <w:t xml:space="preserve">As a part of the Base Level Engineering assessment effort, </w:t>
      </w:r>
      <w:proofErr w:type="spellStart"/>
      <w:r w:rsidRPr="00385F9A">
        <w:rPr>
          <w:rStyle w:val="normaltextrun"/>
          <w:rFonts w:ascii="TT15Ct00" w:hAnsi="TT15Ct00" w:cs="Segoe UI"/>
          <w:shd w:val="clear" w:color="auto" w:fill="FFFFFF"/>
        </w:rPr>
        <w:t>Hazus</w:t>
      </w:r>
      <w:proofErr w:type="spellEnd"/>
      <w:r w:rsidRPr="00385F9A">
        <w:rPr>
          <w:rStyle w:val="normaltextrun"/>
          <w:rFonts w:ascii="TT15Ct00" w:hAnsi="TT15Ct00" w:cs="Segoe UI"/>
          <w:shd w:val="clear" w:color="auto" w:fill="FFFFFF"/>
        </w:rPr>
        <w:t xml:space="preserve"> was run using version 6.</w:t>
      </w:r>
      <w:r>
        <w:rPr>
          <w:rStyle w:val="normaltextrun"/>
          <w:rFonts w:ascii="TT15Ct00" w:hAnsi="TT15Ct00" w:cs="Segoe UI"/>
          <w:shd w:val="clear" w:color="auto" w:fill="FFFFFF"/>
        </w:rPr>
        <w:t>1</w:t>
      </w:r>
      <w:r w:rsidRPr="00385F9A">
        <w:rPr>
          <w:rStyle w:val="normaltextrun"/>
          <w:rFonts w:ascii="TT15Ct00" w:hAnsi="TT15Ct00" w:cs="Segoe UI"/>
          <w:shd w:val="clear" w:color="auto" w:fill="FFFFFF"/>
        </w:rPr>
        <w:t xml:space="preserve"> and resampled 10ft cell size 1% Depth Grid</w:t>
      </w:r>
      <w:r>
        <w:rPr>
          <w:rStyle w:val="normaltextrun"/>
          <w:rFonts w:ascii="TT15Ct00" w:hAnsi="TT15Ct00" w:cs="Segoe UI"/>
          <w:shd w:val="clear" w:color="auto" w:fill="FFFFFF"/>
        </w:rPr>
        <w:t xml:space="preserve">. </w:t>
      </w:r>
      <w:proofErr w:type="spellStart"/>
      <w:r>
        <w:rPr>
          <w:rStyle w:val="normaltextrun"/>
          <w:rFonts w:ascii="TT15Ct00" w:hAnsi="TT15Ct00" w:cs="Segoe UI"/>
          <w:shd w:val="clear" w:color="auto" w:fill="FFFFFF"/>
        </w:rPr>
        <w:t>Hazus</w:t>
      </w:r>
      <w:proofErr w:type="spellEnd"/>
      <w:r>
        <w:rPr>
          <w:rStyle w:val="normaltextrun"/>
          <w:rFonts w:ascii="TT15Ct00" w:hAnsi="TT15Ct00" w:cs="Segoe UI"/>
          <w:shd w:val="clear" w:color="auto" w:fill="FFFFFF"/>
        </w:rPr>
        <w:t xml:space="preserve"> 6.1 uses parcel data to map the results </w:t>
      </w:r>
      <w:proofErr w:type="gramStart"/>
      <w:r>
        <w:rPr>
          <w:rStyle w:val="normaltextrun"/>
          <w:rFonts w:ascii="TT15Ct00" w:hAnsi="TT15Ct00" w:cs="Segoe UI"/>
          <w:shd w:val="clear" w:color="auto" w:fill="FFFFFF"/>
        </w:rPr>
        <w:t>but,</w:t>
      </w:r>
      <w:proofErr w:type="gramEnd"/>
      <w:r>
        <w:rPr>
          <w:rStyle w:val="normaltextrun"/>
          <w:rFonts w:ascii="TT15Ct00" w:hAnsi="TT15Ct00" w:cs="Segoe UI"/>
          <w:shd w:val="clear" w:color="auto" w:fill="FFFFFF"/>
        </w:rPr>
        <w:t xml:space="preserve"> attribute data by census block number.</w:t>
      </w:r>
      <w:r w:rsidRPr="00385F9A">
        <w:rPr>
          <w:rStyle w:val="normaltextrun"/>
          <w:rFonts w:ascii="TT15Ct00" w:hAnsi="TT15Ct00" w:cs="Segoe UI"/>
          <w:shd w:val="clear" w:color="auto" w:fill="FFFFFF"/>
        </w:rPr>
        <w:t xml:space="preserve"> </w:t>
      </w:r>
      <w:proofErr w:type="spellStart"/>
      <w:r w:rsidRPr="00385F9A">
        <w:rPr>
          <w:rStyle w:val="normaltextrun"/>
          <w:rFonts w:ascii="TT15Ct00" w:hAnsi="TT15Ct00" w:cs="Segoe UI"/>
          <w:shd w:val="clear" w:color="auto" w:fill="FFFFFF"/>
        </w:rPr>
        <w:t>S_FRAC_Ar</w:t>
      </w:r>
      <w:proofErr w:type="spellEnd"/>
      <w:r w:rsidRPr="00385F9A">
        <w:rPr>
          <w:rStyle w:val="normaltextrun"/>
          <w:rFonts w:ascii="TT15Ct00" w:hAnsi="TT15Ct00" w:cs="Segoe UI"/>
          <w:shd w:val="clear" w:color="auto" w:fill="FFFFFF"/>
        </w:rPr>
        <w:t xml:space="preserve"> was populated with the 1% </w:t>
      </w:r>
      <w:proofErr w:type="spellStart"/>
      <w:r w:rsidRPr="00385F9A">
        <w:rPr>
          <w:rStyle w:val="normaltextrun"/>
          <w:rFonts w:ascii="TT15Ct00" w:hAnsi="TT15Ct00" w:cs="Segoe UI"/>
          <w:shd w:val="clear" w:color="auto" w:fill="FFFFFF"/>
        </w:rPr>
        <w:t>Hazus</w:t>
      </w:r>
      <w:proofErr w:type="spellEnd"/>
      <w:r w:rsidRPr="00385F9A">
        <w:rPr>
          <w:rStyle w:val="normaltextrun"/>
          <w:rFonts w:ascii="TT15Ct00" w:hAnsi="TT15Ct00" w:cs="Segoe UI"/>
          <w:shd w:val="clear" w:color="auto" w:fill="FFFFFF"/>
        </w:rPr>
        <w:t xml:space="preserve"> results. Data that intersects the HUC8 boundary is left as is, no clipping was performed. All census/parcel data completely outside of the HUC8 boundary was removed.</w:t>
      </w:r>
    </w:p>
    <w:p w14:paraId="34FD0E48" w14:textId="77777777" w:rsidR="00097E1E" w:rsidRDefault="00097E1E" w:rsidP="00097E1E">
      <w:pPr>
        <w:pStyle w:val="Heading2"/>
      </w:pPr>
      <w:bookmarkStart w:id="327" w:name="_Toc164433408"/>
      <w:bookmarkStart w:id="328" w:name="_Toc207968275"/>
      <w:r>
        <w:t>Special Consideration</w:t>
      </w:r>
      <w:bookmarkEnd w:id="327"/>
      <w:bookmarkEnd w:id="328"/>
    </w:p>
    <w:p w14:paraId="6B19A217" w14:textId="77777777" w:rsidR="00097E1E" w:rsidRPr="00634068" w:rsidRDefault="00097E1E" w:rsidP="00097E1E">
      <w:pPr>
        <w:autoSpaceDE w:val="0"/>
        <w:autoSpaceDN w:val="0"/>
        <w:adjustRightInd w:val="0"/>
        <w:spacing w:after="120"/>
        <w:rPr>
          <w:rFonts w:cstheme="minorHAnsi"/>
        </w:rPr>
      </w:pPr>
      <w:r w:rsidRPr="00634068">
        <w:rPr>
          <w:rFonts w:cstheme="minorHAnsi"/>
        </w:rPr>
        <w:t xml:space="preserve">Unique challenges to modeling this watershed were discussed in Chapter 4. In addition, the following items should be considered in reviewing the mapping products, and for potential future studies in the watershed:  </w:t>
      </w:r>
    </w:p>
    <w:p w14:paraId="516C4690" w14:textId="77777777" w:rsidR="00097E1E" w:rsidRDefault="00097E1E" w:rsidP="00097E1E">
      <w:pPr>
        <w:pStyle w:val="ListParagraph"/>
        <w:numPr>
          <w:ilvl w:val="0"/>
          <w:numId w:val="38"/>
        </w:numPr>
        <w:autoSpaceDE w:val="0"/>
        <w:autoSpaceDN w:val="0"/>
        <w:adjustRightInd w:val="0"/>
        <w:spacing w:after="120"/>
        <w:rPr>
          <w:rFonts w:cstheme="minorHAnsi"/>
        </w:rPr>
      </w:pPr>
      <w:r w:rsidRPr="00634068">
        <w:rPr>
          <w:rFonts w:cstheme="minorHAnsi"/>
        </w:rPr>
        <w:t xml:space="preserve">Significant artificial depth increases at floodplain fringes occur in some areas of the mapping products because of </w:t>
      </w:r>
      <w:proofErr w:type="spellStart"/>
      <w:r w:rsidRPr="00634068">
        <w:rPr>
          <w:rFonts w:cstheme="minorHAnsi"/>
        </w:rPr>
        <w:t>RASMapper</w:t>
      </w:r>
      <w:proofErr w:type="spellEnd"/>
      <w:r w:rsidRPr="00634068">
        <w:rPr>
          <w:rFonts w:cstheme="minorHAnsi"/>
        </w:rPr>
        <w:t xml:space="preserve"> raster generation. In the sloping rendering mode, </w:t>
      </w:r>
      <w:proofErr w:type="spellStart"/>
      <w:r w:rsidRPr="00634068">
        <w:rPr>
          <w:rFonts w:cstheme="minorHAnsi"/>
        </w:rPr>
        <w:t>RASMapper</w:t>
      </w:r>
      <w:proofErr w:type="spellEnd"/>
      <w:r w:rsidRPr="00634068">
        <w:rPr>
          <w:rFonts w:cstheme="minorHAnsi"/>
        </w:rPr>
        <w:t xml:space="preserve"> attempts to interpolate between adjacent cells to “slope” the water surface, but in doing so, steep canyon walls or bluffs on the floodplain fringe can artificially cause the water surface to be </w:t>
      </w:r>
      <w:r w:rsidRPr="00634068">
        <w:rPr>
          <w:rFonts w:cstheme="minorHAnsi"/>
        </w:rPr>
        <w:lastRenderedPageBreak/>
        <w:t>interpolated upstream, resulting in significant areas of inundation where there should really be no inundation. This erroneous mapping result is referred to herein as “cupping”.</w:t>
      </w:r>
    </w:p>
    <w:p w14:paraId="41DBE60B" w14:textId="53C749FB" w:rsidR="00097E1E" w:rsidRDefault="00097E1E" w:rsidP="00097E1E">
      <w:pPr>
        <w:pStyle w:val="ListParagraph"/>
        <w:numPr>
          <w:ilvl w:val="0"/>
          <w:numId w:val="38"/>
        </w:numPr>
        <w:autoSpaceDE w:val="0"/>
        <w:autoSpaceDN w:val="0"/>
        <w:adjustRightInd w:val="0"/>
        <w:spacing w:after="120"/>
        <w:rPr>
          <w:rFonts w:cstheme="minorHAnsi"/>
        </w:rPr>
      </w:pPr>
      <w:r w:rsidRPr="00634068">
        <w:rPr>
          <w:rFonts w:cstheme="minorHAnsi"/>
        </w:rPr>
        <w:t xml:space="preserve">In </w:t>
      </w:r>
      <w:r>
        <w:rPr>
          <w:rFonts w:cstheme="minorHAnsi"/>
        </w:rPr>
        <w:t>Middle Canadian-Trujillo</w:t>
      </w:r>
      <w:r w:rsidRPr="00634068">
        <w:rPr>
          <w:rFonts w:cstheme="minorHAnsi"/>
        </w:rPr>
        <w:t xml:space="preserve"> watershed products, stream centerlines are contained within the 1% floodplain. However, in areas where there are road crossings and embankments, there is no streamline containment because the floodplain is not overtopping. </w:t>
      </w:r>
    </w:p>
    <w:p w14:paraId="2C1504C5" w14:textId="77777777" w:rsidR="00097E1E" w:rsidRDefault="00097E1E" w:rsidP="00097E1E">
      <w:pPr>
        <w:pStyle w:val="ListParagraph"/>
        <w:numPr>
          <w:ilvl w:val="1"/>
          <w:numId w:val="38"/>
        </w:numPr>
        <w:autoSpaceDE w:val="0"/>
        <w:autoSpaceDN w:val="0"/>
        <w:adjustRightInd w:val="0"/>
        <w:spacing w:after="120"/>
        <w:rPr>
          <w:rFonts w:cstheme="minorHAnsi"/>
        </w:rPr>
      </w:pPr>
      <w:r>
        <w:rPr>
          <w:rFonts w:cstheme="minorHAnsi"/>
        </w:rPr>
        <w:t xml:space="preserve">There is a shapefile provided within the Supplemental Folder that categorizes whether the stream segment outside the 1% floodplain was fixed (Y) to be within the </w:t>
      </w:r>
      <w:proofErr w:type="gramStart"/>
      <w:r>
        <w:rPr>
          <w:rFonts w:cstheme="minorHAnsi"/>
        </w:rPr>
        <w:t>boundary</w:t>
      </w:r>
      <w:proofErr w:type="gramEnd"/>
      <w:r>
        <w:rPr>
          <w:rFonts w:cstheme="minorHAnsi"/>
        </w:rPr>
        <w:t xml:space="preserve"> or a ROAD/Embankment was present and no containment was possible.</w:t>
      </w:r>
    </w:p>
    <w:p w14:paraId="3D64CC10" w14:textId="58E609CD" w:rsidR="00097E1E" w:rsidRDefault="00097E1E" w:rsidP="00097E1E">
      <w:pPr>
        <w:pStyle w:val="ListParagraph"/>
        <w:numPr>
          <w:ilvl w:val="0"/>
          <w:numId w:val="38"/>
        </w:numPr>
        <w:autoSpaceDE w:val="0"/>
        <w:autoSpaceDN w:val="0"/>
        <w:adjustRightInd w:val="0"/>
        <w:spacing w:after="120"/>
        <w:rPr>
          <w:rFonts w:cstheme="minorHAnsi"/>
        </w:rPr>
      </w:pPr>
      <w:r>
        <w:rPr>
          <w:rFonts w:cstheme="minorHAnsi"/>
        </w:rPr>
        <w:t>Portions of Middle Canadian-Trujillo watershed are playa-driven due to the caprock geology resulting in very limited 1% floodplain stream centerline containment. As a result, the stream centerlines within areas of caprock have been removed from the WTR_LN feature class within the Flood Risk Database and placed within the Supplemental Folder for reference.</w:t>
      </w:r>
    </w:p>
    <w:p w14:paraId="603A0B2E" w14:textId="139E822C" w:rsidR="00D35DAA" w:rsidRPr="00634068" w:rsidRDefault="00D35DAA" w:rsidP="00097E1E">
      <w:pPr>
        <w:pStyle w:val="ListParagraph"/>
        <w:numPr>
          <w:ilvl w:val="0"/>
          <w:numId w:val="38"/>
        </w:numPr>
        <w:autoSpaceDE w:val="0"/>
        <w:autoSpaceDN w:val="0"/>
        <w:adjustRightInd w:val="0"/>
        <w:spacing w:after="120"/>
        <w:rPr>
          <w:rFonts w:cstheme="minorHAnsi"/>
        </w:rPr>
      </w:pPr>
      <w:r w:rsidRPr="00D35DAA">
        <w:rPr>
          <w:rFonts w:cstheme="minorHAnsi"/>
        </w:rPr>
        <w:t xml:space="preserve">Areas in the Texas panhandle with flat topography do not have well defined drainage patterns resulting in disconnected pluvial floodplains and streams originating and terminating without </w:t>
      </w:r>
      <w:proofErr w:type="spellStart"/>
      <w:r w:rsidRPr="00D35DAA">
        <w:rPr>
          <w:rFonts w:cstheme="minorHAnsi"/>
        </w:rPr>
        <w:t>well defined</w:t>
      </w:r>
      <w:proofErr w:type="spellEnd"/>
      <w:r w:rsidRPr="00D35DAA">
        <w:rPr>
          <w:rFonts w:cstheme="minorHAnsi"/>
        </w:rPr>
        <w:t xml:space="preserve"> headwaters or confluences. The water lines representing these streams were routed to follow the topography and maintaining some pluvial floodplain coverage or removed in areas with no pluvial floodplain coverage. Any removed lines have been placed in the supplemental folder.</w:t>
      </w:r>
    </w:p>
    <w:p w14:paraId="40DD3EAB" w14:textId="51642477" w:rsidR="00A24258" w:rsidRDefault="003032D7" w:rsidP="00A24258">
      <w:pPr>
        <w:pStyle w:val="Heading1"/>
      </w:pPr>
      <w:bookmarkStart w:id="329" w:name="_Ref100588535"/>
      <w:bookmarkStart w:id="330" w:name="_Toc145943345"/>
      <w:bookmarkStart w:id="331" w:name="_Toc145948242"/>
      <w:bookmarkStart w:id="332" w:name="_Toc207968276"/>
      <w:r w:rsidRPr="00872C87">
        <w:t>CNMS Validation of Effective Zone A Special Flood Hazard Area (SFHA)</w:t>
      </w:r>
      <w:bookmarkEnd w:id="329"/>
      <w:bookmarkEnd w:id="330"/>
      <w:bookmarkEnd w:id="331"/>
      <w:bookmarkEnd w:id="332"/>
    </w:p>
    <w:p w14:paraId="124341C1" w14:textId="47F86A06" w:rsidR="00A24258" w:rsidRDefault="00A24258" w:rsidP="00A24258">
      <w:r w:rsidRPr="00530363">
        <w:t>A</w:t>
      </w:r>
      <w:r w:rsidRPr="00440DA7">
        <w:t>ll</w:t>
      </w:r>
      <w:r w:rsidRPr="00530363">
        <w:t xml:space="preserve"> the Zone A </w:t>
      </w:r>
      <w:r w:rsidRPr="004D31C4">
        <w:t xml:space="preserve">studies </w:t>
      </w:r>
      <w:r w:rsidRPr="00B12CF7">
        <w:t>(</w:t>
      </w:r>
      <w:r w:rsidR="00B12CF7" w:rsidRPr="005339BC">
        <w:rPr>
          <w:rFonts w:ascii="Calibri" w:hAnsi="Calibri" w:cs="Calibri"/>
          <w:color w:val="000000"/>
        </w:rPr>
        <w:t>0.5</w:t>
      </w:r>
      <w:r w:rsidRPr="00B12CF7">
        <w:t xml:space="preserve"> miles</w:t>
      </w:r>
      <w:r w:rsidRPr="00B0243A">
        <w:t>)</w:t>
      </w:r>
      <w:r w:rsidRPr="001F3269">
        <w:t xml:space="preserve"> in the </w:t>
      </w:r>
      <w:r w:rsidR="009C56F3">
        <w:rPr>
          <w:rFonts w:ascii="TT15Ct00" w:hAnsi="TT15Ct00" w:cs="TT15Ct00"/>
        </w:rPr>
        <w:t xml:space="preserve">Middle Canadian-Trujillo </w:t>
      </w:r>
      <w:r w:rsidRPr="001F3269">
        <w:t>watershed</w:t>
      </w:r>
      <w:r w:rsidRPr="00530363">
        <w:t xml:space="preserve"> were classified in CNMS with a validation status of “UNVERIFIED” and status type of “</w:t>
      </w:r>
      <w:r>
        <w:t>BEING STUDIED</w:t>
      </w:r>
      <w:r w:rsidRPr="00530363">
        <w:t>”</w:t>
      </w:r>
      <w:r>
        <w:t>.</w:t>
      </w:r>
      <w:r w:rsidRPr="00941020">
        <w:t xml:space="preserve"> The following is a summary of the results of the CNMS validation assessment for the effective Zone A studies in the study area. Initial Assessment checks A1-A</w:t>
      </w:r>
      <w:r>
        <w:t>5</w:t>
      </w:r>
      <w:r w:rsidRPr="00941020">
        <w:t xml:space="preserve"> were evaluated for the CNMS inventory of Zone A studies.</w:t>
      </w:r>
    </w:p>
    <w:p w14:paraId="393E4967" w14:textId="77777777" w:rsidR="00A24258" w:rsidRDefault="00A24258" w:rsidP="00A24258">
      <w:pPr>
        <w:autoSpaceDE w:val="0"/>
        <w:autoSpaceDN w:val="0"/>
        <w:adjustRightInd w:val="0"/>
        <w:spacing w:before="200" w:after="120" w:line="240" w:lineRule="auto"/>
        <w:rPr>
          <w:rFonts w:ascii="Franklin Gothic Medium Cond" w:hAnsi="Franklin Gothic Medium Cond" w:cs="TT163t00"/>
          <w:color w:val="3379BE"/>
          <w:sz w:val="24"/>
        </w:rPr>
      </w:pPr>
      <w:r>
        <w:rPr>
          <w:rFonts w:ascii="Franklin Gothic Medium Cond" w:hAnsi="Franklin Gothic Medium Cond" w:cs="TT163t00"/>
          <w:color w:val="3379BE"/>
          <w:sz w:val="24"/>
        </w:rPr>
        <w:t>Initial Assessment</w:t>
      </w:r>
      <w:r w:rsidRPr="00725C65">
        <w:rPr>
          <w:rFonts w:ascii="Franklin Gothic Medium Cond" w:hAnsi="Franklin Gothic Medium Cond" w:cs="TT163t00"/>
          <w:color w:val="3379BE"/>
          <w:sz w:val="24"/>
        </w:rPr>
        <w:t xml:space="preserve"> A1 – </w:t>
      </w:r>
      <w:r>
        <w:rPr>
          <w:rFonts w:ascii="Franklin Gothic Medium Cond" w:hAnsi="Franklin Gothic Medium Cond" w:cs="TT163t00"/>
          <w:color w:val="3379BE"/>
          <w:sz w:val="24"/>
        </w:rPr>
        <w:t xml:space="preserve">Significant Topography Update Check </w:t>
      </w:r>
    </w:p>
    <w:p w14:paraId="2592C86A" w14:textId="77777777" w:rsidR="00A24258" w:rsidRPr="00440DA7" w:rsidRDefault="00A24258" w:rsidP="00A24258">
      <w:pPr>
        <w:autoSpaceDE w:val="0"/>
        <w:autoSpaceDN w:val="0"/>
        <w:adjustRightInd w:val="0"/>
        <w:spacing w:after="120" w:line="240" w:lineRule="auto"/>
        <w:rPr>
          <w:rFonts w:cstheme="minorHAnsi"/>
          <w:color w:val="000000" w:themeColor="text1"/>
        </w:rPr>
      </w:pPr>
      <w:r w:rsidRPr="00440DA7">
        <w:rPr>
          <w:rFonts w:cstheme="minorHAnsi"/>
        </w:rPr>
        <w:t>This check involves determining whether a topographic data source is available that is significantly better than what was used for the effective Zone A modeling and mapping. For the Upper Salt Fork Red watershed study area, the effective Zone A topographic data leveraged a variety of sources.</w:t>
      </w:r>
    </w:p>
    <w:p w14:paraId="4C28F539" w14:textId="2DF325BE" w:rsidR="00A24258" w:rsidRPr="00440DA7" w:rsidRDefault="00A24258" w:rsidP="005339BC">
      <w:pPr>
        <w:spacing w:after="120" w:line="240" w:lineRule="auto"/>
        <w:rPr>
          <w:rFonts w:cstheme="minorHAnsi"/>
        </w:rPr>
      </w:pPr>
      <w:r w:rsidRPr="00B12CF7">
        <w:rPr>
          <w:rFonts w:eastAsia="TT15Ct00" w:cstheme="minorHAnsi"/>
          <w:color w:val="000000" w:themeColor="text1"/>
        </w:rPr>
        <w:t>The effective topo used for the effective Zone A in HUC8 1109010</w:t>
      </w:r>
      <w:r w:rsidR="00487750" w:rsidRPr="00B12CF7">
        <w:rPr>
          <w:rFonts w:eastAsia="TT15Ct00" w:cstheme="minorHAnsi"/>
          <w:color w:val="000000" w:themeColor="text1"/>
        </w:rPr>
        <w:t>1</w:t>
      </w:r>
      <w:r w:rsidRPr="00B12CF7">
        <w:rPr>
          <w:rFonts w:eastAsia="TT15Ct00" w:cstheme="minorHAnsi"/>
          <w:color w:val="000000" w:themeColor="text1"/>
        </w:rPr>
        <w:t xml:space="preserve"> does not meet vertical accuracy requirements of SID 43. There is new topo available that does meet SID 43 from Texas Natural Resources Information System (TNRIS). Therefore, all effective Zone A studies in HUC8 1109010</w:t>
      </w:r>
      <w:r w:rsidR="00487750" w:rsidRPr="00B12CF7">
        <w:rPr>
          <w:rFonts w:eastAsia="TT15Ct00" w:cstheme="minorHAnsi"/>
          <w:color w:val="000000" w:themeColor="text1"/>
        </w:rPr>
        <w:t>1</w:t>
      </w:r>
      <w:r w:rsidRPr="00B12CF7">
        <w:rPr>
          <w:rFonts w:eastAsia="TT15Ct00" w:cstheme="minorHAnsi"/>
          <w:color w:val="000000" w:themeColor="text1"/>
        </w:rPr>
        <w:t xml:space="preserve"> fail A1.</w:t>
      </w:r>
    </w:p>
    <w:p w14:paraId="5A546312" w14:textId="77777777" w:rsidR="00A24258" w:rsidRDefault="00A24258" w:rsidP="00A24258">
      <w:pPr>
        <w:autoSpaceDE w:val="0"/>
        <w:autoSpaceDN w:val="0"/>
        <w:adjustRightInd w:val="0"/>
        <w:spacing w:before="200" w:after="120" w:line="240" w:lineRule="auto"/>
        <w:rPr>
          <w:rFonts w:ascii="Franklin Gothic Medium Cond" w:hAnsi="Franklin Gothic Medium Cond" w:cs="TT163t00"/>
          <w:color w:val="3379BE"/>
          <w:sz w:val="24"/>
        </w:rPr>
      </w:pPr>
      <w:r>
        <w:rPr>
          <w:rFonts w:ascii="Franklin Gothic Medium Cond" w:hAnsi="Franklin Gothic Medium Cond" w:cs="TT163t00"/>
          <w:color w:val="3379BE"/>
          <w:sz w:val="24"/>
        </w:rPr>
        <w:t>Initial Assessment</w:t>
      </w:r>
      <w:r w:rsidRPr="00725C65">
        <w:rPr>
          <w:rFonts w:ascii="Franklin Gothic Medium Cond" w:hAnsi="Franklin Gothic Medium Cond" w:cs="TT163t00"/>
          <w:color w:val="3379BE"/>
          <w:sz w:val="24"/>
        </w:rPr>
        <w:t xml:space="preserve"> A2 – </w:t>
      </w:r>
      <w:r>
        <w:rPr>
          <w:rFonts w:ascii="Franklin Gothic Medium Cond" w:hAnsi="Franklin Gothic Medium Cond" w:cs="TT163t00"/>
          <w:color w:val="3379BE"/>
          <w:sz w:val="24"/>
        </w:rPr>
        <w:t>Check for Significant Hydrology Changes</w:t>
      </w:r>
    </w:p>
    <w:p w14:paraId="7269A1CC" w14:textId="77777777" w:rsidR="00A24258" w:rsidRPr="00440DA7" w:rsidRDefault="00A24258" w:rsidP="00A24258">
      <w:pPr>
        <w:autoSpaceDE w:val="0"/>
        <w:autoSpaceDN w:val="0"/>
        <w:adjustRightInd w:val="0"/>
        <w:spacing w:after="120" w:line="240" w:lineRule="auto"/>
        <w:rPr>
          <w:rFonts w:cstheme="minorHAnsi"/>
        </w:rPr>
      </w:pPr>
      <w:r w:rsidRPr="00440DA7">
        <w:rPr>
          <w:rFonts w:cstheme="minorHAnsi"/>
        </w:rPr>
        <w:t>This check involves first determining whether regression equations were used in the effective study. If they were then it was determined if new regression equations have become available from the USGS since the date of the effective Zone A study. If newer regression equations exist for the area of interest, then an engineer must determine whether these regression equations would significantly affect the 1-percent-annual chance flow.</w:t>
      </w:r>
    </w:p>
    <w:p w14:paraId="12B527F3" w14:textId="23C4F980" w:rsidR="006E2BE2" w:rsidRPr="00440DA7" w:rsidRDefault="00A24258" w:rsidP="006E2BE2">
      <w:pPr>
        <w:autoSpaceDE w:val="0"/>
        <w:autoSpaceDN w:val="0"/>
        <w:adjustRightInd w:val="0"/>
        <w:spacing w:after="120" w:line="240" w:lineRule="auto"/>
        <w:rPr>
          <w:rFonts w:cstheme="minorHAnsi"/>
        </w:rPr>
      </w:pPr>
      <w:r w:rsidRPr="00B12CF7">
        <w:rPr>
          <w:rFonts w:cstheme="minorHAnsi"/>
        </w:rPr>
        <w:t>N</w:t>
      </w:r>
      <w:r w:rsidR="00B12CF7" w:rsidRPr="005339BC">
        <w:rPr>
          <w:rFonts w:cstheme="minorHAnsi"/>
        </w:rPr>
        <w:t>either</w:t>
      </w:r>
      <w:r w:rsidRPr="00B12CF7">
        <w:rPr>
          <w:rFonts w:cstheme="minorHAnsi"/>
        </w:rPr>
        <w:t xml:space="preserve"> of the </w:t>
      </w:r>
      <w:r w:rsidR="00B12CF7" w:rsidRPr="005339BC">
        <w:rPr>
          <w:rFonts w:cstheme="minorHAnsi"/>
        </w:rPr>
        <w:t>2</w:t>
      </w:r>
      <w:r w:rsidRPr="00B12CF7">
        <w:rPr>
          <w:rFonts w:cstheme="minorHAnsi"/>
        </w:rPr>
        <w:t xml:space="preserve"> effective Zone A reaches in 1109010</w:t>
      </w:r>
      <w:r w:rsidR="00487750" w:rsidRPr="00B12CF7">
        <w:rPr>
          <w:rFonts w:cstheme="minorHAnsi"/>
        </w:rPr>
        <w:t>1</w:t>
      </w:r>
      <w:r w:rsidRPr="00B12CF7">
        <w:rPr>
          <w:rFonts w:cstheme="minorHAnsi"/>
        </w:rPr>
        <w:t xml:space="preserve"> use regression equations. Therefore, </w:t>
      </w:r>
      <w:r w:rsidR="00B12CF7" w:rsidRPr="005339BC">
        <w:rPr>
          <w:rFonts w:cstheme="minorHAnsi"/>
        </w:rPr>
        <w:t>both</w:t>
      </w:r>
      <w:r w:rsidRPr="00B12CF7">
        <w:rPr>
          <w:rFonts w:cstheme="minorHAnsi"/>
        </w:rPr>
        <w:t xml:space="preserve"> effective Zone A studies pass A2.</w:t>
      </w:r>
      <w:r w:rsidRPr="00440DA7">
        <w:rPr>
          <w:rFonts w:cstheme="minorHAnsi"/>
        </w:rPr>
        <w:t xml:space="preserve"> </w:t>
      </w:r>
    </w:p>
    <w:p w14:paraId="5EB640A4" w14:textId="77777777" w:rsidR="00A24258" w:rsidRDefault="00A24258" w:rsidP="00A24258">
      <w:pPr>
        <w:autoSpaceDE w:val="0"/>
        <w:autoSpaceDN w:val="0"/>
        <w:adjustRightInd w:val="0"/>
        <w:spacing w:before="200" w:after="120" w:line="240" w:lineRule="auto"/>
        <w:rPr>
          <w:rFonts w:ascii="Franklin Gothic Medium Cond" w:hAnsi="Franklin Gothic Medium Cond" w:cs="TT163t00"/>
          <w:color w:val="3379BE"/>
          <w:sz w:val="24"/>
        </w:rPr>
      </w:pPr>
      <w:r>
        <w:rPr>
          <w:rFonts w:ascii="Franklin Gothic Medium Cond" w:hAnsi="Franklin Gothic Medium Cond" w:cs="TT163t00"/>
          <w:color w:val="3379BE"/>
          <w:sz w:val="24"/>
        </w:rPr>
        <w:lastRenderedPageBreak/>
        <w:t>Initial Assessment</w:t>
      </w:r>
      <w:r w:rsidRPr="00725C65">
        <w:rPr>
          <w:rFonts w:ascii="Franklin Gothic Medium Cond" w:hAnsi="Franklin Gothic Medium Cond" w:cs="TT163t00"/>
          <w:color w:val="3379BE"/>
          <w:sz w:val="24"/>
        </w:rPr>
        <w:t xml:space="preserve"> A3 – </w:t>
      </w:r>
      <w:r>
        <w:rPr>
          <w:rFonts w:ascii="Franklin Gothic Medium Cond" w:hAnsi="Franklin Gothic Medium Cond" w:cs="TT163t00"/>
          <w:color w:val="3379BE"/>
          <w:sz w:val="24"/>
        </w:rPr>
        <w:t>Check for Significant Development</w:t>
      </w:r>
    </w:p>
    <w:p w14:paraId="10DAC6D2" w14:textId="77777777" w:rsidR="00A24258" w:rsidRPr="00440DA7" w:rsidRDefault="00A24258" w:rsidP="00A24258">
      <w:pPr>
        <w:autoSpaceDE w:val="0"/>
        <w:autoSpaceDN w:val="0"/>
        <w:adjustRightInd w:val="0"/>
        <w:spacing w:after="120" w:line="240" w:lineRule="auto"/>
        <w:rPr>
          <w:rFonts w:cstheme="minorHAnsi"/>
        </w:rPr>
      </w:pPr>
      <w:r w:rsidRPr="00440DA7">
        <w:rPr>
          <w:rFonts w:cstheme="minorHAnsi"/>
        </w:rPr>
        <w:t>This check involves using the National Urban Change Indicator (NUCI) dataset to assess increased urbanization in the watershed of the Zone A study. If the percentage of urban area within the HUC-12 watershed containing the effective Zone A study is 15% or more, and has increased by 50% or more since the effective analysis, the study would fail this check. Although the NUCI data provide year-to-year changes in urbanization, the NLCD also is needed to establish a baseline of urban land cover for this analysis.</w:t>
      </w:r>
    </w:p>
    <w:p w14:paraId="340A27B4" w14:textId="1191DC44" w:rsidR="00A24258" w:rsidRPr="00440DA7" w:rsidRDefault="00A24258" w:rsidP="00A24258">
      <w:pPr>
        <w:rPr>
          <w:rFonts w:eastAsia="TT15Ct00" w:cstheme="minorHAnsi"/>
        </w:rPr>
      </w:pPr>
      <w:r w:rsidRPr="00B12CF7">
        <w:rPr>
          <w:rFonts w:eastAsia="TT15Ct00" w:cstheme="minorHAnsi"/>
          <w:color w:val="000000" w:themeColor="text1"/>
        </w:rPr>
        <w:t>National Land Cover Data and National Urban Change Indicator were analyzed, and urbanization increase for HUC8 1109010</w:t>
      </w:r>
      <w:r w:rsidR="00487750" w:rsidRPr="00B12CF7">
        <w:rPr>
          <w:rFonts w:eastAsia="TT15Ct00" w:cstheme="minorHAnsi"/>
          <w:color w:val="000000" w:themeColor="text1"/>
        </w:rPr>
        <w:t>1</w:t>
      </w:r>
      <w:r w:rsidRPr="00B12CF7">
        <w:rPr>
          <w:rFonts w:eastAsia="TT15Ct00" w:cstheme="minorHAnsi"/>
          <w:color w:val="000000" w:themeColor="text1"/>
        </w:rPr>
        <w:t xml:space="preserve"> was deemed insignificant for all effective Zone A reaches. Therefore, all effective Zone A reaches pass this check.</w:t>
      </w:r>
    </w:p>
    <w:p w14:paraId="04A1EDD3" w14:textId="7040EF55" w:rsidR="00A24258" w:rsidRDefault="00A24258" w:rsidP="00A24258">
      <w:pPr>
        <w:pStyle w:val="Caption"/>
        <w:keepNext/>
        <w:spacing w:before="200" w:after="60"/>
      </w:pPr>
      <w:bookmarkStart w:id="333" w:name="_Toc115275038"/>
      <w:bookmarkStart w:id="334" w:name="_Toc207968317"/>
      <w:r>
        <w:t xml:space="preserve">Table </w:t>
      </w:r>
      <w:r>
        <w:fldChar w:fldCharType="begin"/>
      </w:r>
      <w:r>
        <w:instrText>STYLEREF 1 \s</w:instrText>
      </w:r>
      <w:r>
        <w:fldChar w:fldCharType="separate"/>
      </w:r>
      <w:r w:rsidR="00624BEA">
        <w:rPr>
          <w:noProof/>
        </w:rPr>
        <w:t>7</w:t>
      </w:r>
      <w:r>
        <w:fldChar w:fldCharType="end"/>
      </w:r>
      <w:r>
        <w:noBreakHyphen/>
      </w:r>
      <w:r>
        <w:fldChar w:fldCharType="begin"/>
      </w:r>
      <w:r>
        <w:instrText>SEQ Table \* ARABIC \s 1</w:instrText>
      </w:r>
      <w:r>
        <w:fldChar w:fldCharType="separate"/>
      </w:r>
      <w:r w:rsidR="00624BEA">
        <w:rPr>
          <w:noProof/>
        </w:rPr>
        <w:t>1</w:t>
      </w:r>
      <w:r>
        <w:fldChar w:fldCharType="end"/>
      </w:r>
      <w:r>
        <w:t xml:space="preserve">: Zone </w:t>
      </w:r>
      <w:proofErr w:type="gramStart"/>
      <w:r>
        <w:t>A</w:t>
      </w:r>
      <w:proofErr w:type="gramEnd"/>
      <w:r>
        <w:t xml:space="preserve"> Initial Assessment Results</w:t>
      </w:r>
      <w:bookmarkEnd w:id="333"/>
      <w:bookmarkEnd w:id="334"/>
    </w:p>
    <w:tbl>
      <w:tblPr>
        <w:tblStyle w:val="TableGrid"/>
        <w:tblpPr w:leftFromText="180" w:rightFromText="180" w:vertAnchor="text" w:tblpY="71"/>
        <w:tblW w:w="9445" w:type="dxa"/>
        <w:tblLook w:val="04A0" w:firstRow="1" w:lastRow="0" w:firstColumn="1" w:lastColumn="0" w:noHBand="0" w:noVBand="1"/>
      </w:tblPr>
      <w:tblGrid>
        <w:gridCol w:w="2245"/>
        <w:gridCol w:w="1710"/>
        <w:gridCol w:w="5490"/>
      </w:tblGrid>
      <w:tr w:rsidR="00A24258" w:rsidRPr="007F68DE" w14:paraId="57265C0E" w14:textId="77777777" w:rsidTr="001539F9">
        <w:tc>
          <w:tcPr>
            <w:tcW w:w="2245" w:type="dxa"/>
            <w:shd w:val="clear" w:color="auto" w:fill="4472C4" w:themeFill="accent1"/>
            <w:vAlign w:val="center"/>
          </w:tcPr>
          <w:p w14:paraId="532D6B6D" w14:textId="77777777" w:rsidR="00A24258" w:rsidRPr="007F68DE" w:rsidRDefault="00A24258" w:rsidP="00153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Assessment Check</w:t>
            </w:r>
          </w:p>
        </w:tc>
        <w:tc>
          <w:tcPr>
            <w:tcW w:w="1710" w:type="dxa"/>
            <w:shd w:val="clear" w:color="auto" w:fill="4472C4" w:themeFill="accent1"/>
            <w:vAlign w:val="center"/>
          </w:tcPr>
          <w:p w14:paraId="107F2225" w14:textId="77777777" w:rsidR="00A24258" w:rsidRPr="007F68DE" w:rsidRDefault="00A24258" w:rsidP="00153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Pass/Fail</w:t>
            </w:r>
          </w:p>
        </w:tc>
        <w:tc>
          <w:tcPr>
            <w:tcW w:w="5490" w:type="dxa"/>
            <w:shd w:val="clear" w:color="auto" w:fill="4472C4" w:themeFill="accent1"/>
            <w:vAlign w:val="center"/>
          </w:tcPr>
          <w:p w14:paraId="784DAE58" w14:textId="77777777" w:rsidR="00A24258" w:rsidRPr="007F68DE" w:rsidRDefault="00A24258" w:rsidP="00153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Comments/Notes</w:t>
            </w:r>
          </w:p>
        </w:tc>
      </w:tr>
      <w:tr w:rsidR="00A24258" w14:paraId="367D998C" w14:textId="77777777" w:rsidTr="001539F9">
        <w:tc>
          <w:tcPr>
            <w:tcW w:w="2245" w:type="dxa"/>
          </w:tcPr>
          <w:p w14:paraId="75A6691D" w14:textId="77777777" w:rsidR="00A24258" w:rsidRPr="009C56F3" w:rsidRDefault="00A24258" w:rsidP="001539F9">
            <w:pPr>
              <w:autoSpaceDE w:val="0"/>
              <w:autoSpaceDN w:val="0"/>
              <w:adjustRightInd w:val="0"/>
              <w:spacing w:after="120" w:line="259" w:lineRule="auto"/>
              <w:rPr>
                <w:rFonts w:ascii="TT15Ct00" w:hAnsi="TT15Ct00" w:cs="TT15Ct00"/>
              </w:rPr>
            </w:pPr>
            <w:r w:rsidRPr="009C56F3">
              <w:rPr>
                <w:rFonts w:ascii="TT15Ct00" w:hAnsi="TT15Ct00" w:cs="TT15Ct00"/>
              </w:rPr>
              <w:t>A1 - Topography</w:t>
            </w:r>
          </w:p>
        </w:tc>
        <w:tc>
          <w:tcPr>
            <w:tcW w:w="1710" w:type="dxa"/>
          </w:tcPr>
          <w:p w14:paraId="0C1B6A2F" w14:textId="77777777" w:rsidR="00A24258" w:rsidRPr="00B12CF7" w:rsidRDefault="00A24258" w:rsidP="001539F9">
            <w:pPr>
              <w:autoSpaceDE w:val="0"/>
              <w:autoSpaceDN w:val="0"/>
              <w:adjustRightInd w:val="0"/>
              <w:spacing w:after="120" w:line="259" w:lineRule="auto"/>
              <w:jc w:val="center"/>
              <w:rPr>
                <w:rFonts w:ascii="TT15Ct00" w:hAnsi="TT15Ct00" w:cs="TT15Ct00"/>
              </w:rPr>
            </w:pPr>
            <w:r w:rsidRPr="00B12CF7">
              <w:rPr>
                <w:rFonts w:ascii="TT15Ct00" w:hAnsi="TT15Ct00" w:cs="TT15Ct00"/>
              </w:rPr>
              <w:t>Fail</w:t>
            </w:r>
          </w:p>
        </w:tc>
        <w:tc>
          <w:tcPr>
            <w:tcW w:w="5490" w:type="dxa"/>
          </w:tcPr>
          <w:p w14:paraId="12C54F3D" w14:textId="77777777" w:rsidR="00A24258" w:rsidRPr="00B12CF7" w:rsidRDefault="00A24258" w:rsidP="001539F9">
            <w:pPr>
              <w:autoSpaceDE w:val="0"/>
              <w:autoSpaceDN w:val="0"/>
              <w:adjustRightInd w:val="0"/>
              <w:spacing w:after="120" w:line="259" w:lineRule="auto"/>
              <w:jc w:val="both"/>
              <w:rPr>
                <w:rFonts w:ascii="TT15Ct00" w:hAnsi="TT15Ct00" w:cs="TT15Ct00"/>
              </w:rPr>
            </w:pPr>
            <w:r w:rsidRPr="00B12CF7">
              <w:rPr>
                <w:rFonts w:ascii="TT15Ct00" w:hAnsi="TT15Ct00" w:cs="TT15Ct00"/>
              </w:rPr>
              <w:t>Old topo does not meet SID 43, new topo does</w:t>
            </w:r>
          </w:p>
        </w:tc>
      </w:tr>
      <w:tr w:rsidR="00A24258" w14:paraId="34817D34" w14:textId="77777777" w:rsidTr="001539F9">
        <w:tc>
          <w:tcPr>
            <w:tcW w:w="2245" w:type="dxa"/>
          </w:tcPr>
          <w:p w14:paraId="0B786728" w14:textId="77777777" w:rsidR="00A24258" w:rsidRPr="009C56F3" w:rsidRDefault="00A24258" w:rsidP="001539F9">
            <w:pPr>
              <w:autoSpaceDE w:val="0"/>
              <w:autoSpaceDN w:val="0"/>
              <w:adjustRightInd w:val="0"/>
              <w:spacing w:after="120" w:line="259" w:lineRule="auto"/>
              <w:rPr>
                <w:rFonts w:ascii="TT15Ct00" w:hAnsi="TT15Ct00" w:cs="TT15Ct00"/>
              </w:rPr>
            </w:pPr>
            <w:r w:rsidRPr="009C56F3">
              <w:rPr>
                <w:rFonts w:ascii="TT15Ct00" w:hAnsi="TT15Ct00" w:cs="TT15Ct00"/>
              </w:rPr>
              <w:t>A2 - Hydrology</w:t>
            </w:r>
          </w:p>
        </w:tc>
        <w:tc>
          <w:tcPr>
            <w:tcW w:w="1710" w:type="dxa"/>
          </w:tcPr>
          <w:p w14:paraId="251A0E19" w14:textId="77777777" w:rsidR="00A24258" w:rsidRPr="005339BC" w:rsidRDefault="00A24258" w:rsidP="001539F9">
            <w:pPr>
              <w:autoSpaceDE w:val="0"/>
              <w:autoSpaceDN w:val="0"/>
              <w:adjustRightInd w:val="0"/>
              <w:spacing w:after="120" w:line="259" w:lineRule="auto"/>
              <w:jc w:val="center"/>
              <w:rPr>
                <w:rFonts w:ascii="TT15Ct00" w:hAnsi="TT15Ct00" w:cs="TT15Ct00"/>
                <w:highlight w:val="yellow"/>
              </w:rPr>
            </w:pPr>
            <w:r w:rsidRPr="00B12CF7">
              <w:rPr>
                <w:rFonts w:ascii="TT15Ct00" w:hAnsi="TT15Ct00" w:cs="TT15Ct00"/>
              </w:rPr>
              <w:t>Pass</w:t>
            </w:r>
          </w:p>
        </w:tc>
        <w:tc>
          <w:tcPr>
            <w:tcW w:w="5490" w:type="dxa"/>
          </w:tcPr>
          <w:p w14:paraId="739BA122" w14:textId="77777777" w:rsidR="00A24258" w:rsidRPr="005339BC" w:rsidRDefault="00A24258" w:rsidP="001539F9">
            <w:pPr>
              <w:autoSpaceDE w:val="0"/>
              <w:autoSpaceDN w:val="0"/>
              <w:adjustRightInd w:val="0"/>
              <w:spacing w:after="120" w:line="259" w:lineRule="auto"/>
              <w:jc w:val="both"/>
              <w:rPr>
                <w:rFonts w:ascii="TT15Ct00" w:hAnsi="TT15Ct00" w:cs="TT15Ct00"/>
                <w:highlight w:val="yellow"/>
              </w:rPr>
            </w:pPr>
            <w:r w:rsidRPr="00B12CF7">
              <w:rPr>
                <w:rFonts w:ascii="TT15Ct00" w:hAnsi="TT15Ct00" w:cs="TT15Ct00"/>
              </w:rPr>
              <w:t>Regression equations not used</w:t>
            </w:r>
          </w:p>
        </w:tc>
      </w:tr>
      <w:tr w:rsidR="00A24258" w14:paraId="0672BF1D" w14:textId="77777777" w:rsidTr="001539F9">
        <w:tc>
          <w:tcPr>
            <w:tcW w:w="2245" w:type="dxa"/>
          </w:tcPr>
          <w:p w14:paraId="66AD0470" w14:textId="77777777" w:rsidR="00A24258" w:rsidRPr="005339BC" w:rsidRDefault="00A24258" w:rsidP="001539F9">
            <w:pPr>
              <w:autoSpaceDE w:val="0"/>
              <w:autoSpaceDN w:val="0"/>
              <w:adjustRightInd w:val="0"/>
              <w:spacing w:after="120" w:line="259" w:lineRule="auto"/>
              <w:rPr>
                <w:rFonts w:ascii="TT15Ct00" w:hAnsi="TT15Ct00" w:cs="TT15Ct00"/>
                <w:highlight w:val="yellow"/>
              </w:rPr>
            </w:pPr>
            <w:r w:rsidRPr="009C56F3">
              <w:rPr>
                <w:rFonts w:ascii="TT15Ct00" w:hAnsi="TT15Ct00" w:cs="TT15Ct00"/>
              </w:rPr>
              <w:t>A3 - Development</w:t>
            </w:r>
          </w:p>
        </w:tc>
        <w:tc>
          <w:tcPr>
            <w:tcW w:w="1710" w:type="dxa"/>
          </w:tcPr>
          <w:p w14:paraId="169020A5" w14:textId="77777777" w:rsidR="00A24258" w:rsidRPr="00B12CF7" w:rsidRDefault="00A24258" w:rsidP="001539F9">
            <w:pPr>
              <w:autoSpaceDE w:val="0"/>
              <w:autoSpaceDN w:val="0"/>
              <w:adjustRightInd w:val="0"/>
              <w:spacing w:after="120" w:line="259" w:lineRule="auto"/>
              <w:jc w:val="center"/>
              <w:rPr>
                <w:rFonts w:ascii="TT15Ct00" w:hAnsi="TT15Ct00" w:cs="TT15Ct00"/>
              </w:rPr>
            </w:pPr>
            <w:r w:rsidRPr="00B12CF7">
              <w:rPr>
                <w:rFonts w:ascii="TT15Ct00" w:hAnsi="TT15Ct00" w:cs="TT15Ct00"/>
              </w:rPr>
              <w:t>Pass</w:t>
            </w:r>
          </w:p>
        </w:tc>
        <w:tc>
          <w:tcPr>
            <w:tcW w:w="5490" w:type="dxa"/>
          </w:tcPr>
          <w:p w14:paraId="32411942" w14:textId="77777777" w:rsidR="00A24258" w:rsidRPr="00B12CF7" w:rsidRDefault="00A24258" w:rsidP="001539F9">
            <w:pPr>
              <w:autoSpaceDE w:val="0"/>
              <w:autoSpaceDN w:val="0"/>
              <w:adjustRightInd w:val="0"/>
              <w:spacing w:after="120" w:line="259" w:lineRule="auto"/>
              <w:jc w:val="both"/>
              <w:rPr>
                <w:rFonts w:ascii="TT15Ct00" w:hAnsi="TT15Ct00" w:cs="TT15Ct00"/>
              </w:rPr>
            </w:pPr>
            <w:r w:rsidRPr="00B12CF7">
              <w:rPr>
                <w:rFonts w:ascii="TT15Ct00" w:hAnsi="TT15Ct00" w:cs="TT15Ct00"/>
              </w:rPr>
              <w:t>Urbanization increase is not significant</w:t>
            </w:r>
          </w:p>
        </w:tc>
      </w:tr>
    </w:tbl>
    <w:p w14:paraId="7B1A6F9B" w14:textId="77777777" w:rsidR="00A24258" w:rsidRDefault="00A24258" w:rsidP="00A24258">
      <w:pPr>
        <w:autoSpaceDE w:val="0"/>
        <w:autoSpaceDN w:val="0"/>
        <w:adjustRightInd w:val="0"/>
        <w:spacing w:before="200" w:after="120" w:line="240" w:lineRule="auto"/>
        <w:rPr>
          <w:rFonts w:ascii="Franklin Gothic Medium Cond" w:hAnsi="Franklin Gothic Medium Cond" w:cs="TT163t00"/>
          <w:color w:val="3379BE"/>
          <w:sz w:val="24"/>
        </w:rPr>
      </w:pPr>
    </w:p>
    <w:p w14:paraId="403896BA" w14:textId="77777777" w:rsidR="00A24258" w:rsidRDefault="00A24258" w:rsidP="00A24258">
      <w:pPr>
        <w:autoSpaceDE w:val="0"/>
        <w:autoSpaceDN w:val="0"/>
        <w:adjustRightInd w:val="0"/>
        <w:spacing w:before="200" w:after="120" w:line="240" w:lineRule="auto"/>
        <w:rPr>
          <w:rFonts w:ascii="Franklin Gothic Medium Cond" w:hAnsi="Franklin Gothic Medium Cond" w:cs="TT163t00"/>
          <w:color w:val="3379BE"/>
          <w:sz w:val="24"/>
        </w:rPr>
      </w:pPr>
      <w:r>
        <w:rPr>
          <w:rFonts w:ascii="Franklin Gothic Medium Cond" w:hAnsi="Franklin Gothic Medium Cond" w:cs="TT163t00"/>
          <w:color w:val="3379BE"/>
          <w:sz w:val="24"/>
        </w:rPr>
        <w:t>Initial Assessment</w:t>
      </w:r>
      <w:r w:rsidRPr="00725C65">
        <w:rPr>
          <w:rFonts w:ascii="Franklin Gothic Medium Cond" w:hAnsi="Franklin Gothic Medium Cond" w:cs="TT163t00"/>
          <w:color w:val="3379BE"/>
          <w:sz w:val="24"/>
        </w:rPr>
        <w:t xml:space="preserve"> A4 – </w:t>
      </w:r>
      <w:r>
        <w:rPr>
          <w:rFonts w:ascii="Franklin Gothic Medium Cond" w:hAnsi="Franklin Gothic Medium Cond" w:cs="TT163t00"/>
          <w:color w:val="3379BE"/>
          <w:sz w:val="24"/>
        </w:rPr>
        <w:t>Check of Studies Backed by Technical Data</w:t>
      </w:r>
    </w:p>
    <w:p w14:paraId="55FB3C81" w14:textId="77777777" w:rsidR="00A24258" w:rsidRPr="00440DA7" w:rsidRDefault="00A24258" w:rsidP="00A24258">
      <w:pPr>
        <w:autoSpaceDE w:val="0"/>
        <w:autoSpaceDN w:val="0"/>
        <w:adjustRightInd w:val="0"/>
        <w:spacing w:after="0" w:line="240" w:lineRule="auto"/>
        <w:rPr>
          <w:rFonts w:cstheme="minorHAnsi"/>
        </w:rPr>
      </w:pPr>
      <w:r w:rsidRPr="00440DA7">
        <w:rPr>
          <w:rFonts w:cstheme="minorHAnsi"/>
        </w:rPr>
        <w:t>Zone A studies that pass all initial assessment checks described above may be categorized as “Valid” in the CNMS Inventory only if the effective Zone A study is supported by modeling or</w:t>
      </w:r>
      <w:r w:rsidRPr="00DA72AA">
        <w:rPr>
          <w:rFonts w:cstheme="minorHAnsi"/>
        </w:rPr>
        <w:t xml:space="preserve"> </w:t>
      </w:r>
      <w:r w:rsidRPr="00440DA7">
        <w:rPr>
          <w:rFonts w:cstheme="minorHAnsi"/>
        </w:rPr>
        <w:t xml:space="preserve">sound engineering judgment and all regulatory products </w:t>
      </w:r>
      <w:proofErr w:type="gramStart"/>
      <w:r w:rsidRPr="00440DA7">
        <w:rPr>
          <w:rFonts w:cstheme="minorHAnsi"/>
        </w:rPr>
        <w:t>are in agreement</w:t>
      </w:r>
      <w:proofErr w:type="gramEnd"/>
      <w:r w:rsidRPr="00440DA7">
        <w:rPr>
          <w:rFonts w:cstheme="minorHAnsi"/>
        </w:rPr>
        <w:t>. If the effective Zone A study passes all initial assessment checks, but is not supported by modeling, or if the original engineering method used is unsupported or undocumented, a comparison of the BLE results and effective Zone A’s is performed.</w:t>
      </w:r>
    </w:p>
    <w:p w14:paraId="224D0006" w14:textId="4612A76F" w:rsidR="00A24258" w:rsidRPr="00440DA7" w:rsidRDefault="00B12CF7" w:rsidP="00A24258">
      <w:pPr>
        <w:autoSpaceDE w:val="0"/>
        <w:autoSpaceDN w:val="0"/>
        <w:adjustRightInd w:val="0"/>
        <w:spacing w:before="200"/>
        <w:rPr>
          <w:rFonts w:eastAsia="TT15Ct00" w:cstheme="minorHAnsi"/>
          <w:color w:val="000000" w:themeColor="text1"/>
        </w:rPr>
      </w:pPr>
      <w:r w:rsidRPr="005339BC">
        <w:rPr>
          <w:rFonts w:eastAsia="TT15Ct00" w:cstheme="minorHAnsi"/>
          <w:color w:val="000000" w:themeColor="text1"/>
        </w:rPr>
        <w:t>Both</w:t>
      </w:r>
      <w:r w:rsidR="00A24258" w:rsidRPr="00B12CF7">
        <w:rPr>
          <w:rFonts w:eastAsia="TT15Ct00" w:cstheme="minorHAnsi"/>
          <w:color w:val="000000" w:themeColor="text1"/>
        </w:rPr>
        <w:t xml:space="preserve"> effective Zone A reaches in HUC8 1109010</w:t>
      </w:r>
      <w:r w:rsidR="00487750" w:rsidRPr="00B12CF7">
        <w:rPr>
          <w:rFonts w:eastAsia="TT15Ct00" w:cstheme="minorHAnsi"/>
          <w:color w:val="000000" w:themeColor="text1"/>
        </w:rPr>
        <w:t>1</w:t>
      </w:r>
      <w:r w:rsidR="00A24258" w:rsidRPr="00B12CF7">
        <w:rPr>
          <w:rFonts w:eastAsia="TT15Ct00" w:cstheme="minorHAnsi"/>
          <w:color w:val="000000" w:themeColor="text1"/>
        </w:rPr>
        <w:t xml:space="preserve"> do not have documented hydraulic models and are therefore not considered to be model backed. These reaches </w:t>
      </w:r>
      <w:r w:rsidRPr="005339BC">
        <w:rPr>
          <w:rFonts w:eastAsia="TT15Ct00" w:cstheme="minorHAnsi"/>
          <w:color w:val="000000" w:themeColor="text1"/>
        </w:rPr>
        <w:t>both</w:t>
      </w:r>
      <w:r w:rsidR="00A24258" w:rsidRPr="00B12CF7">
        <w:rPr>
          <w:rFonts w:eastAsia="TT15Ct00" w:cstheme="minorHAnsi"/>
          <w:color w:val="000000" w:themeColor="text1"/>
        </w:rPr>
        <w:t xml:space="preserve"> fail A4.</w:t>
      </w:r>
    </w:p>
    <w:p w14:paraId="7F06B3E0" w14:textId="77777777" w:rsidR="00A24258" w:rsidRDefault="00A24258" w:rsidP="00A24258">
      <w:pPr>
        <w:autoSpaceDE w:val="0"/>
        <w:autoSpaceDN w:val="0"/>
        <w:adjustRightInd w:val="0"/>
        <w:spacing w:before="200" w:after="120" w:line="240" w:lineRule="auto"/>
        <w:rPr>
          <w:rFonts w:ascii="Franklin Gothic Medium Cond" w:hAnsi="Franklin Gothic Medium Cond" w:cs="TT163t00"/>
          <w:color w:val="3379BE"/>
          <w:sz w:val="24"/>
        </w:rPr>
      </w:pPr>
      <w:r>
        <w:rPr>
          <w:rFonts w:ascii="Franklin Gothic Medium Cond" w:hAnsi="Franklin Gothic Medium Cond" w:cs="TT163t00"/>
          <w:color w:val="3379BE"/>
          <w:sz w:val="24"/>
        </w:rPr>
        <w:t>Initial Assessment</w:t>
      </w:r>
      <w:r w:rsidRPr="00725C65">
        <w:rPr>
          <w:rFonts w:ascii="Franklin Gothic Medium Cond" w:hAnsi="Franklin Gothic Medium Cond" w:cs="TT163t00"/>
          <w:color w:val="3379BE"/>
          <w:sz w:val="24"/>
        </w:rPr>
        <w:t xml:space="preserve"> A5 – </w:t>
      </w:r>
      <w:r>
        <w:rPr>
          <w:rFonts w:ascii="Franklin Gothic Medium Cond" w:hAnsi="Franklin Gothic Medium Cond" w:cs="TT163t00"/>
          <w:color w:val="3379BE"/>
          <w:sz w:val="24"/>
        </w:rPr>
        <w:t xml:space="preserve">Comparison of BLE and Effective Zone A Floodplains </w:t>
      </w:r>
    </w:p>
    <w:p w14:paraId="3F2FA670" w14:textId="77777777" w:rsidR="00A24258" w:rsidRPr="00440DA7" w:rsidRDefault="00A24258" w:rsidP="00A24258">
      <w:pPr>
        <w:autoSpaceDE w:val="0"/>
        <w:autoSpaceDN w:val="0"/>
        <w:adjustRightInd w:val="0"/>
        <w:spacing w:after="120" w:line="240" w:lineRule="auto"/>
        <w:rPr>
          <w:rFonts w:cstheme="minorHAnsi"/>
        </w:rPr>
      </w:pPr>
      <w:r w:rsidRPr="00440DA7">
        <w:rPr>
          <w:rFonts w:cstheme="minorHAnsi"/>
        </w:rPr>
        <w:t xml:space="preserve">The BLE /effective Zone A comparison method leverages the existing Floodplain Boundary Standard (FBS) certification procedures described in FEMA SID 113, but with a slight modification. This modified FBS comparison approach uses the 1-percent plus and 1-percent minus flood profiles and horizontal and vertical tolerances described in the First Order Approximation - Methodology, Validation, and Scalability Guidance Procedures (Version 1.5). For the comparison of BLE and effective Zone A in the study area, the following vertical and horizontal tolerances were used to conduct the modified FBS procedure. </w:t>
      </w:r>
      <w:r>
        <w:rPr>
          <w:rFonts w:ascii="TT15Ct00" w:hAnsi="TT15Ct00" w:cs="TT15Ct00"/>
        </w:rPr>
        <w:t>P</w:t>
      </w:r>
      <w:r w:rsidRPr="008A7F6E">
        <w:rPr>
          <w:rFonts w:ascii="TT15Ct00" w:hAnsi="TT15Ct00" w:cs="TT15Ct00"/>
        </w:rPr>
        <w:t>oints were sampled on the effective floodplain boundary at 200 ft intervals for comparison.</w:t>
      </w:r>
    </w:p>
    <w:p w14:paraId="2210FF84" w14:textId="77777777" w:rsidR="00A24258" w:rsidRPr="00440DA7" w:rsidRDefault="00A24258" w:rsidP="00A24258">
      <w:pPr>
        <w:autoSpaceDE w:val="0"/>
        <w:autoSpaceDN w:val="0"/>
        <w:adjustRightInd w:val="0"/>
        <w:spacing w:after="120" w:line="240" w:lineRule="auto"/>
        <w:rPr>
          <w:rFonts w:cstheme="minorHAnsi"/>
        </w:rPr>
      </w:pPr>
      <w:r w:rsidRPr="00440DA7">
        <w:rPr>
          <w:rFonts w:cstheme="minorHAnsi"/>
          <w:b/>
        </w:rPr>
        <w:t>Vertical Tolerance:</w:t>
      </w:r>
      <w:r w:rsidRPr="00440DA7">
        <w:rPr>
          <w:rFonts w:cstheme="minorHAnsi"/>
        </w:rPr>
        <w:t xml:space="preserve"> </w:t>
      </w:r>
      <w:r w:rsidRPr="00440DA7">
        <w:rPr>
          <w:rFonts w:cstheme="minorHAnsi"/>
        </w:rPr>
        <w:tab/>
        <w:t xml:space="preserve">+/- </w:t>
      </w:r>
      <w:r>
        <w:rPr>
          <w:rFonts w:cstheme="minorHAnsi"/>
        </w:rPr>
        <w:t>0.</w:t>
      </w:r>
      <w:r w:rsidRPr="00440DA7">
        <w:rPr>
          <w:rFonts w:cstheme="minorHAnsi"/>
        </w:rPr>
        <w:t>5 feet (one-half contour interval of assumed effective topographic source).</w:t>
      </w:r>
    </w:p>
    <w:p w14:paraId="012722DB" w14:textId="77777777" w:rsidR="00A24258" w:rsidRPr="00440DA7" w:rsidRDefault="00A24258" w:rsidP="00A24258">
      <w:pPr>
        <w:autoSpaceDE w:val="0"/>
        <w:autoSpaceDN w:val="0"/>
        <w:adjustRightInd w:val="0"/>
        <w:spacing w:after="0" w:line="240" w:lineRule="auto"/>
        <w:rPr>
          <w:rFonts w:cstheme="minorHAnsi"/>
        </w:rPr>
      </w:pPr>
      <w:r w:rsidRPr="00440DA7">
        <w:rPr>
          <w:rFonts w:cstheme="minorHAnsi"/>
          <w:b/>
        </w:rPr>
        <w:t>Horizontal Tolerance:</w:t>
      </w:r>
      <w:r w:rsidRPr="00440DA7">
        <w:rPr>
          <w:rFonts w:cstheme="minorHAnsi"/>
        </w:rPr>
        <w:t xml:space="preserve"> </w:t>
      </w:r>
      <w:r w:rsidRPr="00440DA7">
        <w:rPr>
          <w:rFonts w:cstheme="minorHAnsi"/>
        </w:rPr>
        <w:tab/>
        <w:t>+/-75 feet (standard horizontal tolerance for BLE comparison testing).</w:t>
      </w:r>
    </w:p>
    <w:p w14:paraId="5570CC00" w14:textId="77777777" w:rsidR="00A24258" w:rsidRPr="00440DA7" w:rsidRDefault="00A24258" w:rsidP="00A24258">
      <w:pPr>
        <w:autoSpaceDE w:val="0"/>
        <w:autoSpaceDN w:val="0"/>
        <w:adjustRightInd w:val="0"/>
        <w:spacing w:after="0" w:line="240" w:lineRule="auto"/>
        <w:rPr>
          <w:rFonts w:cstheme="minorHAnsi"/>
        </w:rPr>
      </w:pPr>
    </w:p>
    <w:p w14:paraId="634F0ECA" w14:textId="1068ACFD" w:rsidR="00A24258" w:rsidRPr="00DA72AA" w:rsidRDefault="00A24258" w:rsidP="00A24258">
      <w:pPr>
        <w:rPr>
          <w:rFonts w:cstheme="minorHAnsi"/>
        </w:rPr>
      </w:pPr>
      <w:r w:rsidRPr="00B12CF7">
        <w:rPr>
          <w:rFonts w:cstheme="minorHAnsi"/>
        </w:rPr>
        <w:t>All effective Zone A studies in HUC8 1109010</w:t>
      </w:r>
      <w:r w:rsidR="00487750" w:rsidRPr="005339BC">
        <w:rPr>
          <w:rFonts w:cstheme="minorHAnsi"/>
        </w:rPr>
        <w:t>1</w:t>
      </w:r>
      <w:r w:rsidRPr="00B12CF7">
        <w:rPr>
          <w:rFonts w:cstheme="minorHAnsi"/>
        </w:rPr>
        <w:t xml:space="preserve"> failed the BLE comparison check. The National Risk Index risk deciles were grouped to represent risk classes and used to evaluate the threshold of points needed to assign a passing A5 score for each HUC12. Results are listed in Table 7-3.</w:t>
      </w:r>
    </w:p>
    <w:p w14:paraId="6AF74B2C" w14:textId="77777777" w:rsidR="00A24258" w:rsidRDefault="00A24258" w:rsidP="00A24258">
      <w:pPr>
        <w:autoSpaceDE w:val="0"/>
        <w:autoSpaceDN w:val="0"/>
        <w:adjustRightInd w:val="0"/>
        <w:spacing w:before="200" w:after="120" w:line="240" w:lineRule="auto"/>
        <w:rPr>
          <w:rFonts w:ascii="Franklin Gothic Medium Cond" w:hAnsi="Franklin Gothic Medium Cond" w:cs="TT163t00"/>
          <w:color w:val="3379BE"/>
          <w:sz w:val="24"/>
        </w:rPr>
      </w:pPr>
      <w:r>
        <w:rPr>
          <w:rFonts w:ascii="Franklin Gothic Medium Cond" w:hAnsi="Franklin Gothic Medium Cond" w:cs="TT163t00"/>
          <w:color w:val="3379BE"/>
          <w:sz w:val="24"/>
        </w:rPr>
        <w:lastRenderedPageBreak/>
        <w:t>CNMS Validation Results</w:t>
      </w:r>
    </w:p>
    <w:p w14:paraId="2C0BD77D" w14:textId="61B19837" w:rsidR="00A24258" w:rsidRPr="00440DA7" w:rsidRDefault="00A24258" w:rsidP="00A24258">
      <w:pPr>
        <w:rPr>
          <w:rFonts w:cstheme="minorHAnsi"/>
        </w:rPr>
      </w:pPr>
      <w:r w:rsidRPr="00440DA7">
        <w:rPr>
          <w:rFonts w:cstheme="minorHAnsi"/>
        </w:rPr>
        <w:t xml:space="preserve">Based on the validation assessments and BLE comparison results described above, the CNMS inventory of Zone A studies in </w:t>
      </w:r>
      <w:r w:rsidR="0000632A">
        <w:rPr>
          <w:rFonts w:ascii="TT15Ct00" w:hAnsi="TT15Ct00" w:cs="TT15Ct00"/>
        </w:rPr>
        <w:t xml:space="preserve">Middle Canadian-Trujillo </w:t>
      </w:r>
      <w:r w:rsidRPr="00440DA7">
        <w:rPr>
          <w:rFonts w:cstheme="minorHAnsi"/>
        </w:rPr>
        <w:t>watershed study area has been updated, total miles in each of these categories are summarized in Table 7-2 and illustrated in Figure 7-1 below.</w:t>
      </w:r>
    </w:p>
    <w:p w14:paraId="5D569DAA" w14:textId="3DB2A1BF" w:rsidR="00A24258" w:rsidRDefault="00A24258" w:rsidP="00A24258">
      <w:pPr>
        <w:pStyle w:val="Caption"/>
        <w:keepNext/>
        <w:spacing w:before="200" w:after="60"/>
      </w:pPr>
      <w:bookmarkStart w:id="335" w:name="_Toc115275039"/>
      <w:bookmarkStart w:id="336" w:name="_Toc207968318"/>
      <w:r>
        <w:t xml:space="preserve">Table </w:t>
      </w:r>
      <w:r>
        <w:fldChar w:fldCharType="begin"/>
      </w:r>
      <w:r>
        <w:instrText>STYLEREF 1 \s</w:instrText>
      </w:r>
      <w:r>
        <w:fldChar w:fldCharType="separate"/>
      </w:r>
      <w:r w:rsidR="00624BEA">
        <w:rPr>
          <w:noProof/>
        </w:rPr>
        <w:t>7</w:t>
      </w:r>
      <w:r>
        <w:fldChar w:fldCharType="end"/>
      </w:r>
      <w:r>
        <w:noBreakHyphen/>
      </w:r>
      <w:r>
        <w:fldChar w:fldCharType="begin"/>
      </w:r>
      <w:r>
        <w:instrText>SEQ Table \* ARABIC \s 1</w:instrText>
      </w:r>
      <w:r>
        <w:fldChar w:fldCharType="separate"/>
      </w:r>
      <w:r w:rsidR="00624BEA">
        <w:rPr>
          <w:noProof/>
        </w:rPr>
        <w:t>2</w:t>
      </w:r>
      <w:r>
        <w:fldChar w:fldCharType="end"/>
      </w:r>
      <w:r>
        <w:t>: Zone A Validation Results</w:t>
      </w:r>
      <w:bookmarkEnd w:id="335"/>
      <w:bookmarkEnd w:id="336"/>
    </w:p>
    <w:tbl>
      <w:tblPr>
        <w:tblStyle w:val="TableGrid"/>
        <w:tblpPr w:leftFromText="180" w:rightFromText="180" w:vertAnchor="text" w:tblpY="71"/>
        <w:tblW w:w="9445" w:type="dxa"/>
        <w:tblLook w:val="04A0" w:firstRow="1" w:lastRow="0" w:firstColumn="1" w:lastColumn="0" w:noHBand="0" w:noVBand="1"/>
      </w:tblPr>
      <w:tblGrid>
        <w:gridCol w:w="2245"/>
        <w:gridCol w:w="1710"/>
        <w:gridCol w:w="5490"/>
      </w:tblGrid>
      <w:tr w:rsidR="00A24258" w:rsidRPr="007F68DE" w14:paraId="71334F6F" w14:textId="77777777" w:rsidTr="001539F9">
        <w:tc>
          <w:tcPr>
            <w:tcW w:w="2245" w:type="dxa"/>
            <w:shd w:val="clear" w:color="auto" w:fill="4472C4" w:themeFill="accent1"/>
            <w:vAlign w:val="center"/>
          </w:tcPr>
          <w:p w14:paraId="5EEB78FE" w14:textId="77777777" w:rsidR="00A24258" w:rsidRPr="007F68DE" w:rsidRDefault="00A24258" w:rsidP="00153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Validation Status</w:t>
            </w:r>
          </w:p>
        </w:tc>
        <w:tc>
          <w:tcPr>
            <w:tcW w:w="1710" w:type="dxa"/>
            <w:shd w:val="clear" w:color="auto" w:fill="4472C4" w:themeFill="accent1"/>
            <w:vAlign w:val="center"/>
          </w:tcPr>
          <w:p w14:paraId="0A8D9A3E" w14:textId="77777777" w:rsidR="00A24258" w:rsidRPr="007F68DE" w:rsidRDefault="00A24258" w:rsidP="00153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Status Type</w:t>
            </w:r>
          </w:p>
        </w:tc>
        <w:tc>
          <w:tcPr>
            <w:tcW w:w="5490" w:type="dxa"/>
            <w:shd w:val="clear" w:color="auto" w:fill="4472C4" w:themeFill="accent1"/>
            <w:vAlign w:val="center"/>
          </w:tcPr>
          <w:p w14:paraId="7562FA90" w14:textId="77777777" w:rsidR="00A24258" w:rsidRPr="007F68DE" w:rsidRDefault="00A24258" w:rsidP="00153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Total Mileage</w:t>
            </w:r>
          </w:p>
        </w:tc>
      </w:tr>
      <w:tr w:rsidR="00A24258" w14:paraId="2419B8E9" w14:textId="77777777" w:rsidTr="001539F9">
        <w:tc>
          <w:tcPr>
            <w:tcW w:w="2245" w:type="dxa"/>
          </w:tcPr>
          <w:p w14:paraId="587B4F88" w14:textId="77777777" w:rsidR="00A24258" w:rsidRPr="00530363" w:rsidRDefault="00A24258" w:rsidP="001539F9">
            <w:pPr>
              <w:autoSpaceDE w:val="0"/>
              <w:autoSpaceDN w:val="0"/>
              <w:adjustRightInd w:val="0"/>
              <w:spacing w:after="120" w:line="259" w:lineRule="auto"/>
              <w:rPr>
                <w:rFonts w:ascii="TT15Ct00" w:hAnsi="TT15Ct00" w:cs="TT15Ct00"/>
              </w:rPr>
            </w:pPr>
            <w:r w:rsidRPr="00530363">
              <w:rPr>
                <w:rFonts w:ascii="TT15Ct00" w:hAnsi="TT15Ct00" w:cs="TT15Ct00"/>
              </w:rPr>
              <w:t>Valid</w:t>
            </w:r>
          </w:p>
        </w:tc>
        <w:tc>
          <w:tcPr>
            <w:tcW w:w="1710" w:type="dxa"/>
          </w:tcPr>
          <w:p w14:paraId="0DA6F824" w14:textId="77777777" w:rsidR="00A24258" w:rsidRPr="005B5D62" w:rsidRDefault="00A24258" w:rsidP="001539F9">
            <w:pPr>
              <w:autoSpaceDE w:val="0"/>
              <w:autoSpaceDN w:val="0"/>
              <w:adjustRightInd w:val="0"/>
              <w:spacing w:after="120" w:line="259" w:lineRule="auto"/>
              <w:rPr>
                <w:rFonts w:ascii="TT15Ct00" w:hAnsi="TT15Ct00" w:cs="TT15Ct00"/>
              </w:rPr>
            </w:pPr>
            <w:r w:rsidRPr="005B5D62">
              <w:rPr>
                <w:rFonts w:ascii="TT15Ct00" w:hAnsi="TT15Ct00" w:cs="TT15Ct00"/>
              </w:rPr>
              <w:t>NVUE Compliant</w:t>
            </w:r>
          </w:p>
        </w:tc>
        <w:tc>
          <w:tcPr>
            <w:tcW w:w="5490" w:type="dxa"/>
          </w:tcPr>
          <w:p w14:paraId="598A277C" w14:textId="77777777" w:rsidR="00A24258" w:rsidRPr="000335BF" w:rsidRDefault="00A24258" w:rsidP="001539F9">
            <w:pPr>
              <w:autoSpaceDE w:val="0"/>
              <w:autoSpaceDN w:val="0"/>
              <w:adjustRightInd w:val="0"/>
              <w:spacing w:after="120" w:line="259" w:lineRule="auto"/>
              <w:rPr>
                <w:rFonts w:ascii="TT15Ct00" w:hAnsi="TT15Ct00" w:cs="TT15Ct00"/>
              </w:rPr>
            </w:pPr>
            <w:r w:rsidRPr="00B12CF7">
              <w:rPr>
                <w:rFonts w:ascii="TT15Ct00" w:hAnsi="TT15Ct00" w:cs="TT15Ct00"/>
              </w:rPr>
              <w:t>0</w:t>
            </w:r>
          </w:p>
        </w:tc>
      </w:tr>
      <w:tr w:rsidR="00A24258" w14:paraId="142190CA" w14:textId="77777777" w:rsidTr="001539F9">
        <w:tc>
          <w:tcPr>
            <w:tcW w:w="2245" w:type="dxa"/>
          </w:tcPr>
          <w:p w14:paraId="09D77599" w14:textId="77777777" w:rsidR="00A24258" w:rsidRPr="00530363" w:rsidRDefault="00A24258" w:rsidP="001539F9">
            <w:pPr>
              <w:autoSpaceDE w:val="0"/>
              <w:autoSpaceDN w:val="0"/>
              <w:adjustRightInd w:val="0"/>
              <w:spacing w:after="120" w:line="259" w:lineRule="auto"/>
              <w:rPr>
                <w:rFonts w:ascii="TT15Ct00" w:hAnsi="TT15Ct00" w:cs="TT15Ct00"/>
              </w:rPr>
            </w:pPr>
            <w:r w:rsidRPr="00530363">
              <w:rPr>
                <w:rFonts w:ascii="TT15Ct00" w:hAnsi="TT15Ct00" w:cs="TT15Ct00"/>
              </w:rPr>
              <w:t>Unverified</w:t>
            </w:r>
          </w:p>
        </w:tc>
        <w:tc>
          <w:tcPr>
            <w:tcW w:w="1710" w:type="dxa"/>
          </w:tcPr>
          <w:p w14:paraId="29C735D7" w14:textId="77777777" w:rsidR="00A24258" w:rsidRPr="005B5D62" w:rsidRDefault="00A24258" w:rsidP="001539F9">
            <w:pPr>
              <w:autoSpaceDE w:val="0"/>
              <w:autoSpaceDN w:val="0"/>
              <w:adjustRightInd w:val="0"/>
              <w:spacing w:after="120" w:line="259" w:lineRule="auto"/>
              <w:rPr>
                <w:rFonts w:ascii="TT15Ct00" w:hAnsi="TT15Ct00" w:cs="TT15Ct00"/>
              </w:rPr>
            </w:pPr>
            <w:r w:rsidRPr="005B5D62">
              <w:rPr>
                <w:rFonts w:ascii="TT15Ct00" w:hAnsi="TT15Ct00" w:cs="TT15Ct00"/>
              </w:rPr>
              <w:t>Being Studied</w:t>
            </w:r>
          </w:p>
        </w:tc>
        <w:tc>
          <w:tcPr>
            <w:tcW w:w="5490" w:type="dxa"/>
          </w:tcPr>
          <w:p w14:paraId="5A6948FA" w14:textId="67E4DA02" w:rsidR="00A24258" w:rsidRPr="001F3269" w:rsidRDefault="00B12CF7" w:rsidP="001539F9">
            <w:pPr>
              <w:autoSpaceDE w:val="0"/>
              <w:autoSpaceDN w:val="0"/>
              <w:adjustRightInd w:val="0"/>
              <w:spacing w:after="120" w:line="259" w:lineRule="auto"/>
              <w:rPr>
                <w:rFonts w:ascii="TT15Ct00" w:hAnsi="TT15Ct00" w:cs="TT15Ct00"/>
              </w:rPr>
            </w:pPr>
            <w:r>
              <w:rPr>
                <w:rFonts w:ascii="Calibri" w:hAnsi="Calibri" w:cs="Calibri"/>
                <w:color w:val="000000"/>
              </w:rPr>
              <w:t>0.5 mi</w:t>
            </w:r>
          </w:p>
        </w:tc>
      </w:tr>
    </w:tbl>
    <w:p w14:paraId="66BC536C" w14:textId="77777777" w:rsidR="00A24258" w:rsidRDefault="00A24258" w:rsidP="00A24258"/>
    <w:p w14:paraId="61D93F5B" w14:textId="77777777" w:rsidR="00A24258" w:rsidRDefault="00A24258" w:rsidP="00A24258">
      <w:pPr>
        <w:pStyle w:val="Caption"/>
        <w:keepNext/>
        <w:spacing w:before="200" w:after="60"/>
      </w:pPr>
      <w:bookmarkStart w:id="337" w:name="_Toc115275040"/>
    </w:p>
    <w:p w14:paraId="66608031" w14:textId="5AC56711" w:rsidR="00A24258" w:rsidRDefault="00A24258" w:rsidP="00A24258">
      <w:pPr>
        <w:pStyle w:val="Caption"/>
        <w:keepNext/>
        <w:spacing w:before="200" w:after="60"/>
      </w:pPr>
      <w:bookmarkStart w:id="338" w:name="_Toc207968319"/>
      <w:r w:rsidRPr="00C559A6">
        <w:t xml:space="preserve">Table </w:t>
      </w:r>
      <w:r w:rsidRPr="00C559A6">
        <w:fldChar w:fldCharType="begin"/>
      </w:r>
      <w:r w:rsidRPr="00C559A6">
        <w:instrText>STYLEREF 1 \s</w:instrText>
      </w:r>
      <w:r w:rsidRPr="00C559A6">
        <w:fldChar w:fldCharType="separate"/>
      </w:r>
      <w:r w:rsidR="00624BEA">
        <w:rPr>
          <w:noProof/>
        </w:rPr>
        <w:t>7</w:t>
      </w:r>
      <w:r w:rsidRPr="00C559A6">
        <w:fldChar w:fldCharType="end"/>
      </w:r>
      <w:r w:rsidRPr="00C559A6">
        <w:noBreakHyphen/>
      </w:r>
      <w:r w:rsidRPr="00C559A6">
        <w:fldChar w:fldCharType="begin"/>
      </w:r>
      <w:r w:rsidRPr="00C559A6">
        <w:instrText>SEQ Table \* ARABIC \s 1</w:instrText>
      </w:r>
      <w:r w:rsidRPr="00C559A6">
        <w:fldChar w:fldCharType="separate"/>
      </w:r>
      <w:r w:rsidR="00624BEA">
        <w:rPr>
          <w:noProof/>
        </w:rPr>
        <w:t>3</w:t>
      </w:r>
      <w:r w:rsidRPr="00C559A6">
        <w:fldChar w:fldCharType="end"/>
      </w:r>
      <w:r w:rsidRPr="00C559A6">
        <w:t>: BLE Comparison Results</w:t>
      </w:r>
      <w:bookmarkEnd w:id="337"/>
      <w:bookmarkEnd w:id="338"/>
    </w:p>
    <w:tbl>
      <w:tblPr>
        <w:tblpPr w:leftFromText="180" w:rightFromText="180" w:vertAnchor="text" w:horzAnchor="margin" w:tblpXSpec="center" w:tblpY="127"/>
        <w:tblW w:w="8635" w:type="dxa"/>
        <w:tblLook w:val="04A0" w:firstRow="1" w:lastRow="0" w:firstColumn="1" w:lastColumn="0" w:noHBand="0" w:noVBand="1"/>
      </w:tblPr>
      <w:tblGrid>
        <w:gridCol w:w="1345"/>
        <w:gridCol w:w="1555"/>
        <w:gridCol w:w="965"/>
        <w:gridCol w:w="720"/>
        <w:gridCol w:w="720"/>
        <w:gridCol w:w="810"/>
        <w:gridCol w:w="1313"/>
        <w:gridCol w:w="1207"/>
      </w:tblGrid>
      <w:tr w:rsidR="003424D5" w:rsidRPr="00B62905" w14:paraId="44F87A7B" w14:textId="77777777" w:rsidTr="005339BC">
        <w:trPr>
          <w:trHeight w:val="288"/>
        </w:trPr>
        <w:tc>
          <w:tcPr>
            <w:tcW w:w="2900" w:type="dxa"/>
            <w:gridSpan w:val="2"/>
            <w:tcBorders>
              <w:top w:val="single" w:sz="4" w:space="0" w:color="auto"/>
              <w:left w:val="single" w:sz="4" w:space="0" w:color="auto"/>
              <w:bottom w:val="single" w:sz="4" w:space="0" w:color="auto"/>
              <w:right w:val="single" w:sz="4" w:space="0" w:color="000000"/>
            </w:tcBorders>
            <w:shd w:val="clear" w:color="000000" w:fill="4472C4"/>
            <w:noWrap/>
            <w:vAlign w:val="center"/>
            <w:hideMark/>
          </w:tcPr>
          <w:p w14:paraId="07B6C460" w14:textId="77777777" w:rsidR="003424D5" w:rsidRPr="00B62905" w:rsidRDefault="003424D5" w:rsidP="005339BC">
            <w:pPr>
              <w:spacing w:after="0"/>
              <w:jc w:val="center"/>
              <w:rPr>
                <w:rFonts w:ascii="Calibri" w:hAnsi="Calibri" w:cs="Calibri"/>
                <w:b/>
                <w:bCs/>
                <w:color w:val="FFFFFF"/>
              </w:rPr>
            </w:pPr>
            <w:r w:rsidRPr="00B62905">
              <w:rPr>
                <w:rFonts w:ascii="Calibri" w:hAnsi="Calibri" w:cs="Calibri"/>
                <w:b/>
                <w:bCs/>
                <w:color w:val="FFFFFF"/>
              </w:rPr>
              <w:t>HUC-12 Watershed</w:t>
            </w:r>
          </w:p>
        </w:tc>
        <w:tc>
          <w:tcPr>
            <w:tcW w:w="965" w:type="dxa"/>
            <w:vMerge w:val="restart"/>
            <w:tcBorders>
              <w:top w:val="single" w:sz="4" w:space="0" w:color="auto"/>
              <w:left w:val="single" w:sz="4" w:space="0" w:color="auto"/>
              <w:bottom w:val="single" w:sz="4" w:space="0" w:color="000000"/>
              <w:right w:val="single" w:sz="4" w:space="0" w:color="auto"/>
            </w:tcBorders>
            <w:shd w:val="clear" w:color="000000" w:fill="4472C4"/>
            <w:noWrap/>
            <w:vAlign w:val="center"/>
            <w:hideMark/>
          </w:tcPr>
          <w:p w14:paraId="099851D9" w14:textId="77777777" w:rsidR="003424D5" w:rsidRPr="00B62905" w:rsidRDefault="003424D5" w:rsidP="005339BC">
            <w:pPr>
              <w:spacing w:after="0"/>
              <w:jc w:val="center"/>
              <w:rPr>
                <w:rFonts w:ascii="Calibri" w:hAnsi="Calibri" w:cs="Calibri"/>
                <w:b/>
                <w:bCs/>
                <w:color w:val="FFFFFF"/>
              </w:rPr>
            </w:pPr>
            <w:r w:rsidRPr="00B62905">
              <w:rPr>
                <w:rFonts w:ascii="Calibri" w:hAnsi="Calibri" w:cs="Calibri"/>
                <w:b/>
                <w:bCs/>
                <w:color w:val="FFFFFF"/>
              </w:rPr>
              <w:t>Total FBS Points</w:t>
            </w:r>
          </w:p>
        </w:tc>
        <w:tc>
          <w:tcPr>
            <w:tcW w:w="720" w:type="dxa"/>
            <w:vMerge w:val="restart"/>
            <w:tcBorders>
              <w:top w:val="single" w:sz="4" w:space="0" w:color="auto"/>
              <w:left w:val="single" w:sz="4" w:space="0" w:color="auto"/>
              <w:bottom w:val="single" w:sz="4" w:space="0" w:color="000000"/>
              <w:right w:val="single" w:sz="4" w:space="0" w:color="auto"/>
            </w:tcBorders>
            <w:shd w:val="clear" w:color="000000" w:fill="4472C4"/>
            <w:noWrap/>
            <w:vAlign w:val="center"/>
            <w:hideMark/>
          </w:tcPr>
          <w:p w14:paraId="3388A370" w14:textId="77777777" w:rsidR="003424D5" w:rsidRPr="00B62905" w:rsidRDefault="003424D5" w:rsidP="005339BC">
            <w:pPr>
              <w:spacing w:after="0"/>
              <w:jc w:val="center"/>
              <w:rPr>
                <w:rFonts w:ascii="Calibri" w:hAnsi="Calibri" w:cs="Calibri"/>
                <w:b/>
                <w:bCs/>
                <w:color w:val="FFFFFF"/>
              </w:rPr>
            </w:pPr>
            <w:r w:rsidRPr="00B62905">
              <w:rPr>
                <w:rFonts w:ascii="Calibri" w:hAnsi="Calibri" w:cs="Calibri"/>
                <w:b/>
                <w:bCs/>
                <w:color w:val="FFFFFF"/>
              </w:rPr>
              <w:t>Fail</w:t>
            </w:r>
          </w:p>
        </w:tc>
        <w:tc>
          <w:tcPr>
            <w:tcW w:w="720" w:type="dxa"/>
            <w:vMerge w:val="restart"/>
            <w:tcBorders>
              <w:top w:val="single" w:sz="4" w:space="0" w:color="auto"/>
              <w:left w:val="single" w:sz="4" w:space="0" w:color="auto"/>
              <w:bottom w:val="single" w:sz="4" w:space="0" w:color="000000"/>
              <w:right w:val="single" w:sz="4" w:space="0" w:color="auto"/>
            </w:tcBorders>
            <w:shd w:val="clear" w:color="000000" w:fill="4472C4"/>
            <w:noWrap/>
            <w:vAlign w:val="center"/>
            <w:hideMark/>
          </w:tcPr>
          <w:p w14:paraId="1BF2BC9B" w14:textId="77777777" w:rsidR="003424D5" w:rsidRPr="00B62905" w:rsidRDefault="003424D5" w:rsidP="005339BC">
            <w:pPr>
              <w:spacing w:after="0"/>
              <w:jc w:val="center"/>
              <w:rPr>
                <w:rFonts w:ascii="Calibri" w:hAnsi="Calibri" w:cs="Calibri"/>
                <w:b/>
                <w:bCs/>
                <w:color w:val="FFFFFF"/>
              </w:rPr>
            </w:pPr>
            <w:r w:rsidRPr="00B62905">
              <w:rPr>
                <w:rFonts w:ascii="Calibri" w:hAnsi="Calibri" w:cs="Calibri"/>
                <w:b/>
                <w:bCs/>
                <w:color w:val="FFFFFF"/>
              </w:rPr>
              <w:t>Pass</w:t>
            </w:r>
          </w:p>
        </w:tc>
        <w:tc>
          <w:tcPr>
            <w:tcW w:w="810" w:type="dxa"/>
            <w:vMerge w:val="restart"/>
            <w:tcBorders>
              <w:top w:val="single" w:sz="4" w:space="0" w:color="auto"/>
              <w:left w:val="single" w:sz="4" w:space="0" w:color="auto"/>
              <w:bottom w:val="single" w:sz="4" w:space="0" w:color="000000"/>
              <w:right w:val="single" w:sz="4" w:space="0" w:color="auto"/>
            </w:tcBorders>
            <w:shd w:val="clear" w:color="000000" w:fill="4472C4"/>
            <w:noWrap/>
            <w:vAlign w:val="center"/>
            <w:hideMark/>
          </w:tcPr>
          <w:p w14:paraId="4A3A53A2" w14:textId="77777777" w:rsidR="003424D5" w:rsidRPr="00B62905" w:rsidRDefault="003424D5" w:rsidP="005339BC">
            <w:pPr>
              <w:spacing w:after="0"/>
              <w:jc w:val="center"/>
              <w:rPr>
                <w:rFonts w:ascii="Calibri" w:hAnsi="Calibri" w:cs="Calibri"/>
                <w:b/>
                <w:bCs/>
                <w:color w:val="FFFFFF"/>
              </w:rPr>
            </w:pPr>
            <w:r w:rsidRPr="00B62905">
              <w:rPr>
                <w:rFonts w:ascii="Calibri" w:hAnsi="Calibri" w:cs="Calibri"/>
                <w:b/>
                <w:bCs/>
                <w:color w:val="FFFFFF"/>
              </w:rPr>
              <w:t>% Pass</w:t>
            </w:r>
          </w:p>
        </w:tc>
        <w:tc>
          <w:tcPr>
            <w:tcW w:w="1313" w:type="dxa"/>
            <w:vMerge w:val="restart"/>
            <w:tcBorders>
              <w:top w:val="single" w:sz="4" w:space="0" w:color="auto"/>
              <w:left w:val="single" w:sz="4" w:space="0" w:color="auto"/>
              <w:bottom w:val="single" w:sz="4" w:space="0" w:color="000000"/>
              <w:right w:val="single" w:sz="4" w:space="0" w:color="auto"/>
            </w:tcBorders>
            <w:shd w:val="clear" w:color="000000" w:fill="4472C4"/>
            <w:noWrap/>
            <w:vAlign w:val="center"/>
            <w:hideMark/>
          </w:tcPr>
          <w:p w14:paraId="3AA75913" w14:textId="77777777" w:rsidR="003424D5" w:rsidRPr="00B62905" w:rsidRDefault="003424D5" w:rsidP="005339BC">
            <w:pPr>
              <w:spacing w:after="0"/>
              <w:jc w:val="center"/>
              <w:rPr>
                <w:rFonts w:ascii="Calibri" w:hAnsi="Calibri" w:cs="Calibri"/>
                <w:b/>
                <w:bCs/>
                <w:color w:val="FFFFFF"/>
              </w:rPr>
            </w:pPr>
            <w:r w:rsidRPr="00B62905">
              <w:rPr>
                <w:rFonts w:ascii="Calibri" w:hAnsi="Calibri" w:cs="Calibri"/>
                <w:b/>
                <w:bCs/>
                <w:color w:val="FFFFFF"/>
              </w:rPr>
              <w:t>BLE Comparison Pass? (&gt;85%)</w:t>
            </w:r>
          </w:p>
        </w:tc>
        <w:tc>
          <w:tcPr>
            <w:tcW w:w="1207" w:type="dxa"/>
            <w:vMerge w:val="restart"/>
            <w:tcBorders>
              <w:top w:val="single" w:sz="4" w:space="0" w:color="auto"/>
              <w:left w:val="single" w:sz="4" w:space="0" w:color="auto"/>
              <w:bottom w:val="single" w:sz="4" w:space="0" w:color="000000"/>
              <w:right w:val="single" w:sz="4" w:space="0" w:color="auto"/>
            </w:tcBorders>
            <w:shd w:val="clear" w:color="000000" w:fill="4472C4"/>
            <w:noWrap/>
            <w:vAlign w:val="center"/>
            <w:hideMark/>
          </w:tcPr>
          <w:p w14:paraId="411104F8" w14:textId="77777777" w:rsidR="003424D5" w:rsidRPr="00B62905" w:rsidRDefault="003424D5" w:rsidP="005339BC">
            <w:pPr>
              <w:spacing w:after="0"/>
              <w:jc w:val="center"/>
              <w:rPr>
                <w:rFonts w:ascii="Calibri" w:hAnsi="Calibri" w:cs="Calibri"/>
                <w:b/>
                <w:bCs/>
                <w:color w:val="FFFFFF"/>
              </w:rPr>
            </w:pPr>
            <w:r w:rsidRPr="00B62905">
              <w:rPr>
                <w:rFonts w:ascii="Calibri" w:hAnsi="Calibri" w:cs="Calibri"/>
                <w:b/>
                <w:bCs/>
                <w:color w:val="FFFFFF"/>
              </w:rPr>
              <w:t>Priority Score</w:t>
            </w:r>
          </w:p>
        </w:tc>
      </w:tr>
      <w:tr w:rsidR="003424D5" w:rsidRPr="00B62905" w14:paraId="7914C0C0" w14:textId="77777777" w:rsidTr="005339BC">
        <w:trPr>
          <w:trHeight w:val="300"/>
        </w:trPr>
        <w:tc>
          <w:tcPr>
            <w:tcW w:w="1345" w:type="dxa"/>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0B7F991A" w14:textId="77777777" w:rsidR="003424D5" w:rsidRPr="00B62905" w:rsidRDefault="003424D5" w:rsidP="005339BC">
            <w:pPr>
              <w:spacing w:after="0"/>
              <w:jc w:val="center"/>
              <w:rPr>
                <w:rFonts w:ascii="Calibri" w:hAnsi="Calibri" w:cs="Calibri"/>
                <w:b/>
                <w:bCs/>
                <w:color w:val="FFFFFF"/>
              </w:rPr>
            </w:pPr>
            <w:r w:rsidRPr="00B62905">
              <w:rPr>
                <w:rFonts w:ascii="Calibri" w:hAnsi="Calibri" w:cs="Calibri"/>
                <w:b/>
                <w:bCs/>
                <w:color w:val="FFFFFF"/>
              </w:rPr>
              <w:t>Watershed Name</w:t>
            </w:r>
          </w:p>
        </w:tc>
        <w:tc>
          <w:tcPr>
            <w:tcW w:w="1555" w:type="dxa"/>
            <w:tcBorders>
              <w:top w:val="single" w:sz="4" w:space="0" w:color="auto"/>
              <w:left w:val="nil"/>
              <w:bottom w:val="single" w:sz="4" w:space="0" w:color="auto"/>
              <w:right w:val="single" w:sz="4" w:space="0" w:color="auto"/>
            </w:tcBorders>
            <w:shd w:val="clear" w:color="000000" w:fill="4472C4"/>
            <w:noWrap/>
            <w:vAlign w:val="center"/>
            <w:hideMark/>
          </w:tcPr>
          <w:p w14:paraId="39213ACF" w14:textId="77777777" w:rsidR="003424D5" w:rsidRPr="00B62905" w:rsidRDefault="003424D5" w:rsidP="005339BC">
            <w:pPr>
              <w:spacing w:after="0"/>
              <w:jc w:val="center"/>
              <w:rPr>
                <w:rFonts w:ascii="Calibri" w:hAnsi="Calibri" w:cs="Calibri"/>
                <w:b/>
                <w:bCs/>
                <w:color w:val="FFFFFF"/>
              </w:rPr>
            </w:pPr>
            <w:r w:rsidRPr="00B62905">
              <w:rPr>
                <w:rFonts w:ascii="Calibri" w:hAnsi="Calibri" w:cs="Calibri"/>
                <w:b/>
                <w:bCs/>
                <w:color w:val="FFFFFF"/>
              </w:rPr>
              <w:t>HUC12 ID</w:t>
            </w:r>
          </w:p>
        </w:tc>
        <w:tc>
          <w:tcPr>
            <w:tcW w:w="965" w:type="dxa"/>
            <w:vMerge/>
            <w:tcBorders>
              <w:top w:val="single" w:sz="4" w:space="0" w:color="auto"/>
              <w:left w:val="single" w:sz="4" w:space="0" w:color="auto"/>
              <w:bottom w:val="single" w:sz="4" w:space="0" w:color="000000"/>
              <w:right w:val="single" w:sz="4" w:space="0" w:color="auto"/>
            </w:tcBorders>
            <w:vAlign w:val="center"/>
            <w:hideMark/>
          </w:tcPr>
          <w:p w14:paraId="4AD9F229" w14:textId="77777777" w:rsidR="003424D5" w:rsidRPr="00B62905" w:rsidRDefault="003424D5" w:rsidP="00D54EEE">
            <w:pPr>
              <w:rPr>
                <w:rFonts w:ascii="Calibri" w:hAnsi="Calibri" w:cs="Calibri"/>
                <w:b/>
                <w:bCs/>
                <w:color w:val="FFFFFF"/>
              </w:rPr>
            </w:pPr>
          </w:p>
        </w:tc>
        <w:tc>
          <w:tcPr>
            <w:tcW w:w="720" w:type="dxa"/>
            <w:vMerge/>
            <w:tcBorders>
              <w:top w:val="single" w:sz="4" w:space="0" w:color="auto"/>
              <w:left w:val="single" w:sz="4" w:space="0" w:color="auto"/>
              <w:bottom w:val="single" w:sz="4" w:space="0" w:color="000000"/>
              <w:right w:val="single" w:sz="4" w:space="0" w:color="auto"/>
            </w:tcBorders>
            <w:vAlign w:val="center"/>
            <w:hideMark/>
          </w:tcPr>
          <w:p w14:paraId="262BFC5E" w14:textId="77777777" w:rsidR="003424D5" w:rsidRPr="00B62905" w:rsidRDefault="003424D5" w:rsidP="00D54EEE">
            <w:pPr>
              <w:rPr>
                <w:rFonts w:ascii="Calibri" w:hAnsi="Calibri" w:cs="Calibri"/>
                <w:b/>
                <w:bCs/>
                <w:color w:val="FFFFFF"/>
              </w:rPr>
            </w:pPr>
          </w:p>
        </w:tc>
        <w:tc>
          <w:tcPr>
            <w:tcW w:w="720" w:type="dxa"/>
            <w:vMerge/>
            <w:tcBorders>
              <w:top w:val="single" w:sz="4" w:space="0" w:color="auto"/>
              <w:left w:val="single" w:sz="4" w:space="0" w:color="auto"/>
              <w:bottom w:val="single" w:sz="4" w:space="0" w:color="000000"/>
              <w:right w:val="single" w:sz="4" w:space="0" w:color="auto"/>
            </w:tcBorders>
            <w:vAlign w:val="center"/>
            <w:hideMark/>
          </w:tcPr>
          <w:p w14:paraId="007D6417" w14:textId="77777777" w:rsidR="003424D5" w:rsidRPr="00B62905" w:rsidRDefault="003424D5" w:rsidP="00D54EEE">
            <w:pPr>
              <w:rPr>
                <w:rFonts w:ascii="Calibri" w:hAnsi="Calibri" w:cs="Calibri"/>
                <w:b/>
                <w:bCs/>
                <w:color w:val="FFFFFF"/>
              </w:rPr>
            </w:pPr>
          </w:p>
        </w:tc>
        <w:tc>
          <w:tcPr>
            <w:tcW w:w="810" w:type="dxa"/>
            <w:vMerge/>
            <w:tcBorders>
              <w:top w:val="single" w:sz="4" w:space="0" w:color="auto"/>
              <w:left w:val="single" w:sz="4" w:space="0" w:color="auto"/>
              <w:bottom w:val="single" w:sz="4" w:space="0" w:color="000000"/>
              <w:right w:val="single" w:sz="4" w:space="0" w:color="auto"/>
            </w:tcBorders>
            <w:vAlign w:val="center"/>
            <w:hideMark/>
          </w:tcPr>
          <w:p w14:paraId="657573D6" w14:textId="77777777" w:rsidR="003424D5" w:rsidRPr="00B62905" w:rsidRDefault="003424D5" w:rsidP="00D54EEE">
            <w:pPr>
              <w:rPr>
                <w:rFonts w:ascii="Calibri" w:hAnsi="Calibri" w:cs="Calibri"/>
                <w:b/>
                <w:bCs/>
                <w:color w:val="FFFFFF"/>
              </w:rPr>
            </w:pPr>
          </w:p>
        </w:tc>
        <w:tc>
          <w:tcPr>
            <w:tcW w:w="1313" w:type="dxa"/>
            <w:vMerge/>
            <w:tcBorders>
              <w:top w:val="single" w:sz="4" w:space="0" w:color="auto"/>
              <w:left w:val="single" w:sz="4" w:space="0" w:color="auto"/>
              <w:bottom w:val="single" w:sz="4" w:space="0" w:color="000000"/>
              <w:right w:val="single" w:sz="4" w:space="0" w:color="auto"/>
            </w:tcBorders>
            <w:vAlign w:val="center"/>
            <w:hideMark/>
          </w:tcPr>
          <w:p w14:paraId="65E9BC65" w14:textId="77777777" w:rsidR="003424D5" w:rsidRPr="00B62905" w:rsidRDefault="003424D5" w:rsidP="00D54EEE">
            <w:pPr>
              <w:rPr>
                <w:rFonts w:ascii="Calibri" w:hAnsi="Calibri" w:cs="Calibri"/>
                <w:b/>
                <w:bCs/>
                <w:color w:val="FFFFFF"/>
              </w:rPr>
            </w:pPr>
          </w:p>
        </w:tc>
        <w:tc>
          <w:tcPr>
            <w:tcW w:w="1207" w:type="dxa"/>
            <w:vMerge/>
            <w:tcBorders>
              <w:top w:val="single" w:sz="4" w:space="0" w:color="auto"/>
              <w:left w:val="single" w:sz="4" w:space="0" w:color="auto"/>
              <w:bottom w:val="single" w:sz="4" w:space="0" w:color="000000"/>
              <w:right w:val="single" w:sz="4" w:space="0" w:color="auto"/>
            </w:tcBorders>
            <w:vAlign w:val="center"/>
            <w:hideMark/>
          </w:tcPr>
          <w:p w14:paraId="52ED6A52" w14:textId="77777777" w:rsidR="003424D5" w:rsidRPr="00B62905" w:rsidRDefault="003424D5" w:rsidP="00D54EEE">
            <w:pPr>
              <w:rPr>
                <w:rFonts w:ascii="Calibri" w:hAnsi="Calibri" w:cs="Calibri"/>
                <w:b/>
                <w:bCs/>
                <w:color w:val="FFFFFF"/>
              </w:rPr>
            </w:pPr>
          </w:p>
        </w:tc>
      </w:tr>
      <w:tr w:rsidR="003424D5" w:rsidRPr="00B62905" w14:paraId="624B5A47" w14:textId="77777777" w:rsidTr="005339BC">
        <w:trPr>
          <w:trHeight w:val="300"/>
        </w:trPr>
        <w:tc>
          <w:tcPr>
            <w:tcW w:w="1345" w:type="dxa"/>
            <w:tcBorders>
              <w:top w:val="nil"/>
              <w:left w:val="single" w:sz="4" w:space="0" w:color="auto"/>
              <w:bottom w:val="single" w:sz="4" w:space="0" w:color="auto"/>
              <w:right w:val="single" w:sz="4" w:space="0" w:color="auto"/>
            </w:tcBorders>
            <w:noWrap/>
            <w:vAlign w:val="bottom"/>
            <w:hideMark/>
          </w:tcPr>
          <w:p w14:paraId="2C337458" w14:textId="77777777" w:rsidR="003424D5" w:rsidRPr="00B62905" w:rsidRDefault="003424D5" w:rsidP="00D54EEE">
            <w:pPr>
              <w:rPr>
                <w:rFonts w:ascii="Calibri" w:hAnsi="Calibri" w:cs="Calibri"/>
                <w:color w:val="000000"/>
              </w:rPr>
            </w:pPr>
            <w:r w:rsidRPr="00B62905">
              <w:rPr>
                <w:rFonts w:ascii="Calibri" w:hAnsi="Calibri" w:cs="Calibri"/>
                <w:color w:val="000000"/>
              </w:rPr>
              <w:t>Randall Lake</w:t>
            </w:r>
          </w:p>
        </w:tc>
        <w:tc>
          <w:tcPr>
            <w:tcW w:w="1555" w:type="dxa"/>
            <w:tcBorders>
              <w:top w:val="nil"/>
              <w:left w:val="nil"/>
              <w:bottom w:val="single" w:sz="4" w:space="0" w:color="auto"/>
              <w:right w:val="single" w:sz="4" w:space="0" w:color="auto"/>
            </w:tcBorders>
            <w:noWrap/>
            <w:vAlign w:val="bottom"/>
            <w:hideMark/>
          </w:tcPr>
          <w:p w14:paraId="4D0331B4" w14:textId="77777777" w:rsidR="003424D5" w:rsidRPr="00B62905" w:rsidRDefault="003424D5" w:rsidP="00D54EEE">
            <w:pPr>
              <w:jc w:val="right"/>
              <w:rPr>
                <w:rFonts w:ascii="Calibri" w:hAnsi="Calibri" w:cs="Calibri"/>
                <w:color w:val="000000"/>
              </w:rPr>
            </w:pPr>
            <w:r w:rsidRPr="00B62905">
              <w:rPr>
                <w:rFonts w:ascii="Calibri" w:hAnsi="Calibri" w:cs="Calibri"/>
                <w:color w:val="000000"/>
              </w:rPr>
              <w:t>110901010703</w:t>
            </w:r>
          </w:p>
        </w:tc>
        <w:tc>
          <w:tcPr>
            <w:tcW w:w="965" w:type="dxa"/>
            <w:tcBorders>
              <w:top w:val="single" w:sz="4" w:space="0" w:color="auto"/>
              <w:left w:val="nil"/>
              <w:bottom w:val="single" w:sz="4" w:space="0" w:color="auto"/>
              <w:right w:val="single" w:sz="4" w:space="0" w:color="auto"/>
            </w:tcBorders>
            <w:noWrap/>
            <w:vAlign w:val="bottom"/>
            <w:hideMark/>
          </w:tcPr>
          <w:p w14:paraId="0E96A926" w14:textId="77777777" w:rsidR="003424D5" w:rsidRPr="00B62905" w:rsidRDefault="003424D5" w:rsidP="00D54EEE">
            <w:pPr>
              <w:jc w:val="right"/>
              <w:rPr>
                <w:rFonts w:ascii="Calibri" w:hAnsi="Calibri" w:cs="Calibri"/>
                <w:color w:val="000000"/>
              </w:rPr>
            </w:pPr>
            <w:r w:rsidRPr="00B62905">
              <w:rPr>
                <w:rFonts w:ascii="Calibri" w:hAnsi="Calibri" w:cs="Calibri"/>
                <w:color w:val="000000"/>
              </w:rPr>
              <w:t>40</w:t>
            </w:r>
          </w:p>
        </w:tc>
        <w:tc>
          <w:tcPr>
            <w:tcW w:w="720" w:type="dxa"/>
            <w:tcBorders>
              <w:top w:val="single" w:sz="4" w:space="0" w:color="auto"/>
              <w:left w:val="nil"/>
              <w:bottom w:val="single" w:sz="4" w:space="0" w:color="auto"/>
              <w:right w:val="single" w:sz="4" w:space="0" w:color="auto"/>
            </w:tcBorders>
            <w:noWrap/>
            <w:vAlign w:val="bottom"/>
            <w:hideMark/>
          </w:tcPr>
          <w:p w14:paraId="44E3D9B7" w14:textId="77777777" w:rsidR="003424D5" w:rsidRPr="00B62905" w:rsidRDefault="003424D5" w:rsidP="00D54EEE">
            <w:pPr>
              <w:jc w:val="right"/>
              <w:rPr>
                <w:rFonts w:ascii="Calibri" w:hAnsi="Calibri" w:cs="Calibri"/>
                <w:color w:val="000000"/>
              </w:rPr>
            </w:pPr>
            <w:r w:rsidRPr="00B62905">
              <w:rPr>
                <w:rFonts w:ascii="Calibri" w:hAnsi="Calibri" w:cs="Calibri"/>
                <w:color w:val="000000"/>
              </w:rPr>
              <w:t>40</w:t>
            </w:r>
          </w:p>
        </w:tc>
        <w:tc>
          <w:tcPr>
            <w:tcW w:w="720" w:type="dxa"/>
            <w:tcBorders>
              <w:top w:val="single" w:sz="4" w:space="0" w:color="auto"/>
              <w:left w:val="nil"/>
              <w:bottom w:val="single" w:sz="4" w:space="0" w:color="auto"/>
              <w:right w:val="single" w:sz="4" w:space="0" w:color="auto"/>
            </w:tcBorders>
            <w:noWrap/>
            <w:vAlign w:val="bottom"/>
            <w:hideMark/>
          </w:tcPr>
          <w:p w14:paraId="7424232F" w14:textId="77777777" w:rsidR="003424D5" w:rsidRPr="00B62905" w:rsidRDefault="003424D5" w:rsidP="00D54EEE">
            <w:pPr>
              <w:jc w:val="right"/>
              <w:rPr>
                <w:rFonts w:ascii="Calibri" w:hAnsi="Calibri" w:cs="Calibri"/>
                <w:color w:val="000000"/>
              </w:rPr>
            </w:pPr>
            <w:r w:rsidRPr="00B62905">
              <w:rPr>
                <w:rFonts w:ascii="Calibri" w:hAnsi="Calibri" w:cs="Calibri"/>
                <w:color w:val="000000"/>
              </w:rPr>
              <w:t>0</w:t>
            </w:r>
          </w:p>
        </w:tc>
        <w:tc>
          <w:tcPr>
            <w:tcW w:w="810" w:type="dxa"/>
            <w:tcBorders>
              <w:top w:val="single" w:sz="4" w:space="0" w:color="auto"/>
              <w:left w:val="nil"/>
              <w:bottom w:val="single" w:sz="4" w:space="0" w:color="auto"/>
              <w:right w:val="single" w:sz="4" w:space="0" w:color="auto"/>
            </w:tcBorders>
            <w:noWrap/>
            <w:vAlign w:val="bottom"/>
            <w:hideMark/>
          </w:tcPr>
          <w:p w14:paraId="2966BCE2" w14:textId="77777777" w:rsidR="003424D5" w:rsidRPr="00B62905" w:rsidRDefault="003424D5" w:rsidP="00D54EEE">
            <w:pPr>
              <w:rPr>
                <w:rFonts w:ascii="Calibri" w:hAnsi="Calibri" w:cs="Calibri"/>
                <w:color w:val="000000"/>
              </w:rPr>
            </w:pPr>
            <w:r w:rsidRPr="00B62905">
              <w:rPr>
                <w:rFonts w:ascii="Calibri" w:hAnsi="Calibri" w:cs="Calibri"/>
                <w:color w:val="000000"/>
              </w:rPr>
              <w:t>0%</w:t>
            </w:r>
          </w:p>
        </w:tc>
        <w:tc>
          <w:tcPr>
            <w:tcW w:w="1313" w:type="dxa"/>
            <w:tcBorders>
              <w:top w:val="single" w:sz="4" w:space="0" w:color="auto"/>
              <w:left w:val="nil"/>
              <w:bottom w:val="single" w:sz="4" w:space="0" w:color="auto"/>
              <w:right w:val="single" w:sz="4" w:space="0" w:color="auto"/>
            </w:tcBorders>
            <w:noWrap/>
            <w:vAlign w:val="bottom"/>
            <w:hideMark/>
          </w:tcPr>
          <w:p w14:paraId="6568F8D9" w14:textId="77777777" w:rsidR="003424D5" w:rsidRPr="00B62905" w:rsidRDefault="003424D5" w:rsidP="00D54EEE">
            <w:pPr>
              <w:rPr>
                <w:rFonts w:ascii="Calibri" w:hAnsi="Calibri" w:cs="Calibri"/>
                <w:color w:val="000000"/>
              </w:rPr>
            </w:pPr>
            <w:r w:rsidRPr="00B62905">
              <w:rPr>
                <w:rFonts w:ascii="Calibri" w:hAnsi="Calibri" w:cs="Calibri"/>
                <w:color w:val="000000"/>
              </w:rPr>
              <w:t>&gt;85%</w:t>
            </w:r>
          </w:p>
        </w:tc>
        <w:tc>
          <w:tcPr>
            <w:tcW w:w="1207" w:type="dxa"/>
            <w:tcBorders>
              <w:top w:val="single" w:sz="4" w:space="0" w:color="auto"/>
              <w:left w:val="nil"/>
              <w:bottom w:val="single" w:sz="4" w:space="0" w:color="auto"/>
              <w:right w:val="single" w:sz="4" w:space="0" w:color="auto"/>
            </w:tcBorders>
            <w:noWrap/>
            <w:vAlign w:val="bottom"/>
            <w:hideMark/>
          </w:tcPr>
          <w:p w14:paraId="071F995E" w14:textId="77777777" w:rsidR="003424D5" w:rsidRPr="00B62905" w:rsidRDefault="003424D5" w:rsidP="00D54EEE">
            <w:pPr>
              <w:rPr>
                <w:rFonts w:ascii="Calibri" w:hAnsi="Calibri" w:cs="Calibri"/>
                <w:color w:val="000000"/>
              </w:rPr>
            </w:pPr>
            <w:r w:rsidRPr="00B62905">
              <w:rPr>
                <w:rFonts w:ascii="Calibri" w:hAnsi="Calibri" w:cs="Calibri"/>
                <w:color w:val="000000"/>
              </w:rPr>
              <w:t>FAIL</w:t>
            </w:r>
          </w:p>
        </w:tc>
      </w:tr>
    </w:tbl>
    <w:p w14:paraId="5D056D0A" w14:textId="77777777" w:rsidR="00A24258" w:rsidRDefault="00A24258" w:rsidP="00A24258">
      <w:pPr>
        <w:rPr>
          <w:color w:val="FFFFFF" w:themeColor="background1"/>
        </w:rPr>
      </w:pPr>
    </w:p>
    <w:p w14:paraId="34350B0D" w14:textId="37E96124" w:rsidR="00A24258" w:rsidRDefault="00B7504F" w:rsidP="00A24258">
      <w:pPr>
        <w:jc w:val="center"/>
        <w:rPr>
          <w:color w:val="FFFFFF" w:themeColor="background1"/>
        </w:rPr>
      </w:pPr>
      <w:r w:rsidRPr="00B7504F">
        <w:rPr>
          <w:noProof/>
          <w:color w:val="FFFFFF" w:themeColor="background1"/>
        </w:rPr>
        <w:lastRenderedPageBreak/>
        <w:drawing>
          <wp:inline distT="0" distB="0" distL="0" distR="0" wp14:anchorId="0F408403" wp14:editId="54FA0B65">
            <wp:extent cx="5943600" cy="5415280"/>
            <wp:effectExtent l="0" t="0" r="0" b="0"/>
            <wp:docPr id="870801837" name="Picture 1" descr="A map of the reg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01837" name="Picture 1" descr="A map of the region&#10;&#10;AI-generated content may be incorrect."/>
                    <pic:cNvPicPr/>
                  </pic:nvPicPr>
                  <pic:blipFill>
                    <a:blip r:embed="rId38"/>
                    <a:stretch>
                      <a:fillRect/>
                    </a:stretch>
                  </pic:blipFill>
                  <pic:spPr>
                    <a:xfrm>
                      <a:off x="0" y="0"/>
                      <a:ext cx="5943600" cy="5415280"/>
                    </a:xfrm>
                    <a:prstGeom prst="rect">
                      <a:avLst/>
                    </a:prstGeom>
                  </pic:spPr>
                </pic:pic>
              </a:graphicData>
            </a:graphic>
          </wp:inline>
        </w:drawing>
      </w:r>
    </w:p>
    <w:p w14:paraId="71F5B335" w14:textId="5FCB970F" w:rsidR="00A24258" w:rsidRPr="005B5D62" w:rsidRDefault="00A24258" w:rsidP="00A24258">
      <w:pPr>
        <w:pStyle w:val="Caption"/>
        <w:jc w:val="center"/>
      </w:pPr>
      <w:bookmarkStart w:id="339" w:name="_Toc138252796"/>
      <w:bookmarkStart w:id="340" w:name="_Toc207968297"/>
      <w:r w:rsidRPr="00821DEC">
        <w:t xml:space="preserve">Figure </w:t>
      </w:r>
      <w:r w:rsidRPr="00821DEC">
        <w:fldChar w:fldCharType="begin"/>
      </w:r>
      <w:r w:rsidRPr="00821DEC">
        <w:instrText xml:space="preserve"> STYLEREF 1 \s </w:instrText>
      </w:r>
      <w:r w:rsidRPr="00821DEC">
        <w:fldChar w:fldCharType="separate"/>
      </w:r>
      <w:r w:rsidR="00624BEA">
        <w:rPr>
          <w:noProof/>
        </w:rPr>
        <w:t>7</w:t>
      </w:r>
      <w:r w:rsidRPr="00821DEC">
        <w:rPr>
          <w:noProof/>
        </w:rPr>
        <w:fldChar w:fldCharType="end"/>
      </w:r>
      <w:r w:rsidRPr="00821DEC">
        <w:noBreakHyphen/>
      </w:r>
      <w:r w:rsidRPr="00821DEC">
        <w:fldChar w:fldCharType="begin"/>
      </w:r>
      <w:r w:rsidRPr="00821DEC">
        <w:instrText xml:space="preserve"> SEQ Figure \* ARABIC \s 1 </w:instrText>
      </w:r>
      <w:r w:rsidRPr="00821DEC">
        <w:fldChar w:fldCharType="separate"/>
      </w:r>
      <w:r w:rsidR="00624BEA">
        <w:rPr>
          <w:noProof/>
        </w:rPr>
        <w:t>1</w:t>
      </w:r>
      <w:r w:rsidRPr="00821DEC">
        <w:rPr>
          <w:noProof/>
        </w:rPr>
        <w:fldChar w:fldCharType="end"/>
      </w:r>
      <w:r w:rsidRPr="00821DEC">
        <w:t>. CNMS Validation Results</w:t>
      </w:r>
      <w:bookmarkEnd w:id="339"/>
      <w:bookmarkEnd w:id="340"/>
    </w:p>
    <w:p w14:paraId="4E3A1B87" w14:textId="77777777" w:rsidR="00A24258" w:rsidRPr="00A24258" w:rsidRDefault="00A24258" w:rsidP="005339BC">
      <w:pPr>
        <w:pStyle w:val="BodyText"/>
      </w:pPr>
    </w:p>
    <w:p w14:paraId="13781712" w14:textId="09EE7DA6" w:rsidR="00A24258" w:rsidRPr="00A24258" w:rsidRDefault="00A24258" w:rsidP="005339BC">
      <w:pPr>
        <w:pStyle w:val="Heading2"/>
      </w:pPr>
      <w:bookmarkStart w:id="341" w:name="_Toc207968277"/>
      <w:r>
        <w:rPr>
          <w:rFonts w:cstheme="minorHAnsi"/>
        </w:rPr>
        <w:t>Deliverables</w:t>
      </w:r>
      <w:bookmarkEnd w:id="341"/>
      <w:r>
        <w:rPr>
          <w:rFonts w:cstheme="minorHAnsi"/>
        </w:rPr>
        <w:t xml:space="preserve"> </w:t>
      </w:r>
    </w:p>
    <w:p w14:paraId="2771DBB9" w14:textId="77777777" w:rsidR="00A24258" w:rsidRPr="00440DA7" w:rsidRDefault="00A24258" w:rsidP="00A24258">
      <w:pPr>
        <w:pStyle w:val="paragraph"/>
        <w:numPr>
          <w:ilvl w:val="0"/>
          <w:numId w:val="39"/>
        </w:numPr>
        <w:spacing w:before="0" w:beforeAutospacing="0" w:after="0" w:afterAutospacing="0"/>
        <w:ind w:left="1080" w:hanging="630"/>
        <w:textAlignment w:val="baseline"/>
        <w:rPr>
          <w:rStyle w:val="eop"/>
          <w:rFonts w:ascii="TT163t00" w:hAnsi="TT163t00"/>
          <w:sz w:val="22"/>
          <w:szCs w:val="22"/>
        </w:rPr>
      </w:pPr>
      <w:r>
        <w:rPr>
          <w:rStyle w:val="normaltextrun"/>
          <w:rFonts w:ascii="TT163t00" w:eastAsiaTheme="majorEastAsia" w:hAnsi="TT163t00"/>
          <w:b/>
          <w:bCs/>
          <w:sz w:val="22"/>
          <w:szCs w:val="22"/>
        </w:rPr>
        <w:t>Coordinated Needs Management Strategy (CNMS) Geodatabase </w:t>
      </w:r>
      <w:r>
        <w:rPr>
          <w:rStyle w:val="eop"/>
          <w:rFonts w:ascii="TT163t00" w:eastAsiaTheme="majorEastAsia" w:hAnsi="TT163t00"/>
          <w:sz w:val="22"/>
          <w:szCs w:val="22"/>
        </w:rPr>
        <w:t> </w:t>
      </w:r>
    </w:p>
    <w:p w14:paraId="56071502" w14:textId="1346BFBF" w:rsidR="00A24258" w:rsidRPr="00D3365F" w:rsidRDefault="00A24258" w:rsidP="00A24258">
      <w:pPr>
        <w:pStyle w:val="paragraph"/>
        <w:numPr>
          <w:ilvl w:val="1"/>
          <w:numId w:val="39"/>
        </w:numPr>
        <w:spacing w:before="0" w:beforeAutospacing="0" w:after="0" w:afterAutospacing="0"/>
        <w:textAlignment w:val="baseline"/>
        <w:rPr>
          <w:rStyle w:val="normaltextrun"/>
          <w:rFonts w:ascii="TT163t00" w:hAnsi="TT163t00"/>
          <w:sz w:val="22"/>
          <w:szCs w:val="22"/>
        </w:rPr>
      </w:pPr>
      <w:r w:rsidRPr="00D3365F">
        <w:rPr>
          <w:rStyle w:val="normaltextrun"/>
          <w:rFonts w:ascii="Calibri" w:eastAsiaTheme="majorEastAsia" w:hAnsi="Calibri" w:cs="Calibri"/>
          <w:sz w:val="22"/>
          <w:szCs w:val="22"/>
        </w:rPr>
        <w:t xml:space="preserve">Contains all CNMS relationship and feature classes for reaches in </w:t>
      </w:r>
      <w:r w:rsidRPr="009C56F3">
        <w:rPr>
          <w:rStyle w:val="normaltextrun"/>
          <w:rFonts w:ascii="Calibri" w:eastAsiaTheme="majorEastAsia" w:hAnsi="Calibri" w:cs="Calibri"/>
          <w:sz w:val="22"/>
          <w:szCs w:val="22"/>
        </w:rPr>
        <w:t>HUC8 1109010</w:t>
      </w:r>
      <w:r w:rsidR="00487750" w:rsidRPr="009C56F3">
        <w:rPr>
          <w:rStyle w:val="normaltextrun"/>
          <w:rFonts w:ascii="Calibri" w:eastAsiaTheme="majorEastAsia" w:hAnsi="Calibri" w:cs="Calibri"/>
          <w:sz w:val="22"/>
          <w:szCs w:val="22"/>
        </w:rPr>
        <w:t>1</w:t>
      </w:r>
      <w:r w:rsidRPr="00D3365F">
        <w:rPr>
          <w:rStyle w:val="normaltextrun"/>
          <w:rFonts w:ascii="Calibri" w:eastAsiaTheme="majorEastAsia" w:hAnsi="Calibri" w:cs="Calibri"/>
          <w:sz w:val="22"/>
          <w:szCs w:val="22"/>
        </w:rPr>
        <w:t>.</w:t>
      </w:r>
    </w:p>
    <w:p w14:paraId="68BDCE88" w14:textId="77777777" w:rsidR="00A24258" w:rsidRPr="00440DA7" w:rsidRDefault="00A24258" w:rsidP="00A24258">
      <w:pPr>
        <w:pStyle w:val="paragraph"/>
        <w:numPr>
          <w:ilvl w:val="0"/>
          <w:numId w:val="39"/>
        </w:numPr>
        <w:spacing w:before="0" w:beforeAutospacing="0" w:after="0" w:afterAutospacing="0"/>
        <w:ind w:hanging="270"/>
        <w:textAlignment w:val="baseline"/>
        <w:rPr>
          <w:rStyle w:val="eop"/>
          <w:rFonts w:ascii="TT163t00" w:hAnsi="TT163t00"/>
          <w:b/>
          <w:bCs/>
          <w:sz w:val="22"/>
          <w:szCs w:val="22"/>
        </w:rPr>
      </w:pPr>
      <w:r w:rsidRPr="00440DA7">
        <w:rPr>
          <w:rStyle w:val="eop"/>
          <w:rFonts w:ascii="TT163t00" w:hAnsi="TT163t00"/>
          <w:b/>
          <w:bCs/>
          <w:sz w:val="22"/>
          <w:szCs w:val="22"/>
        </w:rPr>
        <w:t>Results generated by A5 analysis using the Basi</w:t>
      </w:r>
      <w:r>
        <w:rPr>
          <w:rStyle w:val="eop"/>
          <w:rFonts w:ascii="TT163t00" w:hAnsi="TT163t00"/>
          <w:b/>
          <w:bCs/>
          <w:sz w:val="22"/>
          <w:szCs w:val="22"/>
        </w:rPr>
        <w:t>c m</w:t>
      </w:r>
      <w:r w:rsidRPr="00440DA7">
        <w:rPr>
          <w:rStyle w:val="eop"/>
          <w:rFonts w:ascii="TT163t00" w:hAnsi="TT163t00"/>
          <w:b/>
          <w:bCs/>
          <w:sz w:val="22"/>
          <w:szCs w:val="22"/>
        </w:rPr>
        <w:t>ethod</w:t>
      </w:r>
    </w:p>
    <w:p w14:paraId="56F0CE60" w14:textId="0A5F5F15" w:rsidR="00A24258" w:rsidRDefault="00A24258" w:rsidP="00A24258">
      <w:pPr>
        <w:pStyle w:val="paragraph"/>
        <w:numPr>
          <w:ilvl w:val="1"/>
          <w:numId w:val="39"/>
        </w:numPr>
        <w:spacing w:before="0" w:beforeAutospacing="0" w:after="0" w:afterAutospacing="0"/>
        <w:textAlignment w:val="baseline"/>
        <w:rPr>
          <w:rStyle w:val="eop"/>
          <w:rFonts w:ascii="TT163t00" w:hAnsi="TT163t00"/>
          <w:sz w:val="22"/>
          <w:szCs w:val="22"/>
        </w:rPr>
      </w:pPr>
      <w:r>
        <w:rPr>
          <w:rStyle w:val="eop"/>
          <w:rFonts w:ascii="TT163t00" w:hAnsi="TT163t00"/>
          <w:sz w:val="22"/>
          <w:szCs w:val="22"/>
        </w:rPr>
        <w:t>FBS points and A5 Pass/Fail results aggregated by HUC12 feature classes.</w:t>
      </w:r>
    </w:p>
    <w:p w14:paraId="07BC07BA" w14:textId="66F8A5FD" w:rsidR="00A24258" w:rsidRPr="00A24258" w:rsidRDefault="00A24258" w:rsidP="005339BC">
      <w:pPr>
        <w:rPr>
          <w:rStyle w:val="eop"/>
          <w:rFonts w:ascii="TT163t00" w:hAnsi="TT163t00"/>
        </w:rPr>
      </w:pPr>
      <w:r>
        <w:rPr>
          <w:rStyle w:val="eop"/>
          <w:rFonts w:ascii="TT163t00" w:hAnsi="TT163t00"/>
        </w:rPr>
        <w:br w:type="page"/>
      </w:r>
    </w:p>
    <w:p w14:paraId="26C6A4FE" w14:textId="6FCB00D1" w:rsidR="00BF5875" w:rsidRDefault="00BF5875" w:rsidP="005339BC">
      <w:pPr>
        <w:pStyle w:val="Heading1"/>
        <w:numPr>
          <w:ilvl w:val="0"/>
          <w:numId w:val="0"/>
        </w:numPr>
        <w:rPr>
          <w:rFonts w:ascii="Franklin Gothic Medium Cond" w:hAnsi="Franklin Gothic Medium Cond"/>
          <w:b w:val="0"/>
          <w:color w:val="4472C4" w:themeColor="accent1"/>
        </w:rPr>
      </w:pPr>
      <w:bookmarkStart w:id="342" w:name="_Toc207968278"/>
      <w:bookmarkStart w:id="343" w:name="_Ref117420852"/>
      <w:r>
        <w:rPr>
          <w:rFonts w:ascii="Franklin Gothic Medium Cond" w:hAnsi="Franklin Gothic Medium Cond"/>
          <w:b w:val="0"/>
          <w:color w:val="4472C4" w:themeColor="accent1"/>
        </w:rPr>
        <w:lastRenderedPageBreak/>
        <w:t>Re</w:t>
      </w:r>
      <w:r w:rsidRPr="00163B9A">
        <w:rPr>
          <w:rFonts w:ascii="Franklin Gothic Medium Cond" w:hAnsi="Franklin Gothic Medium Cond"/>
          <w:b w:val="0"/>
          <w:color w:val="4472C4" w:themeColor="accent1"/>
        </w:rPr>
        <w:t>ferences</w:t>
      </w:r>
      <w:bookmarkEnd w:id="342"/>
    </w:p>
    <w:p w14:paraId="2DB4799E" w14:textId="77777777" w:rsidR="00BF5875" w:rsidRDefault="00BF5875" w:rsidP="00BF5875">
      <w:r>
        <w:t>Bibliography list of references used and referred to throughout document.</w:t>
      </w:r>
    </w:p>
    <w:p w14:paraId="7FAA77F7" w14:textId="5BD39254" w:rsidR="00BF5875" w:rsidRDefault="00BF5875" w:rsidP="00BF5875">
      <w:pPr>
        <w:numPr>
          <w:ilvl w:val="0"/>
          <w:numId w:val="17"/>
        </w:numPr>
        <w:autoSpaceDE w:val="0"/>
        <w:autoSpaceDN w:val="0"/>
        <w:adjustRightInd w:val="0"/>
        <w:spacing w:line="240" w:lineRule="auto"/>
        <w:ind w:left="547" w:hanging="547"/>
        <w:rPr>
          <w:rFonts w:cstheme="minorHAnsi"/>
        </w:rPr>
      </w:pPr>
      <w:r w:rsidRPr="000A172C">
        <w:rPr>
          <w:rFonts w:cstheme="minorHAnsi"/>
        </w:rPr>
        <w:t>Multi-Resolution Land Characteristics Consortium</w:t>
      </w:r>
      <w:r>
        <w:rPr>
          <w:rFonts w:cstheme="minorHAnsi"/>
        </w:rPr>
        <w:t xml:space="preserve"> (MRCL)</w:t>
      </w:r>
      <w:r w:rsidRPr="000A172C">
        <w:rPr>
          <w:rFonts w:cstheme="minorHAnsi"/>
        </w:rPr>
        <w:t xml:space="preserve">. National Land Cover Database </w:t>
      </w:r>
      <w:r>
        <w:rPr>
          <w:rFonts w:cstheme="minorHAnsi"/>
        </w:rPr>
        <w:t>(NLCD) 2019 Land Cover (CONUS)</w:t>
      </w:r>
      <w:r w:rsidRPr="000A172C">
        <w:rPr>
          <w:rFonts w:cstheme="minorHAnsi"/>
        </w:rPr>
        <w:t>.</w:t>
      </w:r>
      <w:r>
        <w:rPr>
          <w:rFonts w:cstheme="minorHAnsi"/>
        </w:rPr>
        <w:t xml:space="preserve"> Online at: </w:t>
      </w:r>
      <w:hyperlink r:id="rId39" w:history="1">
        <w:r w:rsidRPr="00C8616D">
          <w:rPr>
            <w:rStyle w:val="Hyperlink"/>
            <w:rFonts w:cstheme="minorHAnsi"/>
          </w:rPr>
          <w:t>https://www.mrlc.gov/data/nlcd-2019-land-cover-conus</w:t>
        </w:r>
      </w:hyperlink>
    </w:p>
    <w:p w14:paraId="49C92934" w14:textId="77777777" w:rsidR="00BF5875" w:rsidRPr="000A172C" w:rsidRDefault="00BF5875" w:rsidP="00BF5875">
      <w:pPr>
        <w:numPr>
          <w:ilvl w:val="0"/>
          <w:numId w:val="17"/>
        </w:numPr>
        <w:autoSpaceDE w:val="0"/>
        <w:autoSpaceDN w:val="0"/>
        <w:adjustRightInd w:val="0"/>
        <w:spacing w:line="240" w:lineRule="auto"/>
        <w:ind w:left="547" w:hanging="547"/>
        <w:rPr>
          <w:rFonts w:cstheme="minorHAnsi"/>
        </w:rPr>
      </w:pPr>
      <w:r>
        <w:rPr>
          <w:rFonts w:cstheme="minorHAnsi"/>
        </w:rPr>
        <w:t xml:space="preserve">Ajmal, M., Waseem, M., Kim, D., and Kim, T.W. 2020. A Pragmatic Slope-Adjusted Curve Number Model to Reduce Uncertainty in Predicting Flood Runoff from Steep Watersheds. </w:t>
      </w:r>
      <w:r w:rsidRPr="00AA2925">
        <w:rPr>
          <w:rFonts w:cstheme="minorHAnsi"/>
          <w:i/>
        </w:rPr>
        <w:t>Water</w:t>
      </w:r>
      <w:r>
        <w:rPr>
          <w:rFonts w:cstheme="minorHAnsi"/>
        </w:rPr>
        <w:t>. 2020, 12, 1469.</w:t>
      </w:r>
    </w:p>
    <w:p w14:paraId="453E8E13" w14:textId="77777777" w:rsidR="00BF5875" w:rsidRDefault="00BF5875" w:rsidP="00BF5875">
      <w:pPr>
        <w:numPr>
          <w:ilvl w:val="0"/>
          <w:numId w:val="17"/>
        </w:numPr>
        <w:autoSpaceDE w:val="0"/>
        <w:autoSpaceDN w:val="0"/>
        <w:adjustRightInd w:val="0"/>
        <w:spacing w:line="240" w:lineRule="auto"/>
        <w:ind w:left="547" w:hanging="547"/>
        <w:rPr>
          <w:rFonts w:cstheme="minorHAnsi"/>
        </w:rPr>
      </w:pPr>
      <w:r w:rsidRPr="000A172C">
        <w:rPr>
          <w:rFonts w:cstheme="minorHAnsi"/>
        </w:rPr>
        <w:t>Chow, Ven T. "Development of Uniform Flow and Its Formulas." Open Channel Hydraulics. Caldwell, NJ: Blackburn, 1959. 109-113. Print.</w:t>
      </w:r>
    </w:p>
    <w:p w14:paraId="0BDD551C" w14:textId="73306E9E" w:rsidR="00BF5875" w:rsidRDefault="00BF5875" w:rsidP="00BF5875">
      <w:pPr>
        <w:numPr>
          <w:ilvl w:val="0"/>
          <w:numId w:val="17"/>
        </w:numPr>
        <w:autoSpaceDE w:val="0"/>
        <w:autoSpaceDN w:val="0"/>
        <w:adjustRightInd w:val="0"/>
        <w:spacing w:line="240" w:lineRule="auto"/>
        <w:ind w:left="547" w:hanging="547"/>
        <w:rPr>
          <w:rFonts w:cstheme="minorHAnsi"/>
        </w:rPr>
      </w:pPr>
      <w:r>
        <w:rPr>
          <w:rFonts w:cstheme="minorHAnsi"/>
        </w:rPr>
        <w:t xml:space="preserve">Cleveland, Theodore G; Fang, Nick, 2021, </w:t>
      </w:r>
      <w:r w:rsidRPr="00D26E5F">
        <w:rPr>
          <w:rFonts w:cstheme="minorHAnsi"/>
        </w:rPr>
        <w:t>“texas-skew-update-2021", </w:t>
      </w:r>
      <w:hyperlink r:id="rId40" w:tgtFrame="_blank" w:history="1">
        <w:r w:rsidRPr="00D26E5F">
          <w:rPr>
            <w:rStyle w:val="Hyperlink"/>
            <w:rFonts w:cstheme="minorHAnsi"/>
          </w:rPr>
          <w:t>https://doi.org/10.18738/T8/SVLCOQ</w:t>
        </w:r>
      </w:hyperlink>
      <w:r w:rsidRPr="00D26E5F">
        <w:rPr>
          <w:rFonts w:cstheme="minorHAnsi"/>
        </w:rPr>
        <w:t>, Texas Data Repository, V6</w:t>
      </w:r>
    </w:p>
    <w:p w14:paraId="4516BD5B" w14:textId="2ABD9B03" w:rsidR="00BF5875" w:rsidRPr="000A172C" w:rsidRDefault="00BF5875" w:rsidP="00BF5875">
      <w:pPr>
        <w:numPr>
          <w:ilvl w:val="0"/>
          <w:numId w:val="17"/>
        </w:numPr>
        <w:autoSpaceDE w:val="0"/>
        <w:autoSpaceDN w:val="0"/>
        <w:adjustRightInd w:val="0"/>
        <w:spacing w:line="240" w:lineRule="auto"/>
        <w:ind w:left="547" w:hanging="547"/>
        <w:rPr>
          <w:rFonts w:cstheme="minorHAnsi"/>
        </w:rPr>
      </w:pPr>
      <w:r w:rsidRPr="00411654">
        <w:rPr>
          <w:rFonts w:cstheme="minorHAnsi"/>
        </w:rPr>
        <w:t xml:space="preserve">England, J.F., Jr., Cohn, T.A., Faber, B.A., </w:t>
      </w:r>
      <w:proofErr w:type="spellStart"/>
      <w:r w:rsidRPr="00411654">
        <w:rPr>
          <w:rFonts w:cstheme="minorHAnsi"/>
        </w:rPr>
        <w:t>Stedinger</w:t>
      </w:r>
      <w:proofErr w:type="spellEnd"/>
      <w:r w:rsidRPr="00411654">
        <w:rPr>
          <w:rFonts w:cstheme="minorHAnsi"/>
        </w:rPr>
        <w:t>, J.R., Thomas, W.O., Jr., Veilleux, A.G., Kiang, J.E., and Mason, R.R., Jr., 2018, Guidelines for determining flood flow frequency--Bulletin 17C: U.S. Geological Survey Techniques and Methods, book 4, chap. B5, 148 p., </w:t>
      </w:r>
      <w:hyperlink r:id="rId41" w:history="1">
        <w:r w:rsidRPr="00411654">
          <w:rPr>
            <w:rStyle w:val="Hyperlink"/>
            <w:rFonts w:cstheme="minorHAnsi"/>
          </w:rPr>
          <w:t>https://doi.org/10.3133/tm4B5</w:t>
        </w:r>
      </w:hyperlink>
      <w:r w:rsidRPr="00411654">
        <w:rPr>
          <w:rFonts w:cstheme="minorHAnsi"/>
        </w:rPr>
        <w:t>.</w:t>
      </w:r>
    </w:p>
    <w:p w14:paraId="146B3004" w14:textId="77777777" w:rsidR="00BF5875" w:rsidRPr="00F00297" w:rsidRDefault="00BF5875" w:rsidP="00BF5875">
      <w:pPr>
        <w:pStyle w:val="ListParagraph"/>
        <w:numPr>
          <w:ilvl w:val="0"/>
          <w:numId w:val="17"/>
        </w:numPr>
        <w:autoSpaceDE w:val="0"/>
        <w:autoSpaceDN w:val="0"/>
        <w:adjustRightInd w:val="0"/>
        <w:spacing w:line="240" w:lineRule="auto"/>
        <w:ind w:left="540" w:hanging="540"/>
        <w:rPr>
          <w:rFonts w:cstheme="minorHAnsi"/>
        </w:rPr>
      </w:pPr>
      <w:r w:rsidRPr="00F00297">
        <w:rPr>
          <w:rFonts w:cstheme="minorHAnsi"/>
        </w:rPr>
        <w:t>URS Corporation. (</w:t>
      </w:r>
      <w:r w:rsidRPr="00DD3B2A">
        <w:rPr>
          <w:rFonts w:cstheme="minorHAnsi"/>
        </w:rPr>
        <w:t>2016). FINAL Upper Brushy Creek Watershed Flood Protection Plan. June 2016.</w:t>
      </w:r>
    </w:p>
    <w:p w14:paraId="6F1DC8C4" w14:textId="77777777" w:rsidR="00BF5875" w:rsidRDefault="00BF5875" w:rsidP="00BF5875">
      <w:pPr>
        <w:numPr>
          <w:ilvl w:val="0"/>
          <w:numId w:val="17"/>
        </w:numPr>
        <w:autoSpaceDE w:val="0"/>
        <w:autoSpaceDN w:val="0"/>
        <w:adjustRightInd w:val="0"/>
        <w:spacing w:line="240" w:lineRule="auto"/>
        <w:ind w:left="547" w:hanging="547"/>
        <w:rPr>
          <w:rFonts w:cstheme="minorHAnsi"/>
        </w:rPr>
      </w:pPr>
      <w:r>
        <w:rPr>
          <w:rFonts w:cstheme="minorHAnsi"/>
        </w:rPr>
        <w:t>United States Army Corps of Engineers (</w:t>
      </w:r>
      <w:r w:rsidRPr="000A172C">
        <w:rPr>
          <w:rFonts w:cstheme="minorHAnsi"/>
        </w:rPr>
        <w:t>USACE</w:t>
      </w:r>
      <w:r>
        <w:rPr>
          <w:rFonts w:cstheme="minorHAnsi"/>
        </w:rPr>
        <w:t>)</w:t>
      </w:r>
      <w:r w:rsidRPr="000A172C">
        <w:rPr>
          <w:rFonts w:cstheme="minorHAnsi"/>
        </w:rPr>
        <w:t>. (2021). River Analysis System, HEC-RAS, v. 6.0.0</w:t>
      </w:r>
    </w:p>
    <w:p w14:paraId="64ABF3B3" w14:textId="77777777" w:rsidR="00BF5875" w:rsidRDefault="00BF5875" w:rsidP="00BF5875">
      <w:pPr>
        <w:numPr>
          <w:ilvl w:val="0"/>
          <w:numId w:val="17"/>
        </w:numPr>
        <w:autoSpaceDE w:val="0"/>
        <w:autoSpaceDN w:val="0"/>
        <w:adjustRightInd w:val="0"/>
        <w:spacing w:line="240" w:lineRule="auto"/>
        <w:ind w:left="547" w:hanging="547"/>
        <w:rPr>
          <w:rFonts w:cstheme="minorHAnsi"/>
        </w:rPr>
      </w:pPr>
      <w:r>
        <w:rPr>
          <w:rFonts w:cstheme="minorHAnsi"/>
        </w:rPr>
        <w:t>United States Geological Study (</w:t>
      </w:r>
      <w:r w:rsidRPr="00F00297">
        <w:rPr>
          <w:rFonts w:cstheme="minorHAnsi"/>
        </w:rPr>
        <w:t>USGS</w:t>
      </w:r>
      <w:r>
        <w:rPr>
          <w:rFonts w:cstheme="minorHAnsi"/>
        </w:rPr>
        <w:t>)</w:t>
      </w:r>
      <w:r w:rsidRPr="00F00297">
        <w:rPr>
          <w:rFonts w:cstheme="minorHAnsi"/>
        </w:rPr>
        <w:t>. (2015). Documentation of Input Datasets for the Soil-Water Balance Groundwater Recharge Model for the Upper Colorado River Basin. Fred D. Tillman. Online at: cover v 3.5.1 (usgs.gov)</w:t>
      </w:r>
    </w:p>
    <w:p w14:paraId="33B0F478" w14:textId="13311DF6" w:rsidR="00BF5875" w:rsidRDefault="00BF5875" w:rsidP="00BF5875">
      <w:pPr>
        <w:numPr>
          <w:ilvl w:val="0"/>
          <w:numId w:val="17"/>
        </w:numPr>
        <w:autoSpaceDE w:val="0"/>
        <w:autoSpaceDN w:val="0"/>
        <w:adjustRightInd w:val="0"/>
        <w:spacing w:line="240" w:lineRule="auto"/>
        <w:ind w:left="547" w:hanging="547"/>
        <w:rPr>
          <w:rFonts w:cstheme="minorHAnsi"/>
        </w:rPr>
      </w:pPr>
      <w:r>
        <w:rPr>
          <w:rFonts w:cstheme="minorHAnsi"/>
        </w:rPr>
        <w:t>United States Geological Study (</w:t>
      </w:r>
      <w:r w:rsidRPr="00F00297">
        <w:rPr>
          <w:rFonts w:cstheme="minorHAnsi"/>
        </w:rPr>
        <w:t>USGS</w:t>
      </w:r>
      <w:r>
        <w:rPr>
          <w:rFonts w:cstheme="minorHAnsi"/>
        </w:rPr>
        <w:t>)</w:t>
      </w:r>
      <w:r w:rsidRPr="00F00297">
        <w:rPr>
          <w:rFonts w:cstheme="minorHAnsi"/>
        </w:rPr>
        <w:t>.</w:t>
      </w:r>
      <w:r>
        <w:rPr>
          <w:rFonts w:cstheme="minorHAnsi"/>
        </w:rPr>
        <w:t xml:space="preserve"> (2020). </w:t>
      </w:r>
      <w:r w:rsidRPr="00F01910">
        <w:rPr>
          <w:rFonts w:cstheme="minorHAnsi"/>
        </w:rPr>
        <w:t xml:space="preserve">Methods for Estimating the Magnitude and Frequency of Peak </w:t>
      </w:r>
      <w:proofErr w:type="spellStart"/>
      <w:r w:rsidRPr="00F01910">
        <w:rPr>
          <w:rFonts w:cstheme="minorHAnsi"/>
        </w:rPr>
        <w:t>Streamflows</w:t>
      </w:r>
      <w:proofErr w:type="spellEnd"/>
      <w:r w:rsidRPr="00F01910">
        <w:rPr>
          <w:rFonts w:cstheme="minorHAnsi"/>
        </w:rPr>
        <w:t xml:space="preserve"> for Unregulated Streams in Oklahoma Developed by Using Streamflow Data Through 2017</w:t>
      </w:r>
      <w:r>
        <w:rPr>
          <w:rFonts w:cstheme="minorHAnsi"/>
        </w:rPr>
        <w:t xml:space="preserve">. USGS Report 2019-5143, version 1.1. Online at:  </w:t>
      </w:r>
      <w:hyperlink r:id="rId42" w:history="1">
        <w:r>
          <w:rPr>
            <w:rStyle w:val="Hyperlink"/>
          </w:rPr>
          <w:t xml:space="preserve">Methods for Estimating the Magnitude and Frequency of Peak </w:t>
        </w:r>
        <w:proofErr w:type="spellStart"/>
        <w:r>
          <w:rPr>
            <w:rStyle w:val="Hyperlink"/>
          </w:rPr>
          <w:t>Streamflows</w:t>
        </w:r>
        <w:proofErr w:type="spellEnd"/>
        <w:r>
          <w:rPr>
            <w:rStyle w:val="Hyperlink"/>
          </w:rPr>
          <w:t xml:space="preserve"> for Unregulated Streams in Oklahoma Developed by Using Streamflow Data Through 2017 (usgs.gov)</w:t>
        </w:r>
      </w:hyperlink>
      <w:r>
        <w:t xml:space="preserve"> </w:t>
      </w:r>
    </w:p>
    <w:p w14:paraId="269F5C4A" w14:textId="4FB51790" w:rsidR="00BF5875" w:rsidRPr="000A172C" w:rsidRDefault="00BF5875" w:rsidP="00BF5875">
      <w:pPr>
        <w:numPr>
          <w:ilvl w:val="0"/>
          <w:numId w:val="17"/>
        </w:numPr>
        <w:autoSpaceDE w:val="0"/>
        <w:autoSpaceDN w:val="0"/>
        <w:adjustRightInd w:val="0"/>
        <w:spacing w:line="240" w:lineRule="auto"/>
        <w:ind w:left="547" w:hanging="547"/>
        <w:rPr>
          <w:rFonts w:cstheme="minorHAnsi"/>
        </w:rPr>
      </w:pPr>
      <w:r w:rsidRPr="000A172C">
        <w:rPr>
          <w:rFonts w:cstheme="minorHAnsi"/>
        </w:rPr>
        <w:t>Hydrologic Engineering Center (USACE HEC). HEC-RAS 2D User’s Manual. 202</w:t>
      </w:r>
      <w:r>
        <w:rPr>
          <w:rFonts w:cstheme="minorHAnsi"/>
        </w:rPr>
        <w:t>2</w:t>
      </w:r>
      <w:r w:rsidRPr="000A172C">
        <w:rPr>
          <w:rFonts w:cstheme="minorHAnsi"/>
        </w:rPr>
        <w:t xml:space="preserve">. </w:t>
      </w:r>
      <w:hyperlink r:id="rId43" w:history="1">
        <w:r w:rsidRPr="000A172C">
          <w:rPr>
            <w:rStyle w:val="Hyperlink"/>
            <w:rFonts w:cstheme="minorHAnsi"/>
          </w:rPr>
          <w:t>https://www.hec.usace.army.mil/confluence/rasdocs/r2dum/latest</w:t>
        </w:r>
      </w:hyperlink>
      <w:r w:rsidRPr="000A172C">
        <w:rPr>
          <w:rFonts w:cstheme="minorHAnsi"/>
        </w:rPr>
        <w:t xml:space="preserve"> </w:t>
      </w:r>
    </w:p>
    <w:p w14:paraId="4AA43B4E" w14:textId="0166621D" w:rsidR="00BF5875" w:rsidRPr="000A172C" w:rsidRDefault="00BF5875" w:rsidP="00BF5875">
      <w:pPr>
        <w:numPr>
          <w:ilvl w:val="0"/>
          <w:numId w:val="17"/>
        </w:numPr>
        <w:autoSpaceDE w:val="0"/>
        <w:autoSpaceDN w:val="0"/>
        <w:adjustRightInd w:val="0"/>
        <w:spacing w:line="240" w:lineRule="auto"/>
        <w:ind w:left="540" w:hanging="540"/>
        <w:rPr>
          <w:rFonts w:cstheme="minorHAnsi"/>
        </w:rPr>
      </w:pPr>
      <w:r w:rsidRPr="000A172C">
        <w:rPr>
          <w:rFonts w:cstheme="minorHAnsi"/>
        </w:rPr>
        <w:t>FEMA, “Guidance for Flood Risk Analysis and Mapping – First Order Approximation”, November 2014. (</w:t>
      </w:r>
      <w:hyperlink r:id="rId44" w:history="1">
        <w:r w:rsidRPr="000A172C">
          <w:rPr>
            <w:rStyle w:val="Hyperlink"/>
            <w:rFonts w:cstheme="minorHAnsi"/>
          </w:rPr>
          <w:t>http://www.fema.gov/media-library-data/1420849667914-c1656173985d814d0e62f80818505969/FOA_Guidance_Nov_2014.pdf</w:t>
        </w:r>
      </w:hyperlink>
      <w:r w:rsidRPr="000A172C">
        <w:rPr>
          <w:rFonts w:cstheme="minorHAnsi"/>
        </w:rPr>
        <w:t xml:space="preserve">). </w:t>
      </w:r>
    </w:p>
    <w:p w14:paraId="1983F090" w14:textId="45BDD305" w:rsidR="00BF5875" w:rsidRPr="000A172C" w:rsidRDefault="00BF5875" w:rsidP="00BF5875">
      <w:pPr>
        <w:numPr>
          <w:ilvl w:val="0"/>
          <w:numId w:val="17"/>
        </w:numPr>
        <w:autoSpaceDE w:val="0"/>
        <w:autoSpaceDN w:val="0"/>
        <w:adjustRightInd w:val="0"/>
        <w:spacing w:line="240" w:lineRule="auto"/>
        <w:ind w:left="547" w:hanging="547"/>
        <w:rPr>
          <w:rFonts w:cstheme="minorHAnsi"/>
        </w:rPr>
      </w:pPr>
      <w:r w:rsidRPr="000A172C">
        <w:rPr>
          <w:rFonts w:cstheme="minorHAnsi"/>
        </w:rPr>
        <w:t>FEMA Region 6, “Base Level Engineering Submittal Guidance”, June 2017. (</w:t>
      </w:r>
      <w:hyperlink r:id="rId45" w:history="1">
        <w:r w:rsidRPr="000A172C">
          <w:rPr>
            <w:rStyle w:val="Hyperlink"/>
            <w:rFonts w:cstheme="minorHAnsi"/>
          </w:rPr>
          <w:t>https://rmd.msc.fema.gov/Regions/VI/Ph0_Investment/1/Base%20Level%20Engineering/Submittal%20Guidance/20170615_BLE%20Submittal%20Guidance_R6.pdf</w:t>
        </w:r>
      </w:hyperlink>
      <w:r w:rsidRPr="000A172C">
        <w:rPr>
          <w:rFonts w:cstheme="minorHAnsi"/>
        </w:rPr>
        <w:t>).</w:t>
      </w:r>
    </w:p>
    <w:p w14:paraId="75B073E4" w14:textId="77777777" w:rsidR="00BF5875" w:rsidRDefault="00BF5875" w:rsidP="00BF5875">
      <w:pPr>
        <w:numPr>
          <w:ilvl w:val="0"/>
          <w:numId w:val="17"/>
        </w:numPr>
        <w:autoSpaceDE w:val="0"/>
        <w:autoSpaceDN w:val="0"/>
        <w:adjustRightInd w:val="0"/>
        <w:spacing w:line="240" w:lineRule="auto"/>
        <w:ind w:left="547" w:hanging="547"/>
        <w:rPr>
          <w:rFonts w:cstheme="minorHAnsi"/>
        </w:rPr>
      </w:pPr>
      <w:r>
        <w:rPr>
          <w:rFonts w:cstheme="minorHAnsi"/>
        </w:rPr>
        <w:t>ESRI ArcMap (2018). ArcGIS v. 10.6.1</w:t>
      </w:r>
    </w:p>
    <w:p w14:paraId="0D5AD8C8" w14:textId="4A80FD77" w:rsidR="00BF5875" w:rsidRPr="00AA2925" w:rsidRDefault="00BF5875" w:rsidP="00BF5875">
      <w:pPr>
        <w:numPr>
          <w:ilvl w:val="0"/>
          <w:numId w:val="17"/>
        </w:numPr>
        <w:autoSpaceDE w:val="0"/>
        <w:autoSpaceDN w:val="0"/>
        <w:adjustRightInd w:val="0"/>
        <w:spacing w:line="240" w:lineRule="auto"/>
        <w:ind w:left="547" w:hanging="547"/>
        <w:rPr>
          <w:rStyle w:val="Hyperlink"/>
          <w:rFonts w:cstheme="minorHAnsi"/>
          <w:color w:val="auto"/>
          <w:u w:val="none"/>
        </w:rPr>
      </w:pPr>
      <w:r w:rsidRPr="00F00297">
        <w:rPr>
          <w:rFonts w:cstheme="minorHAnsi"/>
        </w:rPr>
        <w:t>NOAA. (2017</w:t>
      </w:r>
      <w:r w:rsidRPr="001232F7">
        <w:rPr>
          <w:rFonts w:cstheme="minorHAnsi"/>
        </w:rPr>
        <w:t xml:space="preserve">). “NOAA Atlas 14 Precipitation Frequency Estimates in GIS Compatible Format”. Webpage last modified April 21, 2017. Downloadable online at: </w:t>
      </w:r>
      <w:hyperlink r:id="rId46" w:history="1">
        <w:r w:rsidRPr="001232F7">
          <w:rPr>
            <w:rStyle w:val="Hyperlink"/>
            <w:rFonts w:cstheme="minorHAnsi"/>
          </w:rPr>
          <w:t>PF in GIS Format - PFDS/HDSC/OWP (noaa.gov)</w:t>
        </w:r>
      </w:hyperlink>
    </w:p>
    <w:p w14:paraId="713B3A4F" w14:textId="026F42FF" w:rsidR="00BF5875" w:rsidRPr="00F00297" w:rsidRDefault="00BF5875" w:rsidP="00BF5875">
      <w:pPr>
        <w:numPr>
          <w:ilvl w:val="0"/>
          <w:numId w:val="17"/>
        </w:numPr>
        <w:autoSpaceDE w:val="0"/>
        <w:autoSpaceDN w:val="0"/>
        <w:adjustRightInd w:val="0"/>
        <w:spacing w:line="240" w:lineRule="auto"/>
        <w:ind w:left="547" w:hanging="547"/>
        <w:rPr>
          <w:rStyle w:val="Hyperlink"/>
          <w:rFonts w:cstheme="minorHAnsi"/>
          <w:color w:val="auto"/>
          <w:u w:val="none"/>
        </w:rPr>
      </w:pPr>
      <w:r w:rsidRPr="00F00297">
        <w:rPr>
          <w:rFonts w:cstheme="minorHAnsi"/>
        </w:rPr>
        <w:lastRenderedPageBreak/>
        <w:t xml:space="preserve">NOAA. (2018). NOAA Atlas 14 Precipitation-Frequency Atlas of the United States. Volume 11 Version 2.0: Texas. Online at: </w:t>
      </w:r>
      <w:hyperlink r:id="rId47" w:history="1">
        <w:r w:rsidRPr="00F00297">
          <w:rPr>
            <w:rStyle w:val="Hyperlink"/>
          </w:rPr>
          <w:t>NOAA Atlas 14 (weather.gov)</w:t>
        </w:r>
      </w:hyperlink>
    </w:p>
    <w:p w14:paraId="0838D7BF" w14:textId="569D5B7E" w:rsidR="00BF5875" w:rsidRPr="00F00297" w:rsidRDefault="00BF5875" w:rsidP="00BF5875">
      <w:pPr>
        <w:numPr>
          <w:ilvl w:val="0"/>
          <w:numId w:val="17"/>
        </w:numPr>
        <w:autoSpaceDE w:val="0"/>
        <w:autoSpaceDN w:val="0"/>
        <w:adjustRightInd w:val="0"/>
        <w:spacing w:line="240" w:lineRule="auto"/>
        <w:ind w:left="547" w:hanging="547"/>
        <w:rPr>
          <w:rStyle w:val="Hyperlink"/>
          <w:rFonts w:cstheme="minorHAnsi"/>
          <w:color w:val="auto"/>
          <w:u w:val="none"/>
        </w:rPr>
      </w:pPr>
      <w:r w:rsidRPr="00F00297">
        <w:rPr>
          <w:rFonts w:cstheme="minorHAnsi"/>
        </w:rPr>
        <w:t xml:space="preserve">NRCS. (2016). Manning’s n Values for Various Land Covers to Use for Dam Breach Analysis by NRCS in Kansas. Online at: </w:t>
      </w:r>
      <w:hyperlink r:id="rId48" w:history="1">
        <w:r w:rsidRPr="00F00297">
          <w:rPr>
            <w:rStyle w:val="Hyperlink"/>
          </w:rPr>
          <w:t>Microsoft Word - Manning’s n-values for Kansas Dam Breach Analyses - Adopted 071216.docx (rashms.com)</w:t>
        </w:r>
      </w:hyperlink>
    </w:p>
    <w:p w14:paraId="07B9755C" w14:textId="40112B40" w:rsidR="00BF5875" w:rsidRPr="00F00297" w:rsidRDefault="00BF5875" w:rsidP="00BF5875">
      <w:pPr>
        <w:numPr>
          <w:ilvl w:val="0"/>
          <w:numId w:val="17"/>
        </w:numPr>
        <w:autoSpaceDE w:val="0"/>
        <w:autoSpaceDN w:val="0"/>
        <w:adjustRightInd w:val="0"/>
        <w:spacing w:line="240" w:lineRule="auto"/>
        <w:ind w:left="547" w:hanging="547"/>
        <w:rPr>
          <w:rFonts w:cstheme="minorHAnsi"/>
        </w:rPr>
      </w:pPr>
      <w:r w:rsidRPr="00F00297">
        <w:rPr>
          <w:rFonts w:cstheme="minorHAnsi"/>
        </w:rPr>
        <w:t>Soil Survey Staff, Natural Resources Conservation Service, United States Department of Agriculture. Soil Survey Geographic (SSURGO) Database. Available online at </w:t>
      </w:r>
      <w:hyperlink r:id="rId49" w:history="1">
        <w:r w:rsidRPr="00F00297">
          <w:rPr>
            <w:rStyle w:val="Hyperlink"/>
            <w:rFonts w:cstheme="minorHAnsi"/>
          </w:rPr>
          <w:t>https://sdmdataaccess.sc.egov.usda.gov</w:t>
        </w:r>
      </w:hyperlink>
      <w:r w:rsidRPr="00F00297">
        <w:rPr>
          <w:rFonts w:cstheme="minorHAnsi"/>
        </w:rPr>
        <w:t>. Accessed [July/07/2021]</w:t>
      </w:r>
    </w:p>
    <w:p w14:paraId="70D7FC06" w14:textId="5892B8DE" w:rsidR="00BF5875" w:rsidRPr="000A172C" w:rsidRDefault="00BF5875" w:rsidP="00BF5875">
      <w:pPr>
        <w:numPr>
          <w:ilvl w:val="0"/>
          <w:numId w:val="17"/>
        </w:numPr>
        <w:autoSpaceDE w:val="0"/>
        <w:autoSpaceDN w:val="0"/>
        <w:adjustRightInd w:val="0"/>
        <w:spacing w:line="240" w:lineRule="auto"/>
        <w:ind w:left="547" w:hanging="547"/>
        <w:rPr>
          <w:rFonts w:cstheme="minorHAnsi"/>
        </w:rPr>
      </w:pPr>
      <w:r w:rsidRPr="00F00297">
        <w:rPr>
          <w:rFonts w:cstheme="minorHAnsi"/>
        </w:rPr>
        <w:t>USGS. (2015). Documentation of Input Datasets for the Soil-Water Balance Groundwater Recharge Model for</w:t>
      </w:r>
      <w:r>
        <w:rPr>
          <w:rFonts w:cstheme="minorHAnsi"/>
        </w:rPr>
        <w:t xml:space="preserve"> the Upper Colorado River Basin. Fred D. Tillman. Online at: </w:t>
      </w:r>
      <w:hyperlink r:id="rId50" w:history="1">
        <w:r>
          <w:rPr>
            <w:rStyle w:val="Hyperlink"/>
          </w:rPr>
          <w:t>cover v 3.5.1 (usgs.gov)</w:t>
        </w:r>
      </w:hyperlink>
    </w:p>
    <w:p w14:paraId="28EC5576" w14:textId="77777777" w:rsidR="00BF5875" w:rsidRDefault="00BF5875" w:rsidP="00BF5875">
      <w:pPr>
        <w:autoSpaceDE w:val="0"/>
        <w:autoSpaceDN w:val="0"/>
        <w:adjustRightInd w:val="0"/>
        <w:spacing w:line="240" w:lineRule="auto"/>
        <w:rPr>
          <w:rFonts w:ascii="TT15Ct00" w:hAnsi="TT15Ct00" w:cs="TT15Ct00"/>
        </w:rPr>
      </w:pPr>
    </w:p>
    <w:p w14:paraId="0D975D46" w14:textId="77777777" w:rsidR="00BF5875" w:rsidRDefault="00BF5875" w:rsidP="00BF5875">
      <w:pPr>
        <w:autoSpaceDE w:val="0"/>
        <w:autoSpaceDN w:val="0"/>
        <w:adjustRightInd w:val="0"/>
        <w:spacing w:line="240" w:lineRule="auto"/>
        <w:rPr>
          <w:rFonts w:ascii="TT15Ct00" w:hAnsi="TT15Ct00" w:cs="TT15Ct00"/>
        </w:rPr>
        <w:sectPr w:rsidR="00BF5875">
          <w:headerReference w:type="even" r:id="rId51"/>
          <w:headerReference w:type="default" r:id="rId52"/>
          <w:footerReference w:type="even" r:id="rId53"/>
          <w:footerReference w:type="default" r:id="rId54"/>
          <w:headerReference w:type="first" r:id="rId55"/>
          <w:footerReference w:type="first" r:id="rId56"/>
          <w:pgSz w:w="12240" w:h="15840"/>
          <w:pgMar w:top="1440" w:right="1440" w:bottom="1440" w:left="1440" w:header="720" w:footer="720" w:gutter="0"/>
          <w:cols w:space="720"/>
          <w:docGrid w:linePitch="360"/>
        </w:sectPr>
      </w:pPr>
    </w:p>
    <w:p w14:paraId="287F4B18" w14:textId="107F47BB" w:rsidR="00EA1A04" w:rsidRPr="00EE3CDE" w:rsidRDefault="00EA1A04" w:rsidP="00EE3CDE">
      <w:pPr>
        <w:pStyle w:val="Heading1"/>
        <w:numPr>
          <w:ilvl w:val="0"/>
          <w:numId w:val="0"/>
        </w:numPr>
        <w:ind w:left="360" w:hanging="360"/>
        <w:rPr>
          <w:rFonts w:ascii="Franklin Gothic Demi Cond" w:hAnsi="Franklin Gothic Demi Cond"/>
          <w:b w:val="0"/>
        </w:rPr>
      </w:pPr>
      <w:bookmarkStart w:id="344" w:name="_Toc207968279"/>
      <w:r w:rsidRPr="00BF5875">
        <w:rPr>
          <w:rFonts w:ascii="Franklin Gothic Demi Cond" w:hAnsi="Franklin Gothic Demi Cond"/>
          <w:b w:val="0"/>
        </w:rPr>
        <w:lastRenderedPageBreak/>
        <w:t xml:space="preserve">Appendix A – </w:t>
      </w:r>
      <w:r w:rsidR="00EE3CDE" w:rsidRPr="00BF5875">
        <w:rPr>
          <w:rFonts w:ascii="Franklin Gothic Demi Cond" w:hAnsi="Franklin Gothic Demi Cond"/>
          <w:b w:val="0"/>
        </w:rPr>
        <w:t xml:space="preserve">Bulletin 17C </w:t>
      </w:r>
      <w:r w:rsidR="00FA1D87" w:rsidRPr="00BF5875">
        <w:rPr>
          <w:rFonts w:ascii="Franklin Gothic Demi Cond" w:hAnsi="Franklin Gothic Demi Cond"/>
          <w:b w:val="0"/>
        </w:rPr>
        <w:t>S</w:t>
      </w:r>
      <w:r w:rsidR="00EE3CDE" w:rsidRPr="00BF5875">
        <w:rPr>
          <w:rFonts w:ascii="Franklin Gothic Demi Cond" w:hAnsi="Franklin Gothic Demi Cond"/>
          <w:b w:val="0"/>
        </w:rPr>
        <w:t xml:space="preserve">tatistical Analysis </w:t>
      </w:r>
      <w:r w:rsidR="00BC5ACA" w:rsidRPr="00BF5875">
        <w:rPr>
          <w:rFonts w:ascii="Franklin Gothic Demi Cond" w:hAnsi="Franklin Gothic Demi Cond"/>
          <w:b w:val="0"/>
        </w:rPr>
        <w:t>Technical Memo and Peak FQ Output</w:t>
      </w:r>
      <w:bookmarkEnd w:id="343"/>
      <w:bookmarkEnd w:id="344"/>
      <w:r w:rsidR="00BC5ACA">
        <w:rPr>
          <w:rFonts w:ascii="Franklin Gothic Demi Cond" w:hAnsi="Franklin Gothic Demi Cond"/>
          <w:b w:val="0"/>
        </w:rPr>
        <w:t xml:space="preserve"> </w:t>
      </w:r>
    </w:p>
    <w:p w14:paraId="4DB256F9" w14:textId="77777777" w:rsidR="005A234C" w:rsidRDefault="005A234C" w:rsidP="005A234C">
      <w:pPr>
        <w:spacing w:after="0" w:line="240" w:lineRule="auto"/>
        <w:jc w:val="center"/>
        <w:textAlignment w:val="baseline"/>
        <w:rPr>
          <w:rFonts w:ascii="Arial" w:eastAsia="Times New Roman" w:hAnsi="Arial" w:cs="Arial"/>
          <w:b/>
          <w:bCs/>
          <w:sz w:val="20"/>
          <w:szCs w:val="20"/>
        </w:rPr>
      </w:pPr>
      <w:bookmarkStart w:id="345" w:name="_Hlk115852111"/>
      <w:bookmarkEnd w:id="345"/>
    </w:p>
    <w:p w14:paraId="4B253FA0" w14:textId="77777777" w:rsidR="00BF5875" w:rsidRDefault="00BF5875" w:rsidP="00BF5875">
      <w:pPr>
        <w:pStyle w:val="BodyText"/>
      </w:pPr>
    </w:p>
    <w:p w14:paraId="6F06C100" w14:textId="77777777" w:rsidR="00BF5875" w:rsidRDefault="00BF5875" w:rsidP="00BF5875">
      <w:pPr>
        <w:pStyle w:val="BodyText"/>
      </w:pPr>
      <w:r>
        <w:t xml:space="preserve">Provided under a separate cover. </w:t>
      </w:r>
    </w:p>
    <w:p w14:paraId="36709F93" w14:textId="785A110E" w:rsidR="00EA1A04" w:rsidRDefault="00EA1A04" w:rsidP="00EA1A04">
      <w:pPr>
        <w:sectPr w:rsidR="00EA1A04">
          <w:headerReference w:type="default" r:id="rId57"/>
          <w:footerReference w:type="default" r:id="rId58"/>
          <w:pgSz w:w="12240" w:h="15840"/>
          <w:pgMar w:top="1440" w:right="1440" w:bottom="1440" w:left="1440" w:header="720" w:footer="720" w:gutter="0"/>
          <w:cols w:space="720"/>
          <w:docGrid w:linePitch="360"/>
        </w:sectPr>
      </w:pPr>
    </w:p>
    <w:p w14:paraId="1AA73BC9" w14:textId="74BF020F" w:rsidR="00606E2E" w:rsidRDefault="00EA1A04" w:rsidP="00DA0BC8">
      <w:pPr>
        <w:pStyle w:val="Heading1"/>
        <w:numPr>
          <w:ilvl w:val="0"/>
          <w:numId w:val="0"/>
        </w:numPr>
        <w:ind w:left="360" w:hanging="360"/>
        <w:rPr>
          <w:rFonts w:ascii="Franklin Gothic Demi Cond" w:hAnsi="Franklin Gothic Demi Cond"/>
          <w:b w:val="0"/>
        </w:rPr>
      </w:pPr>
      <w:bookmarkStart w:id="346" w:name="_Ref139631222"/>
      <w:bookmarkStart w:id="347" w:name="_Ref139637056"/>
      <w:bookmarkStart w:id="348" w:name="_Toc207968280"/>
      <w:bookmarkStart w:id="349" w:name="_Ref87280981"/>
      <w:r w:rsidRPr="00EA1A04">
        <w:rPr>
          <w:rFonts w:ascii="Franklin Gothic Demi Cond" w:hAnsi="Franklin Gothic Demi Cond"/>
          <w:b w:val="0"/>
        </w:rPr>
        <w:lastRenderedPageBreak/>
        <w:t>Appendix B –</w:t>
      </w:r>
      <w:r w:rsidR="00874D62">
        <w:rPr>
          <w:rFonts w:ascii="Franklin Gothic Demi Cond" w:hAnsi="Franklin Gothic Demi Cond"/>
          <w:b w:val="0"/>
        </w:rPr>
        <w:t xml:space="preserve"> </w:t>
      </w:r>
      <w:r w:rsidR="00E32091">
        <w:rPr>
          <w:rFonts w:ascii="Franklin Gothic Demi Cond" w:hAnsi="Franklin Gothic Demi Cond"/>
          <w:b w:val="0"/>
        </w:rPr>
        <w:t>HEC-HMS</w:t>
      </w:r>
      <w:bookmarkEnd w:id="346"/>
      <w:r w:rsidR="00E32091">
        <w:rPr>
          <w:rFonts w:ascii="Franklin Gothic Demi Cond" w:hAnsi="Franklin Gothic Demi Cond"/>
          <w:b w:val="0"/>
        </w:rPr>
        <w:t xml:space="preserve"> </w:t>
      </w:r>
      <w:r w:rsidR="00874D62">
        <w:rPr>
          <w:rFonts w:ascii="Franklin Gothic Demi Cond" w:hAnsi="Franklin Gothic Demi Cond"/>
          <w:b w:val="0"/>
        </w:rPr>
        <w:t>Model Development for Upstream Inflows</w:t>
      </w:r>
      <w:bookmarkEnd w:id="347"/>
      <w:bookmarkEnd w:id="348"/>
    </w:p>
    <w:p w14:paraId="664D457D" w14:textId="19F228FC" w:rsidR="00BA055B" w:rsidRDefault="00BA055B" w:rsidP="00BA055B">
      <w:pPr>
        <w:pStyle w:val="BodyText"/>
      </w:pPr>
    </w:p>
    <w:p w14:paraId="3DBDCB6B" w14:textId="016F8072" w:rsidR="00BF5875" w:rsidRDefault="00E32091" w:rsidP="00BA055B">
      <w:pPr>
        <w:pStyle w:val="BodyText"/>
        <w:sectPr w:rsidR="00BF5875">
          <w:headerReference w:type="default" r:id="rId59"/>
          <w:footerReference w:type="default" r:id="rId60"/>
          <w:pgSz w:w="12240" w:h="15840"/>
          <w:pgMar w:top="1440" w:right="1440" w:bottom="1440" w:left="1440" w:header="720" w:footer="720" w:gutter="0"/>
          <w:cols w:space="720"/>
          <w:docGrid w:linePitch="360"/>
        </w:sectPr>
      </w:pPr>
      <w:r>
        <w:t>Provided under a separate cover.</w:t>
      </w:r>
    </w:p>
    <w:bookmarkEnd w:id="349"/>
    <w:p w14:paraId="3ADB2B22" w14:textId="77777777" w:rsidR="00EA1A04" w:rsidRPr="00EA1A04" w:rsidRDefault="00EA1A04" w:rsidP="00EA1A04"/>
    <w:sectPr w:rsidR="00EA1A04" w:rsidRPr="00EA1A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B8FF5" w14:textId="77777777" w:rsidR="003E6F82" w:rsidRDefault="003E6F82" w:rsidP="009A040E">
      <w:pPr>
        <w:spacing w:after="0" w:line="240" w:lineRule="auto"/>
      </w:pPr>
      <w:r>
        <w:separator/>
      </w:r>
    </w:p>
  </w:endnote>
  <w:endnote w:type="continuationSeparator" w:id="0">
    <w:p w14:paraId="75130FDC" w14:textId="77777777" w:rsidR="003E6F82" w:rsidRDefault="003E6F82" w:rsidP="009A040E">
      <w:pPr>
        <w:spacing w:after="0" w:line="240" w:lineRule="auto"/>
      </w:pPr>
      <w:r>
        <w:continuationSeparator/>
      </w:r>
    </w:p>
  </w:endnote>
  <w:endnote w:type="continuationNotice" w:id="1">
    <w:p w14:paraId="7DBB0FA4" w14:textId="77777777" w:rsidR="003E6F82" w:rsidRDefault="003E6F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Cond">
    <w:panose1 w:val="020B06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TT163t00">
    <w:altName w:val="Calibri"/>
    <w:panose1 w:val="00000000000000000000"/>
    <w:charset w:val="00"/>
    <w:family w:val="auto"/>
    <w:notTrueType/>
    <w:pitch w:val="default"/>
    <w:sig w:usb0="00000003" w:usb1="00000000" w:usb2="00000000" w:usb3="00000000" w:csb0="00000001" w:csb1="00000000"/>
  </w:font>
  <w:font w:name="TT188t00">
    <w:altName w:val="Calibri"/>
    <w:panose1 w:val="00000000000000000000"/>
    <w:charset w:val="00"/>
    <w:family w:val="auto"/>
    <w:notTrueType/>
    <w:pitch w:val="default"/>
    <w:sig w:usb0="00000003" w:usb1="00000000" w:usb2="00000000" w:usb3="00000000" w:csb0="00000001" w:csb1="00000000"/>
  </w:font>
  <w:font w:name="TT15Ct00">
    <w:altName w:val="Calibri"/>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87B5" w14:textId="77777777" w:rsidR="00BF5875" w:rsidRDefault="00BF58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BF5875" w14:paraId="2A347CC1" w14:textId="77777777" w:rsidTr="113A98CC">
      <w:tc>
        <w:tcPr>
          <w:tcW w:w="3120" w:type="dxa"/>
        </w:tcPr>
        <w:p w14:paraId="1B188C90" w14:textId="77777777" w:rsidR="00BF5875" w:rsidRDefault="00BF5875" w:rsidP="113A98CC">
          <w:pPr>
            <w:pStyle w:val="Header"/>
            <w:ind w:left="-115"/>
          </w:pPr>
        </w:p>
      </w:tc>
      <w:tc>
        <w:tcPr>
          <w:tcW w:w="3120" w:type="dxa"/>
        </w:tcPr>
        <w:p w14:paraId="17D53DA4" w14:textId="77777777" w:rsidR="00BF5875" w:rsidRDefault="00BF5875" w:rsidP="113A98CC">
          <w:pPr>
            <w:pStyle w:val="Header"/>
            <w:jc w:val="center"/>
          </w:pPr>
        </w:p>
      </w:tc>
      <w:tc>
        <w:tcPr>
          <w:tcW w:w="3120" w:type="dxa"/>
        </w:tcPr>
        <w:p w14:paraId="6AAA816F" w14:textId="77777777" w:rsidR="00BF5875" w:rsidRDefault="00BF5875" w:rsidP="113A98CC">
          <w:pPr>
            <w:pStyle w:val="Header"/>
            <w:ind w:right="-115"/>
            <w:jc w:val="right"/>
          </w:pPr>
        </w:p>
      </w:tc>
    </w:tr>
  </w:tbl>
  <w:p w14:paraId="3AA2D480" w14:textId="77777777" w:rsidR="00BF5875" w:rsidRDefault="00BF5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77D72" w14:textId="77777777" w:rsidR="00BF5875" w:rsidRDefault="00BF58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59857"/>
      <w:docPartObj>
        <w:docPartGallery w:val="Page Numbers (Bottom of Page)"/>
        <w:docPartUnique/>
      </w:docPartObj>
    </w:sdtPr>
    <w:sdtEndPr>
      <w:rPr>
        <w:noProof/>
      </w:rPr>
    </w:sdtEndPr>
    <w:sdtContent>
      <w:p w14:paraId="1E93F631" w14:textId="7FBC84A8" w:rsidR="005A234C" w:rsidRDefault="005A23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76215C" w14:textId="30345B8D" w:rsidR="00063A08" w:rsidRDefault="00063A0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13A98CC" w14:paraId="511D5DEE" w14:textId="77777777" w:rsidTr="113A98CC">
      <w:tc>
        <w:tcPr>
          <w:tcW w:w="3120" w:type="dxa"/>
        </w:tcPr>
        <w:p w14:paraId="2EA6949B" w14:textId="27F369B1" w:rsidR="113A98CC" w:rsidRDefault="113A98CC" w:rsidP="113A98CC">
          <w:pPr>
            <w:pStyle w:val="Header"/>
            <w:ind w:left="-115"/>
          </w:pPr>
        </w:p>
      </w:tc>
      <w:tc>
        <w:tcPr>
          <w:tcW w:w="3120" w:type="dxa"/>
        </w:tcPr>
        <w:p w14:paraId="6B3B2B48" w14:textId="5FA27DB8" w:rsidR="113A98CC" w:rsidRDefault="113A98CC" w:rsidP="113A98CC">
          <w:pPr>
            <w:pStyle w:val="Header"/>
            <w:jc w:val="center"/>
          </w:pPr>
        </w:p>
      </w:tc>
      <w:tc>
        <w:tcPr>
          <w:tcW w:w="3120" w:type="dxa"/>
        </w:tcPr>
        <w:p w14:paraId="421CC0DA" w14:textId="4201C7E3" w:rsidR="113A98CC" w:rsidRDefault="113A98CC" w:rsidP="113A98CC">
          <w:pPr>
            <w:pStyle w:val="Header"/>
            <w:ind w:right="-115"/>
            <w:jc w:val="right"/>
          </w:pPr>
        </w:p>
      </w:tc>
    </w:tr>
  </w:tbl>
  <w:p w14:paraId="42403001" w14:textId="3399B8E3" w:rsidR="00063A08" w:rsidRDefault="00063A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65E34" w14:textId="77777777" w:rsidR="003E6F82" w:rsidRDefault="003E6F82" w:rsidP="009A040E">
      <w:pPr>
        <w:spacing w:after="0" w:line="240" w:lineRule="auto"/>
      </w:pPr>
      <w:r>
        <w:separator/>
      </w:r>
    </w:p>
  </w:footnote>
  <w:footnote w:type="continuationSeparator" w:id="0">
    <w:p w14:paraId="52C4D506" w14:textId="77777777" w:rsidR="003E6F82" w:rsidRDefault="003E6F82" w:rsidP="009A040E">
      <w:pPr>
        <w:spacing w:after="0" w:line="240" w:lineRule="auto"/>
      </w:pPr>
      <w:r>
        <w:continuationSeparator/>
      </w:r>
    </w:p>
  </w:footnote>
  <w:footnote w:type="continuationNotice" w:id="1">
    <w:p w14:paraId="30F9DE44" w14:textId="77777777" w:rsidR="003E6F82" w:rsidRDefault="003E6F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1EBE6" w14:textId="77777777" w:rsidR="00BF5875" w:rsidRDefault="00BF58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BF5875" w14:paraId="1B84CDB8" w14:textId="77777777" w:rsidTr="113A98CC">
      <w:tc>
        <w:tcPr>
          <w:tcW w:w="3120" w:type="dxa"/>
        </w:tcPr>
        <w:p w14:paraId="5D6AB27A" w14:textId="77777777" w:rsidR="00BF5875" w:rsidRDefault="00BF5875" w:rsidP="113A98CC">
          <w:pPr>
            <w:pStyle w:val="Header"/>
            <w:ind w:left="-115"/>
          </w:pPr>
        </w:p>
      </w:tc>
      <w:tc>
        <w:tcPr>
          <w:tcW w:w="3120" w:type="dxa"/>
        </w:tcPr>
        <w:p w14:paraId="614DDE37" w14:textId="77777777" w:rsidR="00BF5875" w:rsidRDefault="00BF5875" w:rsidP="113A98CC">
          <w:pPr>
            <w:pStyle w:val="Header"/>
            <w:jc w:val="center"/>
          </w:pPr>
        </w:p>
      </w:tc>
      <w:tc>
        <w:tcPr>
          <w:tcW w:w="3120" w:type="dxa"/>
        </w:tcPr>
        <w:p w14:paraId="0352D367" w14:textId="77777777" w:rsidR="00BF5875" w:rsidRDefault="00BF5875" w:rsidP="113A98CC">
          <w:pPr>
            <w:pStyle w:val="Header"/>
            <w:ind w:right="-115"/>
            <w:jc w:val="right"/>
          </w:pPr>
        </w:p>
      </w:tc>
    </w:tr>
  </w:tbl>
  <w:p w14:paraId="50D4C145" w14:textId="77777777" w:rsidR="00BF5875" w:rsidRDefault="00BF58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299BD" w14:textId="77777777" w:rsidR="00BF5875" w:rsidRDefault="00BF58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13A98CC" w14:paraId="1CEA6A59" w14:textId="77777777" w:rsidTr="113A98CC">
      <w:tc>
        <w:tcPr>
          <w:tcW w:w="3120" w:type="dxa"/>
        </w:tcPr>
        <w:p w14:paraId="2EEC98CD" w14:textId="6EEB30B9" w:rsidR="113A98CC" w:rsidRDefault="113A98CC" w:rsidP="113A98CC">
          <w:pPr>
            <w:pStyle w:val="Header"/>
            <w:ind w:left="-115"/>
          </w:pPr>
        </w:p>
      </w:tc>
      <w:tc>
        <w:tcPr>
          <w:tcW w:w="3120" w:type="dxa"/>
        </w:tcPr>
        <w:p w14:paraId="5ED895CD" w14:textId="2680DE5E" w:rsidR="113A98CC" w:rsidRDefault="113A98CC" w:rsidP="113A98CC">
          <w:pPr>
            <w:pStyle w:val="Header"/>
            <w:jc w:val="center"/>
          </w:pPr>
        </w:p>
      </w:tc>
      <w:tc>
        <w:tcPr>
          <w:tcW w:w="3120" w:type="dxa"/>
        </w:tcPr>
        <w:p w14:paraId="4231CDEC" w14:textId="3840B3D6" w:rsidR="113A98CC" w:rsidRDefault="113A98CC" w:rsidP="113A98CC">
          <w:pPr>
            <w:pStyle w:val="Header"/>
            <w:ind w:right="-115"/>
            <w:jc w:val="right"/>
          </w:pPr>
        </w:p>
      </w:tc>
    </w:tr>
  </w:tbl>
  <w:p w14:paraId="23C5BBBA" w14:textId="366F02A6" w:rsidR="00063A08" w:rsidRDefault="00063A0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13A98CC" w14:paraId="39980611" w14:textId="77777777" w:rsidTr="113A98CC">
      <w:tc>
        <w:tcPr>
          <w:tcW w:w="3120" w:type="dxa"/>
        </w:tcPr>
        <w:p w14:paraId="22694F36" w14:textId="221B0874" w:rsidR="113A98CC" w:rsidRDefault="113A98CC" w:rsidP="113A98CC">
          <w:pPr>
            <w:pStyle w:val="Header"/>
            <w:ind w:left="-115"/>
          </w:pPr>
        </w:p>
      </w:tc>
      <w:tc>
        <w:tcPr>
          <w:tcW w:w="3120" w:type="dxa"/>
        </w:tcPr>
        <w:p w14:paraId="05DDE8B0" w14:textId="0B1A3FFE" w:rsidR="113A98CC" w:rsidRDefault="113A98CC" w:rsidP="113A98CC">
          <w:pPr>
            <w:pStyle w:val="Header"/>
            <w:jc w:val="center"/>
          </w:pPr>
        </w:p>
      </w:tc>
      <w:tc>
        <w:tcPr>
          <w:tcW w:w="3120" w:type="dxa"/>
        </w:tcPr>
        <w:p w14:paraId="2BB5892C" w14:textId="04E71834" w:rsidR="113A98CC" w:rsidRDefault="113A98CC" w:rsidP="113A98CC">
          <w:pPr>
            <w:pStyle w:val="Header"/>
            <w:ind w:right="-115"/>
            <w:jc w:val="right"/>
          </w:pPr>
        </w:p>
      </w:tc>
    </w:tr>
  </w:tbl>
  <w:p w14:paraId="7A8ACE6A" w14:textId="14E4B34B" w:rsidR="00063A08" w:rsidRDefault="00063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6CB"/>
    <w:multiLevelType w:val="multilevel"/>
    <w:tmpl w:val="36607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5C2587"/>
    <w:multiLevelType w:val="hybridMultilevel"/>
    <w:tmpl w:val="B1CA3518"/>
    <w:lvl w:ilvl="0" w:tplc="A7667058">
      <w:start w:val="1"/>
      <w:numFmt w:val="decimal"/>
      <w:lvlText w:val="%1 "/>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F43CD"/>
    <w:multiLevelType w:val="hybridMultilevel"/>
    <w:tmpl w:val="82789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82775B"/>
    <w:multiLevelType w:val="multilevel"/>
    <w:tmpl w:val="9BA69D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D381F81"/>
    <w:multiLevelType w:val="multilevel"/>
    <w:tmpl w:val="5004396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1FB217C7"/>
    <w:multiLevelType w:val="hybridMultilevel"/>
    <w:tmpl w:val="BFDC09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EE2630"/>
    <w:multiLevelType w:val="hybridMultilevel"/>
    <w:tmpl w:val="72AEE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B623FF"/>
    <w:multiLevelType w:val="multilevel"/>
    <w:tmpl w:val="27E49ECE"/>
    <w:lvl w:ilvl="0">
      <w:start w:val="1"/>
      <w:numFmt w:val="decimal"/>
      <w:lvlText w:val="%1"/>
      <w:lvlJc w:val="left"/>
      <w:pPr>
        <w:ind w:left="390" w:hanging="390"/>
      </w:pPr>
      <w:rPr>
        <w:rFonts w:hint="default"/>
      </w:rPr>
    </w:lvl>
    <w:lvl w:ilvl="1">
      <w:start w:val="4"/>
      <w:numFmt w:val="decimal"/>
      <w:lvlText w:val="%1.%2"/>
      <w:lvlJc w:val="left"/>
      <w:pPr>
        <w:ind w:left="390" w:hanging="390"/>
      </w:pPr>
      <w:rPr>
        <w:rFonts w:ascii="Franklin Gothic Medium Cond" w:hAnsi="Franklin Gothic Medium Cond" w:hint="default"/>
        <w:b w:val="0"/>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A4845F4"/>
    <w:multiLevelType w:val="multilevel"/>
    <w:tmpl w:val="67F0DBB6"/>
    <w:lvl w:ilvl="0">
      <w:start w:val="1"/>
      <w:numFmt w:val="decimal"/>
      <w:lvlText w:val="%1."/>
      <w:lvlJc w:val="left"/>
      <w:pPr>
        <w:ind w:left="360" w:hanging="360"/>
      </w:pPr>
      <w:rPr>
        <w:rFonts w:ascii="Franklin Gothic Medium Cond" w:hAnsi="Franklin Gothic Medium Cond" w:hint="default"/>
        <w:color w:val="0563C1" w:themeColor="hyperlink"/>
        <w:u w:val="single"/>
      </w:rPr>
    </w:lvl>
    <w:lvl w:ilvl="1">
      <w:start w:val="1"/>
      <w:numFmt w:val="decimal"/>
      <w:lvlText w:val="%1.%2."/>
      <w:lvlJc w:val="left"/>
      <w:pPr>
        <w:ind w:left="580" w:hanging="360"/>
      </w:pPr>
      <w:rPr>
        <w:rFonts w:ascii="Franklin Gothic Medium Cond" w:hAnsi="Franklin Gothic Medium Cond" w:hint="default"/>
        <w:color w:val="auto"/>
        <w:u w:val="none"/>
      </w:rPr>
    </w:lvl>
    <w:lvl w:ilvl="2">
      <w:start w:val="1"/>
      <w:numFmt w:val="decimal"/>
      <w:lvlText w:val="%1.%2.%3."/>
      <w:lvlJc w:val="left"/>
      <w:pPr>
        <w:ind w:left="1160" w:hanging="720"/>
      </w:pPr>
      <w:rPr>
        <w:rFonts w:ascii="Franklin Gothic Medium Cond" w:hAnsi="Franklin Gothic Medium Cond" w:hint="default"/>
        <w:color w:val="0563C1" w:themeColor="hyperlink"/>
        <w:u w:val="single"/>
      </w:rPr>
    </w:lvl>
    <w:lvl w:ilvl="3">
      <w:start w:val="1"/>
      <w:numFmt w:val="decimal"/>
      <w:lvlText w:val="%1.%2.%3.%4."/>
      <w:lvlJc w:val="left"/>
      <w:pPr>
        <w:ind w:left="1380" w:hanging="720"/>
      </w:pPr>
      <w:rPr>
        <w:rFonts w:ascii="Franklin Gothic Medium Cond" w:hAnsi="Franklin Gothic Medium Cond" w:hint="default"/>
        <w:color w:val="0563C1" w:themeColor="hyperlink"/>
        <w:u w:val="single"/>
      </w:rPr>
    </w:lvl>
    <w:lvl w:ilvl="4">
      <w:start w:val="1"/>
      <w:numFmt w:val="decimal"/>
      <w:lvlText w:val="%1.%2.%3.%4.%5."/>
      <w:lvlJc w:val="left"/>
      <w:pPr>
        <w:ind w:left="1960" w:hanging="1080"/>
      </w:pPr>
      <w:rPr>
        <w:rFonts w:ascii="Franklin Gothic Medium Cond" w:hAnsi="Franklin Gothic Medium Cond" w:hint="default"/>
        <w:color w:val="0563C1" w:themeColor="hyperlink"/>
        <w:u w:val="single"/>
      </w:rPr>
    </w:lvl>
    <w:lvl w:ilvl="5">
      <w:start w:val="1"/>
      <w:numFmt w:val="decimal"/>
      <w:lvlText w:val="%1.%2.%3.%4.%5.%6."/>
      <w:lvlJc w:val="left"/>
      <w:pPr>
        <w:ind w:left="2180" w:hanging="1080"/>
      </w:pPr>
      <w:rPr>
        <w:rFonts w:ascii="Franklin Gothic Medium Cond" w:hAnsi="Franklin Gothic Medium Cond" w:hint="default"/>
        <w:color w:val="0563C1" w:themeColor="hyperlink"/>
        <w:u w:val="single"/>
      </w:rPr>
    </w:lvl>
    <w:lvl w:ilvl="6">
      <w:start w:val="1"/>
      <w:numFmt w:val="decimal"/>
      <w:lvlText w:val="%1.%2.%3.%4.%5.%6.%7."/>
      <w:lvlJc w:val="left"/>
      <w:pPr>
        <w:ind w:left="2760" w:hanging="1440"/>
      </w:pPr>
      <w:rPr>
        <w:rFonts w:ascii="Franklin Gothic Medium Cond" w:hAnsi="Franklin Gothic Medium Cond" w:hint="default"/>
        <w:color w:val="0563C1" w:themeColor="hyperlink"/>
        <w:u w:val="single"/>
      </w:rPr>
    </w:lvl>
    <w:lvl w:ilvl="7">
      <w:start w:val="1"/>
      <w:numFmt w:val="decimal"/>
      <w:lvlText w:val="%1.%2.%3.%4.%5.%6.%7.%8."/>
      <w:lvlJc w:val="left"/>
      <w:pPr>
        <w:ind w:left="2980" w:hanging="1440"/>
      </w:pPr>
      <w:rPr>
        <w:rFonts w:ascii="Franklin Gothic Medium Cond" w:hAnsi="Franklin Gothic Medium Cond" w:hint="default"/>
        <w:color w:val="0563C1" w:themeColor="hyperlink"/>
        <w:u w:val="single"/>
      </w:rPr>
    </w:lvl>
    <w:lvl w:ilvl="8">
      <w:start w:val="1"/>
      <w:numFmt w:val="decimal"/>
      <w:lvlText w:val="%1.%2.%3.%4.%5.%6.%7.%8.%9."/>
      <w:lvlJc w:val="left"/>
      <w:pPr>
        <w:ind w:left="3560" w:hanging="1800"/>
      </w:pPr>
      <w:rPr>
        <w:rFonts w:ascii="Franklin Gothic Medium Cond" w:hAnsi="Franklin Gothic Medium Cond" w:hint="default"/>
        <w:color w:val="0563C1" w:themeColor="hyperlink"/>
        <w:u w:val="single"/>
      </w:rPr>
    </w:lvl>
  </w:abstractNum>
  <w:abstractNum w:abstractNumId="9" w15:restartNumberingAfterBreak="0">
    <w:nsid w:val="32FC35C6"/>
    <w:multiLevelType w:val="hybridMultilevel"/>
    <w:tmpl w:val="C914AD36"/>
    <w:lvl w:ilvl="0" w:tplc="908CC8B2">
      <w:start w:val="1"/>
      <w:numFmt w:val="decimal"/>
      <w:lvlText w:val="%1."/>
      <w:lvlJc w:val="left"/>
      <w:pPr>
        <w:ind w:left="720" w:hanging="360"/>
      </w:pPr>
      <w:rPr>
        <w:rFonts w:cstheme="majorBidi" w:hint="default"/>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7C1C48"/>
    <w:multiLevelType w:val="hybridMultilevel"/>
    <w:tmpl w:val="2E9444E8"/>
    <w:lvl w:ilvl="0" w:tplc="855CB6EC">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35B4D24"/>
    <w:multiLevelType w:val="hybridMultilevel"/>
    <w:tmpl w:val="4F18C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0A3A7E"/>
    <w:multiLevelType w:val="hybridMultilevel"/>
    <w:tmpl w:val="B8CE660E"/>
    <w:lvl w:ilvl="0" w:tplc="E99803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675BF0"/>
    <w:multiLevelType w:val="hybridMultilevel"/>
    <w:tmpl w:val="BF080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AE1E48"/>
    <w:multiLevelType w:val="multilevel"/>
    <w:tmpl w:val="F8AC7A3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ascii="Franklin Gothic Medium Cond" w:hAnsi="Franklin Gothic Medium Cond" w:hint="default"/>
        <w:color w:val="4472C4" w:themeColor="accent1"/>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EDE701E"/>
    <w:multiLevelType w:val="multilevel"/>
    <w:tmpl w:val="EBBAEB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1015603"/>
    <w:multiLevelType w:val="multilevel"/>
    <w:tmpl w:val="0CCE9D34"/>
    <w:lvl w:ilvl="0">
      <w:start w:val="1"/>
      <w:numFmt w:val="decimal"/>
      <w:lvlText w:val="%1"/>
      <w:lvlJc w:val="left"/>
      <w:pPr>
        <w:ind w:left="375" w:hanging="375"/>
      </w:pPr>
      <w:rPr>
        <w:rFonts w:cstheme="majorBidi" w:hint="default"/>
      </w:rPr>
    </w:lvl>
    <w:lvl w:ilvl="1">
      <w:start w:val="1"/>
      <w:numFmt w:val="decimal"/>
      <w:lvlText w:val="%1.%2"/>
      <w:lvlJc w:val="left"/>
      <w:pPr>
        <w:ind w:left="375" w:hanging="375"/>
      </w:pPr>
      <w:rPr>
        <w:rFonts w:cstheme="majorBidi" w:hint="default"/>
      </w:rPr>
    </w:lvl>
    <w:lvl w:ilvl="2">
      <w:start w:val="1"/>
      <w:numFmt w:val="decimal"/>
      <w:lvlText w:val="%1.%2.%3"/>
      <w:lvlJc w:val="left"/>
      <w:pPr>
        <w:ind w:left="720" w:hanging="720"/>
      </w:pPr>
      <w:rPr>
        <w:rFonts w:cstheme="majorBidi" w:hint="default"/>
      </w:rPr>
    </w:lvl>
    <w:lvl w:ilvl="3">
      <w:start w:val="1"/>
      <w:numFmt w:val="decimal"/>
      <w:lvlText w:val="%1.%2.%3.%4"/>
      <w:lvlJc w:val="left"/>
      <w:pPr>
        <w:ind w:left="720" w:hanging="72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440" w:hanging="144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800" w:hanging="1800"/>
      </w:pPr>
      <w:rPr>
        <w:rFonts w:cstheme="majorBidi" w:hint="default"/>
      </w:rPr>
    </w:lvl>
    <w:lvl w:ilvl="8">
      <w:start w:val="1"/>
      <w:numFmt w:val="decimal"/>
      <w:lvlText w:val="%1.%2.%3.%4.%5.%6.%7.%8.%9"/>
      <w:lvlJc w:val="left"/>
      <w:pPr>
        <w:ind w:left="1800" w:hanging="1800"/>
      </w:pPr>
      <w:rPr>
        <w:rFonts w:cstheme="majorBidi" w:hint="default"/>
      </w:rPr>
    </w:lvl>
  </w:abstractNum>
  <w:abstractNum w:abstractNumId="17" w15:restartNumberingAfterBreak="0">
    <w:nsid w:val="54254450"/>
    <w:multiLevelType w:val="hybridMultilevel"/>
    <w:tmpl w:val="E69E02E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54CF4BFD"/>
    <w:multiLevelType w:val="hybridMultilevel"/>
    <w:tmpl w:val="EEDC20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425AB6"/>
    <w:multiLevelType w:val="hybridMultilevel"/>
    <w:tmpl w:val="5D060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AD55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F0C7924"/>
    <w:multiLevelType w:val="multilevel"/>
    <w:tmpl w:val="5A7CBCCC"/>
    <w:lvl w:ilvl="0">
      <w:start w:val="2"/>
      <w:numFmt w:val="decimal"/>
      <w:lvlText w:val="%1.0"/>
      <w:lvlJc w:val="left"/>
      <w:pPr>
        <w:ind w:left="360" w:hanging="360"/>
      </w:pPr>
      <w:rPr>
        <w:rFonts w:ascii="Franklin Gothic Medium Cond" w:hAnsi="Franklin Gothic Medium Cond" w:hint="default"/>
        <w:b w:val="0"/>
        <w:color w:val="auto"/>
        <w:sz w:val="26"/>
      </w:rPr>
    </w:lvl>
    <w:lvl w:ilvl="1">
      <w:start w:val="1"/>
      <w:numFmt w:val="decimal"/>
      <w:lvlText w:val="%1.%2"/>
      <w:lvlJc w:val="left"/>
      <w:pPr>
        <w:ind w:left="1080" w:hanging="360"/>
      </w:pPr>
      <w:rPr>
        <w:rFonts w:ascii="Franklin Gothic Medium Cond" w:hAnsi="Franklin Gothic Medium Cond" w:hint="default"/>
        <w:b w:val="0"/>
        <w:color w:val="auto"/>
        <w:sz w:val="26"/>
      </w:rPr>
    </w:lvl>
    <w:lvl w:ilvl="2">
      <w:start w:val="1"/>
      <w:numFmt w:val="decimal"/>
      <w:lvlText w:val="%1.%2.%3"/>
      <w:lvlJc w:val="left"/>
      <w:pPr>
        <w:ind w:left="2160" w:hanging="720"/>
      </w:pPr>
      <w:rPr>
        <w:rFonts w:ascii="Franklin Gothic Medium Cond" w:hAnsi="Franklin Gothic Medium Cond" w:hint="default"/>
        <w:b w:val="0"/>
        <w:color w:val="auto"/>
        <w:sz w:val="26"/>
      </w:rPr>
    </w:lvl>
    <w:lvl w:ilvl="3">
      <w:start w:val="1"/>
      <w:numFmt w:val="decimal"/>
      <w:lvlText w:val="%1.%2.%3.%4"/>
      <w:lvlJc w:val="left"/>
      <w:pPr>
        <w:ind w:left="3240" w:hanging="1080"/>
      </w:pPr>
      <w:rPr>
        <w:rFonts w:ascii="Franklin Gothic Medium Cond" w:hAnsi="Franklin Gothic Medium Cond" w:hint="default"/>
        <w:b w:val="0"/>
        <w:color w:val="auto"/>
        <w:sz w:val="26"/>
      </w:rPr>
    </w:lvl>
    <w:lvl w:ilvl="4">
      <w:start w:val="1"/>
      <w:numFmt w:val="decimal"/>
      <w:lvlText w:val="%1.%2.%3.%4.%5"/>
      <w:lvlJc w:val="left"/>
      <w:pPr>
        <w:ind w:left="3960" w:hanging="1080"/>
      </w:pPr>
      <w:rPr>
        <w:rFonts w:ascii="Franklin Gothic Medium Cond" w:hAnsi="Franklin Gothic Medium Cond" w:hint="default"/>
        <w:b w:val="0"/>
        <w:color w:val="auto"/>
        <w:sz w:val="26"/>
      </w:rPr>
    </w:lvl>
    <w:lvl w:ilvl="5">
      <w:start w:val="1"/>
      <w:numFmt w:val="decimal"/>
      <w:lvlText w:val="%1.%2.%3.%4.%5.%6"/>
      <w:lvlJc w:val="left"/>
      <w:pPr>
        <w:ind w:left="5040" w:hanging="1440"/>
      </w:pPr>
      <w:rPr>
        <w:rFonts w:ascii="Franklin Gothic Medium Cond" w:hAnsi="Franklin Gothic Medium Cond" w:hint="default"/>
        <w:b w:val="0"/>
        <w:color w:val="auto"/>
        <w:sz w:val="26"/>
      </w:rPr>
    </w:lvl>
    <w:lvl w:ilvl="6">
      <w:start w:val="1"/>
      <w:numFmt w:val="decimal"/>
      <w:lvlText w:val="%1.%2.%3.%4.%5.%6.%7"/>
      <w:lvlJc w:val="left"/>
      <w:pPr>
        <w:ind w:left="5760" w:hanging="1440"/>
      </w:pPr>
      <w:rPr>
        <w:rFonts w:ascii="Franklin Gothic Medium Cond" w:hAnsi="Franklin Gothic Medium Cond" w:hint="default"/>
        <w:b w:val="0"/>
        <w:color w:val="auto"/>
        <w:sz w:val="26"/>
      </w:rPr>
    </w:lvl>
    <w:lvl w:ilvl="7">
      <w:start w:val="1"/>
      <w:numFmt w:val="decimal"/>
      <w:lvlText w:val="%1.%2.%3.%4.%5.%6.%7.%8"/>
      <w:lvlJc w:val="left"/>
      <w:pPr>
        <w:ind w:left="6840" w:hanging="1800"/>
      </w:pPr>
      <w:rPr>
        <w:rFonts w:ascii="Franklin Gothic Medium Cond" w:hAnsi="Franklin Gothic Medium Cond" w:hint="default"/>
        <w:b w:val="0"/>
        <w:color w:val="auto"/>
        <w:sz w:val="26"/>
      </w:rPr>
    </w:lvl>
    <w:lvl w:ilvl="8">
      <w:start w:val="1"/>
      <w:numFmt w:val="decimal"/>
      <w:lvlText w:val="%1.%2.%3.%4.%5.%6.%7.%8.%9"/>
      <w:lvlJc w:val="left"/>
      <w:pPr>
        <w:ind w:left="7560" w:hanging="1800"/>
      </w:pPr>
      <w:rPr>
        <w:rFonts w:ascii="Franklin Gothic Medium Cond" w:hAnsi="Franklin Gothic Medium Cond" w:hint="default"/>
        <w:b w:val="0"/>
        <w:color w:val="auto"/>
        <w:sz w:val="26"/>
      </w:rPr>
    </w:lvl>
  </w:abstractNum>
  <w:abstractNum w:abstractNumId="22" w15:restartNumberingAfterBreak="0">
    <w:nsid w:val="746C1406"/>
    <w:multiLevelType w:val="hybridMultilevel"/>
    <w:tmpl w:val="A30A2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F5397D"/>
    <w:multiLevelType w:val="hybridMultilevel"/>
    <w:tmpl w:val="98C2B08A"/>
    <w:lvl w:ilvl="0" w:tplc="F02C4EBA">
      <w:start w:val="1"/>
      <w:numFmt w:val="decimal"/>
      <w:lvlText w:val="%1."/>
      <w:lvlJc w:val="left"/>
      <w:pPr>
        <w:ind w:left="720" w:hanging="360"/>
      </w:pPr>
      <w:rPr>
        <w:rFonts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882F47"/>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93F2F4C"/>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AAB4322"/>
    <w:multiLevelType w:val="hybridMultilevel"/>
    <w:tmpl w:val="8E1E839C"/>
    <w:lvl w:ilvl="0" w:tplc="601EFA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928DF"/>
    <w:multiLevelType w:val="hybridMultilevel"/>
    <w:tmpl w:val="398E4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4868729">
    <w:abstractNumId w:val="3"/>
  </w:num>
  <w:num w:numId="2" w16cid:durableId="938291177">
    <w:abstractNumId w:val="3"/>
  </w:num>
  <w:num w:numId="3" w16cid:durableId="1511875927">
    <w:abstractNumId w:val="3"/>
  </w:num>
  <w:num w:numId="4" w16cid:durableId="158234949">
    <w:abstractNumId w:val="3"/>
  </w:num>
  <w:num w:numId="5" w16cid:durableId="2043823391">
    <w:abstractNumId w:val="3"/>
  </w:num>
  <w:num w:numId="6" w16cid:durableId="194468993">
    <w:abstractNumId w:val="3"/>
  </w:num>
  <w:num w:numId="7" w16cid:durableId="506599126">
    <w:abstractNumId w:val="3"/>
  </w:num>
  <w:num w:numId="8" w16cid:durableId="566191377">
    <w:abstractNumId w:val="3"/>
  </w:num>
  <w:num w:numId="9" w16cid:durableId="902451434">
    <w:abstractNumId w:val="3"/>
  </w:num>
  <w:num w:numId="10" w16cid:durableId="1017655729">
    <w:abstractNumId w:val="3"/>
  </w:num>
  <w:num w:numId="11" w16cid:durableId="959410367">
    <w:abstractNumId w:val="14"/>
  </w:num>
  <w:num w:numId="12" w16cid:durableId="293216204">
    <w:abstractNumId w:val="14"/>
    <w:lvlOverride w:ilvl="0">
      <w:lvl w:ilvl="0">
        <w:start w:val="1"/>
        <w:numFmt w:val="decimal"/>
        <w:lvlText w:val="%1"/>
        <w:lvlJc w:val="left"/>
        <w:pPr>
          <w:ind w:left="495" w:hanging="495"/>
        </w:pPr>
        <w:rPr>
          <w:rFonts w:hint="default"/>
        </w:rPr>
      </w:lvl>
    </w:lvlOverride>
    <w:lvlOverride w:ilvl="1">
      <w:lvl w:ilvl="1">
        <w:start w:val="1"/>
        <w:numFmt w:val="decimal"/>
        <w:lvlText w:val="%1.%2"/>
        <w:lvlJc w:val="left"/>
        <w:pPr>
          <w:ind w:left="495" w:hanging="495"/>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ascii="Franklin Gothic Medium Cond" w:hAnsi="Franklin Gothic Medium Cond" w:hint="default"/>
          <w:color w:val="auto"/>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3" w16cid:durableId="868955211">
    <w:abstractNumId w:val="7"/>
  </w:num>
  <w:num w:numId="14" w16cid:durableId="1119763912">
    <w:abstractNumId w:val="21"/>
  </w:num>
  <w:num w:numId="15" w16cid:durableId="1617757258">
    <w:abstractNumId w:val="17"/>
  </w:num>
  <w:num w:numId="16" w16cid:durableId="1706983330">
    <w:abstractNumId w:val="15"/>
  </w:num>
  <w:num w:numId="17" w16cid:durableId="133255257">
    <w:abstractNumId w:val="26"/>
  </w:num>
  <w:num w:numId="18" w16cid:durableId="480197159">
    <w:abstractNumId w:val="8"/>
  </w:num>
  <w:num w:numId="19" w16cid:durableId="619808">
    <w:abstractNumId w:val="10"/>
  </w:num>
  <w:num w:numId="20" w16cid:durableId="1811096895">
    <w:abstractNumId w:val="23"/>
  </w:num>
  <w:num w:numId="21" w16cid:durableId="67777090">
    <w:abstractNumId w:val="16"/>
  </w:num>
  <w:num w:numId="22" w16cid:durableId="288820525">
    <w:abstractNumId w:val="1"/>
  </w:num>
  <w:num w:numId="23" w16cid:durableId="1720350516">
    <w:abstractNumId w:val="9"/>
  </w:num>
  <w:num w:numId="24" w16cid:durableId="1020934489">
    <w:abstractNumId w:val="11"/>
  </w:num>
  <w:num w:numId="25" w16cid:durableId="1618827452">
    <w:abstractNumId w:val="20"/>
  </w:num>
  <w:num w:numId="26" w16cid:durableId="2146315599">
    <w:abstractNumId w:val="4"/>
  </w:num>
  <w:num w:numId="27" w16cid:durableId="980813231">
    <w:abstractNumId w:val="19"/>
  </w:num>
  <w:num w:numId="28" w16cid:durableId="1711609238">
    <w:abstractNumId w:val="13"/>
  </w:num>
  <w:num w:numId="29" w16cid:durableId="1616056508">
    <w:abstractNumId w:val="18"/>
  </w:num>
  <w:num w:numId="30" w16cid:durableId="823279715">
    <w:abstractNumId w:val="22"/>
  </w:num>
  <w:num w:numId="31" w16cid:durableId="1081215752">
    <w:abstractNumId w:val="27"/>
  </w:num>
  <w:num w:numId="32" w16cid:durableId="602301494">
    <w:abstractNumId w:val="2"/>
  </w:num>
  <w:num w:numId="33" w16cid:durableId="1329946105">
    <w:abstractNumId w:val="14"/>
    <w:lvlOverride w:ilvl="0">
      <w:lvl w:ilvl="0">
        <w:start w:val="1"/>
        <w:numFmt w:val="decimal"/>
        <w:lvlText w:val="%1"/>
        <w:lvlJc w:val="left"/>
        <w:pPr>
          <w:ind w:left="495" w:hanging="495"/>
        </w:pPr>
        <w:rPr>
          <w:rFonts w:hint="default"/>
        </w:rPr>
      </w:lvl>
    </w:lvlOverride>
    <w:lvlOverride w:ilvl="1">
      <w:lvl w:ilvl="1">
        <w:start w:val="1"/>
        <w:numFmt w:val="decimal"/>
        <w:lvlText w:val="%1.%2"/>
        <w:lvlJc w:val="left"/>
        <w:pPr>
          <w:ind w:left="495" w:hanging="495"/>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ascii="Franklin Gothic Medium Cond" w:hAnsi="Franklin Gothic Medium Cond" w:hint="default"/>
          <w:color w:val="auto"/>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34" w16cid:durableId="1430731703">
    <w:abstractNumId w:val="6"/>
  </w:num>
  <w:num w:numId="35" w16cid:durableId="2056346869">
    <w:abstractNumId w:val="12"/>
  </w:num>
  <w:num w:numId="36" w16cid:durableId="498812316">
    <w:abstractNumId w:val="4"/>
  </w:num>
  <w:num w:numId="37" w16cid:durableId="1635452446">
    <w:abstractNumId w:val="4"/>
  </w:num>
  <w:num w:numId="38" w16cid:durableId="584653142">
    <w:abstractNumId w:val="5"/>
  </w:num>
  <w:num w:numId="39" w16cid:durableId="1241403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3ED"/>
    <w:rsid w:val="00000716"/>
    <w:rsid w:val="00000D03"/>
    <w:rsid w:val="0000109F"/>
    <w:rsid w:val="0000197B"/>
    <w:rsid w:val="00001A05"/>
    <w:rsid w:val="00001DF5"/>
    <w:rsid w:val="00001FCE"/>
    <w:rsid w:val="000020F3"/>
    <w:rsid w:val="000028B1"/>
    <w:rsid w:val="00002AA4"/>
    <w:rsid w:val="00002F9D"/>
    <w:rsid w:val="000030C7"/>
    <w:rsid w:val="00003225"/>
    <w:rsid w:val="00003B65"/>
    <w:rsid w:val="00003DF2"/>
    <w:rsid w:val="00004072"/>
    <w:rsid w:val="00004405"/>
    <w:rsid w:val="000045F4"/>
    <w:rsid w:val="00004D23"/>
    <w:rsid w:val="000050CD"/>
    <w:rsid w:val="00005376"/>
    <w:rsid w:val="000059F9"/>
    <w:rsid w:val="0000624C"/>
    <w:rsid w:val="0000632A"/>
    <w:rsid w:val="0000701B"/>
    <w:rsid w:val="0001063B"/>
    <w:rsid w:val="000117B7"/>
    <w:rsid w:val="00011DED"/>
    <w:rsid w:val="00011EDF"/>
    <w:rsid w:val="00011FA2"/>
    <w:rsid w:val="00012246"/>
    <w:rsid w:val="0001238B"/>
    <w:rsid w:val="000124BC"/>
    <w:rsid w:val="0001266B"/>
    <w:rsid w:val="00012B1B"/>
    <w:rsid w:val="00012F04"/>
    <w:rsid w:val="000134FB"/>
    <w:rsid w:val="00013725"/>
    <w:rsid w:val="00014024"/>
    <w:rsid w:val="0001408F"/>
    <w:rsid w:val="00014128"/>
    <w:rsid w:val="0001417D"/>
    <w:rsid w:val="00014D82"/>
    <w:rsid w:val="000150D6"/>
    <w:rsid w:val="0001514D"/>
    <w:rsid w:val="00015395"/>
    <w:rsid w:val="000155EC"/>
    <w:rsid w:val="00016926"/>
    <w:rsid w:val="00017082"/>
    <w:rsid w:val="0001721A"/>
    <w:rsid w:val="0001727B"/>
    <w:rsid w:val="00017383"/>
    <w:rsid w:val="000173A6"/>
    <w:rsid w:val="000178EF"/>
    <w:rsid w:val="000214E1"/>
    <w:rsid w:val="00021CB0"/>
    <w:rsid w:val="00021F32"/>
    <w:rsid w:val="000228C6"/>
    <w:rsid w:val="00023885"/>
    <w:rsid w:val="00023C92"/>
    <w:rsid w:val="00023C97"/>
    <w:rsid w:val="00023CD1"/>
    <w:rsid w:val="000243A0"/>
    <w:rsid w:val="000246D7"/>
    <w:rsid w:val="00024EA8"/>
    <w:rsid w:val="00025AF5"/>
    <w:rsid w:val="00025E53"/>
    <w:rsid w:val="00026C54"/>
    <w:rsid w:val="00027007"/>
    <w:rsid w:val="0002754A"/>
    <w:rsid w:val="00027821"/>
    <w:rsid w:val="00027CEE"/>
    <w:rsid w:val="000303D2"/>
    <w:rsid w:val="00031000"/>
    <w:rsid w:val="00031648"/>
    <w:rsid w:val="00031EB5"/>
    <w:rsid w:val="000329CB"/>
    <w:rsid w:val="00033567"/>
    <w:rsid w:val="00033A30"/>
    <w:rsid w:val="00033D30"/>
    <w:rsid w:val="00034157"/>
    <w:rsid w:val="000346B7"/>
    <w:rsid w:val="000348A8"/>
    <w:rsid w:val="000350AF"/>
    <w:rsid w:val="000357E9"/>
    <w:rsid w:val="00035F0F"/>
    <w:rsid w:val="00036516"/>
    <w:rsid w:val="00036996"/>
    <w:rsid w:val="00036C13"/>
    <w:rsid w:val="00037981"/>
    <w:rsid w:val="00040428"/>
    <w:rsid w:val="000407B1"/>
    <w:rsid w:val="00040E23"/>
    <w:rsid w:val="00041494"/>
    <w:rsid w:val="00041B89"/>
    <w:rsid w:val="0004346C"/>
    <w:rsid w:val="000436B0"/>
    <w:rsid w:val="00043A54"/>
    <w:rsid w:val="00043A64"/>
    <w:rsid w:val="00044999"/>
    <w:rsid w:val="0004593A"/>
    <w:rsid w:val="00045B74"/>
    <w:rsid w:val="00045E5B"/>
    <w:rsid w:val="00046090"/>
    <w:rsid w:val="00046512"/>
    <w:rsid w:val="0004679E"/>
    <w:rsid w:val="00046BD7"/>
    <w:rsid w:val="00046C0A"/>
    <w:rsid w:val="00046D29"/>
    <w:rsid w:val="00046F37"/>
    <w:rsid w:val="0004723E"/>
    <w:rsid w:val="000474DB"/>
    <w:rsid w:val="00047785"/>
    <w:rsid w:val="000477AB"/>
    <w:rsid w:val="0004787C"/>
    <w:rsid w:val="000502F8"/>
    <w:rsid w:val="00050598"/>
    <w:rsid w:val="00050F2C"/>
    <w:rsid w:val="0005133D"/>
    <w:rsid w:val="00051888"/>
    <w:rsid w:val="00051BAA"/>
    <w:rsid w:val="00051CA9"/>
    <w:rsid w:val="00051E4E"/>
    <w:rsid w:val="000520A8"/>
    <w:rsid w:val="000526AC"/>
    <w:rsid w:val="00052A28"/>
    <w:rsid w:val="00052E2C"/>
    <w:rsid w:val="00053029"/>
    <w:rsid w:val="000543A7"/>
    <w:rsid w:val="000546DB"/>
    <w:rsid w:val="00054B3A"/>
    <w:rsid w:val="000553C2"/>
    <w:rsid w:val="000554EC"/>
    <w:rsid w:val="00055F0C"/>
    <w:rsid w:val="00055FF7"/>
    <w:rsid w:val="00056F8B"/>
    <w:rsid w:val="0005778F"/>
    <w:rsid w:val="00057A98"/>
    <w:rsid w:val="00057B17"/>
    <w:rsid w:val="000602E2"/>
    <w:rsid w:val="00060440"/>
    <w:rsid w:val="00060497"/>
    <w:rsid w:val="00060772"/>
    <w:rsid w:val="00061A7D"/>
    <w:rsid w:val="000623FC"/>
    <w:rsid w:val="00062E56"/>
    <w:rsid w:val="00063600"/>
    <w:rsid w:val="00063815"/>
    <w:rsid w:val="00063A08"/>
    <w:rsid w:val="00063DA6"/>
    <w:rsid w:val="00063FAF"/>
    <w:rsid w:val="000644FC"/>
    <w:rsid w:val="000648EC"/>
    <w:rsid w:val="00064972"/>
    <w:rsid w:val="00065109"/>
    <w:rsid w:val="00065849"/>
    <w:rsid w:val="0006645C"/>
    <w:rsid w:val="000667AB"/>
    <w:rsid w:val="00066988"/>
    <w:rsid w:val="00066CE8"/>
    <w:rsid w:val="00066FBD"/>
    <w:rsid w:val="000671A1"/>
    <w:rsid w:val="000671D8"/>
    <w:rsid w:val="000675C7"/>
    <w:rsid w:val="00067E6D"/>
    <w:rsid w:val="00067EED"/>
    <w:rsid w:val="00067FDF"/>
    <w:rsid w:val="0007003F"/>
    <w:rsid w:val="00070143"/>
    <w:rsid w:val="000706BD"/>
    <w:rsid w:val="000712FF"/>
    <w:rsid w:val="00071E64"/>
    <w:rsid w:val="00072C1F"/>
    <w:rsid w:val="0007356F"/>
    <w:rsid w:val="00073D4F"/>
    <w:rsid w:val="00074028"/>
    <w:rsid w:val="000743F7"/>
    <w:rsid w:val="00074560"/>
    <w:rsid w:val="00074566"/>
    <w:rsid w:val="000747D1"/>
    <w:rsid w:val="0007499E"/>
    <w:rsid w:val="00074A80"/>
    <w:rsid w:val="00075B7E"/>
    <w:rsid w:val="00076A7E"/>
    <w:rsid w:val="00076AC7"/>
    <w:rsid w:val="00076EA6"/>
    <w:rsid w:val="00077664"/>
    <w:rsid w:val="00077CCB"/>
    <w:rsid w:val="00080039"/>
    <w:rsid w:val="00080081"/>
    <w:rsid w:val="00080EBA"/>
    <w:rsid w:val="00081C17"/>
    <w:rsid w:val="00082002"/>
    <w:rsid w:val="00082398"/>
    <w:rsid w:val="0008240A"/>
    <w:rsid w:val="0008306D"/>
    <w:rsid w:val="00083447"/>
    <w:rsid w:val="0008358D"/>
    <w:rsid w:val="00083A5D"/>
    <w:rsid w:val="00083F2C"/>
    <w:rsid w:val="0008426B"/>
    <w:rsid w:val="00085412"/>
    <w:rsid w:val="00085744"/>
    <w:rsid w:val="000857D8"/>
    <w:rsid w:val="00085ADC"/>
    <w:rsid w:val="000860EC"/>
    <w:rsid w:val="0008672C"/>
    <w:rsid w:val="00086805"/>
    <w:rsid w:val="0008709E"/>
    <w:rsid w:val="00087492"/>
    <w:rsid w:val="0008796D"/>
    <w:rsid w:val="00087A21"/>
    <w:rsid w:val="000905A7"/>
    <w:rsid w:val="00090739"/>
    <w:rsid w:val="00090F9E"/>
    <w:rsid w:val="00091332"/>
    <w:rsid w:val="0009138E"/>
    <w:rsid w:val="00091574"/>
    <w:rsid w:val="000916A6"/>
    <w:rsid w:val="00091875"/>
    <w:rsid w:val="00092348"/>
    <w:rsid w:val="00092D5C"/>
    <w:rsid w:val="00093327"/>
    <w:rsid w:val="00093348"/>
    <w:rsid w:val="00093EFF"/>
    <w:rsid w:val="000940F0"/>
    <w:rsid w:val="0009414B"/>
    <w:rsid w:val="0009458B"/>
    <w:rsid w:val="000946C2"/>
    <w:rsid w:val="00095EEA"/>
    <w:rsid w:val="0009663E"/>
    <w:rsid w:val="0009736E"/>
    <w:rsid w:val="00097583"/>
    <w:rsid w:val="00097E1E"/>
    <w:rsid w:val="000A066C"/>
    <w:rsid w:val="000A086D"/>
    <w:rsid w:val="000A0898"/>
    <w:rsid w:val="000A125A"/>
    <w:rsid w:val="000A1698"/>
    <w:rsid w:val="000A190D"/>
    <w:rsid w:val="000A1BCE"/>
    <w:rsid w:val="000A1C1C"/>
    <w:rsid w:val="000A2100"/>
    <w:rsid w:val="000A2F06"/>
    <w:rsid w:val="000A3B3B"/>
    <w:rsid w:val="000A40DE"/>
    <w:rsid w:val="000A499A"/>
    <w:rsid w:val="000A5039"/>
    <w:rsid w:val="000A579A"/>
    <w:rsid w:val="000A5EE8"/>
    <w:rsid w:val="000A680A"/>
    <w:rsid w:val="000A6C05"/>
    <w:rsid w:val="000A6D9E"/>
    <w:rsid w:val="000A74CD"/>
    <w:rsid w:val="000A77FB"/>
    <w:rsid w:val="000A7BB5"/>
    <w:rsid w:val="000A7E3C"/>
    <w:rsid w:val="000A7F50"/>
    <w:rsid w:val="000B072E"/>
    <w:rsid w:val="000B0A4D"/>
    <w:rsid w:val="000B0AC5"/>
    <w:rsid w:val="000B0C5F"/>
    <w:rsid w:val="000B10BE"/>
    <w:rsid w:val="000B2552"/>
    <w:rsid w:val="000B2EBA"/>
    <w:rsid w:val="000B2F09"/>
    <w:rsid w:val="000B36A3"/>
    <w:rsid w:val="000B39FA"/>
    <w:rsid w:val="000B3E46"/>
    <w:rsid w:val="000B433C"/>
    <w:rsid w:val="000B4490"/>
    <w:rsid w:val="000B552A"/>
    <w:rsid w:val="000B64BC"/>
    <w:rsid w:val="000B72AC"/>
    <w:rsid w:val="000B72DA"/>
    <w:rsid w:val="000B7438"/>
    <w:rsid w:val="000B74DA"/>
    <w:rsid w:val="000B74EE"/>
    <w:rsid w:val="000B7FE0"/>
    <w:rsid w:val="000C0004"/>
    <w:rsid w:val="000C058E"/>
    <w:rsid w:val="000C06DA"/>
    <w:rsid w:val="000C06E1"/>
    <w:rsid w:val="000C1083"/>
    <w:rsid w:val="000C1B4D"/>
    <w:rsid w:val="000C1B64"/>
    <w:rsid w:val="000C2783"/>
    <w:rsid w:val="000C2A12"/>
    <w:rsid w:val="000C2CC1"/>
    <w:rsid w:val="000C3248"/>
    <w:rsid w:val="000C329E"/>
    <w:rsid w:val="000C33A9"/>
    <w:rsid w:val="000C352E"/>
    <w:rsid w:val="000C37FA"/>
    <w:rsid w:val="000C3BA6"/>
    <w:rsid w:val="000C4986"/>
    <w:rsid w:val="000C4C6C"/>
    <w:rsid w:val="000C5332"/>
    <w:rsid w:val="000C5432"/>
    <w:rsid w:val="000C5496"/>
    <w:rsid w:val="000C5542"/>
    <w:rsid w:val="000C5BE8"/>
    <w:rsid w:val="000C5F01"/>
    <w:rsid w:val="000C5F5B"/>
    <w:rsid w:val="000C6248"/>
    <w:rsid w:val="000C6586"/>
    <w:rsid w:val="000C65DD"/>
    <w:rsid w:val="000C686D"/>
    <w:rsid w:val="000C6898"/>
    <w:rsid w:val="000C7873"/>
    <w:rsid w:val="000C78DA"/>
    <w:rsid w:val="000C7B46"/>
    <w:rsid w:val="000C7DAD"/>
    <w:rsid w:val="000D06AD"/>
    <w:rsid w:val="000D0FF2"/>
    <w:rsid w:val="000D14B1"/>
    <w:rsid w:val="000D16E3"/>
    <w:rsid w:val="000D1DA3"/>
    <w:rsid w:val="000D2285"/>
    <w:rsid w:val="000D28D2"/>
    <w:rsid w:val="000D2F2E"/>
    <w:rsid w:val="000D343B"/>
    <w:rsid w:val="000D36B7"/>
    <w:rsid w:val="000D392A"/>
    <w:rsid w:val="000D3A71"/>
    <w:rsid w:val="000D40CB"/>
    <w:rsid w:val="000D5612"/>
    <w:rsid w:val="000D5AAC"/>
    <w:rsid w:val="000D5DC5"/>
    <w:rsid w:val="000D6350"/>
    <w:rsid w:val="000D6351"/>
    <w:rsid w:val="000D78A8"/>
    <w:rsid w:val="000D7A57"/>
    <w:rsid w:val="000E033D"/>
    <w:rsid w:val="000E05D8"/>
    <w:rsid w:val="000E0887"/>
    <w:rsid w:val="000E13B1"/>
    <w:rsid w:val="000E16EF"/>
    <w:rsid w:val="000E177B"/>
    <w:rsid w:val="000E189C"/>
    <w:rsid w:val="000E19D3"/>
    <w:rsid w:val="000E1CA0"/>
    <w:rsid w:val="000E2170"/>
    <w:rsid w:val="000E2701"/>
    <w:rsid w:val="000E277B"/>
    <w:rsid w:val="000E2C1F"/>
    <w:rsid w:val="000E2D31"/>
    <w:rsid w:val="000E3481"/>
    <w:rsid w:val="000E34C9"/>
    <w:rsid w:val="000E3641"/>
    <w:rsid w:val="000E3A6F"/>
    <w:rsid w:val="000E3C89"/>
    <w:rsid w:val="000E40A3"/>
    <w:rsid w:val="000E4355"/>
    <w:rsid w:val="000E442A"/>
    <w:rsid w:val="000E46D3"/>
    <w:rsid w:val="000E49E8"/>
    <w:rsid w:val="000E4D26"/>
    <w:rsid w:val="000E50DA"/>
    <w:rsid w:val="000E5866"/>
    <w:rsid w:val="000E6564"/>
    <w:rsid w:val="000E656A"/>
    <w:rsid w:val="000E6EF4"/>
    <w:rsid w:val="000E778C"/>
    <w:rsid w:val="000E7CE9"/>
    <w:rsid w:val="000F03F0"/>
    <w:rsid w:val="000F09D9"/>
    <w:rsid w:val="000F0DA3"/>
    <w:rsid w:val="000F1598"/>
    <w:rsid w:val="000F1F6E"/>
    <w:rsid w:val="000F24F1"/>
    <w:rsid w:val="000F252B"/>
    <w:rsid w:val="000F3DA8"/>
    <w:rsid w:val="000F3E80"/>
    <w:rsid w:val="000F4644"/>
    <w:rsid w:val="000F473A"/>
    <w:rsid w:val="000F49A9"/>
    <w:rsid w:val="000F4A45"/>
    <w:rsid w:val="000F510D"/>
    <w:rsid w:val="000F53A7"/>
    <w:rsid w:val="000F57C2"/>
    <w:rsid w:val="000F5B01"/>
    <w:rsid w:val="000F5D60"/>
    <w:rsid w:val="000F5E4D"/>
    <w:rsid w:val="000F633D"/>
    <w:rsid w:val="000F63E1"/>
    <w:rsid w:val="000F6939"/>
    <w:rsid w:val="000F6A98"/>
    <w:rsid w:val="000F6B93"/>
    <w:rsid w:val="000F721F"/>
    <w:rsid w:val="000F79A8"/>
    <w:rsid w:val="000F7E3C"/>
    <w:rsid w:val="000F7F01"/>
    <w:rsid w:val="0010002A"/>
    <w:rsid w:val="001006CF"/>
    <w:rsid w:val="001008B3"/>
    <w:rsid w:val="00100AEB"/>
    <w:rsid w:val="00100CE8"/>
    <w:rsid w:val="00101B94"/>
    <w:rsid w:val="00102989"/>
    <w:rsid w:val="00102C9B"/>
    <w:rsid w:val="00102D74"/>
    <w:rsid w:val="001033CC"/>
    <w:rsid w:val="00103956"/>
    <w:rsid w:val="00103D0F"/>
    <w:rsid w:val="00104936"/>
    <w:rsid w:val="0010500C"/>
    <w:rsid w:val="00105619"/>
    <w:rsid w:val="00105B97"/>
    <w:rsid w:val="00105E76"/>
    <w:rsid w:val="00105E8A"/>
    <w:rsid w:val="00105F6C"/>
    <w:rsid w:val="0010644F"/>
    <w:rsid w:val="00106C43"/>
    <w:rsid w:val="00106DF9"/>
    <w:rsid w:val="00106E74"/>
    <w:rsid w:val="001070DF"/>
    <w:rsid w:val="001070FF"/>
    <w:rsid w:val="001073CE"/>
    <w:rsid w:val="001074B8"/>
    <w:rsid w:val="00107522"/>
    <w:rsid w:val="00107935"/>
    <w:rsid w:val="00107A1F"/>
    <w:rsid w:val="00107B35"/>
    <w:rsid w:val="00107DD0"/>
    <w:rsid w:val="00107F39"/>
    <w:rsid w:val="00110685"/>
    <w:rsid w:val="0011086A"/>
    <w:rsid w:val="00110B84"/>
    <w:rsid w:val="00110DD7"/>
    <w:rsid w:val="00110DDF"/>
    <w:rsid w:val="00111DB0"/>
    <w:rsid w:val="001121B8"/>
    <w:rsid w:val="001123ED"/>
    <w:rsid w:val="00112703"/>
    <w:rsid w:val="00113441"/>
    <w:rsid w:val="00113610"/>
    <w:rsid w:val="00113CF0"/>
    <w:rsid w:val="00114091"/>
    <w:rsid w:val="00114E06"/>
    <w:rsid w:val="00115120"/>
    <w:rsid w:val="001153F5"/>
    <w:rsid w:val="00115C23"/>
    <w:rsid w:val="00116A45"/>
    <w:rsid w:val="00117296"/>
    <w:rsid w:val="001176D8"/>
    <w:rsid w:val="00117959"/>
    <w:rsid w:val="00117BA7"/>
    <w:rsid w:val="00120009"/>
    <w:rsid w:val="00120116"/>
    <w:rsid w:val="0012028A"/>
    <w:rsid w:val="0012034A"/>
    <w:rsid w:val="001204A3"/>
    <w:rsid w:val="001205E9"/>
    <w:rsid w:val="00120AEF"/>
    <w:rsid w:val="001210D8"/>
    <w:rsid w:val="001221E7"/>
    <w:rsid w:val="00122309"/>
    <w:rsid w:val="001227C9"/>
    <w:rsid w:val="00123352"/>
    <w:rsid w:val="001235A8"/>
    <w:rsid w:val="001237A5"/>
    <w:rsid w:val="0012390C"/>
    <w:rsid w:val="00123FC1"/>
    <w:rsid w:val="00124F95"/>
    <w:rsid w:val="00125770"/>
    <w:rsid w:val="00126CFA"/>
    <w:rsid w:val="00126D2F"/>
    <w:rsid w:val="00126E8B"/>
    <w:rsid w:val="00126EEB"/>
    <w:rsid w:val="0012743A"/>
    <w:rsid w:val="001277E6"/>
    <w:rsid w:val="0013021A"/>
    <w:rsid w:val="00130326"/>
    <w:rsid w:val="00130DE2"/>
    <w:rsid w:val="00130DE9"/>
    <w:rsid w:val="0013120B"/>
    <w:rsid w:val="0013154E"/>
    <w:rsid w:val="00131B37"/>
    <w:rsid w:val="001320CF"/>
    <w:rsid w:val="00132AC1"/>
    <w:rsid w:val="0013303F"/>
    <w:rsid w:val="0013334C"/>
    <w:rsid w:val="001333EC"/>
    <w:rsid w:val="00133A92"/>
    <w:rsid w:val="00134392"/>
    <w:rsid w:val="00134D40"/>
    <w:rsid w:val="00135087"/>
    <w:rsid w:val="00135857"/>
    <w:rsid w:val="00135C86"/>
    <w:rsid w:val="00135E3F"/>
    <w:rsid w:val="0013617C"/>
    <w:rsid w:val="00136482"/>
    <w:rsid w:val="00136A41"/>
    <w:rsid w:val="001371EF"/>
    <w:rsid w:val="00137283"/>
    <w:rsid w:val="001400C2"/>
    <w:rsid w:val="001402BA"/>
    <w:rsid w:val="00140390"/>
    <w:rsid w:val="001403AD"/>
    <w:rsid w:val="00140768"/>
    <w:rsid w:val="00140BCA"/>
    <w:rsid w:val="00140E7E"/>
    <w:rsid w:val="0014104A"/>
    <w:rsid w:val="00141877"/>
    <w:rsid w:val="001421F6"/>
    <w:rsid w:val="00142E0C"/>
    <w:rsid w:val="00142FB6"/>
    <w:rsid w:val="0014317F"/>
    <w:rsid w:val="00143197"/>
    <w:rsid w:val="0014348B"/>
    <w:rsid w:val="00143499"/>
    <w:rsid w:val="00143BC5"/>
    <w:rsid w:val="00143F45"/>
    <w:rsid w:val="001443CB"/>
    <w:rsid w:val="0014450D"/>
    <w:rsid w:val="00145517"/>
    <w:rsid w:val="00145C3F"/>
    <w:rsid w:val="00145C46"/>
    <w:rsid w:val="001462E8"/>
    <w:rsid w:val="00146B5A"/>
    <w:rsid w:val="001471F9"/>
    <w:rsid w:val="00147440"/>
    <w:rsid w:val="0014773A"/>
    <w:rsid w:val="001477A0"/>
    <w:rsid w:val="00147FE7"/>
    <w:rsid w:val="00150236"/>
    <w:rsid w:val="00150841"/>
    <w:rsid w:val="00150A22"/>
    <w:rsid w:val="00150FA1"/>
    <w:rsid w:val="00151767"/>
    <w:rsid w:val="00151B41"/>
    <w:rsid w:val="001521AE"/>
    <w:rsid w:val="00152510"/>
    <w:rsid w:val="00152541"/>
    <w:rsid w:val="001528C6"/>
    <w:rsid w:val="001528F1"/>
    <w:rsid w:val="00152D37"/>
    <w:rsid w:val="001535CD"/>
    <w:rsid w:val="001550F6"/>
    <w:rsid w:val="00155469"/>
    <w:rsid w:val="0015576E"/>
    <w:rsid w:val="0015586E"/>
    <w:rsid w:val="00155CF5"/>
    <w:rsid w:val="00157751"/>
    <w:rsid w:val="00157D48"/>
    <w:rsid w:val="0016032D"/>
    <w:rsid w:val="0016084C"/>
    <w:rsid w:val="001608C1"/>
    <w:rsid w:val="00160D14"/>
    <w:rsid w:val="00160DDF"/>
    <w:rsid w:val="00160E47"/>
    <w:rsid w:val="001613F3"/>
    <w:rsid w:val="0016166D"/>
    <w:rsid w:val="00161806"/>
    <w:rsid w:val="00161C27"/>
    <w:rsid w:val="00162B58"/>
    <w:rsid w:val="001638C8"/>
    <w:rsid w:val="00163927"/>
    <w:rsid w:val="00163AF8"/>
    <w:rsid w:val="00163B9A"/>
    <w:rsid w:val="00163CBA"/>
    <w:rsid w:val="0016595B"/>
    <w:rsid w:val="00165BCC"/>
    <w:rsid w:val="001661C7"/>
    <w:rsid w:val="00166A96"/>
    <w:rsid w:val="001670BF"/>
    <w:rsid w:val="0016780C"/>
    <w:rsid w:val="0017023D"/>
    <w:rsid w:val="001708E3"/>
    <w:rsid w:val="00170F4E"/>
    <w:rsid w:val="00171C3D"/>
    <w:rsid w:val="00171F67"/>
    <w:rsid w:val="00172206"/>
    <w:rsid w:val="0017265B"/>
    <w:rsid w:val="001726F3"/>
    <w:rsid w:val="00172C42"/>
    <w:rsid w:val="00172D25"/>
    <w:rsid w:val="00172DD6"/>
    <w:rsid w:val="00172FD9"/>
    <w:rsid w:val="00173816"/>
    <w:rsid w:val="00174089"/>
    <w:rsid w:val="001741CF"/>
    <w:rsid w:val="0017467A"/>
    <w:rsid w:val="001752D0"/>
    <w:rsid w:val="00175A36"/>
    <w:rsid w:val="00176126"/>
    <w:rsid w:val="00176272"/>
    <w:rsid w:val="00176FB5"/>
    <w:rsid w:val="00176FED"/>
    <w:rsid w:val="001772C5"/>
    <w:rsid w:val="00177B22"/>
    <w:rsid w:val="00177D99"/>
    <w:rsid w:val="001800F2"/>
    <w:rsid w:val="00181536"/>
    <w:rsid w:val="00181DCE"/>
    <w:rsid w:val="0018214B"/>
    <w:rsid w:val="00182667"/>
    <w:rsid w:val="00182794"/>
    <w:rsid w:val="00182FEF"/>
    <w:rsid w:val="00183060"/>
    <w:rsid w:val="00183F88"/>
    <w:rsid w:val="00184089"/>
    <w:rsid w:val="001846E9"/>
    <w:rsid w:val="001847BF"/>
    <w:rsid w:val="001849C4"/>
    <w:rsid w:val="001858BE"/>
    <w:rsid w:val="00185E84"/>
    <w:rsid w:val="00186409"/>
    <w:rsid w:val="00186747"/>
    <w:rsid w:val="00186BAE"/>
    <w:rsid w:val="0018715B"/>
    <w:rsid w:val="001871DD"/>
    <w:rsid w:val="00187F2F"/>
    <w:rsid w:val="00190AD4"/>
    <w:rsid w:val="00190E19"/>
    <w:rsid w:val="001924D9"/>
    <w:rsid w:val="001924F1"/>
    <w:rsid w:val="00194183"/>
    <w:rsid w:val="001951EA"/>
    <w:rsid w:val="00195870"/>
    <w:rsid w:val="00195F8F"/>
    <w:rsid w:val="00196011"/>
    <w:rsid w:val="00196255"/>
    <w:rsid w:val="00196257"/>
    <w:rsid w:val="00196797"/>
    <w:rsid w:val="001967FC"/>
    <w:rsid w:val="00196827"/>
    <w:rsid w:val="001A0467"/>
    <w:rsid w:val="001A122B"/>
    <w:rsid w:val="001A12D5"/>
    <w:rsid w:val="001A15D1"/>
    <w:rsid w:val="001A1A48"/>
    <w:rsid w:val="001A1B3E"/>
    <w:rsid w:val="001A1D2D"/>
    <w:rsid w:val="001A20B0"/>
    <w:rsid w:val="001A2825"/>
    <w:rsid w:val="001A3496"/>
    <w:rsid w:val="001A36E3"/>
    <w:rsid w:val="001A3B01"/>
    <w:rsid w:val="001A4180"/>
    <w:rsid w:val="001A4245"/>
    <w:rsid w:val="001A4936"/>
    <w:rsid w:val="001A4EB8"/>
    <w:rsid w:val="001A515C"/>
    <w:rsid w:val="001A56CE"/>
    <w:rsid w:val="001A646B"/>
    <w:rsid w:val="001A65E1"/>
    <w:rsid w:val="001A6E0A"/>
    <w:rsid w:val="001A6FF2"/>
    <w:rsid w:val="001A7501"/>
    <w:rsid w:val="001A758A"/>
    <w:rsid w:val="001A7A35"/>
    <w:rsid w:val="001A7AE4"/>
    <w:rsid w:val="001B005E"/>
    <w:rsid w:val="001B0296"/>
    <w:rsid w:val="001B0543"/>
    <w:rsid w:val="001B1640"/>
    <w:rsid w:val="001B23AC"/>
    <w:rsid w:val="001B27AB"/>
    <w:rsid w:val="001B3A38"/>
    <w:rsid w:val="001B3E74"/>
    <w:rsid w:val="001B4E3F"/>
    <w:rsid w:val="001B52D3"/>
    <w:rsid w:val="001B5B89"/>
    <w:rsid w:val="001B60E1"/>
    <w:rsid w:val="001B6355"/>
    <w:rsid w:val="001B6986"/>
    <w:rsid w:val="001B6BC3"/>
    <w:rsid w:val="001B6FEF"/>
    <w:rsid w:val="001B74C1"/>
    <w:rsid w:val="001C0279"/>
    <w:rsid w:val="001C0945"/>
    <w:rsid w:val="001C12D2"/>
    <w:rsid w:val="001C14DE"/>
    <w:rsid w:val="001C17C7"/>
    <w:rsid w:val="001C1808"/>
    <w:rsid w:val="001C1B32"/>
    <w:rsid w:val="001C2204"/>
    <w:rsid w:val="001C2ACA"/>
    <w:rsid w:val="001C2CCC"/>
    <w:rsid w:val="001C316D"/>
    <w:rsid w:val="001C4140"/>
    <w:rsid w:val="001C4380"/>
    <w:rsid w:val="001C4547"/>
    <w:rsid w:val="001C473F"/>
    <w:rsid w:val="001C4790"/>
    <w:rsid w:val="001C4B8E"/>
    <w:rsid w:val="001C514E"/>
    <w:rsid w:val="001C52F1"/>
    <w:rsid w:val="001C5339"/>
    <w:rsid w:val="001C554E"/>
    <w:rsid w:val="001C5B79"/>
    <w:rsid w:val="001C6657"/>
    <w:rsid w:val="001C69E2"/>
    <w:rsid w:val="001C7051"/>
    <w:rsid w:val="001C744D"/>
    <w:rsid w:val="001C749F"/>
    <w:rsid w:val="001C7955"/>
    <w:rsid w:val="001D02F6"/>
    <w:rsid w:val="001D0E7E"/>
    <w:rsid w:val="001D1080"/>
    <w:rsid w:val="001D1111"/>
    <w:rsid w:val="001D1132"/>
    <w:rsid w:val="001D15BE"/>
    <w:rsid w:val="001D1CFD"/>
    <w:rsid w:val="001D21BC"/>
    <w:rsid w:val="001D2256"/>
    <w:rsid w:val="001D2296"/>
    <w:rsid w:val="001D25B2"/>
    <w:rsid w:val="001D2AA9"/>
    <w:rsid w:val="001D2CE2"/>
    <w:rsid w:val="001D3D55"/>
    <w:rsid w:val="001D42B9"/>
    <w:rsid w:val="001D48A1"/>
    <w:rsid w:val="001D51E9"/>
    <w:rsid w:val="001D529C"/>
    <w:rsid w:val="001D52B6"/>
    <w:rsid w:val="001D58CF"/>
    <w:rsid w:val="001D6258"/>
    <w:rsid w:val="001D62C2"/>
    <w:rsid w:val="001D6A38"/>
    <w:rsid w:val="001D6A88"/>
    <w:rsid w:val="001D6D12"/>
    <w:rsid w:val="001D6DA2"/>
    <w:rsid w:val="001D715C"/>
    <w:rsid w:val="001D7546"/>
    <w:rsid w:val="001D755D"/>
    <w:rsid w:val="001D761B"/>
    <w:rsid w:val="001D7C97"/>
    <w:rsid w:val="001D7CE7"/>
    <w:rsid w:val="001E0B2B"/>
    <w:rsid w:val="001E0EEE"/>
    <w:rsid w:val="001E1A2D"/>
    <w:rsid w:val="001E1A9E"/>
    <w:rsid w:val="001E2229"/>
    <w:rsid w:val="001E2280"/>
    <w:rsid w:val="001E2647"/>
    <w:rsid w:val="001E2743"/>
    <w:rsid w:val="001E3B30"/>
    <w:rsid w:val="001E42FF"/>
    <w:rsid w:val="001E49F2"/>
    <w:rsid w:val="001E4B58"/>
    <w:rsid w:val="001E4DBF"/>
    <w:rsid w:val="001E510F"/>
    <w:rsid w:val="001E55E4"/>
    <w:rsid w:val="001E55F3"/>
    <w:rsid w:val="001E617E"/>
    <w:rsid w:val="001E6CD7"/>
    <w:rsid w:val="001E71FF"/>
    <w:rsid w:val="001E776B"/>
    <w:rsid w:val="001E7D0E"/>
    <w:rsid w:val="001F01EC"/>
    <w:rsid w:val="001F1D77"/>
    <w:rsid w:val="001F1E13"/>
    <w:rsid w:val="001F1EFF"/>
    <w:rsid w:val="001F1F6F"/>
    <w:rsid w:val="001F23E4"/>
    <w:rsid w:val="001F338C"/>
    <w:rsid w:val="001F413D"/>
    <w:rsid w:val="001F41CA"/>
    <w:rsid w:val="001F5546"/>
    <w:rsid w:val="001F5905"/>
    <w:rsid w:val="001F5971"/>
    <w:rsid w:val="001F637C"/>
    <w:rsid w:val="001F6DF2"/>
    <w:rsid w:val="001F7417"/>
    <w:rsid w:val="001F7E8B"/>
    <w:rsid w:val="00200139"/>
    <w:rsid w:val="002003D4"/>
    <w:rsid w:val="00201148"/>
    <w:rsid w:val="002017A4"/>
    <w:rsid w:val="00201D12"/>
    <w:rsid w:val="0020204E"/>
    <w:rsid w:val="00202AE1"/>
    <w:rsid w:val="00202B47"/>
    <w:rsid w:val="002034D5"/>
    <w:rsid w:val="00203659"/>
    <w:rsid w:val="00203BE1"/>
    <w:rsid w:val="00203E7E"/>
    <w:rsid w:val="002047C2"/>
    <w:rsid w:val="00204C75"/>
    <w:rsid w:val="00204E4B"/>
    <w:rsid w:val="002054DB"/>
    <w:rsid w:val="00205D12"/>
    <w:rsid w:val="00205D93"/>
    <w:rsid w:val="0020646C"/>
    <w:rsid w:val="002068B3"/>
    <w:rsid w:val="00206F89"/>
    <w:rsid w:val="00207148"/>
    <w:rsid w:val="0020755C"/>
    <w:rsid w:val="00207CD3"/>
    <w:rsid w:val="00210245"/>
    <w:rsid w:val="00210497"/>
    <w:rsid w:val="00210E3D"/>
    <w:rsid w:val="00211FF7"/>
    <w:rsid w:val="00211FFA"/>
    <w:rsid w:val="0021202C"/>
    <w:rsid w:val="00212360"/>
    <w:rsid w:val="0021254D"/>
    <w:rsid w:val="00212616"/>
    <w:rsid w:val="00212AB7"/>
    <w:rsid w:val="00212FA6"/>
    <w:rsid w:val="00212FBE"/>
    <w:rsid w:val="002132F4"/>
    <w:rsid w:val="00213628"/>
    <w:rsid w:val="00213D4E"/>
    <w:rsid w:val="00214FDB"/>
    <w:rsid w:val="00215377"/>
    <w:rsid w:val="0021599B"/>
    <w:rsid w:val="00215A7B"/>
    <w:rsid w:val="00215C7B"/>
    <w:rsid w:val="00215E1E"/>
    <w:rsid w:val="00215F66"/>
    <w:rsid w:val="00215FDC"/>
    <w:rsid w:val="00216074"/>
    <w:rsid w:val="00216605"/>
    <w:rsid w:val="002166D7"/>
    <w:rsid w:val="00216EA1"/>
    <w:rsid w:val="002174E3"/>
    <w:rsid w:val="002178B6"/>
    <w:rsid w:val="00217920"/>
    <w:rsid w:val="00217B62"/>
    <w:rsid w:val="00217C67"/>
    <w:rsid w:val="00217CAF"/>
    <w:rsid w:val="002200CE"/>
    <w:rsid w:val="00220690"/>
    <w:rsid w:val="0022094F"/>
    <w:rsid w:val="0022097B"/>
    <w:rsid w:val="00220ADB"/>
    <w:rsid w:val="00220F1F"/>
    <w:rsid w:val="00221B8C"/>
    <w:rsid w:val="00223B07"/>
    <w:rsid w:val="00224CBC"/>
    <w:rsid w:val="00224CC8"/>
    <w:rsid w:val="00225377"/>
    <w:rsid w:val="00226F4A"/>
    <w:rsid w:val="0022746F"/>
    <w:rsid w:val="00227836"/>
    <w:rsid w:val="00227AA8"/>
    <w:rsid w:val="00227B08"/>
    <w:rsid w:val="00227F1A"/>
    <w:rsid w:val="00230779"/>
    <w:rsid w:val="00230B84"/>
    <w:rsid w:val="00230F0C"/>
    <w:rsid w:val="00230FB7"/>
    <w:rsid w:val="00231226"/>
    <w:rsid w:val="00231498"/>
    <w:rsid w:val="00231645"/>
    <w:rsid w:val="0023211A"/>
    <w:rsid w:val="00232BFF"/>
    <w:rsid w:val="00232C5B"/>
    <w:rsid w:val="002330BB"/>
    <w:rsid w:val="00233217"/>
    <w:rsid w:val="00233344"/>
    <w:rsid w:val="00233FF5"/>
    <w:rsid w:val="00234104"/>
    <w:rsid w:val="00234442"/>
    <w:rsid w:val="0023472C"/>
    <w:rsid w:val="002347C5"/>
    <w:rsid w:val="002348DF"/>
    <w:rsid w:val="00234CB8"/>
    <w:rsid w:val="00235263"/>
    <w:rsid w:val="00235464"/>
    <w:rsid w:val="00235E20"/>
    <w:rsid w:val="00237BCA"/>
    <w:rsid w:val="00240284"/>
    <w:rsid w:val="002409A2"/>
    <w:rsid w:val="00240ED0"/>
    <w:rsid w:val="002413E7"/>
    <w:rsid w:val="002414A2"/>
    <w:rsid w:val="00241709"/>
    <w:rsid w:val="002426F5"/>
    <w:rsid w:val="002428BB"/>
    <w:rsid w:val="002429DB"/>
    <w:rsid w:val="00242D39"/>
    <w:rsid w:val="00243456"/>
    <w:rsid w:val="00243467"/>
    <w:rsid w:val="002436C1"/>
    <w:rsid w:val="00243FDB"/>
    <w:rsid w:val="00245189"/>
    <w:rsid w:val="00245218"/>
    <w:rsid w:val="00246D10"/>
    <w:rsid w:val="00246F72"/>
    <w:rsid w:val="00247389"/>
    <w:rsid w:val="00247AB6"/>
    <w:rsid w:val="00247D1D"/>
    <w:rsid w:val="00252807"/>
    <w:rsid w:val="00252B43"/>
    <w:rsid w:val="00252C82"/>
    <w:rsid w:val="00252E95"/>
    <w:rsid w:val="00253FCC"/>
    <w:rsid w:val="00254048"/>
    <w:rsid w:val="002544F0"/>
    <w:rsid w:val="00255155"/>
    <w:rsid w:val="0025591C"/>
    <w:rsid w:val="00255EF4"/>
    <w:rsid w:val="0025717D"/>
    <w:rsid w:val="0025780F"/>
    <w:rsid w:val="00257C7E"/>
    <w:rsid w:val="0026021F"/>
    <w:rsid w:val="0026027F"/>
    <w:rsid w:val="002602AB"/>
    <w:rsid w:val="0026104D"/>
    <w:rsid w:val="002610E6"/>
    <w:rsid w:val="002613B4"/>
    <w:rsid w:val="0026167C"/>
    <w:rsid w:val="00261B23"/>
    <w:rsid w:val="00261C73"/>
    <w:rsid w:val="00261DC1"/>
    <w:rsid w:val="00261E51"/>
    <w:rsid w:val="002625C8"/>
    <w:rsid w:val="00262928"/>
    <w:rsid w:val="0026299B"/>
    <w:rsid w:val="00262C34"/>
    <w:rsid w:val="00262E50"/>
    <w:rsid w:val="00263611"/>
    <w:rsid w:val="00263839"/>
    <w:rsid w:val="00263DE2"/>
    <w:rsid w:val="00263E6C"/>
    <w:rsid w:val="002645FE"/>
    <w:rsid w:val="002649ED"/>
    <w:rsid w:val="00264B0D"/>
    <w:rsid w:val="00264B5D"/>
    <w:rsid w:val="00264B91"/>
    <w:rsid w:val="00264F68"/>
    <w:rsid w:val="002651AB"/>
    <w:rsid w:val="0026623F"/>
    <w:rsid w:val="002668A1"/>
    <w:rsid w:val="00266EF2"/>
    <w:rsid w:val="00267183"/>
    <w:rsid w:val="00267E15"/>
    <w:rsid w:val="00267FC6"/>
    <w:rsid w:val="0027017E"/>
    <w:rsid w:val="00270205"/>
    <w:rsid w:val="002707BE"/>
    <w:rsid w:val="002709AD"/>
    <w:rsid w:val="00270CFA"/>
    <w:rsid w:val="00271232"/>
    <w:rsid w:val="002719C6"/>
    <w:rsid w:val="00271A5B"/>
    <w:rsid w:val="00272216"/>
    <w:rsid w:val="0027301D"/>
    <w:rsid w:val="00273146"/>
    <w:rsid w:val="00273751"/>
    <w:rsid w:val="002738B9"/>
    <w:rsid w:val="0027422A"/>
    <w:rsid w:val="00274DE3"/>
    <w:rsid w:val="00274FC8"/>
    <w:rsid w:val="0027558C"/>
    <w:rsid w:val="00275A61"/>
    <w:rsid w:val="00275BFF"/>
    <w:rsid w:val="002770E3"/>
    <w:rsid w:val="0027751D"/>
    <w:rsid w:val="00277695"/>
    <w:rsid w:val="0027779E"/>
    <w:rsid w:val="00277E4D"/>
    <w:rsid w:val="002802FB"/>
    <w:rsid w:val="002804BB"/>
    <w:rsid w:val="00280A20"/>
    <w:rsid w:val="0028104C"/>
    <w:rsid w:val="002812D4"/>
    <w:rsid w:val="0028167D"/>
    <w:rsid w:val="00281A88"/>
    <w:rsid w:val="00281AE3"/>
    <w:rsid w:val="002820E5"/>
    <w:rsid w:val="00282749"/>
    <w:rsid w:val="00282AE7"/>
    <w:rsid w:val="00282C5E"/>
    <w:rsid w:val="002832B8"/>
    <w:rsid w:val="002839DD"/>
    <w:rsid w:val="00283A29"/>
    <w:rsid w:val="00284711"/>
    <w:rsid w:val="002849A2"/>
    <w:rsid w:val="002850A1"/>
    <w:rsid w:val="002855D8"/>
    <w:rsid w:val="00285EBA"/>
    <w:rsid w:val="0028601D"/>
    <w:rsid w:val="002860A2"/>
    <w:rsid w:val="00286CF4"/>
    <w:rsid w:val="00286D11"/>
    <w:rsid w:val="002878A3"/>
    <w:rsid w:val="0028792C"/>
    <w:rsid w:val="002879CE"/>
    <w:rsid w:val="0029010F"/>
    <w:rsid w:val="002905A4"/>
    <w:rsid w:val="00290613"/>
    <w:rsid w:val="00290726"/>
    <w:rsid w:val="00290F88"/>
    <w:rsid w:val="00291EE2"/>
    <w:rsid w:val="00291F80"/>
    <w:rsid w:val="002920C5"/>
    <w:rsid w:val="00292366"/>
    <w:rsid w:val="00292F0D"/>
    <w:rsid w:val="002932F1"/>
    <w:rsid w:val="002941F3"/>
    <w:rsid w:val="00294423"/>
    <w:rsid w:val="002945EB"/>
    <w:rsid w:val="002959AF"/>
    <w:rsid w:val="00295C9A"/>
    <w:rsid w:val="002960EE"/>
    <w:rsid w:val="00296545"/>
    <w:rsid w:val="0029721D"/>
    <w:rsid w:val="0029748E"/>
    <w:rsid w:val="00297584"/>
    <w:rsid w:val="00297588"/>
    <w:rsid w:val="002A0071"/>
    <w:rsid w:val="002A0BEE"/>
    <w:rsid w:val="002A0CAB"/>
    <w:rsid w:val="002A0E53"/>
    <w:rsid w:val="002A12A2"/>
    <w:rsid w:val="002A15B0"/>
    <w:rsid w:val="002A1789"/>
    <w:rsid w:val="002A191B"/>
    <w:rsid w:val="002A1CC1"/>
    <w:rsid w:val="002A1F58"/>
    <w:rsid w:val="002A2015"/>
    <w:rsid w:val="002A280E"/>
    <w:rsid w:val="002A28AB"/>
    <w:rsid w:val="002A28E0"/>
    <w:rsid w:val="002A2CA2"/>
    <w:rsid w:val="002A2F70"/>
    <w:rsid w:val="002A4AD2"/>
    <w:rsid w:val="002A4B7F"/>
    <w:rsid w:val="002A4EE6"/>
    <w:rsid w:val="002A5CD4"/>
    <w:rsid w:val="002A5EC4"/>
    <w:rsid w:val="002A63E7"/>
    <w:rsid w:val="002A6620"/>
    <w:rsid w:val="002A683B"/>
    <w:rsid w:val="002A708B"/>
    <w:rsid w:val="002A716F"/>
    <w:rsid w:val="002A7244"/>
    <w:rsid w:val="002A72F2"/>
    <w:rsid w:val="002A75C6"/>
    <w:rsid w:val="002A76B2"/>
    <w:rsid w:val="002A7E26"/>
    <w:rsid w:val="002A7F88"/>
    <w:rsid w:val="002B0338"/>
    <w:rsid w:val="002B0429"/>
    <w:rsid w:val="002B0685"/>
    <w:rsid w:val="002B09AE"/>
    <w:rsid w:val="002B0DB6"/>
    <w:rsid w:val="002B0DB9"/>
    <w:rsid w:val="002B173A"/>
    <w:rsid w:val="002B2198"/>
    <w:rsid w:val="002B2351"/>
    <w:rsid w:val="002B2573"/>
    <w:rsid w:val="002B3770"/>
    <w:rsid w:val="002B3E1C"/>
    <w:rsid w:val="002B3E85"/>
    <w:rsid w:val="002B3F2B"/>
    <w:rsid w:val="002B44A4"/>
    <w:rsid w:val="002B4881"/>
    <w:rsid w:val="002B4D82"/>
    <w:rsid w:val="002B64A1"/>
    <w:rsid w:val="002B66CE"/>
    <w:rsid w:val="002B66E0"/>
    <w:rsid w:val="002B67BC"/>
    <w:rsid w:val="002B6C43"/>
    <w:rsid w:val="002B6CF9"/>
    <w:rsid w:val="002B6D6C"/>
    <w:rsid w:val="002B6EFE"/>
    <w:rsid w:val="002B7007"/>
    <w:rsid w:val="002B7512"/>
    <w:rsid w:val="002B76C3"/>
    <w:rsid w:val="002B78F4"/>
    <w:rsid w:val="002B7A0E"/>
    <w:rsid w:val="002B7DFE"/>
    <w:rsid w:val="002C06C8"/>
    <w:rsid w:val="002C0C14"/>
    <w:rsid w:val="002C0F93"/>
    <w:rsid w:val="002C17F1"/>
    <w:rsid w:val="002C19DD"/>
    <w:rsid w:val="002C1A69"/>
    <w:rsid w:val="002C1D8A"/>
    <w:rsid w:val="002C204A"/>
    <w:rsid w:val="002C27D3"/>
    <w:rsid w:val="002C27E5"/>
    <w:rsid w:val="002C289B"/>
    <w:rsid w:val="002C28E3"/>
    <w:rsid w:val="002C3C80"/>
    <w:rsid w:val="002C3CD8"/>
    <w:rsid w:val="002C3FA9"/>
    <w:rsid w:val="002C496D"/>
    <w:rsid w:val="002C4E45"/>
    <w:rsid w:val="002C5142"/>
    <w:rsid w:val="002C596D"/>
    <w:rsid w:val="002C5AF4"/>
    <w:rsid w:val="002C5B9A"/>
    <w:rsid w:val="002C63C5"/>
    <w:rsid w:val="002C6CF0"/>
    <w:rsid w:val="002C6D6F"/>
    <w:rsid w:val="002C7FB4"/>
    <w:rsid w:val="002D0076"/>
    <w:rsid w:val="002D08D8"/>
    <w:rsid w:val="002D0DDC"/>
    <w:rsid w:val="002D0F8F"/>
    <w:rsid w:val="002D105B"/>
    <w:rsid w:val="002D1E2C"/>
    <w:rsid w:val="002D1E40"/>
    <w:rsid w:val="002D22B0"/>
    <w:rsid w:val="002D2448"/>
    <w:rsid w:val="002D2756"/>
    <w:rsid w:val="002D2AC8"/>
    <w:rsid w:val="002D3E81"/>
    <w:rsid w:val="002D4C26"/>
    <w:rsid w:val="002D4C5D"/>
    <w:rsid w:val="002D5056"/>
    <w:rsid w:val="002D517E"/>
    <w:rsid w:val="002D5744"/>
    <w:rsid w:val="002D57E1"/>
    <w:rsid w:val="002D6C83"/>
    <w:rsid w:val="002D7B4A"/>
    <w:rsid w:val="002D7D3B"/>
    <w:rsid w:val="002D7F05"/>
    <w:rsid w:val="002E0D4F"/>
    <w:rsid w:val="002E152D"/>
    <w:rsid w:val="002E1F85"/>
    <w:rsid w:val="002E208C"/>
    <w:rsid w:val="002E257C"/>
    <w:rsid w:val="002E285F"/>
    <w:rsid w:val="002E2D04"/>
    <w:rsid w:val="002E3BBA"/>
    <w:rsid w:val="002E40DC"/>
    <w:rsid w:val="002E4A01"/>
    <w:rsid w:val="002E4A27"/>
    <w:rsid w:val="002E4D2F"/>
    <w:rsid w:val="002E4DC5"/>
    <w:rsid w:val="002E54EE"/>
    <w:rsid w:val="002E6666"/>
    <w:rsid w:val="002E6692"/>
    <w:rsid w:val="002E66E6"/>
    <w:rsid w:val="002E6A06"/>
    <w:rsid w:val="002E6CBE"/>
    <w:rsid w:val="002E70C7"/>
    <w:rsid w:val="002E737E"/>
    <w:rsid w:val="002E7436"/>
    <w:rsid w:val="002E758D"/>
    <w:rsid w:val="002E7798"/>
    <w:rsid w:val="002E790B"/>
    <w:rsid w:val="002E7BDB"/>
    <w:rsid w:val="002E7C3E"/>
    <w:rsid w:val="002E7CEE"/>
    <w:rsid w:val="002E7FF8"/>
    <w:rsid w:val="002F036F"/>
    <w:rsid w:val="002F0630"/>
    <w:rsid w:val="002F09EE"/>
    <w:rsid w:val="002F0A9C"/>
    <w:rsid w:val="002F0BC9"/>
    <w:rsid w:val="002F1082"/>
    <w:rsid w:val="002F10E3"/>
    <w:rsid w:val="002F119D"/>
    <w:rsid w:val="002F1D42"/>
    <w:rsid w:val="002F2727"/>
    <w:rsid w:val="002F28F6"/>
    <w:rsid w:val="002F2988"/>
    <w:rsid w:val="002F312A"/>
    <w:rsid w:val="002F3185"/>
    <w:rsid w:val="002F328D"/>
    <w:rsid w:val="002F36DA"/>
    <w:rsid w:val="002F39A0"/>
    <w:rsid w:val="002F3DAD"/>
    <w:rsid w:val="002F4934"/>
    <w:rsid w:val="002F4B42"/>
    <w:rsid w:val="002F4D01"/>
    <w:rsid w:val="002F4DE5"/>
    <w:rsid w:val="002F4E0A"/>
    <w:rsid w:val="002F4F8B"/>
    <w:rsid w:val="002F557A"/>
    <w:rsid w:val="002F5ABD"/>
    <w:rsid w:val="002F6A86"/>
    <w:rsid w:val="002F6B80"/>
    <w:rsid w:val="002F6EDC"/>
    <w:rsid w:val="002F7644"/>
    <w:rsid w:val="002F7CDF"/>
    <w:rsid w:val="002F7CF1"/>
    <w:rsid w:val="0030000F"/>
    <w:rsid w:val="003002BD"/>
    <w:rsid w:val="00300A4B"/>
    <w:rsid w:val="00300B12"/>
    <w:rsid w:val="00300E8B"/>
    <w:rsid w:val="00301BBC"/>
    <w:rsid w:val="0030207A"/>
    <w:rsid w:val="00302095"/>
    <w:rsid w:val="00302358"/>
    <w:rsid w:val="003026A7"/>
    <w:rsid w:val="0030276C"/>
    <w:rsid w:val="003029FC"/>
    <w:rsid w:val="00302A77"/>
    <w:rsid w:val="00302BB8"/>
    <w:rsid w:val="00302DCD"/>
    <w:rsid w:val="00302F35"/>
    <w:rsid w:val="003032AF"/>
    <w:rsid w:val="003032D7"/>
    <w:rsid w:val="0030339A"/>
    <w:rsid w:val="003035F9"/>
    <w:rsid w:val="0030398B"/>
    <w:rsid w:val="00303D07"/>
    <w:rsid w:val="00303F12"/>
    <w:rsid w:val="00304654"/>
    <w:rsid w:val="0030483F"/>
    <w:rsid w:val="0030495C"/>
    <w:rsid w:val="00304BCD"/>
    <w:rsid w:val="00305350"/>
    <w:rsid w:val="00305F86"/>
    <w:rsid w:val="00305FF9"/>
    <w:rsid w:val="003101F1"/>
    <w:rsid w:val="00310895"/>
    <w:rsid w:val="003114BF"/>
    <w:rsid w:val="00311A1C"/>
    <w:rsid w:val="00311CDE"/>
    <w:rsid w:val="00311D15"/>
    <w:rsid w:val="00311DCB"/>
    <w:rsid w:val="00311F93"/>
    <w:rsid w:val="00312283"/>
    <w:rsid w:val="003122A2"/>
    <w:rsid w:val="003137FB"/>
    <w:rsid w:val="003138A2"/>
    <w:rsid w:val="00313D66"/>
    <w:rsid w:val="00313E4D"/>
    <w:rsid w:val="0031401B"/>
    <w:rsid w:val="003141D5"/>
    <w:rsid w:val="00314674"/>
    <w:rsid w:val="00314F65"/>
    <w:rsid w:val="00315E63"/>
    <w:rsid w:val="00315EE4"/>
    <w:rsid w:val="003164AA"/>
    <w:rsid w:val="00316A9C"/>
    <w:rsid w:val="00317149"/>
    <w:rsid w:val="003172EE"/>
    <w:rsid w:val="0031757C"/>
    <w:rsid w:val="00317935"/>
    <w:rsid w:val="0032099A"/>
    <w:rsid w:val="00320CC1"/>
    <w:rsid w:val="003210D7"/>
    <w:rsid w:val="003216BE"/>
    <w:rsid w:val="00321C65"/>
    <w:rsid w:val="00321D1A"/>
    <w:rsid w:val="00322488"/>
    <w:rsid w:val="00322C5F"/>
    <w:rsid w:val="00322CFC"/>
    <w:rsid w:val="00323049"/>
    <w:rsid w:val="00323143"/>
    <w:rsid w:val="003237F0"/>
    <w:rsid w:val="00323FCB"/>
    <w:rsid w:val="00324259"/>
    <w:rsid w:val="00324386"/>
    <w:rsid w:val="003250D5"/>
    <w:rsid w:val="003255FD"/>
    <w:rsid w:val="00325703"/>
    <w:rsid w:val="00325CE2"/>
    <w:rsid w:val="00325E4A"/>
    <w:rsid w:val="00325FE3"/>
    <w:rsid w:val="00326548"/>
    <w:rsid w:val="0032664B"/>
    <w:rsid w:val="003271C4"/>
    <w:rsid w:val="00327778"/>
    <w:rsid w:val="003303A3"/>
    <w:rsid w:val="0033069A"/>
    <w:rsid w:val="00330E2C"/>
    <w:rsid w:val="00331486"/>
    <w:rsid w:val="00331DDE"/>
    <w:rsid w:val="00332712"/>
    <w:rsid w:val="00332770"/>
    <w:rsid w:val="003333BB"/>
    <w:rsid w:val="0033347A"/>
    <w:rsid w:val="00333843"/>
    <w:rsid w:val="003339AB"/>
    <w:rsid w:val="00333AD3"/>
    <w:rsid w:val="003344D5"/>
    <w:rsid w:val="00334EF0"/>
    <w:rsid w:val="00334FEB"/>
    <w:rsid w:val="003354C4"/>
    <w:rsid w:val="00335719"/>
    <w:rsid w:val="00335F48"/>
    <w:rsid w:val="003366F8"/>
    <w:rsid w:val="00336742"/>
    <w:rsid w:val="0033704E"/>
    <w:rsid w:val="0033734E"/>
    <w:rsid w:val="00337B13"/>
    <w:rsid w:val="00337EA7"/>
    <w:rsid w:val="0034000F"/>
    <w:rsid w:val="00340761"/>
    <w:rsid w:val="00340AD3"/>
    <w:rsid w:val="00340D14"/>
    <w:rsid w:val="003412CF"/>
    <w:rsid w:val="00341C70"/>
    <w:rsid w:val="00341C84"/>
    <w:rsid w:val="00341D16"/>
    <w:rsid w:val="00341E4A"/>
    <w:rsid w:val="003424D5"/>
    <w:rsid w:val="00342EA1"/>
    <w:rsid w:val="0034306A"/>
    <w:rsid w:val="00343177"/>
    <w:rsid w:val="0034359F"/>
    <w:rsid w:val="00343BA3"/>
    <w:rsid w:val="00343C1E"/>
    <w:rsid w:val="00343EE2"/>
    <w:rsid w:val="00344BD4"/>
    <w:rsid w:val="003453DE"/>
    <w:rsid w:val="00345A2E"/>
    <w:rsid w:val="00345C87"/>
    <w:rsid w:val="00346431"/>
    <w:rsid w:val="00346879"/>
    <w:rsid w:val="003469BA"/>
    <w:rsid w:val="00347360"/>
    <w:rsid w:val="0034747A"/>
    <w:rsid w:val="003476FA"/>
    <w:rsid w:val="00347732"/>
    <w:rsid w:val="00350453"/>
    <w:rsid w:val="0035053F"/>
    <w:rsid w:val="00350A41"/>
    <w:rsid w:val="00350AEF"/>
    <w:rsid w:val="00350F6B"/>
    <w:rsid w:val="003516FA"/>
    <w:rsid w:val="003518FD"/>
    <w:rsid w:val="00351A63"/>
    <w:rsid w:val="003520BB"/>
    <w:rsid w:val="0035226B"/>
    <w:rsid w:val="0035235F"/>
    <w:rsid w:val="0035258A"/>
    <w:rsid w:val="00352647"/>
    <w:rsid w:val="003526F7"/>
    <w:rsid w:val="00352B51"/>
    <w:rsid w:val="00353159"/>
    <w:rsid w:val="0035377F"/>
    <w:rsid w:val="00354044"/>
    <w:rsid w:val="003544F0"/>
    <w:rsid w:val="00354979"/>
    <w:rsid w:val="00354C3F"/>
    <w:rsid w:val="00355C87"/>
    <w:rsid w:val="003566A0"/>
    <w:rsid w:val="00356FAE"/>
    <w:rsid w:val="00357007"/>
    <w:rsid w:val="00357034"/>
    <w:rsid w:val="0035712E"/>
    <w:rsid w:val="00357482"/>
    <w:rsid w:val="00357647"/>
    <w:rsid w:val="00357683"/>
    <w:rsid w:val="00357B66"/>
    <w:rsid w:val="00357C36"/>
    <w:rsid w:val="00357D70"/>
    <w:rsid w:val="00360052"/>
    <w:rsid w:val="003602A2"/>
    <w:rsid w:val="00361ED0"/>
    <w:rsid w:val="00361FE0"/>
    <w:rsid w:val="003623A0"/>
    <w:rsid w:val="003623F0"/>
    <w:rsid w:val="0036243E"/>
    <w:rsid w:val="00362F94"/>
    <w:rsid w:val="003632E1"/>
    <w:rsid w:val="00363513"/>
    <w:rsid w:val="00363624"/>
    <w:rsid w:val="003636E8"/>
    <w:rsid w:val="0036387E"/>
    <w:rsid w:val="003638AE"/>
    <w:rsid w:val="00363B0B"/>
    <w:rsid w:val="0036435E"/>
    <w:rsid w:val="0036483F"/>
    <w:rsid w:val="00364D1A"/>
    <w:rsid w:val="00364DE5"/>
    <w:rsid w:val="003654FB"/>
    <w:rsid w:val="0036554A"/>
    <w:rsid w:val="00365595"/>
    <w:rsid w:val="003655D8"/>
    <w:rsid w:val="00365742"/>
    <w:rsid w:val="00365F97"/>
    <w:rsid w:val="003665AA"/>
    <w:rsid w:val="00366AC7"/>
    <w:rsid w:val="0036734B"/>
    <w:rsid w:val="00367519"/>
    <w:rsid w:val="00367847"/>
    <w:rsid w:val="00367D74"/>
    <w:rsid w:val="00367FA4"/>
    <w:rsid w:val="00370223"/>
    <w:rsid w:val="0037056C"/>
    <w:rsid w:val="00370845"/>
    <w:rsid w:val="00370EBC"/>
    <w:rsid w:val="003713CF"/>
    <w:rsid w:val="003717B4"/>
    <w:rsid w:val="00371A72"/>
    <w:rsid w:val="003721C9"/>
    <w:rsid w:val="0037263A"/>
    <w:rsid w:val="00372913"/>
    <w:rsid w:val="00372B7D"/>
    <w:rsid w:val="00372EE8"/>
    <w:rsid w:val="003733E4"/>
    <w:rsid w:val="003739A9"/>
    <w:rsid w:val="00373DD1"/>
    <w:rsid w:val="00374562"/>
    <w:rsid w:val="00374BE2"/>
    <w:rsid w:val="00374D35"/>
    <w:rsid w:val="00374EFD"/>
    <w:rsid w:val="00374FAB"/>
    <w:rsid w:val="00375665"/>
    <w:rsid w:val="003756AF"/>
    <w:rsid w:val="00375F59"/>
    <w:rsid w:val="003768B2"/>
    <w:rsid w:val="00376DA9"/>
    <w:rsid w:val="00377089"/>
    <w:rsid w:val="003776D4"/>
    <w:rsid w:val="0037770D"/>
    <w:rsid w:val="0037774C"/>
    <w:rsid w:val="003800FC"/>
    <w:rsid w:val="00380536"/>
    <w:rsid w:val="00380C8C"/>
    <w:rsid w:val="00380F64"/>
    <w:rsid w:val="0038154E"/>
    <w:rsid w:val="0038164B"/>
    <w:rsid w:val="00381856"/>
    <w:rsid w:val="0038241D"/>
    <w:rsid w:val="00382728"/>
    <w:rsid w:val="00382CB5"/>
    <w:rsid w:val="00383A25"/>
    <w:rsid w:val="00384570"/>
    <w:rsid w:val="00384CBB"/>
    <w:rsid w:val="0038537E"/>
    <w:rsid w:val="00385D31"/>
    <w:rsid w:val="00386272"/>
    <w:rsid w:val="0038659C"/>
    <w:rsid w:val="003868A8"/>
    <w:rsid w:val="0038712C"/>
    <w:rsid w:val="00387471"/>
    <w:rsid w:val="003874F8"/>
    <w:rsid w:val="00387532"/>
    <w:rsid w:val="00387BDF"/>
    <w:rsid w:val="00390FD8"/>
    <w:rsid w:val="00391397"/>
    <w:rsid w:val="003918C1"/>
    <w:rsid w:val="003919F1"/>
    <w:rsid w:val="00392174"/>
    <w:rsid w:val="00392430"/>
    <w:rsid w:val="003925EE"/>
    <w:rsid w:val="00392A6C"/>
    <w:rsid w:val="003937A9"/>
    <w:rsid w:val="003938C8"/>
    <w:rsid w:val="00393B80"/>
    <w:rsid w:val="00393F80"/>
    <w:rsid w:val="003941B1"/>
    <w:rsid w:val="003943C8"/>
    <w:rsid w:val="00395A71"/>
    <w:rsid w:val="003962C1"/>
    <w:rsid w:val="00396966"/>
    <w:rsid w:val="00396C29"/>
    <w:rsid w:val="003979D8"/>
    <w:rsid w:val="00397D3F"/>
    <w:rsid w:val="00397DA6"/>
    <w:rsid w:val="00397FE1"/>
    <w:rsid w:val="003A03E8"/>
    <w:rsid w:val="003A0611"/>
    <w:rsid w:val="003A0785"/>
    <w:rsid w:val="003A0C4B"/>
    <w:rsid w:val="003A0DAA"/>
    <w:rsid w:val="003A119F"/>
    <w:rsid w:val="003A14D4"/>
    <w:rsid w:val="003A19DC"/>
    <w:rsid w:val="003A1BF6"/>
    <w:rsid w:val="003A1E28"/>
    <w:rsid w:val="003A2153"/>
    <w:rsid w:val="003A22C2"/>
    <w:rsid w:val="003A252C"/>
    <w:rsid w:val="003A258A"/>
    <w:rsid w:val="003A2DF4"/>
    <w:rsid w:val="003A30EE"/>
    <w:rsid w:val="003A36E1"/>
    <w:rsid w:val="003A3843"/>
    <w:rsid w:val="003A39F9"/>
    <w:rsid w:val="003A4BFB"/>
    <w:rsid w:val="003A513B"/>
    <w:rsid w:val="003A6774"/>
    <w:rsid w:val="003A6B1A"/>
    <w:rsid w:val="003A6B5D"/>
    <w:rsid w:val="003A6E93"/>
    <w:rsid w:val="003A7CDB"/>
    <w:rsid w:val="003A7E1B"/>
    <w:rsid w:val="003B0234"/>
    <w:rsid w:val="003B0D87"/>
    <w:rsid w:val="003B1580"/>
    <w:rsid w:val="003B1EAD"/>
    <w:rsid w:val="003B213E"/>
    <w:rsid w:val="003B22D8"/>
    <w:rsid w:val="003B2BF9"/>
    <w:rsid w:val="003B3777"/>
    <w:rsid w:val="003B3A91"/>
    <w:rsid w:val="003B4081"/>
    <w:rsid w:val="003B45D9"/>
    <w:rsid w:val="003B4643"/>
    <w:rsid w:val="003B46B6"/>
    <w:rsid w:val="003B527C"/>
    <w:rsid w:val="003B5813"/>
    <w:rsid w:val="003B76F1"/>
    <w:rsid w:val="003B7A82"/>
    <w:rsid w:val="003C0053"/>
    <w:rsid w:val="003C03A9"/>
    <w:rsid w:val="003C061B"/>
    <w:rsid w:val="003C1076"/>
    <w:rsid w:val="003C12B1"/>
    <w:rsid w:val="003C1420"/>
    <w:rsid w:val="003C1711"/>
    <w:rsid w:val="003C1CCE"/>
    <w:rsid w:val="003C1DF6"/>
    <w:rsid w:val="003C1E17"/>
    <w:rsid w:val="003C262E"/>
    <w:rsid w:val="003C2E6D"/>
    <w:rsid w:val="003C3144"/>
    <w:rsid w:val="003C317E"/>
    <w:rsid w:val="003C3D1A"/>
    <w:rsid w:val="003C3D92"/>
    <w:rsid w:val="003C3FE8"/>
    <w:rsid w:val="003C468D"/>
    <w:rsid w:val="003C4C4A"/>
    <w:rsid w:val="003C4E22"/>
    <w:rsid w:val="003C50B5"/>
    <w:rsid w:val="003C591F"/>
    <w:rsid w:val="003C5B37"/>
    <w:rsid w:val="003C6139"/>
    <w:rsid w:val="003C6814"/>
    <w:rsid w:val="003C6D45"/>
    <w:rsid w:val="003C73D6"/>
    <w:rsid w:val="003C743C"/>
    <w:rsid w:val="003C7AF0"/>
    <w:rsid w:val="003D0422"/>
    <w:rsid w:val="003D1001"/>
    <w:rsid w:val="003D1C92"/>
    <w:rsid w:val="003D2216"/>
    <w:rsid w:val="003D2621"/>
    <w:rsid w:val="003D3158"/>
    <w:rsid w:val="003D3580"/>
    <w:rsid w:val="003D3766"/>
    <w:rsid w:val="003D40CC"/>
    <w:rsid w:val="003D42F0"/>
    <w:rsid w:val="003D564C"/>
    <w:rsid w:val="003D5AD8"/>
    <w:rsid w:val="003D5C36"/>
    <w:rsid w:val="003D6E18"/>
    <w:rsid w:val="003D6E70"/>
    <w:rsid w:val="003D6F3F"/>
    <w:rsid w:val="003D7162"/>
    <w:rsid w:val="003D768D"/>
    <w:rsid w:val="003D77BF"/>
    <w:rsid w:val="003D7BDD"/>
    <w:rsid w:val="003D7D1A"/>
    <w:rsid w:val="003E022C"/>
    <w:rsid w:val="003E1B5B"/>
    <w:rsid w:val="003E21A1"/>
    <w:rsid w:val="003E2269"/>
    <w:rsid w:val="003E23B9"/>
    <w:rsid w:val="003E2597"/>
    <w:rsid w:val="003E38B4"/>
    <w:rsid w:val="003E3A00"/>
    <w:rsid w:val="003E3AC3"/>
    <w:rsid w:val="003E4E9D"/>
    <w:rsid w:val="003E4FCA"/>
    <w:rsid w:val="003E5444"/>
    <w:rsid w:val="003E54A8"/>
    <w:rsid w:val="003E5544"/>
    <w:rsid w:val="003E5E65"/>
    <w:rsid w:val="003E6F82"/>
    <w:rsid w:val="003E707A"/>
    <w:rsid w:val="003E7429"/>
    <w:rsid w:val="003E74E6"/>
    <w:rsid w:val="003E7594"/>
    <w:rsid w:val="003E7E34"/>
    <w:rsid w:val="003F0052"/>
    <w:rsid w:val="003F077C"/>
    <w:rsid w:val="003F0F43"/>
    <w:rsid w:val="003F1D51"/>
    <w:rsid w:val="003F1E4E"/>
    <w:rsid w:val="003F2B8D"/>
    <w:rsid w:val="003F402F"/>
    <w:rsid w:val="003F41F7"/>
    <w:rsid w:val="003F42D2"/>
    <w:rsid w:val="003F45BF"/>
    <w:rsid w:val="003F4670"/>
    <w:rsid w:val="003F4C0B"/>
    <w:rsid w:val="003F4D29"/>
    <w:rsid w:val="003F4DC2"/>
    <w:rsid w:val="003F4F24"/>
    <w:rsid w:val="003F5466"/>
    <w:rsid w:val="003F5D4A"/>
    <w:rsid w:val="003F618F"/>
    <w:rsid w:val="003F67B7"/>
    <w:rsid w:val="003F6836"/>
    <w:rsid w:val="003F68B4"/>
    <w:rsid w:val="003F68D4"/>
    <w:rsid w:val="003F6B35"/>
    <w:rsid w:val="003F6CB7"/>
    <w:rsid w:val="004006B6"/>
    <w:rsid w:val="00400919"/>
    <w:rsid w:val="0040143C"/>
    <w:rsid w:val="00401C11"/>
    <w:rsid w:val="00402282"/>
    <w:rsid w:val="00402443"/>
    <w:rsid w:val="004025DE"/>
    <w:rsid w:val="004030F8"/>
    <w:rsid w:val="00403328"/>
    <w:rsid w:val="0040333C"/>
    <w:rsid w:val="00403478"/>
    <w:rsid w:val="004034AD"/>
    <w:rsid w:val="004037E6"/>
    <w:rsid w:val="00403961"/>
    <w:rsid w:val="0040430D"/>
    <w:rsid w:val="004059C4"/>
    <w:rsid w:val="00405C13"/>
    <w:rsid w:val="00405C22"/>
    <w:rsid w:val="00406997"/>
    <w:rsid w:val="004079A8"/>
    <w:rsid w:val="00407FB1"/>
    <w:rsid w:val="00410822"/>
    <w:rsid w:val="00410B59"/>
    <w:rsid w:val="00411116"/>
    <w:rsid w:val="004116A5"/>
    <w:rsid w:val="00411999"/>
    <w:rsid w:val="004121F2"/>
    <w:rsid w:val="0041236F"/>
    <w:rsid w:val="00412447"/>
    <w:rsid w:val="004128BB"/>
    <w:rsid w:val="0041293D"/>
    <w:rsid w:val="00412D3E"/>
    <w:rsid w:val="00413BB4"/>
    <w:rsid w:val="00413C65"/>
    <w:rsid w:val="0041447B"/>
    <w:rsid w:val="00414B1F"/>
    <w:rsid w:val="00414C6D"/>
    <w:rsid w:val="004152C7"/>
    <w:rsid w:val="00415EC0"/>
    <w:rsid w:val="004161CA"/>
    <w:rsid w:val="004167E1"/>
    <w:rsid w:val="00416927"/>
    <w:rsid w:val="00416FA1"/>
    <w:rsid w:val="00417294"/>
    <w:rsid w:val="0041745B"/>
    <w:rsid w:val="00417636"/>
    <w:rsid w:val="00417BFC"/>
    <w:rsid w:val="00420BAC"/>
    <w:rsid w:val="00421085"/>
    <w:rsid w:val="004211F9"/>
    <w:rsid w:val="00421BA3"/>
    <w:rsid w:val="00421FE0"/>
    <w:rsid w:val="00422469"/>
    <w:rsid w:val="00422C83"/>
    <w:rsid w:val="00422EE5"/>
    <w:rsid w:val="00423427"/>
    <w:rsid w:val="0042359A"/>
    <w:rsid w:val="004243FA"/>
    <w:rsid w:val="0042456F"/>
    <w:rsid w:val="0042490A"/>
    <w:rsid w:val="00425F22"/>
    <w:rsid w:val="00426E25"/>
    <w:rsid w:val="0042746B"/>
    <w:rsid w:val="004277A0"/>
    <w:rsid w:val="004278F8"/>
    <w:rsid w:val="004279BE"/>
    <w:rsid w:val="00430EE3"/>
    <w:rsid w:val="00431195"/>
    <w:rsid w:val="00431264"/>
    <w:rsid w:val="004319F7"/>
    <w:rsid w:val="00432089"/>
    <w:rsid w:val="0043213D"/>
    <w:rsid w:val="0043260E"/>
    <w:rsid w:val="004326C9"/>
    <w:rsid w:val="004328C7"/>
    <w:rsid w:val="004328DE"/>
    <w:rsid w:val="00432960"/>
    <w:rsid w:val="00432E30"/>
    <w:rsid w:val="00433518"/>
    <w:rsid w:val="0043370F"/>
    <w:rsid w:val="00433AC3"/>
    <w:rsid w:val="0043406B"/>
    <w:rsid w:val="0043415C"/>
    <w:rsid w:val="004344F9"/>
    <w:rsid w:val="00434AFA"/>
    <w:rsid w:val="004350F2"/>
    <w:rsid w:val="004354B1"/>
    <w:rsid w:val="00436273"/>
    <w:rsid w:val="00436370"/>
    <w:rsid w:val="00436C7E"/>
    <w:rsid w:val="00436D37"/>
    <w:rsid w:val="00436FAB"/>
    <w:rsid w:val="0043730A"/>
    <w:rsid w:val="0044041B"/>
    <w:rsid w:val="00440535"/>
    <w:rsid w:val="00440D01"/>
    <w:rsid w:val="004418BE"/>
    <w:rsid w:val="00442BEE"/>
    <w:rsid w:val="00442BEF"/>
    <w:rsid w:val="0044320C"/>
    <w:rsid w:val="00443766"/>
    <w:rsid w:val="00443FD0"/>
    <w:rsid w:val="00444168"/>
    <w:rsid w:val="004443E5"/>
    <w:rsid w:val="0044575C"/>
    <w:rsid w:val="004457CD"/>
    <w:rsid w:val="00446188"/>
    <w:rsid w:val="004476CD"/>
    <w:rsid w:val="0045092C"/>
    <w:rsid w:val="00450AC0"/>
    <w:rsid w:val="00450AE0"/>
    <w:rsid w:val="00450EBE"/>
    <w:rsid w:val="00450F5F"/>
    <w:rsid w:val="00451045"/>
    <w:rsid w:val="0045175B"/>
    <w:rsid w:val="00451907"/>
    <w:rsid w:val="004520AE"/>
    <w:rsid w:val="00452C8C"/>
    <w:rsid w:val="00453029"/>
    <w:rsid w:val="00453C3C"/>
    <w:rsid w:val="00453CA8"/>
    <w:rsid w:val="004541A1"/>
    <w:rsid w:val="00454528"/>
    <w:rsid w:val="00454F80"/>
    <w:rsid w:val="004556B1"/>
    <w:rsid w:val="004557AB"/>
    <w:rsid w:val="004560AA"/>
    <w:rsid w:val="00456BB5"/>
    <w:rsid w:val="00456EEA"/>
    <w:rsid w:val="00457453"/>
    <w:rsid w:val="00457584"/>
    <w:rsid w:val="00457626"/>
    <w:rsid w:val="00457BE0"/>
    <w:rsid w:val="0045BA2A"/>
    <w:rsid w:val="00460259"/>
    <w:rsid w:val="00460374"/>
    <w:rsid w:val="0046037F"/>
    <w:rsid w:val="0046050E"/>
    <w:rsid w:val="00460A2A"/>
    <w:rsid w:val="00461B0A"/>
    <w:rsid w:val="00461E35"/>
    <w:rsid w:val="00462175"/>
    <w:rsid w:val="00463E92"/>
    <w:rsid w:val="004640E0"/>
    <w:rsid w:val="004643F9"/>
    <w:rsid w:val="004645CA"/>
    <w:rsid w:val="00464728"/>
    <w:rsid w:val="00464F8D"/>
    <w:rsid w:val="0046502A"/>
    <w:rsid w:val="00465667"/>
    <w:rsid w:val="004656D0"/>
    <w:rsid w:val="00465A30"/>
    <w:rsid w:val="0046608E"/>
    <w:rsid w:val="0046618A"/>
    <w:rsid w:val="00466586"/>
    <w:rsid w:val="004665A6"/>
    <w:rsid w:val="0046668B"/>
    <w:rsid w:val="0046725A"/>
    <w:rsid w:val="004677E4"/>
    <w:rsid w:val="004677F3"/>
    <w:rsid w:val="00467AD0"/>
    <w:rsid w:val="00467E28"/>
    <w:rsid w:val="00470461"/>
    <w:rsid w:val="00470543"/>
    <w:rsid w:val="004709F2"/>
    <w:rsid w:val="00470DBF"/>
    <w:rsid w:val="004710C4"/>
    <w:rsid w:val="004717A6"/>
    <w:rsid w:val="00471CA5"/>
    <w:rsid w:val="00471D17"/>
    <w:rsid w:val="0047211D"/>
    <w:rsid w:val="00472625"/>
    <w:rsid w:val="00472E61"/>
    <w:rsid w:val="0047364E"/>
    <w:rsid w:val="004736C3"/>
    <w:rsid w:val="00473B09"/>
    <w:rsid w:val="00473D85"/>
    <w:rsid w:val="00473D94"/>
    <w:rsid w:val="00473F0F"/>
    <w:rsid w:val="004741D6"/>
    <w:rsid w:val="00474937"/>
    <w:rsid w:val="00474DAF"/>
    <w:rsid w:val="00474EDD"/>
    <w:rsid w:val="004755D7"/>
    <w:rsid w:val="004759E3"/>
    <w:rsid w:val="00475CFD"/>
    <w:rsid w:val="00475FC7"/>
    <w:rsid w:val="00476076"/>
    <w:rsid w:val="00476697"/>
    <w:rsid w:val="00476B8D"/>
    <w:rsid w:val="00476DFB"/>
    <w:rsid w:val="00476EAF"/>
    <w:rsid w:val="00477A98"/>
    <w:rsid w:val="004808AD"/>
    <w:rsid w:val="00480AA4"/>
    <w:rsid w:val="00480D70"/>
    <w:rsid w:val="00480EB2"/>
    <w:rsid w:val="00481A07"/>
    <w:rsid w:val="00481A65"/>
    <w:rsid w:val="00482538"/>
    <w:rsid w:val="00482B2A"/>
    <w:rsid w:val="004833E2"/>
    <w:rsid w:val="00483A79"/>
    <w:rsid w:val="00485078"/>
    <w:rsid w:val="00485878"/>
    <w:rsid w:val="00485AA5"/>
    <w:rsid w:val="00485CCD"/>
    <w:rsid w:val="0048671D"/>
    <w:rsid w:val="004875A9"/>
    <w:rsid w:val="004875E1"/>
    <w:rsid w:val="00487750"/>
    <w:rsid w:val="004879AF"/>
    <w:rsid w:val="00487E4E"/>
    <w:rsid w:val="00487F25"/>
    <w:rsid w:val="00490492"/>
    <w:rsid w:val="004905DD"/>
    <w:rsid w:val="004908C5"/>
    <w:rsid w:val="00491051"/>
    <w:rsid w:val="004910D6"/>
    <w:rsid w:val="004916F7"/>
    <w:rsid w:val="0049183B"/>
    <w:rsid w:val="00491DF9"/>
    <w:rsid w:val="00491F7D"/>
    <w:rsid w:val="0049221A"/>
    <w:rsid w:val="00492472"/>
    <w:rsid w:val="0049258D"/>
    <w:rsid w:val="00492994"/>
    <w:rsid w:val="0049299A"/>
    <w:rsid w:val="00492A33"/>
    <w:rsid w:val="00493464"/>
    <w:rsid w:val="00493467"/>
    <w:rsid w:val="00493A48"/>
    <w:rsid w:val="00493A4F"/>
    <w:rsid w:val="00493E93"/>
    <w:rsid w:val="00494F12"/>
    <w:rsid w:val="004951CE"/>
    <w:rsid w:val="00495213"/>
    <w:rsid w:val="004958AD"/>
    <w:rsid w:val="00496016"/>
    <w:rsid w:val="0049623E"/>
    <w:rsid w:val="00496A08"/>
    <w:rsid w:val="00496F43"/>
    <w:rsid w:val="004979FC"/>
    <w:rsid w:val="00497A1A"/>
    <w:rsid w:val="00497B8A"/>
    <w:rsid w:val="00497D7E"/>
    <w:rsid w:val="004A00E8"/>
    <w:rsid w:val="004A01C0"/>
    <w:rsid w:val="004A0C7C"/>
    <w:rsid w:val="004A0F7F"/>
    <w:rsid w:val="004A1736"/>
    <w:rsid w:val="004A1856"/>
    <w:rsid w:val="004A18BC"/>
    <w:rsid w:val="004A1B2E"/>
    <w:rsid w:val="004A1C82"/>
    <w:rsid w:val="004A25BA"/>
    <w:rsid w:val="004A263A"/>
    <w:rsid w:val="004A4080"/>
    <w:rsid w:val="004A4151"/>
    <w:rsid w:val="004A4569"/>
    <w:rsid w:val="004A46D3"/>
    <w:rsid w:val="004A58C4"/>
    <w:rsid w:val="004A5F98"/>
    <w:rsid w:val="004A61B1"/>
    <w:rsid w:val="004A629D"/>
    <w:rsid w:val="004A6599"/>
    <w:rsid w:val="004A6D98"/>
    <w:rsid w:val="004A6DB8"/>
    <w:rsid w:val="004A7A13"/>
    <w:rsid w:val="004A7D8C"/>
    <w:rsid w:val="004B0EF7"/>
    <w:rsid w:val="004B0F86"/>
    <w:rsid w:val="004B1172"/>
    <w:rsid w:val="004B15B2"/>
    <w:rsid w:val="004B16FB"/>
    <w:rsid w:val="004B189A"/>
    <w:rsid w:val="004B1BC3"/>
    <w:rsid w:val="004B1C4F"/>
    <w:rsid w:val="004B210C"/>
    <w:rsid w:val="004B2F70"/>
    <w:rsid w:val="004B3AC5"/>
    <w:rsid w:val="004B3DDF"/>
    <w:rsid w:val="004B3F84"/>
    <w:rsid w:val="004B4669"/>
    <w:rsid w:val="004B46BF"/>
    <w:rsid w:val="004B4C3D"/>
    <w:rsid w:val="004B4DB1"/>
    <w:rsid w:val="004B620A"/>
    <w:rsid w:val="004B7796"/>
    <w:rsid w:val="004B780C"/>
    <w:rsid w:val="004C00A3"/>
    <w:rsid w:val="004C0852"/>
    <w:rsid w:val="004C10E3"/>
    <w:rsid w:val="004C17F0"/>
    <w:rsid w:val="004C1911"/>
    <w:rsid w:val="004C1A9F"/>
    <w:rsid w:val="004C2036"/>
    <w:rsid w:val="004C2494"/>
    <w:rsid w:val="004C2906"/>
    <w:rsid w:val="004C3771"/>
    <w:rsid w:val="004C38C2"/>
    <w:rsid w:val="004C3DDE"/>
    <w:rsid w:val="004C3DF7"/>
    <w:rsid w:val="004C42C2"/>
    <w:rsid w:val="004C42D4"/>
    <w:rsid w:val="004C47EB"/>
    <w:rsid w:val="004C4D4A"/>
    <w:rsid w:val="004C4EF7"/>
    <w:rsid w:val="004C5407"/>
    <w:rsid w:val="004C5928"/>
    <w:rsid w:val="004C6148"/>
    <w:rsid w:val="004C6262"/>
    <w:rsid w:val="004C6B5F"/>
    <w:rsid w:val="004C7598"/>
    <w:rsid w:val="004D0844"/>
    <w:rsid w:val="004D0D24"/>
    <w:rsid w:val="004D11DB"/>
    <w:rsid w:val="004D1409"/>
    <w:rsid w:val="004D1588"/>
    <w:rsid w:val="004D1634"/>
    <w:rsid w:val="004D1657"/>
    <w:rsid w:val="004D165F"/>
    <w:rsid w:val="004D1EFE"/>
    <w:rsid w:val="004D22F9"/>
    <w:rsid w:val="004D2BD0"/>
    <w:rsid w:val="004D2CEB"/>
    <w:rsid w:val="004D3055"/>
    <w:rsid w:val="004D34DA"/>
    <w:rsid w:val="004D39B0"/>
    <w:rsid w:val="004D3BDC"/>
    <w:rsid w:val="004D4AAA"/>
    <w:rsid w:val="004D4DF8"/>
    <w:rsid w:val="004D5178"/>
    <w:rsid w:val="004D5532"/>
    <w:rsid w:val="004D5649"/>
    <w:rsid w:val="004D5717"/>
    <w:rsid w:val="004D6021"/>
    <w:rsid w:val="004D6189"/>
    <w:rsid w:val="004D6567"/>
    <w:rsid w:val="004D69B8"/>
    <w:rsid w:val="004D6D3E"/>
    <w:rsid w:val="004D721F"/>
    <w:rsid w:val="004D73C3"/>
    <w:rsid w:val="004D756E"/>
    <w:rsid w:val="004D75D9"/>
    <w:rsid w:val="004D794D"/>
    <w:rsid w:val="004D7A5D"/>
    <w:rsid w:val="004D7A77"/>
    <w:rsid w:val="004D7D94"/>
    <w:rsid w:val="004E0381"/>
    <w:rsid w:val="004E07A5"/>
    <w:rsid w:val="004E0AFF"/>
    <w:rsid w:val="004E1130"/>
    <w:rsid w:val="004E1390"/>
    <w:rsid w:val="004E1681"/>
    <w:rsid w:val="004E18C0"/>
    <w:rsid w:val="004E194E"/>
    <w:rsid w:val="004E21B7"/>
    <w:rsid w:val="004E2371"/>
    <w:rsid w:val="004E24F7"/>
    <w:rsid w:val="004E2A9D"/>
    <w:rsid w:val="004E2AD5"/>
    <w:rsid w:val="004E315E"/>
    <w:rsid w:val="004E3853"/>
    <w:rsid w:val="004E3A0F"/>
    <w:rsid w:val="004E3AA1"/>
    <w:rsid w:val="004E62BA"/>
    <w:rsid w:val="004E6F2D"/>
    <w:rsid w:val="004E7313"/>
    <w:rsid w:val="004E734E"/>
    <w:rsid w:val="004E7871"/>
    <w:rsid w:val="004F0026"/>
    <w:rsid w:val="004F0034"/>
    <w:rsid w:val="004F016B"/>
    <w:rsid w:val="004F0B02"/>
    <w:rsid w:val="004F0C10"/>
    <w:rsid w:val="004F0C8E"/>
    <w:rsid w:val="004F0D64"/>
    <w:rsid w:val="004F10F6"/>
    <w:rsid w:val="004F1703"/>
    <w:rsid w:val="004F19A4"/>
    <w:rsid w:val="004F1BAC"/>
    <w:rsid w:val="004F1D04"/>
    <w:rsid w:val="004F1DC3"/>
    <w:rsid w:val="004F2029"/>
    <w:rsid w:val="004F22C0"/>
    <w:rsid w:val="004F24B2"/>
    <w:rsid w:val="004F2593"/>
    <w:rsid w:val="004F26C8"/>
    <w:rsid w:val="004F30BE"/>
    <w:rsid w:val="004F334D"/>
    <w:rsid w:val="004F380E"/>
    <w:rsid w:val="004F41E8"/>
    <w:rsid w:val="004F449B"/>
    <w:rsid w:val="004F4584"/>
    <w:rsid w:val="004F4E90"/>
    <w:rsid w:val="004F518B"/>
    <w:rsid w:val="004F51D5"/>
    <w:rsid w:val="004F5579"/>
    <w:rsid w:val="004F6318"/>
    <w:rsid w:val="004F647E"/>
    <w:rsid w:val="004F6559"/>
    <w:rsid w:val="004F65D3"/>
    <w:rsid w:val="004F6ABF"/>
    <w:rsid w:val="004F6F33"/>
    <w:rsid w:val="004F71CF"/>
    <w:rsid w:val="004F77AC"/>
    <w:rsid w:val="004F7906"/>
    <w:rsid w:val="00500038"/>
    <w:rsid w:val="00500411"/>
    <w:rsid w:val="005009A5"/>
    <w:rsid w:val="00500F25"/>
    <w:rsid w:val="00501372"/>
    <w:rsid w:val="005013E0"/>
    <w:rsid w:val="00501CCB"/>
    <w:rsid w:val="00501DA1"/>
    <w:rsid w:val="0050204B"/>
    <w:rsid w:val="005024D4"/>
    <w:rsid w:val="00502AC9"/>
    <w:rsid w:val="005035B1"/>
    <w:rsid w:val="0050394D"/>
    <w:rsid w:val="00503B52"/>
    <w:rsid w:val="00503E2B"/>
    <w:rsid w:val="0050439B"/>
    <w:rsid w:val="00504F50"/>
    <w:rsid w:val="005056B7"/>
    <w:rsid w:val="00507A32"/>
    <w:rsid w:val="00507B44"/>
    <w:rsid w:val="00507E99"/>
    <w:rsid w:val="00507F44"/>
    <w:rsid w:val="00510171"/>
    <w:rsid w:val="005104D8"/>
    <w:rsid w:val="00510519"/>
    <w:rsid w:val="005105CA"/>
    <w:rsid w:val="005106F9"/>
    <w:rsid w:val="00510C63"/>
    <w:rsid w:val="005114BE"/>
    <w:rsid w:val="00511CB9"/>
    <w:rsid w:val="0051222D"/>
    <w:rsid w:val="005124ED"/>
    <w:rsid w:val="005127CB"/>
    <w:rsid w:val="005128F0"/>
    <w:rsid w:val="00512F6B"/>
    <w:rsid w:val="005148B2"/>
    <w:rsid w:val="00514FD5"/>
    <w:rsid w:val="0051619F"/>
    <w:rsid w:val="00516527"/>
    <w:rsid w:val="00516BAF"/>
    <w:rsid w:val="00516DBA"/>
    <w:rsid w:val="00516E56"/>
    <w:rsid w:val="0051717F"/>
    <w:rsid w:val="00517400"/>
    <w:rsid w:val="005176D8"/>
    <w:rsid w:val="00517AAD"/>
    <w:rsid w:val="005200B0"/>
    <w:rsid w:val="005206FB"/>
    <w:rsid w:val="0052100C"/>
    <w:rsid w:val="00521DB9"/>
    <w:rsid w:val="0052232E"/>
    <w:rsid w:val="0052260F"/>
    <w:rsid w:val="005236C9"/>
    <w:rsid w:val="00523AED"/>
    <w:rsid w:val="00523FB9"/>
    <w:rsid w:val="0052451E"/>
    <w:rsid w:val="005254B3"/>
    <w:rsid w:val="005256D2"/>
    <w:rsid w:val="00525D20"/>
    <w:rsid w:val="00526500"/>
    <w:rsid w:val="00527506"/>
    <w:rsid w:val="0052786E"/>
    <w:rsid w:val="00530D5F"/>
    <w:rsid w:val="00531205"/>
    <w:rsid w:val="005314D5"/>
    <w:rsid w:val="00531749"/>
    <w:rsid w:val="00531996"/>
    <w:rsid w:val="00531B65"/>
    <w:rsid w:val="00531CFA"/>
    <w:rsid w:val="00532276"/>
    <w:rsid w:val="00532EE1"/>
    <w:rsid w:val="005339BC"/>
    <w:rsid w:val="00534334"/>
    <w:rsid w:val="005344BA"/>
    <w:rsid w:val="0053525B"/>
    <w:rsid w:val="00536016"/>
    <w:rsid w:val="00536178"/>
    <w:rsid w:val="005362E5"/>
    <w:rsid w:val="00536FAF"/>
    <w:rsid w:val="005371BB"/>
    <w:rsid w:val="00537292"/>
    <w:rsid w:val="00537462"/>
    <w:rsid w:val="005379F3"/>
    <w:rsid w:val="00537A8A"/>
    <w:rsid w:val="00541433"/>
    <w:rsid w:val="00541EA7"/>
    <w:rsid w:val="005420B1"/>
    <w:rsid w:val="00543777"/>
    <w:rsid w:val="00543CC5"/>
    <w:rsid w:val="00543D45"/>
    <w:rsid w:val="00544279"/>
    <w:rsid w:val="00544B19"/>
    <w:rsid w:val="0054579D"/>
    <w:rsid w:val="00545B8F"/>
    <w:rsid w:val="00545C43"/>
    <w:rsid w:val="00546639"/>
    <w:rsid w:val="00546A04"/>
    <w:rsid w:val="0054767B"/>
    <w:rsid w:val="00550249"/>
    <w:rsid w:val="00550599"/>
    <w:rsid w:val="005506D4"/>
    <w:rsid w:val="00550B9E"/>
    <w:rsid w:val="00550F70"/>
    <w:rsid w:val="005511CF"/>
    <w:rsid w:val="00551501"/>
    <w:rsid w:val="005524EF"/>
    <w:rsid w:val="005526A9"/>
    <w:rsid w:val="0055299F"/>
    <w:rsid w:val="00552B5C"/>
    <w:rsid w:val="00553BBD"/>
    <w:rsid w:val="00553F78"/>
    <w:rsid w:val="005542D1"/>
    <w:rsid w:val="00554512"/>
    <w:rsid w:val="0055459E"/>
    <w:rsid w:val="00554E7C"/>
    <w:rsid w:val="005550B4"/>
    <w:rsid w:val="005550C4"/>
    <w:rsid w:val="0055587A"/>
    <w:rsid w:val="0055590A"/>
    <w:rsid w:val="00556439"/>
    <w:rsid w:val="00556909"/>
    <w:rsid w:val="00557311"/>
    <w:rsid w:val="00557666"/>
    <w:rsid w:val="005576E1"/>
    <w:rsid w:val="00557D66"/>
    <w:rsid w:val="00557E65"/>
    <w:rsid w:val="00557F68"/>
    <w:rsid w:val="005611E8"/>
    <w:rsid w:val="005612E6"/>
    <w:rsid w:val="00561675"/>
    <w:rsid w:val="005619BB"/>
    <w:rsid w:val="00561F26"/>
    <w:rsid w:val="005620DD"/>
    <w:rsid w:val="005620EC"/>
    <w:rsid w:val="0056237D"/>
    <w:rsid w:val="0056270D"/>
    <w:rsid w:val="00562903"/>
    <w:rsid w:val="00563333"/>
    <w:rsid w:val="0056422A"/>
    <w:rsid w:val="005646BF"/>
    <w:rsid w:val="0056491C"/>
    <w:rsid w:val="00565153"/>
    <w:rsid w:val="005651F3"/>
    <w:rsid w:val="005652B5"/>
    <w:rsid w:val="00565BA6"/>
    <w:rsid w:val="00565E36"/>
    <w:rsid w:val="0056617D"/>
    <w:rsid w:val="0056683A"/>
    <w:rsid w:val="00566F52"/>
    <w:rsid w:val="00566FD0"/>
    <w:rsid w:val="00567536"/>
    <w:rsid w:val="0056756B"/>
    <w:rsid w:val="0056757A"/>
    <w:rsid w:val="005677D9"/>
    <w:rsid w:val="00567F7A"/>
    <w:rsid w:val="005704FD"/>
    <w:rsid w:val="005708D1"/>
    <w:rsid w:val="00570D4E"/>
    <w:rsid w:val="00571211"/>
    <w:rsid w:val="00571BCF"/>
    <w:rsid w:val="005721F5"/>
    <w:rsid w:val="00572BD1"/>
    <w:rsid w:val="00572CF6"/>
    <w:rsid w:val="005737A8"/>
    <w:rsid w:val="00573A1C"/>
    <w:rsid w:val="00573FFA"/>
    <w:rsid w:val="0057421C"/>
    <w:rsid w:val="00574CD4"/>
    <w:rsid w:val="00574D89"/>
    <w:rsid w:val="00574E64"/>
    <w:rsid w:val="0057526C"/>
    <w:rsid w:val="005760CF"/>
    <w:rsid w:val="00576F69"/>
    <w:rsid w:val="00576F6B"/>
    <w:rsid w:val="0057778E"/>
    <w:rsid w:val="00577862"/>
    <w:rsid w:val="00577CA9"/>
    <w:rsid w:val="005802A5"/>
    <w:rsid w:val="00580807"/>
    <w:rsid w:val="00580A2B"/>
    <w:rsid w:val="00580C91"/>
    <w:rsid w:val="005811A4"/>
    <w:rsid w:val="00581ADC"/>
    <w:rsid w:val="00581FD6"/>
    <w:rsid w:val="0058201E"/>
    <w:rsid w:val="00584695"/>
    <w:rsid w:val="00585699"/>
    <w:rsid w:val="00585836"/>
    <w:rsid w:val="005861AD"/>
    <w:rsid w:val="00586BE4"/>
    <w:rsid w:val="0058715A"/>
    <w:rsid w:val="00587238"/>
    <w:rsid w:val="00587A9A"/>
    <w:rsid w:val="00587D5A"/>
    <w:rsid w:val="00587D8E"/>
    <w:rsid w:val="00590640"/>
    <w:rsid w:val="005906D8"/>
    <w:rsid w:val="00590745"/>
    <w:rsid w:val="005907EB"/>
    <w:rsid w:val="00590ADA"/>
    <w:rsid w:val="0059106D"/>
    <w:rsid w:val="00591279"/>
    <w:rsid w:val="00592F99"/>
    <w:rsid w:val="005930E4"/>
    <w:rsid w:val="0059316F"/>
    <w:rsid w:val="00593364"/>
    <w:rsid w:val="0059379B"/>
    <w:rsid w:val="00593F97"/>
    <w:rsid w:val="005941E1"/>
    <w:rsid w:val="00594D40"/>
    <w:rsid w:val="00594D99"/>
    <w:rsid w:val="00594FD5"/>
    <w:rsid w:val="00595553"/>
    <w:rsid w:val="00595F34"/>
    <w:rsid w:val="00595F3C"/>
    <w:rsid w:val="0059641C"/>
    <w:rsid w:val="00596BEA"/>
    <w:rsid w:val="0059763C"/>
    <w:rsid w:val="00597CB3"/>
    <w:rsid w:val="005A06B7"/>
    <w:rsid w:val="005A0CF7"/>
    <w:rsid w:val="005A16E5"/>
    <w:rsid w:val="005A1CF3"/>
    <w:rsid w:val="005A1D18"/>
    <w:rsid w:val="005A234C"/>
    <w:rsid w:val="005A3447"/>
    <w:rsid w:val="005A353A"/>
    <w:rsid w:val="005A3767"/>
    <w:rsid w:val="005A4AF1"/>
    <w:rsid w:val="005A4CBF"/>
    <w:rsid w:val="005A5110"/>
    <w:rsid w:val="005A5235"/>
    <w:rsid w:val="005A54F3"/>
    <w:rsid w:val="005A67AB"/>
    <w:rsid w:val="005A67FA"/>
    <w:rsid w:val="005A6E7C"/>
    <w:rsid w:val="005A7184"/>
    <w:rsid w:val="005A74FE"/>
    <w:rsid w:val="005B0688"/>
    <w:rsid w:val="005B0A4D"/>
    <w:rsid w:val="005B0D6D"/>
    <w:rsid w:val="005B10AB"/>
    <w:rsid w:val="005B11F2"/>
    <w:rsid w:val="005B1411"/>
    <w:rsid w:val="005B1A93"/>
    <w:rsid w:val="005B23DC"/>
    <w:rsid w:val="005B2468"/>
    <w:rsid w:val="005B2A83"/>
    <w:rsid w:val="005B2EA2"/>
    <w:rsid w:val="005B39B4"/>
    <w:rsid w:val="005B3C36"/>
    <w:rsid w:val="005B4BBC"/>
    <w:rsid w:val="005B5117"/>
    <w:rsid w:val="005B54CC"/>
    <w:rsid w:val="005B5E13"/>
    <w:rsid w:val="005B6B9D"/>
    <w:rsid w:val="005B6C82"/>
    <w:rsid w:val="005B74CD"/>
    <w:rsid w:val="005B75B5"/>
    <w:rsid w:val="005B782D"/>
    <w:rsid w:val="005B7AD3"/>
    <w:rsid w:val="005B7E93"/>
    <w:rsid w:val="005C002E"/>
    <w:rsid w:val="005C02C7"/>
    <w:rsid w:val="005C0811"/>
    <w:rsid w:val="005C1227"/>
    <w:rsid w:val="005C129E"/>
    <w:rsid w:val="005C17EF"/>
    <w:rsid w:val="005C1911"/>
    <w:rsid w:val="005C1A38"/>
    <w:rsid w:val="005C238D"/>
    <w:rsid w:val="005C2B2B"/>
    <w:rsid w:val="005C2C4E"/>
    <w:rsid w:val="005C2CA7"/>
    <w:rsid w:val="005C2E07"/>
    <w:rsid w:val="005C3E38"/>
    <w:rsid w:val="005C3F42"/>
    <w:rsid w:val="005C4495"/>
    <w:rsid w:val="005C44A0"/>
    <w:rsid w:val="005C4AC8"/>
    <w:rsid w:val="005C5E61"/>
    <w:rsid w:val="005C5EDF"/>
    <w:rsid w:val="005C5FF7"/>
    <w:rsid w:val="005C64C2"/>
    <w:rsid w:val="005C6A48"/>
    <w:rsid w:val="005C6D90"/>
    <w:rsid w:val="005C6DEC"/>
    <w:rsid w:val="005C7BC2"/>
    <w:rsid w:val="005C7BE5"/>
    <w:rsid w:val="005C7F68"/>
    <w:rsid w:val="005D08B5"/>
    <w:rsid w:val="005D0B2F"/>
    <w:rsid w:val="005D1427"/>
    <w:rsid w:val="005D143D"/>
    <w:rsid w:val="005D1923"/>
    <w:rsid w:val="005D2C6B"/>
    <w:rsid w:val="005D4014"/>
    <w:rsid w:val="005D463F"/>
    <w:rsid w:val="005D4D17"/>
    <w:rsid w:val="005D4DBA"/>
    <w:rsid w:val="005D5B17"/>
    <w:rsid w:val="005D6EB9"/>
    <w:rsid w:val="005D7395"/>
    <w:rsid w:val="005D7538"/>
    <w:rsid w:val="005D7D3A"/>
    <w:rsid w:val="005E0184"/>
    <w:rsid w:val="005E1AE7"/>
    <w:rsid w:val="005E30C0"/>
    <w:rsid w:val="005E3DA0"/>
    <w:rsid w:val="005E497B"/>
    <w:rsid w:val="005E4A59"/>
    <w:rsid w:val="005E5213"/>
    <w:rsid w:val="005E5729"/>
    <w:rsid w:val="005E5E05"/>
    <w:rsid w:val="005E5E61"/>
    <w:rsid w:val="005E63BE"/>
    <w:rsid w:val="005E6532"/>
    <w:rsid w:val="005E69CF"/>
    <w:rsid w:val="005E6AD0"/>
    <w:rsid w:val="005E6B22"/>
    <w:rsid w:val="005E7A74"/>
    <w:rsid w:val="005F01A2"/>
    <w:rsid w:val="005F01B1"/>
    <w:rsid w:val="005F01B6"/>
    <w:rsid w:val="005F0283"/>
    <w:rsid w:val="005F0640"/>
    <w:rsid w:val="005F0C31"/>
    <w:rsid w:val="005F11C6"/>
    <w:rsid w:val="005F1275"/>
    <w:rsid w:val="005F1A8F"/>
    <w:rsid w:val="005F1F72"/>
    <w:rsid w:val="005F22B5"/>
    <w:rsid w:val="005F2382"/>
    <w:rsid w:val="005F2BA4"/>
    <w:rsid w:val="005F311F"/>
    <w:rsid w:val="005F376A"/>
    <w:rsid w:val="005F44D2"/>
    <w:rsid w:val="005F51C3"/>
    <w:rsid w:val="005F53D9"/>
    <w:rsid w:val="005F59C5"/>
    <w:rsid w:val="005F5A46"/>
    <w:rsid w:val="005F5E0B"/>
    <w:rsid w:val="005F6D2C"/>
    <w:rsid w:val="005F6E9F"/>
    <w:rsid w:val="005F74BB"/>
    <w:rsid w:val="005F7F41"/>
    <w:rsid w:val="00600110"/>
    <w:rsid w:val="00601147"/>
    <w:rsid w:val="0060226B"/>
    <w:rsid w:val="006023A8"/>
    <w:rsid w:val="00603285"/>
    <w:rsid w:val="00603930"/>
    <w:rsid w:val="00603F51"/>
    <w:rsid w:val="006040C3"/>
    <w:rsid w:val="00604407"/>
    <w:rsid w:val="00605820"/>
    <w:rsid w:val="00605DD0"/>
    <w:rsid w:val="00605EE4"/>
    <w:rsid w:val="006063D5"/>
    <w:rsid w:val="00606B69"/>
    <w:rsid w:val="00606C44"/>
    <w:rsid w:val="00606E2E"/>
    <w:rsid w:val="00606F13"/>
    <w:rsid w:val="0060724B"/>
    <w:rsid w:val="006075C0"/>
    <w:rsid w:val="006114E0"/>
    <w:rsid w:val="00611729"/>
    <w:rsid w:val="00611BC1"/>
    <w:rsid w:val="00611D1F"/>
    <w:rsid w:val="00611DD0"/>
    <w:rsid w:val="00611FCE"/>
    <w:rsid w:val="006136DB"/>
    <w:rsid w:val="006141A6"/>
    <w:rsid w:val="00614980"/>
    <w:rsid w:val="00615399"/>
    <w:rsid w:val="00615625"/>
    <w:rsid w:val="0061598E"/>
    <w:rsid w:val="00615CEF"/>
    <w:rsid w:val="006165F1"/>
    <w:rsid w:val="00616837"/>
    <w:rsid w:val="00616D44"/>
    <w:rsid w:val="00617077"/>
    <w:rsid w:val="00617156"/>
    <w:rsid w:val="006172EF"/>
    <w:rsid w:val="0061791F"/>
    <w:rsid w:val="00617984"/>
    <w:rsid w:val="00617A8F"/>
    <w:rsid w:val="00617E35"/>
    <w:rsid w:val="006200C4"/>
    <w:rsid w:val="00620C94"/>
    <w:rsid w:val="006210A5"/>
    <w:rsid w:val="00621B91"/>
    <w:rsid w:val="00621E98"/>
    <w:rsid w:val="006227A1"/>
    <w:rsid w:val="00622EB5"/>
    <w:rsid w:val="00623078"/>
    <w:rsid w:val="006237D6"/>
    <w:rsid w:val="00624193"/>
    <w:rsid w:val="00624565"/>
    <w:rsid w:val="00624633"/>
    <w:rsid w:val="00624928"/>
    <w:rsid w:val="00624BB2"/>
    <w:rsid w:val="00624BEA"/>
    <w:rsid w:val="00624C12"/>
    <w:rsid w:val="00624F63"/>
    <w:rsid w:val="00625E4A"/>
    <w:rsid w:val="006260DF"/>
    <w:rsid w:val="00626184"/>
    <w:rsid w:val="00626218"/>
    <w:rsid w:val="006266BA"/>
    <w:rsid w:val="00626FF4"/>
    <w:rsid w:val="006271B6"/>
    <w:rsid w:val="006278A9"/>
    <w:rsid w:val="00630FA8"/>
    <w:rsid w:val="0063117E"/>
    <w:rsid w:val="00631343"/>
    <w:rsid w:val="0063156A"/>
    <w:rsid w:val="00631645"/>
    <w:rsid w:val="006329CC"/>
    <w:rsid w:val="0063343B"/>
    <w:rsid w:val="00634259"/>
    <w:rsid w:val="006342CC"/>
    <w:rsid w:val="00634810"/>
    <w:rsid w:val="006351F1"/>
    <w:rsid w:val="00635295"/>
    <w:rsid w:val="0063529F"/>
    <w:rsid w:val="00635595"/>
    <w:rsid w:val="00635AED"/>
    <w:rsid w:val="00635CEB"/>
    <w:rsid w:val="006361C0"/>
    <w:rsid w:val="006362CF"/>
    <w:rsid w:val="0063665B"/>
    <w:rsid w:val="00636C01"/>
    <w:rsid w:val="00636CF6"/>
    <w:rsid w:val="0063782B"/>
    <w:rsid w:val="006378BA"/>
    <w:rsid w:val="00637A66"/>
    <w:rsid w:val="0063CB5E"/>
    <w:rsid w:val="006407A2"/>
    <w:rsid w:val="00640867"/>
    <w:rsid w:val="00640A6E"/>
    <w:rsid w:val="00640AE2"/>
    <w:rsid w:val="00640D36"/>
    <w:rsid w:val="00640F51"/>
    <w:rsid w:val="0064151C"/>
    <w:rsid w:val="00641F4E"/>
    <w:rsid w:val="00642410"/>
    <w:rsid w:val="00642ADD"/>
    <w:rsid w:val="006430D7"/>
    <w:rsid w:val="006433E6"/>
    <w:rsid w:val="006435A4"/>
    <w:rsid w:val="0064367E"/>
    <w:rsid w:val="00643E0F"/>
    <w:rsid w:val="00644089"/>
    <w:rsid w:val="006445EC"/>
    <w:rsid w:val="006447C9"/>
    <w:rsid w:val="00644982"/>
    <w:rsid w:val="006453D1"/>
    <w:rsid w:val="0064578B"/>
    <w:rsid w:val="006459ED"/>
    <w:rsid w:val="00645D35"/>
    <w:rsid w:val="006465E8"/>
    <w:rsid w:val="006466B1"/>
    <w:rsid w:val="00646A9A"/>
    <w:rsid w:val="0064737F"/>
    <w:rsid w:val="00650BAA"/>
    <w:rsid w:val="00650D93"/>
    <w:rsid w:val="0065135F"/>
    <w:rsid w:val="00651413"/>
    <w:rsid w:val="00651F49"/>
    <w:rsid w:val="00652173"/>
    <w:rsid w:val="00652C0D"/>
    <w:rsid w:val="00652F9D"/>
    <w:rsid w:val="006537B6"/>
    <w:rsid w:val="00653E07"/>
    <w:rsid w:val="006542CF"/>
    <w:rsid w:val="00654847"/>
    <w:rsid w:val="0065490A"/>
    <w:rsid w:val="00654A79"/>
    <w:rsid w:val="00654B20"/>
    <w:rsid w:val="00654C0D"/>
    <w:rsid w:val="00654C7D"/>
    <w:rsid w:val="00654D01"/>
    <w:rsid w:val="00654F39"/>
    <w:rsid w:val="0065576B"/>
    <w:rsid w:val="00655AD8"/>
    <w:rsid w:val="00655D31"/>
    <w:rsid w:val="006562BC"/>
    <w:rsid w:val="00656449"/>
    <w:rsid w:val="00656500"/>
    <w:rsid w:val="00656F8C"/>
    <w:rsid w:val="00657951"/>
    <w:rsid w:val="00657ACB"/>
    <w:rsid w:val="00657FEB"/>
    <w:rsid w:val="006603A8"/>
    <w:rsid w:val="00661657"/>
    <w:rsid w:val="00661662"/>
    <w:rsid w:val="00661796"/>
    <w:rsid w:val="00662F77"/>
    <w:rsid w:val="006634A6"/>
    <w:rsid w:val="00663742"/>
    <w:rsid w:val="00663EAE"/>
    <w:rsid w:val="00664045"/>
    <w:rsid w:val="006641DE"/>
    <w:rsid w:val="006646BF"/>
    <w:rsid w:val="006648AC"/>
    <w:rsid w:val="00664A0C"/>
    <w:rsid w:val="00665238"/>
    <w:rsid w:val="00665298"/>
    <w:rsid w:val="00665A65"/>
    <w:rsid w:val="00665C0B"/>
    <w:rsid w:val="00665C74"/>
    <w:rsid w:val="0066612B"/>
    <w:rsid w:val="00666257"/>
    <w:rsid w:val="006673D1"/>
    <w:rsid w:val="0067021D"/>
    <w:rsid w:val="0067097B"/>
    <w:rsid w:val="00670A15"/>
    <w:rsid w:val="00670E44"/>
    <w:rsid w:val="00670F79"/>
    <w:rsid w:val="006712E9"/>
    <w:rsid w:val="00671591"/>
    <w:rsid w:val="0067278F"/>
    <w:rsid w:val="00672C1C"/>
    <w:rsid w:val="00673524"/>
    <w:rsid w:val="006736B8"/>
    <w:rsid w:val="00674373"/>
    <w:rsid w:val="006748B7"/>
    <w:rsid w:val="00674B78"/>
    <w:rsid w:val="00674BEC"/>
    <w:rsid w:val="006750F8"/>
    <w:rsid w:val="00675233"/>
    <w:rsid w:val="00675405"/>
    <w:rsid w:val="00675FF9"/>
    <w:rsid w:val="0067617E"/>
    <w:rsid w:val="00676363"/>
    <w:rsid w:val="0067643C"/>
    <w:rsid w:val="00677514"/>
    <w:rsid w:val="0067792F"/>
    <w:rsid w:val="006802C3"/>
    <w:rsid w:val="006805E7"/>
    <w:rsid w:val="006811AD"/>
    <w:rsid w:val="00682049"/>
    <w:rsid w:val="006821CE"/>
    <w:rsid w:val="0068222C"/>
    <w:rsid w:val="00682480"/>
    <w:rsid w:val="00682494"/>
    <w:rsid w:val="00682859"/>
    <w:rsid w:val="00682FF5"/>
    <w:rsid w:val="006830AD"/>
    <w:rsid w:val="006831F2"/>
    <w:rsid w:val="0068334C"/>
    <w:rsid w:val="0068377D"/>
    <w:rsid w:val="00683BC2"/>
    <w:rsid w:val="00684088"/>
    <w:rsid w:val="006842BE"/>
    <w:rsid w:val="00685495"/>
    <w:rsid w:val="006854D9"/>
    <w:rsid w:val="006855AD"/>
    <w:rsid w:val="006857D1"/>
    <w:rsid w:val="006859E6"/>
    <w:rsid w:val="006866BE"/>
    <w:rsid w:val="00686CEC"/>
    <w:rsid w:val="006872FA"/>
    <w:rsid w:val="006872FE"/>
    <w:rsid w:val="006873CD"/>
    <w:rsid w:val="0068753B"/>
    <w:rsid w:val="00687DFE"/>
    <w:rsid w:val="00690029"/>
    <w:rsid w:val="006901DA"/>
    <w:rsid w:val="00690789"/>
    <w:rsid w:val="00691490"/>
    <w:rsid w:val="006914DF"/>
    <w:rsid w:val="00691635"/>
    <w:rsid w:val="00691C1F"/>
    <w:rsid w:val="00691DE4"/>
    <w:rsid w:val="00692450"/>
    <w:rsid w:val="00692816"/>
    <w:rsid w:val="00692B7E"/>
    <w:rsid w:val="00693B16"/>
    <w:rsid w:val="006944CA"/>
    <w:rsid w:val="006959CE"/>
    <w:rsid w:val="00695B0E"/>
    <w:rsid w:val="0069605D"/>
    <w:rsid w:val="00696170"/>
    <w:rsid w:val="00696251"/>
    <w:rsid w:val="006963E3"/>
    <w:rsid w:val="006966D4"/>
    <w:rsid w:val="006975A3"/>
    <w:rsid w:val="00697D7F"/>
    <w:rsid w:val="006A09E2"/>
    <w:rsid w:val="006A0AE1"/>
    <w:rsid w:val="006A0B1C"/>
    <w:rsid w:val="006A0B80"/>
    <w:rsid w:val="006A0BDB"/>
    <w:rsid w:val="006A177C"/>
    <w:rsid w:val="006A1A61"/>
    <w:rsid w:val="006A1B8B"/>
    <w:rsid w:val="006A3022"/>
    <w:rsid w:val="006A333F"/>
    <w:rsid w:val="006A37C1"/>
    <w:rsid w:val="006A3871"/>
    <w:rsid w:val="006A3EE1"/>
    <w:rsid w:val="006A404C"/>
    <w:rsid w:val="006A4078"/>
    <w:rsid w:val="006A4273"/>
    <w:rsid w:val="006A4412"/>
    <w:rsid w:val="006A4C19"/>
    <w:rsid w:val="006A504C"/>
    <w:rsid w:val="006A50D4"/>
    <w:rsid w:val="006A536B"/>
    <w:rsid w:val="006A58F4"/>
    <w:rsid w:val="006A5BF1"/>
    <w:rsid w:val="006A5E0E"/>
    <w:rsid w:val="006A652C"/>
    <w:rsid w:val="006A66B5"/>
    <w:rsid w:val="006A6A75"/>
    <w:rsid w:val="006A6E74"/>
    <w:rsid w:val="006A7361"/>
    <w:rsid w:val="006A789B"/>
    <w:rsid w:val="006B0C14"/>
    <w:rsid w:val="006B1341"/>
    <w:rsid w:val="006B1F5F"/>
    <w:rsid w:val="006B201D"/>
    <w:rsid w:val="006B20D9"/>
    <w:rsid w:val="006B210C"/>
    <w:rsid w:val="006B248F"/>
    <w:rsid w:val="006B24CC"/>
    <w:rsid w:val="006B2531"/>
    <w:rsid w:val="006B2755"/>
    <w:rsid w:val="006B2787"/>
    <w:rsid w:val="006B27EA"/>
    <w:rsid w:val="006B286B"/>
    <w:rsid w:val="006B29F8"/>
    <w:rsid w:val="006B29FC"/>
    <w:rsid w:val="006B2D3D"/>
    <w:rsid w:val="006B36A8"/>
    <w:rsid w:val="006B3995"/>
    <w:rsid w:val="006B3CFE"/>
    <w:rsid w:val="006B3FC6"/>
    <w:rsid w:val="006B4193"/>
    <w:rsid w:val="006B432E"/>
    <w:rsid w:val="006B4601"/>
    <w:rsid w:val="006B4757"/>
    <w:rsid w:val="006B4A76"/>
    <w:rsid w:val="006B4E9B"/>
    <w:rsid w:val="006B550E"/>
    <w:rsid w:val="006B57C8"/>
    <w:rsid w:val="006B635D"/>
    <w:rsid w:val="006B6774"/>
    <w:rsid w:val="006B6E57"/>
    <w:rsid w:val="006B754E"/>
    <w:rsid w:val="006B79F5"/>
    <w:rsid w:val="006C0B36"/>
    <w:rsid w:val="006C1297"/>
    <w:rsid w:val="006C150F"/>
    <w:rsid w:val="006C1A51"/>
    <w:rsid w:val="006C1A7B"/>
    <w:rsid w:val="006C2759"/>
    <w:rsid w:val="006C2D66"/>
    <w:rsid w:val="006C3155"/>
    <w:rsid w:val="006C37C9"/>
    <w:rsid w:val="006C3879"/>
    <w:rsid w:val="006C3DCB"/>
    <w:rsid w:val="006C40D9"/>
    <w:rsid w:val="006C4341"/>
    <w:rsid w:val="006C476A"/>
    <w:rsid w:val="006C4978"/>
    <w:rsid w:val="006C49A8"/>
    <w:rsid w:val="006C5C1C"/>
    <w:rsid w:val="006C6B78"/>
    <w:rsid w:val="006C6C74"/>
    <w:rsid w:val="006C729C"/>
    <w:rsid w:val="006C72AD"/>
    <w:rsid w:val="006C7596"/>
    <w:rsid w:val="006C79A8"/>
    <w:rsid w:val="006C7B1F"/>
    <w:rsid w:val="006D0F45"/>
    <w:rsid w:val="006D1069"/>
    <w:rsid w:val="006D15A6"/>
    <w:rsid w:val="006D1C45"/>
    <w:rsid w:val="006D4C74"/>
    <w:rsid w:val="006D4CCB"/>
    <w:rsid w:val="006D50E9"/>
    <w:rsid w:val="006D5B87"/>
    <w:rsid w:val="006D6224"/>
    <w:rsid w:val="006D6446"/>
    <w:rsid w:val="006D6841"/>
    <w:rsid w:val="006D6F1A"/>
    <w:rsid w:val="006D79DF"/>
    <w:rsid w:val="006D7A32"/>
    <w:rsid w:val="006D7BBD"/>
    <w:rsid w:val="006D7D82"/>
    <w:rsid w:val="006E075E"/>
    <w:rsid w:val="006E0F00"/>
    <w:rsid w:val="006E12BC"/>
    <w:rsid w:val="006E1409"/>
    <w:rsid w:val="006E171F"/>
    <w:rsid w:val="006E192F"/>
    <w:rsid w:val="006E22AE"/>
    <w:rsid w:val="006E2A75"/>
    <w:rsid w:val="006E2BE2"/>
    <w:rsid w:val="006E2E21"/>
    <w:rsid w:val="006E2F48"/>
    <w:rsid w:val="006E2F5D"/>
    <w:rsid w:val="006E37BB"/>
    <w:rsid w:val="006E3B6F"/>
    <w:rsid w:val="006E3EFF"/>
    <w:rsid w:val="006E3F93"/>
    <w:rsid w:val="006E409E"/>
    <w:rsid w:val="006E4C24"/>
    <w:rsid w:val="006E50F2"/>
    <w:rsid w:val="006E69F9"/>
    <w:rsid w:val="006E6B45"/>
    <w:rsid w:val="006E6ED1"/>
    <w:rsid w:val="006E73C5"/>
    <w:rsid w:val="006E76D3"/>
    <w:rsid w:val="006E796D"/>
    <w:rsid w:val="006E7CC1"/>
    <w:rsid w:val="006E7E57"/>
    <w:rsid w:val="006F0811"/>
    <w:rsid w:val="006F10F1"/>
    <w:rsid w:val="006F15CD"/>
    <w:rsid w:val="006F191A"/>
    <w:rsid w:val="006F19DD"/>
    <w:rsid w:val="006F1D41"/>
    <w:rsid w:val="006F1DCC"/>
    <w:rsid w:val="006F22DC"/>
    <w:rsid w:val="006F3095"/>
    <w:rsid w:val="006F37EA"/>
    <w:rsid w:val="006F413C"/>
    <w:rsid w:val="006F4C8B"/>
    <w:rsid w:val="006F4D37"/>
    <w:rsid w:val="006F501E"/>
    <w:rsid w:val="006F5837"/>
    <w:rsid w:val="006F647E"/>
    <w:rsid w:val="006F66B9"/>
    <w:rsid w:val="006F68AE"/>
    <w:rsid w:val="006F6AAA"/>
    <w:rsid w:val="006F7983"/>
    <w:rsid w:val="006F7ADD"/>
    <w:rsid w:val="007004F6"/>
    <w:rsid w:val="00700C9E"/>
    <w:rsid w:val="00700FDD"/>
    <w:rsid w:val="00701526"/>
    <w:rsid w:val="00701580"/>
    <w:rsid w:val="00701BA3"/>
    <w:rsid w:val="00701DA8"/>
    <w:rsid w:val="007026E3"/>
    <w:rsid w:val="0070272E"/>
    <w:rsid w:val="00702815"/>
    <w:rsid w:val="00702B26"/>
    <w:rsid w:val="00702D70"/>
    <w:rsid w:val="00703311"/>
    <w:rsid w:val="0070338A"/>
    <w:rsid w:val="00703559"/>
    <w:rsid w:val="007037AC"/>
    <w:rsid w:val="00703804"/>
    <w:rsid w:val="00703B4C"/>
    <w:rsid w:val="00703F86"/>
    <w:rsid w:val="0070467B"/>
    <w:rsid w:val="007047C9"/>
    <w:rsid w:val="00705158"/>
    <w:rsid w:val="00705624"/>
    <w:rsid w:val="00705A81"/>
    <w:rsid w:val="00705D39"/>
    <w:rsid w:val="0070657C"/>
    <w:rsid w:val="00706662"/>
    <w:rsid w:val="00706739"/>
    <w:rsid w:val="00706DD3"/>
    <w:rsid w:val="007070A0"/>
    <w:rsid w:val="007070F5"/>
    <w:rsid w:val="00707665"/>
    <w:rsid w:val="007079C0"/>
    <w:rsid w:val="00707E40"/>
    <w:rsid w:val="00710492"/>
    <w:rsid w:val="0071070E"/>
    <w:rsid w:val="00710B31"/>
    <w:rsid w:val="00710B48"/>
    <w:rsid w:val="00710D14"/>
    <w:rsid w:val="00710F33"/>
    <w:rsid w:val="007114FC"/>
    <w:rsid w:val="007115E4"/>
    <w:rsid w:val="007116B3"/>
    <w:rsid w:val="00711728"/>
    <w:rsid w:val="00711779"/>
    <w:rsid w:val="00711A77"/>
    <w:rsid w:val="00711CFC"/>
    <w:rsid w:val="00712C4D"/>
    <w:rsid w:val="00712CC5"/>
    <w:rsid w:val="00712D5A"/>
    <w:rsid w:val="00712FE3"/>
    <w:rsid w:val="0071319A"/>
    <w:rsid w:val="00713ABC"/>
    <w:rsid w:val="00713F29"/>
    <w:rsid w:val="00714677"/>
    <w:rsid w:val="00714A41"/>
    <w:rsid w:val="00714DBA"/>
    <w:rsid w:val="00714FDA"/>
    <w:rsid w:val="0071510F"/>
    <w:rsid w:val="00715F65"/>
    <w:rsid w:val="00715F66"/>
    <w:rsid w:val="00717AD8"/>
    <w:rsid w:val="00720013"/>
    <w:rsid w:val="0072060B"/>
    <w:rsid w:val="00721829"/>
    <w:rsid w:val="00721984"/>
    <w:rsid w:val="00721C51"/>
    <w:rsid w:val="00721CE4"/>
    <w:rsid w:val="00721CF3"/>
    <w:rsid w:val="00721D0A"/>
    <w:rsid w:val="00721D6C"/>
    <w:rsid w:val="0072221F"/>
    <w:rsid w:val="0072264A"/>
    <w:rsid w:val="00722996"/>
    <w:rsid w:val="00722A35"/>
    <w:rsid w:val="00722F86"/>
    <w:rsid w:val="0072334C"/>
    <w:rsid w:val="00723632"/>
    <w:rsid w:val="00723721"/>
    <w:rsid w:val="00723C66"/>
    <w:rsid w:val="00723D5C"/>
    <w:rsid w:val="00725065"/>
    <w:rsid w:val="00725267"/>
    <w:rsid w:val="00725437"/>
    <w:rsid w:val="00725659"/>
    <w:rsid w:val="00725C65"/>
    <w:rsid w:val="00725E2F"/>
    <w:rsid w:val="00726830"/>
    <w:rsid w:val="00726DB7"/>
    <w:rsid w:val="0072707A"/>
    <w:rsid w:val="007278C8"/>
    <w:rsid w:val="00730011"/>
    <w:rsid w:val="0073004B"/>
    <w:rsid w:val="00730986"/>
    <w:rsid w:val="007309DA"/>
    <w:rsid w:val="00730FAF"/>
    <w:rsid w:val="007312D4"/>
    <w:rsid w:val="0073168A"/>
    <w:rsid w:val="00731D79"/>
    <w:rsid w:val="0073320C"/>
    <w:rsid w:val="0073351A"/>
    <w:rsid w:val="00733520"/>
    <w:rsid w:val="00733A23"/>
    <w:rsid w:val="00734349"/>
    <w:rsid w:val="00734712"/>
    <w:rsid w:val="007348A2"/>
    <w:rsid w:val="00734E90"/>
    <w:rsid w:val="00735548"/>
    <w:rsid w:val="00735751"/>
    <w:rsid w:val="007361D8"/>
    <w:rsid w:val="007365DD"/>
    <w:rsid w:val="007369D5"/>
    <w:rsid w:val="00737D9C"/>
    <w:rsid w:val="00737DDC"/>
    <w:rsid w:val="0074091D"/>
    <w:rsid w:val="00740F48"/>
    <w:rsid w:val="007410EC"/>
    <w:rsid w:val="00741913"/>
    <w:rsid w:val="00741D61"/>
    <w:rsid w:val="0074202C"/>
    <w:rsid w:val="00742C55"/>
    <w:rsid w:val="00742FFB"/>
    <w:rsid w:val="00743B32"/>
    <w:rsid w:val="007440D7"/>
    <w:rsid w:val="00744AAD"/>
    <w:rsid w:val="00745C44"/>
    <w:rsid w:val="007473F6"/>
    <w:rsid w:val="007476AA"/>
    <w:rsid w:val="00747749"/>
    <w:rsid w:val="00747AED"/>
    <w:rsid w:val="00750021"/>
    <w:rsid w:val="0075029E"/>
    <w:rsid w:val="0075039B"/>
    <w:rsid w:val="007505B4"/>
    <w:rsid w:val="00750C7D"/>
    <w:rsid w:val="00750E4A"/>
    <w:rsid w:val="007519F8"/>
    <w:rsid w:val="00751E83"/>
    <w:rsid w:val="0075228F"/>
    <w:rsid w:val="00752A6C"/>
    <w:rsid w:val="00752AA2"/>
    <w:rsid w:val="00753702"/>
    <w:rsid w:val="00753943"/>
    <w:rsid w:val="00753F2F"/>
    <w:rsid w:val="00754EBE"/>
    <w:rsid w:val="00754F6E"/>
    <w:rsid w:val="0075597B"/>
    <w:rsid w:val="00755D9B"/>
    <w:rsid w:val="00756488"/>
    <w:rsid w:val="007565AF"/>
    <w:rsid w:val="00756C4F"/>
    <w:rsid w:val="00756D91"/>
    <w:rsid w:val="00757059"/>
    <w:rsid w:val="00757ED2"/>
    <w:rsid w:val="00760147"/>
    <w:rsid w:val="00760FC6"/>
    <w:rsid w:val="007610F9"/>
    <w:rsid w:val="007617D7"/>
    <w:rsid w:val="0076191E"/>
    <w:rsid w:val="00762872"/>
    <w:rsid w:val="007633A9"/>
    <w:rsid w:val="00763E96"/>
    <w:rsid w:val="00764560"/>
    <w:rsid w:val="00764BE6"/>
    <w:rsid w:val="00764CC4"/>
    <w:rsid w:val="00764E12"/>
    <w:rsid w:val="007656CE"/>
    <w:rsid w:val="00765BB9"/>
    <w:rsid w:val="00765BFE"/>
    <w:rsid w:val="00766099"/>
    <w:rsid w:val="0076638F"/>
    <w:rsid w:val="00766CA9"/>
    <w:rsid w:val="00766CFA"/>
    <w:rsid w:val="00766EB0"/>
    <w:rsid w:val="00770057"/>
    <w:rsid w:val="00770BEE"/>
    <w:rsid w:val="00771205"/>
    <w:rsid w:val="007718B4"/>
    <w:rsid w:val="00772E83"/>
    <w:rsid w:val="007739B9"/>
    <w:rsid w:val="00774162"/>
    <w:rsid w:val="007743EC"/>
    <w:rsid w:val="007748C8"/>
    <w:rsid w:val="00775922"/>
    <w:rsid w:val="00775DD3"/>
    <w:rsid w:val="0077606C"/>
    <w:rsid w:val="007763E1"/>
    <w:rsid w:val="007771DD"/>
    <w:rsid w:val="007777BD"/>
    <w:rsid w:val="00777EC7"/>
    <w:rsid w:val="00777F0C"/>
    <w:rsid w:val="00780435"/>
    <w:rsid w:val="0078175B"/>
    <w:rsid w:val="0078183D"/>
    <w:rsid w:val="007819AE"/>
    <w:rsid w:val="00781B8A"/>
    <w:rsid w:val="00781EE0"/>
    <w:rsid w:val="007822BF"/>
    <w:rsid w:val="00782671"/>
    <w:rsid w:val="007828A5"/>
    <w:rsid w:val="00782D01"/>
    <w:rsid w:val="00782DB9"/>
    <w:rsid w:val="00782F03"/>
    <w:rsid w:val="00783A54"/>
    <w:rsid w:val="00784175"/>
    <w:rsid w:val="00784484"/>
    <w:rsid w:val="00784B41"/>
    <w:rsid w:val="00785050"/>
    <w:rsid w:val="0078554E"/>
    <w:rsid w:val="00785D52"/>
    <w:rsid w:val="00785DF4"/>
    <w:rsid w:val="00786061"/>
    <w:rsid w:val="00787113"/>
    <w:rsid w:val="0078714D"/>
    <w:rsid w:val="0078799B"/>
    <w:rsid w:val="00787A3C"/>
    <w:rsid w:val="00787A92"/>
    <w:rsid w:val="00790487"/>
    <w:rsid w:val="00791393"/>
    <w:rsid w:val="0079161B"/>
    <w:rsid w:val="00791BE0"/>
    <w:rsid w:val="00791EEA"/>
    <w:rsid w:val="007924D9"/>
    <w:rsid w:val="00792B38"/>
    <w:rsid w:val="00792E15"/>
    <w:rsid w:val="00792ECF"/>
    <w:rsid w:val="007933E5"/>
    <w:rsid w:val="0079360F"/>
    <w:rsid w:val="00793884"/>
    <w:rsid w:val="00793CCB"/>
    <w:rsid w:val="00794223"/>
    <w:rsid w:val="00794BC8"/>
    <w:rsid w:val="007951DA"/>
    <w:rsid w:val="00796860"/>
    <w:rsid w:val="00796969"/>
    <w:rsid w:val="007969EA"/>
    <w:rsid w:val="00796D7C"/>
    <w:rsid w:val="00796E3B"/>
    <w:rsid w:val="00796F1C"/>
    <w:rsid w:val="0079703A"/>
    <w:rsid w:val="00797252"/>
    <w:rsid w:val="00797668"/>
    <w:rsid w:val="007976C9"/>
    <w:rsid w:val="007977E8"/>
    <w:rsid w:val="00797816"/>
    <w:rsid w:val="00797B32"/>
    <w:rsid w:val="00797FDA"/>
    <w:rsid w:val="007A01AA"/>
    <w:rsid w:val="007A06CD"/>
    <w:rsid w:val="007A0BB6"/>
    <w:rsid w:val="007A104A"/>
    <w:rsid w:val="007A10AC"/>
    <w:rsid w:val="007A11AC"/>
    <w:rsid w:val="007A11E9"/>
    <w:rsid w:val="007A1246"/>
    <w:rsid w:val="007A139C"/>
    <w:rsid w:val="007A19CC"/>
    <w:rsid w:val="007A1D96"/>
    <w:rsid w:val="007A1E01"/>
    <w:rsid w:val="007A2A6B"/>
    <w:rsid w:val="007A2CFA"/>
    <w:rsid w:val="007A3041"/>
    <w:rsid w:val="007A3054"/>
    <w:rsid w:val="007A346C"/>
    <w:rsid w:val="007A3C9F"/>
    <w:rsid w:val="007A3F43"/>
    <w:rsid w:val="007A4C1C"/>
    <w:rsid w:val="007A4D9E"/>
    <w:rsid w:val="007A4E69"/>
    <w:rsid w:val="007A59A2"/>
    <w:rsid w:val="007A5FB5"/>
    <w:rsid w:val="007A601B"/>
    <w:rsid w:val="007A68ED"/>
    <w:rsid w:val="007A7AC0"/>
    <w:rsid w:val="007B01DA"/>
    <w:rsid w:val="007B094F"/>
    <w:rsid w:val="007B0BCA"/>
    <w:rsid w:val="007B0E21"/>
    <w:rsid w:val="007B15DE"/>
    <w:rsid w:val="007B24E4"/>
    <w:rsid w:val="007B2C6B"/>
    <w:rsid w:val="007B3A06"/>
    <w:rsid w:val="007B3A5D"/>
    <w:rsid w:val="007B3B2F"/>
    <w:rsid w:val="007B43E5"/>
    <w:rsid w:val="007B4485"/>
    <w:rsid w:val="007B467D"/>
    <w:rsid w:val="007B4BA8"/>
    <w:rsid w:val="007B4C7A"/>
    <w:rsid w:val="007B4D46"/>
    <w:rsid w:val="007B4EFD"/>
    <w:rsid w:val="007B5375"/>
    <w:rsid w:val="007B5506"/>
    <w:rsid w:val="007B5801"/>
    <w:rsid w:val="007B6352"/>
    <w:rsid w:val="007B63D4"/>
    <w:rsid w:val="007B660F"/>
    <w:rsid w:val="007B699E"/>
    <w:rsid w:val="007B6D19"/>
    <w:rsid w:val="007B6E8D"/>
    <w:rsid w:val="007B6FCD"/>
    <w:rsid w:val="007B72DA"/>
    <w:rsid w:val="007B79D4"/>
    <w:rsid w:val="007B7D4D"/>
    <w:rsid w:val="007C0133"/>
    <w:rsid w:val="007C03F1"/>
    <w:rsid w:val="007C0615"/>
    <w:rsid w:val="007C1307"/>
    <w:rsid w:val="007C13AB"/>
    <w:rsid w:val="007C16F6"/>
    <w:rsid w:val="007C1DA8"/>
    <w:rsid w:val="007C2454"/>
    <w:rsid w:val="007C2982"/>
    <w:rsid w:val="007C2D56"/>
    <w:rsid w:val="007C313E"/>
    <w:rsid w:val="007C334F"/>
    <w:rsid w:val="007C3EBE"/>
    <w:rsid w:val="007C4108"/>
    <w:rsid w:val="007C4224"/>
    <w:rsid w:val="007C45A9"/>
    <w:rsid w:val="007C4688"/>
    <w:rsid w:val="007C5D82"/>
    <w:rsid w:val="007C5EAC"/>
    <w:rsid w:val="007C6308"/>
    <w:rsid w:val="007C6567"/>
    <w:rsid w:val="007C6682"/>
    <w:rsid w:val="007C72BD"/>
    <w:rsid w:val="007C7BF0"/>
    <w:rsid w:val="007D04E2"/>
    <w:rsid w:val="007D0B91"/>
    <w:rsid w:val="007D18FF"/>
    <w:rsid w:val="007D22E9"/>
    <w:rsid w:val="007D29D9"/>
    <w:rsid w:val="007D2A57"/>
    <w:rsid w:val="007D2E4D"/>
    <w:rsid w:val="007D3D9D"/>
    <w:rsid w:val="007D3FD2"/>
    <w:rsid w:val="007D4B20"/>
    <w:rsid w:val="007D59AD"/>
    <w:rsid w:val="007D64EE"/>
    <w:rsid w:val="007D723C"/>
    <w:rsid w:val="007D74DD"/>
    <w:rsid w:val="007D7BC2"/>
    <w:rsid w:val="007E0277"/>
    <w:rsid w:val="007E09E9"/>
    <w:rsid w:val="007E0C09"/>
    <w:rsid w:val="007E1259"/>
    <w:rsid w:val="007E1588"/>
    <w:rsid w:val="007E17BB"/>
    <w:rsid w:val="007E2036"/>
    <w:rsid w:val="007E2263"/>
    <w:rsid w:val="007E29FC"/>
    <w:rsid w:val="007E47A8"/>
    <w:rsid w:val="007E4ED9"/>
    <w:rsid w:val="007E5438"/>
    <w:rsid w:val="007E5DF2"/>
    <w:rsid w:val="007E6171"/>
    <w:rsid w:val="007E63CA"/>
    <w:rsid w:val="007E6560"/>
    <w:rsid w:val="007E6D9D"/>
    <w:rsid w:val="007E7119"/>
    <w:rsid w:val="007E7346"/>
    <w:rsid w:val="007E7690"/>
    <w:rsid w:val="007F02AA"/>
    <w:rsid w:val="007F0343"/>
    <w:rsid w:val="007F0428"/>
    <w:rsid w:val="007F059C"/>
    <w:rsid w:val="007F099D"/>
    <w:rsid w:val="007F0A66"/>
    <w:rsid w:val="007F1354"/>
    <w:rsid w:val="007F1618"/>
    <w:rsid w:val="007F2C9E"/>
    <w:rsid w:val="007F2DBA"/>
    <w:rsid w:val="007F3067"/>
    <w:rsid w:val="007F3193"/>
    <w:rsid w:val="007F3936"/>
    <w:rsid w:val="007F3F22"/>
    <w:rsid w:val="007F44A8"/>
    <w:rsid w:val="007F4747"/>
    <w:rsid w:val="007F510F"/>
    <w:rsid w:val="007F521C"/>
    <w:rsid w:val="007F5391"/>
    <w:rsid w:val="007F5818"/>
    <w:rsid w:val="007F61D7"/>
    <w:rsid w:val="007F6605"/>
    <w:rsid w:val="007F6810"/>
    <w:rsid w:val="007F68DE"/>
    <w:rsid w:val="007F6E70"/>
    <w:rsid w:val="007F71BB"/>
    <w:rsid w:val="007F7435"/>
    <w:rsid w:val="007F77A7"/>
    <w:rsid w:val="007F77F6"/>
    <w:rsid w:val="008005BC"/>
    <w:rsid w:val="00800646"/>
    <w:rsid w:val="00800C3A"/>
    <w:rsid w:val="00800DC9"/>
    <w:rsid w:val="0080121B"/>
    <w:rsid w:val="00801220"/>
    <w:rsid w:val="00801535"/>
    <w:rsid w:val="0080187A"/>
    <w:rsid w:val="0080191C"/>
    <w:rsid w:val="00801CA9"/>
    <w:rsid w:val="00801DC6"/>
    <w:rsid w:val="00801E2F"/>
    <w:rsid w:val="00802F08"/>
    <w:rsid w:val="00803C9C"/>
    <w:rsid w:val="00804219"/>
    <w:rsid w:val="0080433B"/>
    <w:rsid w:val="0080489E"/>
    <w:rsid w:val="008048E9"/>
    <w:rsid w:val="00804916"/>
    <w:rsid w:val="00805987"/>
    <w:rsid w:val="0080617C"/>
    <w:rsid w:val="008061E3"/>
    <w:rsid w:val="00806290"/>
    <w:rsid w:val="00806707"/>
    <w:rsid w:val="00806998"/>
    <w:rsid w:val="00806CF2"/>
    <w:rsid w:val="008071AD"/>
    <w:rsid w:val="0080731F"/>
    <w:rsid w:val="00807603"/>
    <w:rsid w:val="00807B07"/>
    <w:rsid w:val="00807E39"/>
    <w:rsid w:val="00807EB3"/>
    <w:rsid w:val="0081015C"/>
    <w:rsid w:val="008102E7"/>
    <w:rsid w:val="00810A19"/>
    <w:rsid w:val="00810B8A"/>
    <w:rsid w:val="00810D18"/>
    <w:rsid w:val="008115D4"/>
    <w:rsid w:val="008117F1"/>
    <w:rsid w:val="0081253B"/>
    <w:rsid w:val="0081273A"/>
    <w:rsid w:val="008129D6"/>
    <w:rsid w:val="00812A13"/>
    <w:rsid w:val="0081310D"/>
    <w:rsid w:val="00814AB9"/>
    <w:rsid w:val="008151F9"/>
    <w:rsid w:val="00815AF8"/>
    <w:rsid w:val="00815D6B"/>
    <w:rsid w:val="00815E36"/>
    <w:rsid w:val="00815E37"/>
    <w:rsid w:val="00816981"/>
    <w:rsid w:val="00816A33"/>
    <w:rsid w:val="00816E4D"/>
    <w:rsid w:val="0081725C"/>
    <w:rsid w:val="008173CF"/>
    <w:rsid w:val="00817E1F"/>
    <w:rsid w:val="0082007C"/>
    <w:rsid w:val="008205ED"/>
    <w:rsid w:val="008207A5"/>
    <w:rsid w:val="008207AA"/>
    <w:rsid w:val="008213D7"/>
    <w:rsid w:val="00821C98"/>
    <w:rsid w:val="00821FC6"/>
    <w:rsid w:val="0082241E"/>
    <w:rsid w:val="008224F6"/>
    <w:rsid w:val="00822528"/>
    <w:rsid w:val="00822834"/>
    <w:rsid w:val="008229E5"/>
    <w:rsid w:val="008233DF"/>
    <w:rsid w:val="00823452"/>
    <w:rsid w:val="00823AC1"/>
    <w:rsid w:val="00825058"/>
    <w:rsid w:val="0082588A"/>
    <w:rsid w:val="00825DB5"/>
    <w:rsid w:val="00826061"/>
    <w:rsid w:val="00826DA3"/>
    <w:rsid w:val="00826F1F"/>
    <w:rsid w:val="0082712A"/>
    <w:rsid w:val="0082734D"/>
    <w:rsid w:val="008300D8"/>
    <w:rsid w:val="00830B18"/>
    <w:rsid w:val="00830CEF"/>
    <w:rsid w:val="0083115E"/>
    <w:rsid w:val="00831505"/>
    <w:rsid w:val="008322AE"/>
    <w:rsid w:val="008324CF"/>
    <w:rsid w:val="0083256F"/>
    <w:rsid w:val="00832842"/>
    <w:rsid w:val="008329C2"/>
    <w:rsid w:val="00832AC6"/>
    <w:rsid w:val="00833132"/>
    <w:rsid w:val="0083434F"/>
    <w:rsid w:val="00834983"/>
    <w:rsid w:val="00834B9B"/>
    <w:rsid w:val="00835972"/>
    <w:rsid w:val="00835E74"/>
    <w:rsid w:val="008362D7"/>
    <w:rsid w:val="0083632D"/>
    <w:rsid w:val="00836815"/>
    <w:rsid w:val="00836F84"/>
    <w:rsid w:val="008372A4"/>
    <w:rsid w:val="00837D32"/>
    <w:rsid w:val="00840EAF"/>
    <w:rsid w:val="00841BAE"/>
    <w:rsid w:val="00841C49"/>
    <w:rsid w:val="00842252"/>
    <w:rsid w:val="00842394"/>
    <w:rsid w:val="008426FB"/>
    <w:rsid w:val="00842A05"/>
    <w:rsid w:val="00842BAF"/>
    <w:rsid w:val="00842C13"/>
    <w:rsid w:val="00843B29"/>
    <w:rsid w:val="00843D5E"/>
    <w:rsid w:val="008440BE"/>
    <w:rsid w:val="0084431F"/>
    <w:rsid w:val="00844323"/>
    <w:rsid w:val="00844382"/>
    <w:rsid w:val="008448BA"/>
    <w:rsid w:val="008448F8"/>
    <w:rsid w:val="00844A5D"/>
    <w:rsid w:val="00844D21"/>
    <w:rsid w:val="008458F2"/>
    <w:rsid w:val="008460A9"/>
    <w:rsid w:val="00846640"/>
    <w:rsid w:val="00846864"/>
    <w:rsid w:val="00846C31"/>
    <w:rsid w:val="00846C37"/>
    <w:rsid w:val="00846CC0"/>
    <w:rsid w:val="008470BD"/>
    <w:rsid w:val="008478EA"/>
    <w:rsid w:val="00847A8D"/>
    <w:rsid w:val="00847CCF"/>
    <w:rsid w:val="0084921D"/>
    <w:rsid w:val="00850158"/>
    <w:rsid w:val="008504E4"/>
    <w:rsid w:val="0085060E"/>
    <w:rsid w:val="00851127"/>
    <w:rsid w:val="008527AA"/>
    <w:rsid w:val="00852872"/>
    <w:rsid w:val="0085296E"/>
    <w:rsid w:val="00852A60"/>
    <w:rsid w:val="00852E60"/>
    <w:rsid w:val="00855F5C"/>
    <w:rsid w:val="00856033"/>
    <w:rsid w:val="008562FF"/>
    <w:rsid w:val="00856366"/>
    <w:rsid w:val="008565BA"/>
    <w:rsid w:val="00856844"/>
    <w:rsid w:val="00857631"/>
    <w:rsid w:val="00857E45"/>
    <w:rsid w:val="008602B3"/>
    <w:rsid w:val="00862A05"/>
    <w:rsid w:val="00862A70"/>
    <w:rsid w:val="00862BF5"/>
    <w:rsid w:val="00862C18"/>
    <w:rsid w:val="00862DBF"/>
    <w:rsid w:val="00863C96"/>
    <w:rsid w:val="0086429B"/>
    <w:rsid w:val="0086464A"/>
    <w:rsid w:val="00864F3D"/>
    <w:rsid w:val="00865425"/>
    <w:rsid w:val="00865CE7"/>
    <w:rsid w:val="00865EE8"/>
    <w:rsid w:val="00866870"/>
    <w:rsid w:val="00866B97"/>
    <w:rsid w:val="00870156"/>
    <w:rsid w:val="0087045E"/>
    <w:rsid w:val="00870C2E"/>
    <w:rsid w:val="00870E87"/>
    <w:rsid w:val="00871126"/>
    <w:rsid w:val="008714C1"/>
    <w:rsid w:val="00871666"/>
    <w:rsid w:val="00872B5F"/>
    <w:rsid w:val="00872C87"/>
    <w:rsid w:val="00872D9A"/>
    <w:rsid w:val="00872F9B"/>
    <w:rsid w:val="00873677"/>
    <w:rsid w:val="00873CBA"/>
    <w:rsid w:val="00873F86"/>
    <w:rsid w:val="0087431C"/>
    <w:rsid w:val="00874D62"/>
    <w:rsid w:val="008750EA"/>
    <w:rsid w:val="00875277"/>
    <w:rsid w:val="00875416"/>
    <w:rsid w:val="0087587C"/>
    <w:rsid w:val="00875CE1"/>
    <w:rsid w:val="00876453"/>
    <w:rsid w:val="008767AB"/>
    <w:rsid w:val="00876A40"/>
    <w:rsid w:val="00876B28"/>
    <w:rsid w:val="00876B70"/>
    <w:rsid w:val="00876F29"/>
    <w:rsid w:val="00877210"/>
    <w:rsid w:val="0088145F"/>
    <w:rsid w:val="00881D36"/>
    <w:rsid w:val="00881E48"/>
    <w:rsid w:val="00881ECD"/>
    <w:rsid w:val="008822F6"/>
    <w:rsid w:val="008825A3"/>
    <w:rsid w:val="00883ADC"/>
    <w:rsid w:val="00883AF6"/>
    <w:rsid w:val="00883C94"/>
    <w:rsid w:val="00884246"/>
    <w:rsid w:val="008845E1"/>
    <w:rsid w:val="00884D83"/>
    <w:rsid w:val="00885266"/>
    <w:rsid w:val="008853B0"/>
    <w:rsid w:val="00886718"/>
    <w:rsid w:val="00886AC2"/>
    <w:rsid w:val="00886E6B"/>
    <w:rsid w:val="00887C2A"/>
    <w:rsid w:val="00887E69"/>
    <w:rsid w:val="00890184"/>
    <w:rsid w:val="00890A93"/>
    <w:rsid w:val="0089177B"/>
    <w:rsid w:val="00891954"/>
    <w:rsid w:val="00891AD1"/>
    <w:rsid w:val="00892057"/>
    <w:rsid w:val="008926A9"/>
    <w:rsid w:val="008938F4"/>
    <w:rsid w:val="00893CDF"/>
    <w:rsid w:val="00893E2A"/>
    <w:rsid w:val="00895A69"/>
    <w:rsid w:val="00895AD4"/>
    <w:rsid w:val="00896291"/>
    <w:rsid w:val="008963B8"/>
    <w:rsid w:val="008A07B5"/>
    <w:rsid w:val="008A07F7"/>
    <w:rsid w:val="008A0927"/>
    <w:rsid w:val="008A19C7"/>
    <w:rsid w:val="008A25C8"/>
    <w:rsid w:val="008A2838"/>
    <w:rsid w:val="008A31BD"/>
    <w:rsid w:val="008A35DE"/>
    <w:rsid w:val="008A3705"/>
    <w:rsid w:val="008A41BD"/>
    <w:rsid w:val="008A4556"/>
    <w:rsid w:val="008A48F6"/>
    <w:rsid w:val="008A4C4F"/>
    <w:rsid w:val="008A4F0E"/>
    <w:rsid w:val="008A4FAB"/>
    <w:rsid w:val="008A57E2"/>
    <w:rsid w:val="008A585E"/>
    <w:rsid w:val="008A5B20"/>
    <w:rsid w:val="008A5B2E"/>
    <w:rsid w:val="008A5CB5"/>
    <w:rsid w:val="008A5D0F"/>
    <w:rsid w:val="008A660B"/>
    <w:rsid w:val="008A66D3"/>
    <w:rsid w:val="008A725D"/>
    <w:rsid w:val="008A7676"/>
    <w:rsid w:val="008A7801"/>
    <w:rsid w:val="008A791C"/>
    <w:rsid w:val="008A7DC5"/>
    <w:rsid w:val="008B0E9D"/>
    <w:rsid w:val="008B169B"/>
    <w:rsid w:val="008B20DF"/>
    <w:rsid w:val="008B2849"/>
    <w:rsid w:val="008B2898"/>
    <w:rsid w:val="008B29C7"/>
    <w:rsid w:val="008B2E37"/>
    <w:rsid w:val="008B356B"/>
    <w:rsid w:val="008B35AD"/>
    <w:rsid w:val="008B3AC2"/>
    <w:rsid w:val="008B3AF8"/>
    <w:rsid w:val="008B3B1E"/>
    <w:rsid w:val="008B3B78"/>
    <w:rsid w:val="008B3CAF"/>
    <w:rsid w:val="008B3E90"/>
    <w:rsid w:val="008B3EFC"/>
    <w:rsid w:val="008B42B0"/>
    <w:rsid w:val="008B4311"/>
    <w:rsid w:val="008B4782"/>
    <w:rsid w:val="008B4B9E"/>
    <w:rsid w:val="008B4D19"/>
    <w:rsid w:val="008B4F01"/>
    <w:rsid w:val="008B5558"/>
    <w:rsid w:val="008B56E5"/>
    <w:rsid w:val="008B573E"/>
    <w:rsid w:val="008B5776"/>
    <w:rsid w:val="008B653D"/>
    <w:rsid w:val="008B66A6"/>
    <w:rsid w:val="008B6CEE"/>
    <w:rsid w:val="008B761C"/>
    <w:rsid w:val="008C01FD"/>
    <w:rsid w:val="008C0225"/>
    <w:rsid w:val="008C0A3D"/>
    <w:rsid w:val="008C0A57"/>
    <w:rsid w:val="008C1F7B"/>
    <w:rsid w:val="008C247D"/>
    <w:rsid w:val="008C256C"/>
    <w:rsid w:val="008C28EA"/>
    <w:rsid w:val="008C2A6C"/>
    <w:rsid w:val="008C302A"/>
    <w:rsid w:val="008C3400"/>
    <w:rsid w:val="008C4361"/>
    <w:rsid w:val="008C43C7"/>
    <w:rsid w:val="008C48A0"/>
    <w:rsid w:val="008C49A2"/>
    <w:rsid w:val="008C4B9B"/>
    <w:rsid w:val="008C5045"/>
    <w:rsid w:val="008C57CE"/>
    <w:rsid w:val="008C63C0"/>
    <w:rsid w:val="008C654E"/>
    <w:rsid w:val="008C6BA7"/>
    <w:rsid w:val="008C6E92"/>
    <w:rsid w:val="008C7475"/>
    <w:rsid w:val="008C750B"/>
    <w:rsid w:val="008C77F9"/>
    <w:rsid w:val="008C795B"/>
    <w:rsid w:val="008D0674"/>
    <w:rsid w:val="008D0BF3"/>
    <w:rsid w:val="008D156F"/>
    <w:rsid w:val="008D1879"/>
    <w:rsid w:val="008D23BE"/>
    <w:rsid w:val="008D2787"/>
    <w:rsid w:val="008D298B"/>
    <w:rsid w:val="008D2995"/>
    <w:rsid w:val="008D2BDF"/>
    <w:rsid w:val="008D2EA1"/>
    <w:rsid w:val="008D3736"/>
    <w:rsid w:val="008D3ABA"/>
    <w:rsid w:val="008D3BCC"/>
    <w:rsid w:val="008D4725"/>
    <w:rsid w:val="008D4C67"/>
    <w:rsid w:val="008D4D94"/>
    <w:rsid w:val="008D5531"/>
    <w:rsid w:val="008D560F"/>
    <w:rsid w:val="008D59AF"/>
    <w:rsid w:val="008D59F9"/>
    <w:rsid w:val="008D6380"/>
    <w:rsid w:val="008D69E2"/>
    <w:rsid w:val="008D6A20"/>
    <w:rsid w:val="008D6DA6"/>
    <w:rsid w:val="008D7D77"/>
    <w:rsid w:val="008E00BC"/>
    <w:rsid w:val="008E0B67"/>
    <w:rsid w:val="008E101B"/>
    <w:rsid w:val="008E177C"/>
    <w:rsid w:val="008E1AE9"/>
    <w:rsid w:val="008E1C9A"/>
    <w:rsid w:val="008E1FFF"/>
    <w:rsid w:val="008E207D"/>
    <w:rsid w:val="008E20E5"/>
    <w:rsid w:val="008E25B9"/>
    <w:rsid w:val="008E273F"/>
    <w:rsid w:val="008E294C"/>
    <w:rsid w:val="008E2AEB"/>
    <w:rsid w:val="008E39D6"/>
    <w:rsid w:val="008E4834"/>
    <w:rsid w:val="008E4EA7"/>
    <w:rsid w:val="008E587E"/>
    <w:rsid w:val="008E5996"/>
    <w:rsid w:val="008E5F92"/>
    <w:rsid w:val="008E5FAB"/>
    <w:rsid w:val="008E6035"/>
    <w:rsid w:val="008E603E"/>
    <w:rsid w:val="008E610C"/>
    <w:rsid w:val="008E6745"/>
    <w:rsid w:val="008E6E61"/>
    <w:rsid w:val="008E6EBA"/>
    <w:rsid w:val="008E7306"/>
    <w:rsid w:val="008E7D6E"/>
    <w:rsid w:val="008F028A"/>
    <w:rsid w:val="008F039C"/>
    <w:rsid w:val="008F0C1E"/>
    <w:rsid w:val="008F1790"/>
    <w:rsid w:val="008F2167"/>
    <w:rsid w:val="008F219A"/>
    <w:rsid w:val="008F29A3"/>
    <w:rsid w:val="008F2A05"/>
    <w:rsid w:val="008F2F91"/>
    <w:rsid w:val="008F3BAA"/>
    <w:rsid w:val="008F4E02"/>
    <w:rsid w:val="008F4F54"/>
    <w:rsid w:val="008F5CE4"/>
    <w:rsid w:val="008F5E7B"/>
    <w:rsid w:val="008F6B9C"/>
    <w:rsid w:val="008F6D9F"/>
    <w:rsid w:val="008F762A"/>
    <w:rsid w:val="008F7DB3"/>
    <w:rsid w:val="008F7EA4"/>
    <w:rsid w:val="008F7EEA"/>
    <w:rsid w:val="00900128"/>
    <w:rsid w:val="009002C6"/>
    <w:rsid w:val="00900538"/>
    <w:rsid w:val="00900A8F"/>
    <w:rsid w:val="00900E14"/>
    <w:rsid w:val="00900E1E"/>
    <w:rsid w:val="009013B9"/>
    <w:rsid w:val="009018CF"/>
    <w:rsid w:val="00901A63"/>
    <w:rsid w:val="00902A63"/>
    <w:rsid w:val="009031F5"/>
    <w:rsid w:val="00903396"/>
    <w:rsid w:val="009037E5"/>
    <w:rsid w:val="00903AC1"/>
    <w:rsid w:val="00903F20"/>
    <w:rsid w:val="009043AA"/>
    <w:rsid w:val="0090467F"/>
    <w:rsid w:val="0090493A"/>
    <w:rsid w:val="00904D27"/>
    <w:rsid w:val="0090557A"/>
    <w:rsid w:val="00905984"/>
    <w:rsid w:val="00905A8B"/>
    <w:rsid w:val="00905C99"/>
    <w:rsid w:val="00907288"/>
    <w:rsid w:val="009075E7"/>
    <w:rsid w:val="009076BA"/>
    <w:rsid w:val="0090770F"/>
    <w:rsid w:val="00907B75"/>
    <w:rsid w:val="009103E3"/>
    <w:rsid w:val="00910B0E"/>
    <w:rsid w:val="00910EC3"/>
    <w:rsid w:val="0091218A"/>
    <w:rsid w:val="00912523"/>
    <w:rsid w:val="00912923"/>
    <w:rsid w:val="00912E68"/>
    <w:rsid w:val="00914044"/>
    <w:rsid w:val="009148BC"/>
    <w:rsid w:val="009149BC"/>
    <w:rsid w:val="00914C14"/>
    <w:rsid w:val="0091507E"/>
    <w:rsid w:val="009151C6"/>
    <w:rsid w:val="009160CB"/>
    <w:rsid w:val="00916E03"/>
    <w:rsid w:val="00917156"/>
    <w:rsid w:val="009171E3"/>
    <w:rsid w:val="00917C94"/>
    <w:rsid w:val="00917F1D"/>
    <w:rsid w:val="0092069B"/>
    <w:rsid w:val="009209F6"/>
    <w:rsid w:val="00920AF7"/>
    <w:rsid w:val="00920EC1"/>
    <w:rsid w:val="009213F0"/>
    <w:rsid w:val="009215C5"/>
    <w:rsid w:val="00921B03"/>
    <w:rsid w:val="00922341"/>
    <w:rsid w:val="00923282"/>
    <w:rsid w:val="00923544"/>
    <w:rsid w:val="00923952"/>
    <w:rsid w:val="0092419A"/>
    <w:rsid w:val="00924692"/>
    <w:rsid w:val="00924A7E"/>
    <w:rsid w:val="00924C07"/>
    <w:rsid w:val="00924E84"/>
    <w:rsid w:val="009253F0"/>
    <w:rsid w:val="00925C66"/>
    <w:rsid w:val="00925D11"/>
    <w:rsid w:val="00925FF6"/>
    <w:rsid w:val="009261F2"/>
    <w:rsid w:val="00926503"/>
    <w:rsid w:val="00926785"/>
    <w:rsid w:val="009268C3"/>
    <w:rsid w:val="00926ECB"/>
    <w:rsid w:val="0092728C"/>
    <w:rsid w:val="0092ECE4"/>
    <w:rsid w:val="009306C7"/>
    <w:rsid w:val="009309CF"/>
    <w:rsid w:val="00930A46"/>
    <w:rsid w:val="00930CD6"/>
    <w:rsid w:val="00931880"/>
    <w:rsid w:val="00931B31"/>
    <w:rsid w:val="009320CF"/>
    <w:rsid w:val="0093238F"/>
    <w:rsid w:val="00932475"/>
    <w:rsid w:val="00932A8F"/>
    <w:rsid w:val="00932E3F"/>
    <w:rsid w:val="00933C0C"/>
    <w:rsid w:val="0093539C"/>
    <w:rsid w:val="009359CE"/>
    <w:rsid w:val="009364FB"/>
    <w:rsid w:val="00936BA1"/>
    <w:rsid w:val="00936DD5"/>
    <w:rsid w:val="00937AB4"/>
    <w:rsid w:val="009407D9"/>
    <w:rsid w:val="009417E3"/>
    <w:rsid w:val="00941934"/>
    <w:rsid w:val="009425D1"/>
    <w:rsid w:val="00943A38"/>
    <w:rsid w:val="00943AEB"/>
    <w:rsid w:val="009444AC"/>
    <w:rsid w:val="00944E82"/>
    <w:rsid w:val="0094504B"/>
    <w:rsid w:val="00945A33"/>
    <w:rsid w:val="00945B2C"/>
    <w:rsid w:val="0094628C"/>
    <w:rsid w:val="00946339"/>
    <w:rsid w:val="00946EB7"/>
    <w:rsid w:val="00946EEF"/>
    <w:rsid w:val="009476A1"/>
    <w:rsid w:val="009477B2"/>
    <w:rsid w:val="009477BE"/>
    <w:rsid w:val="00947ABD"/>
    <w:rsid w:val="00947E4D"/>
    <w:rsid w:val="0095057D"/>
    <w:rsid w:val="00950743"/>
    <w:rsid w:val="00950AB7"/>
    <w:rsid w:val="009517EB"/>
    <w:rsid w:val="00951AE0"/>
    <w:rsid w:val="009525EB"/>
    <w:rsid w:val="00952FCB"/>
    <w:rsid w:val="009532B6"/>
    <w:rsid w:val="0095331D"/>
    <w:rsid w:val="00953A43"/>
    <w:rsid w:val="00953D76"/>
    <w:rsid w:val="00954697"/>
    <w:rsid w:val="00954D0B"/>
    <w:rsid w:val="00954E8A"/>
    <w:rsid w:val="009556CC"/>
    <w:rsid w:val="00955D7C"/>
    <w:rsid w:val="00955FA3"/>
    <w:rsid w:val="00956130"/>
    <w:rsid w:val="00956D50"/>
    <w:rsid w:val="00956F7A"/>
    <w:rsid w:val="00957807"/>
    <w:rsid w:val="00957852"/>
    <w:rsid w:val="00957A73"/>
    <w:rsid w:val="00957AFE"/>
    <w:rsid w:val="00957C52"/>
    <w:rsid w:val="00957DC5"/>
    <w:rsid w:val="009605BF"/>
    <w:rsid w:val="009606BF"/>
    <w:rsid w:val="00961506"/>
    <w:rsid w:val="00961D96"/>
    <w:rsid w:val="00961ECD"/>
    <w:rsid w:val="0096220E"/>
    <w:rsid w:val="009622DF"/>
    <w:rsid w:val="00962ABB"/>
    <w:rsid w:val="00962BE2"/>
    <w:rsid w:val="00962C46"/>
    <w:rsid w:val="009633F0"/>
    <w:rsid w:val="009634EE"/>
    <w:rsid w:val="00963ADA"/>
    <w:rsid w:val="00963CDD"/>
    <w:rsid w:val="00963EF5"/>
    <w:rsid w:val="009644B4"/>
    <w:rsid w:val="00964BDB"/>
    <w:rsid w:val="00964F74"/>
    <w:rsid w:val="00965064"/>
    <w:rsid w:val="00965B30"/>
    <w:rsid w:val="0096732A"/>
    <w:rsid w:val="00967409"/>
    <w:rsid w:val="009679E2"/>
    <w:rsid w:val="0097109B"/>
    <w:rsid w:val="009714B9"/>
    <w:rsid w:val="00971A81"/>
    <w:rsid w:val="00971B12"/>
    <w:rsid w:val="00971BEE"/>
    <w:rsid w:val="00972552"/>
    <w:rsid w:val="009725E7"/>
    <w:rsid w:val="009740CA"/>
    <w:rsid w:val="00974A12"/>
    <w:rsid w:val="00974B4C"/>
    <w:rsid w:val="00974E37"/>
    <w:rsid w:val="0097506F"/>
    <w:rsid w:val="0097626C"/>
    <w:rsid w:val="00976371"/>
    <w:rsid w:val="00976AEA"/>
    <w:rsid w:val="0097765E"/>
    <w:rsid w:val="00977842"/>
    <w:rsid w:val="0097788E"/>
    <w:rsid w:val="00977A99"/>
    <w:rsid w:val="00977BC2"/>
    <w:rsid w:val="00977FDB"/>
    <w:rsid w:val="009801A4"/>
    <w:rsid w:val="009806CA"/>
    <w:rsid w:val="00981005"/>
    <w:rsid w:val="00981394"/>
    <w:rsid w:val="00981681"/>
    <w:rsid w:val="00981BF6"/>
    <w:rsid w:val="00981D4A"/>
    <w:rsid w:val="009821C1"/>
    <w:rsid w:val="009829D5"/>
    <w:rsid w:val="00983064"/>
    <w:rsid w:val="009831A1"/>
    <w:rsid w:val="00983218"/>
    <w:rsid w:val="00983B0B"/>
    <w:rsid w:val="00984066"/>
    <w:rsid w:val="00984AF4"/>
    <w:rsid w:val="00984E7F"/>
    <w:rsid w:val="009865FA"/>
    <w:rsid w:val="009871E3"/>
    <w:rsid w:val="009873F4"/>
    <w:rsid w:val="009874D3"/>
    <w:rsid w:val="0098755C"/>
    <w:rsid w:val="00987717"/>
    <w:rsid w:val="00987BD9"/>
    <w:rsid w:val="00987E09"/>
    <w:rsid w:val="00990317"/>
    <w:rsid w:val="0099268D"/>
    <w:rsid w:val="009927F6"/>
    <w:rsid w:val="00993820"/>
    <w:rsid w:val="0099391E"/>
    <w:rsid w:val="00993B0A"/>
    <w:rsid w:val="00993F8D"/>
    <w:rsid w:val="00994509"/>
    <w:rsid w:val="00994546"/>
    <w:rsid w:val="00994DC4"/>
    <w:rsid w:val="009950B2"/>
    <w:rsid w:val="0099538A"/>
    <w:rsid w:val="00995DA7"/>
    <w:rsid w:val="00996078"/>
    <w:rsid w:val="00996B9F"/>
    <w:rsid w:val="00996E92"/>
    <w:rsid w:val="00996F0F"/>
    <w:rsid w:val="009974E2"/>
    <w:rsid w:val="009A040E"/>
    <w:rsid w:val="009A076E"/>
    <w:rsid w:val="009A089B"/>
    <w:rsid w:val="009A0A8F"/>
    <w:rsid w:val="009A0B84"/>
    <w:rsid w:val="009A14A1"/>
    <w:rsid w:val="009A1A71"/>
    <w:rsid w:val="009A1BD4"/>
    <w:rsid w:val="009A22CC"/>
    <w:rsid w:val="009A2667"/>
    <w:rsid w:val="009A2DAF"/>
    <w:rsid w:val="009A3018"/>
    <w:rsid w:val="009A3104"/>
    <w:rsid w:val="009A34B8"/>
    <w:rsid w:val="009A372C"/>
    <w:rsid w:val="009A3F02"/>
    <w:rsid w:val="009A4B24"/>
    <w:rsid w:val="009A5516"/>
    <w:rsid w:val="009A5D1B"/>
    <w:rsid w:val="009A6090"/>
    <w:rsid w:val="009A64E6"/>
    <w:rsid w:val="009A66F1"/>
    <w:rsid w:val="009A67BE"/>
    <w:rsid w:val="009A711F"/>
    <w:rsid w:val="009A78F5"/>
    <w:rsid w:val="009A7D6D"/>
    <w:rsid w:val="009B0624"/>
    <w:rsid w:val="009B08FC"/>
    <w:rsid w:val="009B0FEF"/>
    <w:rsid w:val="009B1108"/>
    <w:rsid w:val="009B1E00"/>
    <w:rsid w:val="009B2163"/>
    <w:rsid w:val="009B21AA"/>
    <w:rsid w:val="009B2355"/>
    <w:rsid w:val="009B2412"/>
    <w:rsid w:val="009B24E4"/>
    <w:rsid w:val="009B2A74"/>
    <w:rsid w:val="009B2AE8"/>
    <w:rsid w:val="009B324D"/>
    <w:rsid w:val="009B349A"/>
    <w:rsid w:val="009B38CE"/>
    <w:rsid w:val="009B391D"/>
    <w:rsid w:val="009B3972"/>
    <w:rsid w:val="009B3A82"/>
    <w:rsid w:val="009B4C6D"/>
    <w:rsid w:val="009B5415"/>
    <w:rsid w:val="009B546D"/>
    <w:rsid w:val="009B5811"/>
    <w:rsid w:val="009B5830"/>
    <w:rsid w:val="009B5848"/>
    <w:rsid w:val="009B5A61"/>
    <w:rsid w:val="009B603C"/>
    <w:rsid w:val="009B621A"/>
    <w:rsid w:val="009B65BD"/>
    <w:rsid w:val="009B67C7"/>
    <w:rsid w:val="009B67F9"/>
    <w:rsid w:val="009B6D2D"/>
    <w:rsid w:val="009B7A91"/>
    <w:rsid w:val="009B7B37"/>
    <w:rsid w:val="009C0B95"/>
    <w:rsid w:val="009C0B98"/>
    <w:rsid w:val="009C25BE"/>
    <w:rsid w:val="009C2F86"/>
    <w:rsid w:val="009C3371"/>
    <w:rsid w:val="009C4A7A"/>
    <w:rsid w:val="009C56F3"/>
    <w:rsid w:val="009C69C1"/>
    <w:rsid w:val="009C7F42"/>
    <w:rsid w:val="009D0712"/>
    <w:rsid w:val="009D09D4"/>
    <w:rsid w:val="009D1F8A"/>
    <w:rsid w:val="009D241C"/>
    <w:rsid w:val="009D2D7C"/>
    <w:rsid w:val="009D3ED6"/>
    <w:rsid w:val="009D4BB5"/>
    <w:rsid w:val="009D4E8C"/>
    <w:rsid w:val="009D5B4A"/>
    <w:rsid w:val="009D5D58"/>
    <w:rsid w:val="009D6F1B"/>
    <w:rsid w:val="009D72B5"/>
    <w:rsid w:val="009D74E7"/>
    <w:rsid w:val="009D7E47"/>
    <w:rsid w:val="009D7F15"/>
    <w:rsid w:val="009E03D0"/>
    <w:rsid w:val="009E0441"/>
    <w:rsid w:val="009E05B6"/>
    <w:rsid w:val="009E098D"/>
    <w:rsid w:val="009E211F"/>
    <w:rsid w:val="009E2F0B"/>
    <w:rsid w:val="009E30FA"/>
    <w:rsid w:val="009E370D"/>
    <w:rsid w:val="009E3996"/>
    <w:rsid w:val="009E3D4C"/>
    <w:rsid w:val="009E3FD5"/>
    <w:rsid w:val="009E405B"/>
    <w:rsid w:val="009E4B68"/>
    <w:rsid w:val="009E4F68"/>
    <w:rsid w:val="009E5804"/>
    <w:rsid w:val="009E5A4E"/>
    <w:rsid w:val="009E5F3C"/>
    <w:rsid w:val="009E617E"/>
    <w:rsid w:val="009E6A61"/>
    <w:rsid w:val="009E6BEB"/>
    <w:rsid w:val="009E703B"/>
    <w:rsid w:val="009E7651"/>
    <w:rsid w:val="009E7C0D"/>
    <w:rsid w:val="009E7CB1"/>
    <w:rsid w:val="009F037B"/>
    <w:rsid w:val="009F07A0"/>
    <w:rsid w:val="009F0961"/>
    <w:rsid w:val="009F1844"/>
    <w:rsid w:val="009F18DF"/>
    <w:rsid w:val="009F2580"/>
    <w:rsid w:val="009F2812"/>
    <w:rsid w:val="009F2939"/>
    <w:rsid w:val="009F2A5B"/>
    <w:rsid w:val="009F2EA4"/>
    <w:rsid w:val="009F338B"/>
    <w:rsid w:val="009F36EB"/>
    <w:rsid w:val="009F3887"/>
    <w:rsid w:val="009F4DB7"/>
    <w:rsid w:val="009F4FB3"/>
    <w:rsid w:val="009F5237"/>
    <w:rsid w:val="009F63AD"/>
    <w:rsid w:val="009F6562"/>
    <w:rsid w:val="009F68F9"/>
    <w:rsid w:val="009F6D54"/>
    <w:rsid w:val="009F6D8D"/>
    <w:rsid w:val="009F6EA8"/>
    <w:rsid w:val="009F7A52"/>
    <w:rsid w:val="009F7B79"/>
    <w:rsid w:val="009F7E4F"/>
    <w:rsid w:val="009F7F7E"/>
    <w:rsid w:val="00A0022B"/>
    <w:rsid w:val="00A00637"/>
    <w:rsid w:val="00A007FC"/>
    <w:rsid w:val="00A00DAD"/>
    <w:rsid w:val="00A01551"/>
    <w:rsid w:val="00A01714"/>
    <w:rsid w:val="00A01CEA"/>
    <w:rsid w:val="00A01D78"/>
    <w:rsid w:val="00A01F60"/>
    <w:rsid w:val="00A02132"/>
    <w:rsid w:val="00A02B26"/>
    <w:rsid w:val="00A03BF6"/>
    <w:rsid w:val="00A0401D"/>
    <w:rsid w:val="00A04287"/>
    <w:rsid w:val="00A04615"/>
    <w:rsid w:val="00A04D0B"/>
    <w:rsid w:val="00A05C61"/>
    <w:rsid w:val="00A06103"/>
    <w:rsid w:val="00A062F6"/>
    <w:rsid w:val="00A06CF1"/>
    <w:rsid w:val="00A070D2"/>
    <w:rsid w:val="00A07C5B"/>
    <w:rsid w:val="00A07E45"/>
    <w:rsid w:val="00A1043B"/>
    <w:rsid w:val="00A10951"/>
    <w:rsid w:val="00A110C7"/>
    <w:rsid w:val="00A11532"/>
    <w:rsid w:val="00A115E2"/>
    <w:rsid w:val="00A1183D"/>
    <w:rsid w:val="00A12DEC"/>
    <w:rsid w:val="00A1314A"/>
    <w:rsid w:val="00A13ACE"/>
    <w:rsid w:val="00A13D94"/>
    <w:rsid w:val="00A13DBC"/>
    <w:rsid w:val="00A1433A"/>
    <w:rsid w:val="00A1484D"/>
    <w:rsid w:val="00A14C03"/>
    <w:rsid w:val="00A154A6"/>
    <w:rsid w:val="00A156AB"/>
    <w:rsid w:val="00A15896"/>
    <w:rsid w:val="00A15934"/>
    <w:rsid w:val="00A15A46"/>
    <w:rsid w:val="00A15EBF"/>
    <w:rsid w:val="00A15F88"/>
    <w:rsid w:val="00A15FCA"/>
    <w:rsid w:val="00A16212"/>
    <w:rsid w:val="00A16322"/>
    <w:rsid w:val="00A164AC"/>
    <w:rsid w:val="00A16656"/>
    <w:rsid w:val="00A167C6"/>
    <w:rsid w:val="00A167E2"/>
    <w:rsid w:val="00A170FF"/>
    <w:rsid w:val="00A17A36"/>
    <w:rsid w:val="00A17B5E"/>
    <w:rsid w:val="00A2007B"/>
    <w:rsid w:val="00A20133"/>
    <w:rsid w:val="00A20562"/>
    <w:rsid w:val="00A2088B"/>
    <w:rsid w:val="00A20E63"/>
    <w:rsid w:val="00A20EB9"/>
    <w:rsid w:val="00A211B9"/>
    <w:rsid w:val="00A214E7"/>
    <w:rsid w:val="00A21541"/>
    <w:rsid w:val="00A218B9"/>
    <w:rsid w:val="00A223F6"/>
    <w:rsid w:val="00A2256E"/>
    <w:rsid w:val="00A22CDD"/>
    <w:rsid w:val="00A22FFE"/>
    <w:rsid w:val="00A23017"/>
    <w:rsid w:val="00A2324A"/>
    <w:rsid w:val="00A23491"/>
    <w:rsid w:val="00A236A0"/>
    <w:rsid w:val="00A238BB"/>
    <w:rsid w:val="00A24258"/>
    <w:rsid w:val="00A2451D"/>
    <w:rsid w:val="00A24541"/>
    <w:rsid w:val="00A24D3E"/>
    <w:rsid w:val="00A25418"/>
    <w:rsid w:val="00A2563A"/>
    <w:rsid w:val="00A258DD"/>
    <w:rsid w:val="00A25BEE"/>
    <w:rsid w:val="00A25C4A"/>
    <w:rsid w:val="00A25CB1"/>
    <w:rsid w:val="00A25CF5"/>
    <w:rsid w:val="00A25FC5"/>
    <w:rsid w:val="00A260F1"/>
    <w:rsid w:val="00A26F2E"/>
    <w:rsid w:val="00A2719D"/>
    <w:rsid w:val="00A30249"/>
    <w:rsid w:val="00A3056C"/>
    <w:rsid w:val="00A309A3"/>
    <w:rsid w:val="00A30EA7"/>
    <w:rsid w:val="00A31702"/>
    <w:rsid w:val="00A319AA"/>
    <w:rsid w:val="00A319DC"/>
    <w:rsid w:val="00A31B75"/>
    <w:rsid w:val="00A31C71"/>
    <w:rsid w:val="00A32070"/>
    <w:rsid w:val="00A321E5"/>
    <w:rsid w:val="00A3251C"/>
    <w:rsid w:val="00A32A37"/>
    <w:rsid w:val="00A32C1A"/>
    <w:rsid w:val="00A33297"/>
    <w:rsid w:val="00A33B73"/>
    <w:rsid w:val="00A33F29"/>
    <w:rsid w:val="00A342E7"/>
    <w:rsid w:val="00A343A6"/>
    <w:rsid w:val="00A346E2"/>
    <w:rsid w:val="00A3474B"/>
    <w:rsid w:val="00A34B79"/>
    <w:rsid w:val="00A34B8F"/>
    <w:rsid w:val="00A35065"/>
    <w:rsid w:val="00A35748"/>
    <w:rsid w:val="00A3601D"/>
    <w:rsid w:val="00A3625F"/>
    <w:rsid w:val="00A36813"/>
    <w:rsid w:val="00A36BD8"/>
    <w:rsid w:val="00A36EB1"/>
    <w:rsid w:val="00A3710D"/>
    <w:rsid w:val="00A3789B"/>
    <w:rsid w:val="00A40198"/>
    <w:rsid w:val="00A401D9"/>
    <w:rsid w:val="00A4040E"/>
    <w:rsid w:val="00A4062D"/>
    <w:rsid w:val="00A406E0"/>
    <w:rsid w:val="00A40964"/>
    <w:rsid w:val="00A409FA"/>
    <w:rsid w:val="00A41AA5"/>
    <w:rsid w:val="00A42597"/>
    <w:rsid w:val="00A427FA"/>
    <w:rsid w:val="00A430A5"/>
    <w:rsid w:val="00A430BF"/>
    <w:rsid w:val="00A43599"/>
    <w:rsid w:val="00A4392C"/>
    <w:rsid w:val="00A4394D"/>
    <w:rsid w:val="00A44A27"/>
    <w:rsid w:val="00A46BAD"/>
    <w:rsid w:val="00A46C76"/>
    <w:rsid w:val="00A4705C"/>
    <w:rsid w:val="00A47CC1"/>
    <w:rsid w:val="00A50037"/>
    <w:rsid w:val="00A5097B"/>
    <w:rsid w:val="00A509A9"/>
    <w:rsid w:val="00A50A91"/>
    <w:rsid w:val="00A50C75"/>
    <w:rsid w:val="00A50E88"/>
    <w:rsid w:val="00A50E92"/>
    <w:rsid w:val="00A51AB0"/>
    <w:rsid w:val="00A52FC0"/>
    <w:rsid w:val="00A538E2"/>
    <w:rsid w:val="00A53D5B"/>
    <w:rsid w:val="00A5450B"/>
    <w:rsid w:val="00A546A0"/>
    <w:rsid w:val="00A54DF1"/>
    <w:rsid w:val="00A54E38"/>
    <w:rsid w:val="00A5542D"/>
    <w:rsid w:val="00A55E50"/>
    <w:rsid w:val="00A560A9"/>
    <w:rsid w:val="00A56276"/>
    <w:rsid w:val="00A5684E"/>
    <w:rsid w:val="00A56BA3"/>
    <w:rsid w:val="00A56D8C"/>
    <w:rsid w:val="00A56E10"/>
    <w:rsid w:val="00A5720E"/>
    <w:rsid w:val="00A572B6"/>
    <w:rsid w:val="00A57CFA"/>
    <w:rsid w:val="00A6006B"/>
    <w:rsid w:val="00A607DA"/>
    <w:rsid w:val="00A60BF4"/>
    <w:rsid w:val="00A615AB"/>
    <w:rsid w:val="00A61733"/>
    <w:rsid w:val="00A61735"/>
    <w:rsid w:val="00A61DCD"/>
    <w:rsid w:val="00A61DDB"/>
    <w:rsid w:val="00A626C9"/>
    <w:rsid w:val="00A62F63"/>
    <w:rsid w:val="00A6398A"/>
    <w:rsid w:val="00A63C30"/>
    <w:rsid w:val="00A63C3C"/>
    <w:rsid w:val="00A63CBC"/>
    <w:rsid w:val="00A63D50"/>
    <w:rsid w:val="00A643DE"/>
    <w:rsid w:val="00A643F6"/>
    <w:rsid w:val="00A64DA5"/>
    <w:rsid w:val="00A65568"/>
    <w:rsid w:val="00A65B94"/>
    <w:rsid w:val="00A65D14"/>
    <w:rsid w:val="00A65D92"/>
    <w:rsid w:val="00A65F30"/>
    <w:rsid w:val="00A6615C"/>
    <w:rsid w:val="00A669E2"/>
    <w:rsid w:val="00A66A45"/>
    <w:rsid w:val="00A67E08"/>
    <w:rsid w:val="00A70F02"/>
    <w:rsid w:val="00A70F05"/>
    <w:rsid w:val="00A7156E"/>
    <w:rsid w:val="00A71D74"/>
    <w:rsid w:val="00A7234B"/>
    <w:rsid w:val="00A724F9"/>
    <w:rsid w:val="00A728F9"/>
    <w:rsid w:val="00A72B1C"/>
    <w:rsid w:val="00A72DB5"/>
    <w:rsid w:val="00A72F61"/>
    <w:rsid w:val="00A73540"/>
    <w:rsid w:val="00A73B68"/>
    <w:rsid w:val="00A73FF8"/>
    <w:rsid w:val="00A74DA7"/>
    <w:rsid w:val="00A74FC3"/>
    <w:rsid w:val="00A752CD"/>
    <w:rsid w:val="00A756A4"/>
    <w:rsid w:val="00A75CD0"/>
    <w:rsid w:val="00A75D51"/>
    <w:rsid w:val="00A761F1"/>
    <w:rsid w:val="00A76381"/>
    <w:rsid w:val="00A77400"/>
    <w:rsid w:val="00A77738"/>
    <w:rsid w:val="00A77F81"/>
    <w:rsid w:val="00A809EB"/>
    <w:rsid w:val="00A80C36"/>
    <w:rsid w:val="00A80F44"/>
    <w:rsid w:val="00A82937"/>
    <w:rsid w:val="00A82986"/>
    <w:rsid w:val="00A832D7"/>
    <w:rsid w:val="00A839D2"/>
    <w:rsid w:val="00A84803"/>
    <w:rsid w:val="00A8488A"/>
    <w:rsid w:val="00A85A17"/>
    <w:rsid w:val="00A86983"/>
    <w:rsid w:val="00A90D94"/>
    <w:rsid w:val="00A90E2A"/>
    <w:rsid w:val="00A91638"/>
    <w:rsid w:val="00A91897"/>
    <w:rsid w:val="00A91FC5"/>
    <w:rsid w:val="00A92561"/>
    <w:rsid w:val="00A92843"/>
    <w:rsid w:val="00A9366D"/>
    <w:rsid w:val="00A93EB5"/>
    <w:rsid w:val="00A9568B"/>
    <w:rsid w:val="00A957DB"/>
    <w:rsid w:val="00A95A5B"/>
    <w:rsid w:val="00A9638B"/>
    <w:rsid w:val="00A96B55"/>
    <w:rsid w:val="00A96F0F"/>
    <w:rsid w:val="00A97056"/>
    <w:rsid w:val="00A974EA"/>
    <w:rsid w:val="00A974EE"/>
    <w:rsid w:val="00A97809"/>
    <w:rsid w:val="00A97BA5"/>
    <w:rsid w:val="00AA00E8"/>
    <w:rsid w:val="00AA0B2A"/>
    <w:rsid w:val="00AA10CF"/>
    <w:rsid w:val="00AA1597"/>
    <w:rsid w:val="00AA18E8"/>
    <w:rsid w:val="00AA1A87"/>
    <w:rsid w:val="00AA1D42"/>
    <w:rsid w:val="00AA2925"/>
    <w:rsid w:val="00AA2BA7"/>
    <w:rsid w:val="00AA2DAA"/>
    <w:rsid w:val="00AA3461"/>
    <w:rsid w:val="00AA36DD"/>
    <w:rsid w:val="00AA3D64"/>
    <w:rsid w:val="00AA47BD"/>
    <w:rsid w:val="00AA4B05"/>
    <w:rsid w:val="00AA5604"/>
    <w:rsid w:val="00AA5818"/>
    <w:rsid w:val="00AA591A"/>
    <w:rsid w:val="00AA5E16"/>
    <w:rsid w:val="00AA5E70"/>
    <w:rsid w:val="00AA6392"/>
    <w:rsid w:val="00AA699C"/>
    <w:rsid w:val="00AA6B2A"/>
    <w:rsid w:val="00AA6D11"/>
    <w:rsid w:val="00AA6DF5"/>
    <w:rsid w:val="00AA752A"/>
    <w:rsid w:val="00AA75DE"/>
    <w:rsid w:val="00AA772F"/>
    <w:rsid w:val="00AA7DE1"/>
    <w:rsid w:val="00AB0293"/>
    <w:rsid w:val="00AB0866"/>
    <w:rsid w:val="00AB14FA"/>
    <w:rsid w:val="00AB1E80"/>
    <w:rsid w:val="00AB1FAB"/>
    <w:rsid w:val="00AB2417"/>
    <w:rsid w:val="00AB2CFD"/>
    <w:rsid w:val="00AB31C6"/>
    <w:rsid w:val="00AB38F8"/>
    <w:rsid w:val="00AB3A09"/>
    <w:rsid w:val="00AB3CCB"/>
    <w:rsid w:val="00AB418E"/>
    <w:rsid w:val="00AB420F"/>
    <w:rsid w:val="00AB433C"/>
    <w:rsid w:val="00AB4500"/>
    <w:rsid w:val="00AB45DB"/>
    <w:rsid w:val="00AB4BE1"/>
    <w:rsid w:val="00AB5454"/>
    <w:rsid w:val="00AB5EE8"/>
    <w:rsid w:val="00AB6849"/>
    <w:rsid w:val="00AB6A41"/>
    <w:rsid w:val="00AB7456"/>
    <w:rsid w:val="00AB7809"/>
    <w:rsid w:val="00AB7CF9"/>
    <w:rsid w:val="00AC02F5"/>
    <w:rsid w:val="00AC03D4"/>
    <w:rsid w:val="00AC0C86"/>
    <w:rsid w:val="00AC1227"/>
    <w:rsid w:val="00AC1FFC"/>
    <w:rsid w:val="00AC25B0"/>
    <w:rsid w:val="00AC2640"/>
    <w:rsid w:val="00AC2668"/>
    <w:rsid w:val="00AC361D"/>
    <w:rsid w:val="00AC3CA0"/>
    <w:rsid w:val="00AC3DAB"/>
    <w:rsid w:val="00AC3F65"/>
    <w:rsid w:val="00AC4233"/>
    <w:rsid w:val="00AC44CE"/>
    <w:rsid w:val="00AC4A05"/>
    <w:rsid w:val="00AC6AF5"/>
    <w:rsid w:val="00AC75BA"/>
    <w:rsid w:val="00AC773B"/>
    <w:rsid w:val="00AD18EB"/>
    <w:rsid w:val="00AD2D21"/>
    <w:rsid w:val="00AD2FCD"/>
    <w:rsid w:val="00AD36F1"/>
    <w:rsid w:val="00AD381C"/>
    <w:rsid w:val="00AD397C"/>
    <w:rsid w:val="00AD3AB0"/>
    <w:rsid w:val="00AD443C"/>
    <w:rsid w:val="00AD4769"/>
    <w:rsid w:val="00AD4CC4"/>
    <w:rsid w:val="00AD507B"/>
    <w:rsid w:val="00AD50BF"/>
    <w:rsid w:val="00AD5275"/>
    <w:rsid w:val="00AD53B8"/>
    <w:rsid w:val="00AD55B9"/>
    <w:rsid w:val="00AD60CE"/>
    <w:rsid w:val="00AD6475"/>
    <w:rsid w:val="00AD70B7"/>
    <w:rsid w:val="00AD7336"/>
    <w:rsid w:val="00AE00D3"/>
    <w:rsid w:val="00AE017E"/>
    <w:rsid w:val="00AE080F"/>
    <w:rsid w:val="00AE0843"/>
    <w:rsid w:val="00AE097D"/>
    <w:rsid w:val="00AE1A84"/>
    <w:rsid w:val="00AE22CE"/>
    <w:rsid w:val="00AE2A13"/>
    <w:rsid w:val="00AE2D05"/>
    <w:rsid w:val="00AE33AF"/>
    <w:rsid w:val="00AE3B1B"/>
    <w:rsid w:val="00AE3F1C"/>
    <w:rsid w:val="00AE421C"/>
    <w:rsid w:val="00AE4C03"/>
    <w:rsid w:val="00AE4D1F"/>
    <w:rsid w:val="00AE59C9"/>
    <w:rsid w:val="00AE5A09"/>
    <w:rsid w:val="00AE640C"/>
    <w:rsid w:val="00AE68DD"/>
    <w:rsid w:val="00AE7050"/>
    <w:rsid w:val="00AE707D"/>
    <w:rsid w:val="00AE7090"/>
    <w:rsid w:val="00AE71ED"/>
    <w:rsid w:val="00AE7631"/>
    <w:rsid w:val="00AE7738"/>
    <w:rsid w:val="00AE7FF3"/>
    <w:rsid w:val="00AF0505"/>
    <w:rsid w:val="00AF0D49"/>
    <w:rsid w:val="00AF196F"/>
    <w:rsid w:val="00AF1DB2"/>
    <w:rsid w:val="00AF1FAC"/>
    <w:rsid w:val="00AF23DC"/>
    <w:rsid w:val="00AF2DC4"/>
    <w:rsid w:val="00AF2E03"/>
    <w:rsid w:val="00AF2F10"/>
    <w:rsid w:val="00AF31BA"/>
    <w:rsid w:val="00AF33B2"/>
    <w:rsid w:val="00AF3BE2"/>
    <w:rsid w:val="00AF4808"/>
    <w:rsid w:val="00AF53AE"/>
    <w:rsid w:val="00AF56DB"/>
    <w:rsid w:val="00AF5DAB"/>
    <w:rsid w:val="00AF5E24"/>
    <w:rsid w:val="00AF63D7"/>
    <w:rsid w:val="00AF656D"/>
    <w:rsid w:val="00AF6E1A"/>
    <w:rsid w:val="00AF739E"/>
    <w:rsid w:val="00AF7B2B"/>
    <w:rsid w:val="00AF7CCE"/>
    <w:rsid w:val="00AF7EE3"/>
    <w:rsid w:val="00B001DF"/>
    <w:rsid w:val="00B00242"/>
    <w:rsid w:val="00B00633"/>
    <w:rsid w:val="00B00A97"/>
    <w:rsid w:val="00B01309"/>
    <w:rsid w:val="00B02541"/>
    <w:rsid w:val="00B026DF"/>
    <w:rsid w:val="00B02A8D"/>
    <w:rsid w:val="00B02AF8"/>
    <w:rsid w:val="00B0317F"/>
    <w:rsid w:val="00B03897"/>
    <w:rsid w:val="00B03AC3"/>
    <w:rsid w:val="00B0400A"/>
    <w:rsid w:val="00B041CE"/>
    <w:rsid w:val="00B04B48"/>
    <w:rsid w:val="00B05170"/>
    <w:rsid w:val="00B0541E"/>
    <w:rsid w:val="00B05851"/>
    <w:rsid w:val="00B0699D"/>
    <w:rsid w:val="00B0723A"/>
    <w:rsid w:val="00B075DE"/>
    <w:rsid w:val="00B0781D"/>
    <w:rsid w:val="00B07F46"/>
    <w:rsid w:val="00B10525"/>
    <w:rsid w:val="00B10994"/>
    <w:rsid w:val="00B10BAD"/>
    <w:rsid w:val="00B10DD9"/>
    <w:rsid w:val="00B11B79"/>
    <w:rsid w:val="00B11D46"/>
    <w:rsid w:val="00B11DAA"/>
    <w:rsid w:val="00B12213"/>
    <w:rsid w:val="00B12289"/>
    <w:rsid w:val="00B12C61"/>
    <w:rsid w:val="00B12CF7"/>
    <w:rsid w:val="00B13D46"/>
    <w:rsid w:val="00B141E9"/>
    <w:rsid w:val="00B1497F"/>
    <w:rsid w:val="00B14C85"/>
    <w:rsid w:val="00B15219"/>
    <w:rsid w:val="00B15332"/>
    <w:rsid w:val="00B15DD9"/>
    <w:rsid w:val="00B1719C"/>
    <w:rsid w:val="00B173E1"/>
    <w:rsid w:val="00B17480"/>
    <w:rsid w:val="00B1759D"/>
    <w:rsid w:val="00B175DF"/>
    <w:rsid w:val="00B202BA"/>
    <w:rsid w:val="00B20459"/>
    <w:rsid w:val="00B20537"/>
    <w:rsid w:val="00B20AB6"/>
    <w:rsid w:val="00B20FEC"/>
    <w:rsid w:val="00B21165"/>
    <w:rsid w:val="00B212DA"/>
    <w:rsid w:val="00B21C3D"/>
    <w:rsid w:val="00B21F18"/>
    <w:rsid w:val="00B222A3"/>
    <w:rsid w:val="00B22DB8"/>
    <w:rsid w:val="00B2356A"/>
    <w:rsid w:val="00B2439D"/>
    <w:rsid w:val="00B244E0"/>
    <w:rsid w:val="00B245F1"/>
    <w:rsid w:val="00B248AC"/>
    <w:rsid w:val="00B24F61"/>
    <w:rsid w:val="00B25051"/>
    <w:rsid w:val="00B252C7"/>
    <w:rsid w:val="00B25976"/>
    <w:rsid w:val="00B2621C"/>
    <w:rsid w:val="00B26309"/>
    <w:rsid w:val="00B26ACE"/>
    <w:rsid w:val="00B26B20"/>
    <w:rsid w:val="00B26F09"/>
    <w:rsid w:val="00B2777D"/>
    <w:rsid w:val="00B27867"/>
    <w:rsid w:val="00B27901"/>
    <w:rsid w:val="00B27AA0"/>
    <w:rsid w:val="00B302CE"/>
    <w:rsid w:val="00B3071F"/>
    <w:rsid w:val="00B30996"/>
    <w:rsid w:val="00B31020"/>
    <w:rsid w:val="00B31244"/>
    <w:rsid w:val="00B318C7"/>
    <w:rsid w:val="00B3259C"/>
    <w:rsid w:val="00B3300B"/>
    <w:rsid w:val="00B330F6"/>
    <w:rsid w:val="00B3312C"/>
    <w:rsid w:val="00B336F8"/>
    <w:rsid w:val="00B33A7C"/>
    <w:rsid w:val="00B33DF5"/>
    <w:rsid w:val="00B33E88"/>
    <w:rsid w:val="00B33EDD"/>
    <w:rsid w:val="00B34292"/>
    <w:rsid w:val="00B34671"/>
    <w:rsid w:val="00B34AC6"/>
    <w:rsid w:val="00B34C5B"/>
    <w:rsid w:val="00B34D08"/>
    <w:rsid w:val="00B34D7E"/>
    <w:rsid w:val="00B34EBB"/>
    <w:rsid w:val="00B35470"/>
    <w:rsid w:val="00B358F7"/>
    <w:rsid w:val="00B3746B"/>
    <w:rsid w:val="00B375A8"/>
    <w:rsid w:val="00B37D99"/>
    <w:rsid w:val="00B37F0B"/>
    <w:rsid w:val="00B37F9A"/>
    <w:rsid w:val="00B403FA"/>
    <w:rsid w:val="00B404A3"/>
    <w:rsid w:val="00B4074D"/>
    <w:rsid w:val="00B40A1E"/>
    <w:rsid w:val="00B40E02"/>
    <w:rsid w:val="00B4128F"/>
    <w:rsid w:val="00B416EB"/>
    <w:rsid w:val="00B41E0E"/>
    <w:rsid w:val="00B42084"/>
    <w:rsid w:val="00B42260"/>
    <w:rsid w:val="00B423E2"/>
    <w:rsid w:val="00B42E58"/>
    <w:rsid w:val="00B4342E"/>
    <w:rsid w:val="00B434A0"/>
    <w:rsid w:val="00B436C3"/>
    <w:rsid w:val="00B4390A"/>
    <w:rsid w:val="00B43B6F"/>
    <w:rsid w:val="00B43E4E"/>
    <w:rsid w:val="00B443DF"/>
    <w:rsid w:val="00B448BD"/>
    <w:rsid w:val="00B4560B"/>
    <w:rsid w:val="00B45D7C"/>
    <w:rsid w:val="00B46337"/>
    <w:rsid w:val="00B464E5"/>
    <w:rsid w:val="00B46723"/>
    <w:rsid w:val="00B46B2C"/>
    <w:rsid w:val="00B46BFE"/>
    <w:rsid w:val="00B46E9F"/>
    <w:rsid w:val="00B473F8"/>
    <w:rsid w:val="00B47615"/>
    <w:rsid w:val="00B47766"/>
    <w:rsid w:val="00B478C7"/>
    <w:rsid w:val="00B47EE6"/>
    <w:rsid w:val="00B50023"/>
    <w:rsid w:val="00B5099A"/>
    <w:rsid w:val="00B50A1F"/>
    <w:rsid w:val="00B50E2A"/>
    <w:rsid w:val="00B512FE"/>
    <w:rsid w:val="00B51443"/>
    <w:rsid w:val="00B52075"/>
    <w:rsid w:val="00B52A46"/>
    <w:rsid w:val="00B52C9E"/>
    <w:rsid w:val="00B52CF6"/>
    <w:rsid w:val="00B5346D"/>
    <w:rsid w:val="00B539B6"/>
    <w:rsid w:val="00B53CE1"/>
    <w:rsid w:val="00B544E2"/>
    <w:rsid w:val="00B5538E"/>
    <w:rsid w:val="00B55CE4"/>
    <w:rsid w:val="00B55FFA"/>
    <w:rsid w:val="00B561D9"/>
    <w:rsid w:val="00B563F3"/>
    <w:rsid w:val="00B5676E"/>
    <w:rsid w:val="00B56C8B"/>
    <w:rsid w:val="00B56E73"/>
    <w:rsid w:val="00B5737A"/>
    <w:rsid w:val="00B578A2"/>
    <w:rsid w:val="00B57CB4"/>
    <w:rsid w:val="00B60019"/>
    <w:rsid w:val="00B603AF"/>
    <w:rsid w:val="00B60663"/>
    <w:rsid w:val="00B607D1"/>
    <w:rsid w:val="00B60A00"/>
    <w:rsid w:val="00B610ED"/>
    <w:rsid w:val="00B61102"/>
    <w:rsid w:val="00B61353"/>
    <w:rsid w:val="00B61595"/>
    <w:rsid w:val="00B61BCE"/>
    <w:rsid w:val="00B62015"/>
    <w:rsid w:val="00B62451"/>
    <w:rsid w:val="00B6286A"/>
    <w:rsid w:val="00B628BE"/>
    <w:rsid w:val="00B62A5B"/>
    <w:rsid w:val="00B62F8B"/>
    <w:rsid w:val="00B62FAD"/>
    <w:rsid w:val="00B632A8"/>
    <w:rsid w:val="00B63AA8"/>
    <w:rsid w:val="00B63DE1"/>
    <w:rsid w:val="00B641EB"/>
    <w:rsid w:val="00B6433D"/>
    <w:rsid w:val="00B65C7B"/>
    <w:rsid w:val="00B666D7"/>
    <w:rsid w:val="00B668E3"/>
    <w:rsid w:val="00B66959"/>
    <w:rsid w:val="00B66E59"/>
    <w:rsid w:val="00B670E2"/>
    <w:rsid w:val="00B674BA"/>
    <w:rsid w:val="00B67A27"/>
    <w:rsid w:val="00B67CCC"/>
    <w:rsid w:val="00B707F3"/>
    <w:rsid w:val="00B717B1"/>
    <w:rsid w:val="00B72257"/>
    <w:rsid w:val="00B726CE"/>
    <w:rsid w:val="00B7282B"/>
    <w:rsid w:val="00B72A16"/>
    <w:rsid w:val="00B72FD5"/>
    <w:rsid w:val="00B73326"/>
    <w:rsid w:val="00B737B0"/>
    <w:rsid w:val="00B738ED"/>
    <w:rsid w:val="00B74A2C"/>
    <w:rsid w:val="00B7504F"/>
    <w:rsid w:val="00B7508D"/>
    <w:rsid w:val="00B75256"/>
    <w:rsid w:val="00B75806"/>
    <w:rsid w:val="00B75B4D"/>
    <w:rsid w:val="00B75C6C"/>
    <w:rsid w:val="00B7625A"/>
    <w:rsid w:val="00B763B9"/>
    <w:rsid w:val="00B76AA3"/>
    <w:rsid w:val="00B77A42"/>
    <w:rsid w:val="00B80B52"/>
    <w:rsid w:val="00B80DD0"/>
    <w:rsid w:val="00B81310"/>
    <w:rsid w:val="00B819F0"/>
    <w:rsid w:val="00B81A91"/>
    <w:rsid w:val="00B821A6"/>
    <w:rsid w:val="00B821CA"/>
    <w:rsid w:val="00B82314"/>
    <w:rsid w:val="00B82AE3"/>
    <w:rsid w:val="00B82BCD"/>
    <w:rsid w:val="00B82BD8"/>
    <w:rsid w:val="00B83562"/>
    <w:rsid w:val="00B84792"/>
    <w:rsid w:val="00B8488F"/>
    <w:rsid w:val="00B85053"/>
    <w:rsid w:val="00B851E0"/>
    <w:rsid w:val="00B853F6"/>
    <w:rsid w:val="00B85837"/>
    <w:rsid w:val="00B85E0D"/>
    <w:rsid w:val="00B85F83"/>
    <w:rsid w:val="00B86126"/>
    <w:rsid w:val="00B862F0"/>
    <w:rsid w:val="00B878EA"/>
    <w:rsid w:val="00B9033A"/>
    <w:rsid w:val="00B904DA"/>
    <w:rsid w:val="00B9058D"/>
    <w:rsid w:val="00B90E25"/>
    <w:rsid w:val="00B90F30"/>
    <w:rsid w:val="00B9116B"/>
    <w:rsid w:val="00B91295"/>
    <w:rsid w:val="00B9199B"/>
    <w:rsid w:val="00B92693"/>
    <w:rsid w:val="00B92B19"/>
    <w:rsid w:val="00B92F88"/>
    <w:rsid w:val="00B92FF0"/>
    <w:rsid w:val="00B93EBC"/>
    <w:rsid w:val="00B94273"/>
    <w:rsid w:val="00B94538"/>
    <w:rsid w:val="00B949E0"/>
    <w:rsid w:val="00B95D3D"/>
    <w:rsid w:val="00B965A5"/>
    <w:rsid w:val="00B968A9"/>
    <w:rsid w:val="00B96993"/>
    <w:rsid w:val="00B96D6B"/>
    <w:rsid w:val="00B96E00"/>
    <w:rsid w:val="00B9751A"/>
    <w:rsid w:val="00B9773E"/>
    <w:rsid w:val="00B97BB0"/>
    <w:rsid w:val="00B97DB2"/>
    <w:rsid w:val="00B97DEB"/>
    <w:rsid w:val="00B97FB3"/>
    <w:rsid w:val="00BA055B"/>
    <w:rsid w:val="00BA09BE"/>
    <w:rsid w:val="00BA0BF2"/>
    <w:rsid w:val="00BA0D83"/>
    <w:rsid w:val="00BA10DE"/>
    <w:rsid w:val="00BA13A5"/>
    <w:rsid w:val="00BA15D9"/>
    <w:rsid w:val="00BA1AD3"/>
    <w:rsid w:val="00BA248B"/>
    <w:rsid w:val="00BA2545"/>
    <w:rsid w:val="00BA29FC"/>
    <w:rsid w:val="00BA2A4B"/>
    <w:rsid w:val="00BA2DE0"/>
    <w:rsid w:val="00BA2E48"/>
    <w:rsid w:val="00BA3A68"/>
    <w:rsid w:val="00BA3AB6"/>
    <w:rsid w:val="00BA3B9F"/>
    <w:rsid w:val="00BA3E5C"/>
    <w:rsid w:val="00BA403B"/>
    <w:rsid w:val="00BA4079"/>
    <w:rsid w:val="00BA424C"/>
    <w:rsid w:val="00BA49E3"/>
    <w:rsid w:val="00BA579F"/>
    <w:rsid w:val="00BA7B3C"/>
    <w:rsid w:val="00BA7CCB"/>
    <w:rsid w:val="00BA7E07"/>
    <w:rsid w:val="00BB010B"/>
    <w:rsid w:val="00BB016A"/>
    <w:rsid w:val="00BB02DE"/>
    <w:rsid w:val="00BB0632"/>
    <w:rsid w:val="00BB09AA"/>
    <w:rsid w:val="00BB0AC2"/>
    <w:rsid w:val="00BB0EC3"/>
    <w:rsid w:val="00BB180E"/>
    <w:rsid w:val="00BB1B16"/>
    <w:rsid w:val="00BB2E96"/>
    <w:rsid w:val="00BB3422"/>
    <w:rsid w:val="00BB34F7"/>
    <w:rsid w:val="00BB3937"/>
    <w:rsid w:val="00BB3A6B"/>
    <w:rsid w:val="00BB3DEA"/>
    <w:rsid w:val="00BB3DEB"/>
    <w:rsid w:val="00BB3E25"/>
    <w:rsid w:val="00BB41AB"/>
    <w:rsid w:val="00BB473D"/>
    <w:rsid w:val="00BB4A62"/>
    <w:rsid w:val="00BB4A9E"/>
    <w:rsid w:val="00BB4AB7"/>
    <w:rsid w:val="00BB4BAE"/>
    <w:rsid w:val="00BB52D0"/>
    <w:rsid w:val="00BB5636"/>
    <w:rsid w:val="00BB588B"/>
    <w:rsid w:val="00BB6C05"/>
    <w:rsid w:val="00BB6C27"/>
    <w:rsid w:val="00BB6E2E"/>
    <w:rsid w:val="00BB6FBF"/>
    <w:rsid w:val="00BB74C0"/>
    <w:rsid w:val="00BB7723"/>
    <w:rsid w:val="00BB79DD"/>
    <w:rsid w:val="00BB7FEB"/>
    <w:rsid w:val="00BC115B"/>
    <w:rsid w:val="00BC155D"/>
    <w:rsid w:val="00BC15CA"/>
    <w:rsid w:val="00BC180B"/>
    <w:rsid w:val="00BC192E"/>
    <w:rsid w:val="00BC19B5"/>
    <w:rsid w:val="00BC1EF7"/>
    <w:rsid w:val="00BC2401"/>
    <w:rsid w:val="00BC2C04"/>
    <w:rsid w:val="00BC2DA0"/>
    <w:rsid w:val="00BC333F"/>
    <w:rsid w:val="00BC335A"/>
    <w:rsid w:val="00BC34DC"/>
    <w:rsid w:val="00BC381A"/>
    <w:rsid w:val="00BC3D57"/>
    <w:rsid w:val="00BC3E43"/>
    <w:rsid w:val="00BC411B"/>
    <w:rsid w:val="00BC4875"/>
    <w:rsid w:val="00BC5285"/>
    <w:rsid w:val="00BC5ACA"/>
    <w:rsid w:val="00BC6644"/>
    <w:rsid w:val="00BC6919"/>
    <w:rsid w:val="00BC69B3"/>
    <w:rsid w:val="00BC6DDB"/>
    <w:rsid w:val="00BC7171"/>
    <w:rsid w:val="00BD0802"/>
    <w:rsid w:val="00BD1587"/>
    <w:rsid w:val="00BD1674"/>
    <w:rsid w:val="00BD2462"/>
    <w:rsid w:val="00BD2A87"/>
    <w:rsid w:val="00BD2DD7"/>
    <w:rsid w:val="00BD3209"/>
    <w:rsid w:val="00BD3C45"/>
    <w:rsid w:val="00BD4285"/>
    <w:rsid w:val="00BD489B"/>
    <w:rsid w:val="00BD4AED"/>
    <w:rsid w:val="00BD4DB6"/>
    <w:rsid w:val="00BD56EF"/>
    <w:rsid w:val="00BD5AD8"/>
    <w:rsid w:val="00BD5C08"/>
    <w:rsid w:val="00BD688D"/>
    <w:rsid w:val="00BD6AB7"/>
    <w:rsid w:val="00BD7139"/>
    <w:rsid w:val="00BD73D0"/>
    <w:rsid w:val="00BD7857"/>
    <w:rsid w:val="00BD7F6D"/>
    <w:rsid w:val="00BE0A36"/>
    <w:rsid w:val="00BE0F26"/>
    <w:rsid w:val="00BE11B1"/>
    <w:rsid w:val="00BE12FE"/>
    <w:rsid w:val="00BE1405"/>
    <w:rsid w:val="00BE144F"/>
    <w:rsid w:val="00BE15AD"/>
    <w:rsid w:val="00BE1BC1"/>
    <w:rsid w:val="00BE21D9"/>
    <w:rsid w:val="00BE2781"/>
    <w:rsid w:val="00BE306D"/>
    <w:rsid w:val="00BE3ABB"/>
    <w:rsid w:val="00BE3DD8"/>
    <w:rsid w:val="00BE42B5"/>
    <w:rsid w:val="00BE436B"/>
    <w:rsid w:val="00BE43CD"/>
    <w:rsid w:val="00BE586C"/>
    <w:rsid w:val="00BE5E69"/>
    <w:rsid w:val="00BE5FD1"/>
    <w:rsid w:val="00BE6B4D"/>
    <w:rsid w:val="00BE6DFE"/>
    <w:rsid w:val="00BE6FAB"/>
    <w:rsid w:val="00BE723F"/>
    <w:rsid w:val="00BE7B4F"/>
    <w:rsid w:val="00BF09A4"/>
    <w:rsid w:val="00BF0D92"/>
    <w:rsid w:val="00BF0FB1"/>
    <w:rsid w:val="00BF10E0"/>
    <w:rsid w:val="00BF1747"/>
    <w:rsid w:val="00BF1C64"/>
    <w:rsid w:val="00BF20B0"/>
    <w:rsid w:val="00BF2B16"/>
    <w:rsid w:val="00BF3724"/>
    <w:rsid w:val="00BF3AA8"/>
    <w:rsid w:val="00BF40FF"/>
    <w:rsid w:val="00BF4387"/>
    <w:rsid w:val="00BF4454"/>
    <w:rsid w:val="00BF46D1"/>
    <w:rsid w:val="00BF4859"/>
    <w:rsid w:val="00BF5409"/>
    <w:rsid w:val="00BF5575"/>
    <w:rsid w:val="00BF5782"/>
    <w:rsid w:val="00BF5875"/>
    <w:rsid w:val="00BF7405"/>
    <w:rsid w:val="00BF79CB"/>
    <w:rsid w:val="00BF7B53"/>
    <w:rsid w:val="00BF7FE1"/>
    <w:rsid w:val="00C00084"/>
    <w:rsid w:val="00C00355"/>
    <w:rsid w:val="00C007DB"/>
    <w:rsid w:val="00C00912"/>
    <w:rsid w:val="00C00E37"/>
    <w:rsid w:val="00C0106F"/>
    <w:rsid w:val="00C01148"/>
    <w:rsid w:val="00C01EED"/>
    <w:rsid w:val="00C022ED"/>
    <w:rsid w:val="00C0244B"/>
    <w:rsid w:val="00C02E86"/>
    <w:rsid w:val="00C03F1B"/>
    <w:rsid w:val="00C04DAF"/>
    <w:rsid w:val="00C05943"/>
    <w:rsid w:val="00C06281"/>
    <w:rsid w:val="00C062CC"/>
    <w:rsid w:val="00C0685A"/>
    <w:rsid w:val="00C06AB2"/>
    <w:rsid w:val="00C06B55"/>
    <w:rsid w:val="00C06BB3"/>
    <w:rsid w:val="00C06F18"/>
    <w:rsid w:val="00C0708D"/>
    <w:rsid w:val="00C070DD"/>
    <w:rsid w:val="00C075E5"/>
    <w:rsid w:val="00C07B4B"/>
    <w:rsid w:val="00C07FAF"/>
    <w:rsid w:val="00C1195C"/>
    <w:rsid w:val="00C11DBC"/>
    <w:rsid w:val="00C11F58"/>
    <w:rsid w:val="00C12317"/>
    <w:rsid w:val="00C1252B"/>
    <w:rsid w:val="00C12726"/>
    <w:rsid w:val="00C12786"/>
    <w:rsid w:val="00C12822"/>
    <w:rsid w:val="00C128FC"/>
    <w:rsid w:val="00C12FB6"/>
    <w:rsid w:val="00C138C9"/>
    <w:rsid w:val="00C140AB"/>
    <w:rsid w:val="00C140BA"/>
    <w:rsid w:val="00C14821"/>
    <w:rsid w:val="00C14EB9"/>
    <w:rsid w:val="00C152B8"/>
    <w:rsid w:val="00C1539D"/>
    <w:rsid w:val="00C16238"/>
    <w:rsid w:val="00C16CFF"/>
    <w:rsid w:val="00C17772"/>
    <w:rsid w:val="00C17C6F"/>
    <w:rsid w:val="00C17CDB"/>
    <w:rsid w:val="00C17D15"/>
    <w:rsid w:val="00C17D2B"/>
    <w:rsid w:val="00C17E6D"/>
    <w:rsid w:val="00C2033C"/>
    <w:rsid w:val="00C2033D"/>
    <w:rsid w:val="00C208B5"/>
    <w:rsid w:val="00C21536"/>
    <w:rsid w:val="00C2203A"/>
    <w:rsid w:val="00C2231E"/>
    <w:rsid w:val="00C224BC"/>
    <w:rsid w:val="00C22E64"/>
    <w:rsid w:val="00C23798"/>
    <w:rsid w:val="00C237CD"/>
    <w:rsid w:val="00C23F01"/>
    <w:rsid w:val="00C24545"/>
    <w:rsid w:val="00C2469C"/>
    <w:rsid w:val="00C24829"/>
    <w:rsid w:val="00C249FF"/>
    <w:rsid w:val="00C24DAD"/>
    <w:rsid w:val="00C2510A"/>
    <w:rsid w:val="00C255A5"/>
    <w:rsid w:val="00C2577E"/>
    <w:rsid w:val="00C25BF3"/>
    <w:rsid w:val="00C25F19"/>
    <w:rsid w:val="00C26437"/>
    <w:rsid w:val="00C26521"/>
    <w:rsid w:val="00C26B42"/>
    <w:rsid w:val="00C26BF4"/>
    <w:rsid w:val="00C26C16"/>
    <w:rsid w:val="00C26E14"/>
    <w:rsid w:val="00C271E1"/>
    <w:rsid w:val="00C27DD4"/>
    <w:rsid w:val="00C300AE"/>
    <w:rsid w:val="00C304A8"/>
    <w:rsid w:val="00C30CB9"/>
    <w:rsid w:val="00C31223"/>
    <w:rsid w:val="00C3168C"/>
    <w:rsid w:val="00C31777"/>
    <w:rsid w:val="00C329C9"/>
    <w:rsid w:val="00C3352A"/>
    <w:rsid w:val="00C3357A"/>
    <w:rsid w:val="00C3464F"/>
    <w:rsid w:val="00C35790"/>
    <w:rsid w:val="00C35837"/>
    <w:rsid w:val="00C35D9F"/>
    <w:rsid w:val="00C35EF4"/>
    <w:rsid w:val="00C368AF"/>
    <w:rsid w:val="00C36B94"/>
    <w:rsid w:val="00C36FF8"/>
    <w:rsid w:val="00C377B1"/>
    <w:rsid w:val="00C37B1E"/>
    <w:rsid w:val="00C402CB"/>
    <w:rsid w:val="00C4066F"/>
    <w:rsid w:val="00C40789"/>
    <w:rsid w:val="00C40CE2"/>
    <w:rsid w:val="00C41470"/>
    <w:rsid w:val="00C41A8D"/>
    <w:rsid w:val="00C41CFA"/>
    <w:rsid w:val="00C42D24"/>
    <w:rsid w:val="00C43821"/>
    <w:rsid w:val="00C44478"/>
    <w:rsid w:val="00C4488F"/>
    <w:rsid w:val="00C44ABB"/>
    <w:rsid w:val="00C44BC6"/>
    <w:rsid w:val="00C44D04"/>
    <w:rsid w:val="00C44E5F"/>
    <w:rsid w:val="00C45CA6"/>
    <w:rsid w:val="00C465FD"/>
    <w:rsid w:val="00C468C1"/>
    <w:rsid w:val="00C46DBE"/>
    <w:rsid w:val="00C46E70"/>
    <w:rsid w:val="00C47632"/>
    <w:rsid w:val="00C47C68"/>
    <w:rsid w:val="00C503C7"/>
    <w:rsid w:val="00C50E16"/>
    <w:rsid w:val="00C518E6"/>
    <w:rsid w:val="00C51E0F"/>
    <w:rsid w:val="00C521CB"/>
    <w:rsid w:val="00C52566"/>
    <w:rsid w:val="00C526B1"/>
    <w:rsid w:val="00C52D5E"/>
    <w:rsid w:val="00C5321E"/>
    <w:rsid w:val="00C532D5"/>
    <w:rsid w:val="00C533ED"/>
    <w:rsid w:val="00C535D2"/>
    <w:rsid w:val="00C5490A"/>
    <w:rsid w:val="00C54E1D"/>
    <w:rsid w:val="00C55123"/>
    <w:rsid w:val="00C55960"/>
    <w:rsid w:val="00C563E0"/>
    <w:rsid w:val="00C56847"/>
    <w:rsid w:val="00C57746"/>
    <w:rsid w:val="00C57A10"/>
    <w:rsid w:val="00C57E18"/>
    <w:rsid w:val="00C600E0"/>
    <w:rsid w:val="00C60AFF"/>
    <w:rsid w:val="00C61038"/>
    <w:rsid w:val="00C612D1"/>
    <w:rsid w:val="00C62985"/>
    <w:rsid w:val="00C631A8"/>
    <w:rsid w:val="00C64684"/>
    <w:rsid w:val="00C64778"/>
    <w:rsid w:val="00C6478E"/>
    <w:rsid w:val="00C64B35"/>
    <w:rsid w:val="00C6531B"/>
    <w:rsid w:val="00C655B6"/>
    <w:rsid w:val="00C657AB"/>
    <w:rsid w:val="00C65B40"/>
    <w:rsid w:val="00C65BDA"/>
    <w:rsid w:val="00C6672C"/>
    <w:rsid w:val="00C66B60"/>
    <w:rsid w:val="00C66C16"/>
    <w:rsid w:val="00C66C97"/>
    <w:rsid w:val="00C66E94"/>
    <w:rsid w:val="00C67259"/>
    <w:rsid w:val="00C677D2"/>
    <w:rsid w:val="00C67C1A"/>
    <w:rsid w:val="00C701AB"/>
    <w:rsid w:val="00C708A9"/>
    <w:rsid w:val="00C708EB"/>
    <w:rsid w:val="00C708F0"/>
    <w:rsid w:val="00C71656"/>
    <w:rsid w:val="00C7192E"/>
    <w:rsid w:val="00C71AB8"/>
    <w:rsid w:val="00C72214"/>
    <w:rsid w:val="00C7281B"/>
    <w:rsid w:val="00C735D7"/>
    <w:rsid w:val="00C73C3C"/>
    <w:rsid w:val="00C73EE4"/>
    <w:rsid w:val="00C74A49"/>
    <w:rsid w:val="00C74B60"/>
    <w:rsid w:val="00C74DA2"/>
    <w:rsid w:val="00C7525B"/>
    <w:rsid w:val="00C752A2"/>
    <w:rsid w:val="00C75920"/>
    <w:rsid w:val="00C75CAB"/>
    <w:rsid w:val="00C765F8"/>
    <w:rsid w:val="00C76637"/>
    <w:rsid w:val="00C76A78"/>
    <w:rsid w:val="00C77A52"/>
    <w:rsid w:val="00C77AA1"/>
    <w:rsid w:val="00C77B1A"/>
    <w:rsid w:val="00C77C29"/>
    <w:rsid w:val="00C801C6"/>
    <w:rsid w:val="00C804E0"/>
    <w:rsid w:val="00C8066F"/>
    <w:rsid w:val="00C808B6"/>
    <w:rsid w:val="00C81222"/>
    <w:rsid w:val="00C81414"/>
    <w:rsid w:val="00C818DD"/>
    <w:rsid w:val="00C823B0"/>
    <w:rsid w:val="00C828C2"/>
    <w:rsid w:val="00C82968"/>
    <w:rsid w:val="00C82B70"/>
    <w:rsid w:val="00C82DD4"/>
    <w:rsid w:val="00C8326D"/>
    <w:rsid w:val="00C83727"/>
    <w:rsid w:val="00C83735"/>
    <w:rsid w:val="00C83856"/>
    <w:rsid w:val="00C83C56"/>
    <w:rsid w:val="00C8432A"/>
    <w:rsid w:val="00C84999"/>
    <w:rsid w:val="00C849B0"/>
    <w:rsid w:val="00C84E6D"/>
    <w:rsid w:val="00C850D3"/>
    <w:rsid w:val="00C853E6"/>
    <w:rsid w:val="00C857B6"/>
    <w:rsid w:val="00C8659B"/>
    <w:rsid w:val="00C873ED"/>
    <w:rsid w:val="00C874BB"/>
    <w:rsid w:val="00C87E66"/>
    <w:rsid w:val="00C907FB"/>
    <w:rsid w:val="00C90AE0"/>
    <w:rsid w:val="00C90E0E"/>
    <w:rsid w:val="00C91149"/>
    <w:rsid w:val="00C924D9"/>
    <w:rsid w:val="00C92BFA"/>
    <w:rsid w:val="00C92CA7"/>
    <w:rsid w:val="00C9343A"/>
    <w:rsid w:val="00C9350E"/>
    <w:rsid w:val="00C93A6F"/>
    <w:rsid w:val="00C93D2C"/>
    <w:rsid w:val="00C93DC1"/>
    <w:rsid w:val="00C93F6E"/>
    <w:rsid w:val="00C94450"/>
    <w:rsid w:val="00C9543F"/>
    <w:rsid w:val="00C95760"/>
    <w:rsid w:val="00C9690E"/>
    <w:rsid w:val="00C97D96"/>
    <w:rsid w:val="00CA0260"/>
    <w:rsid w:val="00CA04BA"/>
    <w:rsid w:val="00CA06D9"/>
    <w:rsid w:val="00CA1A13"/>
    <w:rsid w:val="00CA2014"/>
    <w:rsid w:val="00CA211A"/>
    <w:rsid w:val="00CA22F8"/>
    <w:rsid w:val="00CA2411"/>
    <w:rsid w:val="00CA288E"/>
    <w:rsid w:val="00CA2E3F"/>
    <w:rsid w:val="00CA31A6"/>
    <w:rsid w:val="00CA3BCC"/>
    <w:rsid w:val="00CA3E29"/>
    <w:rsid w:val="00CA41B4"/>
    <w:rsid w:val="00CA45BE"/>
    <w:rsid w:val="00CA45E9"/>
    <w:rsid w:val="00CA473B"/>
    <w:rsid w:val="00CA49CE"/>
    <w:rsid w:val="00CA4BEB"/>
    <w:rsid w:val="00CA529E"/>
    <w:rsid w:val="00CA534F"/>
    <w:rsid w:val="00CA597D"/>
    <w:rsid w:val="00CA5ABD"/>
    <w:rsid w:val="00CA5AC2"/>
    <w:rsid w:val="00CA5FB7"/>
    <w:rsid w:val="00CA6162"/>
    <w:rsid w:val="00CA625D"/>
    <w:rsid w:val="00CA6C4A"/>
    <w:rsid w:val="00CA6F09"/>
    <w:rsid w:val="00CA779A"/>
    <w:rsid w:val="00CA77C3"/>
    <w:rsid w:val="00CB048B"/>
    <w:rsid w:val="00CB0593"/>
    <w:rsid w:val="00CB12D0"/>
    <w:rsid w:val="00CB1821"/>
    <w:rsid w:val="00CB2631"/>
    <w:rsid w:val="00CB273F"/>
    <w:rsid w:val="00CB2963"/>
    <w:rsid w:val="00CB2B9E"/>
    <w:rsid w:val="00CB30A5"/>
    <w:rsid w:val="00CB32DD"/>
    <w:rsid w:val="00CB363F"/>
    <w:rsid w:val="00CB3834"/>
    <w:rsid w:val="00CB41DF"/>
    <w:rsid w:val="00CB4D16"/>
    <w:rsid w:val="00CB6817"/>
    <w:rsid w:val="00CB7203"/>
    <w:rsid w:val="00CB75B1"/>
    <w:rsid w:val="00CB77AC"/>
    <w:rsid w:val="00CC027F"/>
    <w:rsid w:val="00CC07D4"/>
    <w:rsid w:val="00CC0C47"/>
    <w:rsid w:val="00CC10F6"/>
    <w:rsid w:val="00CC18B8"/>
    <w:rsid w:val="00CC1C74"/>
    <w:rsid w:val="00CC1E82"/>
    <w:rsid w:val="00CC2795"/>
    <w:rsid w:val="00CC3109"/>
    <w:rsid w:val="00CC3116"/>
    <w:rsid w:val="00CC44F5"/>
    <w:rsid w:val="00CC4FB7"/>
    <w:rsid w:val="00CC5107"/>
    <w:rsid w:val="00CC64F0"/>
    <w:rsid w:val="00CC6B3F"/>
    <w:rsid w:val="00CC6BB6"/>
    <w:rsid w:val="00CC7917"/>
    <w:rsid w:val="00CC7960"/>
    <w:rsid w:val="00CC7E6B"/>
    <w:rsid w:val="00CC7EB2"/>
    <w:rsid w:val="00CD00BA"/>
    <w:rsid w:val="00CD016B"/>
    <w:rsid w:val="00CD03EE"/>
    <w:rsid w:val="00CD08AE"/>
    <w:rsid w:val="00CD0C83"/>
    <w:rsid w:val="00CD24E6"/>
    <w:rsid w:val="00CD3340"/>
    <w:rsid w:val="00CD3607"/>
    <w:rsid w:val="00CD3C3E"/>
    <w:rsid w:val="00CD44AB"/>
    <w:rsid w:val="00CD4DFE"/>
    <w:rsid w:val="00CD5226"/>
    <w:rsid w:val="00CD576E"/>
    <w:rsid w:val="00CD605A"/>
    <w:rsid w:val="00CD6660"/>
    <w:rsid w:val="00CD6683"/>
    <w:rsid w:val="00CD66C3"/>
    <w:rsid w:val="00CD767E"/>
    <w:rsid w:val="00CE02C4"/>
    <w:rsid w:val="00CE03E3"/>
    <w:rsid w:val="00CE0987"/>
    <w:rsid w:val="00CE0DDA"/>
    <w:rsid w:val="00CE0E3A"/>
    <w:rsid w:val="00CE1441"/>
    <w:rsid w:val="00CE1C81"/>
    <w:rsid w:val="00CE1F00"/>
    <w:rsid w:val="00CE1F59"/>
    <w:rsid w:val="00CE4890"/>
    <w:rsid w:val="00CE4F47"/>
    <w:rsid w:val="00CE59AF"/>
    <w:rsid w:val="00CE5B0B"/>
    <w:rsid w:val="00CE6498"/>
    <w:rsid w:val="00CE6B35"/>
    <w:rsid w:val="00CE7576"/>
    <w:rsid w:val="00CE7E19"/>
    <w:rsid w:val="00CF01D0"/>
    <w:rsid w:val="00CF0746"/>
    <w:rsid w:val="00CF167F"/>
    <w:rsid w:val="00CF1ECD"/>
    <w:rsid w:val="00CF219E"/>
    <w:rsid w:val="00CF2384"/>
    <w:rsid w:val="00CF278A"/>
    <w:rsid w:val="00CF278F"/>
    <w:rsid w:val="00CF29D8"/>
    <w:rsid w:val="00CF2A24"/>
    <w:rsid w:val="00CF31B7"/>
    <w:rsid w:val="00CF3274"/>
    <w:rsid w:val="00CF350E"/>
    <w:rsid w:val="00CF372D"/>
    <w:rsid w:val="00CF3880"/>
    <w:rsid w:val="00CF39A4"/>
    <w:rsid w:val="00CF3B39"/>
    <w:rsid w:val="00CF3E49"/>
    <w:rsid w:val="00CF41DC"/>
    <w:rsid w:val="00CF4460"/>
    <w:rsid w:val="00CF4AD6"/>
    <w:rsid w:val="00CF56F2"/>
    <w:rsid w:val="00CF58C9"/>
    <w:rsid w:val="00CF5964"/>
    <w:rsid w:val="00CF5D96"/>
    <w:rsid w:val="00CF62C4"/>
    <w:rsid w:val="00CF636D"/>
    <w:rsid w:val="00CF6888"/>
    <w:rsid w:val="00CF68F3"/>
    <w:rsid w:val="00CF6986"/>
    <w:rsid w:val="00CF698D"/>
    <w:rsid w:val="00CF6B0C"/>
    <w:rsid w:val="00CF6BF4"/>
    <w:rsid w:val="00CF72CF"/>
    <w:rsid w:val="00CF7AF9"/>
    <w:rsid w:val="00CF7BEE"/>
    <w:rsid w:val="00D00FB0"/>
    <w:rsid w:val="00D0106C"/>
    <w:rsid w:val="00D01882"/>
    <w:rsid w:val="00D01CB6"/>
    <w:rsid w:val="00D024B6"/>
    <w:rsid w:val="00D026B1"/>
    <w:rsid w:val="00D027E3"/>
    <w:rsid w:val="00D028E4"/>
    <w:rsid w:val="00D03A96"/>
    <w:rsid w:val="00D03BE0"/>
    <w:rsid w:val="00D03F59"/>
    <w:rsid w:val="00D04E18"/>
    <w:rsid w:val="00D04F4C"/>
    <w:rsid w:val="00D05267"/>
    <w:rsid w:val="00D0545A"/>
    <w:rsid w:val="00D05517"/>
    <w:rsid w:val="00D05891"/>
    <w:rsid w:val="00D05E7B"/>
    <w:rsid w:val="00D061AD"/>
    <w:rsid w:val="00D0621A"/>
    <w:rsid w:val="00D0635E"/>
    <w:rsid w:val="00D06D43"/>
    <w:rsid w:val="00D07E0F"/>
    <w:rsid w:val="00D104D4"/>
    <w:rsid w:val="00D11AD7"/>
    <w:rsid w:val="00D12D1D"/>
    <w:rsid w:val="00D13B3C"/>
    <w:rsid w:val="00D13B87"/>
    <w:rsid w:val="00D14BCD"/>
    <w:rsid w:val="00D14F6A"/>
    <w:rsid w:val="00D14F8D"/>
    <w:rsid w:val="00D169D6"/>
    <w:rsid w:val="00D17FE2"/>
    <w:rsid w:val="00D2008B"/>
    <w:rsid w:val="00D20439"/>
    <w:rsid w:val="00D205A8"/>
    <w:rsid w:val="00D207B4"/>
    <w:rsid w:val="00D218BD"/>
    <w:rsid w:val="00D22CB9"/>
    <w:rsid w:val="00D23436"/>
    <w:rsid w:val="00D23DF5"/>
    <w:rsid w:val="00D244CE"/>
    <w:rsid w:val="00D248E4"/>
    <w:rsid w:val="00D249E4"/>
    <w:rsid w:val="00D24D3E"/>
    <w:rsid w:val="00D255CE"/>
    <w:rsid w:val="00D25769"/>
    <w:rsid w:val="00D259C7"/>
    <w:rsid w:val="00D25DA2"/>
    <w:rsid w:val="00D26613"/>
    <w:rsid w:val="00D27335"/>
    <w:rsid w:val="00D27468"/>
    <w:rsid w:val="00D275ED"/>
    <w:rsid w:val="00D2762C"/>
    <w:rsid w:val="00D27E85"/>
    <w:rsid w:val="00D30976"/>
    <w:rsid w:val="00D30A23"/>
    <w:rsid w:val="00D31F97"/>
    <w:rsid w:val="00D32421"/>
    <w:rsid w:val="00D324CD"/>
    <w:rsid w:val="00D32C20"/>
    <w:rsid w:val="00D32E49"/>
    <w:rsid w:val="00D3361B"/>
    <w:rsid w:val="00D3365F"/>
    <w:rsid w:val="00D33DD7"/>
    <w:rsid w:val="00D33F8C"/>
    <w:rsid w:val="00D34304"/>
    <w:rsid w:val="00D34C0F"/>
    <w:rsid w:val="00D34CDB"/>
    <w:rsid w:val="00D34EA3"/>
    <w:rsid w:val="00D3562C"/>
    <w:rsid w:val="00D357A3"/>
    <w:rsid w:val="00D358DA"/>
    <w:rsid w:val="00D35DAA"/>
    <w:rsid w:val="00D35FBD"/>
    <w:rsid w:val="00D36454"/>
    <w:rsid w:val="00D3659E"/>
    <w:rsid w:val="00D366CB"/>
    <w:rsid w:val="00D36FF0"/>
    <w:rsid w:val="00D372C3"/>
    <w:rsid w:val="00D3774D"/>
    <w:rsid w:val="00D37FC0"/>
    <w:rsid w:val="00D407C5"/>
    <w:rsid w:val="00D40A26"/>
    <w:rsid w:val="00D40BC9"/>
    <w:rsid w:val="00D41389"/>
    <w:rsid w:val="00D4170A"/>
    <w:rsid w:val="00D418A6"/>
    <w:rsid w:val="00D41F8D"/>
    <w:rsid w:val="00D42D79"/>
    <w:rsid w:val="00D433BC"/>
    <w:rsid w:val="00D43544"/>
    <w:rsid w:val="00D43D64"/>
    <w:rsid w:val="00D43EC8"/>
    <w:rsid w:val="00D446F8"/>
    <w:rsid w:val="00D44F20"/>
    <w:rsid w:val="00D45201"/>
    <w:rsid w:val="00D45A60"/>
    <w:rsid w:val="00D45B35"/>
    <w:rsid w:val="00D45C5E"/>
    <w:rsid w:val="00D460F5"/>
    <w:rsid w:val="00D4619B"/>
    <w:rsid w:val="00D464F0"/>
    <w:rsid w:val="00D467A9"/>
    <w:rsid w:val="00D46EFA"/>
    <w:rsid w:val="00D473BB"/>
    <w:rsid w:val="00D4790F"/>
    <w:rsid w:val="00D47AEE"/>
    <w:rsid w:val="00D47B61"/>
    <w:rsid w:val="00D50A3C"/>
    <w:rsid w:val="00D50C17"/>
    <w:rsid w:val="00D50D65"/>
    <w:rsid w:val="00D50F85"/>
    <w:rsid w:val="00D51584"/>
    <w:rsid w:val="00D516B1"/>
    <w:rsid w:val="00D5192A"/>
    <w:rsid w:val="00D51B36"/>
    <w:rsid w:val="00D51CBE"/>
    <w:rsid w:val="00D52214"/>
    <w:rsid w:val="00D523A6"/>
    <w:rsid w:val="00D52476"/>
    <w:rsid w:val="00D52F54"/>
    <w:rsid w:val="00D5353F"/>
    <w:rsid w:val="00D541D3"/>
    <w:rsid w:val="00D54644"/>
    <w:rsid w:val="00D54A8D"/>
    <w:rsid w:val="00D54FF5"/>
    <w:rsid w:val="00D55366"/>
    <w:rsid w:val="00D5567B"/>
    <w:rsid w:val="00D55BB1"/>
    <w:rsid w:val="00D56829"/>
    <w:rsid w:val="00D56F98"/>
    <w:rsid w:val="00D578DB"/>
    <w:rsid w:val="00D57FD4"/>
    <w:rsid w:val="00D60A2E"/>
    <w:rsid w:val="00D60DDF"/>
    <w:rsid w:val="00D60F38"/>
    <w:rsid w:val="00D6192E"/>
    <w:rsid w:val="00D61A5D"/>
    <w:rsid w:val="00D6208C"/>
    <w:rsid w:val="00D62416"/>
    <w:rsid w:val="00D62583"/>
    <w:rsid w:val="00D62731"/>
    <w:rsid w:val="00D62782"/>
    <w:rsid w:val="00D6295E"/>
    <w:rsid w:val="00D62B82"/>
    <w:rsid w:val="00D62FDB"/>
    <w:rsid w:val="00D6427C"/>
    <w:rsid w:val="00D65603"/>
    <w:rsid w:val="00D65EC4"/>
    <w:rsid w:val="00D6647E"/>
    <w:rsid w:val="00D6723C"/>
    <w:rsid w:val="00D7040B"/>
    <w:rsid w:val="00D713E7"/>
    <w:rsid w:val="00D713F1"/>
    <w:rsid w:val="00D71618"/>
    <w:rsid w:val="00D722FB"/>
    <w:rsid w:val="00D7242A"/>
    <w:rsid w:val="00D728A4"/>
    <w:rsid w:val="00D73153"/>
    <w:rsid w:val="00D735A8"/>
    <w:rsid w:val="00D7388B"/>
    <w:rsid w:val="00D73925"/>
    <w:rsid w:val="00D73B49"/>
    <w:rsid w:val="00D73F81"/>
    <w:rsid w:val="00D74BDB"/>
    <w:rsid w:val="00D74F82"/>
    <w:rsid w:val="00D75421"/>
    <w:rsid w:val="00D75722"/>
    <w:rsid w:val="00D75991"/>
    <w:rsid w:val="00D75CDE"/>
    <w:rsid w:val="00D75EDB"/>
    <w:rsid w:val="00D75EF6"/>
    <w:rsid w:val="00D76362"/>
    <w:rsid w:val="00D76DD0"/>
    <w:rsid w:val="00D76E2C"/>
    <w:rsid w:val="00D77196"/>
    <w:rsid w:val="00D776F7"/>
    <w:rsid w:val="00D77A20"/>
    <w:rsid w:val="00D805C9"/>
    <w:rsid w:val="00D8065F"/>
    <w:rsid w:val="00D80E3D"/>
    <w:rsid w:val="00D80FF5"/>
    <w:rsid w:val="00D81C05"/>
    <w:rsid w:val="00D81F62"/>
    <w:rsid w:val="00D823F7"/>
    <w:rsid w:val="00D827C4"/>
    <w:rsid w:val="00D82D78"/>
    <w:rsid w:val="00D83176"/>
    <w:rsid w:val="00D83656"/>
    <w:rsid w:val="00D8378A"/>
    <w:rsid w:val="00D837DB"/>
    <w:rsid w:val="00D83F21"/>
    <w:rsid w:val="00D84681"/>
    <w:rsid w:val="00D84F6C"/>
    <w:rsid w:val="00D85115"/>
    <w:rsid w:val="00D85993"/>
    <w:rsid w:val="00D85AF9"/>
    <w:rsid w:val="00D86338"/>
    <w:rsid w:val="00D864FB"/>
    <w:rsid w:val="00D86B02"/>
    <w:rsid w:val="00D86BE2"/>
    <w:rsid w:val="00D87242"/>
    <w:rsid w:val="00D8731E"/>
    <w:rsid w:val="00D87D60"/>
    <w:rsid w:val="00D87FAC"/>
    <w:rsid w:val="00D903DF"/>
    <w:rsid w:val="00D90847"/>
    <w:rsid w:val="00D91236"/>
    <w:rsid w:val="00D91592"/>
    <w:rsid w:val="00D9249F"/>
    <w:rsid w:val="00D925DC"/>
    <w:rsid w:val="00D931F4"/>
    <w:rsid w:val="00D93243"/>
    <w:rsid w:val="00D93358"/>
    <w:rsid w:val="00D93FB5"/>
    <w:rsid w:val="00D945F8"/>
    <w:rsid w:val="00D94686"/>
    <w:rsid w:val="00D946E6"/>
    <w:rsid w:val="00D950AF"/>
    <w:rsid w:val="00D956B4"/>
    <w:rsid w:val="00D95B12"/>
    <w:rsid w:val="00D9619C"/>
    <w:rsid w:val="00D9686F"/>
    <w:rsid w:val="00D96A86"/>
    <w:rsid w:val="00D96D21"/>
    <w:rsid w:val="00D96E71"/>
    <w:rsid w:val="00D971AC"/>
    <w:rsid w:val="00DA01D8"/>
    <w:rsid w:val="00DA02D0"/>
    <w:rsid w:val="00DA07A5"/>
    <w:rsid w:val="00DA0BC8"/>
    <w:rsid w:val="00DA0F79"/>
    <w:rsid w:val="00DA1346"/>
    <w:rsid w:val="00DA1533"/>
    <w:rsid w:val="00DA16C9"/>
    <w:rsid w:val="00DA1748"/>
    <w:rsid w:val="00DA17FE"/>
    <w:rsid w:val="00DA1E66"/>
    <w:rsid w:val="00DA1FC6"/>
    <w:rsid w:val="00DA232F"/>
    <w:rsid w:val="00DA239A"/>
    <w:rsid w:val="00DA2EE1"/>
    <w:rsid w:val="00DA3275"/>
    <w:rsid w:val="00DA3692"/>
    <w:rsid w:val="00DA385D"/>
    <w:rsid w:val="00DA4CA7"/>
    <w:rsid w:val="00DA4E0C"/>
    <w:rsid w:val="00DA512A"/>
    <w:rsid w:val="00DA54DD"/>
    <w:rsid w:val="00DA5666"/>
    <w:rsid w:val="00DA5688"/>
    <w:rsid w:val="00DA582F"/>
    <w:rsid w:val="00DA5853"/>
    <w:rsid w:val="00DA5D22"/>
    <w:rsid w:val="00DA7084"/>
    <w:rsid w:val="00DA737D"/>
    <w:rsid w:val="00DB0605"/>
    <w:rsid w:val="00DB0783"/>
    <w:rsid w:val="00DB0A0E"/>
    <w:rsid w:val="00DB0EE2"/>
    <w:rsid w:val="00DB113E"/>
    <w:rsid w:val="00DB1173"/>
    <w:rsid w:val="00DB1991"/>
    <w:rsid w:val="00DB1EC9"/>
    <w:rsid w:val="00DB3120"/>
    <w:rsid w:val="00DB3213"/>
    <w:rsid w:val="00DB336F"/>
    <w:rsid w:val="00DB37CB"/>
    <w:rsid w:val="00DB3B2A"/>
    <w:rsid w:val="00DB4167"/>
    <w:rsid w:val="00DB41CE"/>
    <w:rsid w:val="00DB4816"/>
    <w:rsid w:val="00DB4A94"/>
    <w:rsid w:val="00DB5393"/>
    <w:rsid w:val="00DB5F0F"/>
    <w:rsid w:val="00DB6CBC"/>
    <w:rsid w:val="00DB72B6"/>
    <w:rsid w:val="00DB756D"/>
    <w:rsid w:val="00DB7CF5"/>
    <w:rsid w:val="00DB7D78"/>
    <w:rsid w:val="00DC02C5"/>
    <w:rsid w:val="00DC1334"/>
    <w:rsid w:val="00DC1823"/>
    <w:rsid w:val="00DC2018"/>
    <w:rsid w:val="00DC2036"/>
    <w:rsid w:val="00DC205D"/>
    <w:rsid w:val="00DC23BE"/>
    <w:rsid w:val="00DC2477"/>
    <w:rsid w:val="00DC265A"/>
    <w:rsid w:val="00DC2BD6"/>
    <w:rsid w:val="00DC2C24"/>
    <w:rsid w:val="00DC3854"/>
    <w:rsid w:val="00DC3ECF"/>
    <w:rsid w:val="00DC4285"/>
    <w:rsid w:val="00DC46C5"/>
    <w:rsid w:val="00DC49F8"/>
    <w:rsid w:val="00DC4B49"/>
    <w:rsid w:val="00DC4C1F"/>
    <w:rsid w:val="00DC60E7"/>
    <w:rsid w:val="00DC6540"/>
    <w:rsid w:val="00DC76DC"/>
    <w:rsid w:val="00DD02CA"/>
    <w:rsid w:val="00DD149A"/>
    <w:rsid w:val="00DD151E"/>
    <w:rsid w:val="00DD1694"/>
    <w:rsid w:val="00DD1AE8"/>
    <w:rsid w:val="00DD1FD3"/>
    <w:rsid w:val="00DD2250"/>
    <w:rsid w:val="00DD2504"/>
    <w:rsid w:val="00DD2A58"/>
    <w:rsid w:val="00DD2EB6"/>
    <w:rsid w:val="00DD3787"/>
    <w:rsid w:val="00DD3B2A"/>
    <w:rsid w:val="00DD3C74"/>
    <w:rsid w:val="00DD41E9"/>
    <w:rsid w:val="00DD4C33"/>
    <w:rsid w:val="00DD5111"/>
    <w:rsid w:val="00DD5B65"/>
    <w:rsid w:val="00DD689B"/>
    <w:rsid w:val="00DD6D25"/>
    <w:rsid w:val="00DD7935"/>
    <w:rsid w:val="00DE00D2"/>
    <w:rsid w:val="00DE0293"/>
    <w:rsid w:val="00DE0352"/>
    <w:rsid w:val="00DE041C"/>
    <w:rsid w:val="00DE0F1E"/>
    <w:rsid w:val="00DE1480"/>
    <w:rsid w:val="00DE1589"/>
    <w:rsid w:val="00DE1930"/>
    <w:rsid w:val="00DE1B08"/>
    <w:rsid w:val="00DE25E2"/>
    <w:rsid w:val="00DE2AEC"/>
    <w:rsid w:val="00DE2D5D"/>
    <w:rsid w:val="00DE3143"/>
    <w:rsid w:val="00DE34FE"/>
    <w:rsid w:val="00DE3533"/>
    <w:rsid w:val="00DE3F44"/>
    <w:rsid w:val="00DE3F85"/>
    <w:rsid w:val="00DE4AA1"/>
    <w:rsid w:val="00DE69E8"/>
    <w:rsid w:val="00DE6B4A"/>
    <w:rsid w:val="00DE6DCD"/>
    <w:rsid w:val="00DE76B9"/>
    <w:rsid w:val="00DE7843"/>
    <w:rsid w:val="00DE7CA6"/>
    <w:rsid w:val="00DF0091"/>
    <w:rsid w:val="00DF1101"/>
    <w:rsid w:val="00DF1BD0"/>
    <w:rsid w:val="00DF1E8A"/>
    <w:rsid w:val="00DF2230"/>
    <w:rsid w:val="00DF234B"/>
    <w:rsid w:val="00DF3BE5"/>
    <w:rsid w:val="00DF3DC3"/>
    <w:rsid w:val="00DF44B9"/>
    <w:rsid w:val="00DF4B49"/>
    <w:rsid w:val="00DF4F0A"/>
    <w:rsid w:val="00DF597B"/>
    <w:rsid w:val="00DF5FFA"/>
    <w:rsid w:val="00DF630F"/>
    <w:rsid w:val="00DF6E37"/>
    <w:rsid w:val="00DF7381"/>
    <w:rsid w:val="00DF75D9"/>
    <w:rsid w:val="00DF761F"/>
    <w:rsid w:val="00DF7BE6"/>
    <w:rsid w:val="00DF7EDE"/>
    <w:rsid w:val="00E007CA"/>
    <w:rsid w:val="00E00D34"/>
    <w:rsid w:val="00E01D11"/>
    <w:rsid w:val="00E0217E"/>
    <w:rsid w:val="00E02441"/>
    <w:rsid w:val="00E02B02"/>
    <w:rsid w:val="00E02BFE"/>
    <w:rsid w:val="00E02FFF"/>
    <w:rsid w:val="00E030B2"/>
    <w:rsid w:val="00E03289"/>
    <w:rsid w:val="00E03298"/>
    <w:rsid w:val="00E033B1"/>
    <w:rsid w:val="00E03465"/>
    <w:rsid w:val="00E03860"/>
    <w:rsid w:val="00E03BD8"/>
    <w:rsid w:val="00E03EAF"/>
    <w:rsid w:val="00E03ED2"/>
    <w:rsid w:val="00E049A4"/>
    <w:rsid w:val="00E054CD"/>
    <w:rsid w:val="00E0625C"/>
    <w:rsid w:val="00E06F0D"/>
    <w:rsid w:val="00E06FFA"/>
    <w:rsid w:val="00E079B3"/>
    <w:rsid w:val="00E07A3F"/>
    <w:rsid w:val="00E10201"/>
    <w:rsid w:val="00E10224"/>
    <w:rsid w:val="00E106DA"/>
    <w:rsid w:val="00E10A7B"/>
    <w:rsid w:val="00E10CB2"/>
    <w:rsid w:val="00E113A3"/>
    <w:rsid w:val="00E115E1"/>
    <w:rsid w:val="00E11DA0"/>
    <w:rsid w:val="00E1207F"/>
    <w:rsid w:val="00E1213A"/>
    <w:rsid w:val="00E1296E"/>
    <w:rsid w:val="00E12A2B"/>
    <w:rsid w:val="00E12E4B"/>
    <w:rsid w:val="00E130B7"/>
    <w:rsid w:val="00E13161"/>
    <w:rsid w:val="00E134E7"/>
    <w:rsid w:val="00E13560"/>
    <w:rsid w:val="00E136C0"/>
    <w:rsid w:val="00E1385E"/>
    <w:rsid w:val="00E13FF7"/>
    <w:rsid w:val="00E1492F"/>
    <w:rsid w:val="00E14D7D"/>
    <w:rsid w:val="00E15507"/>
    <w:rsid w:val="00E159BC"/>
    <w:rsid w:val="00E15A0D"/>
    <w:rsid w:val="00E16859"/>
    <w:rsid w:val="00E169EF"/>
    <w:rsid w:val="00E1795C"/>
    <w:rsid w:val="00E17E4C"/>
    <w:rsid w:val="00E20833"/>
    <w:rsid w:val="00E20D81"/>
    <w:rsid w:val="00E210C4"/>
    <w:rsid w:val="00E21659"/>
    <w:rsid w:val="00E217F9"/>
    <w:rsid w:val="00E21FF9"/>
    <w:rsid w:val="00E2266C"/>
    <w:rsid w:val="00E23447"/>
    <w:rsid w:val="00E23734"/>
    <w:rsid w:val="00E2381B"/>
    <w:rsid w:val="00E23CD2"/>
    <w:rsid w:val="00E24045"/>
    <w:rsid w:val="00E248C7"/>
    <w:rsid w:val="00E24AAB"/>
    <w:rsid w:val="00E24D98"/>
    <w:rsid w:val="00E25241"/>
    <w:rsid w:val="00E254A2"/>
    <w:rsid w:val="00E254B3"/>
    <w:rsid w:val="00E25C99"/>
    <w:rsid w:val="00E3001D"/>
    <w:rsid w:val="00E3004D"/>
    <w:rsid w:val="00E3050C"/>
    <w:rsid w:val="00E3100F"/>
    <w:rsid w:val="00E31BD7"/>
    <w:rsid w:val="00E32091"/>
    <w:rsid w:val="00E32DB5"/>
    <w:rsid w:val="00E335A1"/>
    <w:rsid w:val="00E3391E"/>
    <w:rsid w:val="00E339F4"/>
    <w:rsid w:val="00E33B80"/>
    <w:rsid w:val="00E33BB2"/>
    <w:rsid w:val="00E34088"/>
    <w:rsid w:val="00E34320"/>
    <w:rsid w:val="00E3442A"/>
    <w:rsid w:val="00E35292"/>
    <w:rsid w:val="00E35D11"/>
    <w:rsid w:val="00E36B38"/>
    <w:rsid w:val="00E36D24"/>
    <w:rsid w:val="00E37163"/>
    <w:rsid w:val="00E40078"/>
    <w:rsid w:val="00E40842"/>
    <w:rsid w:val="00E40906"/>
    <w:rsid w:val="00E40A6D"/>
    <w:rsid w:val="00E40ADF"/>
    <w:rsid w:val="00E40DE1"/>
    <w:rsid w:val="00E40E39"/>
    <w:rsid w:val="00E412FC"/>
    <w:rsid w:val="00E41436"/>
    <w:rsid w:val="00E41670"/>
    <w:rsid w:val="00E4167E"/>
    <w:rsid w:val="00E42463"/>
    <w:rsid w:val="00E43EEA"/>
    <w:rsid w:val="00E449FA"/>
    <w:rsid w:val="00E44DB7"/>
    <w:rsid w:val="00E46520"/>
    <w:rsid w:val="00E46570"/>
    <w:rsid w:val="00E47422"/>
    <w:rsid w:val="00E47448"/>
    <w:rsid w:val="00E47641"/>
    <w:rsid w:val="00E47BFF"/>
    <w:rsid w:val="00E502F3"/>
    <w:rsid w:val="00E506FA"/>
    <w:rsid w:val="00E50829"/>
    <w:rsid w:val="00E511EC"/>
    <w:rsid w:val="00E5129A"/>
    <w:rsid w:val="00E5129F"/>
    <w:rsid w:val="00E514DD"/>
    <w:rsid w:val="00E51BE9"/>
    <w:rsid w:val="00E52502"/>
    <w:rsid w:val="00E526BD"/>
    <w:rsid w:val="00E53461"/>
    <w:rsid w:val="00E5355D"/>
    <w:rsid w:val="00E53A0A"/>
    <w:rsid w:val="00E53CEC"/>
    <w:rsid w:val="00E54125"/>
    <w:rsid w:val="00E54DB6"/>
    <w:rsid w:val="00E54E29"/>
    <w:rsid w:val="00E54E37"/>
    <w:rsid w:val="00E5526A"/>
    <w:rsid w:val="00E556BB"/>
    <w:rsid w:val="00E556F0"/>
    <w:rsid w:val="00E56707"/>
    <w:rsid w:val="00E56980"/>
    <w:rsid w:val="00E569B7"/>
    <w:rsid w:val="00E56A90"/>
    <w:rsid w:val="00E56C39"/>
    <w:rsid w:val="00E570A3"/>
    <w:rsid w:val="00E5770E"/>
    <w:rsid w:val="00E57CC2"/>
    <w:rsid w:val="00E60314"/>
    <w:rsid w:val="00E60FAC"/>
    <w:rsid w:val="00E61F18"/>
    <w:rsid w:val="00E62363"/>
    <w:rsid w:val="00E6398C"/>
    <w:rsid w:val="00E644C1"/>
    <w:rsid w:val="00E64C82"/>
    <w:rsid w:val="00E65815"/>
    <w:rsid w:val="00E65C8D"/>
    <w:rsid w:val="00E65D39"/>
    <w:rsid w:val="00E6612B"/>
    <w:rsid w:val="00E66298"/>
    <w:rsid w:val="00E66A39"/>
    <w:rsid w:val="00E67AE6"/>
    <w:rsid w:val="00E7052E"/>
    <w:rsid w:val="00E7055D"/>
    <w:rsid w:val="00E709FA"/>
    <w:rsid w:val="00E71291"/>
    <w:rsid w:val="00E7130B"/>
    <w:rsid w:val="00E71EAA"/>
    <w:rsid w:val="00E7292D"/>
    <w:rsid w:val="00E72DCB"/>
    <w:rsid w:val="00E730FA"/>
    <w:rsid w:val="00E73A57"/>
    <w:rsid w:val="00E73BE1"/>
    <w:rsid w:val="00E73F35"/>
    <w:rsid w:val="00E75553"/>
    <w:rsid w:val="00E756A0"/>
    <w:rsid w:val="00E75E6B"/>
    <w:rsid w:val="00E75FD6"/>
    <w:rsid w:val="00E7628C"/>
    <w:rsid w:val="00E76762"/>
    <w:rsid w:val="00E779EA"/>
    <w:rsid w:val="00E77EF8"/>
    <w:rsid w:val="00E801EF"/>
    <w:rsid w:val="00E80444"/>
    <w:rsid w:val="00E80A7A"/>
    <w:rsid w:val="00E80C3E"/>
    <w:rsid w:val="00E80D22"/>
    <w:rsid w:val="00E80FA9"/>
    <w:rsid w:val="00E8144A"/>
    <w:rsid w:val="00E81C34"/>
    <w:rsid w:val="00E81DA7"/>
    <w:rsid w:val="00E8223D"/>
    <w:rsid w:val="00E827E7"/>
    <w:rsid w:val="00E836E6"/>
    <w:rsid w:val="00E846C5"/>
    <w:rsid w:val="00E84996"/>
    <w:rsid w:val="00E84BBE"/>
    <w:rsid w:val="00E84D76"/>
    <w:rsid w:val="00E85092"/>
    <w:rsid w:val="00E854F9"/>
    <w:rsid w:val="00E857F8"/>
    <w:rsid w:val="00E8583C"/>
    <w:rsid w:val="00E86143"/>
    <w:rsid w:val="00E86AD9"/>
    <w:rsid w:val="00E86AFD"/>
    <w:rsid w:val="00E8772C"/>
    <w:rsid w:val="00E87809"/>
    <w:rsid w:val="00E903A6"/>
    <w:rsid w:val="00E90C3E"/>
    <w:rsid w:val="00E90DE2"/>
    <w:rsid w:val="00E90E87"/>
    <w:rsid w:val="00E910D6"/>
    <w:rsid w:val="00E917BD"/>
    <w:rsid w:val="00E91ACA"/>
    <w:rsid w:val="00E91E45"/>
    <w:rsid w:val="00E9242E"/>
    <w:rsid w:val="00E92725"/>
    <w:rsid w:val="00E92EA3"/>
    <w:rsid w:val="00E931F2"/>
    <w:rsid w:val="00E93557"/>
    <w:rsid w:val="00E93D4D"/>
    <w:rsid w:val="00E9449F"/>
    <w:rsid w:val="00E951DB"/>
    <w:rsid w:val="00E95243"/>
    <w:rsid w:val="00E95930"/>
    <w:rsid w:val="00E95AA4"/>
    <w:rsid w:val="00E95E18"/>
    <w:rsid w:val="00E9605D"/>
    <w:rsid w:val="00E96A09"/>
    <w:rsid w:val="00E96A6E"/>
    <w:rsid w:val="00E974C6"/>
    <w:rsid w:val="00EA0427"/>
    <w:rsid w:val="00EA094C"/>
    <w:rsid w:val="00EA1292"/>
    <w:rsid w:val="00EA156C"/>
    <w:rsid w:val="00EA1673"/>
    <w:rsid w:val="00EA1A04"/>
    <w:rsid w:val="00EA1F09"/>
    <w:rsid w:val="00EA1F8C"/>
    <w:rsid w:val="00EA1FA6"/>
    <w:rsid w:val="00EA22A4"/>
    <w:rsid w:val="00EA2CFA"/>
    <w:rsid w:val="00EA2DC6"/>
    <w:rsid w:val="00EA3AD8"/>
    <w:rsid w:val="00EA41B3"/>
    <w:rsid w:val="00EA4FBE"/>
    <w:rsid w:val="00EA5468"/>
    <w:rsid w:val="00EA549D"/>
    <w:rsid w:val="00EA57F5"/>
    <w:rsid w:val="00EA595F"/>
    <w:rsid w:val="00EA6098"/>
    <w:rsid w:val="00EA6B61"/>
    <w:rsid w:val="00EA729D"/>
    <w:rsid w:val="00EA786E"/>
    <w:rsid w:val="00EA7B0C"/>
    <w:rsid w:val="00EB0415"/>
    <w:rsid w:val="00EB0510"/>
    <w:rsid w:val="00EB05EC"/>
    <w:rsid w:val="00EB06DF"/>
    <w:rsid w:val="00EB0DE6"/>
    <w:rsid w:val="00EB15E7"/>
    <w:rsid w:val="00EB17C2"/>
    <w:rsid w:val="00EB18FF"/>
    <w:rsid w:val="00EB21D5"/>
    <w:rsid w:val="00EB2779"/>
    <w:rsid w:val="00EB2D4B"/>
    <w:rsid w:val="00EB3542"/>
    <w:rsid w:val="00EB387F"/>
    <w:rsid w:val="00EB39F9"/>
    <w:rsid w:val="00EB4316"/>
    <w:rsid w:val="00EB44C0"/>
    <w:rsid w:val="00EB4905"/>
    <w:rsid w:val="00EB4F7F"/>
    <w:rsid w:val="00EB58C9"/>
    <w:rsid w:val="00EB59FB"/>
    <w:rsid w:val="00EB6C8D"/>
    <w:rsid w:val="00EB7B4C"/>
    <w:rsid w:val="00EC0030"/>
    <w:rsid w:val="00EC20A6"/>
    <w:rsid w:val="00EC2898"/>
    <w:rsid w:val="00EC292C"/>
    <w:rsid w:val="00EC2FF3"/>
    <w:rsid w:val="00EC4447"/>
    <w:rsid w:val="00EC4474"/>
    <w:rsid w:val="00EC46C1"/>
    <w:rsid w:val="00EC4992"/>
    <w:rsid w:val="00EC4A98"/>
    <w:rsid w:val="00EC4B75"/>
    <w:rsid w:val="00EC4D59"/>
    <w:rsid w:val="00EC50BC"/>
    <w:rsid w:val="00EC6881"/>
    <w:rsid w:val="00EC6EF5"/>
    <w:rsid w:val="00EC717E"/>
    <w:rsid w:val="00EC756C"/>
    <w:rsid w:val="00EC77E1"/>
    <w:rsid w:val="00EC797A"/>
    <w:rsid w:val="00EC7C0E"/>
    <w:rsid w:val="00ED0026"/>
    <w:rsid w:val="00ED00BA"/>
    <w:rsid w:val="00ED07CC"/>
    <w:rsid w:val="00ED08B2"/>
    <w:rsid w:val="00ED100B"/>
    <w:rsid w:val="00ED1EFB"/>
    <w:rsid w:val="00ED1F02"/>
    <w:rsid w:val="00ED2423"/>
    <w:rsid w:val="00ED2427"/>
    <w:rsid w:val="00ED299E"/>
    <w:rsid w:val="00ED30CC"/>
    <w:rsid w:val="00ED33AB"/>
    <w:rsid w:val="00ED3BF5"/>
    <w:rsid w:val="00ED3D41"/>
    <w:rsid w:val="00ED44C3"/>
    <w:rsid w:val="00ED4927"/>
    <w:rsid w:val="00ED4CB0"/>
    <w:rsid w:val="00ED4D21"/>
    <w:rsid w:val="00ED4FAC"/>
    <w:rsid w:val="00ED51EA"/>
    <w:rsid w:val="00ED6198"/>
    <w:rsid w:val="00ED66CA"/>
    <w:rsid w:val="00ED6942"/>
    <w:rsid w:val="00ED6C6F"/>
    <w:rsid w:val="00ED7A35"/>
    <w:rsid w:val="00EE06ED"/>
    <w:rsid w:val="00EE0D1F"/>
    <w:rsid w:val="00EE0E5D"/>
    <w:rsid w:val="00EE16CF"/>
    <w:rsid w:val="00EE187D"/>
    <w:rsid w:val="00EE1AFE"/>
    <w:rsid w:val="00EE1E1A"/>
    <w:rsid w:val="00EE23C7"/>
    <w:rsid w:val="00EE2AA2"/>
    <w:rsid w:val="00EE30ED"/>
    <w:rsid w:val="00EE3B4C"/>
    <w:rsid w:val="00EE3CDE"/>
    <w:rsid w:val="00EE3D11"/>
    <w:rsid w:val="00EE3D44"/>
    <w:rsid w:val="00EE47ED"/>
    <w:rsid w:val="00EE4810"/>
    <w:rsid w:val="00EE4D5C"/>
    <w:rsid w:val="00EE5286"/>
    <w:rsid w:val="00EE5521"/>
    <w:rsid w:val="00EE5804"/>
    <w:rsid w:val="00EE5F6E"/>
    <w:rsid w:val="00EE6183"/>
    <w:rsid w:val="00EE6458"/>
    <w:rsid w:val="00EE7C69"/>
    <w:rsid w:val="00EE7CF7"/>
    <w:rsid w:val="00EE7F15"/>
    <w:rsid w:val="00EF0399"/>
    <w:rsid w:val="00EF0836"/>
    <w:rsid w:val="00EF137E"/>
    <w:rsid w:val="00EF21EA"/>
    <w:rsid w:val="00EF2310"/>
    <w:rsid w:val="00EF2842"/>
    <w:rsid w:val="00EF2AD6"/>
    <w:rsid w:val="00EF2BA7"/>
    <w:rsid w:val="00EF2FF7"/>
    <w:rsid w:val="00EF35E9"/>
    <w:rsid w:val="00EF44FD"/>
    <w:rsid w:val="00EF45C1"/>
    <w:rsid w:val="00EF4618"/>
    <w:rsid w:val="00EF5615"/>
    <w:rsid w:val="00EF57CC"/>
    <w:rsid w:val="00EF5D13"/>
    <w:rsid w:val="00EF5F7E"/>
    <w:rsid w:val="00EF5FEC"/>
    <w:rsid w:val="00EF6F01"/>
    <w:rsid w:val="00EF741E"/>
    <w:rsid w:val="00EF789B"/>
    <w:rsid w:val="00EF7C9E"/>
    <w:rsid w:val="00EF7EB5"/>
    <w:rsid w:val="00F00165"/>
    <w:rsid w:val="00F00297"/>
    <w:rsid w:val="00F00369"/>
    <w:rsid w:val="00F0075E"/>
    <w:rsid w:val="00F00D82"/>
    <w:rsid w:val="00F01085"/>
    <w:rsid w:val="00F01441"/>
    <w:rsid w:val="00F01910"/>
    <w:rsid w:val="00F01C3E"/>
    <w:rsid w:val="00F02890"/>
    <w:rsid w:val="00F039CF"/>
    <w:rsid w:val="00F03A2C"/>
    <w:rsid w:val="00F03C4B"/>
    <w:rsid w:val="00F0462E"/>
    <w:rsid w:val="00F04C19"/>
    <w:rsid w:val="00F05757"/>
    <w:rsid w:val="00F05A53"/>
    <w:rsid w:val="00F06136"/>
    <w:rsid w:val="00F06554"/>
    <w:rsid w:val="00F071EA"/>
    <w:rsid w:val="00F07CF7"/>
    <w:rsid w:val="00F07E7C"/>
    <w:rsid w:val="00F07ECF"/>
    <w:rsid w:val="00F10A5E"/>
    <w:rsid w:val="00F10E77"/>
    <w:rsid w:val="00F11109"/>
    <w:rsid w:val="00F1186A"/>
    <w:rsid w:val="00F11880"/>
    <w:rsid w:val="00F12274"/>
    <w:rsid w:val="00F12677"/>
    <w:rsid w:val="00F128A3"/>
    <w:rsid w:val="00F12AF8"/>
    <w:rsid w:val="00F12DD5"/>
    <w:rsid w:val="00F12E3D"/>
    <w:rsid w:val="00F136B1"/>
    <w:rsid w:val="00F136D8"/>
    <w:rsid w:val="00F13D98"/>
    <w:rsid w:val="00F14C4F"/>
    <w:rsid w:val="00F14DCE"/>
    <w:rsid w:val="00F1536C"/>
    <w:rsid w:val="00F15859"/>
    <w:rsid w:val="00F15902"/>
    <w:rsid w:val="00F15ADD"/>
    <w:rsid w:val="00F16248"/>
    <w:rsid w:val="00F168E6"/>
    <w:rsid w:val="00F174F7"/>
    <w:rsid w:val="00F202A7"/>
    <w:rsid w:val="00F2035F"/>
    <w:rsid w:val="00F20A7B"/>
    <w:rsid w:val="00F20E03"/>
    <w:rsid w:val="00F20FB7"/>
    <w:rsid w:val="00F210DA"/>
    <w:rsid w:val="00F212BC"/>
    <w:rsid w:val="00F2185B"/>
    <w:rsid w:val="00F21D34"/>
    <w:rsid w:val="00F223E6"/>
    <w:rsid w:val="00F230FC"/>
    <w:rsid w:val="00F23249"/>
    <w:rsid w:val="00F2431E"/>
    <w:rsid w:val="00F24493"/>
    <w:rsid w:val="00F25838"/>
    <w:rsid w:val="00F25D9F"/>
    <w:rsid w:val="00F265BF"/>
    <w:rsid w:val="00F26661"/>
    <w:rsid w:val="00F26AC2"/>
    <w:rsid w:val="00F26D68"/>
    <w:rsid w:val="00F26E09"/>
    <w:rsid w:val="00F26E8D"/>
    <w:rsid w:val="00F26EE0"/>
    <w:rsid w:val="00F270E7"/>
    <w:rsid w:val="00F2715D"/>
    <w:rsid w:val="00F27576"/>
    <w:rsid w:val="00F2765D"/>
    <w:rsid w:val="00F27CF8"/>
    <w:rsid w:val="00F305E3"/>
    <w:rsid w:val="00F310C4"/>
    <w:rsid w:val="00F3121C"/>
    <w:rsid w:val="00F31266"/>
    <w:rsid w:val="00F31EC9"/>
    <w:rsid w:val="00F328D0"/>
    <w:rsid w:val="00F33635"/>
    <w:rsid w:val="00F33929"/>
    <w:rsid w:val="00F34282"/>
    <w:rsid w:val="00F34346"/>
    <w:rsid w:val="00F3483B"/>
    <w:rsid w:val="00F35B92"/>
    <w:rsid w:val="00F366C5"/>
    <w:rsid w:val="00F3681C"/>
    <w:rsid w:val="00F36FCD"/>
    <w:rsid w:val="00F37004"/>
    <w:rsid w:val="00F375CA"/>
    <w:rsid w:val="00F4046D"/>
    <w:rsid w:val="00F40497"/>
    <w:rsid w:val="00F405FC"/>
    <w:rsid w:val="00F40EA2"/>
    <w:rsid w:val="00F411B2"/>
    <w:rsid w:val="00F413F5"/>
    <w:rsid w:val="00F41813"/>
    <w:rsid w:val="00F41903"/>
    <w:rsid w:val="00F41939"/>
    <w:rsid w:val="00F41983"/>
    <w:rsid w:val="00F41ACC"/>
    <w:rsid w:val="00F41C0A"/>
    <w:rsid w:val="00F42224"/>
    <w:rsid w:val="00F423A9"/>
    <w:rsid w:val="00F42835"/>
    <w:rsid w:val="00F43956"/>
    <w:rsid w:val="00F43BBB"/>
    <w:rsid w:val="00F43D3F"/>
    <w:rsid w:val="00F4438A"/>
    <w:rsid w:val="00F44899"/>
    <w:rsid w:val="00F4559D"/>
    <w:rsid w:val="00F45A2D"/>
    <w:rsid w:val="00F45D85"/>
    <w:rsid w:val="00F45E6C"/>
    <w:rsid w:val="00F460CC"/>
    <w:rsid w:val="00F4666F"/>
    <w:rsid w:val="00F470A4"/>
    <w:rsid w:val="00F47292"/>
    <w:rsid w:val="00F472B2"/>
    <w:rsid w:val="00F477D2"/>
    <w:rsid w:val="00F479BF"/>
    <w:rsid w:val="00F47A61"/>
    <w:rsid w:val="00F5088E"/>
    <w:rsid w:val="00F509EE"/>
    <w:rsid w:val="00F51471"/>
    <w:rsid w:val="00F517BA"/>
    <w:rsid w:val="00F51989"/>
    <w:rsid w:val="00F52C8A"/>
    <w:rsid w:val="00F533BC"/>
    <w:rsid w:val="00F53E10"/>
    <w:rsid w:val="00F546F2"/>
    <w:rsid w:val="00F54815"/>
    <w:rsid w:val="00F54955"/>
    <w:rsid w:val="00F54D2F"/>
    <w:rsid w:val="00F54E74"/>
    <w:rsid w:val="00F55065"/>
    <w:rsid w:val="00F55155"/>
    <w:rsid w:val="00F556E7"/>
    <w:rsid w:val="00F55CBF"/>
    <w:rsid w:val="00F55D81"/>
    <w:rsid w:val="00F56648"/>
    <w:rsid w:val="00F571A3"/>
    <w:rsid w:val="00F575EA"/>
    <w:rsid w:val="00F6116B"/>
    <w:rsid w:val="00F61414"/>
    <w:rsid w:val="00F614CA"/>
    <w:rsid w:val="00F614ED"/>
    <w:rsid w:val="00F61D3C"/>
    <w:rsid w:val="00F623B8"/>
    <w:rsid w:val="00F63265"/>
    <w:rsid w:val="00F6398E"/>
    <w:rsid w:val="00F63B4B"/>
    <w:rsid w:val="00F63D52"/>
    <w:rsid w:val="00F648A7"/>
    <w:rsid w:val="00F6493A"/>
    <w:rsid w:val="00F64BDB"/>
    <w:rsid w:val="00F64F91"/>
    <w:rsid w:val="00F652AA"/>
    <w:rsid w:val="00F657E3"/>
    <w:rsid w:val="00F65B96"/>
    <w:rsid w:val="00F65DC6"/>
    <w:rsid w:val="00F6611C"/>
    <w:rsid w:val="00F6691A"/>
    <w:rsid w:val="00F66E87"/>
    <w:rsid w:val="00F66F9A"/>
    <w:rsid w:val="00F6701F"/>
    <w:rsid w:val="00F670AD"/>
    <w:rsid w:val="00F67298"/>
    <w:rsid w:val="00F67570"/>
    <w:rsid w:val="00F67961"/>
    <w:rsid w:val="00F67D14"/>
    <w:rsid w:val="00F70046"/>
    <w:rsid w:val="00F704CE"/>
    <w:rsid w:val="00F7078C"/>
    <w:rsid w:val="00F71F51"/>
    <w:rsid w:val="00F71FE0"/>
    <w:rsid w:val="00F7206A"/>
    <w:rsid w:val="00F720F5"/>
    <w:rsid w:val="00F7223C"/>
    <w:rsid w:val="00F722A7"/>
    <w:rsid w:val="00F722CC"/>
    <w:rsid w:val="00F725DA"/>
    <w:rsid w:val="00F726DD"/>
    <w:rsid w:val="00F72836"/>
    <w:rsid w:val="00F72F01"/>
    <w:rsid w:val="00F73040"/>
    <w:rsid w:val="00F736C1"/>
    <w:rsid w:val="00F73B52"/>
    <w:rsid w:val="00F7438A"/>
    <w:rsid w:val="00F74A28"/>
    <w:rsid w:val="00F74C49"/>
    <w:rsid w:val="00F75633"/>
    <w:rsid w:val="00F757F2"/>
    <w:rsid w:val="00F75F00"/>
    <w:rsid w:val="00F762FE"/>
    <w:rsid w:val="00F76639"/>
    <w:rsid w:val="00F766DA"/>
    <w:rsid w:val="00F77215"/>
    <w:rsid w:val="00F77959"/>
    <w:rsid w:val="00F77D6A"/>
    <w:rsid w:val="00F8091C"/>
    <w:rsid w:val="00F80A8B"/>
    <w:rsid w:val="00F813D3"/>
    <w:rsid w:val="00F82519"/>
    <w:rsid w:val="00F82BC4"/>
    <w:rsid w:val="00F82D34"/>
    <w:rsid w:val="00F82F57"/>
    <w:rsid w:val="00F83A54"/>
    <w:rsid w:val="00F83F9C"/>
    <w:rsid w:val="00F85178"/>
    <w:rsid w:val="00F85209"/>
    <w:rsid w:val="00F85833"/>
    <w:rsid w:val="00F86014"/>
    <w:rsid w:val="00F8699E"/>
    <w:rsid w:val="00F87063"/>
    <w:rsid w:val="00F870D3"/>
    <w:rsid w:val="00F8711E"/>
    <w:rsid w:val="00F8756B"/>
    <w:rsid w:val="00F8770E"/>
    <w:rsid w:val="00F87DB5"/>
    <w:rsid w:val="00F900B6"/>
    <w:rsid w:val="00F90549"/>
    <w:rsid w:val="00F90DA2"/>
    <w:rsid w:val="00F91C8E"/>
    <w:rsid w:val="00F92FCC"/>
    <w:rsid w:val="00F9386E"/>
    <w:rsid w:val="00F93D91"/>
    <w:rsid w:val="00F94069"/>
    <w:rsid w:val="00F94298"/>
    <w:rsid w:val="00F94475"/>
    <w:rsid w:val="00F944F3"/>
    <w:rsid w:val="00F94B25"/>
    <w:rsid w:val="00F94DB9"/>
    <w:rsid w:val="00F9506F"/>
    <w:rsid w:val="00F954BD"/>
    <w:rsid w:val="00F955DD"/>
    <w:rsid w:val="00F95673"/>
    <w:rsid w:val="00F9578F"/>
    <w:rsid w:val="00F958D7"/>
    <w:rsid w:val="00F9648F"/>
    <w:rsid w:val="00F966E3"/>
    <w:rsid w:val="00F968A7"/>
    <w:rsid w:val="00F973DC"/>
    <w:rsid w:val="00F9749F"/>
    <w:rsid w:val="00F974B6"/>
    <w:rsid w:val="00F97973"/>
    <w:rsid w:val="00FA0203"/>
    <w:rsid w:val="00FA0D08"/>
    <w:rsid w:val="00FA1A52"/>
    <w:rsid w:val="00FA1D87"/>
    <w:rsid w:val="00FA297A"/>
    <w:rsid w:val="00FA2A26"/>
    <w:rsid w:val="00FA3099"/>
    <w:rsid w:val="00FA363C"/>
    <w:rsid w:val="00FA49CD"/>
    <w:rsid w:val="00FA5F37"/>
    <w:rsid w:val="00FA6358"/>
    <w:rsid w:val="00FA6561"/>
    <w:rsid w:val="00FA6588"/>
    <w:rsid w:val="00FA6C03"/>
    <w:rsid w:val="00FA710B"/>
    <w:rsid w:val="00FA771C"/>
    <w:rsid w:val="00FA7A72"/>
    <w:rsid w:val="00FA7EF3"/>
    <w:rsid w:val="00FAF59B"/>
    <w:rsid w:val="00FB089C"/>
    <w:rsid w:val="00FB0DC6"/>
    <w:rsid w:val="00FB12A9"/>
    <w:rsid w:val="00FB143E"/>
    <w:rsid w:val="00FB1531"/>
    <w:rsid w:val="00FB178C"/>
    <w:rsid w:val="00FB27B7"/>
    <w:rsid w:val="00FB32D3"/>
    <w:rsid w:val="00FB3873"/>
    <w:rsid w:val="00FB3928"/>
    <w:rsid w:val="00FB40BA"/>
    <w:rsid w:val="00FB4334"/>
    <w:rsid w:val="00FB43A9"/>
    <w:rsid w:val="00FB4DF7"/>
    <w:rsid w:val="00FB4F17"/>
    <w:rsid w:val="00FB5138"/>
    <w:rsid w:val="00FB52CF"/>
    <w:rsid w:val="00FB591C"/>
    <w:rsid w:val="00FB5C46"/>
    <w:rsid w:val="00FB6904"/>
    <w:rsid w:val="00FB6914"/>
    <w:rsid w:val="00FB6B60"/>
    <w:rsid w:val="00FB7750"/>
    <w:rsid w:val="00FC0124"/>
    <w:rsid w:val="00FC01A9"/>
    <w:rsid w:val="00FC0D05"/>
    <w:rsid w:val="00FC19CF"/>
    <w:rsid w:val="00FC2447"/>
    <w:rsid w:val="00FC2CED"/>
    <w:rsid w:val="00FC2D3C"/>
    <w:rsid w:val="00FC3503"/>
    <w:rsid w:val="00FC3C8A"/>
    <w:rsid w:val="00FC3D5E"/>
    <w:rsid w:val="00FC4774"/>
    <w:rsid w:val="00FC4A30"/>
    <w:rsid w:val="00FC5521"/>
    <w:rsid w:val="00FC5651"/>
    <w:rsid w:val="00FC581D"/>
    <w:rsid w:val="00FC6C40"/>
    <w:rsid w:val="00FC6D90"/>
    <w:rsid w:val="00FC6E8D"/>
    <w:rsid w:val="00FC717D"/>
    <w:rsid w:val="00FD019D"/>
    <w:rsid w:val="00FD0374"/>
    <w:rsid w:val="00FD03A7"/>
    <w:rsid w:val="00FD059E"/>
    <w:rsid w:val="00FD0800"/>
    <w:rsid w:val="00FD0F97"/>
    <w:rsid w:val="00FD1531"/>
    <w:rsid w:val="00FD1678"/>
    <w:rsid w:val="00FD194A"/>
    <w:rsid w:val="00FD1E81"/>
    <w:rsid w:val="00FD1FFE"/>
    <w:rsid w:val="00FD2295"/>
    <w:rsid w:val="00FD2679"/>
    <w:rsid w:val="00FD2A53"/>
    <w:rsid w:val="00FD2BE8"/>
    <w:rsid w:val="00FD2C6F"/>
    <w:rsid w:val="00FD33F3"/>
    <w:rsid w:val="00FD3877"/>
    <w:rsid w:val="00FD44D0"/>
    <w:rsid w:val="00FD48F0"/>
    <w:rsid w:val="00FD4C9F"/>
    <w:rsid w:val="00FD4E9A"/>
    <w:rsid w:val="00FD4FAB"/>
    <w:rsid w:val="00FD6101"/>
    <w:rsid w:val="00FD631B"/>
    <w:rsid w:val="00FD676E"/>
    <w:rsid w:val="00FD67C9"/>
    <w:rsid w:val="00FD6BF1"/>
    <w:rsid w:val="00FD6DC1"/>
    <w:rsid w:val="00FD728C"/>
    <w:rsid w:val="00FD7C70"/>
    <w:rsid w:val="00FD7DEA"/>
    <w:rsid w:val="00FE0343"/>
    <w:rsid w:val="00FE05B0"/>
    <w:rsid w:val="00FE0655"/>
    <w:rsid w:val="00FE0ABC"/>
    <w:rsid w:val="00FE0ADD"/>
    <w:rsid w:val="00FE15FE"/>
    <w:rsid w:val="00FE1A3E"/>
    <w:rsid w:val="00FE1C4D"/>
    <w:rsid w:val="00FE2327"/>
    <w:rsid w:val="00FE2D5A"/>
    <w:rsid w:val="00FE3F7F"/>
    <w:rsid w:val="00FE43B3"/>
    <w:rsid w:val="00FE448B"/>
    <w:rsid w:val="00FE49FA"/>
    <w:rsid w:val="00FE5AF4"/>
    <w:rsid w:val="00FE610E"/>
    <w:rsid w:val="00FE631A"/>
    <w:rsid w:val="00FE6739"/>
    <w:rsid w:val="00FE69AF"/>
    <w:rsid w:val="00FE6FBC"/>
    <w:rsid w:val="00FE7595"/>
    <w:rsid w:val="00FE7874"/>
    <w:rsid w:val="00FE7F88"/>
    <w:rsid w:val="00FF0051"/>
    <w:rsid w:val="00FF0177"/>
    <w:rsid w:val="00FF0A40"/>
    <w:rsid w:val="00FF1026"/>
    <w:rsid w:val="00FF1138"/>
    <w:rsid w:val="00FF12F8"/>
    <w:rsid w:val="00FF13E6"/>
    <w:rsid w:val="00FF1B6E"/>
    <w:rsid w:val="00FF1FB4"/>
    <w:rsid w:val="00FF2003"/>
    <w:rsid w:val="00FF2811"/>
    <w:rsid w:val="00FF3C0E"/>
    <w:rsid w:val="00FF472F"/>
    <w:rsid w:val="00FF4914"/>
    <w:rsid w:val="00FF524C"/>
    <w:rsid w:val="00FF6658"/>
    <w:rsid w:val="00FF722F"/>
    <w:rsid w:val="00FF77D0"/>
    <w:rsid w:val="00FF7802"/>
    <w:rsid w:val="00FF79AD"/>
    <w:rsid w:val="00FF7CA3"/>
    <w:rsid w:val="00FF7F43"/>
    <w:rsid w:val="00FF7F5F"/>
    <w:rsid w:val="0104832F"/>
    <w:rsid w:val="014614E5"/>
    <w:rsid w:val="015F43F1"/>
    <w:rsid w:val="0170B440"/>
    <w:rsid w:val="0215E270"/>
    <w:rsid w:val="0286E1F1"/>
    <w:rsid w:val="02C3B975"/>
    <w:rsid w:val="02EED960"/>
    <w:rsid w:val="02EF6B22"/>
    <w:rsid w:val="0317FC36"/>
    <w:rsid w:val="035295B7"/>
    <w:rsid w:val="035FF0F9"/>
    <w:rsid w:val="03920413"/>
    <w:rsid w:val="03C3E927"/>
    <w:rsid w:val="03DE625E"/>
    <w:rsid w:val="03FB9B10"/>
    <w:rsid w:val="04291878"/>
    <w:rsid w:val="044E58E2"/>
    <w:rsid w:val="04745DFD"/>
    <w:rsid w:val="049FF44A"/>
    <w:rsid w:val="04A9D3D6"/>
    <w:rsid w:val="04BA006D"/>
    <w:rsid w:val="04C8A478"/>
    <w:rsid w:val="04FBDD80"/>
    <w:rsid w:val="05033832"/>
    <w:rsid w:val="050E9F9F"/>
    <w:rsid w:val="0516278F"/>
    <w:rsid w:val="051C9125"/>
    <w:rsid w:val="0542C248"/>
    <w:rsid w:val="055E0E22"/>
    <w:rsid w:val="05642C08"/>
    <w:rsid w:val="0598733A"/>
    <w:rsid w:val="05A51C64"/>
    <w:rsid w:val="05B6ACE4"/>
    <w:rsid w:val="05B9E41B"/>
    <w:rsid w:val="05E4EDEE"/>
    <w:rsid w:val="05FB0182"/>
    <w:rsid w:val="06037D0E"/>
    <w:rsid w:val="0624BDE2"/>
    <w:rsid w:val="06321F28"/>
    <w:rsid w:val="066CA76D"/>
    <w:rsid w:val="068E1297"/>
    <w:rsid w:val="06AB528D"/>
    <w:rsid w:val="06B827EA"/>
    <w:rsid w:val="077A691A"/>
    <w:rsid w:val="077B2426"/>
    <w:rsid w:val="08051FDB"/>
    <w:rsid w:val="0806C759"/>
    <w:rsid w:val="08075D39"/>
    <w:rsid w:val="08291BB3"/>
    <w:rsid w:val="0853043F"/>
    <w:rsid w:val="0868DF79"/>
    <w:rsid w:val="08C478E9"/>
    <w:rsid w:val="090F7297"/>
    <w:rsid w:val="093D7D50"/>
    <w:rsid w:val="0967EDA1"/>
    <w:rsid w:val="097EA4AF"/>
    <w:rsid w:val="09A3B5C5"/>
    <w:rsid w:val="09CC9EC0"/>
    <w:rsid w:val="09D8723E"/>
    <w:rsid w:val="0A392399"/>
    <w:rsid w:val="0A429923"/>
    <w:rsid w:val="0A43018A"/>
    <w:rsid w:val="0A88B990"/>
    <w:rsid w:val="0AB5289C"/>
    <w:rsid w:val="0AE8E715"/>
    <w:rsid w:val="0AF6A893"/>
    <w:rsid w:val="0AF88BD1"/>
    <w:rsid w:val="0B03BE02"/>
    <w:rsid w:val="0B181113"/>
    <w:rsid w:val="0B19B4F9"/>
    <w:rsid w:val="0B1C5E83"/>
    <w:rsid w:val="0B81D821"/>
    <w:rsid w:val="0BC32C80"/>
    <w:rsid w:val="0C0ADEF2"/>
    <w:rsid w:val="0C29CA0C"/>
    <w:rsid w:val="0C3A84D6"/>
    <w:rsid w:val="0C4945AE"/>
    <w:rsid w:val="0C808CEB"/>
    <w:rsid w:val="0CA567BB"/>
    <w:rsid w:val="0CE58D3D"/>
    <w:rsid w:val="0D27D518"/>
    <w:rsid w:val="0D33E367"/>
    <w:rsid w:val="0D923BBD"/>
    <w:rsid w:val="0DB12BB3"/>
    <w:rsid w:val="0DD119BB"/>
    <w:rsid w:val="0E0D090E"/>
    <w:rsid w:val="0E469AC3"/>
    <w:rsid w:val="0E6112AD"/>
    <w:rsid w:val="0E78B7B7"/>
    <w:rsid w:val="0E90E772"/>
    <w:rsid w:val="0E9A60F8"/>
    <w:rsid w:val="0EB61D06"/>
    <w:rsid w:val="0EEE3F07"/>
    <w:rsid w:val="0F0FF2F1"/>
    <w:rsid w:val="0F2CC893"/>
    <w:rsid w:val="0FCC00A6"/>
    <w:rsid w:val="0FE9570D"/>
    <w:rsid w:val="100B4335"/>
    <w:rsid w:val="10167435"/>
    <w:rsid w:val="104B0428"/>
    <w:rsid w:val="10D9CFF1"/>
    <w:rsid w:val="110FDF05"/>
    <w:rsid w:val="113A98CC"/>
    <w:rsid w:val="1184A9DB"/>
    <w:rsid w:val="1185276E"/>
    <w:rsid w:val="119342FD"/>
    <w:rsid w:val="119B3EB7"/>
    <w:rsid w:val="11C26B32"/>
    <w:rsid w:val="122DD740"/>
    <w:rsid w:val="12632B5C"/>
    <w:rsid w:val="12F3092C"/>
    <w:rsid w:val="130215BC"/>
    <w:rsid w:val="1320F7CF"/>
    <w:rsid w:val="13904CBA"/>
    <w:rsid w:val="13DBBD41"/>
    <w:rsid w:val="14142AC4"/>
    <w:rsid w:val="1446C062"/>
    <w:rsid w:val="14BA8AA6"/>
    <w:rsid w:val="15099CCD"/>
    <w:rsid w:val="151DE989"/>
    <w:rsid w:val="152D38FA"/>
    <w:rsid w:val="153E4325"/>
    <w:rsid w:val="15482D8D"/>
    <w:rsid w:val="154BEC9B"/>
    <w:rsid w:val="155956F5"/>
    <w:rsid w:val="1580B8CE"/>
    <w:rsid w:val="158BCD30"/>
    <w:rsid w:val="15A465BA"/>
    <w:rsid w:val="15B5C874"/>
    <w:rsid w:val="15CBA7AB"/>
    <w:rsid w:val="1692714C"/>
    <w:rsid w:val="16A0EB56"/>
    <w:rsid w:val="16EA082D"/>
    <w:rsid w:val="171E620A"/>
    <w:rsid w:val="173F9B28"/>
    <w:rsid w:val="17619947"/>
    <w:rsid w:val="17AEEDEB"/>
    <w:rsid w:val="17E368DE"/>
    <w:rsid w:val="17F4748D"/>
    <w:rsid w:val="17FAF206"/>
    <w:rsid w:val="1811F390"/>
    <w:rsid w:val="1824157C"/>
    <w:rsid w:val="182B01D1"/>
    <w:rsid w:val="18500BAB"/>
    <w:rsid w:val="1863CAD1"/>
    <w:rsid w:val="1882BADA"/>
    <w:rsid w:val="18870F60"/>
    <w:rsid w:val="18A48519"/>
    <w:rsid w:val="18D95B72"/>
    <w:rsid w:val="1917E19B"/>
    <w:rsid w:val="191EA09C"/>
    <w:rsid w:val="19366C9A"/>
    <w:rsid w:val="193E9EC4"/>
    <w:rsid w:val="19504670"/>
    <w:rsid w:val="195D71B1"/>
    <w:rsid w:val="19A95BE6"/>
    <w:rsid w:val="19D38E9C"/>
    <w:rsid w:val="19F3B8C2"/>
    <w:rsid w:val="1A11C077"/>
    <w:rsid w:val="1A18ECCD"/>
    <w:rsid w:val="1A50674F"/>
    <w:rsid w:val="1A752BD3"/>
    <w:rsid w:val="1A944946"/>
    <w:rsid w:val="1AAA69FF"/>
    <w:rsid w:val="1AAC237C"/>
    <w:rsid w:val="1B4E87A1"/>
    <w:rsid w:val="1B65B40F"/>
    <w:rsid w:val="1BD007BE"/>
    <w:rsid w:val="1BFF7D06"/>
    <w:rsid w:val="1C061340"/>
    <w:rsid w:val="1C336CA2"/>
    <w:rsid w:val="1C3489BB"/>
    <w:rsid w:val="1CA9002C"/>
    <w:rsid w:val="1CB6E474"/>
    <w:rsid w:val="1CC251B3"/>
    <w:rsid w:val="1CCC1208"/>
    <w:rsid w:val="1CE84242"/>
    <w:rsid w:val="1D046AAB"/>
    <w:rsid w:val="1D177AED"/>
    <w:rsid w:val="1D526682"/>
    <w:rsid w:val="1D72F2DD"/>
    <w:rsid w:val="1D7A0B2B"/>
    <w:rsid w:val="1D9B577C"/>
    <w:rsid w:val="1D9D32B1"/>
    <w:rsid w:val="1DACFF5F"/>
    <w:rsid w:val="1DBAFE3C"/>
    <w:rsid w:val="1DBEAD68"/>
    <w:rsid w:val="1DC4C724"/>
    <w:rsid w:val="1DF94A49"/>
    <w:rsid w:val="1E1AC85C"/>
    <w:rsid w:val="1E47EAB2"/>
    <w:rsid w:val="1E7C6835"/>
    <w:rsid w:val="1E8445AC"/>
    <w:rsid w:val="1EA705BE"/>
    <w:rsid w:val="1EBF392C"/>
    <w:rsid w:val="1EE8EC30"/>
    <w:rsid w:val="1EE9E72D"/>
    <w:rsid w:val="1EF650E4"/>
    <w:rsid w:val="1F534BB1"/>
    <w:rsid w:val="1F6C35EA"/>
    <w:rsid w:val="1FA398A9"/>
    <w:rsid w:val="1FB91FCA"/>
    <w:rsid w:val="1FC68E2B"/>
    <w:rsid w:val="1FE0B0CE"/>
    <w:rsid w:val="1FF5D4AD"/>
    <w:rsid w:val="2009811B"/>
    <w:rsid w:val="200B9682"/>
    <w:rsid w:val="20909BE2"/>
    <w:rsid w:val="2097DD71"/>
    <w:rsid w:val="20AB4B3A"/>
    <w:rsid w:val="20CB13C8"/>
    <w:rsid w:val="20DD546B"/>
    <w:rsid w:val="20F1C2A5"/>
    <w:rsid w:val="20FA4B1C"/>
    <w:rsid w:val="210CF8BC"/>
    <w:rsid w:val="213AF11A"/>
    <w:rsid w:val="213C2301"/>
    <w:rsid w:val="216DEF19"/>
    <w:rsid w:val="2176EFB1"/>
    <w:rsid w:val="218F3490"/>
    <w:rsid w:val="21915D17"/>
    <w:rsid w:val="21A78505"/>
    <w:rsid w:val="21C70945"/>
    <w:rsid w:val="21D4D8D5"/>
    <w:rsid w:val="21DB6EDB"/>
    <w:rsid w:val="222DF1A6"/>
    <w:rsid w:val="224479B4"/>
    <w:rsid w:val="224748EA"/>
    <w:rsid w:val="225A68F9"/>
    <w:rsid w:val="22AA0C0E"/>
    <w:rsid w:val="22B4B52D"/>
    <w:rsid w:val="22C5613D"/>
    <w:rsid w:val="22D182E3"/>
    <w:rsid w:val="22D99814"/>
    <w:rsid w:val="230AA661"/>
    <w:rsid w:val="2347DF51"/>
    <w:rsid w:val="234CCA86"/>
    <w:rsid w:val="2358989C"/>
    <w:rsid w:val="235C198F"/>
    <w:rsid w:val="24ABF562"/>
    <w:rsid w:val="24D635F6"/>
    <w:rsid w:val="24DD7B1E"/>
    <w:rsid w:val="24F87188"/>
    <w:rsid w:val="250EE807"/>
    <w:rsid w:val="255FE21D"/>
    <w:rsid w:val="256053B5"/>
    <w:rsid w:val="256388A1"/>
    <w:rsid w:val="25659268"/>
    <w:rsid w:val="2570456B"/>
    <w:rsid w:val="25A292FC"/>
    <w:rsid w:val="2669860A"/>
    <w:rsid w:val="268AACD5"/>
    <w:rsid w:val="26938F77"/>
    <w:rsid w:val="26BE80B4"/>
    <w:rsid w:val="27187BD3"/>
    <w:rsid w:val="2799028F"/>
    <w:rsid w:val="27A61561"/>
    <w:rsid w:val="27C3F68A"/>
    <w:rsid w:val="27D2D0F9"/>
    <w:rsid w:val="28233EC2"/>
    <w:rsid w:val="2864680C"/>
    <w:rsid w:val="28732EDA"/>
    <w:rsid w:val="2896A951"/>
    <w:rsid w:val="28D30426"/>
    <w:rsid w:val="29565D5D"/>
    <w:rsid w:val="29962215"/>
    <w:rsid w:val="29B13AD1"/>
    <w:rsid w:val="29BF84D3"/>
    <w:rsid w:val="29C21C34"/>
    <w:rsid w:val="29C98384"/>
    <w:rsid w:val="29D1CD16"/>
    <w:rsid w:val="29E09BBA"/>
    <w:rsid w:val="29F64877"/>
    <w:rsid w:val="29F86532"/>
    <w:rsid w:val="29F89A2E"/>
    <w:rsid w:val="29FA9DB6"/>
    <w:rsid w:val="2A085677"/>
    <w:rsid w:val="2A40A8F8"/>
    <w:rsid w:val="2A6F91F1"/>
    <w:rsid w:val="2A7E268D"/>
    <w:rsid w:val="2AB90E46"/>
    <w:rsid w:val="2ABEBF85"/>
    <w:rsid w:val="2B201AA7"/>
    <w:rsid w:val="2B4C0744"/>
    <w:rsid w:val="2B5AA8F2"/>
    <w:rsid w:val="2B90F22F"/>
    <w:rsid w:val="2BCBD9DD"/>
    <w:rsid w:val="2BE3A6DE"/>
    <w:rsid w:val="2C4D9E60"/>
    <w:rsid w:val="2C614865"/>
    <w:rsid w:val="2C644796"/>
    <w:rsid w:val="2CA2283A"/>
    <w:rsid w:val="2CBA3B35"/>
    <w:rsid w:val="2D0930F2"/>
    <w:rsid w:val="2D22EC76"/>
    <w:rsid w:val="2D39E315"/>
    <w:rsid w:val="2D47EBD7"/>
    <w:rsid w:val="2D6ACA40"/>
    <w:rsid w:val="2D9FD682"/>
    <w:rsid w:val="2DAC22ED"/>
    <w:rsid w:val="2E4E54F0"/>
    <w:rsid w:val="2E95650A"/>
    <w:rsid w:val="2E99145F"/>
    <w:rsid w:val="2E996AD2"/>
    <w:rsid w:val="2EA4A245"/>
    <w:rsid w:val="2ECF0020"/>
    <w:rsid w:val="2ED221FA"/>
    <w:rsid w:val="2ED247DD"/>
    <w:rsid w:val="2EDE75C5"/>
    <w:rsid w:val="2F31D7ED"/>
    <w:rsid w:val="2F3A92AE"/>
    <w:rsid w:val="2F904A3F"/>
    <w:rsid w:val="2FA65545"/>
    <w:rsid w:val="2FBA226B"/>
    <w:rsid w:val="2FF70FCA"/>
    <w:rsid w:val="3016B47B"/>
    <w:rsid w:val="30441ACA"/>
    <w:rsid w:val="30D5AD44"/>
    <w:rsid w:val="30DC5876"/>
    <w:rsid w:val="30DC81C1"/>
    <w:rsid w:val="31254386"/>
    <w:rsid w:val="314EE1FF"/>
    <w:rsid w:val="3158B37B"/>
    <w:rsid w:val="3167F0E2"/>
    <w:rsid w:val="3169F84D"/>
    <w:rsid w:val="316B98DA"/>
    <w:rsid w:val="31B13480"/>
    <w:rsid w:val="31E33630"/>
    <w:rsid w:val="31F4B23B"/>
    <w:rsid w:val="32300800"/>
    <w:rsid w:val="32A73D93"/>
    <w:rsid w:val="336E7E40"/>
    <w:rsid w:val="33806F83"/>
    <w:rsid w:val="33D3518A"/>
    <w:rsid w:val="34356F86"/>
    <w:rsid w:val="347C50EA"/>
    <w:rsid w:val="34D60940"/>
    <w:rsid w:val="34DFC817"/>
    <w:rsid w:val="354854BE"/>
    <w:rsid w:val="35500429"/>
    <w:rsid w:val="356DD58A"/>
    <w:rsid w:val="35751EAA"/>
    <w:rsid w:val="35A95FE6"/>
    <w:rsid w:val="35B96FF8"/>
    <w:rsid w:val="35F86122"/>
    <w:rsid w:val="362D55AC"/>
    <w:rsid w:val="36694759"/>
    <w:rsid w:val="37064BBC"/>
    <w:rsid w:val="3724D5A7"/>
    <w:rsid w:val="3729BEEB"/>
    <w:rsid w:val="373C5033"/>
    <w:rsid w:val="37432DDC"/>
    <w:rsid w:val="37D0A86B"/>
    <w:rsid w:val="3801605B"/>
    <w:rsid w:val="38578ADA"/>
    <w:rsid w:val="3860738B"/>
    <w:rsid w:val="38B9AA01"/>
    <w:rsid w:val="38CC70BD"/>
    <w:rsid w:val="38D371AB"/>
    <w:rsid w:val="39392AD3"/>
    <w:rsid w:val="39549428"/>
    <w:rsid w:val="395A9371"/>
    <w:rsid w:val="395E2A81"/>
    <w:rsid w:val="396D1167"/>
    <w:rsid w:val="397F6F6E"/>
    <w:rsid w:val="39875432"/>
    <w:rsid w:val="399796A8"/>
    <w:rsid w:val="3A02AE0A"/>
    <w:rsid w:val="3A0A031A"/>
    <w:rsid w:val="3A9622C4"/>
    <w:rsid w:val="3ABC28E0"/>
    <w:rsid w:val="3B0568F7"/>
    <w:rsid w:val="3B0A6E5B"/>
    <w:rsid w:val="3B9E2181"/>
    <w:rsid w:val="3BF63A0B"/>
    <w:rsid w:val="3C81F6AD"/>
    <w:rsid w:val="3C99E854"/>
    <w:rsid w:val="3CA15FFC"/>
    <w:rsid w:val="3CB00A96"/>
    <w:rsid w:val="3CD52CA8"/>
    <w:rsid w:val="3CDE5451"/>
    <w:rsid w:val="3CE822A3"/>
    <w:rsid w:val="3D07ADA1"/>
    <w:rsid w:val="3D4B47DE"/>
    <w:rsid w:val="3D51E2D8"/>
    <w:rsid w:val="3D692389"/>
    <w:rsid w:val="3D73CD9E"/>
    <w:rsid w:val="3D8607DA"/>
    <w:rsid w:val="3D89F41A"/>
    <w:rsid w:val="3DBE7BD0"/>
    <w:rsid w:val="3DDD307A"/>
    <w:rsid w:val="3E1A38B8"/>
    <w:rsid w:val="3E41ED1F"/>
    <w:rsid w:val="3E58038F"/>
    <w:rsid w:val="3EB5D5ED"/>
    <w:rsid w:val="3EBDB334"/>
    <w:rsid w:val="3EE24EB1"/>
    <w:rsid w:val="3F12A1A2"/>
    <w:rsid w:val="3F1B1052"/>
    <w:rsid w:val="3F1B9454"/>
    <w:rsid w:val="3F538B4B"/>
    <w:rsid w:val="3F54B029"/>
    <w:rsid w:val="3F58C8ED"/>
    <w:rsid w:val="3F7AA8D9"/>
    <w:rsid w:val="3FB00117"/>
    <w:rsid w:val="3FBF47DF"/>
    <w:rsid w:val="3FDC1ECD"/>
    <w:rsid w:val="3FDD192F"/>
    <w:rsid w:val="3FF443A6"/>
    <w:rsid w:val="400EF499"/>
    <w:rsid w:val="40393295"/>
    <w:rsid w:val="40BFDAB3"/>
    <w:rsid w:val="40DF345B"/>
    <w:rsid w:val="410FB291"/>
    <w:rsid w:val="41312AE6"/>
    <w:rsid w:val="4180242A"/>
    <w:rsid w:val="41978DEC"/>
    <w:rsid w:val="41A8F799"/>
    <w:rsid w:val="41E1647D"/>
    <w:rsid w:val="41F42FC4"/>
    <w:rsid w:val="4242ECFC"/>
    <w:rsid w:val="425A29C1"/>
    <w:rsid w:val="42626F1A"/>
    <w:rsid w:val="42DBBFBB"/>
    <w:rsid w:val="42DF12CB"/>
    <w:rsid w:val="42DFDEF2"/>
    <w:rsid w:val="4319CF54"/>
    <w:rsid w:val="432D79A5"/>
    <w:rsid w:val="43335E4D"/>
    <w:rsid w:val="4375A262"/>
    <w:rsid w:val="437FA0D7"/>
    <w:rsid w:val="43C54B41"/>
    <w:rsid w:val="43EE951F"/>
    <w:rsid w:val="43F90BCC"/>
    <w:rsid w:val="440A1FE7"/>
    <w:rsid w:val="44345DE9"/>
    <w:rsid w:val="44523A19"/>
    <w:rsid w:val="445B6055"/>
    <w:rsid w:val="449EE182"/>
    <w:rsid w:val="4512B2AD"/>
    <w:rsid w:val="4525F2A4"/>
    <w:rsid w:val="452ADDC9"/>
    <w:rsid w:val="4535A951"/>
    <w:rsid w:val="453910A0"/>
    <w:rsid w:val="458B0885"/>
    <w:rsid w:val="45D8504A"/>
    <w:rsid w:val="45E861F5"/>
    <w:rsid w:val="461DC715"/>
    <w:rsid w:val="463FF98F"/>
    <w:rsid w:val="466456CE"/>
    <w:rsid w:val="467AC63C"/>
    <w:rsid w:val="46876567"/>
    <w:rsid w:val="468B38E5"/>
    <w:rsid w:val="46DFCEC4"/>
    <w:rsid w:val="46F4D110"/>
    <w:rsid w:val="47119C85"/>
    <w:rsid w:val="473F0275"/>
    <w:rsid w:val="475364E9"/>
    <w:rsid w:val="4786E4EF"/>
    <w:rsid w:val="479640F4"/>
    <w:rsid w:val="47C229C7"/>
    <w:rsid w:val="47E1B7E2"/>
    <w:rsid w:val="47EDB680"/>
    <w:rsid w:val="4835D8C1"/>
    <w:rsid w:val="4854DC92"/>
    <w:rsid w:val="4904A651"/>
    <w:rsid w:val="49185A29"/>
    <w:rsid w:val="491BAE39"/>
    <w:rsid w:val="4A3A3381"/>
    <w:rsid w:val="4A44E694"/>
    <w:rsid w:val="4A9D9056"/>
    <w:rsid w:val="4AB379C5"/>
    <w:rsid w:val="4ADE05D5"/>
    <w:rsid w:val="4B823831"/>
    <w:rsid w:val="4B86697D"/>
    <w:rsid w:val="4BAA57CA"/>
    <w:rsid w:val="4BD6439D"/>
    <w:rsid w:val="4C2A23B3"/>
    <w:rsid w:val="4C3960B7"/>
    <w:rsid w:val="4C45F060"/>
    <w:rsid w:val="4CA4EB9C"/>
    <w:rsid w:val="4CB50718"/>
    <w:rsid w:val="4CB52905"/>
    <w:rsid w:val="4CCD513A"/>
    <w:rsid w:val="4D25B8EC"/>
    <w:rsid w:val="4D8E7632"/>
    <w:rsid w:val="4DC17A9C"/>
    <w:rsid w:val="4DCC6B56"/>
    <w:rsid w:val="4E09488C"/>
    <w:rsid w:val="4E176D31"/>
    <w:rsid w:val="4E46DAF8"/>
    <w:rsid w:val="4E4CA78C"/>
    <w:rsid w:val="4E850830"/>
    <w:rsid w:val="4EACA6DA"/>
    <w:rsid w:val="4EB60888"/>
    <w:rsid w:val="4EC3633A"/>
    <w:rsid w:val="4F2B1A6B"/>
    <w:rsid w:val="4F4231E5"/>
    <w:rsid w:val="4F9A940A"/>
    <w:rsid w:val="4F9D1D0C"/>
    <w:rsid w:val="4FB0729E"/>
    <w:rsid w:val="4FBBA2DA"/>
    <w:rsid w:val="4FBED91B"/>
    <w:rsid w:val="4FD40B74"/>
    <w:rsid w:val="50124DC8"/>
    <w:rsid w:val="505627EE"/>
    <w:rsid w:val="50643311"/>
    <w:rsid w:val="506D8645"/>
    <w:rsid w:val="5071A925"/>
    <w:rsid w:val="508A89F8"/>
    <w:rsid w:val="50F0F2F8"/>
    <w:rsid w:val="510A4786"/>
    <w:rsid w:val="51343E4C"/>
    <w:rsid w:val="51BB6071"/>
    <w:rsid w:val="527B6625"/>
    <w:rsid w:val="5298D011"/>
    <w:rsid w:val="52D0ADF0"/>
    <w:rsid w:val="530AC110"/>
    <w:rsid w:val="53194FFC"/>
    <w:rsid w:val="532054CE"/>
    <w:rsid w:val="5320D56B"/>
    <w:rsid w:val="534950FC"/>
    <w:rsid w:val="53508660"/>
    <w:rsid w:val="535F1134"/>
    <w:rsid w:val="53CB4394"/>
    <w:rsid w:val="53D796AE"/>
    <w:rsid w:val="5440A9A0"/>
    <w:rsid w:val="547C264A"/>
    <w:rsid w:val="54BCA5CC"/>
    <w:rsid w:val="54BF33AB"/>
    <w:rsid w:val="54F449B4"/>
    <w:rsid w:val="554F4329"/>
    <w:rsid w:val="55C2F753"/>
    <w:rsid w:val="55CDDFF5"/>
    <w:rsid w:val="55E809A2"/>
    <w:rsid w:val="56116380"/>
    <w:rsid w:val="5611E936"/>
    <w:rsid w:val="565A937E"/>
    <w:rsid w:val="565F578E"/>
    <w:rsid w:val="566D08FF"/>
    <w:rsid w:val="56715D85"/>
    <w:rsid w:val="568909A0"/>
    <w:rsid w:val="568FDFAC"/>
    <w:rsid w:val="56BC1BBE"/>
    <w:rsid w:val="56E61A05"/>
    <w:rsid w:val="5722097F"/>
    <w:rsid w:val="5734801C"/>
    <w:rsid w:val="573B202F"/>
    <w:rsid w:val="573EAEEB"/>
    <w:rsid w:val="5744CD64"/>
    <w:rsid w:val="575BBD6F"/>
    <w:rsid w:val="575BCCDC"/>
    <w:rsid w:val="57B1C718"/>
    <w:rsid w:val="58B86051"/>
    <w:rsid w:val="58BA85CA"/>
    <w:rsid w:val="58BD9520"/>
    <w:rsid w:val="58C7A90E"/>
    <w:rsid w:val="5955BB8A"/>
    <w:rsid w:val="59618237"/>
    <w:rsid w:val="59670CEE"/>
    <w:rsid w:val="599B9993"/>
    <w:rsid w:val="59F8B50A"/>
    <w:rsid w:val="5A0E67F8"/>
    <w:rsid w:val="5A209092"/>
    <w:rsid w:val="5A7B07DB"/>
    <w:rsid w:val="5AF076C6"/>
    <w:rsid w:val="5AF3326B"/>
    <w:rsid w:val="5B269481"/>
    <w:rsid w:val="5B46483A"/>
    <w:rsid w:val="5B6AD4FB"/>
    <w:rsid w:val="5B762F46"/>
    <w:rsid w:val="5B997139"/>
    <w:rsid w:val="5BB406BC"/>
    <w:rsid w:val="5BEBCF87"/>
    <w:rsid w:val="5BFD4653"/>
    <w:rsid w:val="5C1CE54B"/>
    <w:rsid w:val="5C1E58E8"/>
    <w:rsid w:val="5CA2E987"/>
    <w:rsid w:val="5CB19098"/>
    <w:rsid w:val="5CE09F09"/>
    <w:rsid w:val="5CE49BF4"/>
    <w:rsid w:val="5D0B65A1"/>
    <w:rsid w:val="5D341B0E"/>
    <w:rsid w:val="5D82BA0F"/>
    <w:rsid w:val="5D88BF83"/>
    <w:rsid w:val="5D90C88F"/>
    <w:rsid w:val="5DE6BBC9"/>
    <w:rsid w:val="5DFB4170"/>
    <w:rsid w:val="5E0996DF"/>
    <w:rsid w:val="5E11CADB"/>
    <w:rsid w:val="5E175CC7"/>
    <w:rsid w:val="5E2BB080"/>
    <w:rsid w:val="5E450E70"/>
    <w:rsid w:val="5E53CAA7"/>
    <w:rsid w:val="5E6C8E74"/>
    <w:rsid w:val="5E8308B9"/>
    <w:rsid w:val="5E88CE4F"/>
    <w:rsid w:val="5EE9DAA9"/>
    <w:rsid w:val="5F09BEF1"/>
    <w:rsid w:val="5F480400"/>
    <w:rsid w:val="5F64EBAC"/>
    <w:rsid w:val="5F94724D"/>
    <w:rsid w:val="5FC8189B"/>
    <w:rsid w:val="5FF63E22"/>
    <w:rsid w:val="5FFCDBD4"/>
    <w:rsid w:val="60202D51"/>
    <w:rsid w:val="60C6AC07"/>
    <w:rsid w:val="61CF3CF7"/>
    <w:rsid w:val="6274C560"/>
    <w:rsid w:val="62BEE5E4"/>
    <w:rsid w:val="62C83514"/>
    <w:rsid w:val="62D1DF4F"/>
    <w:rsid w:val="630C5722"/>
    <w:rsid w:val="63140614"/>
    <w:rsid w:val="63427BD9"/>
    <w:rsid w:val="63443156"/>
    <w:rsid w:val="634808C8"/>
    <w:rsid w:val="63CCCBFA"/>
    <w:rsid w:val="63D94BB9"/>
    <w:rsid w:val="63EED57C"/>
    <w:rsid w:val="6439081E"/>
    <w:rsid w:val="6439B7FD"/>
    <w:rsid w:val="6476477C"/>
    <w:rsid w:val="6481B570"/>
    <w:rsid w:val="648F040C"/>
    <w:rsid w:val="64C3D05F"/>
    <w:rsid w:val="64E2C7F0"/>
    <w:rsid w:val="64E9BE7E"/>
    <w:rsid w:val="6516675A"/>
    <w:rsid w:val="656549E9"/>
    <w:rsid w:val="661E70A0"/>
    <w:rsid w:val="66583911"/>
    <w:rsid w:val="666412D9"/>
    <w:rsid w:val="6701EF2B"/>
    <w:rsid w:val="671BA929"/>
    <w:rsid w:val="675668D2"/>
    <w:rsid w:val="67699AC9"/>
    <w:rsid w:val="6782D4C6"/>
    <w:rsid w:val="6793A630"/>
    <w:rsid w:val="67995096"/>
    <w:rsid w:val="67A4A873"/>
    <w:rsid w:val="67CF9C9F"/>
    <w:rsid w:val="67D41B88"/>
    <w:rsid w:val="67DC998D"/>
    <w:rsid w:val="68209358"/>
    <w:rsid w:val="682B3F36"/>
    <w:rsid w:val="683149B5"/>
    <w:rsid w:val="6845DAF3"/>
    <w:rsid w:val="6861F49C"/>
    <w:rsid w:val="689DA815"/>
    <w:rsid w:val="69776E48"/>
    <w:rsid w:val="698DF561"/>
    <w:rsid w:val="69A7955A"/>
    <w:rsid w:val="69E15827"/>
    <w:rsid w:val="6A1001E4"/>
    <w:rsid w:val="6A31EB06"/>
    <w:rsid w:val="6A4B7BBA"/>
    <w:rsid w:val="6AB2D5EA"/>
    <w:rsid w:val="6B01D088"/>
    <w:rsid w:val="6B2427F8"/>
    <w:rsid w:val="6B3B2731"/>
    <w:rsid w:val="6B71401F"/>
    <w:rsid w:val="6BB8D76E"/>
    <w:rsid w:val="6BC6CA0A"/>
    <w:rsid w:val="6BD81A5E"/>
    <w:rsid w:val="6BF29EC2"/>
    <w:rsid w:val="6C161FCE"/>
    <w:rsid w:val="6C47099A"/>
    <w:rsid w:val="6C66D406"/>
    <w:rsid w:val="6C7AC354"/>
    <w:rsid w:val="6CAE9FA6"/>
    <w:rsid w:val="6CB23691"/>
    <w:rsid w:val="6CD9F29B"/>
    <w:rsid w:val="6D1FDD12"/>
    <w:rsid w:val="6D47ABF9"/>
    <w:rsid w:val="6D537DA7"/>
    <w:rsid w:val="6D708310"/>
    <w:rsid w:val="6D930A40"/>
    <w:rsid w:val="6DA0455E"/>
    <w:rsid w:val="6DB55A72"/>
    <w:rsid w:val="6DC48105"/>
    <w:rsid w:val="6E1AA020"/>
    <w:rsid w:val="6E4A11FB"/>
    <w:rsid w:val="6E586AD7"/>
    <w:rsid w:val="6E9A80BA"/>
    <w:rsid w:val="6EFEBE91"/>
    <w:rsid w:val="6F07EBE6"/>
    <w:rsid w:val="6F411DF5"/>
    <w:rsid w:val="6F7D6B94"/>
    <w:rsid w:val="6F8AC1AA"/>
    <w:rsid w:val="6F8BFA75"/>
    <w:rsid w:val="6F91C63A"/>
    <w:rsid w:val="6F97B8AF"/>
    <w:rsid w:val="6FAC73E6"/>
    <w:rsid w:val="6FD80E3A"/>
    <w:rsid w:val="6FFC55B8"/>
    <w:rsid w:val="7004CB83"/>
    <w:rsid w:val="701D3709"/>
    <w:rsid w:val="7034F5C7"/>
    <w:rsid w:val="70953A2C"/>
    <w:rsid w:val="709EA128"/>
    <w:rsid w:val="70F05CB8"/>
    <w:rsid w:val="7115BBC2"/>
    <w:rsid w:val="715D96C1"/>
    <w:rsid w:val="717774FB"/>
    <w:rsid w:val="71B04CF5"/>
    <w:rsid w:val="71D39B0E"/>
    <w:rsid w:val="71D75AE8"/>
    <w:rsid w:val="71E5D979"/>
    <w:rsid w:val="72423C6F"/>
    <w:rsid w:val="731E78FD"/>
    <w:rsid w:val="733C97F2"/>
    <w:rsid w:val="73BD4129"/>
    <w:rsid w:val="73E9349C"/>
    <w:rsid w:val="73F2BF3D"/>
    <w:rsid w:val="74510776"/>
    <w:rsid w:val="745DC8B4"/>
    <w:rsid w:val="7470437B"/>
    <w:rsid w:val="7477C0C7"/>
    <w:rsid w:val="74996CAB"/>
    <w:rsid w:val="749E7638"/>
    <w:rsid w:val="749FE021"/>
    <w:rsid w:val="74F40010"/>
    <w:rsid w:val="75311F88"/>
    <w:rsid w:val="753F8E7E"/>
    <w:rsid w:val="754BD47E"/>
    <w:rsid w:val="755E8E60"/>
    <w:rsid w:val="756A0163"/>
    <w:rsid w:val="75A36AD0"/>
    <w:rsid w:val="75DC881A"/>
    <w:rsid w:val="75F04CF0"/>
    <w:rsid w:val="75F85CD3"/>
    <w:rsid w:val="767E5346"/>
    <w:rsid w:val="76A6C4E3"/>
    <w:rsid w:val="76ADFC9D"/>
    <w:rsid w:val="76B14CB8"/>
    <w:rsid w:val="76BD5EC3"/>
    <w:rsid w:val="76D4345E"/>
    <w:rsid w:val="76E458D1"/>
    <w:rsid w:val="7702FDE4"/>
    <w:rsid w:val="773CAFB4"/>
    <w:rsid w:val="774C9FD2"/>
    <w:rsid w:val="7764FDA0"/>
    <w:rsid w:val="77668167"/>
    <w:rsid w:val="778B5FBE"/>
    <w:rsid w:val="77A00B22"/>
    <w:rsid w:val="77A3EF2D"/>
    <w:rsid w:val="77CCBCD1"/>
    <w:rsid w:val="7817FE5B"/>
    <w:rsid w:val="78F4170C"/>
    <w:rsid w:val="78FEBE66"/>
    <w:rsid w:val="7955E706"/>
    <w:rsid w:val="797D2FB4"/>
    <w:rsid w:val="79D28D6B"/>
    <w:rsid w:val="79D7B76F"/>
    <w:rsid w:val="7A1BA38C"/>
    <w:rsid w:val="7A298883"/>
    <w:rsid w:val="7A3A3F62"/>
    <w:rsid w:val="7A3BD2BB"/>
    <w:rsid w:val="7A48A9FC"/>
    <w:rsid w:val="7A567F91"/>
    <w:rsid w:val="7A6BF25F"/>
    <w:rsid w:val="7A834DF4"/>
    <w:rsid w:val="7AB7CDF7"/>
    <w:rsid w:val="7AD68A87"/>
    <w:rsid w:val="7ADBA603"/>
    <w:rsid w:val="7B13377A"/>
    <w:rsid w:val="7B148BD3"/>
    <w:rsid w:val="7B48ED01"/>
    <w:rsid w:val="7B920D02"/>
    <w:rsid w:val="7BCF5986"/>
    <w:rsid w:val="7BD3E692"/>
    <w:rsid w:val="7C539E58"/>
    <w:rsid w:val="7C5E7817"/>
    <w:rsid w:val="7C73AE8B"/>
    <w:rsid w:val="7C929B88"/>
    <w:rsid w:val="7CAC6502"/>
    <w:rsid w:val="7CC53595"/>
    <w:rsid w:val="7CEC6248"/>
    <w:rsid w:val="7D3C66E7"/>
    <w:rsid w:val="7D419FFF"/>
    <w:rsid w:val="7D4D45CB"/>
    <w:rsid w:val="7E09E890"/>
    <w:rsid w:val="7E304776"/>
    <w:rsid w:val="7E767AB3"/>
    <w:rsid w:val="7E86A0A7"/>
    <w:rsid w:val="7ECD4867"/>
    <w:rsid w:val="7EE6DE84"/>
    <w:rsid w:val="7F3EFE6B"/>
    <w:rsid w:val="7F81DC11"/>
    <w:rsid w:val="7FE2BB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73CC1"/>
  <w15:chartTrackingRefBased/>
  <w15:docId w15:val="{03588003-5F5D-4019-8BAF-26E9341B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C74"/>
  </w:style>
  <w:style w:type="paragraph" w:styleId="Heading1">
    <w:name w:val="heading 1"/>
    <w:basedOn w:val="Normal"/>
    <w:next w:val="BodyText"/>
    <w:link w:val="Heading1Char"/>
    <w:uiPriority w:val="9"/>
    <w:qFormat/>
    <w:rsid w:val="00DC3854"/>
    <w:pPr>
      <w:keepNext/>
      <w:keepLines/>
      <w:numPr>
        <w:numId w:val="26"/>
      </w:numPr>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nhideWhenUsed/>
    <w:qFormat/>
    <w:rsid w:val="00C873ED"/>
    <w:pPr>
      <w:keepNext/>
      <w:keepLines/>
      <w:numPr>
        <w:ilvl w:val="1"/>
        <w:numId w:val="26"/>
      </w:numPr>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C873ED"/>
    <w:pPr>
      <w:keepNext/>
      <w:keepLines/>
      <w:numPr>
        <w:ilvl w:val="2"/>
        <w:numId w:val="26"/>
      </w:numPr>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C873ED"/>
    <w:pPr>
      <w:keepNext/>
      <w:keepLines/>
      <w:numPr>
        <w:ilvl w:val="3"/>
        <w:numId w:val="26"/>
      </w:numPr>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C873ED"/>
    <w:pPr>
      <w:keepNext/>
      <w:keepLines/>
      <w:numPr>
        <w:ilvl w:val="4"/>
        <w:numId w:val="26"/>
      </w:numPr>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C873ED"/>
    <w:pPr>
      <w:keepNext/>
      <w:keepLines/>
      <w:numPr>
        <w:ilvl w:val="5"/>
        <w:numId w:val="26"/>
      </w:numPr>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C873ED"/>
    <w:pPr>
      <w:keepNext/>
      <w:keepLines/>
      <w:numPr>
        <w:ilvl w:val="6"/>
        <w:numId w:val="2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873ED"/>
    <w:pPr>
      <w:keepNext/>
      <w:keepLines/>
      <w:numPr>
        <w:ilvl w:val="7"/>
        <w:numId w:val="26"/>
      </w:numPr>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C873ED"/>
    <w:pPr>
      <w:keepNext/>
      <w:keepLines/>
      <w:numPr>
        <w:ilvl w:val="8"/>
        <w:numId w:val="2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854"/>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rsid w:val="00C873ED"/>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C873ED"/>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C873ED"/>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C873ED"/>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C873ED"/>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C873E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873ED"/>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C873E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C873ED"/>
    <w:pPr>
      <w:spacing w:line="240" w:lineRule="auto"/>
    </w:pPr>
    <w:rPr>
      <w:b/>
      <w:bCs/>
      <w:color w:val="4472C4" w:themeColor="accent1"/>
      <w:sz w:val="18"/>
      <w:szCs w:val="18"/>
    </w:rPr>
  </w:style>
  <w:style w:type="paragraph" w:styleId="Title">
    <w:name w:val="Title"/>
    <w:basedOn w:val="Normal"/>
    <w:next w:val="Normal"/>
    <w:link w:val="TitleChar"/>
    <w:uiPriority w:val="10"/>
    <w:qFormat/>
    <w:rsid w:val="00C873E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C873ED"/>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C873ED"/>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C873ED"/>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C873ED"/>
    <w:rPr>
      <w:b/>
      <w:bCs/>
    </w:rPr>
  </w:style>
  <w:style w:type="character" w:styleId="Emphasis">
    <w:name w:val="Emphasis"/>
    <w:basedOn w:val="DefaultParagraphFont"/>
    <w:uiPriority w:val="20"/>
    <w:qFormat/>
    <w:rsid w:val="00C873ED"/>
    <w:rPr>
      <w:i/>
      <w:iCs/>
    </w:rPr>
  </w:style>
  <w:style w:type="paragraph" w:styleId="NoSpacing">
    <w:name w:val="No Spacing"/>
    <w:uiPriority w:val="1"/>
    <w:qFormat/>
    <w:rsid w:val="00C873ED"/>
    <w:pPr>
      <w:spacing w:after="0" w:line="240" w:lineRule="auto"/>
    </w:pPr>
  </w:style>
  <w:style w:type="paragraph" w:styleId="Quote">
    <w:name w:val="Quote"/>
    <w:basedOn w:val="Normal"/>
    <w:next w:val="Normal"/>
    <w:link w:val="QuoteChar"/>
    <w:uiPriority w:val="29"/>
    <w:qFormat/>
    <w:rsid w:val="00C873ED"/>
    <w:rPr>
      <w:i/>
      <w:iCs/>
      <w:color w:val="000000" w:themeColor="text1"/>
    </w:rPr>
  </w:style>
  <w:style w:type="character" w:customStyle="1" w:styleId="QuoteChar">
    <w:name w:val="Quote Char"/>
    <w:basedOn w:val="DefaultParagraphFont"/>
    <w:link w:val="Quote"/>
    <w:uiPriority w:val="29"/>
    <w:rsid w:val="00C873ED"/>
    <w:rPr>
      <w:i/>
      <w:iCs/>
      <w:color w:val="000000" w:themeColor="text1"/>
    </w:rPr>
  </w:style>
  <w:style w:type="paragraph" w:styleId="IntenseQuote">
    <w:name w:val="Intense Quote"/>
    <w:basedOn w:val="Normal"/>
    <w:next w:val="Normal"/>
    <w:link w:val="IntenseQuoteChar"/>
    <w:uiPriority w:val="30"/>
    <w:qFormat/>
    <w:rsid w:val="00C873ED"/>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C873ED"/>
    <w:rPr>
      <w:b/>
      <w:bCs/>
      <w:i/>
      <w:iCs/>
      <w:color w:val="4472C4" w:themeColor="accent1"/>
    </w:rPr>
  </w:style>
  <w:style w:type="character" w:styleId="SubtleEmphasis">
    <w:name w:val="Subtle Emphasis"/>
    <w:basedOn w:val="DefaultParagraphFont"/>
    <w:uiPriority w:val="19"/>
    <w:qFormat/>
    <w:rsid w:val="00C873ED"/>
    <w:rPr>
      <w:i/>
      <w:iCs/>
      <w:color w:val="808080" w:themeColor="text1" w:themeTint="7F"/>
    </w:rPr>
  </w:style>
  <w:style w:type="character" w:styleId="IntenseEmphasis">
    <w:name w:val="Intense Emphasis"/>
    <w:basedOn w:val="DefaultParagraphFont"/>
    <w:uiPriority w:val="21"/>
    <w:qFormat/>
    <w:rsid w:val="00C873ED"/>
    <w:rPr>
      <w:b/>
      <w:bCs/>
      <w:i/>
      <w:iCs/>
      <w:color w:val="4472C4" w:themeColor="accent1"/>
    </w:rPr>
  </w:style>
  <w:style w:type="character" w:styleId="SubtleReference">
    <w:name w:val="Subtle Reference"/>
    <w:basedOn w:val="DefaultParagraphFont"/>
    <w:uiPriority w:val="31"/>
    <w:qFormat/>
    <w:rsid w:val="00C873ED"/>
    <w:rPr>
      <w:smallCaps/>
      <w:color w:val="ED7D31" w:themeColor="accent2"/>
      <w:u w:val="single"/>
    </w:rPr>
  </w:style>
  <w:style w:type="character" w:styleId="IntenseReference">
    <w:name w:val="Intense Reference"/>
    <w:basedOn w:val="DefaultParagraphFont"/>
    <w:uiPriority w:val="32"/>
    <w:qFormat/>
    <w:rsid w:val="00C873ED"/>
    <w:rPr>
      <w:b/>
      <w:bCs/>
      <w:smallCaps/>
      <w:color w:val="ED7D31" w:themeColor="accent2"/>
      <w:spacing w:val="5"/>
      <w:u w:val="single"/>
    </w:rPr>
  </w:style>
  <w:style w:type="character" w:styleId="BookTitle">
    <w:name w:val="Book Title"/>
    <w:basedOn w:val="DefaultParagraphFont"/>
    <w:uiPriority w:val="33"/>
    <w:qFormat/>
    <w:rsid w:val="00C873ED"/>
    <w:rPr>
      <w:b/>
      <w:bCs/>
      <w:smallCaps/>
      <w:spacing w:val="5"/>
    </w:rPr>
  </w:style>
  <w:style w:type="paragraph" w:styleId="TOCHeading">
    <w:name w:val="TOC Heading"/>
    <w:basedOn w:val="Heading1"/>
    <w:next w:val="Normal"/>
    <w:uiPriority w:val="39"/>
    <w:unhideWhenUsed/>
    <w:qFormat/>
    <w:rsid w:val="002932F1"/>
    <w:pPr>
      <w:numPr>
        <w:numId w:val="0"/>
      </w:numPr>
      <w:outlineLvl w:val="9"/>
    </w:pPr>
  </w:style>
  <w:style w:type="table" w:styleId="TableGrid">
    <w:name w:val="Table Grid"/>
    <w:basedOn w:val="TableNormal"/>
    <w:uiPriority w:val="39"/>
    <w:rsid w:val="00110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5">
    <w:name w:val="List Table 4 Accent 5"/>
    <w:basedOn w:val="TableNormal"/>
    <w:uiPriority w:val="49"/>
    <w:rsid w:val="00110DD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553F7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PlaceholderText">
    <w:name w:val="Placeholder Text"/>
    <w:basedOn w:val="DefaultParagraphFont"/>
    <w:uiPriority w:val="99"/>
    <w:semiHidden/>
    <w:rsid w:val="00E32DB5"/>
    <w:rPr>
      <w:color w:val="808080"/>
    </w:rPr>
  </w:style>
  <w:style w:type="character" w:styleId="Hyperlink">
    <w:name w:val="Hyperlink"/>
    <w:basedOn w:val="DefaultParagraphFont"/>
    <w:uiPriority w:val="99"/>
    <w:unhideWhenUsed/>
    <w:rsid w:val="00346879"/>
    <w:rPr>
      <w:color w:val="0563C1" w:themeColor="hyperlink"/>
      <w:u w:val="single"/>
    </w:rPr>
  </w:style>
  <w:style w:type="character" w:styleId="Mention">
    <w:name w:val="Mention"/>
    <w:basedOn w:val="DefaultParagraphFont"/>
    <w:uiPriority w:val="99"/>
    <w:unhideWhenUsed/>
    <w:rsid w:val="00346879"/>
    <w:rPr>
      <w:color w:val="2B579A"/>
      <w:shd w:val="clear" w:color="auto" w:fill="E6E6E6"/>
    </w:rPr>
  </w:style>
  <w:style w:type="paragraph" w:styleId="TOC1">
    <w:name w:val="toc 1"/>
    <w:basedOn w:val="Normal"/>
    <w:next w:val="Normal"/>
    <w:autoRedefine/>
    <w:uiPriority w:val="39"/>
    <w:unhideWhenUsed/>
    <w:rsid w:val="002E4DC5"/>
    <w:pPr>
      <w:tabs>
        <w:tab w:val="right" w:leader="dot" w:pos="9350"/>
      </w:tabs>
      <w:spacing w:after="100"/>
    </w:pPr>
  </w:style>
  <w:style w:type="paragraph" w:styleId="TOC2">
    <w:name w:val="toc 2"/>
    <w:basedOn w:val="Normal"/>
    <w:next w:val="Normal"/>
    <w:autoRedefine/>
    <w:uiPriority w:val="39"/>
    <w:unhideWhenUsed/>
    <w:rsid w:val="00AF7B2B"/>
    <w:pPr>
      <w:spacing w:after="100"/>
      <w:ind w:left="220"/>
    </w:pPr>
  </w:style>
  <w:style w:type="character" w:styleId="CommentReference">
    <w:name w:val="annotation reference"/>
    <w:basedOn w:val="DefaultParagraphFont"/>
    <w:uiPriority w:val="99"/>
    <w:semiHidden/>
    <w:unhideWhenUsed/>
    <w:rsid w:val="005B6C82"/>
    <w:rPr>
      <w:sz w:val="16"/>
      <w:szCs w:val="16"/>
    </w:rPr>
  </w:style>
  <w:style w:type="paragraph" w:styleId="CommentText">
    <w:name w:val="annotation text"/>
    <w:basedOn w:val="Normal"/>
    <w:link w:val="CommentTextChar"/>
    <w:uiPriority w:val="99"/>
    <w:unhideWhenUsed/>
    <w:rsid w:val="005B6C82"/>
    <w:pPr>
      <w:spacing w:line="240" w:lineRule="auto"/>
    </w:pPr>
    <w:rPr>
      <w:sz w:val="20"/>
      <w:szCs w:val="20"/>
    </w:rPr>
  </w:style>
  <w:style w:type="character" w:customStyle="1" w:styleId="CommentTextChar">
    <w:name w:val="Comment Text Char"/>
    <w:basedOn w:val="DefaultParagraphFont"/>
    <w:link w:val="CommentText"/>
    <w:uiPriority w:val="99"/>
    <w:rsid w:val="005B6C82"/>
    <w:rPr>
      <w:sz w:val="20"/>
      <w:szCs w:val="20"/>
    </w:rPr>
  </w:style>
  <w:style w:type="paragraph" w:styleId="CommentSubject">
    <w:name w:val="annotation subject"/>
    <w:basedOn w:val="CommentText"/>
    <w:next w:val="CommentText"/>
    <w:link w:val="CommentSubjectChar"/>
    <w:uiPriority w:val="99"/>
    <w:semiHidden/>
    <w:unhideWhenUsed/>
    <w:rsid w:val="005B6C82"/>
    <w:rPr>
      <w:b/>
      <w:bCs/>
    </w:rPr>
  </w:style>
  <w:style w:type="character" w:customStyle="1" w:styleId="CommentSubjectChar">
    <w:name w:val="Comment Subject Char"/>
    <w:basedOn w:val="CommentTextChar"/>
    <w:link w:val="CommentSubject"/>
    <w:uiPriority w:val="99"/>
    <w:semiHidden/>
    <w:rsid w:val="005B6C82"/>
    <w:rPr>
      <w:b/>
      <w:bCs/>
      <w:sz w:val="20"/>
      <w:szCs w:val="20"/>
    </w:rPr>
  </w:style>
  <w:style w:type="paragraph" w:styleId="TOC3">
    <w:name w:val="toc 3"/>
    <w:basedOn w:val="Normal"/>
    <w:next w:val="Normal"/>
    <w:autoRedefine/>
    <w:uiPriority w:val="39"/>
    <w:unhideWhenUsed/>
    <w:rsid w:val="00F52C8A"/>
    <w:pPr>
      <w:spacing w:after="100"/>
      <w:ind w:left="440"/>
    </w:pPr>
  </w:style>
  <w:style w:type="paragraph" w:styleId="ListParagraph">
    <w:name w:val="List Paragraph"/>
    <w:basedOn w:val="Normal"/>
    <w:uiPriority w:val="34"/>
    <w:qFormat/>
    <w:rsid w:val="00CC7E6B"/>
    <w:pPr>
      <w:ind w:left="720"/>
      <w:contextualSpacing/>
    </w:pPr>
  </w:style>
  <w:style w:type="paragraph" w:styleId="Header">
    <w:name w:val="header"/>
    <w:basedOn w:val="Normal"/>
    <w:link w:val="HeaderChar"/>
    <w:uiPriority w:val="99"/>
    <w:unhideWhenUsed/>
    <w:rsid w:val="009A04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40E"/>
  </w:style>
  <w:style w:type="paragraph" w:styleId="Footer">
    <w:name w:val="footer"/>
    <w:basedOn w:val="Normal"/>
    <w:link w:val="FooterChar"/>
    <w:uiPriority w:val="99"/>
    <w:unhideWhenUsed/>
    <w:rsid w:val="009A04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40E"/>
  </w:style>
  <w:style w:type="table" w:styleId="GridTable5Dark-Accent1">
    <w:name w:val="Grid Table 5 Dark Accent 1"/>
    <w:basedOn w:val="TableNormal"/>
    <w:uiPriority w:val="50"/>
    <w:rsid w:val="009A04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1Light-Accent1">
    <w:name w:val="List Table 1 Light Accent 1"/>
    <w:basedOn w:val="TableNormal"/>
    <w:uiPriority w:val="46"/>
    <w:rsid w:val="009A040E"/>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1">
    <w:name w:val="List Table 3 Accent 1"/>
    <w:basedOn w:val="TableNormal"/>
    <w:uiPriority w:val="48"/>
    <w:rsid w:val="009A040E"/>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ridTable5Dark-Accent5">
    <w:name w:val="Grid Table 5 Dark Accent 5"/>
    <w:basedOn w:val="TableNormal"/>
    <w:uiPriority w:val="50"/>
    <w:rsid w:val="009A04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9A040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UnresolvedMention">
    <w:name w:val="Unresolved Mention"/>
    <w:basedOn w:val="DefaultParagraphFont"/>
    <w:uiPriority w:val="99"/>
    <w:unhideWhenUsed/>
    <w:rsid w:val="007278C8"/>
    <w:rPr>
      <w:color w:val="605E5C"/>
      <w:shd w:val="clear" w:color="auto" w:fill="E1DFDD"/>
    </w:rPr>
  </w:style>
  <w:style w:type="paragraph" w:styleId="BodyText">
    <w:name w:val="Body Text"/>
    <w:basedOn w:val="Normal"/>
    <w:link w:val="BodyTextChar"/>
    <w:uiPriority w:val="99"/>
    <w:unhideWhenUsed/>
    <w:rsid w:val="007E0C09"/>
    <w:pPr>
      <w:spacing w:after="120"/>
    </w:pPr>
  </w:style>
  <w:style w:type="character" w:customStyle="1" w:styleId="BodyTextChar">
    <w:name w:val="Body Text Char"/>
    <w:basedOn w:val="DefaultParagraphFont"/>
    <w:link w:val="BodyText"/>
    <w:uiPriority w:val="99"/>
    <w:rsid w:val="007E0C09"/>
  </w:style>
  <w:style w:type="paragraph" w:styleId="Revision">
    <w:name w:val="Revision"/>
    <w:hidden/>
    <w:uiPriority w:val="99"/>
    <w:semiHidden/>
    <w:rsid w:val="002047C2"/>
    <w:pPr>
      <w:spacing w:after="0" w:line="240" w:lineRule="auto"/>
    </w:pPr>
  </w:style>
  <w:style w:type="paragraph" w:styleId="TableofFigures">
    <w:name w:val="table of figures"/>
    <w:basedOn w:val="Normal"/>
    <w:next w:val="Normal"/>
    <w:uiPriority w:val="99"/>
    <w:unhideWhenUsed/>
    <w:rsid w:val="00ED1EFB"/>
    <w:pPr>
      <w:spacing w:after="0"/>
    </w:pPr>
  </w:style>
  <w:style w:type="character" w:customStyle="1" w:styleId="normaltextrun">
    <w:name w:val="normaltextrun"/>
    <w:basedOn w:val="DefaultParagraphFont"/>
    <w:rsid w:val="005F44D2"/>
  </w:style>
  <w:style w:type="character" w:customStyle="1" w:styleId="eop">
    <w:name w:val="eop"/>
    <w:basedOn w:val="DefaultParagraphFont"/>
    <w:rsid w:val="00916E03"/>
  </w:style>
  <w:style w:type="paragraph" w:customStyle="1" w:styleId="paragraph">
    <w:name w:val="paragraph"/>
    <w:basedOn w:val="Normal"/>
    <w:rsid w:val="009F096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63A08"/>
    <w:rPr>
      <w:color w:val="954F72" w:themeColor="followedHyperlink"/>
      <w:u w:val="single"/>
    </w:rPr>
  </w:style>
  <w:style w:type="paragraph" w:styleId="FootnoteText">
    <w:name w:val="footnote text"/>
    <w:basedOn w:val="Normal"/>
    <w:link w:val="FootnoteTextChar"/>
    <w:uiPriority w:val="99"/>
    <w:semiHidden/>
    <w:unhideWhenUsed/>
    <w:rsid w:val="005A234C"/>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5A234C"/>
    <w:rPr>
      <w:rFonts w:eastAsiaTheme="minorHAnsi"/>
      <w:sz w:val="20"/>
      <w:szCs w:val="20"/>
    </w:rPr>
  </w:style>
  <w:style w:type="character" w:styleId="FootnoteReference">
    <w:name w:val="footnote reference"/>
    <w:basedOn w:val="DefaultParagraphFont"/>
    <w:uiPriority w:val="99"/>
    <w:semiHidden/>
    <w:unhideWhenUsed/>
    <w:rsid w:val="005A234C"/>
    <w:rPr>
      <w:vertAlign w:val="superscript"/>
    </w:rPr>
  </w:style>
  <w:style w:type="character" w:customStyle="1" w:styleId="cf01">
    <w:name w:val="cf01"/>
    <w:basedOn w:val="DefaultParagraphFont"/>
    <w:rsid w:val="005A234C"/>
    <w:rPr>
      <w:rFonts w:ascii="Segoe UI" w:hAnsi="Segoe UI" w:cs="Segoe UI" w:hint="default"/>
      <w:sz w:val="18"/>
      <w:szCs w:val="18"/>
    </w:rPr>
  </w:style>
  <w:style w:type="paragraph" w:customStyle="1" w:styleId="pf0">
    <w:name w:val="pf0"/>
    <w:basedOn w:val="Normal"/>
    <w:rsid w:val="005A234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6202">
      <w:bodyDiv w:val="1"/>
      <w:marLeft w:val="0"/>
      <w:marRight w:val="0"/>
      <w:marTop w:val="0"/>
      <w:marBottom w:val="0"/>
      <w:divBdr>
        <w:top w:val="none" w:sz="0" w:space="0" w:color="auto"/>
        <w:left w:val="none" w:sz="0" w:space="0" w:color="auto"/>
        <w:bottom w:val="none" w:sz="0" w:space="0" w:color="auto"/>
        <w:right w:val="none" w:sz="0" w:space="0" w:color="auto"/>
      </w:divBdr>
    </w:div>
    <w:div w:id="43334829">
      <w:bodyDiv w:val="1"/>
      <w:marLeft w:val="0"/>
      <w:marRight w:val="0"/>
      <w:marTop w:val="0"/>
      <w:marBottom w:val="0"/>
      <w:divBdr>
        <w:top w:val="none" w:sz="0" w:space="0" w:color="auto"/>
        <w:left w:val="none" w:sz="0" w:space="0" w:color="auto"/>
        <w:bottom w:val="none" w:sz="0" w:space="0" w:color="auto"/>
        <w:right w:val="none" w:sz="0" w:space="0" w:color="auto"/>
      </w:divBdr>
    </w:div>
    <w:div w:id="122820395">
      <w:bodyDiv w:val="1"/>
      <w:marLeft w:val="0"/>
      <w:marRight w:val="0"/>
      <w:marTop w:val="0"/>
      <w:marBottom w:val="0"/>
      <w:divBdr>
        <w:top w:val="none" w:sz="0" w:space="0" w:color="auto"/>
        <w:left w:val="none" w:sz="0" w:space="0" w:color="auto"/>
        <w:bottom w:val="none" w:sz="0" w:space="0" w:color="auto"/>
        <w:right w:val="none" w:sz="0" w:space="0" w:color="auto"/>
      </w:divBdr>
    </w:div>
    <w:div w:id="143620199">
      <w:bodyDiv w:val="1"/>
      <w:marLeft w:val="0"/>
      <w:marRight w:val="0"/>
      <w:marTop w:val="0"/>
      <w:marBottom w:val="0"/>
      <w:divBdr>
        <w:top w:val="none" w:sz="0" w:space="0" w:color="auto"/>
        <w:left w:val="none" w:sz="0" w:space="0" w:color="auto"/>
        <w:bottom w:val="none" w:sz="0" w:space="0" w:color="auto"/>
        <w:right w:val="none" w:sz="0" w:space="0" w:color="auto"/>
      </w:divBdr>
    </w:div>
    <w:div w:id="391579447">
      <w:bodyDiv w:val="1"/>
      <w:marLeft w:val="0"/>
      <w:marRight w:val="0"/>
      <w:marTop w:val="0"/>
      <w:marBottom w:val="0"/>
      <w:divBdr>
        <w:top w:val="none" w:sz="0" w:space="0" w:color="auto"/>
        <w:left w:val="none" w:sz="0" w:space="0" w:color="auto"/>
        <w:bottom w:val="none" w:sz="0" w:space="0" w:color="auto"/>
        <w:right w:val="none" w:sz="0" w:space="0" w:color="auto"/>
      </w:divBdr>
    </w:div>
    <w:div w:id="410389098">
      <w:bodyDiv w:val="1"/>
      <w:marLeft w:val="0"/>
      <w:marRight w:val="0"/>
      <w:marTop w:val="0"/>
      <w:marBottom w:val="0"/>
      <w:divBdr>
        <w:top w:val="none" w:sz="0" w:space="0" w:color="auto"/>
        <w:left w:val="none" w:sz="0" w:space="0" w:color="auto"/>
        <w:bottom w:val="none" w:sz="0" w:space="0" w:color="auto"/>
        <w:right w:val="none" w:sz="0" w:space="0" w:color="auto"/>
      </w:divBdr>
    </w:div>
    <w:div w:id="421295010">
      <w:bodyDiv w:val="1"/>
      <w:marLeft w:val="0"/>
      <w:marRight w:val="0"/>
      <w:marTop w:val="0"/>
      <w:marBottom w:val="0"/>
      <w:divBdr>
        <w:top w:val="none" w:sz="0" w:space="0" w:color="auto"/>
        <w:left w:val="none" w:sz="0" w:space="0" w:color="auto"/>
        <w:bottom w:val="none" w:sz="0" w:space="0" w:color="auto"/>
        <w:right w:val="none" w:sz="0" w:space="0" w:color="auto"/>
      </w:divBdr>
    </w:div>
    <w:div w:id="457720903">
      <w:bodyDiv w:val="1"/>
      <w:marLeft w:val="0"/>
      <w:marRight w:val="0"/>
      <w:marTop w:val="0"/>
      <w:marBottom w:val="0"/>
      <w:divBdr>
        <w:top w:val="none" w:sz="0" w:space="0" w:color="auto"/>
        <w:left w:val="none" w:sz="0" w:space="0" w:color="auto"/>
        <w:bottom w:val="none" w:sz="0" w:space="0" w:color="auto"/>
        <w:right w:val="none" w:sz="0" w:space="0" w:color="auto"/>
      </w:divBdr>
    </w:div>
    <w:div w:id="528838491">
      <w:bodyDiv w:val="1"/>
      <w:marLeft w:val="0"/>
      <w:marRight w:val="0"/>
      <w:marTop w:val="0"/>
      <w:marBottom w:val="0"/>
      <w:divBdr>
        <w:top w:val="none" w:sz="0" w:space="0" w:color="auto"/>
        <w:left w:val="none" w:sz="0" w:space="0" w:color="auto"/>
        <w:bottom w:val="none" w:sz="0" w:space="0" w:color="auto"/>
        <w:right w:val="none" w:sz="0" w:space="0" w:color="auto"/>
      </w:divBdr>
    </w:div>
    <w:div w:id="530726805">
      <w:bodyDiv w:val="1"/>
      <w:marLeft w:val="0"/>
      <w:marRight w:val="0"/>
      <w:marTop w:val="0"/>
      <w:marBottom w:val="0"/>
      <w:divBdr>
        <w:top w:val="none" w:sz="0" w:space="0" w:color="auto"/>
        <w:left w:val="none" w:sz="0" w:space="0" w:color="auto"/>
        <w:bottom w:val="none" w:sz="0" w:space="0" w:color="auto"/>
        <w:right w:val="none" w:sz="0" w:space="0" w:color="auto"/>
      </w:divBdr>
    </w:div>
    <w:div w:id="552814208">
      <w:bodyDiv w:val="1"/>
      <w:marLeft w:val="0"/>
      <w:marRight w:val="0"/>
      <w:marTop w:val="0"/>
      <w:marBottom w:val="0"/>
      <w:divBdr>
        <w:top w:val="none" w:sz="0" w:space="0" w:color="auto"/>
        <w:left w:val="none" w:sz="0" w:space="0" w:color="auto"/>
        <w:bottom w:val="none" w:sz="0" w:space="0" w:color="auto"/>
        <w:right w:val="none" w:sz="0" w:space="0" w:color="auto"/>
      </w:divBdr>
    </w:div>
    <w:div w:id="557670158">
      <w:bodyDiv w:val="1"/>
      <w:marLeft w:val="0"/>
      <w:marRight w:val="0"/>
      <w:marTop w:val="0"/>
      <w:marBottom w:val="0"/>
      <w:divBdr>
        <w:top w:val="none" w:sz="0" w:space="0" w:color="auto"/>
        <w:left w:val="none" w:sz="0" w:space="0" w:color="auto"/>
        <w:bottom w:val="none" w:sz="0" w:space="0" w:color="auto"/>
        <w:right w:val="none" w:sz="0" w:space="0" w:color="auto"/>
      </w:divBdr>
      <w:divsChild>
        <w:div w:id="801073867">
          <w:marLeft w:val="0"/>
          <w:marRight w:val="0"/>
          <w:marTop w:val="0"/>
          <w:marBottom w:val="0"/>
          <w:divBdr>
            <w:top w:val="none" w:sz="0" w:space="0" w:color="auto"/>
            <w:left w:val="none" w:sz="0" w:space="0" w:color="auto"/>
            <w:bottom w:val="none" w:sz="0" w:space="0" w:color="auto"/>
            <w:right w:val="none" w:sz="0" w:space="0" w:color="auto"/>
          </w:divBdr>
        </w:div>
        <w:div w:id="1757630127">
          <w:marLeft w:val="0"/>
          <w:marRight w:val="0"/>
          <w:marTop w:val="0"/>
          <w:marBottom w:val="0"/>
          <w:divBdr>
            <w:top w:val="none" w:sz="0" w:space="0" w:color="auto"/>
            <w:left w:val="none" w:sz="0" w:space="0" w:color="auto"/>
            <w:bottom w:val="none" w:sz="0" w:space="0" w:color="auto"/>
            <w:right w:val="none" w:sz="0" w:space="0" w:color="auto"/>
          </w:divBdr>
        </w:div>
      </w:divsChild>
    </w:div>
    <w:div w:id="576479798">
      <w:bodyDiv w:val="1"/>
      <w:marLeft w:val="0"/>
      <w:marRight w:val="0"/>
      <w:marTop w:val="0"/>
      <w:marBottom w:val="0"/>
      <w:divBdr>
        <w:top w:val="none" w:sz="0" w:space="0" w:color="auto"/>
        <w:left w:val="none" w:sz="0" w:space="0" w:color="auto"/>
        <w:bottom w:val="none" w:sz="0" w:space="0" w:color="auto"/>
        <w:right w:val="none" w:sz="0" w:space="0" w:color="auto"/>
      </w:divBdr>
    </w:div>
    <w:div w:id="590627104">
      <w:bodyDiv w:val="1"/>
      <w:marLeft w:val="0"/>
      <w:marRight w:val="0"/>
      <w:marTop w:val="0"/>
      <w:marBottom w:val="0"/>
      <w:divBdr>
        <w:top w:val="none" w:sz="0" w:space="0" w:color="auto"/>
        <w:left w:val="none" w:sz="0" w:space="0" w:color="auto"/>
        <w:bottom w:val="none" w:sz="0" w:space="0" w:color="auto"/>
        <w:right w:val="none" w:sz="0" w:space="0" w:color="auto"/>
      </w:divBdr>
    </w:div>
    <w:div w:id="606355467">
      <w:bodyDiv w:val="1"/>
      <w:marLeft w:val="0"/>
      <w:marRight w:val="0"/>
      <w:marTop w:val="0"/>
      <w:marBottom w:val="0"/>
      <w:divBdr>
        <w:top w:val="none" w:sz="0" w:space="0" w:color="auto"/>
        <w:left w:val="none" w:sz="0" w:space="0" w:color="auto"/>
        <w:bottom w:val="none" w:sz="0" w:space="0" w:color="auto"/>
        <w:right w:val="none" w:sz="0" w:space="0" w:color="auto"/>
      </w:divBdr>
    </w:div>
    <w:div w:id="614870737">
      <w:bodyDiv w:val="1"/>
      <w:marLeft w:val="0"/>
      <w:marRight w:val="0"/>
      <w:marTop w:val="0"/>
      <w:marBottom w:val="0"/>
      <w:divBdr>
        <w:top w:val="none" w:sz="0" w:space="0" w:color="auto"/>
        <w:left w:val="none" w:sz="0" w:space="0" w:color="auto"/>
        <w:bottom w:val="none" w:sz="0" w:space="0" w:color="auto"/>
        <w:right w:val="none" w:sz="0" w:space="0" w:color="auto"/>
      </w:divBdr>
    </w:div>
    <w:div w:id="628170225">
      <w:bodyDiv w:val="1"/>
      <w:marLeft w:val="0"/>
      <w:marRight w:val="0"/>
      <w:marTop w:val="0"/>
      <w:marBottom w:val="0"/>
      <w:divBdr>
        <w:top w:val="none" w:sz="0" w:space="0" w:color="auto"/>
        <w:left w:val="none" w:sz="0" w:space="0" w:color="auto"/>
        <w:bottom w:val="none" w:sz="0" w:space="0" w:color="auto"/>
        <w:right w:val="none" w:sz="0" w:space="0" w:color="auto"/>
      </w:divBdr>
    </w:div>
    <w:div w:id="728653723">
      <w:bodyDiv w:val="1"/>
      <w:marLeft w:val="0"/>
      <w:marRight w:val="0"/>
      <w:marTop w:val="0"/>
      <w:marBottom w:val="0"/>
      <w:divBdr>
        <w:top w:val="none" w:sz="0" w:space="0" w:color="auto"/>
        <w:left w:val="none" w:sz="0" w:space="0" w:color="auto"/>
        <w:bottom w:val="none" w:sz="0" w:space="0" w:color="auto"/>
        <w:right w:val="none" w:sz="0" w:space="0" w:color="auto"/>
      </w:divBdr>
    </w:div>
    <w:div w:id="746078007">
      <w:bodyDiv w:val="1"/>
      <w:marLeft w:val="0"/>
      <w:marRight w:val="0"/>
      <w:marTop w:val="0"/>
      <w:marBottom w:val="0"/>
      <w:divBdr>
        <w:top w:val="none" w:sz="0" w:space="0" w:color="auto"/>
        <w:left w:val="none" w:sz="0" w:space="0" w:color="auto"/>
        <w:bottom w:val="none" w:sz="0" w:space="0" w:color="auto"/>
        <w:right w:val="none" w:sz="0" w:space="0" w:color="auto"/>
      </w:divBdr>
    </w:div>
    <w:div w:id="809710491">
      <w:bodyDiv w:val="1"/>
      <w:marLeft w:val="0"/>
      <w:marRight w:val="0"/>
      <w:marTop w:val="0"/>
      <w:marBottom w:val="0"/>
      <w:divBdr>
        <w:top w:val="none" w:sz="0" w:space="0" w:color="auto"/>
        <w:left w:val="none" w:sz="0" w:space="0" w:color="auto"/>
        <w:bottom w:val="none" w:sz="0" w:space="0" w:color="auto"/>
        <w:right w:val="none" w:sz="0" w:space="0" w:color="auto"/>
      </w:divBdr>
    </w:div>
    <w:div w:id="890531678">
      <w:bodyDiv w:val="1"/>
      <w:marLeft w:val="0"/>
      <w:marRight w:val="0"/>
      <w:marTop w:val="0"/>
      <w:marBottom w:val="0"/>
      <w:divBdr>
        <w:top w:val="none" w:sz="0" w:space="0" w:color="auto"/>
        <w:left w:val="none" w:sz="0" w:space="0" w:color="auto"/>
        <w:bottom w:val="none" w:sz="0" w:space="0" w:color="auto"/>
        <w:right w:val="none" w:sz="0" w:space="0" w:color="auto"/>
      </w:divBdr>
    </w:div>
    <w:div w:id="996037286">
      <w:bodyDiv w:val="1"/>
      <w:marLeft w:val="0"/>
      <w:marRight w:val="0"/>
      <w:marTop w:val="0"/>
      <w:marBottom w:val="0"/>
      <w:divBdr>
        <w:top w:val="none" w:sz="0" w:space="0" w:color="auto"/>
        <w:left w:val="none" w:sz="0" w:space="0" w:color="auto"/>
        <w:bottom w:val="none" w:sz="0" w:space="0" w:color="auto"/>
        <w:right w:val="none" w:sz="0" w:space="0" w:color="auto"/>
      </w:divBdr>
    </w:div>
    <w:div w:id="1109620390">
      <w:bodyDiv w:val="1"/>
      <w:marLeft w:val="0"/>
      <w:marRight w:val="0"/>
      <w:marTop w:val="0"/>
      <w:marBottom w:val="0"/>
      <w:divBdr>
        <w:top w:val="none" w:sz="0" w:space="0" w:color="auto"/>
        <w:left w:val="none" w:sz="0" w:space="0" w:color="auto"/>
        <w:bottom w:val="none" w:sz="0" w:space="0" w:color="auto"/>
        <w:right w:val="none" w:sz="0" w:space="0" w:color="auto"/>
      </w:divBdr>
    </w:div>
    <w:div w:id="1188638568">
      <w:bodyDiv w:val="1"/>
      <w:marLeft w:val="0"/>
      <w:marRight w:val="0"/>
      <w:marTop w:val="0"/>
      <w:marBottom w:val="0"/>
      <w:divBdr>
        <w:top w:val="none" w:sz="0" w:space="0" w:color="auto"/>
        <w:left w:val="none" w:sz="0" w:space="0" w:color="auto"/>
        <w:bottom w:val="none" w:sz="0" w:space="0" w:color="auto"/>
        <w:right w:val="none" w:sz="0" w:space="0" w:color="auto"/>
      </w:divBdr>
      <w:divsChild>
        <w:div w:id="662901873">
          <w:marLeft w:val="0"/>
          <w:marRight w:val="0"/>
          <w:marTop w:val="0"/>
          <w:marBottom w:val="0"/>
          <w:divBdr>
            <w:top w:val="none" w:sz="0" w:space="0" w:color="auto"/>
            <w:left w:val="none" w:sz="0" w:space="0" w:color="auto"/>
            <w:bottom w:val="none" w:sz="0" w:space="0" w:color="auto"/>
            <w:right w:val="none" w:sz="0" w:space="0" w:color="auto"/>
          </w:divBdr>
        </w:div>
      </w:divsChild>
    </w:div>
    <w:div w:id="1219367118">
      <w:bodyDiv w:val="1"/>
      <w:marLeft w:val="0"/>
      <w:marRight w:val="0"/>
      <w:marTop w:val="0"/>
      <w:marBottom w:val="0"/>
      <w:divBdr>
        <w:top w:val="none" w:sz="0" w:space="0" w:color="auto"/>
        <w:left w:val="none" w:sz="0" w:space="0" w:color="auto"/>
        <w:bottom w:val="none" w:sz="0" w:space="0" w:color="auto"/>
        <w:right w:val="none" w:sz="0" w:space="0" w:color="auto"/>
      </w:divBdr>
    </w:div>
    <w:div w:id="1223053729">
      <w:bodyDiv w:val="1"/>
      <w:marLeft w:val="0"/>
      <w:marRight w:val="0"/>
      <w:marTop w:val="0"/>
      <w:marBottom w:val="0"/>
      <w:divBdr>
        <w:top w:val="none" w:sz="0" w:space="0" w:color="auto"/>
        <w:left w:val="none" w:sz="0" w:space="0" w:color="auto"/>
        <w:bottom w:val="none" w:sz="0" w:space="0" w:color="auto"/>
        <w:right w:val="none" w:sz="0" w:space="0" w:color="auto"/>
      </w:divBdr>
    </w:div>
    <w:div w:id="1405757702">
      <w:bodyDiv w:val="1"/>
      <w:marLeft w:val="0"/>
      <w:marRight w:val="0"/>
      <w:marTop w:val="0"/>
      <w:marBottom w:val="0"/>
      <w:divBdr>
        <w:top w:val="none" w:sz="0" w:space="0" w:color="auto"/>
        <w:left w:val="none" w:sz="0" w:space="0" w:color="auto"/>
        <w:bottom w:val="none" w:sz="0" w:space="0" w:color="auto"/>
        <w:right w:val="none" w:sz="0" w:space="0" w:color="auto"/>
      </w:divBdr>
    </w:div>
    <w:div w:id="1516917129">
      <w:bodyDiv w:val="1"/>
      <w:marLeft w:val="0"/>
      <w:marRight w:val="0"/>
      <w:marTop w:val="0"/>
      <w:marBottom w:val="0"/>
      <w:divBdr>
        <w:top w:val="none" w:sz="0" w:space="0" w:color="auto"/>
        <w:left w:val="none" w:sz="0" w:space="0" w:color="auto"/>
        <w:bottom w:val="none" w:sz="0" w:space="0" w:color="auto"/>
        <w:right w:val="none" w:sz="0" w:space="0" w:color="auto"/>
      </w:divBdr>
    </w:div>
    <w:div w:id="1527021378">
      <w:bodyDiv w:val="1"/>
      <w:marLeft w:val="0"/>
      <w:marRight w:val="0"/>
      <w:marTop w:val="0"/>
      <w:marBottom w:val="0"/>
      <w:divBdr>
        <w:top w:val="none" w:sz="0" w:space="0" w:color="auto"/>
        <w:left w:val="none" w:sz="0" w:space="0" w:color="auto"/>
        <w:bottom w:val="none" w:sz="0" w:space="0" w:color="auto"/>
        <w:right w:val="none" w:sz="0" w:space="0" w:color="auto"/>
      </w:divBdr>
    </w:div>
    <w:div w:id="1612006593">
      <w:bodyDiv w:val="1"/>
      <w:marLeft w:val="0"/>
      <w:marRight w:val="0"/>
      <w:marTop w:val="0"/>
      <w:marBottom w:val="0"/>
      <w:divBdr>
        <w:top w:val="none" w:sz="0" w:space="0" w:color="auto"/>
        <w:left w:val="none" w:sz="0" w:space="0" w:color="auto"/>
        <w:bottom w:val="none" w:sz="0" w:space="0" w:color="auto"/>
        <w:right w:val="none" w:sz="0" w:space="0" w:color="auto"/>
      </w:divBdr>
    </w:div>
    <w:div w:id="1719086609">
      <w:bodyDiv w:val="1"/>
      <w:marLeft w:val="0"/>
      <w:marRight w:val="0"/>
      <w:marTop w:val="0"/>
      <w:marBottom w:val="0"/>
      <w:divBdr>
        <w:top w:val="none" w:sz="0" w:space="0" w:color="auto"/>
        <w:left w:val="none" w:sz="0" w:space="0" w:color="auto"/>
        <w:bottom w:val="none" w:sz="0" w:space="0" w:color="auto"/>
        <w:right w:val="none" w:sz="0" w:space="0" w:color="auto"/>
      </w:divBdr>
    </w:div>
    <w:div w:id="1790930171">
      <w:bodyDiv w:val="1"/>
      <w:marLeft w:val="0"/>
      <w:marRight w:val="0"/>
      <w:marTop w:val="0"/>
      <w:marBottom w:val="0"/>
      <w:divBdr>
        <w:top w:val="none" w:sz="0" w:space="0" w:color="auto"/>
        <w:left w:val="none" w:sz="0" w:space="0" w:color="auto"/>
        <w:bottom w:val="none" w:sz="0" w:space="0" w:color="auto"/>
        <w:right w:val="none" w:sz="0" w:space="0" w:color="auto"/>
      </w:divBdr>
      <w:divsChild>
        <w:div w:id="1229344000">
          <w:marLeft w:val="0"/>
          <w:marRight w:val="0"/>
          <w:marTop w:val="0"/>
          <w:marBottom w:val="0"/>
          <w:divBdr>
            <w:top w:val="none" w:sz="0" w:space="0" w:color="auto"/>
            <w:left w:val="none" w:sz="0" w:space="0" w:color="auto"/>
            <w:bottom w:val="none" w:sz="0" w:space="0" w:color="auto"/>
            <w:right w:val="none" w:sz="0" w:space="0" w:color="auto"/>
          </w:divBdr>
        </w:div>
      </w:divsChild>
    </w:div>
    <w:div w:id="1792630400">
      <w:bodyDiv w:val="1"/>
      <w:marLeft w:val="0"/>
      <w:marRight w:val="0"/>
      <w:marTop w:val="0"/>
      <w:marBottom w:val="0"/>
      <w:divBdr>
        <w:top w:val="none" w:sz="0" w:space="0" w:color="auto"/>
        <w:left w:val="none" w:sz="0" w:space="0" w:color="auto"/>
        <w:bottom w:val="none" w:sz="0" w:space="0" w:color="auto"/>
        <w:right w:val="none" w:sz="0" w:space="0" w:color="auto"/>
      </w:divBdr>
    </w:div>
    <w:div w:id="1792816973">
      <w:bodyDiv w:val="1"/>
      <w:marLeft w:val="0"/>
      <w:marRight w:val="0"/>
      <w:marTop w:val="0"/>
      <w:marBottom w:val="0"/>
      <w:divBdr>
        <w:top w:val="none" w:sz="0" w:space="0" w:color="auto"/>
        <w:left w:val="none" w:sz="0" w:space="0" w:color="auto"/>
        <w:bottom w:val="none" w:sz="0" w:space="0" w:color="auto"/>
        <w:right w:val="none" w:sz="0" w:space="0" w:color="auto"/>
      </w:divBdr>
    </w:div>
    <w:div w:id="1825853691">
      <w:bodyDiv w:val="1"/>
      <w:marLeft w:val="0"/>
      <w:marRight w:val="0"/>
      <w:marTop w:val="0"/>
      <w:marBottom w:val="0"/>
      <w:divBdr>
        <w:top w:val="none" w:sz="0" w:space="0" w:color="auto"/>
        <w:left w:val="none" w:sz="0" w:space="0" w:color="auto"/>
        <w:bottom w:val="none" w:sz="0" w:space="0" w:color="auto"/>
        <w:right w:val="none" w:sz="0" w:space="0" w:color="auto"/>
      </w:divBdr>
    </w:div>
    <w:div w:id="1840342093">
      <w:bodyDiv w:val="1"/>
      <w:marLeft w:val="0"/>
      <w:marRight w:val="0"/>
      <w:marTop w:val="0"/>
      <w:marBottom w:val="0"/>
      <w:divBdr>
        <w:top w:val="none" w:sz="0" w:space="0" w:color="auto"/>
        <w:left w:val="none" w:sz="0" w:space="0" w:color="auto"/>
        <w:bottom w:val="none" w:sz="0" w:space="0" w:color="auto"/>
        <w:right w:val="none" w:sz="0" w:space="0" w:color="auto"/>
      </w:divBdr>
    </w:div>
    <w:div w:id="1859614901">
      <w:bodyDiv w:val="1"/>
      <w:marLeft w:val="0"/>
      <w:marRight w:val="0"/>
      <w:marTop w:val="0"/>
      <w:marBottom w:val="0"/>
      <w:divBdr>
        <w:top w:val="none" w:sz="0" w:space="0" w:color="auto"/>
        <w:left w:val="none" w:sz="0" w:space="0" w:color="auto"/>
        <w:bottom w:val="none" w:sz="0" w:space="0" w:color="auto"/>
        <w:right w:val="none" w:sz="0" w:space="0" w:color="auto"/>
      </w:divBdr>
    </w:div>
    <w:div w:id="1886604925">
      <w:bodyDiv w:val="1"/>
      <w:marLeft w:val="0"/>
      <w:marRight w:val="0"/>
      <w:marTop w:val="0"/>
      <w:marBottom w:val="0"/>
      <w:divBdr>
        <w:top w:val="none" w:sz="0" w:space="0" w:color="auto"/>
        <w:left w:val="none" w:sz="0" w:space="0" w:color="auto"/>
        <w:bottom w:val="none" w:sz="0" w:space="0" w:color="auto"/>
        <w:right w:val="none" w:sz="0" w:space="0" w:color="auto"/>
      </w:divBdr>
    </w:div>
    <w:div w:id="1950428739">
      <w:bodyDiv w:val="1"/>
      <w:marLeft w:val="0"/>
      <w:marRight w:val="0"/>
      <w:marTop w:val="0"/>
      <w:marBottom w:val="0"/>
      <w:divBdr>
        <w:top w:val="none" w:sz="0" w:space="0" w:color="auto"/>
        <w:left w:val="none" w:sz="0" w:space="0" w:color="auto"/>
        <w:bottom w:val="none" w:sz="0" w:space="0" w:color="auto"/>
        <w:right w:val="none" w:sz="0" w:space="0" w:color="auto"/>
      </w:divBdr>
    </w:div>
    <w:div w:id="1999839130">
      <w:bodyDiv w:val="1"/>
      <w:marLeft w:val="0"/>
      <w:marRight w:val="0"/>
      <w:marTop w:val="0"/>
      <w:marBottom w:val="0"/>
      <w:divBdr>
        <w:top w:val="none" w:sz="0" w:space="0" w:color="auto"/>
        <w:left w:val="none" w:sz="0" w:space="0" w:color="auto"/>
        <w:bottom w:val="none" w:sz="0" w:space="0" w:color="auto"/>
        <w:right w:val="none" w:sz="0" w:space="0" w:color="auto"/>
      </w:divBdr>
    </w:div>
    <w:div w:id="2046708143">
      <w:bodyDiv w:val="1"/>
      <w:marLeft w:val="0"/>
      <w:marRight w:val="0"/>
      <w:marTop w:val="0"/>
      <w:marBottom w:val="0"/>
      <w:divBdr>
        <w:top w:val="none" w:sz="0" w:space="0" w:color="auto"/>
        <w:left w:val="none" w:sz="0" w:space="0" w:color="auto"/>
        <w:bottom w:val="none" w:sz="0" w:space="0" w:color="auto"/>
        <w:right w:val="none" w:sz="0" w:space="0" w:color="auto"/>
      </w:divBdr>
    </w:div>
    <w:div w:id="211978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hyperlink" Target="https://www.mrlc.gov/data/nlcd-2019-land-cover-conus" TargetMode="Externa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https://pubs.usgs.gov/sir/2019/5143/sir20195143_v1.1.pdf" TargetMode="External"/><Relationship Id="rId47" Type="http://schemas.openxmlformats.org/officeDocument/2006/relationships/hyperlink" Target="https://www.weather.gov/media/owp/oh/hdsc/docs/Atlas14_Volume11.pdf" TargetMode="External"/><Relationship Id="rId50" Type="http://schemas.openxmlformats.org/officeDocument/2006/relationships/hyperlink" Target="https://pubs.usgs.gov/of/2015/1160/ofr20151160.pdf" TargetMode="External"/><Relationship Id="rId55" Type="http://schemas.openxmlformats.org/officeDocument/2006/relationships/header" Target="header3.xm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png"/><Relationship Id="rId11" Type="http://schemas.openxmlformats.org/officeDocument/2006/relationships/image" Target="media/image1.emf"/><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hyperlink" Target="https://doi.org/10.18738/T8/SVLCOQ" TargetMode="External"/><Relationship Id="rId45" Type="http://schemas.openxmlformats.org/officeDocument/2006/relationships/hyperlink" Target="https://rmd.msc.fema.gov/Regions/VI/Ph0_Investment/1/Base%20Level%20Engineering/Submittal%20Guidance/20170615_BLE%20Submittal%20Guidance_R6.pdf" TargetMode="External"/><Relationship Id="rId53" Type="http://schemas.openxmlformats.org/officeDocument/2006/relationships/footer" Target="footer1.xml"/><Relationship Id="rId58" Type="http://schemas.openxmlformats.org/officeDocument/2006/relationships/footer" Target="footer4.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s://www.hec.usace.army.mil/confluence/rasdocs/r2dum/latest" TargetMode="External"/><Relationship Id="rId48" Type="http://schemas.openxmlformats.org/officeDocument/2006/relationships/hyperlink" Target="https://rashms.com/wp-content/uploads/2021/01/Mannings-n-values-NLCD-NRCS.pdf" TargetMode="External"/><Relationship Id="rId56" Type="http://schemas.openxmlformats.org/officeDocument/2006/relationships/footer" Target="footer3.xml"/><Relationship Id="rId64"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hyperlink" Target="https://hdsc.nws.noaa.gov/hdsc/pfds/pfds_gis.html" TargetMode="External"/><Relationship Id="rId59" Type="http://schemas.openxmlformats.org/officeDocument/2006/relationships/header" Target="header5.xml"/><Relationship Id="rId20" Type="http://schemas.openxmlformats.org/officeDocument/2006/relationships/image" Target="media/image10.jpeg"/><Relationship Id="rId41" Type="http://schemas.openxmlformats.org/officeDocument/2006/relationships/hyperlink" Target="https://doi.org/10.3133/tm4B5" TargetMode="External"/><Relationship Id="rId54" Type="http://schemas.openxmlformats.org/officeDocument/2006/relationships/footer" Target="footer2.xm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s://sdmdataaccess.sc.egov.usda.gov/?referrer=Citation.htm-SSURGOLink" TargetMode="External"/><Relationship Id="rId57" Type="http://schemas.openxmlformats.org/officeDocument/2006/relationships/header" Target="header4.xm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hyperlink" Target="http://www.fema.gov/media-library-data/1420849667914-c1656173985d814d0e62f80818505969/FOA_Guidance_Nov_2014.pdf" TargetMode="External"/><Relationship Id="rId52" Type="http://schemas.openxmlformats.org/officeDocument/2006/relationships/header" Target="header2.xml"/><Relationship Id="rId60"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5E2EB9D4-1BF6-4150-A3D4-035F8225D461}">
    <t:Anchor>
      <t:Comment id="624302393"/>
    </t:Anchor>
    <t:History>
      <t:Event id="{17BC0E64-BB30-4887-A975-F81FC9C32659}" time="2021-11-12T20:24:00.68Z">
        <t:Attribution userId="S::mason.liebau@stantec.com::75db8842-c12e-4c1a-8e78-47d6b1d2101e" userProvider="AD" userName="Liebau, Mason"/>
        <t:Anchor>
          <t:Comment id="882881414"/>
        </t:Anchor>
        <t:Create/>
      </t:Event>
      <t:Event id="{00715E1B-A0C8-4AD0-8844-D679AE0D6EEF}" time="2021-11-12T20:24:00.68Z">
        <t:Attribution userId="S::mason.liebau@stantec.com::75db8842-c12e-4c1a-8e78-47d6b1d2101e" userProvider="AD" userName="Liebau, Mason"/>
        <t:Anchor>
          <t:Comment id="882881414"/>
        </t:Anchor>
        <t:Assign userId="S::Joe.Rungee@stantec.com::b4690e90-d40c-4f62-9703-31930ef45c5e" userProvider="AD" userName="Rungee, Joe"/>
      </t:Event>
      <t:Event id="{3B7A8D7D-B31F-471D-968A-E97E16E77E91}" time="2021-11-12T20:24:00.68Z">
        <t:Attribution userId="S::mason.liebau@stantec.com::75db8842-c12e-4c1a-8e78-47d6b1d2101e" userProvider="AD" userName="Liebau, Mason"/>
        <t:Anchor>
          <t:Comment id="882881414"/>
        </t:Anchor>
        <t:SetTitle title="@Rungee, Joe please write why. Expand. Maybe add that it is areal reduced."/>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CB58B5D-3547-4E42-8AC8-FC9D0E8BBFFE}"/>
      </w:docPartPr>
      <w:docPartBody>
        <w:p w:rsidR="00FF6658" w:rsidRDefault="00FF6658">
          <w:r w:rsidRPr="003B5EF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Cond">
    <w:panose1 w:val="020B06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TT163t00">
    <w:altName w:val="Calibri"/>
    <w:panose1 w:val="00000000000000000000"/>
    <w:charset w:val="00"/>
    <w:family w:val="auto"/>
    <w:notTrueType/>
    <w:pitch w:val="default"/>
    <w:sig w:usb0="00000003" w:usb1="00000000" w:usb2="00000000" w:usb3="00000000" w:csb0="00000001" w:csb1="00000000"/>
  </w:font>
  <w:font w:name="TT188t00">
    <w:altName w:val="Calibri"/>
    <w:panose1 w:val="00000000000000000000"/>
    <w:charset w:val="00"/>
    <w:family w:val="auto"/>
    <w:notTrueType/>
    <w:pitch w:val="default"/>
    <w:sig w:usb0="00000003" w:usb1="00000000" w:usb2="00000000" w:usb3="00000000" w:csb0="00000001" w:csb1="00000000"/>
  </w:font>
  <w:font w:name="TT15Ct00">
    <w:altName w:val="Calibri"/>
    <w:panose1 w:val="00000000000000000000"/>
    <w:charset w:val="A1"/>
    <w:family w:val="auto"/>
    <w:notTrueType/>
    <w:pitch w:val="default"/>
    <w:sig w:usb0="00000081" w:usb1="00000000" w:usb2="00000000" w:usb3="00000000" w:csb0="00000008"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658"/>
    <w:rsid w:val="00027B19"/>
    <w:rsid w:val="00047CBC"/>
    <w:rsid w:val="0006633F"/>
    <w:rsid w:val="000768D7"/>
    <w:rsid w:val="00081C17"/>
    <w:rsid w:val="000E54CD"/>
    <w:rsid w:val="000F4238"/>
    <w:rsid w:val="00102165"/>
    <w:rsid w:val="001123C4"/>
    <w:rsid w:val="00163E79"/>
    <w:rsid w:val="00177744"/>
    <w:rsid w:val="00192FBE"/>
    <w:rsid w:val="001C19C9"/>
    <w:rsid w:val="00200D04"/>
    <w:rsid w:val="002036CB"/>
    <w:rsid w:val="0022583E"/>
    <w:rsid w:val="00227099"/>
    <w:rsid w:val="00240A9B"/>
    <w:rsid w:val="00262252"/>
    <w:rsid w:val="002A72F7"/>
    <w:rsid w:val="002F2760"/>
    <w:rsid w:val="00313CA5"/>
    <w:rsid w:val="00315D71"/>
    <w:rsid w:val="00366B98"/>
    <w:rsid w:val="003A7226"/>
    <w:rsid w:val="003B133F"/>
    <w:rsid w:val="003B26B0"/>
    <w:rsid w:val="003B3E93"/>
    <w:rsid w:val="003D61FE"/>
    <w:rsid w:val="003F43BC"/>
    <w:rsid w:val="004002DA"/>
    <w:rsid w:val="00476180"/>
    <w:rsid w:val="00480358"/>
    <w:rsid w:val="004B3167"/>
    <w:rsid w:val="004C5CE8"/>
    <w:rsid w:val="004D7D33"/>
    <w:rsid w:val="004F7139"/>
    <w:rsid w:val="005003C5"/>
    <w:rsid w:val="00521F23"/>
    <w:rsid w:val="005230BD"/>
    <w:rsid w:val="005319FC"/>
    <w:rsid w:val="005B23DC"/>
    <w:rsid w:val="005D2F15"/>
    <w:rsid w:val="005E4C88"/>
    <w:rsid w:val="005F6775"/>
    <w:rsid w:val="00610454"/>
    <w:rsid w:val="00621E98"/>
    <w:rsid w:val="006526B5"/>
    <w:rsid w:val="00693683"/>
    <w:rsid w:val="006A053B"/>
    <w:rsid w:val="006E38C1"/>
    <w:rsid w:val="006F74B1"/>
    <w:rsid w:val="007125F9"/>
    <w:rsid w:val="00714FDA"/>
    <w:rsid w:val="007A2D2E"/>
    <w:rsid w:val="007A48BC"/>
    <w:rsid w:val="007B7D4D"/>
    <w:rsid w:val="00804E93"/>
    <w:rsid w:val="008329C2"/>
    <w:rsid w:val="008916A3"/>
    <w:rsid w:val="008A4B83"/>
    <w:rsid w:val="008C5C26"/>
    <w:rsid w:val="008C6F56"/>
    <w:rsid w:val="00931339"/>
    <w:rsid w:val="00990713"/>
    <w:rsid w:val="009C1A1A"/>
    <w:rsid w:val="00A468D1"/>
    <w:rsid w:val="00AD53B8"/>
    <w:rsid w:val="00AE2C56"/>
    <w:rsid w:val="00AF05DF"/>
    <w:rsid w:val="00B00633"/>
    <w:rsid w:val="00B04E2F"/>
    <w:rsid w:val="00B07C01"/>
    <w:rsid w:val="00B43124"/>
    <w:rsid w:val="00B851E0"/>
    <w:rsid w:val="00BB1589"/>
    <w:rsid w:val="00BC2B86"/>
    <w:rsid w:val="00BE36F8"/>
    <w:rsid w:val="00BF424A"/>
    <w:rsid w:val="00C05652"/>
    <w:rsid w:val="00C17534"/>
    <w:rsid w:val="00C22F68"/>
    <w:rsid w:val="00C465FD"/>
    <w:rsid w:val="00C551B3"/>
    <w:rsid w:val="00C60F91"/>
    <w:rsid w:val="00C65008"/>
    <w:rsid w:val="00CA119E"/>
    <w:rsid w:val="00CB23FE"/>
    <w:rsid w:val="00D32FB8"/>
    <w:rsid w:val="00D83A59"/>
    <w:rsid w:val="00D86F3A"/>
    <w:rsid w:val="00DE25E2"/>
    <w:rsid w:val="00DE3F44"/>
    <w:rsid w:val="00E13233"/>
    <w:rsid w:val="00E16F67"/>
    <w:rsid w:val="00E40225"/>
    <w:rsid w:val="00E55B03"/>
    <w:rsid w:val="00E93D92"/>
    <w:rsid w:val="00E967B7"/>
    <w:rsid w:val="00F45E6C"/>
    <w:rsid w:val="00F7456F"/>
    <w:rsid w:val="00FD0558"/>
    <w:rsid w:val="00FF66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665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37C604CD95A0499FD9DDA1C9F48878" ma:contentTypeVersion="14" ma:contentTypeDescription="Create a new document." ma:contentTypeScope="" ma:versionID="1451bcc191a3461dbbb625a789cd7cd3">
  <xsd:schema xmlns:xsd="http://www.w3.org/2001/XMLSchema" xmlns:xs="http://www.w3.org/2001/XMLSchema" xmlns:p="http://schemas.microsoft.com/office/2006/metadata/properties" xmlns:ns2="b0352dda-5c80-4ff4-a4c0-96aad3485cb4" xmlns:ns3="4c178b7c-da6a-48c9-ae74-af79c67cf3ff" targetNamespace="http://schemas.microsoft.com/office/2006/metadata/properties" ma:root="true" ma:fieldsID="052104523c062a3b3910fb4dc22d77f4" ns2:_="" ns3:_="">
    <xsd:import namespace="b0352dda-5c80-4ff4-a4c0-96aad3485cb4"/>
    <xsd:import namespace="4c178b7c-da6a-48c9-ae74-af79c67cf3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Dat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52dda-5c80-4ff4-a4c0-96aad3485c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76d8ec4-d2b1-44db-b5ba-dd9eda29f0df}" ma:internalName="TaxCatchAll" ma:showField="CatchAllData" ma:web="b0352dda-5c80-4ff4-a4c0-96aad3485cb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178b7c-da6a-48c9-ae74-af79c67cf3f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207be7-fb2c-4f25-b21b-ed1f2a5b3bf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Date" ma:index="19" nillable="true" ma:displayName="Date" ma:format="DateTime" ma:internalName="Date">
      <xsd:simpleType>
        <xsd:restriction base="dms:DateTime"/>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178b7c-da6a-48c9-ae74-af79c67cf3ff">
      <Terms xmlns="http://schemas.microsoft.com/office/infopath/2007/PartnerControls"/>
    </lcf76f155ced4ddcb4097134ff3c332f>
    <TaxCatchAll xmlns="b0352dda-5c80-4ff4-a4c0-96aad3485cb4" xsi:nil="true"/>
    <Date xmlns="4c178b7c-da6a-48c9-ae74-af79c67cf3f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4E559-DB62-4E94-95F1-6CF7D87001E5}">
  <ds:schemaRefs>
    <ds:schemaRef ds:uri="http://schemas.microsoft.com/sharepoint/v3/contenttype/forms"/>
  </ds:schemaRefs>
</ds:datastoreItem>
</file>

<file path=customXml/itemProps2.xml><?xml version="1.0" encoding="utf-8"?>
<ds:datastoreItem xmlns:ds="http://schemas.openxmlformats.org/officeDocument/2006/customXml" ds:itemID="{14EB2F69-D0C9-4787-89DF-FFD38B07B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52dda-5c80-4ff4-a4c0-96aad3485cb4"/>
    <ds:schemaRef ds:uri="4c178b7c-da6a-48c9-ae74-af79c67cf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79527C-9E7A-4DF4-8243-09E30F73EDDE}">
  <ds:schemaRefs>
    <ds:schemaRef ds:uri="http://schemas.microsoft.com/office/2006/metadata/properties"/>
    <ds:schemaRef ds:uri="http://schemas.microsoft.com/office/infopath/2007/PartnerControls"/>
    <ds:schemaRef ds:uri="4c178b7c-da6a-48c9-ae74-af79c67cf3ff"/>
    <ds:schemaRef ds:uri="b0352dda-5c80-4ff4-a4c0-96aad3485cb4"/>
  </ds:schemaRefs>
</ds:datastoreItem>
</file>

<file path=customXml/itemProps4.xml><?xml version="1.0" encoding="utf-8"?>
<ds:datastoreItem xmlns:ds="http://schemas.openxmlformats.org/officeDocument/2006/customXml" ds:itemID="{B60B2780-0546-409A-B489-EAB7CDA83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52</Pages>
  <Words>11647</Words>
  <Characters>66392</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H2O Partners</dc:creator>
  <cp:keywords/>
  <dc:description/>
  <cp:lastModifiedBy>Campbell, Douglas</cp:lastModifiedBy>
  <cp:revision>12</cp:revision>
  <dcterms:created xsi:type="dcterms:W3CDTF">2025-08-27T19:25:00Z</dcterms:created>
  <dcterms:modified xsi:type="dcterms:W3CDTF">2025-10-03T16:17:00Z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0x010100A437C604CD95A0499FD9DDA1C9F48878</vt:lpwstr>
  </property>
  <property fmtid="{D5CDD505-2E9C-101B-9397-08002B2CF9AE}" pid="3" name="_dlc_DocIdItemGuid">
    <vt:lpwstr>f62ed7ca-fd1e-4c2a-a573-37905f81d2eb</vt:lpwstr>
  </property>
  <property fmtid="{D5CDD505-2E9C-101B-9397-08002B2CF9AE}" pid="4" name="_dlc_DocId">
    <vt:lpwstr>5CS6DA4W4HX6-1844996863-43</vt:lpwstr>
  </property>
  <property fmtid="{D5CDD505-2E9C-101B-9397-08002B2CF9AE}" pid="5" name="_dlc_DocIdUrl">
    <vt:lpwstr>https://rmd.msc.fema.gov/Regions/VI/_layouts/15/DocIdRedir.aspx?ID=5CS6DA4W4HX6-1844996863-43, 5CS6DA4W4HX6-1844996863-43</vt:lpwstr>
  </property>
  <property fmtid="{D5CDD505-2E9C-101B-9397-08002B2CF9AE}" pid="6" name="MediaServiceImageTags">
    <vt:lpwstr/>
  </property>
</Properties>
</file>