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2CF99BC9" w:rsidR="00C02E70" w:rsidRDefault="00C873ED">
      <w:pPr>
        <w:sectPr w:rsidR="00C02E70" w:rsidSect="00481E7D">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7" behindDoc="0" locked="0" layoutInCell="1" allowOverlap="1" wp14:anchorId="5E393222" wp14:editId="27DA0093">
            <wp:simplePos x="0" y="0"/>
            <wp:positionH relativeFrom="column">
              <wp:posOffset>-461176</wp:posOffset>
            </wp:positionH>
            <wp:positionV relativeFrom="paragraph">
              <wp:posOffset>7521934</wp:posOffset>
            </wp:positionV>
            <wp:extent cx="2697027" cy="855787"/>
            <wp:effectExtent l="0" t="0" r="8255" b="19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697027" cy="85578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2"/>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534CA95D" w:rsidR="00991B27" w:rsidRDefault="007E6F4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12EDD39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150911">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2"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534CA95D" w:rsidR="00991B27" w:rsidRDefault="007E6F4F"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12EDD39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150911">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3"/>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629585C" w:rsidR="00991B27" w:rsidRPr="00C873ED" w:rsidRDefault="00F65E2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San Saba</w:t>
                            </w:r>
                            <w:r w:rsidR="00991B27" w:rsidRPr="00110DDF">
                              <w:rPr>
                                <w:rFonts w:ascii="Franklin Gothic Medium Cond" w:hAnsi="Franklin Gothic Medium Cond"/>
                                <w:color w:val="4472C4" w:themeColor="accent1"/>
                                <w:sz w:val="52"/>
                                <w:szCs w:val="52"/>
                              </w:rPr>
                              <w:t xml:space="preserve"> (</w:t>
                            </w:r>
                            <w:r w:rsidR="00E77426" w:rsidRPr="00E77426">
                              <w:rPr>
                                <w:rFonts w:ascii="Franklin Gothic Medium Cond" w:hAnsi="Franklin Gothic Medium Cond"/>
                                <w:color w:val="4472C4" w:themeColor="accent1"/>
                                <w:sz w:val="52"/>
                                <w:szCs w:val="52"/>
                              </w:rPr>
                              <w:t>12090109</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3"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629585C" w:rsidR="00991B27" w:rsidRPr="00C873ED" w:rsidRDefault="00F65E2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San Saba</w:t>
                      </w:r>
                      <w:r w:rsidR="00991B27" w:rsidRPr="00110DDF">
                        <w:rPr>
                          <w:rFonts w:ascii="Franklin Gothic Medium Cond" w:hAnsi="Franklin Gothic Medium Cond"/>
                          <w:color w:val="4472C4" w:themeColor="accent1"/>
                          <w:sz w:val="52"/>
                          <w:szCs w:val="52"/>
                        </w:rPr>
                        <w:t xml:space="preserve"> (</w:t>
                      </w:r>
                      <w:r w:rsidR="00E77426" w:rsidRPr="00E77426">
                        <w:rPr>
                          <w:rFonts w:ascii="Franklin Gothic Medium Cond" w:hAnsi="Franklin Gothic Medium Cond"/>
                          <w:color w:val="4472C4" w:themeColor="accent1"/>
                          <w:sz w:val="52"/>
                          <w:szCs w:val="52"/>
                        </w:rPr>
                        <w:t>12090109</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4"/>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w:pict w14:anchorId="1A7DBB20">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3DE60F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E97BDA">
        <w:rPr>
          <w:noProof/>
        </w:rPr>
        <w:t>HUC12</w:t>
      </w:r>
      <w:r w:rsidR="00A62E99">
        <w:rPr>
          <w:noProof/>
        </w:rPr>
        <w:t xml:space="preserve"> </w:t>
      </w:r>
      <w:r>
        <w:rPr>
          <w:noProof/>
        </w:rPr>
        <w:drawing>
          <wp:anchor distT="0" distB="0" distL="114300" distR="114300" simplePos="0" relativeHeight="251658240" behindDoc="0" locked="0" layoutInCell="1" allowOverlap="1" wp14:anchorId="4ABC8B6C" wp14:editId="3D01DAF0">
            <wp:simplePos x="0" y="0"/>
            <wp:positionH relativeFrom="margin">
              <wp:align>center</wp:align>
            </wp:positionH>
            <wp:positionV relativeFrom="margin">
              <wp:align>center</wp:align>
            </wp:positionV>
            <wp:extent cx="8302625" cy="10587355"/>
            <wp:effectExtent l="0" t="0" r="3175" b="4445"/>
            <wp:wrapSquare wrapText="bothSides"/>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7777777" w:rsidR="002C192E" w:rsidRDefault="002C192E">
      <w:pPr>
        <w:rPr>
          <w:rFonts w:ascii="Franklin Gothic Medium Cond" w:hAnsi="Franklin Gothic Medium Cond"/>
          <w:sz w:val="24"/>
        </w:rPr>
        <w:sectPr w:rsidR="002C192E" w:rsidSect="00481E7D">
          <w:type w:val="continuous"/>
          <w:pgSz w:w="12240" w:h="15840"/>
          <w:pgMar w:top="1440" w:right="1440" w:bottom="1440" w:left="1440" w:header="720" w:footer="720" w:gutter="0"/>
          <w:pgNumType w:fmt="lowerRoman" w:start="1"/>
          <w:cols w:space="720"/>
          <w:docGrid w:linePitch="360"/>
        </w:sectPr>
      </w:pPr>
    </w:p>
    <w:p w14:paraId="6727F2F2" w14:textId="3CA6F121" w:rsidR="00C873ED" w:rsidRDefault="00110DDF" w:rsidP="00467741">
      <w:pPr>
        <w:spacing w:line="240" w:lineRule="auto"/>
      </w:pPr>
      <w:r>
        <w:rPr>
          <w:rFonts w:ascii="Franklin Gothic Book" w:hAnsi="Franklin Gothic Book"/>
          <w:noProof/>
        </w:rPr>
        <mc:AlternateContent>
          <mc:Choice Requires="wps">
            <w:drawing>
              <wp:anchor distT="0" distB="0" distL="114300" distR="114300" simplePos="0" relativeHeight="251658244" behindDoc="0" locked="0" layoutInCell="1" allowOverlap="1" wp14:anchorId="577ACB04" wp14:editId="1CCB3D75">
                <wp:simplePos x="0" y="0"/>
                <wp:positionH relativeFrom="margin">
                  <wp:posOffset>3378200</wp:posOffset>
                </wp:positionH>
                <wp:positionV relativeFrom="paragraph">
                  <wp:posOffset>-52392</wp:posOffset>
                </wp:positionV>
                <wp:extent cx="2565400" cy="1432560"/>
                <wp:effectExtent l="0" t="0" r="0" b="0"/>
                <wp:wrapNone/>
                <wp:docPr id="7" name="Text Box 1"/>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338F00F4" w:rsidR="00991B27" w:rsidRDefault="00033CF2" w:rsidP="00467741">
                            <w:pPr>
                              <w:spacing w:after="60" w:line="240" w:lineRule="auto"/>
                              <w:rPr>
                                <w:rFonts w:ascii="Franklin Gothic Book" w:hAnsi="Franklin Gothic Book"/>
                              </w:rPr>
                            </w:pPr>
                            <w:r>
                              <w:rPr>
                                <w:rFonts w:ascii="Franklin Gothic Book" w:hAnsi="Franklin Gothic Book"/>
                              </w:rPr>
                              <w:t>Atkins</w:t>
                            </w:r>
                            <w:r w:rsidR="00D2232F">
                              <w:rPr>
                                <w:rFonts w:ascii="Franklin Gothic Book" w:hAnsi="Franklin Gothic Book"/>
                              </w:rPr>
                              <w:t>Réalis USA</w:t>
                            </w:r>
                            <w:r w:rsidR="00921DAB">
                              <w:rPr>
                                <w:rFonts w:ascii="Franklin Gothic Book" w:hAnsi="Franklin Gothic Book"/>
                              </w:rPr>
                              <w:t>, Inc.</w:t>
                            </w:r>
                          </w:p>
                          <w:p w14:paraId="031FA631" w14:textId="57BE4956" w:rsidR="00991B27" w:rsidRDefault="000A5CAC" w:rsidP="00467741">
                            <w:pPr>
                              <w:spacing w:after="60" w:line="240" w:lineRule="auto"/>
                              <w:rPr>
                                <w:rFonts w:ascii="Franklin Gothic Book" w:hAnsi="Franklin Gothic Book"/>
                              </w:rPr>
                            </w:pPr>
                            <w:r>
                              <w:rPr>
                                <w:rFonts w:ascii="Franklin Gothic Book" w:hAnsi="Franklin Gothic Book"/>
                              </w:rPr>
                              <w:t>11801 Domain Boulevard</w:t>
                            </w:r>
                          </w:p>
                          <w:p w14:paraId="70374E69" w14:textId="52CB9A88" w:rsidR="00991B27" w:rsidRDefault="000A5CAC" w:rsidP="00467741">
                            <w:pPr>
                              <w:spacing w:after="60" w:line="240" w:lineRule="auto"/>
                              <w:rPr>
                                <w:rFonts w:ascii="Franklin Gothic Book" w:hAnsi="Franklin Gothic Book"/>
                              </w:rPr>
                            </w:pPr>
                            <w:r>
                              <w:rPr>
                                <w:rFonts w:ascii="Franklin Gothic Book" w:hAnsi="Franklin Gothic Book"/>
                              </w:rPr>
                              <w:t>Suite 500</w:t>
                            </w:r>
                          </w:p>
                          <w:p w14:paraId="14C7FD39" w14:textId="49AD2860" w:rsidR="00991B27" w:rsidRPr="00110DDF" w:rsidRDefault="00EA6982" w:rsidP="00467741">
                            <w:pPr>
                              <w:spacing w:after="60" w:line="240" w:lineRule="auto"/>
                              <w:rPr>
                                <w:rFonts w:ascii="Franklin Gothic Book" w:hAnsi="Franklin Gothic Book"/>
                              </w:rPr>
                            </w:pPr>
                            <w:r>
                              <w:rPr>
                                <w:rFonts w:ascii="Franklin Gothic Book" w:hAnsi="Franklin Gothic Book"/>
                              </w:rP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ACB04" id="Text Box 1" o:spid="_x0000_s1028" type="#_x0000_t202" style="position:absolute;margin-left:266pt;margin-top:-4.15pt;width:202pt;height:112.8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338F00F4" w:rsidR="00991B27" w:rsidRDefault="00033CF2" w:rsidP="00467741">
                      <w:pPr>
                        <w:spacing w:after="60" w:line="240" w:lineRule="auto"/>
                        <w:rPr>
                          <w:rFonts w:ascii="Franklin Gothic Book" w:hAnsi="Franklin Gothic Book"/>
                        </w:rPr>
                      </w:pPr>
                      <w:r>
                        <w:rPr>
                          <w:rFonts w:ascii="Franklin Gothic Book" w:hAnsi="Franklin Gothic Book"/>
                        </w:rPr>
                        <w:t>Atkins</w:t>
                      </w:r>
                      <w:r w:rsidR="00D2232F">
                        <w:rPr>
                          <w:rFonts w:ascii="Franklin Gothic Book" w:hAnsi="Franklin Gothic Book"/>
                        </w:rPr>
                        <w:t>Réalis USA</w:t>
                      </w:r>
                      <w:r w:rsidR="00921DAB">
                        <w:rPr>
                          <w:rFonts w:ascii="Franklin Gothic Book" w:hAnsi="Franklin Gothic Book"/>
                        </w:rPr>
                        <w:t>, Inc.</w:t>
                      </w:r>
                    </w:p>
                    <w:p w14:paraId="031FA631" w14:textId="57BE4956" w:rsidR="00991B27" w:rsidRDefault="000A5CAC" w:rsidP="00467741">
                      <w:pPr>
                        <w:spacing w:after="60" w:line="240" w:lineRule="auto"/>
                        <w:rPr>
                          <w:rFonts w:ascii="Franklin Gothic Book" w:hAnsi="Franklin Gothic Book"/>
                        </w:rPr>
                      </w:pPr>
                      <w:r>
                        <w:rPr>
                          <w:rFonts w:ascii="Franklin Gothic Book" w:hAnsi="Franklin Gothic Book"/>
                        </w:rPr>
                        <w:t>11801 Domain Boulevard</w:t>
                      </w:r>
                    </w:p>
                    <w:p w14:paraId="70374E69" w14:textId="52CB9A88" w:rsidR="00991B27" w:rsidRDefault="000A5CAC" w:rsidP="00467741">
                      <w:pPr>
                        <w:spacing w:after="60" w:line="240" w:lineRule="auto"/>
                        <w:rPr>
                          <w:rFonts w:ascii="Franklin Gothic Book" w:hAnsi="Franklin Gothic Book"/>
                        </w:rPr>
                      </w:pPr>
                      <w:r>
                        <w:rPr>
                          <w:rFonts w:ascii="Franklin Gothic Book" w:hAnsi="Franklin Gothic Book"/>
                        </w:rPr>
                        <w:t>Suite 500</w:t>
                      </w:r>
                    </w:p>
                    <w:p w14:paraId="14C7FD39" w14:textId="49AD2860" w:rsidR="00991B27" w:rsidRPr="00110DDF" w:rsidRDefault="00EA6982" w:rsidP="00467741">
                      <w:pPr>
                        <w:spacing w:after="60" w:line="240" w:lineRule="auto"/>
                        <w:rPr>
                          <w:rFonts w:ascii="Franklin Gothic Book" w:hAnsi="Franklin Gothic Book"/>
                        </w:rPr>
                      </w:pPr>
                      <w:r>
                        <w:rPr>
                          <w:rFonts w:ascii="Franklin Gothic Book" w:hAnsi="Franklin Gothic Book"/>
                        </w:rPr>
                        <w:t>Austin, TX 78758</w:t>
                      </w:r>
                    </w:p>
                  </w:txbxContent>
                </v:textbox>
                <w10:wrap anchorx="margin"/>
              </v:shape>
            </w:pict>
          </mc:Fallback>
        </mc:AlternateContent>
      </w:r>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p>
    <w:p w14:paraId="02A00F8D" w14:textId="0DE25D70" w:rsidR="002920C5" w:rsidRPr="00EA6982" w:rsidRDefault="00033CF2" w:rsidP="00467741">
      <w:pPr>
        <w:spacing w:after="60" w:line="240" w:lineRule="auto"/>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110DDF" w:rsidRPr="00EA6982">
        <w:rPr>
          <w:rFonts w:ascii="Franklin Gothic Book" w:hAnsi="Franklin Gothic Book"/>
        </w:rPr>
        <w:tab/>
      </w:r>
    </w:p>
    <w:p w14:paraId="65CE250A" w14:textId="1BE21680" w:rsidR="002920C5" w:rsidRPr="00EA6982" w:rsidRDefault="00786142" w:rsidP="00467741">
      <w:pPr>
        <w:spacing w:after="60" w:line="240" w:lineRule="auto"/>
        <w:rPr>
          <w:rFonts w:ascii="Franklin Gothic Book" w:hAnsi="Franklin Gothic Book"/>
        </w:rPr>
      </w:pPr>
      <w:r w:rsidRPr="00EA6982">
        <w:rPr>
          <w:rFonts w:ascii="Franklin Gothic Book" w:hAnsi="Franklin Gothic Book"/>
        </w:rPr>
        <w:t>1700 North Congress Avenue</w:t>
      </w:r>
    </w:p>
    <w:p w14:paraId="306FD676" w14:textId="766F3B5A" w:rsidR="009B5830" w:rsidRDefault="00786142" w:rsidP="00467741">
      <w:pPr>
        <w:spacing w:line="240" w:lineRule="auto"/>
        <w:rPr>
          <w:rFonts w:ascii="Franklin Gothic Book" w:hAnsi="Franklin Gothic Book"/>
        </w:rPr>
      </w:pPr>
      <w:r w:rsidRPr="00EA6982">
        <w:rPr>
          <w:rFonts w:ascii="Franklin Gothic Book" w:hAnsi="Franklin Gothic Book"/>
        </w:rPr>
        <w:t>Austin, TX 78701</w:t>
      </w:r>
    </w:p>
    <w:p w14:paraId="4D8340F0" w14:textId="77777777" w:rsidR="00110DDF" w:rsidRDefault="00110DDF" w:rsidP="002920C5">
      <w:pPr>
        <w:rPr>
          <w:rFonts w:ascii="Franklin Gothic Book" w:hAnsi="Franklin Gothic Book"/>
        </w:rPr>
      </w:pPr>
    </w:p>
    <w:p w14:paraId="3F5F0962"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2E35E586" w14:textId="7D24FEE5" w:rsidR="00110DDF" w:rsidRPr="008F41F2" w:rsidRDefault="00083673" w:rsidP="008F41F2">
      <w:pPr>
        <w:autoSpaceDE w:val="0"/>
        <w:autoSpaceDN w:val="0"/>
        <w:adjustRightInd w:val="0"/>
        <w:spacing w:line="240" w:lineRule="auto"/>
        <w:rPr>
          <w:rFonts w:ascii="TT188t00" w:hAnsi="TT188t00" w:cs="TT188t00"/>
          <w:color w:val="000000"/>
        </w:rPr>
      </w:pPr>
      <w:r w:rsidRPr="008F41F2">
        <w:rPr>
          <w:rFonts w:ascii="TT188t00" w:hAnsi="TT188t00" w:cs="TT188t00"/>
          <w:color w:val="000000"/>
        </w:rPr>
        <w:t>K:/FY2022/22-06-0047S/Hy</w:t>
      </w:r>
      <w:r w:rsidR="00E94F84" w:rsidRPr="008F41F2">
        <w:rPr>
          <w:rFonts w:ascii="TT188t00" w:hAnsi="TT188t00" w:cs="TT188t00"/>
          <w:color w:val="000000"/>
        </w:rPr>
        <w:t xml:space="preserve">draulics </w:t>
      </w:r>
      <w:r w:rsidR="00B877B4" w:rsidRPr="008F41F2">
        <w:rPr>
          <w:rFonts w:ascii="TT188t00" w:hAnsi="TT188t00" w:cs="TT188t00"/>
          <w:color w:val="000000"/>
        </w:rPr>
        <w:t>– BLE|FY21|</w:t>
      </w:r>
      <w:r w:rsidR="005A2BB1" w:rsidRPr="008F41F2">
        <w:rPr>
          <w:rFonts w:ascii="TT188t00" w:hAnsi="TT188t00" w:cs="TT188t00"/>
          <w:color w:val="000000"/>
        </w:rPr>
        <w:t>S</w:t>
      </w:r>
      <w:r w:rsidR="00B54AAE" w:rsidRPr="008F41F2">
        <w:rPr>
          <w:rFonts w:ascii="TT188t00" w:hAnsi="TT188t00" w:cs="TT188t00"/>
          <w:color w:val="000000"/>
        </w:rPr>
        <w:t xml:space="preserve">an Saba </w:t>
      </w:r>
      <w:r w:rsidR="00B877B4" w:rsidRPr="008F41F2">
        <w:rPr>
          <w:rFonts w:ascii="TT188t00" w:hAnsi="TT188t00" w:cs="TT188t00"/>
          <w:color w:val="000000"/>
        </w:rPr>
        <w:t>(</w:t>
      </w:r>
      <w:r w:rsidR="002552B7" w:rsidRPr="008F41F2">
        <w:rPr>
          <w:rFonts w:ascii="TT188t00" w:hAnsi="TT188t00" w:cs="TT188t00"/>
          <w:color w:val="000000"/>
        </w:rPr>
        <w:t>12090</w:t>
      </w:r>
      <w:r w:rsidR="00B54AAE" w:rsidRPr="008F41F2">
        <w:rPr>
          <w:rFonts w:ascii="TT188t00" w:hAnsi="TT188t00" w:cs="TT188t00"/>
          <w:color w:val="000000"/>
        </w:rPr>
        <w:t>109</w:t>
      </w:r>
      <w:r w:rsidR="002552B7" w:rsidRPr="008F41F2">
        <w:rPr>
          <w:rFonts w:ascii="TT188t00" w:hAnsi="TT188t00" w:cs="TT188t00"/>
          <w:color w:val="000000"/>
        </w:rPr>
        <w:t>)</w:t>
      </w:r>
    </w:p>
    <w:p w14:paraId="451536C6" w14:textId="77777777" w:rsidR="00110DDF" w:rsidRDefault="00110DDF" w:rsidP="008F41F2">
      <w:pPr>
        <w:autoSpaceDE w:val="0"/>
        <w:autoSpaceDN w:val="0"/>
        <w:adjustRightInd w:val="0"/>
        <w:spacing w:before="240"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57A51458" w14:textId="77777777" w:rsidTr="00553F78">
        <w:tc>
          <w:tcPr>
            <w:tcW w:w="2337" w:type="dxa"/>
          </w:tcPr>
          <w:p w14:paraId="59E33407"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C4FD22C"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1D3ED5D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0E9DD29A"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04F7774A" w14:textId="77777777" w:rsidTr="00033CF2">
        <w:trPr>
          <w:trHeight w:val="202"/>
        </w:trPr>
        <w:tc>
          <w:tcPr>
            <w:tcW w:w="2337" w:type="dxa"/>
            <w:vAlign w:val="center"/>
          </w:tcPr>
          <w:p w14:paraId="730A48DC" w14:textId="1E08767E" w:rsidR="00110DDF" w:rsidRPr="00553F78" w:rsidRDefault="009C08DB" w:rsidP="00033CF2">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vAlign w:val="center"/>
          </w:tcPr>
          <w:p w14:paraId="6C9A1867" w14:textId="0FCA05C9" w:rsidR="00110DDF" w:rsidRPr="00553F78" w:rsidRDefault="007E6F4F" w:rsidP="00033CF2">
            <w:pPr>
              <w:autoSpaceDE w:val="0"/>
              <w:autoSpaceDN w:val="0"/>
              <w:adjustRightInd w:val="0"/>
              <w:jc w:val="center"/>
              <w:rPr>
                <w:rFonts w:ascii="Calibri" w:hAnsi="Calibri" w:cs="Calibri"/>
                <w:sz w:val="20"/>
                <w:szCs w:val="20"/>
              </w:rPr>
            </w:pPr>
            <w:r>
              <w:rPr>
                <w:rFonts w:ascii="Calibri" w:hAnsi="Calibri" w:cs="Calibri"/>
                <w:sz w:val="20"/>
                <w:szCs w:val="20"/>
              </w:rPr>
              <w:t>January 31, 2025</w:t>
            </w:r>
          </w:p>
        </w:tc>
        <w:tc>
          <w:tcPr>
            <w:tcW w:w="2881" w:type="dxa"/>
            <w:vAlign w:val="center"/>
          </w:tcPr>
          <w:p w14:paraId="6EA72A9D" w14:textId="5A52C14A" w:rsidR="00110DDF" w:rsidRPr="00553F78" w:rsidRDefault="004B011D" w:rsidP="00033CF2">
            <w:pPr>
              <w:autoSpaceDE w:val="0"/>
              <w:autoSpaceDN w:val="0"/>
              <w:adjustRightInd w:val="0"/>
              <w:jc w:val="center"/>
              <w:rPr>
                <w:rFonts w:ascii="Calibri" w:hAnsi="Calibri" w:cs="Calibri"/>
                <w:sz w:val="20"/>
                <w:szCs w:val="20"/>
              </w:rPr>
            </w:pPr>
            <w:r>
              <w:rPr>
                <w:rFonts w:ascii="Calibri" w:hAnsi="Calibri" w:cs="Calibri"/>
                <w:sz w:val="20"/>
                <w:szCs w:val="20"/>
              </w:rPr>
              <w:t xml:space="preserve">Initial report </w:t>
            </w:r>
            <w:r w:rsidR="009534D0">
              <w:rPr>
                <w:rFonts w:ascii="Calibri" w:hAnsi="Calibri" w:cs="Calibri"/>
                <w:sz w:val="20"/>
                <w:szCs w:val="20"/>
              </w:rPr>
              <w:t>for the Estimated Base Flood Elevation viewer</w:t>
            </w:r>
          </w:p>
        </w:tc>
        <w:tc>
          <w:tcPr>
            <w:tcW w:w="1795" w:type="dxa"/>
            <w:vAlign w:val="center"/>
          </w:tcPr>
          <w:p w14:paraId="1E1ACB56" w14:textId="5C480737" w:rsidR="00110DDF" w:rsidRPr="00553F78" w:rsidRDefault="009534D0" w:rsidP="00033CF2">
            <w:pPr>
              <w:autoSpaceDE w:val="0"/>
              <w:autoSpaceDN w:val="0"/>
              <w:adjustRightInd w:val="0"/>
              <w:jc w:val="center"/>
              <w:rPr>
                <w:rFonts w:ascii="Calibri" w:hAnsi="Calibri" w:cs="Calibri"/>
                <w:sz w:val="20"/>
                <w:szCs w:val="20"/>
              </w:rPr>
            </w:pPr>
            <w:r>
              <w:rPr>
                <w:rFonts w:ascii="Calibri" w:hAnsi="Calibri" w:cs="Calibri"/>
                <w:sz w:val="20"/>
                <w:szCs w:val="20"/>
              </w:rPr>
              <w:t xml:space="preserve">AtkinsRéalis USA, Inc. </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50FC4844" w14:textId="60A3119A" w:rsidR="006624BE" w:rsidRDefault="006624BE" w:rsidP="006624BE">
      <w:pPr>
        <w:jc w:val="center"/>
        <w:rPr>
          <w:rFonts w:ascii="Cambria" w:eastAsia="Cambria" w:hAnsi="Cambria" w:cs="Cambria"/>
          <w:sz w:val="32"/>
          <w:szCs w:val="32"/>
        </w:rPr>
      </w:pPr>
      <w:r>
        <w:rPr>
          <w:rFonts w:ascii="TT163t00" w:hAnsi="TT163t00" w:cs="TT163t00"/>
          <w:color w:val="3379BE"/>
        </w:rPr>
        <w:br w:type="page"/>
      </w:r>
      <w:r w:rsidRPr="1BF08380">
        <w:rPr>
          <w:rFonts w:ascii="Cambria" w:eastAsia="Cambria" w:hAnsi="Cambria" w:cs="Cambria"/>
          <w:sz w:val="32"/>
          <w:szCs w:val="32"/>
        </w:rPr>
        <w:lastRenderedPageBreak/>
        <w:t>FINAL RE</w:t>
      </w:r>
      <w:r>
        <w:rPr>
          <w:rFonts w:ascii="Cambria" w:eastAsia="Cambria" w:hAnsi="Cambria" w:cs="Cambria"/>
          <w:sz w:val="32"/>
          <w:szCs w:val="32"/>
        </w:rPr>
        <w:t>P</w:t>
      </w:r>
      <w:r w:rsidRPr="1BF08380">
        <w:rPr>
          <w:rFonts w:ascii="Cambria" w:eastAsia="Cambria" w:hAnsi="Cambria" w:cs="Cambria"/>
          <w:sz w:val="32"/>
          <w:szCs w:val="32"/>
        </w:rPr>
        <w:t xml:space="preserve">ORT FOR </w:t>
      </w:r>
      <w:r w:rsidRPr="006624BE">
        <w:rPr>
          <w:rFonts w:ascii="Cambria" w:eastAsia="Cambria" w:hAnsi="Cambria" w:cs="Cambria"/>
          <w:sz w:val="32"/>
          <w:szCs w:val="32"/>
        </w:rPr>
        <w:t>SAN SABA (12090109)</w:t>
      </w:r>
    </w:p>
    <w:p w14:paraId="796D4A5E" w14:textId="77777777" w:rsidR="006624BE" w:rsidRDefault="006624BE" w:rsidP="006624BE">
      <w:pPr>
        <w:jc w:val="center"/>
        <w:rPr>
          <w:rFonts w:ascii="Cambria" w:eastAsia="Cambria" w:hAnsi="Cambria" w:cs="Cambria"/>
          <w:sz w:val="32"/>
          <w:szCs w:val="32"/>
        </w:rPr>
      </w:pPr>
      <w:r w:rsidRPr="1BF08380">
        <w:rPr>
          <w:rFonts w:ascii="Cambria" w:eastAsia="Cambria" w:hAnsi="Cambria" w:cs="Cambria"/>
          <w:sz w:val="32"/>
          <w:szCs w:val="32"/>
        </w:rPr>
        <w:t>PREPARED FOR:</w:t>
      </w:r>
    </w:p>
    <w:p w14:paraId="70CAE70A" w14:textId="77777777" w:rsidR="006624BE" w:rsidRDefault="006624BE" w:rsidP="006624BE">
      <w:pPr>
        <w:jc w:val="center"/>
        <w:rPr>
          <w:rFonts w:ascii="Cambria" w:eastAsia="Cambria" w:hAnsi="Cambria" w:cs="Cambria"/>
          <w:sz w:val="32"/>
          <w:szCs w:val="32"/>
        </w:rPr>
      </w:pPr>
    </w:p>
    <w:p w14:paraId="330E643E" w14:textId="77777777" w:rsidR="006624BE" w:rsidRDefault="006624BE" w:rsidP="006624BE">
      <w:pPr>
        <w:jc w:val="center"/>
        <w:rPr>
          <w:rFonts w:ascii="Cambria" w:eastAsia="Cambria" w:hAnsi="Cambria" w:cs="Cambria"/>
          <w:sz w:val="32"/>
          <w:szCs w:val="32"/>
        </w:rPr>
      </w:pPr>
      <w:r>
        <w:rPr>
          <w:noProof/>
        </w:rPr>
        <w:drawing>
          <wp:inline distT="0" distB="0" distL="0" distR="0" wp14:anchorId="4E182B21" wp14:editId="103B728C">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4A2870DF" w14:textId="77777777" w:rsidR="006624BE" w:rsidRDefault="006624BE" w:rsidP="006624BE">
      <w:pPr>
        <w:jc w:val="center"/>
        <w:rPr>
          <w:rFonts w:ascii="Cambria" w:eastAsia="Cambria" w:hAnsi="Cambria" w:cs="Cambria"/>
          <w:sz w:val="32"/>
          <w:szCs w:val="32"/>
        </w:rPr>
      </w:pPr>
    </w:p>
    <w:p w14:paraId="0C7EE665" w14:textId="77777777" w:rsidR="006624BE" w:rsidRDefault="006624BE" w:rsidP="006624BE">
      <w:pPr>
        <w:jc w:val="center"/>
        <w:rPr>
          <w:rFonts w:ascii="Cambria" w:eastAsia="Cambria" w:hAnsi="Cambria" w:cs="Cambria"/>
          <w:sz w:val="32"/>
          <w:szCs w:val="32"/>
        </w:rPr>
      </w:pPr>
      <w:r w:rsidRPr="1BF08380">
        <w:rPr>
          <w:rFonts w:ascii="Cambria" w:eastAsia="Cambria" w:hAnsi="Cambria" w:cs="Cambria"/>
          <w:sz w:val="32"/>
          <w:szCs w:val="32"/>
        </w:rPr>
        <w:t>Prepared By:</w:t>
      </w:r>
    </w:p>
    <w:p w14:paraId="7B5959D3" w14:textId="77777777" w:rsidR="006624BE" w:rsidRDefault="006624BE" w:rsidP="006624BE">
      <w:pPr>
        <w:jc w:val="center"/>
        <w:rPr>
          <w:rFonts w:ascii="Cambria" w:eastAsia="Cambria" w:hAnsi="Cambria" w:cs="Cambria"/>
          <w:sz w:val="32"/>
          <w:szCs w:val="32"/>
        </w:rPr>
      </w:pPr>
    </w:p>
    <w:p w14:paraId="2DD7E924" w14:textId="77777777" w:rsidR="006624BE" w:rsidRDefault="006624BE" w:rsidP="006624BE">
      <w:pPr>
        <w:jc w:val="center"/>
        <w:rPr>
          <w:rFonts w:ascii="Cambria" w:eastAsia="Cambria" w:hAnsi="Cambria" w:cs="Cambria"/>
          <w:sz w:val="32"/>
          <w:szCs w:val="32"/>
        </w:rPr>
      </w:pPr>
      <w:r>
        <w:rPr>
          <w:rFonts w:ascii="Cambria" w:eastAsia="Cambria" w:hAnsi="Cambria" w:cs="Cambria"/>
          <w:sz w:val="32"/>
          <w:szCs w:val="32"/>
        </w:rPr>
        <w:t>AtkinsRéalis USA, Inc.</w:t>
      </w:r>
    </w:p>
    <w:p w14:paraId="744ADC8A" w14:textId="439227A7" w:rsidR="00100F8C" w:rsidRPr="00100F8C" w:rsidRDefault="00100F8C" w:rsidP="00100F8C">
      <w:pPr>
        <w:jc w:val="center"/>
        <w:rPr>
          <w:noProof/>
        </w:rPr>
      </w:pPr>
      <w:r w:rsidRPr="00100F8C">
        <w:rPr>
          <w:noProof/>
        </w:rPr>
        <w:drawing>
          <wp:inline distT="0" distB="0" distL="0" distR="0" wp14:anchorId="6265BE85" wp14:editId="78EBE95D">
            <wp:extent cx="1524000" cy="2453640"/>
            <wp:effectExtent l="0" t="0" r="0" b="3810"/>
            <wp:docPr id="1380853754" name="Picture 2" descr="A close-up of a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53754" name="Picture 2" descr="A close-up of a stamp&#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0" cy="2453640"/>
                    </a:xfrm>
                    <a:prstGeom prst="rect">
                      <a:avLst/>
                    </a:prstGeom>
                    <a:noFill/>
                    <a:ln>
                      <a:noFill/>
                    </a:ln>
                  </pic:spPr>
                </pic:pic>
              </a:graphicData>
            </a:graphic>
          </wp:inline>
        </w:drawing>
      </w:r>
    </w:p>
    <w:p w14:paraId="617B8C75" w14:textId="4545C554" w:rsidR="006624BE" w:rsidRDefault="006624BE" w:rsidP="006624BE">
      <w:pPr>
        <w:jc w:val="center"/>
        <w:rPr>
          <w:rFonts w:ascii="Cambria" w:eastAsia="Cambria" w:hAnsi="Cambria" w:cs="Cambria"/>
        </w:rPr>
      </w:pPr>
    </w:p>
    <w:p w14:paraId="1E2E9EC4" w14:textId="2E62E5BA" w:rsidR="00110DDF" w:rsidRDefault="006624BE">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D8D7CF2" w14:textId="14B1C0BD" w:rsidR="00AF7B2B" w:rsidRDefault="00AF7B2B" w:rsidP="005A47E2">
          <w:pPr>
            <w:pStyle w:val="TOCHeading"/>
            <w:ind w:left="1021" w:hanging="1021"/>
            <w:rPr>
              <w:rFonts w:ascii="Franklin Gothic Demi Cond" w:hAnsi="Franklin Gothic Demi Cond"/>
              <w:b w:val="0"/>
              <w:sz w:val="32"/>
              <w:szCs w:val="32"/>
            </w:rPr>
          </w:pPr>
          <w:r w:rsidRPr="2DAD9102">
            <w:rPr>
              <w:rFonts w:ascii="Franklin Gothic Demi Cond" w:hAnsi="Franklin Gothic Demi Cond"/>
              <w:b w:val="0"/>
              <w:sz w:val="32"/>
              <w:szCs w:val="32"/>
            </w:rPr>
            <w:t>Table of Contents</w:t>
          </w:r>
        </w:p>
        <w:p w14:paraId="187FE387" w14:textId="6D77D7FD" w:rsidR="00442A6D" w:rsidRDefault="00AF7B2B">
          <w:pPr>
            <w:pStyle w:val="TOC1"/>
            <w:tabs>
              <w:tab w:val="right" w:leader="dot" w:pos="9350"/>
            </w:tabs>
            <w:rPr>
              <w:noProof/>
              <w:kern w:val="2"/>
              <w:sz w:val="24"/>
              <w:szCs w:val="24"/>
              <w14:ligatures w14:val="standardContextual"/>
            </w:rPr>
          </w:pPr>
          <w:r>
            <w:fldChar w:fldCharType="begin"/>
          </w:r>
          <w:r>
            <w:instrText xml:space="preserve"> TOC \o "1-3" \h \z \u </w:instrText>
          </w:r>
          <w:r>
            <w:fldChar w:fldCharType="separate"/>
          </w:r>
          <w:hyperlink w:anchor="_Toc187687229" w:history="1">
            <w:r w:rsidR="00442A6D" w:rsidRPr="00665D14">
              <w:rPr>
                <w:rStyle w:val="Hyperlink"/>
                <w:rFonts w:ascii="Franklin Gothic Medium Cond" w:hAnsi="Franklin Gothic Medium Cond"/>
                <w:noProof/>
              </w:rPr>
              <w:t>Executive Summary</w:t>
            </w:r>
            <w:r w:rsidR="00442A6D">
              <w:rPr>
                <w:noProof/>
                <w:webHidden/>
              </w:rPr>
              <w:tab/>
            </w:r>
            <w:r w:rsidR="00442A6D">
              <w:rPr>
                <w:noProof/>
                <w:webHidden/>
              </w:rPr>
              <w:fldChar w:fldCharType="begin"/>
            </w:r>
            <w:r w:rsidR="00442A6D">
              <w:rPr>
                <w:noProof/>
                <w:webHidden/>
              </w:rPr>
              <w:instrText xml:space="preserve"> PAGEREF _Toc187687229 \h </w:instrText>
            </w:r>
            <w:r w:rsidR="00442A6D">
              <w:rPr>
                <w:noProof/>
                <w:webHidden/>
              </w:rPr>
            </w:r>
            <w:r w:rsidR="00442A6D">
              <w:rPr>
                <w:noProof/>
                <w:webHidden/>
              </w:rPr>
              <w:fldChar w:fldCharType="separate"/>
            </w:r>
            <w:r w:rsidR="000F4C4F">
              <w:rPr>
                <w:noProof/>
                <w:webHidden/>
              </w:rPr>
              <w:t>1</w:t>
            </w:r>
            <w:r w:rsidR="00442A6D">
              <w:rPr>
                <w:noProof/>
                <w:webHidden/>
              </w:rPr>
              <w:fldChar w:fldCharType="end"/>
            </w:r>
          </w:hyperlink>
        </w:p>
        <w:p w14:paraId="7D48666A" w14:textId="6E88D310" w:rsidR="00442A6D" w:rsidRDefault="00442A6D">
          <w:pPr>
            <w:pStyle w:val="TOC1"/>
            <w:tabs>
              <w:tab w:val="right" w:leader="dot" w:pos="9350"/>
            </w:tabs>
            <w:rPr>
              <w:noProof/>
              <w:kern w:val="2"/>
              <w:sz w:val="24"/>
              <w:szCs w:val="24"/>
              <w14:ligatures w14:val="standardContextual"/>
            </w:rPr>
          </w:pPr>
          <w:hyperlink w:anchor="_Toc187687230" w:history="1">
            <w:r w:rsidRPr="00665D14">
              <w:rPr>
                <w:rStyle w:val="Hyperlink"/>
                <w:rFonts w:ascii="Franklin Gothic Medium Cond" w:hAnsi="Franklin Gothic Medium Cond"/>
                <w:noProof/>
              </w:rPr>
              <w:t>Base Level Engineering (BLE) Methodology</w:t>
            </w:r>
            <w:r>
              <w:rPr>
                <w:noProof/>
                <w:webHidden/>
              </w:rPr>
              <w:tab/>
            </w:r>
            <w:r>
              <w:rPr>
                <w:noProof/>
                <w:webHidden/>
              </w:rPr>
              <w:fldChar w:fldCharType="begin"/>
            </w:r>
            <w:r>
              <w:rPr>
                <w:noProof/>
                <w:webHidden/>
              </w:rPr>
              <w:instrText xml:space="preserve"> PAGEREF _Toc187687230 \h </w:instrText>
            </w:r>
            <w:r>
              <w:rPr>
                <w:noProof/>
                <w:webHidden/>
              </w:rPr>
            </w:r>
            <w:r>
              <w:rPr>
                <w:noProof/>
                <w:webHidden/>
              </w:rPr>
              <w:fldChar w:fldCharType="separate"/>
            </w:r>
            <w:r w:rsidR="000F4C4F">
              <w:rPr>
                <w:noProof/>
                <w:webHidden/>
              </w:rPr>
              <w:t>3</w:t>
            </w:r>
            <w:r>
              <w:rPr>
                <w:noProof/>
                <w:webHidden/>
              </w:rPr>
              <w:fldChar w:fldCharType="end"/>
            </w:r>
          </w:hyperlink>
        </w:p>
        <w:p w14:paraId="5D8DEF6F" w14:textId="718E34C0" w:rsidR="00442A6D" w:rsidRDefault="00442A6D">
          <w:pPr>
            <w:pStyle w:val="TOC2"/>
            <w:tabs>
              <w:tab w:val="left" w:pos="960"/>
              <w:tab w:val="right" w:leader="dot" w:pos="9350"/>
            </w:tabs>
            <w:rPr>
              <w:noProof/>
              <w:kern w:val="2"/>
              <w:sz w:val="24"/>
              <w:szCs w:val="24"/>
              <w14:ligatures w14:val="standardContextual"/>
            </w:rPr>
          </w:pPr>
          <w:hyperlink w:anchor="_Toc187687231" w:history="1">
            <w:r w:rsidRPr="00665D14">
              <w:rPr>
                <w:rStyle w:val="Hyperlink"/>
                <w:rFonts w:ascii="Franklin Gothic Medium Cond" w:hAnsi="Franklin Gothic Medium Cond"/>
                <w:noProof/>
              </w:rPr>
              <w:t>1.1.</w:t>
            </w:r>
            <w:r>
              <w:rPr>
                <w:noProof/>
                <w:kern w:val="2"/>
                <w:sz w:val="24"/>
                <w:szCs w:val="24"/>
                <w14:ligatures w14:val="standardContextual"/>
              </w:rPr>
              <w:tab/>
            </w:r>
            <w:r w:rsidRPr="00665D14">
              <w:rPr>
                <w:rStyle w:val="Hyperlink"/>
                <w:rFonts w:ascii="Franklin Gothic Medium Cond" w:hAnsi="Franklin Gothic Medium Cond"/>
                <w:noProof/>
              </w:rPr>
              <w:t>Topographic Data</w:t>
            </w:r>
            <w:r>
              <w:rPr>
                <w:noProof/>
                <w:webHidden/>
              </w:rPr>
              <w:tab/>
            </w:r>
            <w:r>
              <w:rPr>
                <w:noProof/>
                <w:webHidden/>
              </w:rPr>
              <w:fldChar w:fldCharType="begin"/>
            </w:r>
            <w:r>
              <w:rPr>
                <w:noProof/>
                <w:webHidden/>
              </w:rPr>
              <w:instrText xml:space="preserve"> PAGEREF _Toc187687231 \h </w:instrText>
            </w:r>
            <w:r>
              <w:rPr>
                <w:noProof/>
                <w:webHidden/>
              </w:rPr>
            </w:r>
            <w:r>
              <w:rPr>
                <w:noProof/>
                <w:webHidden/>
              </w:rPr>
              <w:fldChar w:fldCharType="separate"/>
            </w:r>
            <w:r w:rsidR="000F4C4F">
              <w:rPr>
                <w:noProof/>
                <w:webHidden/>
              </w:rPr>
              <w:t>4</w:t>
            </w:r>
            <w:r>
              <w:rPr>
                <w:noProof/>
                <w:webHidden/>
              </w:rPr>
              <w:fldChar w:fldCharType="end"/>
            </w:r>
          </w:hyperlink>
        </w:p>
        <w:p w14:paraId="29276A24" w14:textId="1D30ECC4" w:rsidR="00442A6D" w:rsidRDefault="00442A6D">
          <w:pPr>
            <w:pStyle w:val="TOC2"/>
            <w:tabs>
              <w:tab w:val="left" w:pos="960"/>
              <w:tab w:val="right" w:leader="dot" w:pos="9350"/>
            </w:tabs>
            <w:rPr>
              <w:noProof/>
              <w:kern w:val="2"/>
              <w:sz w:val="24"/>
              <w:szCs w:val="24"/>
              <w14:ligatures w14:val="standardContextual"/>
            </w:rPr>
          </w:pPr>
          <w:hyperlink w:anchor="_Toc187687232" w:history="1">
            <w:r w:rsidRPr="00665D14">
              <w:rPr>
                <w:rStyle w:val="Hyperlink"/>
                <w:rFonts w:ascii="Franklin Gothic Medium Cond" w:hAnsi="Franklin Gothic Medium Cond"/>
                <w:noProof/>
              </w:rPr>
              <w:t>1.2.</w:t>
            </w:r>
            <w:r>
              <w:rPr>
                <w:noProof/>
                <w:kern w:val="2"/>
                <w:sz w:val="24"/>
                <w:szCs w:val="24"/>
                <w14:ligatures w14:val="standardContextual"/>
              </w:rPr>
              <w:tab/>
            </w:r>
            <w:r w:rsidRPr="00665D14">
              <w:rPr>
                <w:rStyle w:val="Hyperlink"/>
                <w:rFonts w:ascii="Franklin Gothic Medium Cond" w:hAnsi="Franklin Gothic Medium Cond"/>
                <w:noProof/>
              </w:rPr>
              <w:t>Hydrologic and Hydraulic Analysis</w:t>
            </w:r>
            <w:r>
              <w:rPr>
                <w:noProof/>
                <w:webHidden/>
              </w:rPr>
              <w:tab/>
            </w:r>
            <w:r>
              <w:rPr>
                <w:noProof/>
                <w:webHidden/>
              </w:rPr>
              <w:fldChar w:fldCharType="begin"/>
            </w:r>
            <w:r>
              <w:rPr>
                <w:noProof/>
                <w:webHidden/>
              </w:rPr>
              <w:instrText xml:space="preserve"> PAGEREF _Toc187687232 \h </w:instrText>
            </w:r>
            <w:r>
              <w:rPr>
                <w:noProof/>
                <w:webHidden/>
              </w:rPr>
            </w:r>
            <w:r>
              <w:rPr>
                <w:noProof/>
                <w:webHidden/>
              </w:rPr>
              <w:fldChar w:fldCharType="separate"/>
            </w:r>
            <w:r w:rsidR="000F4C4F">
              <w:rPr>
                <w:noProof/>
                <w:webHidden/>
              </w:rPr>
              <w:t>8</w:t>
            </w:r>
            <w:r>
              <w:rPr>
                <w:noProof/>
                <w:webHidden/>
              </w:rPr>
              <w:fldChar w:fldCharType="end"/>
            </w:r>
          </w:hyperlink>
        </w:p>
        <w:p w14:paraId="681FA15F" w14:textId="5A1C08B4" w:rsidR="00442A6D" w:rsidRDefault="00442A6D">
          <w:pPr>
            <w:pStyle w:val="TOC2"/>
            <w:tabs>
              <w:tab w:val="left" w:pos="960"/>
              <w:tab w:val="right" w:leader="dot" w:pos="9350"/>
            </w:tabs>
            <w:rPr>
              <w:noProof/>
              <w:kern w:val="2"/>
              <w:sz w:val="24"/>
              <w:szCs w:val="24"/>
              <w14:ligatures w14:val="standardContextual"/>
            </w:rPr>
          </w:pPr>
          <w:hyperlink w:anchor="_Toc187687233" w:history="1">
            <w:r w:rsidRPr="00665D14">
              <w:rPr>
                <w:rStyle w:val="Hyperlink"/>
                <w:rFonts w:ascii="Franklin Gothic Medium Cond" w:hAnsi="Franklin Gothic Medium Cond"/>
                <w:noProof/>
              </w:rPr>
              <w:t>1.3.</w:t>
            </w:r>
            <w:r>
              <w:rPr>
                <w:noProof/>
                <w:kern w:val="2"/>
                <w:sz w:val="24"/>
                <w:szCs w:val="24"/>
                <w14:ligatures w14:val="standardContextual"/>
              </w:rPr>
              <w:tab/>
            </w:r>
            <w:r w:rsidRPr="00665D14">
              <w:rPr>
                <w:rStyle w:val="Hyperlink"/>
                <w:rFonts w:ascii="Franklin Gothic Medium Cond" w:hAnsi="Franklin Gothic Medium Cond"/>
                <w:noProof/>
              </w:rPr>
              <w:t>Floodplain Delineation (10%, 1%, and 0.2% events)</w:t>
            </w:r>
            <w:r>
              <w:rPr>
                <w:noProof/>
                <w:webHidden/>
              </w:rPr>
              <w:tab/>
            </w:r>
            <w:r>
              <w:rPr>
                <w:noProof/>
                <w:webHidden/>
              </w:rPr>
              <w:fldChar w:fldCharType="begin"/>
            </w:r>
            <w:r>
              <w:rPr>
                <w:noProof/>
                <w:webHidden/>
              </w:rPr>
              <w:instrText xml:space="preserve"> PAGEREF _Toc187687233 \h </w:instrText>
            </w:r>
            <w:r>
              <w:rPr>
                <w:noProof/>
                <w:webHidden/>
              </w:rPr>
            </w:r>
            <w:r>
              <w:rPr>
                <w:noProof/>
                <w:webHidden/>
              </w:rPr>
              <w:fldChar w:fldCharType="separate"/>
            </w:r>
            <w:r w:rsidR="000F4C4F">
              <w:rPr>
                <w:noProof/>
                <w:webHidden/>
              </w:rPr>
              <w:t>39</w:t>
            </w:r>
            <w:r>
              <w:rPr>
                <w:noProof/>
                <w:webHidden/>
              </w:rPr>
              <w:fldChar w:fldCharType="end"/>
            </w:r>
          </w:hyperlink>
        </w:p>
        <w:p w14:paraId="207E9F7E" w14:textId="4D95836A" w:rsidR="00442A6D" w:rsidRDefault="00442A6D">
          <w:pPr>
            <w:pStyle w:val="TOC1"/>
            <w:tabs>
              <w:tab w:val="right" w:leader="dot" w:pos="9350"/>
            </w:tabs>
            <w:rPr>
              <w:noProof/>
              <w:kern w:val="2"/>
              <w:sz w:val="24"/>
              <w:szCs w:val="24"/>
              <w14:ligatures w14:val="standardContextual"/>
            </w:rPr>
          </w:pPr>
          <w:hyperlink w:anchor="_Toc187687234" w:history="1">
            <w:r w:rsidRPr="00665D14">
              <w:rPr>
                <w:rStyle w:val="Hyperlink"/>
                <w:rFonts w:ascii="Franklin Gothic Medium Cond" w:hAnsi="Franklin Gothic Medium Cond"/>
                <w:noProof/>
              </w:rPr>
              <w:t>Challenges</w:t>
            </w:r>
            <w:r>
              <w:rPr>
                <w:noProof/>
                <w:webHidden/>
              </w:rPr>
              <w:tab/>
            </w:r>
            <w:r>
              <w:rPr>
                <w:noProof/>
                <w:webHidden/>
              </w:rPr>
              <w:fldChar w:fldCharType="begin"/>
            </w:r>
            <w:r>
              <w:rPr>
                <w:noProof/>
                <w:webHidden/>
              </w:rPr>
              <w:instrText xml:space="preserve"> PAGEREF _Toc187687234 \h </w:instrText>
            </w:r>
            <w:r>
              <w:rPr>
                <w:noProof/>
                <w:webHidden/>
              </w:rPr>
            </w:r>
            <w:r>
              <w:rPr>
                <w:noProof/>
                <w:webHidden/>
              </w:rPr>
              <w:fldChar w:fldCharType="separate"/>
            </w:r>
            <w:r w:rsidR="000F4C4F">
              <w:rPr>
                <w:noProof/>
                <w:webHidden/>
              </w:rPr>
              <w:t>42</w:t>
            </w:r>
            <w:r>
              <w:rPr>
                <w:noProof/>
                <w:webHidden/>
              </w:rPr>
              <w:fldChar w:fldCharType="end"/>
            </w:r>
          </w:hyperlink>
        </w:p>
        <w:p w14:paraId="34B9606B" w14:textId="406827A9" w:rsidR="00442A6D" w:rsidRDefault="00442A6D">
          <w:pPr>
            <w:pStyle w:val="TOC1"/>
            <w:tabs>
              <w:tab w:val="right" w:leader="dot" w:pos="9350"/>
            </w:tabs>
            <w:rPr>
              <w:noProof/>
              <w:kern w:val="2"/>
              <w:sz w:val="24"/>
              <w:szCs w:val="24"/>
              <w14:ligatures w14:val="standardContextual"/>
            </w:rPr>
          </w:pPr>
          <w:hyperlink w:anchor="_Toc187687235" w:history="1">
            <w:r w:rsidRPr="00665D14">
              <w:rPr>
                <w:rStyle w:val="Hyperlink"/>
                <w:rFonts w:ascii="Franklin Gothic Medium Cond" w:hAnsi="Franklin Gothic Medium Cond"/>
                <w:noProof/>
              </w:rPr>
              <w:t>Results and Recommendations</w:t>
            </w:r>
            <w:r>
              <w:rPr>
                <w:noProof/>
                <w:webHidden/>
              </w:rPr>
              <w:tab/>
            </w:r>
            <w:r>
              <w:rPr>
                <w:noProof/>
                <w:webHidden/>
              </w:rPr>
              <w:fldChar w:fldCharType="begin"/>
            </w:r>
            <w:r>
              <w:rPr>
                <w:noProof/>
                <w:webHidden/>
              </w:rPr>
              <w:instrText xml:space="preserve"> PAGEREF _Toc187687235 \h </w:instrText>
            </w:r>
            <w:r>
              <w:rPr>
                <w:noProof/>
                <w:webHidden/>
              </w:rPr>
            </w:r>
            <w:r>
              <w:rPr>
                <w:noProof/>
                <w:webHidden/>
              </w:rPr>
              <w:fldChar w:fldCharType="separate"/>
            </w:r>
            <w:r w:rsidR="000F4C4F">
              <w:rPr>
                <w:noProof/>
                <w:webHidden/>
              </w:rPr>
              <w:t>45</w:t>
            </w:r>
            <w:r>
              <w:rPr>
                <w:noProof/>
                <w:webHidden/>
              </w:rPr>
              <w:fldChar w:fldCharType="end"/>
            </w:r>
          </w:hyperlink>
        </w:p>
        <w:p w14:paraId="46B4B2D3" w14:textId="30B298CD" w:rsidR="00442A6D" w:rsidRDefault="00442A6D">
          <w:pPr>
            <w:pStyle w:val="TOC2"/>
            <w:tabs>
              <w:tab w:val="left" w:pos="960"/>
              <w:tab w:val="right" w:leader="dot" w:pos="9350"/>
            </w:tabs>
            <w:rPr>
              <w:noProof/>
              <w:kern w:val="2"/>
              <w:sz w:val="24"/>
              <w:szCs w:val="24"/>
              <w14:ligatures w14:val="standardContextual"/>
            </w:rPr>
          </w:pPr>
          <w:hyperlink w:anchor="_Toc187687236" w:history="1">
            <w:r w:rsidRPr="00665D14">
              <w:rPr>
                <w:rStyle w:val="Hyperlink"/>
                <w:rFonts w:ascii="Franklin Gothic Medium Cond" w:hAnsi="Franklin Gothic Medium Cond"/>
                <w:noProof/>
              </w:rPr>
              <w:t>1.4.</w:t>
            </w:r>
            <w:r>
              <w:rPr>
                <w:noProof/>
                <w:kern w:val="2"/>
                <w:sz w:val="24"/>
                <w:szCs w:val="24"/>
                <w14:ligatures w14:val="standardContextual"/>
              </w:rPr>
              <w:tab/>
            </w:r>
            <w:r w:rsidRPr="00665D14">
              <w:rPr>
                <w:rStyle w:val="Hyperlink"/>
                <w:rFonts w:ascii="Franklin Gothic Medium Cond" w:hAnsi="Franklin Gothic Medium Cond"/>
                <w:noProof/>
              </w:rPr>
              <w:t>Quality Control</w:t>
            </w:r>
            <w:r>
              <w:rPr>
                <w:noProof/>
                <w:webHidden/>
              </w:rPr>
              <w:tab/>
            </w:r>
            <w:r>
              <w:rPr>
                <w:noProof/>
                <w:webHidden/>
              </w:rPr>
              <w:fldChar w:fldCharType="begin"/>
            </w:r>
            <w:r>
              <w:rPr>
                <w:noProof/>
                <w:webHidden/>
              </w:rPr>
              <w:instrText xml:space="preserve"> PAGEREF _Toc187687236 \h </w:instrText>
            </w:r>
            <w:r>
              <w:rPr>
                <w:noProof/>
                <w:webHidden/>
              </w:rPr>
            </w:r>
            <w:r>
              <w:rPr>
                <w:noProof/>
                <w:webHidden/>
              </w:rPr>
              <w:fldChar w:fldCharType="separate"/>
            </w:r>
            <w:r w:rsidR="000F4C4F">
              <w:rPr>
                <w:noProof/>
                <w:webHidden/>
              </w:rPr>
              <w:t>47</w:t>
            </w:r>
            <w:r>
              <w:rPr>
                <w:noProof/>
                <w:webHidden/>
              </w:rPr>
              <w:fldChar w:fldCharType="end"/>
            </w:r>
          </w:hyperlink>
        </w:p>
        <w:p w14:paraId="1D3D2D35" w14:textId="6C7DD999" w:rsidR="00442A6D" w:rsidRDefault="00442A6D">
          <w:pPr>
            <w:pStyle w:val="TOC2"/>
            <w:tabs>
              <w:tab w:val="left" w:pos="960"/>
              <w:tab w:val="right" w:leader="dot" w:pos="9350"/>
            </w:tabs>
            <w:rPr>
              <w:noProof/>
              <w:kern w:val="2"/>
              <w:sz w:val="24"/>
              <w:szCs w:val="24"/>
              <w14:ligatures w14:val="standardContextual"/>
            </w:rPr>
          </w:pPr>
          <w:hyperlink w:anchor="_Toc187687237" w:history="1">
            <w:r w:rsidRPr="00665D14">
              <w:rPr>
                <w:rStyle w:val="Hyperlink"/>
                <w:rFonts w:ascii="Franklin Gothic Medium Cond" w:hAnsi="Franklin Gothic Medium Cond"/>
                <w:noProof/>
              </w:rPr>
              <w:t>1.5.</w:t>
            </w:r>
            <w:r>
              <w:rPr>
                <w:noProof/>
                <w:kern w:val="2"/>
                <w:sz w:val="24"/>
                <w:szCs w:val="24"/>
                <w14:ligatures w14:val="standardContextual"/>
              </w:rPr>
              <w:tab/>
            </w:r>
            <w:r w:rsidRPr="00665D14">
              <w:rPr>
                <w:rStyle w:val="Hyperlink"/>
                <w:rFonts w:ascii="Franklin Gothic Medium Cond" w:hAnsi="Franklin Gothic Medium Cond"/>
                <w:noProof/>
              </w:rPr>
              <w:t>CNMS Validation of Effective Zone A Special Flood Hazard Area</w:t>
            </w:r>
            <w:r>
              <w:rPr>
                <w:noProof/>
                <w:webHidden/>
              </w:rPr>
              <w:tab/>
            </w:r>
            <w:r>
              <w:rPr>
                <w:noProof/>
                <w:webHidden/>
              </w:rPr>
              <w:fldChar w:fldCharType="begin"/>
            </w:r>
            <w:r>
              <w:rPr>
                <w:noProof/>
                <w:webHidden/>
              </w:rPr>
              <w:instrText xml:space="preserve"> PAGEREF _Toc187687237 \h </w:instrText>
            </w:r>
            <w:r>
              <w:rPr>
                <w:noProof/>
                <w:webHidden/>
              </w:rPr>
            </w:r>
            <w:r>
              <w:rPr>
                <w:noProof/>
                <w:webHidden/>
              </w:rPr>
              <w:fldChar w:fldCharType="separate"/>
            </w:r>
            <w:r w:rsidR="000F4C4F">
              <w:rPr>
                <w:noProof/>
                <w:webHidden/>
              </w:rPr>
              <w:t>47</w:t>
            </w:r>
            <w:r>
              <w:rPr>
                <w:noProof/>
                <w:webHidden/>
              </w:rPr>
              <w:fldChar w:fldCharType="end"/>
            </w:r>
          </w:hyperlink>
        </w:p>
        <w:p w14:paraId="4EFC1AF3" w14:textId="4B08AF2A" w:rsidR="00442A6D" w:rsidRDefault="00442A6D">
          <w:pPr>
            <w:pStyle w:val="TOC2"/>
            <w:tabs>
              <w:tab w:val="left" w:pos="960"/>
              <w:tab w:val="right" w:leader="dot" w:pos="9350"/>
            </w:tabs>
            <w:rPr>
              <w:noProof/>
              <w:kern w:val="2"/>
              <w:sz w:val="24"/>
              <w:szCs w:val="24"/>
              <w14:ligatures w14:val="standardContextual"/>
            </w:rPr>
          </w:pPr>
          <w:hyperlink w:anchor="_Toc187687238" w:history="1">
            <w:r w:rsidRPr="00665D14">
              <w:rPr>
                <w:rStyle w:val="Hyperlink"/>
                <w:rFonts w:ascii="Franklin Gothic Medium Cond" w:hAnsi="Franklin Gothic Medium Cond"/>
                <w:noProof/>
              </w:rPr>
              <w:t>1.6.</w:t>
            </w:r>
            <w:r w:rsidRPr="00665D14">
              <w:rPr>
                <w:rStyle w:val="Hyperlink"/>
                <w:noProof/>
              </w:rPr>
              <w:t xml:space="preserve"> </w:t>
            </w:r>
            <w:r>
              <w:rPr>
                <w:noProof/>
                <w:kern w:val="2"/>
                <w:sz w:val="24"/>
                <w:szCs w:val="24"/>
                <w14:ligatures w14:val="standardContextual"/>
              </w:rPr>
              <w:tab/>
            </w:r>
            <w:r w:rsidRPr="00665D14">
              <w:rPr>
                <w:rStyle w:val="Hyperlink"/>
                <w:rFonts w:ascii="Franklin Gothic Medium Cond" w:hAnsi="Franklin Gothic Medium Cond"/>
                <w:noProof/>
              </w:rPr>
              <w:t>Flood Risk Analysis</w:t>
            </w:r>
            <w:r>
              <w:rPr>
                <w:noProof/>
                <w:webHidden/>
              </w:rPr>
              <w:tab/>
            </w:r>
            <w:r>
              <w:rPr>
                <w:noProof/>
                <w:webHidden/>
              </w:rPr>
              <w:fldChar w:fldCharType="begin"/>
            </w:r>
            <w:r>
              <w:rPr>
                <w:noProof/>
                <w:webHidden/>
              </w:rPr>
              <w:instrText xml:space="preserve"> PAGEREF _Toc187687238 \h </w:instrText>
            </w:r>
            <w:r>
              <w:rPr>
                <w:noProof/>
                <w:webHidden/>
              </w:rPr>
            </w:r>
            <w:r>
              <w:rPr>
                <w:noProof/>
                <w:webHidden/>
              </w:rPr>
              <w:fldChar w:fldCharType="separate"/>
            </w:r>
            <w:r w:rsidR="000F4C4F">
              <w:rPr>
                <w:noProof/>
                <w:webHidden/>
              </w:rPr>
              <w:t>50</w:t>
            </w:r>
            <w:r>
              <w:rPr>
                <w:noProof/>
                <w:webHidden/>
              </w:rPr>
              <w:fldChar w:fldCharType="end"/>
            </w:r>
          </w:hyperlink>
        </w:p>
        <w:p w14:paraId="38A2CE2B" w14:textId="2B81D486" w:rsidR="00442A6D" w:rsidRDefault="00442A6D">
          <w:pPr>
            <w:pStyle w:val="TOC1"/>
            <w:tabs>
              <w:tab w:val="right" w:leader="dot" w:pos="9350"/>
            </w:tabs>
            <w:rPr>
              <w:noProof/>
              <w:kern w:val="2"/>
              <w:sz w:val="24"/>
              <w:szCs w:val="24"/>
              <w14:ligatures w14:val="standardContextual"/>
            </w:rPr>
          </w:pPr>
          <w:hyperlink w:anchor="_Toc187687239" w:history="1">
            <w:r w:rsidRPr="00665D14">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_Toc187687239 \h </w:instrText>
            </w:r>
            <w:r>
              <w:rPr>
                <w:noProof/>
                <w:webHidden/>
              </w:rPr>
            </w:r>
            <w:r>
              <w:rPr>
                <w:noProof/>
                <w:webHidden/>
              </w:rPr>
              <w:fldChar w:fldCharType="separate"/>
            </w:r>
            <w:r w:rsidR="000F4C4F">
              <w:rPr>
                <w:noProof/>
                <w:webHidden/>
              </w:rPr>
              <w:t>53</w:t>
            </w:r>
            <w:r>
              <w:rPr>
                <w:noProof/>
                <w:webHidden/>
              </w:rPr>
              <w:fldChar w:fldCharType="end"/>
            </w:r>
          </w:hyperlink>
        </w:p>
        <w:p w14:paraId="58CC250E" w14:textId="0682D9A4" w:rsidR="00442A6D" w:rsidRDefault="00442A6D">
          <w:pPr>
            <w:pStyle w:val="TOC1"/>
            <w:tabs>
              <w:tab w:val="right" w:leader="dot" w:pos="9350"/>
            </w:tabs>
            <w:rPr>
              <w:noProof/>
              <w:kern w:val="2"/>
              <w:sz w:val="24"/>
              <w:szCs w:val="24"/>
              <w14:ligatures w14:val="standardContextual"/>
            </w:rPr>
          </w:pPr>
          <w:hyperlink w:anchor="_Toc187687240" w:history="1">
            <w:r w:rsidRPr="00665D14">
              <w:rPr>
                <w:rStyle w:val="Hyperlink"/>
                <w:rFonts w:ascii="Franklin Gothic Demi Cond" w:hAnsi="Franklin Gothic Demi Cond"/>
                <w:noProof/>
              </w:rPr>
              <w:t>Appendix A –  Base Level Engineering Results</w:t>
            </w:r>
            <w:r>
              <w:rPr>
                <w:noProof/>
                <w:webHidden/>
              </w:rPr>
              <w:tab/>
            </w:r>
            <w:r>
              <w:rPr>
                <w:noProof/>
                <w:webHidden/>
              </w:rPr>
              <w:fldChar w:fldCharType="begin"/>
            </w:r>
            <w:r>
              <w:rPr>
                <w:noProof/>
                <w:webHidden/>
              </w:rPr>
              <w:instrText xml:space="preserve"> PAGEREF _Toc187687240 \h </w:instrText>
            </w:r>
            <w:r>
              <w:rPr>
                <w:noProof/>
                <w:webHidden/>
              </w:rPr>
            </w:r>
            <w:r>
              <w:rPr>
                <w:noProof/>
                <w:webHidden/>
              </w:rPr>
              <w:fldChar w:fldCharType="separate"/>
            </w:r>
            <w:r w:rsidR="000F4C4F">
              <w:rPr>
                <w:noProof/>
                <w:webHidden/>
              </w:rPr>
              <w:t>55</w:t>
            </w:r>
            <w:r>
              <w:rPr>
                <w:noProof/>
                <w:webHidden/>
              </w:rPr>
              <w:fldChar w:fldCharType="end"/>
            </w:r>
          </w:hyperlink>
        </w:p>
        <w:p w14:paraId="2AB67755" w14:textId="1E00F7AA" w:rsidR="00442A6D" w:rsidRDefault="00442A6D">
          <w:pPr>
            <w:pStyle w:val="TOC1"/>
            <w:tabs>
              <w:tab w:val="right" w:leader="dot" w:pos="9350"/>
            </w:tabs>
            <w:rPr>
              <w:noProof/>
              <w:kern w:val="2"/>
              <w:sz w:val="24"/>
              <w:szCs w:val="24"/>
              <w14:ligatures w14:val="standardContextual"/>
            </w:rPr>
          </w:pPr>
          <w:hyperlink w:anchor="_Toc187687241" w:history="1">
            <w:r w:rsidRPr="00665D14">
              <w:rPr>
                <w:rStyle w:val="Hyperlink"/>
                <w:rFonts w:ascii="Franklin Gothic Demi Cond" w:hAnsi="Franklin Gothic Demi Cond"/>
                <w:noProof/>
              </w:rPr>
              <w:t>Appendix B – Supporting Documentation</w:t>
            </w:r>
            <w:r>
              <w:rPr>
                <w:noProof/>
                <w:webHidden/>
              </w:rPr>
              <w:tab/>
            </w:r>
            <w:r>
              <w:rPr>
                <w:noProof/>
                <w:webHidden/>
              </w:rPr>
              <w:fldChar w:fldCharType="begin"/>
            </w:r>
            <w:r>
              <w:rPr>
                <w:noProof/>
                <w:webHidden/>
              </w:rPr>
              <w:instrText xml:space="preserve"> PAGEREF _Toc187687241 \h </w:instrText>
            </w:r>
            <w:r>
              <w:rPr>
                <w:noProof/>
                <w:webHidden/>
              </w:rPr>
            </w:r>
            <w:r>
              <w:rPr>
                <w:noProof/>
                <w:webHidden/>
              </w:rPr>
              <w:fldChar w:fldCharType="separate"/>
            </w:r>
            <w:r w:rsidR="000F4C4F">
              <w:rPr>
                <w:noProof/>
                <w:webHidden/>
              </w:rPr>
              <w:t>56</w:t>
            </w:r>
            <w:r>
              <w:rPr>
                <w:noProof/>
                <w:webHidden/>
              </w:rPr>
              <w:fldChar w:fldCharType="end"/>
            </w:r>
          </w:hyperlink>
        </w:p>
        <w:p w14:paraId="52431963" w14:textId="350CCB46" w:rsidR="00AF7B2B" w:rsidRDefault="00AF7B2B">
          <w:r>
            <w:rPr>
              <w:b/>
              <w:bCs/>
              <w:noProof/>
            </w:rPr>
            <w:fldChar w:fldCharType="end"/>
          </w:r>
        </w:p>
      </w:sdtContent>
    </w:sdt>
    <w:p w14:paraId="0D112F93" w14:textId="77777777" w:rsidR="00757249"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4A7AD806" w14:textId="77777777" w:rsidR="006C14D0"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20AD3E37" w14:textId="3A99E49B" w:rsidR="00442A6D"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7687242" w:history="1">
        <w:r w:rsidR="00442A6D" w:rsidRPr="005A2EBA">
          <w:rPr>
            <w:rStyle w:val="Hyperlink"/>
            <w:noProof/>
          </w:rPr>
          <w:t>Table 1: Summary of Stream Miles</w:t>
        </w:r>
        <w:r w:rsidR="00442A6D">
          <w:rPr>
            <w:noProof/>
            <w:webHidden/>
          </w:rPr>
          <w:tab/>
        </w:r>
        <w:r w:rsidR="00442A6D">
          <w:rPr>
            <w:noProof/>
            <w:webHidden/>
          </w:rPr>
          <w:fldChar w:fldCharType="begin"/>
        </w:r>
        <w:r w:rsidR="00442A6D">
          <w:rPr>
            <w:noProof/>
            <w:webHidden/>
          </w:rPr>
          <w:instrText xml:space="preserve"> PAGEREF _Toc187687242 \h </w:instrText>
        </w:r>
        <w:r w:rsidR="00442A6D">
          <w:rPr>
            <w:noProof/>
            <w:webHidden/>
          </w:rPr>
        </w:r>
        <w:r w:rsidR="00442A6D">
          <w:rPr>
            <w:noProof/>
            <w:webHidden/>
          </w:rPr>
          <w:fldChar w:fldCharType="separate"/>
        </w:r>
        <w:r w:rsidR="000F4C4F">
          <w:rPr>
            <w:noProof/>
            <w:webHidden/>
          </w:rPr>
          <w:t>2</w:t>
        </w:r>
        <w:r w:rsidR="00442A6D">
          <w:rPr>
            <w:noProof/>
            <w:webHidden/>
          </w:rPr>
          <w:fldChar w:fldCharType="end"/>
        </w:r>
      </w:hyperlink>
    </w:p>
    <w:p w14:paraId="3138876B" w14:textId="0FC93A69" w:rsidR="00442A6D" w:rsidRDefault="00442A6D">
      <w:pPr>
        <w:pStyle w:val="TableofFigures"/>
        <w:tabs>
          <w:tab w:val="right" w:leader="dot" w:pos="9350"/>
        </w:tabs>
        <w:rPr>
          <w:noProof/>
          <w:kern w:val="2"/>
          <w:sz w:val="24"/>
          <w:szCs w:val="24"/>
          <w14:ligatures w14:val="standardContextual"/>
        </w:rPr>
      </w:pPr>
      <w:hyperlink w:anchor="_Toc187687243" w:history="1">
        <w:r w:rsidRPr="005A2EBA">
          <w:rPr>
            <w:rStyle w:val="Hyperlink"/>
            <w:noProof/>
          </w:rPr>
          <w:t>Table 2: Zone A Validation Results</w:t>
        </w:r>
        <w:r>
          <w:rPr>
            <w:noProof/>
            <w:webHidden/>
          </w:rPr>
          <w:tab/>
        </w:r>
        <w:r>
          <w:rPr>
            <w:noProof/>
            <w:webHidden/>
          </w:rPr>
          <w:fldChar w:fldCharType="begin"/>
        </w:r>
        <w:r>
          <w:rPr>
            <w:noProof/>
            <w:webHidden/>
          </w:rPr>
          <w:instrText xml:space="preserve"> PAGEREF _Toc187687243 \h </w:instrText>
        </w:r>
        <w:r>
          <w:rPr>
            <w:noProof/>
            <w:webHidden/>
          </w:rPr>
        </w:r>
        <w:r>
          <w:rPr>
            <w:noProof/>
            <w:webHidden/>
          </w:rPr>
          <w:fldChar w:fldCharType="separate"/>
        </w:r>
        <w:r w:rsidR="000F4C4F">
          <w:rPr>
            <w:noProof/>
            <w:webHidden/>
          </w:rPr>
          <w:t>2</w:t>
        </w:r>
        <w:r>
          <w:rPr>
            <w:noProof/>
            <w:webHidden/>
          </w:rPr>
          <w:fldChar w:fldCharType="end"/>
        </w:r>
      </w:hyperlink>
    </w:p>
    <w:p w14:paraId="60AFD9A1" w14:textId="66A9CF1B" w:rsidR="00442A6D" w:rsidRDefault="00442A6D">
      <w:pPr>
        <w:pStyle w:val="TableofFigures"/>
        <w:tabs>
          <w:tab w:val="right" w:leader="dot" w:pos="9350"/>
        </w:tabs>
        <w:rPr>
          <w:noProof/>
          <w:kern w:val="2"/>
          <w:sz w:val="24"/>
          <w:szCs w:val="24"/>
          <w14:ligatures w14:val="standardContextual"/>
        </w:rPr>
      </w:pPr>
      <w:hyperlink w:anchor="_Toc187687244" w:history="1">
        <w:r w:rsidRPr="005A2EBA">
          <w:rPr>
            <w:rStyle w:val="Hyperlink"/>
            <w:noProof/>
          </w:rPr>
          <w:t>Table 3: Topographic Data Sources</w:t>
        </w:r>
        <w:r>
          <w:rPr>
            <w:noProof/>
            <w:webHidden/>
          </w:rPr>
          <w:tab/>
        </w:r>
        <w:r>
          <w:rPr>
            <w:noProof/>
            <w:webHidden/>
          </w:rPr>
          <w:fldChar w:fldCharType="begin"/>
        </w:r>
        <w:r>
          <w:rPr>
            <w:noProof/>
            <w:webHidden/>
          </w:rPr>
          <w:instrText xml:space="preserve"> PAGEREF _Toc187687244 \h </w:instrText>
        </w:r>
        <w:r>
          <w:rPr>
            <w:noProof/>
            <w:webHidden/>
          </w:rPr>
        </w:r>
        <w:r>
          <w:rPr>
            <w:noProof/>
            <w:webHidden/>
          </w:rPr>
          <w:fldChar w:fldCharType="separate"/>
        </w:r>
        <w:r w:rsidR="000F4C4F">
          <w:rPr>
            <w:noProof/>
            <w:webHidden/>
          </w:rPr>
          <w:t>6</w:t>
        </w:r>
        <w:r>
          <w:rPr>
            <w:noProof/>
            <w:webHidden/>
          </w:rPr>
          <w:fldChar w:fldCharType="end"/>
        </w:r>
      </w:hyperlink>
    </w:p>
    <w:p w14:paraId="553CD373" w14:textId="5F6447D5" w:rsidR="00442A6D" w:rsidRDefault="00442A6D">
      <w:pPr>
        <w:pStyle w:val="TableofFigures"/>
        <w:tabs>
          <w:tab w:val="right" w:leader="dot" w:pos="9350"/>
        </w:tabs>
        <w:rPr>
          <w:noProof/>
          <w:kern w:val="2"/>
          <w:sz w:val="24"/>
          <w:szCs w:val="24"/>
          <w14:ligatures w14:val="standardContextual"/>
        </w:rPr>
      </w:pPr>
      <w:hyperlink w:anchor="_Toc187687245" w:history="1">
        <w:r w:rsidRPr="005A2EBA">
          <w:rPr>
            <w:rStyle w:val="Hyperlink"/>
            <w:noProof/>
          </w:rPr>
          <w:t>Table 4: Reported and Computed Drainage Areas at Each USGS Gage</w:t>
        </w:r>
        <w:r>
          <w:rPr>
            <w:noProof/>
            <w:webHidden/>
          </w:rPr>
          <w:tab/>
        </w:r>
        <w:r>
          <w:rPr>
            <w:noProof/>
            <w:webHidden/>
          </w:rPr>
          <w:fldChar w:fldCharType="begin"/>
        </w:r>
        <w:r>
          <w:rPr>
            <w:noProof/>
            <w:webHidden/>
          </w:rPr>
          <w:instrText xml:space="preserve"> PAGEREF _Toc187687245 \h </w:instrText>
        </w:r>
        <w:r>
          <w:rPr>
            <w:noProof/>
            <w:webHidden/>
          </w:rPr>
        </w:r>
        <w:r>
          <w:rPr>
            <w:noProof/>
            <w:webHidden/>
          </w:rPr>
          <w:fldChar w:fldCharType="separate"/>
        </w:r>
        <w:r w:rsidR="000F4C4F">
          <w:rPr>
            <w:noProof/>
            <w:webHidden/>
          </w:rPr>
          <w:t>8</w:t>
        </w:r>
        <w:r>
          <w:rPr>
            <w:noProof/>
            <w:webHidden/>
          </w:rPr>
          <w:fldChar w:fldCharType="end"/>
        </w:r>
      </w:hyperlink>
    </w:p>
    <w:p w14:paraId="1988B414" w14:textId="0A5B1C60" w:rsidR="00442A6D" w:rsidRDefault="00442A6D">
      <w:pPr>
        <w:pStyle w:val="TableofFigures"/>
        <w:tabs>
          <w:tab w:val="right" w:leader="dot" w:pos="9350"/>
        </w:tabs>
        <w:rPr>
          <w:noProof/>
          <w:kern w:val="2"/>
          <w:sz w:val="24"/>
          <w:szCs w:val="24"/>
          <w14:ligatures w14:val="standardContextual"/>
        </w:rPr>
      </w:pPr>
      <w:hyperlink w:anchor="_Toc187687246" w:history="1">
        <w:r w:rsidRPr="005A2EBA">
          <w:rPr>
            <w:rStyle w:val="Hyperlink"/>
            <w:noProof/>
          </w:rPr>
          <w:t>Table 5: AMC II Curve Number Values</w:t>
        </w:r>
        <w:r>
          <w:rPr>
            <w:noProof/>
            <w:webHidden/>
          </w:rPr>
          <w:tab/>
        </w:r>
        <w:r>
          <w:rPr>
            <w:noProof/>
            <w:webHidden/>
          </w:rPr>
          <w:fldChar w:fldCharType="begin"/>
        </w:r>
        <w:r>
          <w:rPr>
            <w:noProof/>
            <w:webHidden/>
          </w:rPr>
          <w:instrText xml:space="preserve"> PAGEREF _Toc187687246 \h </w:instrText>
        </w:r>
        <w:r>
          <w:rPr>
            <w:noProof/>
            <w:webHidden/>
          </w:rPr>
        </w:r>
        <w:r>
          <w:rPr>
            <w:noProof/>
            <w:webHidden/>
          </w:rPr>
          <w:fldChar w:fldCharType="separate"/>
        </w:r>
        <w:r w:rsidR="000F4C4F">
          <w:rPr>
            <w:noProof/>
            <w:webHidden/>
          </w:rPr>
          <w:t>11</w:t>
        </w:r>
        <w:r>
          <w:rPr>
            <w:noProof/>
            <w:webHidden/>
          </w:rPr>
          <w:fldChar w:fldCharType="end"/>
        </w:r>
      </w:hyperlink>
    </w:p>
    <w:p w14:paraId="2C7119D1" w14:textId="44B4ADFC" w:rsidR="00442A6D" w:rsidRDefault="00442A6D">
      <w:pPr>
        <w:pStyle w:val="TableofFigures"/>
        <w:tabs>
          <w:tab w:val="right" w:leader="dot" w:pos="9350"/>
        </w:tabs>
        <w:rPr>
          <w:noProof/>
          <w:kern w:val="2"/>
          <w:sz w:val="24"/>
          <w:szCs w:val="24"/>
          <w14:ligatures w14:val="standardContextual"/>
        </w:rPr>
      </w:pPr>
      <w:hyperlink w:anchor="_Toc187687247" w:history="1">
        <w:r w:rsidRPr="005A2EBA">
          <w:rPr>
            <w:rStyle w:val="Hyperlink"/>
            <w:noProof/>
          </w:rPr>
          <w:t>Table 6: AMC I Curve Number Values</w:t>
        </w:r>
        <w:r>
          <w:rPr>
            <w:noProof/>
            <w:webHidden/>
          </w:rPr>
          <w:tab/>
        </w:r>
        <w:r>
          <w:rPr>
            <w:noProof/>
            <w:webHidden/>
          </w:rPr>
          <w:fldChar w:fldCharType="begin"/>
        </w:r>
        <w:r>
          <w:rPr>
            <w:noProof/>
            <w:webHidden/>
          </w:rPr>
          <w:instrText xml:space="preserve"> PAGEREF _Toc187687247 \h </w:instrText>
        </w:r>
        <w:r>
          <w:rPr>
            <w:noProof/>
            <w:webHidden/>
          </w:rPr>
        </w:r>
        <w:r>
          <w:rPr>
            <w:noProof/>
            <w:webHidden/>
          </w:rPr>
          <w:fldChar w:fldCharType="separate"/>
        </w:r>
        <w:r w:rsidR="000F4C4F">
          <w:rPr>
            <w:noProof/>
            <w:webHidden/>
          </w:rPr>
          <w:t>11</w:t>
        </w:r>
        <w:r>
          <w:rPr>
            <w:noProof/>
            <w:webHidden/>
          </w:rPr>
          <w:fldChar w:fldCharType="end"/>
        </w:r>
      </w:hyperlink>
    </w:p>
    <w:p w14:paraId="09F82366" w14:textId="68CEC0B8" w:rsidR="00442A6D" w:rsidRDefault="00442A6D">
      <w:pPr>
        <w:pStyle w:val="TableofFigures"/>
        <w:tabs>
          <w:tab w:val="right" w:leader="dot" w:pos="9350"/>
        </w:tabs>
        <w:rPr>
          <w:noProof/>
          <w:kern w:val="2"/>
          <w:sz w:val="24"/>
          <w:szCs w:val="24"/>
          <w14:ligatures w14:val="standardContextual"/>
        </w:rPr>
      </w:pPr>
      <w:hyperlink w:anchor="_Toc187687248" w:history="1">
        <w:r w:rsidRPr="005A2EBA">
          <w:rPr>
            <w:rStyle w:val="Hyperlink"/>
            <w:noProof/>
          </w:rPr>
          <w:t>Table 7: Manning’s n Values for Overland and Overbank Areas</w:t>
        </w:r>
        <w:r>
          <w:rPr>
            <w:noProof/>
            <w:webHidden/>
          </w:rPr>
          <w:tab/>
        </w:r>
        <w:r>
          <w:rPr>
            <w:noProof/>
            <w:webHidden/>
          </w:rPr>
          <w:fldChar w:fldCharType="begin"/>
        </w:r>
        <w:r>
          <w:rPr>
            <w:noProof/>
            <w:webHidden/>
          </w:rPr>
          <w:instrText xml:space="preserve"> PAGEREF _Toc187687248 \h </w:instrText>
        </w:r>
        <w:r>
          <w:rPr>
            <w:noProof/>
            <w:webHidden/>
          </w:rPr>
        </w:r>
        <w:r>
          <w:rPr>
            <w:noProof/>
            <w:webHidden/>
          </w:rPr>
          <w:fldChar w:fldCharType="separate"/>
        </w:r>
        <w:r w:rsidR="000F4C4F">
          <w:rPr>
            <w:noProof/>
            <w:webHidden/>
          </w:rPr>
          <w:t>12</w:t>
        </w:r>
        <w:r>
          <w:rPr>
            <w:noProof/>
            <w:webHidden/>
          </w:rPr>
          <w:fldChar w:fldCharType="end"/>
        </w:r>
      </w:hyperlink>
    </w:p>
    <w:p w14:paraId="0F72A393" w14:textId="2C28CB3E" w:rsidR="00442A6D" w:rsidRDefault="00442A6D">
      <w:pPr>
        <w:pStyle w:val="TableofFigures"/>
        <w:tabs>
          <w:tab w:val="right" w:leader="dot" w:pos="9350"/>
        </w:tabs>
        <w:rPr>
          <w:noProof/>
          <w:kern w:val="2"/>
          <w:sz w:val="24"/>
          <w:szCs w:val="24"/>
          <w14:ligatures w14:val="standardContextual"/>
        </w:rPr>
      </w:pPr>
      <w:hyperlink w:anchor="_Toc187687249" w:history="1">
        <w:r w:rsidRPr="005A2EBA">
          <w:rPr>
            <w:rStyle w:val="Hyperlink"/>
            <w:noProof/>
          </w:rPr>
          <w:t>Table 8: Upstream and Downstream Discharges and WSELs at the Downstream End of Domain 0901_A1</w:t>
        </w:r>
        <w:r>
          <w:rPr>
            <w:noProof/>
            <w:webHidden/>
          </w:rPr>
          <w:tab/>
        </w:r>
        <w:r>
          <w:rPr>
            <w:noProof/>
            <w:webHidden/>
          </w:rPr>
          <w:fldChar w:fldCharType="begin"/>
        </w:r>
        <w:r>
          <w:rPr>
            <w:noProof/>
            <w:webHidden/>
          </w:rPr>
          <w:instrText xml:space="preserve"> PAGEREF _Toc187687249 \h </w:instrText>
        </w:r>
        <w:r>
          <w:rPr>
            <w:noProof/>
            <w:webHidden/>
          </w:rPr>
        </w:r>
        <w:r>
          <w:rPr>
            <w:noProof/>
            <w:webHidden/>
          </w:rPr>
          <w:fldChar w:fldCharType="separate"/>
        </w:r>
        <w:r w:rsidR="000F4C4F">
          <w:rPr>
            <w:noProof/>
            <w:webHidden/>
          </w:rPr>
          <w:t>16</w:t>
        </w:r>
        <w:r>
          <w:rPr>
            <w:noProof/>
            <w:webHidden/>
          </w:rPr>
          <w:fldChar w:fldCharType="end"/>
        </w:r>
      </w:hyperlink>
    </w:p>
    <w:p w14:paraId="3BF9F5A0" w14:textId="75793119" w:rsidR="00442A6D" w:rsidRDefault="00442A6D">
      <w:pPr>
        <w:pStyle w:val="TableofFigures"/>
        <w:tabs>
          <w:tab w:val="right" w:leader="dot" w:pos="9350"/>
        </w:tabs>
        <w:rPr>
          <w:noProof/>
          <w:kern w:val="2"/>
          <w:sz w:val="24"/>
          <w:szCs w:val="24"/>
          <w14:ligatures w14:val="standardContextual"/>
        </w:rPr>
      </w:pPr>
      <w:hyperlink w:anchor="_Toc187687250" w:history="1">
        <w:r w:rsidRPr="005A2EBA">
          <w:rPr>
            <w:rStyle w:val="Hyperlink"/>
            <w:noProof/>
          </w:rPr>
          <w:t>Table 9: Upstream and Downstream Discharges and WSELs at the Downstream End of Domain 0902_A2</w:t>
        </w:r>
        <w:r>
          <w:rPr>
            <w:noProof/>
            <w:webHidden/>
          </w:rPr>
          <w:tab/>
        </w:r>
        <w:r>
          <w:rPr>
            <w:noProof/>
            <w:webHidden/>
          </w:rPr>
          <w:fldChar w:fldCharType="begin"/>
        </w:r>
        <w:r>
          <w:rPr>
            <w:noProof/>
            <w:webHidden/>
          </w:rPr>
          <w:instrText xml:space="preserve"> PAGEREF _Toc187687250 \h </w:instrText>
        </w:r>
        <w:r>
          <w:rPr>
            <w:noProof/>
            <w:webHidden/>
          </w:rPr>
        </w:r>
        <w:r>
          <w:rPr>
            <w:noProof/>
            <w:webHidden/>
          </w:rPr>
          <w:fldChar w:fldCharType="separate"/>
        </w:r>
        <w:r w:rsidR="000F4C4F">
          <w:rPr>
            <w:noProof/>
            <w:webHidden/>
          </w:rPr>
          <w:t>17</w:t>
        </w:r>
        <w:r>
          <w:rPr>
            <w:noProof/>
            <w:webHidden/>
          </w:rPr>
          <w:fldChar w:fldCharType="end"/>
        </w:r>
      </w:hyperlink>
    </w:p>
    <w:p w14:paraId="7F50CFF1" w14:textId="31151BAE" w:rsidR="00442A6D" w:rsidRDefault="00442A6D">
      <w:pPr>
        <w:pStyle w:val="TableofFigures"/>
        <w:tabs>
          <w:tab w:val="right" w:leader="dot" w:pos="9350"/>
        </w:tabs>
        <w:rPr>
          <w:noProof/>
          <w:kern w:val="2"/>
          <w:sz w:val="24"/>
          <w:szCs w:val="24"/>
          <w14:ligatures w14:val="standardContextual"/>
        </w:rPr>
      </w:pPr>
      <w:hyperlink w:anchor="_Toc187687251" w:history="1">
        <w:r w:rsidRPr="005A2EBA">
          <w:rPr>
            <w:rStyle w:val="Hyperlink"/>
            <w:noProof/>
          </w:rPr>
          <w:t>Table 10: Upstream and Downstream Discharges and WSELs at the Downstream End of Domain 0903_A3</w:t>
        </w:r>
        <w:r>
          <w:rPr>
            <w:noProof/>
            <w:webHidden/>
          </w:rPr>
          <w:tab/>
        </w:r>
        <w:r>
          <w:rPr>
            <w:noProof/>
            <w:webHidden/>
          </w:rPr>
          <w:fldChar w:fldCharType="begin"/>
        </w:r>
        <w:r>
          <w:rPr>
            <w:noProof/>
            <w:webHidden/>
          </w:rPr>
          <w:instrText xml:space="preserve"> PAGEREF _Toc187687251 \h </w:instrText>
        </w:r>
        <w:r>
          <w:rPr>
            <w:noProof/>
            <w:webHidden/>
          </w:rPr>
        </w:r>
        <w:r>
          <w:rPr>
            <w:noProof/>
            <w:webHidden/>
          </w:rPr>
          <w:fldChar w:fldCharType="separate"/>
        </w:r>
        <w:r w:rsidR="000F4C4F">
          <w:rPr>
            <w:noProof/>
            <w:webHidden/>
          </w:rPr>
          <w:t>17</w:t>
        </w:r>
        <w:r>
          <w:rPr>
            <w:noProof/>
            <w:webHidden/>
          </w:rPr>
          <w:fldChar w:fldCharType="end"/>
        </w:r>
      </w:hyperlink>
    </w:p>
    <w:p w14:paraId="5A464211" w14:textId="0301AEFA" w:rsidR="00442A6D" w:rsidRDefault="00442A6D">
      <w:pPr>
        <w:pStyle w:val="TableofFigures"/>
        <w:tabs>
          <w:tab w:val="right" w:leader="dot" w:pos="9350"/>
        </w:tabs>
        <w:rPr>
          <w:noProof/>
          <w:kern w:val="2"/>
          <w:sz w:val="24"/>
          <w:szCs w:val="24"/>
          <w14:ligatures w14:val="standardContextual"/>
        </w:rPr>
      </w:pPr>
      <w:hyperlink w:anchor="_Toc187687252" w:history="1">
        <w:r w:rsidRPr="005A2EBA">
          <w:rPr>
            <w:rStyle w:val="Hyperlink"/>
            <w:noProof/>
          </w:rPr>
          <w:t>Table 11: Upstream and Downstream Discharges and WSELs at the Downstream End of Domain 0904_A4</w:t>
        </w:r>
        <w:r>
          <w:rPr>
            <w:noProof/>
            <w:webHidden/>
          </w:rPr>
          <w:tab/>
        </w:r>
        <w:r>
          <w:rPr>
            <w:noProof/>
            <w:webHidden/>
          </w:rPr>
          <w:fldChar w:fldCharType="begin"/>
        </w:r>
        <w:r>
          <w:rPr>
            <w:noProof/>
            <w:webHidden/>
          </w:rPr>
          <w:instrText xml:space="preserve"> PAGEREF _Toc187687252 \h </w:instrText>
        </w:r>
        <w:r>
          <w:rPr>
            <w:noProof/>
            <w:webHidden/>
          </w:rPr>
        </w:r>
        <w:r>
          <w:rPr>
            <w:noProof/>
            <w:webHidden/>
          </w:rPr>
          <w:fldChar w:fldCharType="separate"/>
        </w:r>
        <w:r w:rsidR="000F4C4F">
          <w:rPr>
            <w:noProof/>
            <w:webHidden/>
          </w:rPr>
          <w:t>17</w:t>
        </w:r>
        <w:r>
          <w:rPr>
            <w:noProof/>
            <w:webHidden/>
          </w:rPr>
          <w:fldChar w:fldCharType="end"/>
        </w:r>
      </w:hyperlink>
    </w:p>
    <w:p w14:paraId="54616735" w14:textId="59388216" w:rsidR="00442A6D" w:rsidRDefault="00442A6D">
      <w:pPr>
        <w:pStyle w:val="TableofFigures"/>
        <w:tabs>
          <w:tab w:val="right" w:leader="dot" w:pos="9350"/>
        </w:tabs>
        <w:rPr>
          <w:noProof/>
          <w:kern w:val="2"/>
          <w:sz w:val="24"/>
          <w:szCs w:val="24"/>
          <w14:ligatures w14:val="standardContextual"/>
        </w:rPr>
      </w:pPr>
      <w:hyperlink w:anchor="_Toc187687253" w:history="1">
        <w:r w:rsidRPr="005A2EBA">
          <w:rPr>
            <w:rStyle w:val="Hyperlink"/>
            <w:noProof/>
          </w:rPr>
          <w:t>Table 12: Upstream and Downstream Discharges and WSELs at the Downstream End of Domain 0905_A5</w:t>
        </w:r>
        <w:r>
          <w:rPr>
            <w:noProof/>
            <w:webHidden/>
          </w:rPr>
          <w:tab/>
        </w:r>
        <w:r>
          <w:rPr>
            <w:noProof/>
            <w:webHidden/>
          </w:rPr>
          <w:fldChar w:fldCharType="begin"/>
        </w:r>
        <w:r>
          <w:rPr>
            <w:noProof/>
            <w:webHidden/>
          </w:rPr>
          <w:instrText xml:space="preserve"> PAGEREF _Toc187687253 \h </w:instrText>
        </w:r>
        <w:r>
          <w:rPr>
            <w:noProof/>
            <w:webHidden/>
          </w:rPr>
        </w:r>
        <w:r>
          <w:rPr>
            <w:noProof/>
            <w:webHidden/>
          </w:rPr>
          <w:fldChar w:fldCharType="separate"/>
        </w:r>
        <w:r w:rsidR="000F4C4F">
          <w:rPr>
            <w:noProof/>
            <w:webHidden/>
          </w:rPr>
          <w:t>18</w:t>
        </w:r>
        <w:r>
          <w:rPr>
            <w:noProof/>
            <w:webHidden/>
          </w:rPr>
          <w:fldChar w:fldCharType="end"/>
        </w:r>
      </w:hyperlink>
    </w:p>
    <w:p w14:paraId="37C13EB6" w14:textId="1A27F14F" w:rsidR="00442A6D" w:rsidRDefault="00442A6D">
      <w:pPr>
        <w:pStyle w:val="TableofFigures"/>
        <w:tabs>
          <w:tab w:val="right" w:leader="dot" w:pos="9350"/>
        </w:tabs>
        <w:rPr>
          <w:noProof/>
          <w:kern w:val="2"/>
          <w:sz w:val="24"/>
          <w:szCs w:val="24"/>
          <w14:ligatures w14:val="standardContextual"/>
        </w:rPr>
      </w:pPr>
      <w:hyperlink w:anchor="_Toc187687254" w:history="1">
        <w:r w:rsidRPr="005A2EBA">
          <w:rPr>
            <w:rStyle w:val="Hyperlink"/>
            <w:noProof/>
          </w:rPr>
          <w:t>Table 13: Upstream and Downstream Discharges and WSELs at the Downstream End of Domain 0906_A6</w:t>
        </w:r>
        <w:r>
          <w:rPr>
            <w:noProof/>
            <w:webHidden/>
          </w:rPr>
          <w:tab/>
        </w:r>
        <w:r>
          <w:rPr>
            <w:noProof/>
            <w:webHidden/>
          </w:rPr>
          <w:fldChar w:fldCharType="begin"/>
        </w:r>
        <w:r>
          <w:rPr>
            <w:noProof/>
            <w:webHidden/>
          </w:rPr>
          <w:instrText xml:space="preserve"> PAGEREF _Toc187687254 \h </w:instrText>
        </w:r>
        <w:r>
          <w:rPr>
            <w:noProof/>
            <w:webHidden/>
          </w:rPr>
        </w:r>
        <w:r>
          <w:rPr>
            <w:noProof/>
            <w:webHidden/>
          </w:rPr>
          <w:fldChar w:fldCharType="separate"/>
        </w:r>
        <w:r w:rsidR="000F4C4F">
          <w:rPr>
            <w:noProof/>
            <w:webHidden/>
          </w:rPr>
          <w:t>18</w:t>
        </w:r>
        <w:r>
          <w:rPr>
            <w:noProof/>
            <w:webHidden/>
          </w:rPr>
          <w:fldChar w:fldCharType="end"/>
        </w:r>
      </w:hyperlink>
    </w:p>
    <w:p w14:paraId="0B8F9986" w14:textId="710739DF" w:rsidR="00442A6D" w:rsidRDefault="00442A6D">
      <w:pPr>
        <w:pStyle w:val="TableofFigures"/>
        <w:tabs>
          <w:tab w:val="right" w:leader="dot" w:pos="9350"/>
        </w:tabs>
        <w:rPr>
          <w:noProof/>
          <w:kern w:val="2"/>
          <w:sz w:val="24"/>
          <w:szCs w:val="24"/>
          <w14:ligatures w14:val="standardContextual"/>
        </w:rPr>
      </w:pPr>
      <w:hyperlink w:anchor="_Toc187687255" w:history="1">
        <w:r w:rsidRPr="005A2EBA">
          <w:rPr>
            <w:rStyle w:val="Hyperlink"/>
            <w:noProof/>
          </w:rPr>
          <w:t>Table 14: Upstream and Downstream Discharges and WSELs at the Downstream End of Domain 0907_A7</w:t>
        </w:r>
        <w:r>
          <w:rPr>
            <w:noProof/>
            <w:webHidden/>
          </w:rPr>
          <w:tab/>
        </w:r>
        <w:r>
          <w:rPr>
            <w:noProof/>
            <w:webHidden/>
          </w:rPr>
          <w:fldChar w:fldCharType="begin"/>
        </w:r>
        <w:r>
          <w:rPr>
            <w:noProof/>
            <w:webHidden/>
          </w:rPr>
          <w:instrText xml:space="preserve"> PAGEREF _Toc187687255 \h </w:instrText>
        </w:r>
        <w:r>
          <w:rPr>
            <w:noProof/>
            <w:webHidden/>
          </w:rPr>
        </w:r>
        <w:r>
          <w:rPr>
            <w:noProof/>
            <w:webHidden/>
          </w:rPr>
          <w:fldChar w:fldCharType="separate"/>
        </w:r>
        <w:r w:rsidR="000F4C4F">
          <w:rPr>
            <w:noProof/>
            <w:webHidden/>
          </w:rPr>
          <w:t>18</w:t>
        </w:r>
        <w:r>
          <w:rPr>
            <w:noProof/>
            <w:webHidden/>
          </w:rPr>
          <w:fldChar w:fldCharType="end"/>
        </w:r>
      </w:hyperlink>
    </w:p>
    <w:p w14:paraId="1F014F25" w14:textId="7A8BE49A" w:rsidR="00442A6D" w:rsidRDefault="00442A6D">
      <w:pPr>
        <w:pStyle w:val="TableofFigures"/>
        <w:tabs>
          <w:tab w:val="right" w:leader="dot" w:pos="9350"/>
        </w:tabs>
        <w:rPr>
          <w:noProof/>
          <w:kern w:val="2"/>
          <w:sz w:val="24"/>
          <w:szCs w:val="24"/>
          <w14:ligatures w14:val="standardContextual"/>
        </w:rPr>
      </w:pPr>
      <w:hyperlink w:anchor="_Toc187687256" w:history="1">
        <w:r w:rsidRPr="005A2EBA">
          <w:rPr>
            <w:rStyle w:val="Hyperlink"/>
            <w:noProof/>
          </w:rPr>
          <w:t>Table 15: Upstream and Downstream Discharges and WSELs at the Downstream End of Domain 0907_A8</w:t>
        </w:r>
        <w:r>
          <w:rPr>
            <w:noProof/>
            <w:webHidden/>
          </w:rPr>
          <w:tab/>
        </w:r>
        <w:r>
          <w:rPr>
            <w:noProof/>
            <w:webHidden/>
          </w:rPr>
          <w:fldChar w:fldCharType="begin"/>
        </w:r>
        <w:r>
          <w:rPr>
            <w:noProof/>
            <w:webHidden/>
          </w:rPr>
          <w:instrText xml:space="preserve"> PAGEREF _Toc187687256 \h </w:instrText>
        </w:r>
        <w:r>
          <w:rPr>
            <w:noProof/>
            <w:webHidden/>
          </w:rPr>
        </w:r>
        <w:r>
          <w:rPr>
            <w:noProof/>
            <w:webHidden/>
          </w:rPr>
          <w:fldChar w:fldCharType="separate"/>
        </w:r>
        <w:r w:rsidR="000F4C4F">
          <w:rPr>
            <w:noProof/>
            <w:webHidden/>
          </w:rPr>
          <w:t>19</w:t>
        </w:r>
        <w:r>
          <w:rPr>
            <w:noProof/>
            <w:webHidden/>
          </w:rPr>
          <w:fldChar w:fldCharType="end"/>
        </w:r>
      </w:hyperlink>
    </w:p>
    <w:p w14:paraId="10461164" w14:textId="6CEB3000" w:rsidR="00442A6D" w:rsidRDefault="00442A6D">
      <w:pPr>
        <w:pStyle w:val="TableofFigures"/>
        <w:tabs>
          <w:tab w:val="right" w:leader="dot" w:pos="9350"/>
        </w:tabs>
        <w:rPr>
          <w:noProof/>
          <w:kern w:val="2"/>
          <w:sz w:val="24"/>
          <w:szCs w:val="24"/>
          <w14:ligatures w14:val="standardContextual"/>
        </w:rPr>
      </w:pPr>
      <w:hyperlink w:anchor="_Toc187687257" w:history="1">
        <w:r w:rsidRPr="005A2EBA">
          <w:rPr>
            <w:rStyle w:val="Hyperlink"/>
            <w:noProof/>
          </w:rPr>
          <w:t>Table 16: Upstream and Downstream Discharges and WSELs at the Downstream End of Domain 0908_A9</w:t>
        </w:r>
        <w:r>
          <w:rPr>
            <w:noProof/>
            <w:webHidden/>
          </w:rPr>
          <w:tab/>
        </w:r>
        <w:r>
          <w:rPr>
            <w:noProof/>
            <w:webHidden/>
          </w:rPr>
          <w:fldChar w:fldCharType="begin"/>
        </w:r>
        <w:r>
          <w:rPr>
            <w:noProof/>
            <w:webHidden/>
          </w:rPr>
          <w:instrText xml:space="preserve"> PAGEREF _Toc187687257 \h </w:instrText>
        </w:r>
        <w:r>
          <w:rPr>
            <w:noProof/>
            <w:webHidden/>
          </w:rPr>
        </w:r>
        <w:r>
          <w:rPr>
            <w:noProof/>
            <w:webHidden/>
          </w:rPr>
          <w:fldChar w:fldCharType="separate"/>
        </w:r>
        <w:r w:rsidR="000F4C4F">
          <w:rPr>
            <w:noProof/>
            <w:webHidden/>
          </w:rPr>
          <w:t>19</w:t>
        </w:r>
        <w:r>
          <w:rPr>
            <w:noProof/>
            <w:webHidden/>
          </w:rPr>
          <w:fldChar w:fldCharType="end"/>
        </w:r>
      </w:hyperlink>
    </w:p>
    <w:p w14:paraId="6B15DFB9" w14:textId="52737D65" w:rsidR="00442A6D" w:rsidRDefault="00442A6D">
      <w:pPr>
        <w:pStyle w:val="TableofFigures"/>
        <w:tabs>
          <w:tab w:val="right" w:leader="dot" w:pos="9350"/>
        </w:tabs>
        <w:rPr>
          <w:noProof/>
          <w:kern w:val="2"/>
          <w:sz w:val="24"/>
          <w:szCs w:val="24"/>
          <w14:ligatures w14:val="standardContextual"/>
        </w:rPr>
      </w:pPr>
      <w:hyperlink w:anchor="_Toc187687258" w:history="1">
        <w:r w:rsidRPr="005A2EBA">
          <w:rPr>
            <w:rStyle w:val="Hyperlink"/>
            <w:noProof/>
          </w:rPr>
          <w:t>Table 17: Summary of the USGS Gages in the San Saba Watershed</w:t>
        </w:r>
        <w:r>
          <w:rPr>
            <w:noProof/>
            <w:webHidden/>
          </w:rPr>
          <w:tab/>
        </w:r>
        <w:r>
          <w:rPr>
            <w:noProof/>
            <w:webHidden/>
          </w:rPr>
          <w:fldChar w:fldCharType="begin"/>
        </w:r>
        <w:r>
          <w:rPr>
            <w:noProof/>
            <w:webHidden/>
          </w:rPr>
          <w:instrText xml:space="preserve"> PAGEREF _Toc187687258 \h </w:instrText>
        </w:r>
        <w:r>
          <w:rPr>
            <w:noProof/>
            <w:webHidden/>
          </w:rPr>
        </w:r>
        <w:r>
          <w:rPr>
            <w:noProof/>
            <w:webHidden/>
          </w:rPr>
          <w:fldChar w:fldCharType="separate"/>
        </w:r>
        <w:r w:rsidR="000F4C4F">
          <w:rPr>
            <w:noProof/>
            <w:webHidden/>
          </w:rPr>
          <w:t>22</w:t>
        </w:r>
        <w:r>
          <w:rPr>
            <w:noProof/>
            <w:webHidden/>
          </w:rPr>
          <w:fldChar w:fldCharType="end"/>
        </w:r>
      </w:hyperlink>
    </w:p>
    <w:p w14:paraId="4134B777" w14:textId="5FDD763D" w:rsidR="00442A6D" w:rsidRDefault="00442A6D">
      <w:pPr>
        <w:pStyle w:val="TableofFigures"/>
        <w:tabs>
          <w:tab w:val="right" w:leader="dot" w:pos="9350"/>
        </w:tabs>
        <w:rPr>
          <w:noProof/>
          <w:kern w:val="2"/>
          <w:sz w:val="24"/>
          <w:szCs w:val="24"/>
          <w14:ligatures w14:val="standardContextual"/>
        </w:rPr>
      </w:pPr>
      <w:hyperlink w:anchor="_Toc187687259" w:history="1">
        <w:r w:rsidRPr="005A2EBA">
          <w:rPr>
            <w:rStyle w:val="Hyperlink"/>
            <w:noProof/>
          </w:rPr>
          <w:t>Table 18: Summary of Parameter Adjustments Made in the San Saba Watershed</w:t>
        </w:r>
        <w:r>
          <w:rPr>
            <w:noProof/>
            <w:webHidden/>
          </w:rPr>
          <w:tab/>
        </w:r>
        <w:r>
          <w:rPr>
            <w:noProof/>
            <w:webHidden/>
          </w:rPr>
          <w:fldChar w:fldCharType="begin"/>
        </w:r>
        <w:r>
          <w:rPr>
            <w:noProof/>
            <w:webHidden/>
          </w:rPr>
          <w:instrText xml:space="preserve"> PAGEREF _Toc187687259 \h </w:instrText>
        </w:r>
        <w:r>
          <w:rPr>
            <w:noProof/>
            <w:webHidden/>
          </w:rPr>
        </w:r>
        <w:r>
          <w:rPr>
            <w:noProof/>
            <w:webHidden/>
          </w:rPr>
          <w:fldChar w:fldCharType="separate"/>
        </w:r>
        <w:r w:rsidR="000F4C4F">
          <w:rPr>
            <w:noProof/>
            <w:webHidden/>
          </w:rPr>
          <w:t>25</w:t>
        </w:r>
        <w:r>
          <w:rPr>
            <w:noProof/>
            <w:webHidden/>
          </w:rPr>
          <w:fldChar w:fldCharType="end"/>
        </w:r>
      </w:hyperlink>
    </w:p>
    <w:p w14:paraId="1E6F226E" w14:textId="0794FCF5" w:rsidR="00442A6D" w:rsidRDefault="00442A6D">
      <w:pPr>
        <w:pStyle w:val="TableofFigures"/>
        <w:tabs>
          <w:tab w:val="right" w:leader="dot" w:pos="9350"/>
        </w:tabs>
        <w:rPr>
          <w:noProof/>
          <w:kern w:val="2"/>
          <w:sz w:val="24"/>
          <w:szCs w:val="24"/>
          <w14:ligatures w14:val="standardContextual"/>
        </w:rPr>
      </w:pPr>
      <w:hyperlink w:anchor="_Toc187687260" w:history="1">
        <w:r w:rsidRPr="005A2EBA">
          <w:rPr>
            <w:rStyle w:val="Hyperlink"/>
            <w:noProof/>
          </w:rPr>
          <w:t>Table 19: Summary of the Model Validation Process for Domain 0908_A9</w:t>
        </w:r>
        <w:r>
          <w:rPr>
            <w:noProof/>
            <w:webHidden/>
          </w:rPr>
          <w:tab/>
        </w:r>
        <w:r>
          <w:rPr>
            <w:noProof/>
            <w:webHidden/>
          </w:rPr>
          <w:fldChar w:fldCharType="begin"/>
        </w:r>
        <w:r>
          <w:rPr>
            <w:noProof/>
            <w:webHidden/>
          </w:rPr>
          <w:instrText xml:space="preserve"> PAGEREF _Toc187687260 \h </w:instrText>
        </w:r>
        <w:r>
          <w:rPr>
            <w:noProof/>
            <w:webHidden/>
          </w:rPr>
        </w:r>
        <w:r>
          <w:rPr>
            <w:noProof/>
            <w:webHidden/>
          </w:rPr>
          <w:fldChar w:fldCharType="separate"/>
        </w:r>
        <w:r w:rsidR="000F4C4F">
          <w:rPr>
            <w:noProof/>
            <w:webHidden/>
          </w:rPr>
          <w:t>27</w:t>
        </w:r>
        <w:r>
          <w:rPr>
            <w:noProof/>
            <w:webHidden/>
          </w:rPr>
          <w:fldChar w:fldCharType="end"/>
        </w:r>
      </w:hyperlink>
    </w:p>
    <w:p w14:paraId="28889367" w14:textId="46BDCAE6" w:rsidR="00442A6D" w:rsidRDefault="00442A6D">
      <w:pPr>
        <w:pStyle w:val="TableofFigures"/>
        <w:tabs>
          <w:tab w:val="right" w:leader="dot" w:pos="9350"/>
        </w:tabs>
        <w:rPr>
          <w:noProof/>
          <w:kern w:val="2"/>
          <w:sz w:val="24"/>
          <w:szCs w:val="24"/>
          <w14:ligatures w14:val="standardContextual"/>
        </w:rPr>
      </w:pPr>
      <w:hyperlink w:anchor="_Toc187687261" w:history="1">
        <w:r w:rsidRPr="005A2EBA">
          <w:rPr>
            <w:rStyle w:val="Hyperlink"/>
            <w:noProof/>
          </w:rPr>
          <w:t>Table 20: Comparison of 1% BLE, Gage, and Effectives Flows along the San Saba River</w:t>
        </w:r>
        <w:r>
          <w:rPr>
            <w:noProof/>
            <w:webHidden/>
          </w:rPr>
          <w:tab/>
        </w:r>
        <w:r>
          <w:rPr>
            <w:noProof/>
            <w:webHidden/>
          </w:rPr>
          <w:fldChar w:fldCharType="begin"/>
        </w:r>
        <w:r>
          <w:rPr>
            <w:noProof/>
            <w:webHidden/>
          </w:rPr>
          <w:instrText xml:space="preserve"> PAGEREF _Toc187687261 \h </w:instrText>
        </w:r>
        <w:r>
          <w:rPr>
            <w:noProof/>
            <w:webHidden/>
          </w:rPr>
        </w:r>
        <w:r>
          <w:rPr>
            <w:noProof/>
            <w:webHidden/>
          </w:rPr>
          <w:fldChar w:fldCharType="separate"/>
        </w:r>
        <w:r w:rsidR="000F4C4F">
          <w:rPr>
            <w:noProof/>
            <w:webHidden/>
          </w:rPr>
          <w:t>29</w:t>
        </w:r>
        <w:r>
          <w:rPr>
            <w:noProof/>
            <w:webHidden/>
          </w:rPr>
          <w:fldChar w:fldCharType="end"/>
        </w:r>
      </w:hyperlink>
    </w:p>
    <w:p w14:paraId="1A8BAE29" w14:textId="62D3A034" w:rsidR="00442A6D" w:rsidRDefault="00442A6D">
      <w:pPr>
        <w:pStyle w:val="TableofFigures"/>
        <w:tabs>
          <w:tab w:val="right" w:leader="dot" w:pos="9350"/>
        </w:tabs>
        <w:rPr>
          <w:noProof/>
          <w:kern w:val="2"/>
          <w:sz w:val="24"/>
          <w:szCs w:val="24"/>
          <w14:ligatures w14:val="standardContextual"/>
        </w:rPr>
      </w:pPr>
      <w:hyperlink w:anchor="_Toc187687262" w:history="1">
        <w:r w:rsidRPr="005A2EBA">
          <w:rPr>
            <w:rStyle w:val="Hyperlink"/>
            <w:noProof/>
          </w:rPr>
          <w:t>Table 21: Comparison of 1% Effective WSELs and 1% BLE WSELs</w:t>
        </w:r>
        <w:r>
          <w:rPr>
            <w:noProof/>
            <w:webHidden/>
          </w:rPr>
          <w:tab/>
        </w:r>
        <w:r>
          <w:rPr>
            <w:noProof/>
            <w:webHidden/>
          </w:rPr>
          <w:fldChar w:fldCharType="begin"/>
        </w:r>
        <w:r>
          <w:rPr>
            <w:noProof/>
            <w:webHidden/>
          </w:rPr>
          <w:instrText xml:space="preserve"> PAGEREF _Toc187687262 \h </w:instrText>
        </w:r>
        <w:r>
          <w:rPr>
            <w:noProof/>
            <w:webHidden/>
          </w:rPr>
        </w:r>
        <w:r>
          <w:rPr>
            <w:noProof/>
            <w:webHidden/>
          </w:rPr>
          <w:fldChar w:fldCharType="separate"/>
        </w:r>
        <w:r w:rsidR="000F4C4F">
          <w:rPr>
            <w:noProof/>
            <w:webHidden/>
          </w:rPr>
          <w:t>30</w:t>
        </w:r>
        <w:r>
          <w:rPr>
            <w:noProof/>
            <w:webHidden/>
          </w:rPr>
          <w:fldChar w:fldCharType="end"/>
        </w:r>
      </w:hyperlink>
    </w:p>
    <w:p w14:paraId="7BA52944" w14:textId="39C16F28" w:rsidR="00442A6D" w:rsidRDefault="00442A6D">
      <w:pPr>
        <w:pStyle w:val="TableofFigures"/>
        <w:tabs>
          <w:tab w:val="right" w:leader="dot" w:pos="9350"/>
        </w:tabs>
        <w:rPr>
          <w:noProof/>
          <w:kern w:val="2"/>
          <w:sz w:val="24"/>
          <w:szCs w:val="24"/>
          <w14:ligatures w14:val="standardContextual"/>
        </w:rPr>
      </w:pPr>
      <w:hyperlink w:anchor="_Toc187687263" w:history="1">
        <w:r w:rsidRPr="005A2EBA">
          <w:rPr>
            <w:rStyle w:val="Hyperlink"/>
            <w:noProof/>
          </w:rPr>
          <w:t>Table 22: 1% Peak Flow Validation Results for the San Saba Watershed</w:t>
        </w:r>
        <w:r>
          <w:rPr>
            <w:noProof/>
            <w:webHidden/>
          </w:rPr>
          <w:tab/>
        </w:r>
        <w:r>
          <w:rPr>
            <w:noProof/>
            <w:webHidden/>
          </w:rPr>
          <w:fldChar w:fldCharType="begin"/>
        </w:r>
        <w:r>
          <w:rPr>
            <w:noProof/>
            <w:webHidden/>
          </w:rPr>
          <w:instrText xml:space="preserve"> PAGEREF _Toc187687263 \h </w:instrText>
        </w:r>
        <w:r>
          <w:rPr>
            <w:noProof/>
            <w:webHidden/>
          </w:rPr>
        </w:r>
        <w:r>
          <w:rPr>
            <w:noProof/>
            <w:webHidden/>
          </w:rPr>
          <w:fldChar w:fldCharType="separate"/>
        </w:r>
        <w:r w:rsidR="000F4C4F">
          <w:rPr>
            <w:noProof/>
            <w:webHidden/>
          </w:rPr>
          <w:t>32</w:t>
        </w:r>
        <w:r>
          <w:rPr>
            <w:noProof/>
            <w:webHidden/>
          </w:rPr>
          <w:fldChar w:fldCharType="end"/>
        </w:r>
      </w:hyperlink>
    </w:p>
    <w:p w14:paraId="0A2D15C2" w14:textId="3227D79B" w:rsidR="00442A6D" w:rsidRDefault="00442A6D">
      <w:pPr>
        <w:pStyle w:val="TableofFigures"/>
        <w:tabs>
          <w:tab w:val="right" w:leader="dot" w:pos="9350"/>
        </w:tabs>
        <w:rPr>
          <w:noProof/>
          <w:kern w:val="2"/>
          <w:sz w:val="24"/>
          <w:szCs w:val="24"/>
          <w14:ligatures w14:val="standardContextual"/>
        </w:rPr>
      </w:pPr>
      <w:hyperlink w:anchor="_Toc187687264" w:history="1">
        <w:r w:rsidRPr="005A2EBA">
          <w:rPr>
            <w:rStyle w:val="Hyperlink"/>
            <w:noProof/>
          </w:rPr>
          <w:t>Table 23: Inland Mapping Threshold Matrix</w:t>
        </w:r>
        <w:r>
          <w:rPr>
            <w:noProof/>
            <w:webHidden/>
          </w:rPr>
          <w:tab/>
        </w:r>
        <w:r>
          <w:rPr>
            <w:noProof/>
            <w:webHidden/>
          </w:rPr>
          <w:fldChar w:fldCharType="begin"/>
        </w:r>
        <w:r>
          <w:rPr>
            <w:noProof/>
            <w:webHidden/>
          </w:rPr>
          <w:instrText xml:space="preserve"> PAGEREF _Toc187687264 \h </w:instrText>
        </w:r>
        <w:r>
          <w:rPr>
            <w:noProof/>
            <w:webHidden/>
          </w:rPr>
        </w:r>
        <w:r>
          <w:rPr>
            <w:noProof/>
            <w:webHidden/>
          </w:rPr>
          <w:fldChar w:fldCharType="separate"/>
        </w:r>
        <w:r w:rsidR="000F4C4F">
          <w:rPr>
            <w:noProof/>
            <w:webHidden/>
          </w:rPr>
          <w:t>41</w:t>
        </w:r>
        <w:r>
          <w:rPr>
            <w:noProof/>
            <w:webHidden/>
          </w:rPr>
          <w:fldChar w:fldCharType="end"/>
        </w:r>
      </w:hyperlink>
    </w:p>
    <w:p w14:paraId="7EA87748" w14:textId="01B089F4" w:rsidR="00442A6D" w:rsidRDefault="00442A6D">
      <w:pPr>
        <w:pStyle w:val="TableofFigures"/>
        <w:tabs>
          <w:tab w:val="right" w:leader="dot" w:pos="9350"/>
        </w:tabs>
        <w:rPr>
          <w:noProof/>
          <w:kern w:val="2"/>
          <w:sz w:val="24"/>
          <w:szCs w:val="24"/>
          <w14:ligatures w14:val="standardContextual"/>
        </w:rPr>
      </w:pPr>
      <w:hyperlink w:anchor="_Toc187687265" w:history="1">
        <w:r w:rsidRPr="005A2EBA">
          <w:rPr>
            <w:rStyle w:val="Hyperlink"/>
            <w:noProof/>
          </w:rPr>
          <w:t>Table 24: Zone A Initial Assessment Results</w:t>
        </w:r>
        <w:r>
          <w:rPr>
            <w:noProof/>
            <w:webHidden/>
          </w:rPr>
          <w:tab/>
        </w:r>
        <w:r>
          <w:rPr>
            <w:noProof/>
            <w:webHidden/>
          </w:rPr>
          <w:fldChar w:fldCharType="begin"/>
        </w:r>
        <w:r>
          <w:rPr>
            <w:noProof/>
            <w:webHidden/>
          </w:rPr>
          <w:instrText xml:space="preserve"> PAGEREF _Toc187687265 \h </w:instrText>
        </w:r>
        <w:r>
          <w:rPr>
            <w:noProof/>
            <w:webHidden/>
          </w:rPr>
        </w:r>
        <w:r>
          <w:rPr>
            <w:noProof/>
            <w:webHidden/>
          </w:rPr>
          <w:fldChar w:fldCharType="separate"/>
        </w:r>
        <w:r w:rsidR="000F4C4F">
          <w:rPr>
            <w:noProof/>
            <w:webHidden/>
          </w:rPr>
          <w:t>48</w:t>
        </w:r>
        <w:r>
          <w:rPr>
            <w:noProof/>
            <w:webHidden/>
          </w:rPr>
          <w:fldChar w:fldCharType="end"/>
        </w:r>
      </w:hyperlink>
    </w:p>
    <w:p w14:paraId="1FF5141F" w14:textId="2A5426A5" w:rsidR="00442A6D" w:rsidRDefault="00442A6D">
      <w:pPr>
        <w:pStyle w:val="TableofFigures"/>
        <w:tabs>
          <w:tab w:val="right" w:leader="dot" w:pos="9350"/>
        </w:tabs>
        <w:rPr>
          <w:noProof/>
          <w:kern w:val="2"/>
          <w:sz w:val="24"/>
          <w:szCs w:val="24"/>
          <w14:ligatures w14:val="standardContextual"/>
        </w:rPr>
      </w:pPr>
      <w:hyperlink w:anchor="_Toc187687266" w:history="1">
        <w:r w:rsidRPr="005A2EBA">
          <w:rPr>
            <w:rStyle w:val="Hyperlink"/>
            <w:noProof/>
          </w:rPr>
          <w:t>Table 25: Zone A Validation Results</w:t>
        </w:r>
        <w:r>
          <w:rPr>
            <w:noProof/>
            <w:webHidden/>
          </w:rPr>
          <w:tab/>
        </w:r>
        <w:r>
          <w:rPr>
            <w:noProof/>
            <w:webHidden/>
          </w:rPr>
          <w:fldChar w:fldCharType="begin"/>
        </w:r>
        <w:r>
          <w:rPr>
            <w:noProof/>
            <w:webHidden/>
          </w:rPr>
          <w:instrText xml:space="preserve"> PAGEREF _Toc187687266 \h </w:instrText>
        </w:r>
        <w:r>
          <w:rPr>
            <w:noProof/>
            <w:webHidden/>
          </w:rPr>
        </w:r>
        <w:r>
          <w:rPr>
            <w:noProof/>
            <w:webHidden/>
          </w:rPr>
          <w:fldChar w:fldCharType="separate"/>
        </w:r>
        <w:r w:rsidR="000F4C4F">
          <w:rPr>
            <w:noProof/>
            <w:webHidden/>
          </w:rPr>
          <w:t>49</w:t>
        </w:r>
        <w:r>
          <w:rPr>
            <w:noProof/>
            <w:webHidden/>
          </w:rPr>
          <w:fldChar w:fldCharType="end"/>
        </w:r>
      </w:hyperlink>
    </w:p>
    <w:p w14:paraId="1811B29F" w14:textId="406FD697" w:rsidR="00442A6D" w:rsidRDefault="00442A6D">
      <w:pPr>
        <w:pStyle w:val="TableofFigures"/>
        <w:tabs>
          <w:tab w:val="right" w:leader="dot" w:pos="9350"/>
        </w:tabs>
        <w:rPr>
          <w:noProof/>
          <w:kern w:val="2"/>
          <w:sz w:val="24"/>
          <w:szCs w:val="24"/>
          <w14:ligatures w14:val="standardContextual"/>
        </w:rPr>
      </w:pPr>
      <w:hyperlink w:anchor="_Toc187687267" w:history="1">
        <w:r w:rsidRPr="005A2EBA">
          <w:rPr>
            <w:rStyle w:val="Hyperlink"/>
            <w:noProof/>
          </w:rPr>
          <w:t>Table 26: BLE Comparison Results</w:t>
        </w:r>
        <w:r>
          <w:rPr>
            <w:noProof/>
            <w:webHidden/>
          </w:rPr>
          <w:tab/>
        </w:r>
        <w:r>
          <w:rPr>
            <w:noProof/>
            <w:webHidden/>
          </w:rPr>
          <w:fldChar w:fldCharType="begin"/>
        </w:r>
        <w:r>
          <w:rPr>
            <w:noProof/>
            <w:webHidden/>
          </w:rPr>
          <w:instrText xml:space="preserve"> PAGEREF _Toc187687267 \h </w:instrText>
        </w:r>
        <w:r>
          <w:rPr>
            <w:noProof/>
            <w:webHidden/>
          </w:rPr>
        </w:r>
        <w:r>
          <w:rPr>
            <w:noProof/>
            <w:webHidden/>
          </w:rPr>
          <w:fldChar w:fldCharType="separate"/>
        </w:r>
        <w:r w:rsidR="000F4C4F">
          <w:rPr>
            <w:noProof/>
            <w:webHidden/>
          </w:rPr>
          <w:t>49</w:t>
        </w:r>
        <w:r>
          <w:rPr>
            <w:noProof/>
            <w:webHidden/>
          </w:rPr>
          <w:fldChar w:fldCharType="end"/>
        </w:r>
      </w:hyperlink>
    </w:p>
    <w:p w14:paraId="79FE2A91" w14:textId="0C056C95" w:rsidR="00442A6D" w:rsidRDefault="00442A6D">
      <w:pPr>
        <w:pStyle w:val="TableofFigures"/>
        <w:tabs>
          <w:tab w:val="right" w:leader="dot" w:pos="9350"/>
        </w:tabs>
        <w:rPr>
          <w:noProof/>
          <w:kern w:val="2"/>
          <w:sz w:val="24"/>
          <w:szCs w:val="24"/>
          <w14:ligatures w14:val="standardContextual"/>
        </w:rPr>
      </w:pPr>
      <w:hyperlink w:anchor="_Toc187687268" w:history="1">
        <w:r w:rsidRPr="005A2EBA">
          <w:rPr>
            <w:rStyle w:val="Hyperlink"/>
            <w:noProof/>
          </w:rPr>
          <w:t>Table 27: Hazus Results for the San Saba Watershed</w:t>
        </w:r>
        <w:r>
          <w:rPr>
            <w:noProof/>
            <w:webHidden/>
          </w:rPr>
          <w:tab/>
        </w:r>
        <w:r>
          <w:rPr>
            <w:noProof/>
            <w:webHidden/>
          </w:rPr>
          <w:fldChar w:fldCharType="begin"/>
        </w:r>
        <w:r>
          <w:rPr>
            <w:noProof/>
            <w:webHidden/>
          </w:rPr>
          <w:instrText xml:space="preserve"> PAGEREF _Toc187687268 \h </w:instrText>
        </w:r>
        <w:r>
          <w:rPr>
            <w:noProof/>
            <w:webHidden/>
          </w:rPr>
        </w:r>
        <w:r>
          <w:rPr>
            <w:noProof/>
            <w:webHidden/>
          </w:rPr>
          <w:fldChar w:fldCharType="separate"/>
        </w:r>
        <w:r w:rsidR="000F4C4F">
          <w:rPr>
            <w:noProof/>
            <w:webHidden/>
          </w:rPr>
          <w:t>52</w:t>
        </w:r>
        <w:r>
          <w:rPr>
            <w:noProof/>
            <w:webHidden/>
          </w:rPr>
          <w:fldChar w:fldCharType="end"/>
        </w:r>
      </w:hyperlink>
    </w:p>
    <w:p w14:paraId="7331D330" w14:textId="26B3EE58"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5177BFCB" w14:textId="77777777" w:rsidR="00F34FDB" w:rsidRDefault="00F34FDB">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54E788CB"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4B148F50" w14:textId="31918434" w:rsidR="00114011"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7687269" w:history="1">
        <w:r w:rsidR="00114011" w:rsidRPr="00F95950">
          <w:rPr>
            <w:rStyle w:val="Hyperlink"/>
            <w:noProof/>
          </w:rPr>
          <w:t>Figure 1: San Saba - 12090109 CNMS Validation Results</w:t>
        </w:r>
        <w:r w:rsidR="00114011">
          <w:rPr>
            <w:noProof/>
            <w:webHidden/>
          </w:rPr>
          <w:tab/>
        </w:r>
        <w:r w:rsidR="00114011">
          <w:rPr>
            <w:noProof/>
            <w:webHidden/>
          </w:rPr>
          <w:fldChar w:fldCharType="begin"/>
        </w:r>
        <w:r w:rsidR="00114011">
          <w:rPr>
            <w:noProof/>
            <w:webHidden/>
          </w:rPr>
          <w:instrText xml:space="preserve"> PAGEREF _Toc187687269 \h </w:instrText>
        </w:r>
        <w:r w:rsidR="00114011">
          <w:rPr>
            <w:noProof/>
            <w:webHidden/>
          </w:rPr>
        </w:r>
        <w:r w:rsidR="00114011">
          <w:rPr>
            <w:noProof/>
            <w:webHidden/>
          </w:rPr>
          <w:fldChar w:fldCharType="separate"/>
        </w:r>
        <w:r w:rsidR="000F4C4F">
          <w:rPr>
            <w:noProof/>
            <w:webHidden/>
          </w:rPr>
          <w:t>2</w:t>
        </w:r>
        <w:r w:rsidR="00114011">
          <w:rPr>
            <w:noProof/>
            <w:webHidden/>
          </w:rPr>
          <w:fldChar w:fldCharType="end"/>
        </w:r>
      </w:hyperlink>
    </w:p>
    <w:p w14:paraId="6ECAD7B0" w14:textId="546235E3" w:rsidR="00114011" w:rsidRDefault="00114011">
      <w:pPr>
        <w:pStyle w:val="TableofFigures"/>
        <w:tabs>
          <w:tab w:val="right" w:leader="dot" w:pos="9350"/>
        </w:tabs>
        <w:rPr>
          <w:noProof/>
          <w:kern w:val="2"/>
          <w:sz w:val="24"/>
          <w:szCs w:val="24"/>
          <w14:ligatures w14:val="standardContextual"/>
        </w:rPr>
      </w:pPr>
      <w:hyperlink w:anchor="_Toc187687270" w:history="1">
        <w:r w:rsidRPr="00F95950">
          <w:rPr>
            <w:rStyle w:val="Hyperlink"/>
            <w:noProof/>
          </w:rPr>
          <w:t>Figure 2: San Saba Watershed – HUC-8 12090109</w:t>
        </w:r>
        <w:r>
          <w:rPr>
            <w:noProof/>
            <w:webHidden/>
          </w:rPr>
          <w:tab/>
        </w:r>
        <w:r>
          <w:rPr>
            <w:noProof/>
            <w:webHidden/>
          </w:rPr>
          <w:fldChar w:fldCharType="begin"/>
        </w:r>
        <w:r>
          <w:rPr>
            <w:noProof/>
            <w:webHidden/>
          </w:rPr>
          <w:instrText xml:space="preserve"> PAGEREF _Toc187687270 \h </w:instrText>
        </w:r>
        <w:r>
          <w:rPr>
            <w:noProof/>
            <w:webHidden/>
          </w:rPr>
        </w:r>
        <w:r>
          <w:rPr>
            <w:noProof/>
            <w:webHidden/>
          </w:rPr>
          <w:fldChar w:fldCharType="separate"/>
        </w:r>
        <w:r w:rsidR="000F4C4F">
          <w:rPr>
            <w:noProof/>
            <w:webHidden/>
          </w:rPr>
          <w:t>4</w:t>
        </w:r>
        <w:r>
          <w:rPr>
            <w:noProof/>
            <w:webHidden/>
          </w:rPr>
          <w:fldChar w:fldCharType="end"/>
        </w:r>
      </w:hyperlink>
    </w:p>
    <w:p w14:paraId="76C15CCA" w14:textId="3C13933C" w:rsidR="00114011" w:rsidRDefault="00114011">
      <w:pPr>
        <w:pStyle w:val="TableofFigures"/>
        <w:tabs>
          <w:tab w:val="right" w:leader="dot" w:pos="9350"/>
        </w:tabs>
        <w:rPr>
          <w:noProof/>
          <w:kern w:val="2"/>
          <w:sz w:val="24"/>
          <w:szCs w:val="24"/>
          <w14:ligatures w14:val="standardContextual"/>
        </w:rPr>
      </w:pPr>
      <w:hyperlink w:anchor="_Toc187687271" w:history="1">
        <w:r w:rsidRPr="00F95950">
          <w:rPr>
            <w:rStyle w:val="Hyperlink"/>
            <w:noProof/>
          </w:rPr>
          <w:t>Figure 3: Topographic Data Extents in the San Saba Watershed</w:t>
        </w:r>
        <w:r>
          <w:rPr>
            <w:noProof/>
            <w:webHidden/>
          </w:rPr>
          <w:tab/>
        </w:r>
        <w:r>
          <w:rPr>
            <w:noProof/>
            <w:webHidden/>
          </w:rPr>
          <w:fldChar w:fldCharType="begin"/>
        </w:r>
        <w:r>
          <w:rPr>
            <w:noProof/>
            <w:webHidden/>
          </w:rPr>
          <w:instrText xml:space="preserve"> PAGEREF _Toc187687271 \h </w:instrText>
        </w:r>
        <w:r>
          <w:rPr>
            <w:noProof/>
            <w:webHidden/>
          </w:rPr>
        </w:r>
        <w:r>
          <w:rPr>
            <w:noProof/>
            <w:webHidden/>
          </w:rPr>
          <w:fldChar w:fldCharType="separate"/>
        </w:r>
        <w:r w:rsidR="000F4C4F">
          <w:rPr>
            <w:noProof/>
            <w:webHidden/>
          </w:rPr>
          <w:t>5</w:t>
        </w:r>
        <w:r>
          <w:rPr>
            <w:noProof/>
            <w:webHidden/>
          </w:rPr>
          <w:fldChar w:fldCharType="end"/>
        </w:r>
      </w:hyperlink>
    </w:p>
    <w:p w14:paraId="7311BA46" w14:textId="7AC451D1" w:rsidR="00114011" w:rsidRDefault="00114011">
      <w:pPr>
        <w:pStyle w:val="TableofFigures"/>
        <w:tabs>
          <w:tab w:val="right" w:leader="dot" w:pos="9350"/>
        </w:tabs>
        <w:rPr>
          <w:noProof/>
          <w:kern w:val="2"/>
          <w:sz w:val="24"/>
          <w:szCs w:val="24"/>
          <w14:ligatures w14:val="standardContextual"/>
        </w:rPr>
      </w:pPr>
      <w:hyperlink w:anchor="_Toc187687272" w:history="1">
        <w:r w:rsidRPr="00F95950">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_Toc187687272 \h </w:instrText>
        </w:r>
        <w:r>
          <w:rPr>
            <w:noProof/>
            <w:webHidden/>
          </w:rPr>
        </w:r>
        <w:r>
          <w:rPr>
            <w:noProof/>
            <w:webHidden/>
          </w:rPr>
          <w:fldChar w:fldCharType="separate"/>
        </w:r>
        <w:r w:rsidR="000F4C4F">
          <w:rPr>
            <w:noProof/>
            <w:webHidden/>
          </w:rPr>
          <w:t>7</w:t>
        </w:r>
        <w:r>
          <w:rPr>
            <w:noProof/>
            <w:webHidden/>
          </w:rPr>
          <w:fldChar w:fldCharType="end"/>
        </w:r>
      </w:hyperlink>
    </w:p>
    <w:p w14:paraId="0A240A3E" w14:textId="4FBB7895" w:rsidR="00114011" w:rsidRDefault="00114011">
      <w:pPr>
        <w:pStyle w:val="TableofFigures"/>
        <w:tabs>
          <w:tab w:val="right" w:leader="dot" w:pos="9350"/>
        </w:tabs>
        <w:rPr>
          <w:noProof/>
          <w:kern w:val="2"/>
          <w:sz w:val="24"/>
          <w:szCs w:val="24"/>
          <w14:ligatures w14:val="standardContextual"/>
        </w:rPr>
      </w:pPr>
      <w:hyperlink w:anchor="_Toc187687273" w:history="1">
        <w:r w:rsidRPr="00F95950">
          <w:rPr>
            <w:rStyle w:val="Hyperlink"/>
            <w:noProof/>
          </w:rPr>
          <w:t>Figure 5: San Saba Model Domains and Linkages</w:t>
        </w:r>
        <w:r>
          <w:rPr>
            <w:noProof/>
            <w:webHidden/>
          </w:rPr>
          <w:tab/>
        </w:r>
        <w:r>
          <w:rPr>
            <w:noProof/>
            <w:webHidden/>
          </w:rPr>
          <w:fldChar w:fldCharType="begin"/>
        </w:r>
        <w:r>
          <w:rPr>
            <w:noProof/>
            <w:webHidden/>
          </w:rPr>
          <w:instrText xml:space="preserve"> PAGEREF _Toc187687273 \h </w:instrText>
        </w:r>
        <w:r>
          <w:rPr>
            <w:noProof/>
            <w:webHidden/>
          </w:rPr>
        </w:r>
        <w:r>
          <w:rPr>
            <w:noProof/>
            <w:webHidden/>
          </w:rPr>
          <w:fldChar w:fldCharType="separate"/>
        </w:r>
        <w:r w:rsidR="000F4C4F">
          <w:rPr>
            <w:noProof/>
            <w:webHidden/>
          </w:rPr>
          <w:t>9</w:t>
        </w:r>
        <w:r>
          <w:rPr>
            <w:noProof/>
            <w:webHidden/>
          </w:rPr>
          <w:fldChar w:fldCharType="end"/>
        </w:r>
      </w:hyperlink>
    </w:p>
    <w:p w14:paraId="23A994E9" w14:textId="3967ED27" w:rsidR="00114011" w:rsidRDefault="00114011">
      <w:pPr>
        <w:pStyle w:val="TableofFigures"/>
        <w:tabs>
          <w:tab w:val="right" w:leader="dot" w:pos="9350"/>
        </w:tabs>
        <w:rPr>
          <w:noProof/>
          <w:kern w:val="2"/>
          <w:sz w:val="24"/>
          <w:szCs w:val="24"/>
          <w14:ligatures w14:val="standardContextual"/>
        </w:rPr>
      </w:pPr>
      <w:hyperlink w:anchor="_Toc187687274" w:history="1">
        <w:r w:rsidRPr="00F95950">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_Toc187687274 \h </w:instrText>
        </w:r>
        <w:r>
          <w:rPr>
            <w:noProof/>
            <w:webHidden/>
          </w:rPr>
        </w:r>
        <w:r>
          <w:rPr>
            <w:noProof/>
            <w:webHidden/>
          </w:rPr>
          <w:fldChar w:fldCharType="separate"/>
        </w:r>
        <w:r w:rsidR="000F4C4F">
          <w:rPr>
            <w:noProof/>
            <w:webHidden/>
          </w:rPr>
          <w:t>15</w:t>
        </w:r>
        <w:r>
          <w:rPr>
            <w:noProof/>
            <w:webHidden/>
          </w:rPr>
          <w:fldChar w:fldCharType="end"/>
        </w:r>
      </w:hyperlink>
    </w:p>
    <w:p w14:paraId="3BC284D0" w14:textId="589EE8D6" w:rsidR="00114011" w:rsidRDefault="00114011">
      <w:pPr>
        <w:pStyle w:val="TableofFigures"/>
        <w:tabs>
          <w:tab w:val="right" w:leader="dot" w:pos="9350"/>
        </w:tabs>
        <w:rPr>
          <w:noProof/>
          <w:kern w:val="2"/>
          <w:sz w:val="24"/>
          <w:szCs w:val="24"/>
          <w14:ligatures w14:val="standardContextual"/>
        </w:rPr>
      </w:pPr>
      <w:hyperlink w:anchor="_Toc187687275" w:history="1">
        <w:r w:rsidRPr="00F95950">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_Toc187687275 \h </w:instrText>
        </w:r>
        <w:r>
          <w:rPr>
            <w:noProof/>
            <w:webHidden/>
          </w:rPr>
        </w:r>
        <w:r>
          <w:rPr>
            <w:noProof/>
            <w:webHidden/>
          </w:rPr>
          <w:fldChar w:fldCharType="separate"/>
        </w:r>
        <w:r w:rsidR="000F4C4F">
          <w:rPr>
            <w:noProof/>
            <w:webHidden/>
          </w:rPr>
          <w:t>16</w:t>
        </w:r>
        <w:r>
          <w:rPr>
            <w:noProof/>
            <w:webHidden/>
          </w:rPr>
          <w:fldChar w:fldCharType="end"/>
        </w:r>
      </w:hyperlink>
    </w:p>
    <w:p w14:paraId="306DF50F" w14:textId="22DB92E2" w:rsidR="00114011" w:rsidRDefault="00114011">
      <w:pPr>
        <w:pStyle w:val="TableofFigures"/>
        <w:tabs>
          <w:tab w:val="right" w:leader="dot" w:pos="9350"/>
        </w:tabs>
        <w:rPr>
          <w:noProof/>
          <w:kern w:val="2"/>
          <w:sz w:val="24"/>
          <w:szCs w:val="24"/>
          <w14:ligatures w14:val="standardContextual"/>
        </w:rPr>
      </w:pPr>
      <w:hyperlink w:anchor="_Toc187687276" w:history="1">
        <w:r w:rsidRPr="00F95950">
          <w:rPr>
            <w:rStyle w:val="Hyperlink"/>
            <w:noProof/>
          </w:rPr>
          <w:t>Figure 8: HEC-RAS Unsteady Computation Options and Tolerances</w:t>
        </w:r>
        <w:r>
          <w:rPr>
            <w:noProof/>
            <w:webHidden/>
          </w:rPr>
          <w:tab/>
        </w:r>
        <w:r>
          <w:rPr>
            <w:noProof/>
            <w:webHidden/>
          </w:rPr>
          <w:fldChar w:fldCharType="begin"/>
        </w:r>
        <w:r>
          <w:rPr>
            <w:noProof/>
            <w:webHidden/>
          </w:rPr>
          <w:instrText xml:space="preserve"> PAGEREF _Toc187687276 \h </w:instrText>
        </w:r>
        <w:r>
          <w:rPr>
            <w:noProof/>
            <w:webHidden/>
          </w:rPr>
        </w:r>
        <w:r>
          <w:rPr>
            <w:noProof/>
            <w:webHidden/>
          </w:rPr>
          <w:fldChar w:fldCharType="separate"/>
        </w:r>
        <w:r w:rsidR="000F4C4F">
          <w:rPr>
            <w:noProof/>
            <w:webHidden/>
          </w:rPr>
          <w:t>20</w:t>
        </w:r>
        <w:r>
          <w:rPr>
            <w:noProof/>
            <w:webHidden/>
          </w:rPr>
          <w:fldChar w:fldCharType="end"/>
        </w:r>
      </w:hyperlink>
    </w:p>
    <w:p w14:paraId="055EFD98" w14:textId="4BF9EBFB" w:rsidR="00114011" w:rsidRDefault="00114011">
      <w:pPr>
        <w:pStyle w:val="TableofFigures"/>
        <w:tabs>
          <w:tab w:val="right" w:leader="dot" w:pos="9350"/>
        </w:tabs>
        <w:rPr>
          <w:noProof/>
          <w:kern w:val="2"/>
          <w:sz w:val="24"/>
          <w:szCs w:val="24"/>
          <w14:ligatures w14:val="standardContextual"/>
        </w:rPr>
      </w:pPr>
      <w:hyperlink w:anchor="_Toc187687277" w:history="1">
        <w:r w:rsidRPr="00F95950">
          <w:rPr>
            <w:rStyle w:val="Hyperlink"/>
            <w:noProof/>
          </w:rPr>
          <w:t>Figure 9: Regression Equations for the San Saba Watershed</w:t>
        </w:r>
        <w:r>
          <w:rPr>
            <w:noProof/>
            <w:webHidden/>
          </w:rPr>
          <w:tab/>
        </w:r>
        <w:r>
          <w:rPr>
            <w:noProof/>
            <w:webHidden/>
          </w:rPr>
          <w:fldChar w:fldCharType="begin"/>
        </w:r>
        <w:r>
          <w:rPr>
            <w:noProof/>
            <w:webHidden/>
          </w:rPr>
          <w:instrText xml:space="preserve"> PAGEREF _Toc187687277 \h </w:instrText>
        </w:r>
        <w:r>
          <w:rPr>
            <w:noProof/>
            <w:webHidden/>
          </w:rPr>
        </w:r>
        <w:r>
          <w:rPr>
            <w:noProof/>
            <w:webHidden/>
          </w:rPr>
          <w:fldChar w:fldCharType="separate"/>
        </w:r>
        <w:r w:rsidR="000F4C4F">
          <w:rPr>
            <w:noProof/>
            <w:webHidden/>
          </w:rPr>
          <w:t>21</w:t>
        </w:r>
        <w:r>
          <w:rPr>
            <w:noProof/>
            <w:webHidden/>
          </w:rPr>
          <w:fldChar w:fldCharType="end"/>
        </w:r>
      </w:hyperlink>
    </w:p>
    <w:p w14:paraId="28336C17" w14:textId="7877D957" w:rsidR="00114011" w:rsidRDefault="00114011">
      <w:pPr>
        <w:pStyle w:val="TableofFigures"/>
        <w:tabs>
          <w:tab w:val="right" w:leader="dot" w:pos="9350"/>
        </w:tabs>
        <w:rPr>
          <w:noProof/>
          <w:kern w:val="2"/>
          <w:sz w:val="24"/>
          <w:szCs w:val="24"/>
          <w14:ligatures w14:val="standardContextual"/>
        </w:rPr>
      </w:pPr>
      <w:hyperlink w:anchor="_Toc187687278" w:history="1">
        <w:r w:rsidRPr="00F95950">
          <w:rPr>
            <w:rStyle w:val="Hyperlink"/>
            <w:noProof/>
          </w:rPr>
          <w:t>Figure 10: Typical Antecedent Moisture Conditions in Texas</w:t>
        </w:r>
        <w:r>
          <w:rPr>
            <w:noProof/>
            <w:webHidden/>
          </w:rPr>
          <w:tab/>
        </w:r>
        <w:r>
          <w:rPr>
            <w:noProof/>
            <w:webHidden/>
          </w:rPr>
          <w:fldChar w:fldCharType="begin"/>
        </w:r>
        <w:r>
          <w:rPr>
            <w:noProof/>
            <w:webHidden/>
          </w:rPr>
          <w:instrText xml:space="preserve"> PAGEREF _Toc187687278 \h </w:instrText>
        </w:r>
        <w:r>
          <w:rPr>
            <w:noProof/>
            <w:webHidden/>
          </w:rPr>
        </w:r>
        <w:r>
          <w:rPr>
            <w:noProof/>
            <w:webHidden/>
          </w:rPr>
          <w:fldChar w:fldCharType="separate"/>
        </w:r>
        <w:r w:rsidR="000F4C4F">
          <w:rPr>
            <w:noProof/>
            <w:webHidden/>
          </w:rPr>
          <w:t>24</w:t>
        </w:r>
        <w:r>
          <w:rPr>
            <w:noProof/>
            <w:webHidden/>
          </w:rPr>
          <w:fldChar w:fldCharType="end"/>
        </w:r>
      </w:hyperlink>
    </w:p>
    <w:p w14:paraId="57C666DA" w14:textId="48A1A464" w:rsidR="00114011" w:rsidRDefault="00114011">
      <w:pPr>
        <w:pStyle w:val="TableofFigures"/>
        <w:tabs>
          <w:tab w:val="right" w:leader="dot" w:pos="9350"/>
        </w:tabs>
        <w:rPr>
          <w:noProof/>
          <w:kern w:val="2"/>
          <w:sz w:val="24"/>
          <w:szCs w:val="24"/>
          <w14:ligatures w14:val="standardContextual"/>
        </w:rPr>
      </w:pPr>
      <w:hyperlink w:anchor="_Toc187687279" w:history="1">
        <w:r w:rsidRPr="00F95950">
          <w:rPr>
            <w:rStyle w:val="Hyperlink"/>
            <w:noProof/>
          </w:rPr>
          <w:t>Figure 11: Computed Flow vs Drainage Area of Select BLE, Regression, FIS, and Gage 1% Flows</w:t>
        </w:r>
        <w:r>
          <w:rPr>
            <w:noProof/>
            <w:webHidden/>
          </w:rPr>
          <w:tab/>
        </w:r>
        <w:r>
          <w:rPr>
            <w:noProof/>
            <w:webHidden/>
          </w:rPr>
          <w:fldChar w:fldCharType="begin"/>
        </w:r>
        <w:r>
          <w:rPr>
            <w:noProof/>
            <w:webHidden/>
          </w:rPr>
          <w:instrText xml:space="preserve"> PAGEREF _Toc187687279 \h </w:instrText>
        </w:r>
        <w:r>
          <w:rPr>
            <w:noProof/>
            <w:webHidden/>
          </w:rPr>
        </w:r>
        <w:r>
          <w:rPr>
            <w:noProof/>
            <w:webHidden/>
          </w:rPr>
          <w:fldChar w:fldCharType="separate"/>
        </w:r>
        <w:r w:rsidR="000F4C4F">
          <w:rPr>
            <w:noProof/>
            <w:webHidden/>
          </w:rPr>
          <w:t>31</w:t>
        </w:r>
        <w:r>
          <w:rPr>
            <w:noProof/>
            <w:webHidden/>
          </w:rPr>
          <w:fldChar w:fldCharType="end"/>
        </w:r>
      </w:hyperlink>
    </w:p>
    <w:p w14:paraId="71649162" w14:textId="51AC45DE" w:rsidR="00114011" w:rsidRDefault="00114011">
      <w:pPr>
        <w:pStyle w:val="TableofFigures"/>
        <w:tabs>
          <w:tab w:val="right" w:leader="dot" w:pos="9350"/>
        </w:tabs>
        <w:rPr>
          <w:noProof/>
          <w:kern w:val="2"/>
          <w:sz w:val="24"/>
          <w:szCs w:val="24"/>
          <w14:ligatures w14:val="standardContextual"/>
        </w:rPr>
      </w:pPr>
      <w:hyperlink w:anchor="_Toc187687280" w:history="1">
        <w:r w:rsidRPr="00F95950">
          <w:rPr>
            <w:rStyle w:val="Hyperlink"/>
            <w:noProof/>
          </w:rPr>
          <w:t>Figure 12: Example of Overlapping Mapping along a Model Domain Boundary</w:t>
        </w:r>
        <w:r>
          <w:rPr>
            <w:noProof/>
            <w:webHidden/>
          </w:rPr>
          <w:tab/>
        </w:r>
        <w:r>
          <w:rPr>
            <w:noProof/>
            <w:webHidden/>
          </w:rPr>
          <w:fldChar w:fldCharType="begin"/>
        </w:r>
        <w:r>
          <w:rPr>
            <w:noProof/>
            <w:webHidden/>
          </w:rPr>
          <w:instrText xml:space="preserve"> PAGEREF _Toc187687280 \h </w:instrText>
        </w:r>
        <w:r>
          <w:rPr>
            <w:noProof/>
            <w:webHidden/>
          </w:rPr>
        </w:r>
        <w:r>
          <w:rPr>
            <w:noProof/>
            <w:webHidden/>
          </w:rPr>
          <w:fldChar w:fldCharType="separate"/>
        </w:r>
        <w:r w:rsidR="000F4C4F">
          <w:rPr>
            <w:noProof/>
            <w:webHidden/>
          </w:rPr>
          <w:t>40</w:t>
        </w:r>
        <w:r>
          <w:rPr>
            <w:noProof/>
            <w:webHidden/>
          </w:rPr>
          <w:fldChar w:fldCharType="end"/>
        </w:r>
      </w:hyperlink>
    </w:p>
    <w:p w14:paraId="3A2A54CA" w14:textId="1CE0E796" w:rsidR="00114011" w:rsidRDefault="00114011">
      <w:pPr>
        <w:pStyle w:val="TableofFigures"/>
        <w:tabs>
          <w:tab w:val="right" w:leader="dot" w:pos="9350"/>
        </w:tabs>
        <w:rPr>
          <w:noProof/>
          <w:kern w:val="2"/>
          <w:sz w:val="24"/>
          <w:szCs w:val="24"/>
          <w14:ligatures w14:val="standardContextual"/>
        </w:rPr>
      </w:pPr>
      <w:hyperlink w:anchor="_Toc187687281" w:history="1">
        <w:r w:rsidRPr="00F95950">
          <w:rPr>
            <w:rStyle w:val="Hyperlink"/>
            <w:noProof/>
          </w:rPr>
          <w:t>Figure 13: WSEL Difference Raster and Split Line for the Overlap Area</w:t>
        </w:r>
        <w:r>
          <w:rPr>
            <w:noProof/>
            <w:webHidden/>
          </w:rPr>
          <w:tab/>
        </w:r>
        <w:r>
          <w:rPr>
            <w:noProof/>
            <w:webHidden/>
          </w:rPr>
          <w:fldChar w:fldCharType="begin"/>
        </w:r>
        <w:r>
          <w:rPr>
            <w:noProof/>
            <w:webHidden/>
          </w:rPr>
          <w:instrText xml:space="preserve"> PAGEREF _Toc187687281 \h </w:instrText>
        </w:r>
        <w:r>
          <w:rPr>
            <w:noProof/>
            <w:webHidden/>
          </w:rPr>
        </w:r>
        <w:r>
          <w:rPr>
            <w:noProof/>
            <w:webHidden/>
          </w:rPr>
          <w:fldChar w:fldCharType="separate"/>
        </w:r>
        <w:r w:rsidR="000F4C4F">
          <w:rPr>
            <w:noProof/>
            <w:webHidden/>
          </w:rPr>
          <w:t>41</w:t>
        </w:r>
        <w:r>
          <w:rPr>
            <w:noProof/>
            <w:webHidden/>
          </w:rPr>
          <w:fldChar w:fldCharType="end"/>
        </w:r>
      </w:hyperlink>
    </w:p>
    <w:p w14:paraId="05038A59" w14:textId="4109A548" w:rsidR="00114011" w:rsidRDefault="00114011">
      <w:pPr>
        <w:pStyle w:val="TableofFigures"/>
        <w:tabs>
          <w:tab w:val="right" w:leader="dot" w:pos="9350"/>
        </w:tabs>
        <w:rPr>
          <w:noProof/>
          <w:kern w:val="2"/>
          <w:sz w:val="24"/>
          <w:szCs w:val="24"/>
          <w14:ligatures w14:val="standardContextual"/>
        </w:rPr>
      </w:pPr>
      <w:hyperlink w:anchor="_Toc187687282" w:history="1">
        <w:r w:rsidRPr="00F95950">
          <w:rPr>
            <w:rStyle w:val="Hyperlink"/>
            <w:noProof/>
          </w:rPr>
          <w:t>Figure 14: An Example of Cupping in 2D BLE Mapping</w:t>
        </w:r>
        <w:r>
          <w:rPr>
            <w:noProof/>
            <w:webHidden/>
          </w:rPr>
          <w:tab/>
        </w:r>
        <w:r>
          <w:rPr>
            <w:noProof/>
            <w:webHidden/>
          </w:rPr>
          <w:fldChar w:fldCharType="begin"/>
        </w:r>
        <w:r>
          <w:rPr>
            <w:noProof/>
            <w:webHidden/>
          </w:rPr>
          <w:instrText xml:space="preserve"> PAGEREF _Toc187687282 \h </w:instrText>
        </w:r>
        <w:r>
          <w:rPr>
            <w:noProof/>
            <w:webHidden/>
          </w:rPr>
        </w:r>
        <w:r>
          <w:rPr>
            <w:noProof/>
            <w:webHidden/>
          </w:rPr>
          <w:fldChar w:fldCharType="separate"/>
        </w:r>
        <w:r w:rsidR="000F4C4F">
          <w:rPr>
            <w:noProof/>
            <w:webHidden/>
          </w:rPr>
          <w:t>44</w:t>
        </w:r>
        <w:r>
          <w:rPr>
            <w:noProof/>
            <w:webHidden/>
          </w:rPr>
          <w:fldChar w:fldCharType="end"/>
        </w:r>
      </w:hyperlink>
    </w:p>
    <w:p w14:paraId="73DF3E50" w14:textId="3F254EE5" w:rsidR="00114011" w:rsidRDefault="00114011">
      <w:pPr>
        <w:pStyle w:val="TableofFigures"/>
        <w:tabs>
          <w:tab w:val="right" w:leader="dot" w:pos="9350"/>
        </w:tabs>
        <w:rPr>
          <w:noProof/>
          <w:kern w:val="2"/>
          <w:sz w:val="24"/>
          <w:szCs w:val="24"/>
          <w14:ligatures w14:val="standardContextual"/>
        </w:rPr>
      </w:pPr>
      <w:hyperlink w:anchor="_Toc187687283" w:history="1">
        <w:r w:rsidRPr="00F95950">
          <w:rPr>
            <w:rStyle w:val="Hyperlink"/>
            <w:noProof/>
          </w:rPr>
          <w:t>Figure 15: The Effective 1% Floodplain and the 1% BLE Floodplain in San Saba County, TX</w:t>
        </w:r>
        <w:r>
          <w:rPr>
            <w:noProof/>
            <w:webHidden/>
          </w:rPr>
          <w:tab/>
        </w:r>
        <w:r>
          <w:rPr>
            <w:noProof/>
            <w:webHidden/>
          </w:rPr>
          <w:fldChar w:fldCharType="begin"/>
        </w:r>
        <w:r>
          <w:rPr>
            <w:noProof/>
            <w:webHidden/>
          </w:rPr>
          <w:instrText xml:space="preserve"> PAGEREF _Toc187687283 \h </w:instrText>
        </w:r>
        <w:r>
          <w:rPr>
            <w:noProof/>
            <w:webHidden/>
          </w:rPr>
        </w:r>
        <w:r>
          <w:rPr>
            <w:noProof/>
            <w:webHidden/>
          </w:rPr>
          <w:fldChar w:fldCharType="separate"/>
        </w:r>
        <w:r w:rsidR="000F4C4F">
          <w:rPr>
            <w:noProof/>
            <w:webHidden/>
          </w:rPr>
          <w:t>45</w:t>
        </w:r>
        <w:r>
          <w:rPr>
            <w:noProof/>
            <w:webHidden/>
          </w:rPr>
          <w:fldChar w:fldCharType="end"/>
        </w:r>
      </w:hyperlink>
    </w:p>
    <w:p w14:paraId="566675ED" w14:textId="4D3C1886" w:rsidR="00114011" w:rsidRDefault="00114011">
      <w:pPr>
        <w:pStyle w:val="TableofFigures"/>
        <w:tabs>
          <w:tab w:val="right" w:leader="dot" w:pos="9350"/>
        </w:tabs>
        <w:rPr>
          <w:noProof/>
          <w:kern w:val="2"/>
          <w:sz w:val="24"/>
          <w:szCs w:val="24"/>
          <w14:ligatures w14:val="standardContextual"/>
        </w:rPr>
      </w:pPr>
      <w:hyperlink w:anchor="_Toc187687284" w:history="1">
        <w:r w:rsidRPr="00F95950">
          <w:rPr>
            <w:rStyle w:val="Hyperlink"/>
            <w:noProof/>
          </w:rPr>
          <w:t>Figure 16: Comparison of 1% BLE Mapping (light blue with transparency) with Fathom 1% Mapping (black)</w:t>
        </w:r>
        <w:r>
          <w:rPr>
            <w:noProof/>
            <w:webHidden/>
          </w:rPr>
          <w:tab/>
        </w:r>
        <w:r>
          <w:rPr>
            <w:noProof/>
            <w:webHidden/>
          </w:rPr>
          <w:fldChar w:fldCharType="begin"/>
        </w:r>
        <w:r>
          <w:rPr>
            <w:noProof/>
            <w:webHidden/>
          </w:rPr>
          <w:instrText xml:space="preserve"> PAGEREF _Toc187687284 \h </w:instrText>
        </w:r>
        <w:r>
          <w:rPr>
            <w:noProof/>
            <w:webHidden/>
          </w:rPr>
        </w:r>
        <w:r>
          <w:rPr>
            <w:noProof/>
            <w:webHidden/>
          </w:rPr>
          <w:fldChar w:fldCharType="separate"/>
        </w:r>
        <w:r w:rsidR="000F4C4F">
          <w:rPr>
            <w:noProof/>
            <w:webHidden/>
          </w:rPr>
          <w:t>46</w:t>
        </w:r>
        <w:r>
          <w:rPr>
            <w:noProof/>
            <w:webHidden/>
          </w:rPr>
          <w:fldChar w:fldCharType="end"/>
        </w:r>
      </w:hyperlink>
    </w:p>
    <w:p w14:paraId="33C6F079" w14:textId="4603EEF3" w:rsidR="00114011" w:rsidRDefault="00114011">
      <w:pPr>
        <w:pStyle w:val="TableofFigures"/>
        <w:tabs>
          <w:tab w:val="right" w:leader="dot" w:pos="9350"/>
        </w:tabs>
        <w:rPr>
          <w:noProof/>
          <w:kern w:val="2"/>
          <w:sz w:val="24"/>
          <w:szCs w:val="24"/>
          <w14:ligatures w14:val="standardContextual"/>
        </w:rPr>
      </w:pPr>
      <w:hyperlink w:anchor="_Toc187687285" w:history="1">
        <w:r w:rsidRPr="00F95950">
          <w:rPr>
            <w:rStyle w:val="Hyperlink"/>
            <w:noProof/>
          </w:rPr>
          <w:t>Figure 17: CNMS Validation Results</w:t>
        </w:r>
        <w:r>
          <w:rPr>
            <w:noProof/>
            <w:webHidden/>
          </w:rPr>
          <w:tab/>
        </w:r>
        <w:r>
          <w:rPr>
            <w:noProof/>
            <w:webHidden/>
          </w:rPr>
          <w:fldChar w:fldCharType="begin"/>
        </w:r>
        <w:r>
          <w:rPr>
            <w:noProof/>
            <w:webHidden/>
          </w:rPr>
          <w:instrText xml:space="preserve"> PAGEREF _Toc187687285 \h </w:instrText>
        </w:r>
        <w:r>
          <w:rPr>
            <w:noProof/>
            <w:webHidden/>
          </w:rPr>
        </w:r>
        <w:r>
          <w:rPr>
            <w:noProof/>
            <w:webHidden/>
          </w:rPr>
          <w:fldChar w:fldCharType="separate"/>
        </w:r>
        <w:r w:rsidR="000F4C4F">
          <w:rPr>
            <w:noProof/>
            <w:webHidden/>
          </w:rPr>
          <w:t>50</w:t>
        </w:r>
        <w:r>
          <w:rPr>
            <w:noProof/>
            <w:webHidden/>
          </w:rPr>
          <w:fldChar w:fldCharType="end"/>
        </w:r>
      </w:hyperlink>
    </w:p>
    <w:p w14:paraId="0F0B445A" w14:textId="72041098" w:rsidR="008D2A80" w:rsidRDefault="00757249">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FB3F423" w14:textId="77777777" w:rsidR="001615E9" w:rsidRDefault="001615E9">
      <w:pPr>
        <w:rPr>
          <w:rFonts w:ascii="Franklin Gothic Medium Cond" w:hAnsi="Franklin Gothic Medium Cond"/>
          <w:b/>
          <w:color w:val="4472C4" w:themeColor="accent1"/>
        </w:rPr>
        <w:sectPr w:rsidR="001615E9" w:rsidSect="00481E7D">
          <w:type w:val="continuous"/>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5E7B22">
      <w:pPr>
        <w:pStyle w:val="Heading1"/>
        <w:ind w:left="1021" w:hanging="1021"/>
        <w:rPr>
          <w:rFonts w:ascii="Franklin Gothic Medium Cond" w:hAnsi="Franklin Gothic Medium Cond" w:cs="TT163t00"/>
          <w:b w:val="0"/>
          <w:color w:val="233972"/>
        </w:rPr>
      </w:pPr>
      <w:bookmarkStart w:id="0" w:name="_Toc187687229"/>
      <w:r w:rsidRPr="00D407C5">
        <w:rPr>
          <w:rFonts w:ascii="Franklin Gothic Medium Cond" w:hAnsi="Franklin Gothic Medium Cond"/>
          <w:b w:val="0"/>
          <w:sz w:val="32"/>
        </w:rPr>
        <w:lastRenderedPageBreak/>
        <w:t>Executive Summary</w:t>
      </w:r>
      <w:bookmarkEnd w:id="0"/>
    </w:p>
    <w:p w14:paraId="229AB171" w14:textId="48F75746" w:rsidR="00A4026D" w:rsidRDefault="00B74754" w:rsidP="00B129A7">
      <w:pPr>
        <w:autoSpaceDE w:val="0"/>
        <w:autoSpaceDN w:val="0"/>
        <w:adjustRightInd w:val="0"/>
        <w:spacing w:line="240" w:lineRule="auto"/>
        <w:rPr>
          <w:rFonts w:ascii="Calibri" w:hAnsi="Calibri" w:cs="Calibri"/>
          <w:color w:val="000000"/>
        </w:rPr>
      </w:pPr>
      <w:r>
        <w:rPr>
          <w:rFonts w:ascii="Calibri" w:hAnsi="Calibri" w:cs="Calibri"/>
          <w:color w:val="000000"/>
        </w:rPr>
        <w:t xml:space="preserve">The Texas Water Development Board (TWDB) contracted with </w:t>
      </w:r>
      <w:r w:rsidR="004C6DEF">
        <w:rPr>
          <w:rFonts w:ascii="Calibri" w:hAnsi="Calibri" w:cs="Calibri"/>
          <w:color w:val="000000"/>
        </w:rPr>
        <w:t>AtkinsRéalis USA, Inc.</w:t>
      </w:r>
      <w:r>
        <w:rPr>
          <w:rFonts w:ascii="Calibri" w:hAnsi="Calibri" w:cs="Calibri"/>
          <w:color w:val="000000"/>
        </w:rPr>
        <w:t xml:space="preserve"> </w:t>
      </w:r>
      <w:r w:rsidR="005E12C1">
        <w:rPr>
          <w:rFonts w:ascii="Calibri" w:hAnsi="Calibri" w:cs="Calibri"/>
          <w:color w:val="000000"/>
        </w:rPr>
        <w:t>(</w:t>
      </w:r>
      <w:r w:rsidR="004C6DEF">
        <w:rPr>
          <w:rFonts w:ascii="Calibri" w:hAnsi="Calibri" w:cs="Calibri"/>
          <w:color w:val="000000"/>
        </w:rPr>
        <w:t>AtkinsRéalis</w:t>
      </w:r>
      <w:r w:rsidR="005E12C1">
        <w:rPr>
          <w:rFonts w:ascii="Calibri" w:hAnsi="Calibri" w:cs="Calibri"/>
          <w:color w:val="000000"/>
        </w:rPr>
        <w:t xml:space="preserve">) </w:t>
      </w:r>
      <w:r>
        <w:rPr>
          <w:rFonts w:ascii="Calibri" w:hAnsi="Calibri" w:cs="Calibri"/>
          <w:color w:val="000000"/>
        </w:rPr>
        <w:t xml:space="preserve">to complete two-dimensional (2D) Base Level Engineering (BLE) in the </w:t>
      </w:r>
      <w:r w:rsidR="00D35E23">
        <w:rPr>
          <w:rFonts w:ascii="TT15Ct00" w:hAnsi="TT15Ct00" w:cs="TT15Ct00"/>
        </w:rPr>
        <w:t>San Saba</w:t>
      </w:r>
      <w:r w:rsidRPr="00D55C2F">
        <w:rPr>
          <w:rFonts w:ascii="TT15Ct00" w:hAnsi="TT15Ct00" w:cs="TT15Ct00"/>
        </w:rPr>
        <w:t xml:space="preserve"> </w:t>
      </w:r>
      <w:r>
        <w:rPr>
          <w:rFonts w:ascii="Calibri" w:hAnsi="Calibri" w:cs="Calibri"/>
          <w:color w:val="000000"/>
        </w:rPr>
        <w:t>HUC-8 watershed (120</w:t>
      </w:r>
      <w:r w:rsidR="00AA2F75">
        <w:rPr>
          <w:rFonts w:ascii="Calibri" w:hAnsi="Calibri" w:cs="Calibri"/>
          <w:color w:val="000000"/>
        </w:rPr>
        <w:t>9</w:t>
      </w:r>
      <w:r>
        <w:rPr>
          <w:rFonts w:ascii="Calibri" w:hAnsi="Calibri" w:cs="Calibri"/>
          <w:color w:val="000000"/>
        </w:rPr>
        <w:t>0</w:t>
      </w:r>
      <w:r w:rsidR="00D35E23">
        <w:rPr>
          <w:rFonts w:ascii="Calibri" w:hAnsi="Calibri" w:cs="Calibri"/>
          <w:color w:val="000000"/>
        </w:rPr>
        <w:t>109</w:t>
      </w:r>
      <w:r>
        <w:rPr>
          <w:rFonts w:ascii="Calibri" w:hAnsi="Calibri" w:cs="Calibri"/>
          <w:color w:val="000000"/>
        </w:rPr>
        <w:t>)</w:t>
      </w:r>
      <w:r w:rsidR="00D2585D">
        <w:rPr>
          <w:rFonts w:ascii="Calibri" w:hAnsi="Calibri" w:cs="Calibri"/>
          <w:color w:val="000000"/>
        </w:rPr>
        <w:t xml:space="preserve">. This watershed </w:t>
      </w:r>
      <w:r w:rsidR="00B53391">
        <w:rPr>
          <w:rFonts w:ascii="Calibri" w:hAnsi="Calibri" w:cs="Calibri"/>
          <w:color w:val="000000"/>
        </w:rPr>
        <w:t xml:space="preserve">is located in </w:t>
      </w:r>
      <w:r w:rsidR="001C0118">
        <w:rPr>
          <w:rFonts w:ascii="Calibri" w:hAnsi="Calibri" w:cs="Calibri"/>
          <w:color w:val="000000"/>
        </w:rPr>
        <w:t>C</w:t>
      </w:r>
      <w:r w:rsidR="00B53391">
        <w:rPr>
          <w:rFonts w:ascii="Calibri" w:hAnsi="Calibri" w:cs="Calibri"/>
          <w:color w:val="000000"/>
        </w:rPr>
        <w:t xml:space="preserve">entral Texas, </w:t>
      </w:r>
      <w:r w:rsidR="005D7FF6">
        <w:rPr>
          <w:rFonts w:ascii="Calibri" w:hAnsi="Calibri" w:cs="Calibri"/>
          <w:color w:val="000000"/>
        </w:rPr>
        <w:t xml:space="preserve">between </w:t>
      </w:r>
      <w:r w:rsidR="00843906">
        <w:rPr>
          <w:rFonts w:ascii="Calibri" w:hAnsi="Calibri" w:cs="Calibri"/>
          <w:color w:val="000000"/>
        </w:rPr>
        <w:t>Eldorado</w:t>
      </w:r>
      <w:r w:rsidR="001C0118">
        <w:rPr>
          <w:rFonts w:ascii="Calibri" w:hAnsi="Calibri" w:cs="Calibri"/>
          <w:color w:val="000000"/>
        </w:rPr>
        <w:t>, Texas</w:t>
      </w:r>
      <w:r w:rsidR="005D7FF6">
        <w:rPr>
          <w:rFonts w:ascii="Calibri" w:hAnsi="Calibri" w:cs="Calibri"/>
          <w:color w:val="000000"/>
        </w:rPr>
        <w:t xml:space="preserve"> and </w:t>
      </w:r>
      <w:r w:rsidR="00D35E23">
        <w:rPr>
          <w:rFonts w:ascii="Calibri" w:hAnsi="Calibri" w:cs="Calibri"/>
          <w:color w:val="000000"/>
        </w:rPr>
        <w:t>San Saba, T</w:t>
      </w:r>
      <w:r w:rsidR="001C0118">
        <w:rPr>
          <w:rFonts w:ascii="Calibri" w:hAnsi="Calibri" w:cs="Calibri"/>
          <w:color w:val="000000"/>
        </w:rPr>
        <w:t>exas</w:t>
      </w:r>
      <w:r w:rsidR="005D7FF6">
        <w:rPr>
          <w:rFonts w:ascii="Calibri" w:hAnsi="Calibri" w:cs="Calibri"/>
          <w:color w:val="000000"/>
        </w:rPr>
        <w:t>.</w:t>
      </w:r>
      <w:r w:rsidR="00B53391">
        <w:rPr>
          <w:rFonts w:ascii="Calibri" w:hAnsi="Calibri" w:cs="Calibri"/>
          <w:color w:val="000000"/>
        </w:rPr>
        <w:t xml:space="preserve"> </w:t>
      </w:r>
      <w:r w:rsidR="00A6666E">
        <w:rPr>
          <w:rFonts w:ascii="Calibri" w:hAnsi="Calibri" w:cs="Calibri"/>
          <w:color w:val="000000"/>
        </w:rPr>
        <w:t xml:space="preserve">The watershed area is </w:t>
      </w:r>
      <w:r w:rsidR="00D35E23">
        <w:rPr>
          <w:rFonts w:ascii="Calibri" w:hAnsi="Calibri" w:cs="Calibri"/>
          <w:color w:val="000000"/>
        </w:rPr>
        <w:t>2,295</w:t>
      </w:r>
      <w:r w:rsidR="002E15CF">
        <w:rPr>
          <w:rFonts w:ascii="Calibri" w:hAnsi="Calibri" w:cs="Calibri"/>
          <w:color w:val="000000"/>
        </w:rPr>
        <w:t xml:space="preserve"> square miles (mi</w:t>
      </w:r>
      <w:r w:rsidR="002E15CF" w:rsidRPr="00912615">
        <w:rPr>
          <w:rFonts w:ascii="Calibri" w:hAnsi="Calibri" w:cs="Calibri"/>
          <w:color w:val="000000"/>
          <w:vertAlign w:val="superscript"/>
        </w:rPr>
        <w:t>2</w:t>
      </w:r>
      <w:r w:rsidR="002E15CF">
        <w:rPr>
          <w:rFonts w:ascii="Calibri" w:hAnsi="Calibri" w:cs="Calibri"/>
          <w:color w:val="000000"/>
        </w:rPr>
        <w:t>).</w:t>
      </w:r>
      <w:r w:rsidR="00912615">
        <w:rPr>
          <w:rFonts w:ascii="Calibri" w:hAnsi="Calibri" w:cs="Calibri"/>
          <w:color w:val="000000"/>
        </w:rPr>
        <w:t xml:space="preserve"> </w:t>
      </w:r>
      <w:r w:rsidR="004959E4">
        <w:rPr>
          <w:rFonts w:ascii="Calibri" w:hAnsi="Calibri" w:cs="Calibri"/>
          <w:color w:val="000000"/>
        </w:rPr>
        <w:t>Approximately</w:t>
      </w:r>
      <w:r w:rsidR="007E6F4F">
        <w:rPr>
          <w:rFonts w:ascii="Calibri" w:hAnsi="Calibri" w:cs="Calibri"/>
          <w:color w:val="000000"/>
        </w:rPr>
        <w:t xml:space="preserve"> 1,907 </w:t>
      </w:r>
      <w:r w:rsidR="004959E4">
        <w:rPr>
          <w:rFonts w:ascii="Calibri" w:hAnsi="Calibri" w:cs="Calibri"/>
          <w:color w:val="000000"/>
        </w:rPr>
        <w:t>mile</w:t>
      </w:r>
      <w:r w:rsidR="008047BA">
        <w:rPr>
          <w:rFonts w:ascii="Calibri" w:hAnsi="Calibri" w:cs="Calibri"/>
          <w:color w:val="000000"/>
        </w:rPr>
        <w:t>s</w:t>
      </w:r>
      <w:r w:rsidR="004959E4">
        <w:rPr>
          <w:rFonts w:ascii="Calibri" w:hAnsi="Calibri" w:cs="Calibri"/>
          <w:color w:val="000000"/>
        </w:rPr>
        <w:t xml:space="preserve"> of stream centerlines were modeled.</w:t>
      </w:r>
      <w:r w:rsidR="00C72BDC">
        <w:rPr>
          <w:rFonts w:ascii="Calibri" w:hAnsi="Calibri" w:cs="Calibri"/>
          <w:color w:val="000000"/>
        </w:rPr>
        <w:t xml:space="preserve"> </w:t>
      </w:r>
      <w:r w:rsidR="006F634A">
        <w:rPr>
          <w:rFonts w:ascii="Calibri" w:hAnsi="Calibri" w:cs="Calibri"/>
          <w:color w:val="000000"/>
        </w:rPr>
        <w:t xml:space="preserve">The </w:t>
      </w:r>
      <w:r w:rsidR="008648C2">
        <w:rPr>
          <w:rFonts w:ascii="Calibri" w:hAnsi="Calibri" w:cs="Calibri"/>
          <w:color w:val="000000"/>
        </w:rPr>
        <w:t xml:space="preserve">information produced during this assessment </w:t>
      </w:r>
      <w:r w:rsidR="006116FD">
        <w:rPr>
          <w:rFonts w:ascii="Calibri" w:hAnsi="Calibri" w:cs="Calibri"/>
          <w:color w:val="000000"/>
        </w:rPr>
        <w:t>is availab</w:t>
      </w:r>
      <w:r w:rsidR="00F50271">
        <w:rPr>
          <w:rFonts w:ascii="Calibri" w:hAnsi="Calibri" w:cs="Calibri"/>
          <w:color w:val="000000"/>
        </w:rPr>
        <w:t>l</w:t>
      </w:r>
      <w:r w:rsidR="006116FD">
        <w:rPr>
          <w:rFonts w:ascii="Calibri" w:hAnsi="Calibri" w:cs="Calibri"/>
          <w:color w:val="000000"/>
        </w:rPr>
        <w:t>e</w:t>
      </w:r>
      <w:r w:rsidR="008648C2">
        <w:rPr>
          <w:rFonts w:ascii="Calibri" w:hAnsi="Calibri" w:cs="Calibri"/>
          <w:color w:val="000000"/>
        </w:rPr>
        <w:t xml:space="preserve"> on the </w:t>
      </w:r>
      <w:r w:rsidR="00356A40">
        <w:rPr>
          <w:rFonts w:ascii="Calibri" w:hAnsi="Calibri" w:cs="Calibri"/>
          <w:color w:val="000000"/>
        </w:rPr>
        <w:t xml:space="preserve">U.S. Department of Homeland Security’s </w:t>
      </w:r>
      <w:r w:rsidR="008648C2">
        <w:rPr>
          <w:rFonts w:ascii="Calibri" w:hAnsi="Calibri" w:cs="Calibri"/>
          <w:color w:val="000000"/>
        </w:rPr>
        <w:t xml:space="preserve">Federal Emergency Management Agency’s (FEMA) Mapping Information Platform (MIP) under case </w:t>
      </w:r>
      <w:r w:rsidR="008648C2" w:rsidRPr="005736F3">
        <w:rPr>
          <w:rFonts w:ascii="Calibri" w:hAnsi="Calibri" w:cs="Calibri"/>
          <w:color w:val="000000"/>
        </w:rPr>
        <w:t xml:space="preserve">number </w:t>
      </w:r>
      <w:r w:rsidR="004F2352" w:rsidRPr="005736F3">
        <w:rPr>
          <w:rFonts w:ascii="Calibri" w:hAnsi="Calibri" w:cs="Calibri"/>
          <w:color w:val="000000"/>
        </w:rPr>
        <w:t>22</w:t>
      </w:r>
      <w:r w:rsidR="00A15142" w:rsidRPr="005736F3">
        <w:rPr>
          <w:rFonts w:ascii="Calibri" w:hAnsi="Calibri" w:cs="Calibri"/>
          <w:color w:val="000000"/>
        </w:rPr>
        <w:t>-06-</w:t>
      </w:r>
      <w:r w:rsidR="00840B20" w:rsidRPr="005736F3">
        <w:rPr>
          <w:rFonts w:ascii="Calibri" w:hAnsi="Calibri" w:cs="Calibri"/>
          <w:color w:val="000000"/>
        </w:rPr>
        <w:t>0047S</w:t>
      </w:r>
      <w:r w:rsidR="00144EFD" w:rsidRPr="005736F3">
        <w:rPr>
          <w:rFonts w:ascii="Calibri" w:hAnsi="Calibri" w:cs="Calibri"/>
          <w:color w:val="000000"/>
        </w:rPr>
        <w:t>.</w:t>
      </w:r>
    </w:p>
    <w:p w14:paraId="728F5659" w14:textId="5EC1ED2C" w:rsidR="00091ADB" w:rsidRDefault="00A4026D"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w:t>
      </w:r>
      <w:r w:rsidR="00091ADB">
        <w:rPr>
          <w:rFonts w:ascii="Calibri" w:hAnsi="Calibri" w:cs="Calibri"/>
          <w:color w:val="000000"/>
        </w:rPr>
        <w:t>following guidance documents provided the methodologies for this project:</w:t>
      </w:r>
    </w:p>
    <w:p w14:paraId="23B54572" w14:textId="2DF97BCA" w:rsidR="00724D57" w:rsidRDefault="00091ADB" w:rsidP="00B129A7">
      <w:pPr>
        <w:pStyle w:val="ListParagraph"/>
        <w:numPr>
          <w:ilvl w:val="0"/>
          <w:numId w:val="27"/>
        </w:numPr>
        <w:autoSpaceDE w:val="0"/>
        <w:autoSpaceDN w:val="0"/>
        <w:adjustRightInd w:val="0"/>
        <w:spacing w:before="120" w:after="0" w:line="240" w:lineRule="auto"/>
        <w:contextualSpacing w:val="0"/>
        <w:rPr>
          <w:rFonts w:ascii="Calibri" w:hAnsi="Calibri" w:cs="Calibri"/>
          <w:color w:val="000000"/>
        </w:rPr>
      </w:pPr>
      <w:r w:rsidRPr="00EA54DF">
        <w:rPr>
          <w:rFonts w:ascii="Calibri" w:hAnsi="Calibri" w:cs="Calibri"/>
          <w:i/>
          <w:iCs/>
          <w:color w:val="000000"/>
        </w:rPr>
        <w:t>Base Level Engineering – Region 6 Submittal Guidance</w:t>
      </w:r>
      <w:r w:rsidRPr="00F011E5">
        <w:rPr>
          <w:rFonts w:ascii="Calibri" w:hAnsi="Calibri" w:cs="Calibri"/>
          <w:color w:val="000000"/>
        </w:rPr>
        <w:t xml:space="preserve"> </w:t>
      </w:r>
      <w:r w:rsidR="00A4728A" w:rsidRPr="00F011E5">
        <w:rPr>
          <w:rFonts w:ascii="Calibri" w:hAnsi="Calibri" w:cs="Calibri"/>
          <w:color w:val="000000"/>
        </w:rPr>
        <w:t>(</w:t>
      </w:r>
      <w:r w:rsidR="00144EFD">
        <w:rPr>
          <w:rFonts w:ascii="Calibri" w:hAnsi="Calibri" w:cs="Calibri"/>
          <w:color w:val="000000"/>
        </w:rPr>
        <w:t>FEM</w:t>
      </w:r>
      <w:r w:rsidR="00724D57" w:rsidRPr="00F011E5">
        <w:rPr>
          <w:rFonts w:ascii="Calibri" w:hAnsi="Calibri" w:cs="Calibri"/>
          <w:color w:val="000000"/>
        </w:rPr>
        <w:t>A, January 2019</w:t>
      </w:r>
      <w:r w:rsidR="00144EFD">
        <w:rPr>
          <w:rFonts w:ascii="Calibri" w:hAnsi="Calibri" w:cs="Calibri"/>
          <w:color w:val="000000"/>
        </w:rPr>
        <w:t>)</w:t>
      </w:r>
    </w:p>
    <w:p w14:paraId="7326D371" w14:textId="19431824" w:rsidR="003A37C6" w:rsidRDefault="00C64868" w:rsidP="00B129A7">
      <w:pPr>
        <w:pStyle w:val="ListParagraph"/>
        <w:numPr>
          <w:ilvl w:val="0"/>
          <w:numId w:val="27"/>
        </w:numPr>
        <w:autoSpaceDE w:val="0"/>
        <w:autoSpaceDN w:val="0"/>
        <w:adjustRightInd w:val="0"/>
        <w:spacing w:before="120" w:after="0" w:line="240" w:lineRule="auto"/>
        <w:contextualSpacing w:val="0"/>
        <w:rPr>
          <w:rFonts w:ascii="Calibri" w:hAnsi="Calibri" w:cs="Calibri"/>
          <w:color w:val="000000"/>
        </w:rPr>
      </w:pPr>
      <w:r w:rsidRPr="00EA54DF">
        <w:rPr>
          <w:rFonts w:ascii="Calibri" w:hAnsi="Calibri" w:cs="Calibri"/>
          <w:i/>
          <w:iCs/>
          <w:color w:val="000000"/>
        </w:rPr>
        <w:t>Base Level Engineering – Region 6 Submittal Guidance – Appendix A: 2-D Base Level Engineering Guidance</w:t>
      </w:r>
      <w:r w:rsidRPr="00F011E5">
        <w:rPr>
          <w:rFonts w:ascii="Calibri" w:hAnsi="Calibri" w:cs="Calibri"/>
          <w:color w:val="000000"/>
        </w:rPr>
        <w:t xml:space="preserve"> (FEMA, January 2019)</w:t>
      </w:r>
    </w:p>
    <w:p w14:paraId="6EDA0A76" w14:textId="41BD7539" w:rsidR="00C64868" w:rsidRDefault="003A37C6" w:rsidP="00B129A7">
      <w:pPr>
        <w:pStyle w:val="ListParagraph"/>
        <w:numPr>
          <w:ilvl w:val="0"/>
          <w:numId w:val="27"/>
        </w:numPr>
        <w:autoSpaceDE w:val="0"/>
        <w:autoSpaceDN w:val="0"/>
        <w:adjustRightInd w:val="0"/>
        <w:spacing w:before="120" w:after="0" w:line="240" w:lineRule="auto"/>
        <w:contextualSpacing w:val="0"/>
        <w:rPr>
          <w:rFonts w:ascii="Calibri" w:hAnsi="Calibri" w:cs="Calibri"/>
          <w:color w:val="000000"/>
        </w:rPr>
      </w:pPr>
      <w:r w:rsidRPr="00EA54DF">
        <w:rPr>
          <w:rFonts w:ascii="Calibri" w:hAnsi="Calibri" w:cs="Calibri"/>
          <w:i/>
          <w:iCs/>
          <w:color w:val="000000"/>
        </w:rPr>
        <w:t xml:space="preserve">Texas Two-Dimensional Base Level Engineering </w:t>
      </w:r>
      <w:r w:rsidR="0004303E" w:rsidRPr="00EA54DF">
        <w:rPr>
          <w:rFonts w:ascii="Calibri" w:hAnsi="Calibri" w:cs="Calibri"/>
          <w:i/>
          <w:iCs/>
          <w:color w:val="000000"/>
        </w:rPr>
        <w:t>Guidelines, Version 1.0</w:t>
      </w:r>
      <w:r w:rsidR="0004303E" w:rsidRPr="00F011E5">
        <w:rPr>
          <w:rFonts w:ascii="Calibri" w:hAnsi="Calibri" w:cs="Calibri"/>
          <w:color w:val="000000"/>
        </w:rPr>
        <w:t xml:space="preserve"> </w:t>
      </w:r>
      <w:r w:rsidR="00F011E5" w:rsidRPr="00F011E5">
        <w:rPr>
          <w:rFonts w:ascii="Calibri" w:hAnsi="Calibri" w:cs="Calibri"/>
          <w:color w:val="000000"/>
        </w:rPr>
        <w:t>(TWDB, May 2022)</w:t>
      </w:r>
    </w:p>
    <w:p w14:paraId="5320E295" w14:textId="21A19ECD" w:rsidR="00BC627D" w:rsidRDefault="0094189A" w:rsidP="00B129A7">
      <w:pPr>
        <w:autoSpaceDE w:val="0"/>
        <w:autoSpaceDN w:val="0"/>
        <w:adjustRightInd w:val="0"/>
        <w:spacing w:before="240" w:after="0" w:line="240" w:lineRule="auto"/>
        <w:rPr>
          <w:rFonts w:ascii="Calibri" w:hAnsi="Calibri" w:cs="Calibri"/>
          <w:color w:val="000000"/>
        </w:rPr>
      </w:pPr>
      <w:r>
        <w:rPr>
          <w:rFonts w:ascii="Calibri" w:hAnsi="Calibri" w:cs="Calibri"/>
          <w:color w:val="000000"/>
        </w:rPr>
        <w:t>Light Detection</w:t>
      </w:r>
      <w:r w:rsidR="00BD248B">
        <w:rPr>
          <w:rFonts w:ascii="Calibri" w:hAnsi="Calibri" w:cs="Calibri"/>
          <w:color w:val="000000"/>
        </w:rPr>
        <w:t xml:space="preserve"> And Ranging (LiDAR)</w:t>
      </w:r>
      <w:r>
        <w:rPr>
          <w:rFonts w:ascii="Calibri" w:hAnsi="Calibri" w:cs="Calibri"/>
          <w:color w:val="000000"/>
        </w:rPr>
        <w:t xml:space="preserve"> </w:t>
      </w:r>
      <w:r w:rsidR="004C4325">
        <w:rPr>
          <w:rFonts w:ascii="Calibri" w:hAnsi="Calibri" w:cs="Calibri"/>
          <w:color w:val="000000"/>
        </w:rPr>
        <w:t>topographic</w:t>
      </w:r>
      <w:r>
        <w:rPr>
          <w:rFonts w:ascii="Calibri" w:hAnsi="Calibri" w:cs="Calibri"/>
          <w:color w:val="000000"/>
        </w:rPr>
        <w:t xml:space="preserve"> data </w:t>
      </w:r>
      <w:r w:rsidR="00CF15AB">
        <w:rPr>
          <w:rFonts w:ascii="Calibri" w:hAnsi="Calibri" w:cs="Calibri"/>
          <w:color w:val="000000"/>
        </w:rPr>
        <w:t xml:space="preserve">available for download from the Texas Natural </w:t>
      </w:r>
      <w:r w:rsidR="004C045E">
        <w:rPr>
          <w:rFonts w:ascii="Calibri" w:hAnsi="Calibri" w:cs="Calibri"/>
          <w:color w:val="000000"/>
        </w:rPr>
        <w:t>Resource</w:t>
      </w:r>
      <w:r w:rsidR="007B2EA3">
        <w:rPr>
          <w:rFonts w:ascii="Calibri" w:hAnsi="Calibri" w:cs="Calibri"/>
          <w:color w:val="000000"/>
        </w:rPr>
        <w:t>s</w:t>
      </w:r>
      <w:r w:rsidR="004C045E">
        <w:rPr>
          <w:rFonts w:ascii="Calibri" w:hAnsi="Calibri" w:cs="Calibri"/>
          <w:color w:val="000000"/>
        </w:rPr>
        <w:t xml:space="preserve"> Information System (TNRIS) </w:t>
      </w:r>
      <w:r w:rsidR="00FE62BE">
        <w:rPr>
          <w:rFonts w:ascii="Calibri" w:hAnsi="Calibri" w:cs="Calibri"/>
          <w:color w:val="000000"/>
        </w:rPr>
        <w:t xml:space="preserve">were leveraged to build a 3D terrain </w:t>
      </w:r>
      <w:r w:rsidR="00EE0822">
        <w:rPr>
          <w:rFonts w:ascii="Calibri" w:hAnsi="Calibri" w:cs="Calibri"/>
          <w:color w:val="000000"/>
        </w:rPr>
        <w:t xml:space="preserve">surface </w:t>
      </w:r>
      <w:r w:rsidR="00247AD4">
        <w:rPr>
          <w:rFonts w:ascii="Calibri" w:hAnsi="Calibri" w:cs="Calibri"/>
          <w:color w:val="000000"/>
        </w:rPr>
        <w:t>for the watershed.</w:t>
      </w:r>
    </w:p>
    <w:p w14:paraId="769501B2" w14:textId="6A92FFD8" w:rsidR="00851702" w:rsidRDefault="00EC3B39" w:rsidP="00B129A7">
      <w:pPr>
        <w:autoSpaceDE w:val="0"/>
        <w:autoSpaceDN w:val="0"/>
        <w:adjustRightInd w:val="0"/>
        <w:spacing w:before="240" w:after="0" w:line="240" w:lineRule="auto"/>
        <w:rPr>
          <w:rFonts w:ascii="TT163t00" w:hAnsi="TT163t00" w:cs="TT163t00"/>
        </w:rPr>
      </w:pPr>
      <w:r>
        <w:rPr>
          <w:rFonts w:ascii="Calibri" w:hAnsi="Calibri" w:cs="Calibri"/>
          <w:color w:val="000000"/>
        </w:rPr>
        <w:t>The h</w:t>
      </w:r>
      <w:r w:rsidR="00B60CBA">
        <w:rPr>
          <w:rFonts w:ascii="Calibri" w:hAnsi="Calibri" w:cs="Calibri"/>
          <w:color w:val="000000"/>
        </w:rPr>
        <w:t xml:space="preserve">ydrologic and hydraulic modeling was completed using </w:t>
      </w:r>
      <w:r w:rsidR="007A777E">
        <w:rPr>
          <w:rFonts w:ascii="Calibri" w:hAnsi="Calibri" w:cs="Calibri"/>
          <w:color w:val="000000"/>
        </w:rPr>
        <w:t>the U.S Army Corps of Engineers</w:t>
      </w:r>
      <w:r w:rsidR="001B4202">
        <w:rPr>
          <w:rFonts w:ascii="Calibri" w:hAnsi="Calibri" w:cs="Calibri"/>
          <w:color w:val="000000"/>
        </w:rPr>
        <w:t>’</w:t>
      </w:r>
      <w:r w:rsidR="00342D17">
        <w:rPr>
          <w:rFonts w:ascii="Calibri" w:hAnsi="Calibri" w:cs="Calibri"/>
          <w:color w:val="000000"/>
        </w:rPr>
        <w:t xml:space="preserve"> Hydrolo</w:t>
      </w:r>
      <w:r w:rsidR="001B4202">
        <w:rPr>
          <w:rFonts w:ascii="Calibri" w:hAnsi="Calibri" w:cs="Calibri"/>
          <w:color w:val="000000"/>
        </w:rPr>
        <w:t>gic</w:t>
      </w:r>
      <w:r w:rsidR="004A675B">
        <w:rPr>
          <w:rFonts w:ascii="Calibri" w:hAnsi="Calibri" w:cs="Calibri"/>
          <w:color w:val="000000"/>
        </w:rPr>
        <w:t xml:space="preserve"> Engineering Center River Analysis System</w:t>
      </w:r>
      <w:r w:rsidR="001B4202">
        <w:rPr>
          <w:rFonts w:ascii="Calibri" w:hAnsi="Calibri" w:cs="Calibri"/>
          <w:color w:val="000000"/>
        </w:rPr>
        <w:t xml:space="preserve"> </w:t>
      </w:r>
      <w:r w:rsidR="00CE398D">
        <w:rPr>
          <w:rFonts w:ascii="Calibri" w:hAnsi="Calibri" w:cs="Calibri"/>
          <w:color w:val="000000"/>
        </w:rPr>
        <w:t>(</w:t>
      </w:r>
      <w:r w:rsidR="00B60CBA">
        <w:rPr>
          <w:rFonts w:ascii="Calibri" w:hAnsi="Calibri" w:cs="Calibri"/>
          <w:color w:val="000000"/>
        </w:rPr>
        <w:t>HEC-RAS</w:t>
      </w:r>
      <w:r w:rsidR="00CE398D">
        <w:rPr>
          <w:rFonts w:ascii="Calibri" w:hAnsi="Calibri" w:cs="Calibri"/>
          <w:color w:val="000000"/>
        </w:rPr>
        <w:t>)</w:t>
      </w:r>
      <w:r w:rsidR="008E221C">
        <w:rPr>
          <w:rFonts w:ascii="Calibri" w:hAnsi="Calibri" w:cs="Calibri"/>
          <w:color w:val="000000"/>
        </w:rPr>
        <w:t>,</w:t>
      </w:r>
      <w:r w:rsidR="00B60CBA">
        <w:rPr>
          <w:rFonts w:ascii="Calibri" w:hAnsi="Calibri" w:cs="Calibri"/>
          <w:color w:val="000000"/>
        </w:rPr>
        <w:t xml:space="preserve"> </w:t>
      </w:r>
      <w:r w:rsidR="00296A32">
        <w:rPr>
          <w:rFonts w:ascii="Calibri" w:hAnsi="Calibri" w:cs="Calibri"/>
          <w:color w:val="000000"/>
        </w:rPr>
        <w:t xml:space="preserve">Version </w:t>
      </w:r>
      <w:r w:rsidR="00B60CBA">
        <w:rPr>
          <w:rFonts w:ascii="Calibri" w:hAnsi="Calibri" w:cs="Calibri"/>
          <w:color w:val="000000"/>
        </w:rPr>
        <w:t>6.</w:t>
      </w:r>
      <w:r w:rsidR="00553CBA">
        <w:rPr>
          <w:rFonts w:ascii="Calibri" w:hAnsi="Calibri" w:cs="Calibri"/>
          <w:color w:val="000000"/>
        </w:rPr>
        <w:t>2</w:t>
      </w:r>
      <w:r w:rsidR="00B60CBA">
        <w:rPr>
          <w:rFonts w:ascii="Calibri" w:hAnsi="Calibri" w:cs="Calibri"/>
          <w:color w:val="000000"/>
        </w:rPr>
        <w:t xml:space="preserve">. </w:t>
      </w:r>
      <w:r w:rsidR="006E0232">
        <w:rPr>
          <w:rFonts w:ascii="TT163t00" w:hAnsi="TT163t00" w:cs="TT163t00"/>
        </w:rPr>
        <w:t>I</w:t>
      </w:r>
      <w:r w:rsidR="006E0232" w:rsidRPr="00E639AF">
        <w:rPr>
          <w:rFonts w:ascii="TT163t00" w:hAnsi="TT163t00" w:cs="TT163t00"/>
        </w:rPr>
        <w:t xml:space="preserve">n accordance with </w:t>
      </w:r>
      <w:r w:rsidR="006E0232">
        <w:rPr>
          <w:rFonts w:ascii="TT163t00" w:hAnsi="TT163t00" w:cs="TT163t00"/>
        </w:rPr>
        <w:t xml:space="preserve">FEMA’s </w:t>
      </w:r>
      <w:r w:rsidR="009A507D">
        <w:rPr>
          <w:rFonts w:ascii="TT163t00" w:hAnsi="TT163t00" w:cs="TT163t00"/>
        </w:rPr>
        <w:t>Standard I</w:t>
      </w:r>
      <w:r w:rsidR="00FC0353">
        <w:rPr>
          <w:rFonts w:ascii="TT163t00" w:hAnsi="TT163t00" w:cs="TT163t00"/>
        </w:rPr>
        <w:t>dent</w:t>
      </w:r>
      <w:r w:rsidR="00A7387F">
        <w:rPr>
          <w:rFonts w:ascii="TT163t00" w:hAnsi="TT163t00" w:cs="TT163t00"/>
        </w:rPr>
        <w:t>ification Number (</w:t>
      </w:r>
      <w:r w:rsidR="006E0232" w:rsidRPr="00E639AF">
        <w:rPr>
          <w:rFonts w:ascii="TT163t00" w:hAnsi="TT163t00" w:cs="TT163t00"/>
        </w:rPr>
        <w:t>SID</w:t>
      </w:r>
      <w:r w:rsidR="00A7387F">
        <w:rPr>
          <w:rFonts w:ascii="TT163t00" w:hAnsi="TT163t00" w:cs="TT163t00"/>
        </w:rPr>
        <w:t>)</w:t>
      </w:r>
      <w:r w:rsidR="006E0232" w:rsidRPr="00E639AF">
        <w:rPr>
          <w:rFonts w:ascii="TT163t00" w:hAnsi="TT163t00" w:cs="TT163t00"/>
        </w:rPr>
        <w:t xml:space="preserve"> 84</w:t>
      </w:r>
      <w:r w:rsidR="006E0232">
        <w:rPr>
          <w:rFonts w:ascii="TT163t00" w:hAnsi="TT163t00" w:cs="TT163t00"/>
        </w:rPr>
        <w:t>, t</w:t>
      </w:r>
      <w:r w:rsidR="006E0232" w:rsidRPr="00E639AF">
        <w:rPr>
          <w:rFonts w:ascii="TT163t00" w:hAnsi="TT163t00" w:cs="TT163t00"/>
        </w:rPr>
        <w:t>he 10%, 4%, 2%, 1%, 0.2%, 1% plus</w:t>
      </w:r>
      <w:r w:rsidR="00173A1A">
        <w:rPr>
          <w:rFonts w:ascii="TT163t00" w:hAnsi="TT163t00" w:cs="TT163t00"/>
        </w:rPr>
        <w:t>,</w:t>
      </w:r>
      <w:r w:rsidR="006E0232" w:rsidRPr="00E639AF">
        <w:rPr>
          <w:rFonts w:ascii="TT163t00" w:hAnsi="TT163t00" w:cs="TT163t00"/>
        </w:rPr>
        <w:t xml:space="preserve"> and 1% minus </w:t>
      </w:r>
      <w:r w:rsidR="006E0232" w:rsidRPr="008B7D28">
        <w:rPr>
          <w:rFonts w:ascii="TT163t00" w:hAnsi="TT163t00" w:cs="TT163t00"/>
        </w:rPr>
        <w:t xml:space="preserve">annual-chance events </w:t>
      </w:r>
      <w:r w:rsidR="006E0232" w:rsidRPr="00E639AF">
        <w:rPr>
          <w:rFonts w:ascii="TT163t00" w:hAnsi="TT163t00" w:cs="TT163t00"/>
        </w:rPr>
        <w:t xml:space="preserve">were </w:t>
      </w:r>
      <w:r w:rsidR="006E0232">
        <w:rPr>
          <w:rFonts w:ascii="TT163t00" w:hAnsi="TT163t00" w:cs="TT163t00"/>
        </w:rPr>
        <w:t>simulated</w:t>
      </w:r>
      <w:r w:rsidR="009878DB">
        <w:rPr>
          <w:rFonts w:ascii="TT163t00" w:hAnsi="TT163t00" w:cs="TT163t00"/>
        </w:rPr>
        <w:t>.</w:t>
      </w:r>
      <w:r w:rsidR="006E0232" w:rsidRPr="00E639AF">
        <w:rPr>
          <w:rFonts w:ascii="TT163t00" w:hAnsi="TT163t00" w:cs="TT163t00"/>
        </w:rPr>
        <w:t xml:space="preserve"> </w:t>
      </w:r>
      <w:r w:rsidR="006B1DB7">
        <w:rPr>
          <w:rFonts w:ascii="Calibri" w:hAnsi="Calibri" w:cs="Calibri"/>
          <w:color w:val="000000"/>
        </w:rPr>
        <w:t xml:space="preserve">Precipitation data from the </w:t>
      </w:r>
      <w:r w:rsidR="006B1DB7" w:rsidRPr="00887DBE">
        <w:rPr>
          <w:rFonts w:ascii="TT163t00" w:hAnsi="TT163t00" w:cs="TT163t00"/>
        </w:rPr>
        <w:t>National Oceanic and Atmospheric Administration</w:t>
      </w:r>
      <w:r w:rsidR="001A72D2">
        <w:rPr>
          <w:rFonts w:ascii="TT163t00" w:hAnsi="TT163t00" w:cs="TT163t00"/>
        </w:rPr>
        <w:t>’s</w:t>
      </w:r>
      <w:r w:rsidR="006B1DB7" w:rsidRPr="00887DBE">
        <w:rPr>
          <w:rFonts w:ascii="TT163t00" w:hAnsi="TT163t00" w:cs="TT163t00"/>
        </w:rPr>
        <w:t xml:space="preserve"> (NOAA) Atlas 14</w:t>
      </w:r>
      <w:r w:rsidR="006E0232">
        <w:rPr>
          <w:rFonts w:ascii="TT163t00" w:hAnsi="TT163t00" w:cs="TT163t00"/>
        </w:rPr>
        <w:t xml:space="preserve"> </w:t>
      </w:r>
      <w:r w:rsidR="002807AB">
        <w:rPr>
          <w:rFonts w:ascii="TT163t00" w:hAnsi="TT163t00" w:cs="TT163t00"/>
        </w:rPr>
        <w:t>were</w:t>
      </w:r>
      <w:r w:rsidR="006E0232">
        <w:rPr>
          <w:rFonts w:ascii="TT163t00" w:hAnsi="TT163t00" w:cs="TT163t00"/>
        </w:rPr>
        <w:t xml:space="preserve"> leveraged to develop the </w:t>
      </w:r>
      <w:r w:rsidR="00A176B4">
        <w:rPr>
          <w:rFonts w:ascii="TT163t00" w:hAnsi="TT163t00" w:cs="TT163t00"/>
        </w:rPr>
        <w:t xml:space="preserve">24-hour </w:t>
      </w:r>
      <w:r w:rsidR="006E0232">
        <w:rPr>
          <w:rFonts w:ascii="TT163t00" w:hAnsi="TT163t00" w:cs="TT163t00"/>
        </w:rPr>
        <w:t>rainfall</w:t>
      </w:r>
      <w:r w:rsidR="00E605FD">
        <w:rPr>
          <w:rFonts w:ascii="TT163t00" w:hAnsi="TT163t00" w:cs="TT163t00"/>
        </w:rPr>
        <w:t xml:space="preserve"> distribution for each event. </w:t>
      </w:r>
      <w:r w:rsidR="00203B56">
        <w:rPr>
          <w:rFonts w:ascii="TT163t00" w:hAnsi="TT163t00" w:cs="TT163t00"/>
        </w:rPr>
        <w:t>A rain-on-grid method</w:t>
      </w:r>
      <w:r w:rsidR="00E0564F">
        <w:rPr>
          <w:rFonts w:ascii="TT163t00" w:hAnsi="TT163t00" w:cs="TT163t00"/>
        </w:rPr>
        <w:t>ology was applied</w:t>
      </w:r>
      <w:r w:rsidR="00166E7A">
        <w:rPr>
          <w:rFonts w:ascii="TT163t00" w:hAnsi="TT163t00" w:cs="TT163t00"/>
        </w:rPr>
        <w:t xml:space="preserve"> to distribute the rainfall across the</w:t>
      </w:r>
      <w:r w:rsidR="00DE7048">
        <w:rPr>
          <w:rFonts w:ascii="TT163t00" w:hAnsi="TT163t00" w:cs="TT163t00"/>
        </w:rPr>
        <w:t xml:space="preserve"> extents of the </w:t>
      </w:r>
      <w:r w:rsidR="005217C8">
        <w:rPr>
          <w:rFonts w:ascii="TT163t00" w:hAnsi="TT163t00" w:cs="TT163t00"/>
        </w:rPr>
        <w:t xml:space="preserve">2D </w:t>
      </w:r>
      <w:r w:rsidR="000A3021">
        <w:rPr>
          <w:rFonts w:ascii="TT163t00" w:hAnsi="TT163t00" w:cs="TT163t00"/>
        </w:rPr>
        <w:t xml:space="preserve">hydraulic model </w:t>
      </w:r>
      <w:r w:rsidR="00D84330">
        <w:rPr>
          <w:rFonts w:ascii="TT163t00" w:hAnsi="TT163t00" w:cs="TT163t00"/>
        </w:rPr>
        <w:t>area</w:t>
      </w:r>
      <w:r w:rsidR="005217C8">
        <w:rPr>
          <w:rFonts w:ascii="TT163t00" w:hAnsi="TT163t00" w:cs="TT163t00"/>
        </w:rPr>
        <w:t xml:space="preserve">. </w:t>
      </w:r>
      <w:r w:rsidR="00136CE0">
        <w:rPr>
          <w:rFonts w:ascii="TT163t00" w:hAnsi="TT163t00" w:cs="TT163t00"/>
        </w:rPr>
        <w:t xml:space="preserve">Infiltration losses were computed using </w:t>
      </w:r>
      <w:r w:rsidR="00E76D33">
        <w:rPr>
          <w:rFonts w:ascii="TT163t00" w:hAnsi="TT163t00" w:cs="TT163t00"/>
        </w:rPr>
        <w:t xml:space="preserve">the </w:t>
      </w:r>
      <w:r w:rsidR="007A0416">
        <w:rPr>
          <w:rFonts w:ascii="TT163t00" w:hAnsi="TT163t00" w:cs="TT163t00"/>
        </w:rPr>
        <w:t>Natural</w:t>
      </w:r>
      <w:r w:rsidR="006C7DF1">
        <w:rPr>
          <w:rFonts w:ascii="TT163t00" w:hAnsi="TT163t00" w:cs="TT163t00"/>
        </w:rPr>
        <w:t xml:space="preserve"> Resources Conservation Services (NRCS) Curve Number (</w:t>
      </w:r>
      <w:r w:rsidR="00E76D33">
        <w:rPr>
          <w:rFonts w:ascii="TT163t00" w:hAnsi="TT163t00" w:cs="TT163t00"/>
        </w:rPr>
        <w:t>CN</w:t>
      </w:r>
      <w:r w:rsidR="006C7DF1">
        <w:rPr>
          <w:rFonts w:ascii="TT163t00" w:hAnsi="TT163t00" w:cs="TT163t00"/>
        </w:rPr>
        <w:t>)</w:t>
      </w:r>
      <w:r w:rsidR="00E76D33">
        <w:rPr>
          <w:rFonts w:ascii="TT163t00" w:hAnsi="TT163t00" w:cs="TT163t00"/>
        </w:rPr>
        <w:t xml:space="preserve"> loss rate method</w:t>
      </w:r>
      <w:r w:rsidR="006E53B9">
        <w:rPr>
          <w:rFonts w:ascii="TT163t00" w:hAnsi="TT163t00" w:cs="TT163t00"/>
        </w:rPr>
        <w:t>.</w:t>
      </w:r>
    </w:p>
    <w:p w14:paraId="774AA87B" w14:textId="4031C30A" w:rsidR="00571B99" w:rsidRPr="009F502A" w:rsidRDefault="00591AFF" w:rsidP="009F502A">
      <w:pPr>
        <w:autoSpaceDE w:val="0"/>
        <w:autoSpaceDN w:val="0"/>
        <w:adjustRightInd w:val="0"/>
        <w:spacing w:before="240" w:line="240" w:lineRule="auto"/>
      </w:pPr>
      <w:r>
        <w:t xml:space="preserve">The </w:t>
      </w:r>
      <w:r w:rsidR="00B54AAE">
        <w:t xml:space="preserve">San Saba </w:t>
      </w:r>
      <w:r>
        <w:t xml:space="preserve">watershed was divided into </w:t>
      </w:r>
      <w:r w:rsidR="003B1459">
        <w:t>nine</w:t>
      </w:r>
      <w:r>
        <w:t xml:space="preserve"> </w:t>
      </w:r>
      <w:r w:rsidR="00D375D9">
        <w:t xml:space="preserve">HEC-RAS </w:t>
      </w:r>
      <w:r>
        <w:t>model domains—</w:t>
      </w:r>
      <w:bookmarkStart w:id="1" w:name="_Hlk116306042"/>
      <w:r w:rsidR="00390317">
        <w:t>0</w:t>
      </w:r>
      <w:r w:rsidR="003B1459">
        <w:t>9</w:t>
      </w:r>
      <w:r w:rsidR="00CF38F4">
        <w:t>01</w:t>
      </w:r>
      <w:r w:rsidR="00266718">
        <w:t>_</w:t>
      </w:r>
      <w:r>
        <w:t xml:space="preserve">A1, </w:t>
      </w:r>
      <w:r w:rsidR="00390317">
        <w:t>0</w:t>
      </w:r>
      <w:r w:rsidR="00FC13DA">
        <w:t>9</w:t>
      </w:r>
      <w:r w:rsidR="00CF38F4">
        <w:t>0</w:t>
      </w:r>
      <w:r w:rsidR="00FC13DA">
        <w:t>2</w:t>
      </w:r>
      <w:r w:rsidR="00266718">
        <w:t>_</w:t>
      </w:r>
      <w:r>
        <w:t xml:space="preserve">A2, </w:t>
      </w:r>
      <w:r w:rsidR="00390317">
        <w:t>0</w:t>
      </w:r>
      <w:r w:rsidR="00FC13DA">
        <w:t>9</w:t>
      </w:r>
      <w:r w:rsidR="00CF38F4">
        <w:t>0</w:t>
      </w:r>
      <w:r w:rsidR="00FC13DA">
        <w:t>3</w:t>
      </w:r>
      <w:r w:rsidR="00BA73A3">
        <w:t xml:space="preserve">_A3, </w:t>
      </w:r>
      <w:r w:rsidR="00390317">
        <w:t>0</w:t>
      </w:r>
      <w:r w:rsidR="00FC13DA">
        <w:t>9</w:t>
      </w:r>
      <w:r w:rsidR="00CF38F4">
        <w:t>0</w:t>
      </w:r>
      <w:r w:rsidR="00FC13DA">
        <w:t>4</w:t>
      </w:r>
      <w:r w:rsidR="00266718">
        <w:t>_</w:t>
      </w:r>
      <w:r>
        <w:t>A</w:t>
      </w:r>
      <w:r w:rsidR="00BA73A3">
        <w:t>4</w:t>
      </w:r>
      <w:r w:rsidR="0027729A">
        <w:t xml:space="preserve">, </w:t>
      </w:r>
      <w:r w:rsidR="00CE633B">
        <w:t>0</w:t>
      </w:r>
      <w:r w:rsidR="00FC13DA">
        <w:t>9</w:t>
      </w:r>
      <w:r w:rsidR="0027729A">
        <w:t>0</w:t>
      </w:r>
      <w:r w:rsidR="00FC13DA">
        <w:t>5</w:t>
      </w:r>
      <w:r w:rsidR="0027729A">
        <w:t xml:space="preserve">_A5, </w:t>
      </w:r>
      <w:r w:rsidR="00CE633B">
        <w:t>0</w:t>
      </w:r>
      <w:r w:rsidR="0037169C">
        <w:t>9</w:t>
      </w:r>
      <w:r w:rsidR="0027729A">
        <w:t>0</w:t>
      </w:r>
      <w:r w:rsidR="0037169C">
        <w:t>6</w:t>
      </w:r>
      <w:r w:rsidR="0027729A">
        <w:t xml:space="preserve">_A6, </w:t>
      </w:r>
      <w:r w:rsidR="00CE633B">
        <w:t>0</w:t>
      </w:r>
      <w:r w:rsidR="0037169C">
        <w:t>9</w:t>
      </w:r>
      <w:r w:rsidR="0027729A">
        <w:t>0</w:t>
      </w:r>
      <w:r w:rsidR="0037169C">
        <w:t>7</w:t>
      </w:r>
      <w:r w:rsidR="0027729A">
        <w:t>_A</w:t>
      </w:r>
      <w:r w:rsidR="00CF017E">
        <w:t>7</w:t>
      </w:r>
      <w:r w:rsidR="0037169C">
        <w:t>, 0907_A8, and 0908_A9</w:t>
      </w:r>
      <w:bookmarkEnd w:id="1"/>
      <w:r>
        <w:t xml:space="preserve">. </w:t>
      </w:r>
      <w:r w:rsidR="00D375D9">
        <w:t xml:space="preserve">Per TWDB guidance, a 200-foot by 200-foot nominal cell spacing was used for the 2D area and </w:t>
      </w:r>
      <w:r w:rsidR="0034356A">
        <w:t xml:space="preserve">a </w:t>
      </w:r>
      <w:r w:rsidR="00D375D9">
        <w:t xml:space="preserve">finer 100-foot by 100-foot cell spacing was used along the breaklines and within </w:t>
      </w:r>
      <w:r w:rsidR="00EA5A8A">
        <w:t xml:space="preserve">the </w:t>
      </w:r>
      <w:r w:rsidR="00D375D9">
        <w:t>refinement regions.</w:t>
      </w:r>
      <w:r w:rsidR="00BB7916" w:rsidRPr="00BB7916">
        <w:t xml:space="preserve"> </w:t>
      </w:r>
      <w:r w:rsidR="00BB7916">
        <w:t xml:space="preserve">Breaklines were added to capture roadways, railroads, dam crests, </w:t>
      </w:r>
      <w:r w:rsidR="00864A61">
        <w:t xml:space="preserve">and </w:t>
      </w:r>
      <w:r w:rsidR="00BB7916">
        <w:t xml:space="preserve">embankments to </w:t>
      </w:r>
      <w:r w:rsidR="003D3CCE">
        <w:t>force the terrain surface to drain properly</w:t>
      </w:r>
      <w:r w:rsidR="00BB7916">
        <w:t>.</w:t>
      </w:r>
      <w:r w:rsidR="002E08A5" w:rsidRPr="002E08A5">
        <w:rPr>
          <w:rFonts w:cstheme="minorHAnsi"/>
        </w:rPr>
        <w:t xml:space="preserve"> </w:t>
      </w:r>
      <w:r w:rsidR="002E08A5" w:rsidRPr="00C129EB">
        <w:rPr>
          <w:rFonts w:cstheme="minorHAnsi"/>
        </w:rPr>
        <w:t xml:space="preserve">Refinement regions were defined in </w:t>
      </w:r>
      <w:r w:rsidR="004A32A9">
        <w:rPr>
          <w:rFonts w:cstheme="minorHAnsi"/>
        </w:rPr>
        <w:t xml:space="preserve">and near </w:t>
      </w:r>
      <w:r w:rsidR="002E08A5" w:rsidRPr="00C129EB">
        <w:rPr>
          <w:rFonts w:cstheme="minorHAnsi"/>
        </w:rPr>
        <w:t>urban areas</w:t>
      </w:r>
      <w:r w:rsidR="002E08A5">
        <w:rPr>
          <w:rFonts w:cstheme="minorHAnsi"/>
        </w:rPr>
        <w:t xml:space="preserve">, </w:t>
      </w:r>
      <w:r w:rsidR="002E08A5" w:rsidRPr="00C129EB">
        <w:rPr>
          <w:rFonts w:cstheme="minorHAnsi"/>
        </w:rPr>
        <w:t>major reservoirs</w:t>
      </w:r>
      <w:r w:rsidR="002E08A5">
        <w:rPr>
          <w:rFonts w:cstheme="minorHAnsi"/>
        </w:rPr>
        <w:t>, and dam overflow areas</w:t>
      </w:r>
      <w:r w:rsidR="00D664E3">
        <w:rPr>
          <w:rFonts w:cstheme="minorHAnsi"/>
        </w:rPr>
        <w:t xml:space="preserve"> to enhance </w:t>
      </w:r>
      <w:r w:rsidR="00D6329B">
        <w:rPr>
          <w:rFonts w:cstheme="minorHAnsi"/>
        </w:rPr>
        <w:t xml:space="preserve">the identification of the flood hazards in these higher-risk areas. </w:t>
      </w:r>
    </w:p>
    <w:p w14:paraId="45D389FF" w14:textId="005B7DB3" w:rsidR="00760020" w:rsidRDefault="004025BD" w:rsidP="009F502A">
      <w:pPr>
        <w:autoSpaceDE w:val="0"/>
        <w:autoSpaceDN w:val="0"/>
        <w:adjustRightInd w:val="0"/>
        <w:spacing w:line="240" w:lineRule="auto"/>
        <w:rPr>
          <w:rFonts w:cstheme="minorHAnsi"/>
        </w:rPr>
      </w:pPr>
      <w:r>
        <w:rPr>
          <w:rFonts w:cstheme="minorHAnsi"/>
        </w:rPr>
        <w:t xml:space="preserve">Model results were validated using </w:t>
      </w:r>
      <w:r w:rsidR="00723F3D">
        <w:rPr>
          <w:rFonts w:cstheme="minorHAnsi"/>
        </w:rPr>
        <w:t xml:space="preserve">stream </w:t>
      </w:r>
      <w:r w:rsidR="0006633B">
        <w:rPr>
          <w:rFonts w:cstheme="minorHAnsi"/>
        </w:rPr>
        <w:t xml:space="preserve">gage data, regression flows, </w:t>
      </w:r>
      <w:r w:rsidR="00DF161A">
        <w:rPr>
          <w:rFonts w:cstheme="minorHAnsi"/>
        </w:rPr>
        <w:t>effective FEMA data</w:t>
      </w:r>
      <w:r w:rsidR="00723F3D">
        <w:rPr>
          <w:rFonts w:cstheme="minorHAnsi"/>
        </w:rPr>
        <w:t>,</w:t>
      </w:r>
      <w:r w:rsidR="00DF161A">
        <w:rPr>
          <w:rFonts w:cstheme="minorHAnsi"/>
        </w:rPr>
        <w:t xml:space="preserve"> and </w:t>
      </w:r>
      <w:r w:rsidR="00ED158D">
        <w:rPr>
          <w:rFonts w:cstheme="minorHAnsi"/>
        </w:rPr>
        <w:t xml:space="preserve">outcomes from other studies in the project </w:t>
      </w:r>
      <w:r w:rsidR="00474EE8">
        <w:rPr>
          <w:rFonts w:cstheme="minorHAnsi"/>
        </w:rPr>
        <w:t>area</w:t>
      </w:r>
      <w:r w:rsidR="00ED158D">
        <w:rPr>
          <w:rFonts w:cstheme="minorHAnsi"/>
        </w:rPr>
        <w:t>.</w:t>
      </w:r>
    </w:p>
    <w:p w14:paraId="521B6B58" w14:textId="6F472E0F" w:rsidR="00920814" w:rsidRDefault="00760020" w:rsidP="009F502A">
      <w:pPr>
        <w:autoSpaceDE w:val="0"/>
        <w:autoSpaceDN w:val="0"/>
        <w:adjustRightInd w:val="0"/>
        <w:spacing w:line="240" w:lineRule="auto"/>
        <w:rPr>
          <w:rFonts w:cstheme="minorHAnsi"/>
        </w:rPr>
      </w:pPr>
      <w:r>
        <w:rPr>
          <w:rFonts w:cstheme="minorHAnsi"/>
        </w:rPr>
        <w:t xml:space="preserve">Floodplain mapping was developed for the 10%, 1%, and 0.2% </w:t>
      </w:r>
      <w:r w:rsidR="00060AA7">
        <w:rPr>
          <w:rFonts w:cstheme="minorHAnsi"/>
        </w:rPr>
        <w:t xml:space="preserve">annual chance </w:t>
      </w:r>
      <w:r>
        <w:rPr>
          <w:rFonts w:cstheme="minorHAnsi"/>
        </w:rPr>
        <w:t xml:space="preserve">events. </w:t>
      </w:r>
      <w:r w:rsidR="005F5674">
        <w:rPr>
          <w:rFonts w:cstheme="minorHAnsi"/>
        </w:rPr>
        <w:t>Raw mapping output from HEC-RAS was post-processed</w:t>
      </w:r>
      <w:r w:rsidR="00211D03">
        <w:rPr>
          <w:rFonts w:cstheme="minorHAnsi"/>
        </w:rPr>
        <w:t xml:space="preserve"> to delineate</w:t>
      </w:r>
      <w:r w:rsidR="005F5674">
        <w:rPr>
          <w:rFonts w:cstheme="minorHAnsi"/>
        </w:rPr>
        <w:t xml:space="preserve"> floodplains that aligned with </w:t>
      </w:r>
      <w:r w:rsidR="00123458">
        <w:rPr>
          <w:rFonts w:cstheme="minorHAnsi"/>
        </w:rPr>
        <w:t xml:space="preserve">the </w:t>
      </w:r>
      <w:r w:rsidR="005F5674">
        <w:rPr>
          <w:rFonts w:cstheme="minorHAnsi"/>
        </w:rPr>
        <w:t>TWDB</w:t>
      </w:r>
      <w:r w:rsidR="00D42019">
        <w:rPr>
          <w:rFonts w:cstheme="minorHAnsi"/>
        </w:rPr>
        <w:t xml:space="preserve">’s </w:t>
      </w:r>
      <w:r w:rsidR="00123458">
        <w:rPr>
          <w:rFonts w:cstheme="minorHAnsi"/>
        </w:rPr>
        <w:t xml:space="preserve">2D </w:t>
      </w:r>
      <w:r w:rsidR="00D42019">
        <w:rPr>
          <w:rFonts w:cstheme="minorHAnsi"/>
        </w:rPr>
        <w:t>BLE</w:t>
      </w:r>
      <w:r w:rsidR="005F5674">
        <w:rPr>
          <w:rFonts w:cstheme="minorHAnsi"/>
        </w:rPr>
        <w:t xml:space="preserve"> mapping standards.</w:t>
      </w:r>
    </w:p>
    <w:p w14:paraId="4EF2EA4C" w14:textId="0AA4BDB9" w:rsidR="00553F78" w:rsidRPr="00A84B60" w:rsidRDefault="00AE7857" w:rsidP="009F502A">
      <w:pPr>
        <w:autoSpaceDE w:val="0"/>
        <w:autoSpaceDN w:val="0"/>
        <w:adjustRightInd w:val="0"/>
        <w:spacing w:line="240" w:lineRule="auto"/>
      </w:pPr>
      <w:r>
        <w:rPr>
          <w:rFonts w:cstheme="minorHAnsi"/>
        </w:rPr>
        <w:t xml:space="preserve">A summary of FEMA’s Coordinated Needs Management Strategy (CNMS) data for the </w:t>
      </w:r>
      <w:r w:rsidR="004079CD">
        <w:rPr>
          <w:rFonts w:cstheme="minorHAnsi"/>
        </w:rPr>
        <w:t>San Saba</w:t>
      </w:r>
      <w:r>
        <w:rPr>
          <w:rFonts w:cstheme="minorHAnsi"/>
        </w:rPr>
        <w:t xml:space="preserve"> watershed may be </w:t>
      </w:r>
      <w:r w:rsidRPr="00A84B60">
        <w:t xml:space="preserve">found in </w:t>
      </w:r>
      <w:r w:rsidR="0004054D" w:rsidRPr="00A84B60">
        <w:fldChar w:fldCharType="begin"/>
      </w:r>
      <w:r w:rsidR="0004054D" w:rsidRPr="00A84B60">
        <w:instrText xml:space="preserve"> REF _Ref112627908 \h </w:instrText>
      </w:r>
      <w:r w:rsidR="00A84B60">
        <w:instrText xml:space="preserve"> \* MERGEFORMAT </w:instrText>
      </w:r>
      <w:r w:rsidR="0004054D" w:rsidRPr="00A84B60">
        <w:fldChar w:fldCharType="separate"/>
      </w:r>
      <w:r w:rsidR="000F4C4F" w:rsidRPr="000F4C4F">
        <w:t>Table 1</w:t>
      </w:r>
      <w:r w:rsidR="0004054D" w:rsidRPr="00A84B60">
        <w:fldChar w:fldCharType="end"/>
      </w:r>
      <w:r w:rsidR="009C5774" w:rsidRPr="00A84B60">
        <w:t xml:space="preserve"> and </w:t>
      </w:r>
      <w:r w:rsidR="0004054D" w:rsidRPr="00A84B60">
        <w:fldChar w:fldCharType="begin"/>
      </w:r>
      <w:r w:rsidR="0004054D" w:rsidRPr="00A84B60">
        <w:instrText xml:space="preserve"> REF _Ref112797625 \h </w:instrText>
      </w:r>
      <w:r w:rsidR="00A84B60">
        <w:instrText xml:space="preserve"> \* MERGEFORMAT </w:instrText>
      </w:r>
      <w:r w:rsidR="0004054D" w:rsidRPr="00A84B60">
        <w:fldChar w:fldCharType="separate"/>
      </w:r>
      <w:r w:rsidR="000F4C4F" w:rsidRPr="000F4C4F">
        <w:t>Table 2</w:t>
      </w:r>
      <w:r w:rsidR="0004054D" w:rsidRPr="00A84B60">
        <w:fldChar w:fldCharType="end"/>
      </w:r>
      <w:r w:rsidR="001E341F" w:rsidRPr="00A84B60">
        <w:t xml:space="preserve"> and shown on </w:t>
      </w:r>
      <w:r w:rsidR="001E341F" w:rsidRPr="00A84B60">
        <w:fldChar w:fldCharType="begin"/>
      </w:r>
      <w:r w:rsidR="001E341F" w:rsidRPr="00A84B60">
        <w:instrText xml:space="preserve"> REF _Ref112798152 \h </w:instrText>
      </w:r>
      <w:r w:rsidR="00A84B60">
        <w:instrText xml:space="preserve"> \* MERGEFORMAT </w:instrText>
      </w:r>
      <w:r w:rsidR="001E341F" w:rsidRPr="00A84B60">
        <w:fldChar w:fldCharType="separate"/>
      </w:r>
      <w:r w:rsidR="000F4C4F" w:rsidRPr="000F4C4F">
        <w:t>Figure 1</w:t>
      </w:r>
      <w:r w:rsidR="001E341F" w:rsidRPr="00A84B60">
        <w:fldChar w:fldCharType="end"/>
      </w:r>
      <w:r w:rsidR="009C5774" w:rsidRPr="00A84B60">
        <w:t>.</w:t>
      </w:r>
    </w:p>
    <w:p w14:paraId="58133781" w14:textId="3FB9804E" w:rsidR="00553F78" w:rsidRPr="009F502A" w:rsidRDefault="00553F78" w:rsidP="00553F78">
      <w:pPr>
        <w:pStyle w:val="Caption"/>
        <w:keepNext/>
        <w:spacing w:after="120"/>
        <w:jc w:val="center"/>
        <w:rPr>
          <w:szCs w:val="20"/>
        </w:rPr>
      </w:pPr>
      <w:bookmarkStart w:id="2" w:name="_Ref112627908"/>
      <w:bookmarkStart w:id="3" w:name="_Toc187687242"/>
      <w:r w:rsidRPr="009F502A">
        <w:rPr>
          <w:szCs w:val="20"/>
        </w:rPr>
        <w:lastRenderedPageBreak/>
        <w:t xml:space="preserve">Table </w:t>
      </w:r>
      <w:r w:rsidRPr="009F502A">
        <w:rPr>
          <w:szCs w:val="20"/>
        </w:rPr>
        <w:fldChar w:fldCharType="begin"/>
      </w:r>
      <w:r w:rsidRPr="009F502A">
        <w:rPr>
          <w:szCs w:val="20"/>
        </w:rPr>
        <w:instrText>SEQ Table \* ARABIC</w:instrText>
      </w:r>
      <w:r w:rsidRPr="009F502A">
        <w:rPr>
          <w:szCs w:val="20"/>
        </w:rPr>
        <w:fldChar w:fldCharType="separate"/>
      </w:r>
      <w:r w:rsidR="000F4C4F">
        <w:rPr>
          <w:noProof/>
          <w:szCs w:val="20"/>
        </w:rPr>
        <w:t>1</w:t>
      </w:r>
      <w:r w:rsidRPr="009F502A">
        <w:rPr>
          <w:szCs w:val="20"/>
        </w:rPr>
        <w:fldChar w:fldCharType="end"/>
      </w:r>
      <w:bookmarkEnd w:id="2"/>
      <w:r w:rsidRPr="009F502A">
        <w:rPr>
          <w:szCs w:val="20"/>
        </w:rPr>
        <w:t>: Summary of Stream Miles</w:t>
      </w:r>
      <w:bookmarkEnd w:id="3"/>
    </w:p>
    <w:tbl>
      <w:tblPr>
        <w:tblStyle w:val="GridTable4-Accent5"/>
        <w:tblW w:w="0" w:type="auto"/>
        <w:jc w:val="center"/>
        <w:tblLook w:val="05E0" w:firstRow="1" w:lastRow="1" w:firstColumn="1" w:lastColumn="1" w:noHBand="0" w:noVBand="1"/>
      </w:tblPr>
      <w:tblGrid>
        <w:gridCol w:w="3060"/>
        <w:gridCol w:w="2605"/>
      </w:tblGrid>
      <w:tr w:rsidR="00553F78" w14:paraId="6A4F1B6D" w14:textId="77777777" w:rsidTr="1CA914A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713EBE" w:rsidRDefault="00553F78" w:rsidP="00553F78">
            <w:pPr>
              <w:autoSpaceDE w:val="0"/>
              <w:autoSpaceDN w:val="0"/>
              <w:adjustRightInd w:val="0"/>
              <w:jc w:val="center"/>
              <w:rPr>
                <w:rFonts w:ascii="Calibri" w:hAnsi="Calibri" w:cs="Calibri"/>
                <w:sz w:val="20"/>
                <w:szCs w:val="20"/>
              </w:rPr>
            </w:pPr>
            <w:r w:rsidRPr="00713EBE">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713EBE" w:rsidRDefault="00553F78" w:rsidP="00553F78">
            <w:pPr>
              <w:autoSpaceDE w:val="0"/>
              <w:autoSpaceDN w:val="0"/>
              <w:adjustRightInd w:val="0"/>
              <w:jc w:val="center"/>
              <w:rPr>
                <w:rFonts w:ascii="Calibri" w:hAnsi="Calibri" w:cs="Calibri"/>
                <w:sz w:val="20"/>
                <w:szCs w:val="20"/>
              </w:rPr>
            </w:pPr>
            <w:r w:rsidRPr="00713EBE">
              <w:rPr>
                <w:rFonts w:ascii="Calibri" w:hAnsi="Calibri" w:cs="Calibri"/>
                <w:sz w:val="20"/>
                <w:szCs w:val="20"/>
              </w:rPr>
              <w:t>Stream Miles</w:t>
            </w:r>
          </w:p>
        </w:tc>
      </w:tr>
      <w:tr w:rsidR="00553F78" w14:paraId="10B56A62" w14:textId="77777777" w:rsidTr="1CA914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3382F269" w:rsidR="00553F78" w:rsidRPr="007E6D70" w:rsidRDefault="00F10A5D" w:rsidP="00553F78">
            <w:pPr>
              <w:autoSpaceDE w:val="0"/>
              <w:autoSpaceDN w:val="0"/>
              <w:adjustRightInd w:val="0"/>
              <w:rPr>
                <w:rFonts w:ascii="Calibri" w:hAnsi="Calibri" w:cs="Calibri"/>
                <w:b w:val="0"/>
                <w:bCs w:val="0"/>
                <w:color w:val="000000"/>
                <w:sz w:val="20"/>
                <w:szCs w:val="20"/>
              </w:rPr>
            </w:pPr>
            <w:r w:rsidRPr="00F10A5D">
              <w:rPr>
                <w:rFonts w:ascii="Calibri" w:hAnsi="Calibri" w:cs="Calibri"/>
                <w:color w:val="000000"/>
                <w:sz w:val="20"/>
                <w:szCs w:val="20"/>
              </w:rPr>
              <w:t>Current Inventory</w:t>
            </w:r>
            <w:r>
              <w:rPr>
                <w:rFonts w:ascii="Calibri" w:hAnsi="Calibri" w:cs="Calibri"/>
                <w:b w:val="0"/>
                <w:bCs w:val="0"/>
                <w:color w:val="000000"/>
                <w:sz w:val="20"/>
                <w:szCs w:val="20"/>
              </w:rPr>
              <w:t xml:space="preserve"> -</w:t>
            </w:r>
            <w:r w:rsidR="008B62F7">
              <w:rPr>
                <w:rFonts w:ascii="Calibri" w:hAnsi="Calibri" w:cs="Calibri"/>
                <w:b w:val="0"/>
                <w:bCs w:val="0"/>
                <w:color w:val="000000"/>
                <w:sz w:val="20"/>
                <w:szCs w:val="20"/>
              </w:rPr>
              <w:t>-</w:t>
            </w:r>
            <w:r>
              <w:rPr>
                <w:rFonts w:ascii="Calibri" w:hAnsi="Calibri" w:cs="Calibri"/>
                <w:b w:val="0"/>
                <w:bCs w:val="0"/>
                <w:color w:val="000000"/>
                <w:sz w:val="20"/>
                <w:szCs w:val="20"/>
              </w:rPr>
              <w:t xml:space="preserve"> </w:t>
            </w:r>
            <w:r w:rsidR="00991B27" w:rsidRPr="007E6D70">
              <w:rPr>
                <w:rFonts w:ascii="Calibri" w:hAnsi="Calibri" w:cs="Calibr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3F9B378B" w:rsidR="00553F78" w:rsidRPr="00713EBE" w:rsidRDefault="00313D98" w:rsidP="00CF1FEB">
            <w:pPr>
              <w:autoSpaceDE w:val="0"/>
              <w:autoSpaceDN w:val="0"/>
              <w:adjustRightInd w:val="0"/>
              <w:jc w:val="center"/>
              <w:rPr>
                <w:rFonts w:ascii="Calibri" w:hAnsi="Calibri" w:cs="Calibri"/>
                <w:b w:val="0"/>
                <w:color w:val="000000"/>
                <w:sz w:val="20"/>
                <w:szCs w:val="20"/>
              </w:rPr>
            </w:pPr>
            <w:r w:rsidRPr="00713EBE">
              <w:rPr>
                <w:rFonts w:ascii="Calibri" w:hAnsi="Calibri" w:cs="Calibri"/>
                <w:b w:val="0"/>
                <w:color w:val="000000"/>
                <w:sz w:val="20"/>
                <w:szCs w:val="20"/>
              </w:rPr>
              <w:t xml:space="preserve"> </w:t>
            </w:r>
            <w:r w:rsidR="003C476A">
              <w:rPr>
                <w:rFonts w:ascii="Calibri" w:hAnsi="Calibri" w:cs="Calibri"/>
                <w:b w:val="0"/>
                <w:color w:val="000000"/>
                <w:sz w:val="20"/>
                <w:szCs w:val="20"/>
              </w:rPr>
              <w:t>214.1</w:t>
            </w:r>
          </w:p>
        </w:tc>
      </w:tr>
      <w:tr w:rsidR="00553F78" w14:paraId="50FC550B" w14:textId="77777777" w:rsidTr="1CA914AA">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0B2EFC40" w:rsidR="00553F78" w:rsidRPr="007E6D70" w:rsidRDefault="00F10A5D" w:rsidP="000C1090">
            <w:pPr>
              <w:autoSpaceDE w:val="0"/>
              <w:autoSpaceDN w:val="0"/>
              <w:adjustRightInd w:val="0"/>
              <w:rPr>
                <w:rFonts w:ascii="Calibri" w:hAnsi="Calibri" w:cs="Calibri"/>
                <w:b w:val="0"/>
                <w:bCs w:val="0"/>
                <w:color w:val="000000"/>
                <w:sz w:val="20"/>
                <w:szCs w:val="20"/>
              </w:rPr>
            </w:pPr>
            <w:r w:rsidRPr="00F10A5D">
              <w:rPr>
                <w:rFonts w:ascii="Calibri" w:hAnsi="Calibri" w:cs="Calibri"/>
                <w:color w:val="000000"/>
                <w:sz w:val="20"/>
                <w:szCs w:val="20"/>
              </w:rPr>
              <w:t>New Study Streams</w:t>
            </w:r>
            <w:r>
              <w:rPr>
                <w:rFonts w:ascii="Calibri" w:hAnsi="Calibri" w:cs="Calibri"/>
                <w:b w:val="0"/>
                <w:bCs w:val="0"/>
                <w:color w:val="000000"/>
                <w:sz w:val="20"/>
                <w:szCs w:val="20"/>
              </w:rPr>
              <w:t xml:space="preserve"> -</w:t>
            </w:r>
            <w:r w:rsidR="008B62F7">
              <w:rPr>
                <w:rFonts w:ascii="Calibri" w:hAnsi="Calibri" w:cs="Calibri"/>
                <w:b w:val="0"/>
                <w:bCs w:val="0"/>
                <w:color w:val="000000"/>
                <w:sz w:val="20"/>
                <w:szCs w:val="20"/>
              </w:rPr>
              <w:t>-</w:t>
            </w:r>
            <w:r>
              <w:rPr>
                <w:rFonts w:ascii="Calibri" w:hAnsi="Calibri" w:cs="Calibri"/>
                <w:b w:val="0"/>
                <w:bCs w:val="0"/>
                <w:color w:val="000000"/>
                <w:sz w:val="20"/>
                <w:szCs w:val="20"/>
              </w:rPr>
              <w:t xml:space="preserve"> </w:t>
            </w:r>
            <w:r w:rsidR="00991B27" w:rsidRPr="007E6D70">
              <w:rPr>
                <w:rFonts w:ascii="Calibri" w:hAnsi="Calibri" w:cs="Calibr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0B3718A3" w:rsidR="00553F78" w:rsidRPr="00713EBE" w:rsidRDefault="003C476A"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themeColor="text1"/>
                <w:sz w:val="20"/>
                <w:szCs w:val="20"/>
              </w:rPr>
              <w:t>1,692.6</w:t>
            </w:r>
          </w:p>
        </w:tc>
      </w:tr>
      <w:tr w:rsidR="00553F78" w14:paraId="4C35DD6F" w14:textId="77777777" w:rsidTr="1CA914AA">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713EBE" w:rsidRDefault="00553F78" w:rsidP="00553F78">
            <w:pPr>
              <w:autoSpaceDE w:val="0"/>
              <w:autoSpaceDN w:val="0"/>
              <w:adjustRightInd w:val="0"/>
              <w:jc w:val="center"/>
              <w:rPr>
                <w:rFonts w:ascii="Calibri" w:hAnsi="Calibri" w:cs="Calibri"/>
                <w:color w:val="FFFFFF" w:themeColor="background1"/>
                <w:sz w:val="20"/>
                <w:szCs w:val="20"/>
              </w:rPr>
            </w:pPr>
            <w:r w:rsidRPr="00713EBE">
              <w:rPr>
                <w:rFonts w:ascii="Calibri" w:hAnsi="Calibri" w:cs="Calibri"/>
                <w:color w:val="FFFFFF" w:themeColor="background1"/>
                <w:sz w:val="20"/>
                <w:szCs w:val="20"/>
              </w:rPr>
              <w:t>Total</w:t>
            </w:r>
            <w:r w:rsidR="00991B27" w:rsidRPr="00713EBE">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14C5C614" w:rsidR="00553F78" w:rsidRPr="00713EBE" w:rsidRDefault="003C476A" w:rsidP="00553F78">
            <w:pPr>
              <w:autoSpaceDE w:val="0"/>
              <w:autoSpaceDN w:val="0"/>
              <w:adjustRightInd w:val="0"/>
              <w:jc w:val="center"/>
              <w:rPr>
                <w:rFonts w:ascii="Calibri" w:hAnsi="Calibri" w:cs="Calibri"/>
                <w:color w:val="FFFFFF" w:themeColor="background1"/>
                <w:sz w:val="20"/>
                <w:szCs w:val="20"/>
              </w:rPr>
            </w:pPr>
            <w:r>
              <w:rPr>
                <w:rFonts w:ascii="Calibri" w:hAnsi="Calibri" w:cs="Calibri"/>
                <w:color w:val="FFFFFF" w:themeColor="background1"/>
                <w:sz w:val="20"/>
                <w:szCs w:val="20"/>
              </w:rPr>
              <w:t>1,906.7</w:t>
            </w:r>
          </w:p>
        </w:tc>
      </w:tr>
    </w:tbl>
    <w:p w14:paraId="497CD546" w14:textId="77777777" w:rsidR="00553F78" w:rsidRDefault="00553F78" w:rsidP="00553F78">
      <w:pPr>
        <w:autoSpaceDE w:val="0"/>
        <w:autoSpaceDN w:val="0"/>
        <w:adjustRightInd w:val="0"/>
        <w:spacing w:after="0" w:line="240" w:lineRule="auto"/>
        <w:rPr>
          <w:rFonts w:ascii="Calibri" w:hAnsi="Calibri" w:cs="Calibri"/>
          <w:color w:val="000000"/>
        </w:rPr>
      </w:pPr>
    </w:p>
    <w:p w14:paraId="550EB220" w14:textId="0C5F3A7B" w:rsidR="00553F78" w:rsidRPr="001E341F" w:rsidRDefault="00553F78" w:rsidP="00553F78">
      <w:pPr>
        <w:pStyle w:val="Caption"/>
        <w:keepNext/>
        <w:spacing w:after="120"/>
        <w:jc w:val="center"/>
        <w:rPr>
          <w:szCs w:val="20"/>
        </w:rPr>
      </w:pPr>
      <w:bookmarkStart w:id="4" w:name="_Ref112797625"/>
      <w:bookmarkStart w:id="5" w:name="_Toc187687243"/>
      <w:r w:rsidRPr="001E341F">
        <w:rPr>
          <w:szCs w:val="20"/>
        </w:rPr>
        <w:t xml:space="preserve">Table </w:t>
      </w:r>
      <w:r w:rsidRPr="001E341F">
        <w:rPr>
          <w:szCs w:val="20"/>
        </w:rPr>
        <w:fldChar w:fldCharType="begin"/>
      </w:r>
      <w:r w:rsidRPr="001E341F">
        <w:rPr>
          <w:szCs w:val="20"/>
        </w:rPr>
        <w:instrText>SEQ Table \* ARABIC</w:instrText>
      </w:r>
      <w:r w:rsidRPr="001E341F">
        <w:rPr>
          <w:szCs w:val="20"/>
        </w:rPr>
        <w:fldChar w:fldCharType="separate"/>
      </w:r>
      <w:r w:rsidR="000F4C4F">
        <w:rPr>
          <w:noProof/>
          <w:szCs w:val="20"/>
        </w:rPr>
        <w:t>2</w:t>
      </w:r>
      <w:r w:rsidRPr="001E341F">
        <w:rPr>
          <w:szCs w:val="20"/>
        </w:rPr>
        <w:fldChar w:fldCharType="end"/>
      </w:r>
      <w:bookmarkEnd w:id="4"/>
      <w:r w:rsidRPr="001E341F">
        <w:rPr>
          <w:szCs w:val="20"/>
        </w:rPr>
        <w:t>: Zone A Validation Results</w:t>
      </w:r>
      <w:bookmarkEnd w:id="5"/>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00C4494A">
        <w:trPr>
          <w:jc w:val="center"/>
        </w:trPr>
        <w:tc>
          <w:tcPr>
            <w:tcW w:w="1435" w:type="dxa"/>
            <w:shd w:val="clear" w:color="auto" w:fill="4472C4" w:themeFill="accent1"/>
            <w:vAlign w:val="center"/>
          </w:tcPr>
          <w:p w14:paraId="2FD44B58" w14:textId="77777777" w:rsidR="00991B27" w:rsidRPr="003212A7" w:rsidRDefault="00991B27" w:rsidP="005C6613">
            <w:pPr>
              <w:autoSpaceDE w:val="0"/>
              <w:autoSpaceDN w:val="0"/>
              <w:adjustRightInd w:val="0"/>
              <w:jc w:val="center"/>
              <w:rPr>
                <w:rFonts w:ascii="Calibri" w:hAnsi="Calibri" w:cs="Calibri"/>
                <w:b/>
                <w:bCs/>
                <w:color w:val="FFFFFF" w:themeColor="background1"/>
                <w:sz w:val="20"/>
                <w:szCs w:val="20"/>
              </w:rPr>
            </w:pPr>
            <w:r w:rsidRPr="003212A7">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3212A7" w:rsidRDefault="00991B27" w:rsidP="005C6613">
            <w:pPr>
              <w:autoSpaceDE w:val="0"/>
              <w:autoSpaceDN w:val="0"/>
              <w:adjustRightInd w:val="0"/>
              <w:jc w:val="center"/>
              <w:rPr>
                <w:rFonts w:ascii="Calibri" w:hAnsi="Calibri" w:cs="Calibri"/>
                <w:b/>
                <w:bCs/>
                <w:color w:val="FFFFFF" w:themeColor="background1"/>
                <w:sz w:val="20"/>
                <w:szCs w:val="20"/>
              </w:rPr>
            </w:pPr>
            <w:r w:rsidRPr="003212A7">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3212A7" w:rsidRDefault="00991B27" w:rsidP="005C6613">
            <w:pPr>
              <w:autoSpaceDE w:val="0"/>
              <w:autoSpaceDN w:val="0"/>
              <w:adjustRightInd w:val="0"/>
              <w:jc w:val="center"/>
              <w:rPr>
                <w:rFonts w:ascii="Calibri" w:hAnsi="Calibri" w:cs="Calibri"/>
                <w:b/>
                <w:bCs/>
                <w:color w:val="FFFFFF" w:themeColor="background1"/>
                <w:sz w:val="20"/>
                <w:szCs w:val="20"/>
              </w:rPr>
            </w:pPr>
            <w:r w:rsidRPr="003212A7">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3212A7" w:rsidRDefault="00991B27" w:rsidP="005C6613">
            <w:pPr>
              <w:autoSpaceDE w:val="0"/>
              <w:autoSpaceDN w:val="0"/>
              <w:adjustRightInd w:val="0"/>
              <w:jc w:val="center"/>
              <w:rPr>
                <w:rFonts w:ascii="Calibri" w:hAnsi="Calibri" w:cs="Calibri"/>
                <w:b/>
                <w:bCs/>
                <w:color w:val="FFFFFF" w:themeColor="background1"/>
                <w:sz w:val="20"/>
                <w:szCs w:val="20"/>
              </w:rPr>
            </w:pPr>
            <w:r w:rsidRPr="003212A7">
              <w:rPr>
                <w:rFonts w:ascii="Calibri" w:hAnsi="Calibri" w:cs="Calibri"/>
                <w:b/>
                <w:bCs/>
                <w:color w:val="FFFFFF" w:themeColor="background1"/>
                <w:sz w:val="20"/>
                <w:szCs w:val="20"/>
              </w:rPr>
              <w:t>CNMS Post-BLE Assessment</w:t>
            </w:r>
          </w:p>
        </w:tc>
      </w:tr>
      <w:tr w:rsidR="00991B27" w14:paraId="23E0CA32" w14:textId="77777777" w:rsidTr="00CF1FEB">
        <w:trPr>
          <w:jc w:val="center"/>
        </w:trPr>
        <w:tc>
          <w:tcPr>
            <w:tcW w:w="1435" w:type="dxa"/>
            <w:vMerge w:val="restart"/>
          </w:tcPr>
          <w:p w14:paraId="0A15DE65" w14:textId="77777777" w:rsidR="00991B27" w:rsidRPr="00713EBE" w:rsidRDefault="00991B27" w:rsidP="00553F78">
            <w:pPr>
              <w:autoSpaceDE w:val="0"/>
              <w:autoSpaceDN w:val="0"/>
              <w:adjustRightInd w:val="0"/>
              <w:rPr>
                <w:rFonts w:ascii="Calibri" w:hAnsi="Calibri" w:cs="Calibri"/>
                <w:color w:val="000000"/>
                <w:sz w:val="20"/>
                <w:szCs w:val="20"/>
              </w:rPr>
            </w:pPr>
            <w:r w:rsidRPr="00713EBE">
              <w:rPr>
                <w:rFonts w:ascii="Calibri" w:hAnsi="Calibri" w:cs="Calibri"/>
                <w:color w:val="000000"/>
                <w:sz w:val="20"/>
                <w:szCs w:val="20"/>
              </w:rPr>
              <w:t>VALID</w:t>
            </w:r>
          </w:p>
        </w:tc>
        <w:tc>
          <w:tcPr>
            <w:tcW w:w="2094" w:type="dxa"/>
          </w:tcPr>
          <w:p w14:paraId="04017F18" w14:textId="2D70444E" w:rsidR="00991B27" w:rsidRPr="00713EBE" w:rsidRDefault="003C476A" w:rsidP="00553F78">
            <w:pPr>
              <w:autoSpaceDE w:val="0"/>
              <w:autoSpaceDN w:val="0"/>
              <w:adjustRightInd w:val="0"/>
              <w:rPr>
                <w:rFonts w:ascii="Calibri" w:hAnsi="Calibri" w:cs="Calibri"/>
                <w:color w:val="000000"/>
                <w:sz w:val="20"/>
                <w:szCs w:val="20"/>
              </w:rPr>
            </w:pPr>
            <w:r>
              <w:rPr>
                <w:rFonts w:ascii="Calibri" w:hAnsi="Calibri" w:cs="Calibri"/>
                <w:color w:val="000000"/>
                <w:sz w:val="20"/>
                <w:szCs w:val="20"/>
              </w:rPr>
              <w:t>TO BE STUDIED</w:t>
            </w:r>
          </w:p>
        </w:tc>
        <w:tc>
          <w:tcPr>
            <w:tcW w:w="1940" w:type="dxa"/>
            <w:vAlign w:val="center"/>
          </w:tcPr>
          <w:p w14:paraId="48756A40" w14:textId="112E52EB" w:rsidR="00991B27" w:rsidRPr="00713EBE" w:rsidRDefault="009E1A4F"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5B79EB5F" w14:textId="0E586B90" w:rsidR="00991B27" w:rsidRPr="00713EBE" w:rsidRDefault="004E5C3F"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r>
      <w:tr w:rsidR="00157E34" w14:paraId="24D23BEE" w14:textId="77777777" w:rsidTr="00CF1FEB">
        <w:trPr>
          <w:jc w:val="center"/>
        </w:trPr>
        <w:tc>
          <w:tcPr>
            <w:tcW w:w="1435" w:type="dxa"/>
            <w:vMerge/>
          </w:tcPr>
          <w:p w14:paraId="2C0B8EE6" w14:textId="77777777" w:rsidR="00157E34" w:rsidRPr="00713EBE"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713EBE" w:rsidRDefault="00DF7330" w:rsidP="00553F78">
            <w:pPr>
              <w:autoSpaceDE w:val="0"/>
              <w:autoSpaceDN w:val="0"/>
              <w:adjustRightInd w:val="0"/>
              <w:rPr>
                <w:rFonts w:ascii="Calibri" w:hAnsi="Calibri" w:cs="Calibri"/>
                <w:color w:val="000000"/>
                <w:sz w:val="20"/>
                <w:szCs w:val="20"/>
              </w:rPr>
            </w:pPr>
            <w:r w:rsidRPr="00713EBE">
              <w:rPr>
                <w:rFonts w:ascii="Calibri" w:hAnsi="Calibri" w:cs="Calibri"/>
                <w:color w:val="000000"/>
                <w:sz w:val="20"/>
                <w:szCs w:val="20"/>
              </w:rPr>
              <w:t>BEING STU</w:t>
            </w:r>
            <w:r w:rsidR="00826A8E" w:rsidRPr="00713EBE">
              <w:rPr>
                <w:rFonts w:ascii="Calibri" w:hAnsi="Calibri" w:cs="Calibri"/>
                <w:color w:val="000000"/>
                <w:sz w:val="20"/>
                <w:szCs w:val="20"/>
              </w:rPr>
              <w:t>DIED</w:t>
            </w:r>
          </w:p>
        </w:tc>
        <w:tc>
          <w:tcPr>
            <w:tcW w:w="1940" w:type="dxa"/>
            <w:vAlign w:val="center"/>
          </w:tcPr>
          <w:p w14:paraId="0BFC5040" w14:textId="0509F8B4" w:rsidR="00157E34" w:rsidRPr="00713EBE" w:rsidRDefault="00826A8E" w:rsidP="00CF1FEB">
            <w:pPr>
              <w:autoSpaceDE w:val="0"/>
              <w:autoSpaceDN w:val="0"/>
              <w:adjustRightInd w:val="0"/>
              <w:jc w:val="center"/>
              <w:rPr>
                <w:rFonts w:ascii="Calibri" w:hAnsi="Calibri" w:cs="Calibri"/>
                <w:color w:val="000000"/>
                <w:sz w:val="20"/>
                <w:szCs w:val="20"/>
              </w:rPr>
            </w:pPr>
            <w:r w:rsidRPr="00713EBE">
              <w:rPr>
                <w:rFonts w:ascii="Calibri" w:hAnsi="Calibri" w:cs="Calibri"/>
                <w:color w:val="000000"/>
                <w:sz w:val="20"/>
                <w:szCs w:val="20"/>
              </w:rPr>
              <w:t>0</w:t>
            </w:r>
          </w:p>
        </w:tc>
        <w:tc>
          <w:tcPr>
            <w:tcW w:w="1940" w:type="dxa"/>
            <w:vAlign w:val="center"/>
          </w:tcPr>
          <w:p w14:paraId="699F7180" w14:textId="16F4FABF" w:rsidR="00157E34" w:rsidRPr="00713EBE" w:rsidRDefault="00FC06B0" w:rsidP="00CF1FEB">
            <w:pPr>
              <w:autoSpaceDE w:val="0"/>
              <w:autoSpaceDN w:val="0"/>
              <w:adjustRightInd w:val="0"/>
              <w:jc w:val="center"/>
              <w:rPr>
                <w:rFonts w:ascii="Calibri" w:hAnsi="Calibri" w:cs="Calibri"/>
                <w:color w:val="000000"/>
                <w:sz w:val="20"/>
                <w:szCs w:val="20"/>
              </w:rPr>
            </w:pPr>
            <w:r w:rsidRPr="00713EBE">
              <w:rPr>
                <w:rFonts w:ascii="Calibri" w:hAnsi="Calibri" w:cs="Calibri"/>
                <w:color w:val="000000"/>
                <w:sz w:val="20"/>
                <w:szCs w:val="20"/>
              </w:rPr>
              <w:t>3.6</w:t>
            </w:r>
          </w:p>
        </w:tc>
      </w:tr>
      <w:tr w:rsidR="00991B27" w14:paraId="451125DE" w14:textId="77777777" w:rsidTr="00CF1FEB">
        <w:trPr>
          <w:jc w:val="center"/>
        </w:trPr>
        <w:tc>
          <w:tcPr>
            <w:tcW w:w="1435" w:type="dxa"/>
            <w:vMerge w:val="restart"/>
          </w:tcPr>
          <w:p w14:paraId="2D67A4C4" w14:textId="77777777" w:rsidR="00991B27" w:rsidRPr="00713EBE" w:rsidRDefault="00991B27" w:rsidP="00553F78">
            <w:pPr>
              <w:autoSpaceDE w:val="0"/>
              <w:autoSpaceDN w:val="0"/>
              <w:adjustRightInd w:val="0"/>
              <w:rPr>
                <w:rFonts w:ascii="Calibri" w:hAnsi="Calibri" w:cs="Calibri"/>
                <w:color w:val="000000"/>
                <w:sz w:val="20"/>
                <w:szCs w:val="20"/>
              </w:rPr>
            </w:pPr>
            <w:r w:rsidRPr="00713EBE">
              <w:rPr>
                <w:rFonts w:ascii="Calibri" w:hAnsi="Calibri" w:cs="Calibri"/>
                <w:color w:val="000000"/>
                <w:sz w:val="20"/>
                <w:szCs w:val="20"/>
              </w:rPr>
              <w:t>UNVERIFIED</w:t>
            </w:r>
          </w:p>
        </w:tc>
        <w:tc>
          <w:tcPr>
            <w:tcW w:w="2094" w:type="dxa"/>
          </w:tcPr>
          <w:p w14:paraId="7C28CADE" w14:textId="5C6EBE6A" w:rsidR="00991B27" w:rsidRPr="00713EBE" w:rsidRDefault="00A13AF0" w:rsidP="00553F78">
            <w:pPr>
              <w:autoSpaceDE w:val="0"/>
              <w:autoSpaceDN w:val="0"/>
              <w:adjustRightInd w:val="0"/>
              <w:rPr>
                <w:rFonts w:ascii="Calibri" w:hAnsi="Calibri" w:cs="Calibri"/>
                <w:color w:val="000000"/>
                <w:sz w:val="20"/>
                <w:szCs w:val="20"/>
              </w:rPr>
            </w:pPr>
            <w:r w:rsidRPr="00713EBE">
              <w:rPr>
                <w:rFonts w:ascii="Calibri" w:hAnsi="Calibri" w:cs="Calibri"/>
                <w:color w:val="000000"/>
                <w:sz w:val="20"/>
                <w:szCs w:val="20"/>
              </w:rPr>
              <w:t>TO BE STUDIED</w:t>
            </w:r>
          </w:p>
        </w:tc>
        <w:tc>
          <w:tcPr>
            <w:tcW w:w="1940" w:type="dxa"/>
            <w:vAlign w:val="center"/>
          </w:tcPr>
          <w:p w14:paraId="43FB946B" w14:textId="12CC7AE1" w:rsidR="00991B27" w:rsidRPr="00713EBE" w:rsidRDefault="0034716E"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182.3</w:t>
            </w:r>
          </w:p>
        </w:tc>
        <w:tc>
          <w:tcPr>
            <w:tcW w:w="1940" w:type="dxa"/>
            <w:vAlign w:val="center"/>
          </w:tcPr>
          <w:p w14:paraId="2579AAC2" w14:textId="2BC6CB06" w:rsidR="00991B27" w:rsidRPr="00713EBE" w:rsidRDefault="00A13AF0"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r>
      <w:tr w:rsidR="00866216" w14:paraId="415C0B5A" w14:textId="77777777" w:rsidTr="00CF1FEB">
        <w:trPr>
          <w:jc w:val="center"/>
        </w:trPr>
        <w:tc>
          <w:tcPr>
            <w:tcW w:w="1435" w:type="dxa"/>
            <w:vMerge/>
          </w:tcPr>
          <w:p w14:paraId="7B4EBE60" w14:textId="77777777" w:rsidR="00866216" w:rsidRPr="00713EBE"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0195258A" w:rsidR="00866216" w:rsidRPr="00713EBE" w:rsidRDefault="00A13AF0" w:rsidP="00553F78">
            <w:pPr>
              <w:autoSpaceDE w:val="0"/>
              <w:autoSpaceDN w:val="0"/>
              <w:adjustRightInd w:val="0"/>
              <w:rPr>
                <w:rFonts w:ascii="Calibri" w:hAnsi="Calibri" w:cs="Calibri"/>
                <w:color w:val="000000"/>
                <w:sz w:val="20"/>
                <w:szCs w:val="20"/>
              </w:rPr>
            </w:pPr>
            <w:r w:rsidRPr="00713EBE">
              <w:rPr>
                <w:rFonts w:ascii="Calibri" w:hAnsi="Calibri" w:cs="Calibri"/>
                <w:color w:val="000000"/>
                <w:sz w:val="20"/>
                <w:szCs w:val="20"/>
              </w:rPr>
              <w:t>BEING STUDIED</w:t>
            </w:r>
          </w:p>
        </w:tc>
        <w:tc>
          <w:tcPr>
            <w:tcW w:w="1940" w:type="dxa"/>
            <w:vAlign w:val="center"/>
          </w:tcPr>
          <w:p w14:paraId="38F65FA3" w14:textId="417F9338" w:rsidR="00866216" w:rsidRPr="00713EBE" w:rsidRDefault="003C476A"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5EBFCBC7" w14:textId="33A6CC9D" w:rsidR="00866216" w:rsidRPr="00713EBE" w:rsidRDefault="00A13AF0"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181.6</w:t>
            </w:r>
          </w:p>
        </w:tc>
      </w:tr>
    </w:tbl>
    <w:p w14:paraId="30AF1072" w14:textId="4DE1E1B3" w:rsidR="00C44D04" w:rsidRDefault="2D8AE1E4" w:rsidP="7B7F90FF">
      <w:pPr>
        <w:autoSpaceDE w:val="0"/>
        <w:autoSpaceDN w:val="0"/>
        <w:adjustRightInd w:val="0"/>
        <w:spacing w:before="240" w:after="0"/>
        <w:rPr>
          <w:rFonts w:ascii="Calibri" w:hAnsi="Calibri" w:cs="Calibri"/>
          <w:color w:val="000000"/>
        </w:rPr>
      </w:pPr>
      <w:r>
        <w:rPr>
          <w:noProof/>
        </w:rPr>
        <w:drawing>
          <wp:inline distT="0" distB="0" distL="0" distR="0" wp14:anchorId="7B821838" wp14:editId="68582352">
            <wp:extent cx="5943600" cy="4591052"/>
            <wp:effectExtent l="9525" t="9525" r="9525" b="9525"/>
            <wp:docPr id="1789393752" name="Picture 1789393752"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01BD169D" w14:textId="33DA632D" w:rsidR="00941F47" w:rsidRPr="001E341F" w:rsidRDefault="00941F47" w:rsidP="00941F47">
      <w:pPr>
        <w:pStyle w:val="Caption"/>
        <w:spacing w:before="240"/>
        <w:jc w:val="center"/>
        <w:rPr>
          <w:rFonts w:ascii="Calibri" w:hAnsi="Calibri" w:cs="Calibri"/>
          <w:color w:val="000000"/>
          <w:szCs w:val="20"/>
        </w:rPr>
      </w:pPr>
      <w:bookmarkStart w:id="6" w:name="_Ref112798152"/>
      <w:bookmarkStart w:id="7" w:name="_Toc187687269"/>
      <w:r w:rsidRPr="001E341F">
        <w:rPr>
          <w:szCs w:val="20"/>
        </w:rPr>
        <w:t xml:space="preserve">Figure </w:t>
      </w:r>
      <w:r w:rsidR="00D964E3" w:rsidRPr="001E341F">
        <w:rPr>
          <w:szCs w:val="20"/>
        </w:rPr>
        <w:fldChar w:fldCharType="begin"/>
      </w:r>
      <w:r w:rsidR="00D964E3" w:rsidRPr="001E341F">
        <w:rPr>
          <w:szCs w:val="20"/>
        </w:rPr>
        <w:instrText xml:space="preserve"> SEQ Figure \* ARABIC </w:instrText>
      </w:r>
      <w:r w:rsidR="00D964E3" w:rsidRPr="001E341F">
        <w:rPr>
          <w:szCs w:val="20"/>
        </w:rPr>
        <w:fldChar w:fldCharType="separate"/>
      </w:r>
      <w:r w:rsidR="000F4C4F">
        <w:rPr>
          <w:noProof/>
          <w:szCs w:val="20"/>
        </w:rPr>
        <w:t>1</w:t>
      </w:r>
      <w:r w:rsidR="00D964E3" w:rsidRPr="001E341F">
        <w:rPr>
          <w:szCs w:val="20"/>
        </w:rPr>
        <w:fldChar w:fldCharType="end"/>
      </w:r>
      <w:bookmarkEnd w:id="6"/>
      <w:r w:rsidRPr="001E341F">
        <w:rPr>
          <w:szCs w:val="20"/>
        </w:rPr>
        <w:t xml:space="preserve">: </w:t>
      </w:r>
      <w:r w:rsidR="00462CBE" w:rsidRPr="001E341F">
        <w:rPr>
          <w:szCs w:val="20"/>
        </w:rPr>
        <w:t>San Saba</w:t>
      </w:r>
      <w:r w:rsidRPr="001E341F">
        <w:rPr>
          <w:szCs w:val="20"/>
        </w:rPr>
        <w:t xml:space="preserve"> - </w:t>
      </w:r>
      <w:r w:rsidR="005A7AAD" w:rsidRPr="001E341F">
        <w:rPr>
          <w:szCs w:val="20"/>
        </w:rPr>
        <w:t>12090109</w:t>
      </w:r>
      <w:r w:rsidRPr="001E341F">
        <w:rPr>
          <w:szCs w:val="20"/>
        </w:rPr>
        <w:t xml:space="preserve"> CNMS Validation Results</w:t>
      </w:r>
      <w:bookmarkEnd w:id="7"/>
    </w:p>
    <w:p w14:paraId="7D55F71E" w14:textId="16C09240" w:rsidR="006C3062" w:rsidRDefault="006C3062" w:rsidP="00941F47">
      <w:pPr>
        <w:keepNext/>
        <w:autoSpaceDE w:val="0"/>
        <w:autoSpaceDN w:val="0"/>
        <w:adjustRightInd w:val="0"/>
        <w:spacing w:after="0" w:line="240" w:lineRule="auto"/>
        <w:jc w:val="center"/>
      </w:pPr>
    </w:p>
    <w:p w14:paraId="4714A5F8" w14:textId="6CA22496" w:rsidR="00C44D04" w:rsidRDefault="00C44D04" w:rsidP="00553F78">
      <w:pPr>
        <w:autoSpaceDE w:val="0"/>
        <w:autoSpaceDN w:val="0"/>
        <w:adjustRightInd w:val="0"/>
        <w:spacing w:after="0" w:line="240" w:lineRule="auto"/>
        <w:rPr>
          <w:rFonts w:ascii="Calibri" w:hAnsi="Calibri" w:cs="Calibri"/>
          <w:color w:val="000000"/>
        </w:rPr>
      </w:pPr>
    </w:p>
    <w:p w14:paraId="7E2FED36" w14:textId="77777777" w:rsidR="00C44D04" w:rsidRDefault="00C44D04">
      <w:pPr>
        <w:rPr>
          <w:rFonts w:ascii="Calibri" w:hAnsi="Calibri" w:cs="Calibri"/>
          <w:color w:val="000000"/>
        </w:rPr>
      </w:pPr>
      <w:r>
        <w:rPr>
          <w:rFonts w:ascii="Calibri" w:hAnsi="Calibri" w:cs="Calibri"/>
          <w:color w:val="000000"/>
        </w:rPr>
        <w:br w:type="page"/>
      </w:r>
    </w:p>
    <w:p w14:paraId="0FAC33D2" w14:textId="77777777" w:rsidR="00C44D04" w:rsidRPr="00587D5A" w:rsidRDefault="00C44D04" w:rsidP="00994EAF">
      <w:pPr>
        <w:pStyle w:val="Heading1"/>
        <w:spacing w:after="240" w:line="240" w:lineRule="auto"/>
        <w:rPr>
          <w:rFonts w:ascii="Franklin Gothic Medium Cond" w:hAnsi="Franklin Gothic Medium Cond" w:cs="TT163t00"/>
          <w:b w:val="0"/>
          <w:color w:val="233972"/>
          <w:sz w:val="32"/>
          <w:szCs w:val="32"/>
        </w:rPr>
      </w:pPr>
      <w:bookmarkStart w:id="8" w:name="_Toc187687230"/>
      <w:r w:rsidRPr="00587D5A">
        <w:rPr>
          <w:rFonts w:ascii="Franklin Gothic Medium Cond" w:hAnsi="Franklin Gothic Medium Cond"/>
          <w:b w:val="0"/>
          <w:sz w:val="32"/>
          <w:szCs w:val="32"/>
        </w:rPr>
        <w:lastRenderedPageBreak/>
        <w:t>Base Level Engineering (BLE) Methodology</w:t>
      </w:r>
      <w:bookmarkEnd w:id="8"/>
    </w:p>
    <w:p w14:paraId="5C4CB4DD" w14:textId="14F10D1C" w:rsidR="00C44D04" w:rsidRDefault="00C44D04" w:rsidP="00994EAF">
      <w:pPr>
        <w:autoSpaceDE w:val="0"/>
        <w:autoSpaceDN w:val="0"/>
        <w:adjustRightInd w:val="0"/>
        <w:spacing w:after="240" w:line="240" w:lineRule="auto"/>
        <w:rPr>
          <w:rFonts w:ascii="TT15Ct00" w:hAnsi="TT15Ct00" w:cs="TT15Ct00"/>
        </w:rPr>
      </w:pPr>
      <w:r>
        <w:rPr>
          <w:rFonts w:ascii="TT15Ct00" w:hAnsi="TT15Ct00" w:cs="TT15Ct00"/>
        </w:rPr>
        <w:t xml:space="preserve">Recent innovations and </w:t>
      </w:r>
      <w:r w:rsidR="00F814C8">
        <w:rPr>
          <w:rFonts w:ascii="TT15Ct00" w:hAnsi="TT15Ct00" w:cs="TT15Ct00"/>
        </w:rPr>
        <w:t>increased efficiency</w:t>
      </w:r>
      <w:r>
        <w:rPr>
          <w:rFonts w:ascii="TT15Ct00" w:hAnsi="TT15Ct00" w:cs="TT15Ct00"/>
        </w:rPr>
        <w:t xml:space="preserve"> in floodplain mapping have allowed </w:t>
      </w:r>
      <w:r w:rsidR="00D61BE6">
        <w:rPr>
          <w:rFonts w:ascii="TT15Ct00" w:hAnsi="TT15Ct00" w:cs="TT15Ct00"/>
        </w:rPr>
        <w:t>FEMA</w:t>
      </w:r>
      <w:r>
        <w:rPr>
          <w:rFonts w:ascii="TT15Ct00" w:hAnsi="TT15Ct00" w:cs="TT15Ct00"/>
        </w:rP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rPr>
          <w:rFonts w:ascii="TT15Ct00" w:hAnsi="TT15Ct00" w:cs="TT15Ct00"/>
        </w:rPr>
        <w:t>-</w:t>
      </w:r>
      <w:r>
        <w:rPr>
          <w:rFonts w:ascii="TT15Ct00" w:hAnsi="TT15Ct00" w:cs="TT15Ct00"/>
        </w:rPr>
        <w:t>quality flood hazard boundaries for the 1</w:t>
      </w:r>
      <w:r w:rsidR="00061320">
        <w:rPr>
          <w:rFonts w:ascii="TT15Ct00" w:hAnsi="TT15Ct00" w:cs="TT15Ct00"/>
        </w:rPr>
        <w:t>%</w:t>
      </w:r>
      <w:r>
        <w:rPr>
          <w:rFonts w:ascii="TT15Ct00" w:hAnsi="TT15Ct00" w:cs="TT15Ct00"/>
        </w:rPr>
        <w:t xml:space="preserve">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0C31A2D8" w:rsidR="00C44D04" w:rsidRDefault="00C44D04" w:rsidP="00994EAF">
      <w:pPr>
        <w:autoSpaceDE w:val="0"/>
        <w:autoSpaceDN w:val="0"/>
        <w:adjustRightInd w:val="0"/>
        <w:spacing w:after="240" w:line="240" w:lineRule="auto"/>
        <w:rPr>
          <w:rFonts w:ascii="TT15Ct00" w:hAnsi="TT15Ct00" w:cs="TT15Ct00"/>
        </w:rPr>
      </w:pPr>
      <w:r>
        <w:rPr>
          <w:rFonts w:ascii="TT15Ct00" w:hAnsi="TT15Ct00" w:cs="TT15Ct00"/>
        </w:rPr>
        <w:t xml:space="preserve">As described in Title 42 of the Code of Federal Regulations, Chapter III, Section 4101(e), once every </w:t>
      </w:r>
      <w:r w:rsidR="00CF24CE">
        <w:rPr>
          <w:rFonts w:ascii="TT15Ct00" w:hAnsi="TT15Ct00" w:cs="TT15Ct00"/>
        </w:rPr>
        <w:t xml:space="preserve">5 </w:t>
      </w:r>
      <w:r>
        <w:rPr>
          <w:rFonts w:ascii="TT15Ct00" w:hAnsi="TT15Ct00" w:cs="TT15Ct00"/>
        </w:rPr>
        <w:t xml:space="preserve">years, FEMA must </w:t>
      </w:r>
      <w:r w:rsidR="00CF24CE">
        <w:rPr>
          <w:rFonts w:ascii="TT15Ct00" w:hAnsi="TT15Ct00" w:cs="TT15Ct00"/>
        </w:rPr>
        <w:t xml:space="preserve">determine </w:t>
      </w:r>
      <w:r>
        <w:rPr>
          <w:rFonts w:ascii="TT15Ct00" w:hAnsi="TT15Ct00" w:cs="TT15Ct00"/>
        </w:rPr>
        <w:t xml:space="preserve">whether the information on </w:t>
      </w:r>
      <w:r w:rsidR="007C64FD">
        <w:rPr>
          <w:rFonts w:ascii="TT15Ct00" w:hAnsi="TT15Ct00" w:cs="TT15Ct00"/>
        </w:rPr>
        <w:t xml:space="preserve">its </w:t>
      </w:r>
      <w:r>
        <w:rPr>
          <w:rFonts w:ascii="TT15Ct00" w:hAnsi="TT15Ct00" w:cs="TT15Ct00"/>
        </w:rPr>
        <w:t xml:space="preserve">Flood Insurance Rate Maps (FIRMs) reflects the current risks in </w:t>
      </w:r>
      <w:r w:rsidR="00E32DB5">
        <w:rPr>
          <w:rFonts w:ascii="TT15Ct00" w:hAnsi="TT15Ct00" w:cs="TT15Ct00"/>
        </w:rPr>
        <w:t>flood</w:t>
      </w:r>
      <w:r w:rsidR="00FE70E5">
        <w:rPr>
          <w:rFonts w:ascii="TT15Ct00" w:hAnsi="TT15Ct00" w:cs="TT15Ct00"/>
        </w:rPr>
        <w:t>-</w:t>
      </w:r>
      <w:r w:rsidR="00E32DB5">
        <w:rPr>
          <w:rFonts w:ascii="TT15Ct00" w:hAnsi="TT15Ct00" w:cs="TT15Ct00"/>
        </w:rPr>
        <w:t>prone</w:t>
      </w:r>
      <w:r>
        <w:rPr>
          <w:rFonts w:ascii="TT15Ct00" w:hAnsi="TT15Ct00" w:cs="TT15Ct00"/>
        </w:rPr>
        <w:t xml:space="preserv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0BC0C703" w:rsidR="00E144A2" w:rsidRDefault="00C44D04" w:rsidP="00994EAF">
      <w:pPr>
        <w:autoSpaceDE w:val="0"/>
        <w:autoSpaceDN w:val="0"/>
        <w:adjustRightInd w:val="0"/>
        <w:spacing w:after="240" w:line="240"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w:t>
      </w:r>
      <w:r w:rsidR="003C248B">
        <w:rPr>
          <w:rFonts w:ascii="TT15Ct00" w:hAnsi="TT15Ct00" w:cs="TT15Ct00"/>
        </w:rPr>
        <w:t>flood risk project</w:t>
      </w:r>
      <w:r>
        <w:rPr>
          <w:rFonts w:ascii="TT15Ct00" w:hAnsi="TT15Ct00" w:cs="TT15Ct00"/>
        </w:rPr>
        <w:t xml:space="preserve">. FEMA Program </w:t>
      </w:r>
      <w:r w:rsidR="00146EE2">
        <w:rPr>
          <w:rFonts w:ascii="TT15Ct00" w:hAnsi="TT15Ct00" w:cs="TT15Ct00"/>
        </w:rPr>
        <w:t xml:space="preserve">SID 29 </w:t>
      </w:r>
      <w:r>
        <w:rPr>
          <w:rFonts w:ascii="TT15Ct00" w:hAnsi="TT15Ct00" w:cs="TT15Ct00"/>
        </w:rPr>
        <w:t xml:space="preserve">requires that during </w:t>
      </w:r>
      <w:r w:rsidR="00BE3F43">
        <w:rPr>
          <w:rFonts w:ascii="TT15Ct00" w:hAnsi="TT15Ct00" w:cs="TT15Ct00"/>
        </w:rPr>
        <w:t xml:space="preserve">the </w:t>
      </w:r>
      <w:r>
        <w:rPr>
          <w:rFonts w:ascii="TT15Ct00" w:hAnsi="TT15Ct00" w:cs="TT15Ct00"/>
        </w:rPr>
        <w:t>Discovery</w:t>
      </w:r>
      <w:r w:rsidR="0011312E">
        <w:rPr>
          <w:rFonts w:ascii="TT15Ct00" w:hAnsi="TT15Ct00" w:cs="TT15Ct00"/>
        </w:rPr>
        <w:t xml:space="preserve"> process</w:t>
      </w:r>
      <w:r>
        <w:rPr>
          <w:rFonts w:ascii="TT15Ct00" w:hAnsi="TT15Ct00" w:cs="TT15Ct00"/>
        </w:rPr>
        <w:t xml:space="preserve">, data must be identified that illustrates potential changes in flood elevation and mapping that may result from the proposed project scope. If available data does not clearly illustrate the likely changes, </w:t>
      </w:r>
      <w:r w:rsidR="006E464F">
        <w:rPr>
          <w:rFonts w:ascii="TT15Ct00" w:hAnsi="TT15Ct00" w:cs="TT15Ct00"/>
        </w:rPr>
        <w:t xml:space="preserve">then </w:t>
      </w:r>
      <w:r>
        <w:rPr>
          <w:rFonts w:ascii="TT15Ct00" w:hAnsi="TT15Ct00" w:cs="TT15Ct00"/>
        </w:rPr>
        <w:t>an analysis is required that estimates the likely changes. This data and any associated analyses should be shared</w:t>
      </w:r>
      <w:r w:rsidR="00180ED7">
        <w:rPr>
          <w:rFonts w:ascii="TT15Ct00" w:hAnsi="TT15Ct00" w:cs="TT15Ct00"/>
        </w:rPr>
        <w:t>,</w:t>
      </w:r>
      <w:r>
        <w:rPr>
          <w:rFonts w:ascii="TT15Ct00" w:hAnsi="TT15Ct00" w:cs="TT15Ct00"/>
        </w:rPr>
        <w:t xml:space="preserve"> and </w:t>
      </w:r>
      <w:r w:rsidR="00180ED7">
        <w:rPr>
          <w:rFonts w:ascii="TT15Ct00" w:hAnsi="TT15Ct00" w:cs="TT15Ct00"/>
        </w:rPr>
        <w:t>the</w:t>
      </w:r>
      <w:r>
        <w:rPr>
          <w:rFonts w:ascii="TT15Ct00" w:hAnsi="TT15Ct00" w:cs="TT15Ct00"/>
        </w:rPr>
        <w:t xml:space="preserve"> results should be discussed with stakeholders. </w:t>
      </w:r>
    </w:p>
    <w:p w14:paraId="31F731B4" w14:textId="678A0838" w:rsidR="00C44D04" w:rsidRDefault="00C44D04" w:rsidP="00994EAF">
      <w:pPr>
        <w:autoSpaceDE w:val="0"/>
        <w:autoSpaceDN w:val="0"/>
        <w:adjustRightInd w:val="0"/>
        <w:spacing w:after="240" w:line="240" w:lineRule="auto"/>
        <w:rPr>
          <w:rFonts w:ascii="TT15Ct00" w:hAnsi="TT15Ct00" w:cs="TT15Ct00"/>
        </w:rPr>
      </w:pPr>
      <w:r>
        <w:rPr>
          <w:rFonts w:ascii="TT15Ct00" w:hAnsi="TT15Ct00" w:cs="TT15Ct00"/>
        </w:rPr>
        <w:t>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w:t>
      </w:r>
      <w:r w:rsidR="00E22E59">
        <w:rPr>
          <w:rFonts w:ascii="TT15Ct00" w:hAnsi="TT15Ct00" w:cs="TT15Ct00"/>
        </w:rPr>
        <w:t xml:space="preserve"> </w:t>
      </w:r>
      <w:r>
        <w:rPr>
          <w:rFonts w:ascii="TT15Ct00" w:hAnsi="TT15Ct00" w:cs="TT15Ct00"/>
        </w:rPr>
        <w:t xml:space="preserve">the Risk </w:t>
      </w:r>
      <w:r w:rsidR="005E6BDC">
        <w:rPr>
          <w:rFonts w:ascii="TT15Ct00" w:hAnsi="TT15Ct00" w:cs="TT15Ct00"/>
        </w:rPr>
        <w:t>Mapping, Assessment, and Planning (</w:t>
      </w:r>
      <w:r>
        <w:rPr>
          <w:rFonts w:ascii="TT15Ct00" w:hAnsi="TT15Ct00" w:cs="TT15Ct00"/>
        </w:rPr>
        <w:t>Risk MAP</w:t>
      </w:r>
      <w:r w:rsidR="005E6BDC">
        <w:rPr>
          <w:rFonts w:ascii="TT15Ct00" w:hAnsi="TT15Ct00" w:cs="TT15Ct00"/>
        </w:rPr>
        <w:t>)</w:t>
      </w:r>
      <w:r>
        <w:rPr>
          <w:rFonts w:ascii="TT15Ct00" w:hAnsi="TT15Ct00" w:cs="TT15Ct00"/>
        </w:rPr>
        <w:t xml:space="preserve"> program may also be valuable to external stakeholders.</w:t>
      </w:r>
    </w:p>
    <w:p w14:paraId="2AF6AB0C" w14:textId="21A3728C" w:rsidR="005D5B17" w:rsidRPr="00994EAF" w:rsidRDefault="00164B2A" w:rsidP="00994EAF">
      <w:pPr>
        <w:autoSpaceDE w:val="0"/>
        <w:autoSpaceDN w:val="0"/>
        <w:adjustRightInd w:val="0"/>
        <w:spacing w:after="240" w:line="240" w:lineRule="auto"/>
        <w:rPr>
          <w:rFonts w:ascii="TT15Ct00" w:hAnsi="TT15Ct00" w:cs="TT15Ct00"/>
        </w:rPr>
      </w:pPr>
      <w:r>
        <w:rPr>
          <w:rFonts w:ascii="TT15Ct00" w:hAnsi="TT15Ct00" w:cs="TT15Ct00"/>
        </w:rPr>
        <w:t xml:space="preserve">The </w:t>
      </w:r>
      <w:r w:rsidR="00E03583" w:rsidRPr="00F93E80">
        <w:rPr>
          <w:rFonts w:ascii="TT15Ct00" w:hAnsi="TT15Ct00" w:cs="TT15Ct00"/>
        </w:rPr>
        <w:t xml:space="preserve">TWDB </w:t>
      </w:r>
      <w:r w:rsidR="00C44D04" w:rsidRPr="00F93E80">
        <w:rPr>
          <w:rFonts w:ascii="TT15Ct00" w:hAnsi="TT15Ct00" w:cs="TT15Ct00"/>
        </w:rPr>
        <w:t xml:space="preserve">contracted </w:t>
      </w:r>
      <w:r w:rsidR="00752B48" w:rsidRPr="00F93E80">
        <w:rPr>
          <w:rFonts w:ascii="TT15Ct00" w:hAnsi="TT15Ct00" w:cs="TT15Ct00"/>
        </w:rPr>
        <w:t xml:space="preserve">with </w:t>
      </w:r>
      <w:r w:rsidR="004C6DEF">
        <w:rPr>
          <w:rFonts w:ascii="TT15Ct00" w:hAnsi="TT15Ct00" w:cs="TT15Ct00"/>
        </w:rPr>
        <w:t>AtkinsRéalis</w:t>
      </w:r>
      <w:r w:rsidR="00C44D04" w:rsidRPr="00F93E80">
        <w:rPr>
          <w:rFonts w:ascii="TT15Ct00" w:hAnsi="TT15Ct00" w:cs="TT15Ct00"/>
        </w:rPr>
        <w:t xml:space="preserve"> to complete a BLE analysis for the </w:t>
      </w:r>
      <w:r w:rsidR="00244C24">
        <w:rPr>
          <w:rFonts w:ascii="TT15Ct00" w:hAnsi="TT15Ct00" w:cs="TT15Ct00"/>
        </w:rPr>
        <w:t>San Saba</w:t>
      </w:r>
      <w:r w:rsidR="00554767" w:rsidRPr="00F93E80">
        <w:rPr>
          <w:rFonts w:ascii="TT15Ct00" w:hAnsi="TT15Ct00" w:cs="TT15Ct00"/>
        </w:rPr>
        <w:t xml:space="preserve"> watershed</w:t>
      </w:r>
      <w:r w:rsidR="00370CD1" w:rsidRPr="00F93E80">
        <w:rPr>
          <w:rFonts w:ascii="TT15Ct00" w:hAnsi="TT15Ct00" w:cs="TT15Ct00"/>
        </w:rPr>
        <w:t xml:space="preserve"> (HUC-8 </w:t>
      </w:r>
      <w:r w:rsidR="00244C24" w:rsidRPr="00244C24">
        <w:rPr>
          <w:rFonts w:ascii="TT15Ct00" w:hAnsi="TT15Ct00" w:cs="TT15Ct00"/>
        </w:rPr>
        <w:t>12090109</w:t>
      </w:r>
      <w:r w:rsidR="00370CD1" w:rsidRPr="00F93E80">
        <w:rPr>
          <w:rFonts w:ascii="TT15Ct00" w:hAnsi="TT15Ct00" w:cs="TT15Ct00"/>
        </w:rPr>
        <w:t>)</w:t>
      </w:r>
      <w:r w:rsidR="00D65B54" w:rsidRPr="00F93E80">
        <w:rPr>
          <w:rFonts w:ascii="TT15Ct00" w:hAnsi="TT15Ct00" w:cs="TT15Ct00"/>
        </w:rPr>
        <w:t xml:space="preserve">. </w:t>
      </w:r>
      <w:r w:rsidR="00E400E2" w:rsidRPr="0022639D">
        <w:rPr>
          <w:rFonts w:ascii="TT15Ct00" w:hAnsi="TT15Ct00" w:cs="TT15Ct00"/>
        </w:rPr>
        <w:t>The watershed is mostly rural</w:t>
      </w:r>
      <w:r w:rsidR="00BA5FED" w:rsidRPr="0022639D">
        <w:rPr>
          <w:rFonts w:ascii="TT15Ct00" w:hAnsi="TT15Ct00" w:cs="TT15Ct00"/>
        </w:rPr>
        <w:t xml:space="preserve"> </w:t>
      </w:r>
      <w:r w:rsidR="009059E2">
        <w:rPr>
          <w:rFonts w:ascii="TT15Ct00" w:hAnsi="TT15Ct00" w:cs="TT15Ct00"/>
        </w:rPr>
        <w:t xml:space="preserve">and </w:t>
      </w:r>
      <w:r w:rsidR="00757129">
        <w:rPr>
          <w:rFonts w:ascii="TT15Ct00" w:hAnsi="TT15Ct00" w:cs="TT15Ct00"/>
        </w:rPr>
        <w:t>the land is predominantly</w:t>
      </w:r>
      <w:r w:rsidR="00BA5FED" w:rsidRPr="0022639D">
        <w:rPr>
          <w:rFonts w:ascii="TT15Ct00" w:hAnsi="TT15Ct00" w:cs="TT15Ct00"/>
        </w:rPr>
        <w:t xml:space="preserve"> used for farming</w:t>
      </w:r>
      <w:r w:rsidR="00762C1A" w:rsidRPr="0022639D">
        <w:rPr>
          <w:rFonts w:ascii="TT15Ct00" w:hAnsi="TT15Ct00" w:cs="TT15Ct00"/>
        </w:rPr>
        <w:t xml:space="preserve"> and ranching</w:t>
      </w:r>
      <w:r w:rsidR="00BA5FED" w:rsidRPr="0022639D">
        <w:rPr>
          <w:rFonts w:ascii="TT15Ct00" w:hAnsi="TT15Ct00" w:cs="TT15Ct00"/>
        </w:rPr>
        <w:t xml:space="preserve">. </w:t>
      </w:r>
      <w:r w:rsidR="00BD7D83" w:rsidRPr="0022639D">
        <w:rPr>
          <w:rFonts w:ascii="TT15Ct00" w:hAnsi="TT15Ct00" w:cs="TT15Ct00"/>
        </w:rPr>
        <w:t xml:space="preserve">Parts of </w:t>
      </w:r>
      <w:r w:rsidR="000E3D8F">
        <w:rPr>
          <w:rFonts w:ascii="TT15Ct00" w:hAnsi="TT15Ct00" w:cs="TT15Ct00"/>
        </w:rPr>
        <w:t>Concho,</w:t>
      </w:r>
      <w:r w:rsidR="00600D16">
        <w:rPr>
          <w:rFonts w:ascii="TT15Ct00" w:hAnsi="TT15Ct00" w:cs="TT15Ct00"/>
        </w:rPr>
        <w:t xml:space="preserve"> Kimble,</w:t>
      </w:r>
      <w:r w:rsidR="000E3D8F">
        <w:rPr>
          <w:rFonts w:ascii="TT15Ct00" w:hAnsi="TT15Ct00" w:cs="TT15Ct00"/>
        </w:rPr>
        <w:t xml:space="preserve"> Mason, </w:t>
      </w:r>
      <w:r w:rsidR="00600D16">
        <w:rPr>
          <w:rFonts w:ascii="TT15Ct00" w:hAnsi="TT15Ct00" w:cs="TT15Ct00"/>
        </w:rPr>
        <w:t xml:space="preserve">McCulloch, </w:t>
      </w:r>
      <w:r w:rsidR="000E3D8F">
        <w:rPr>
          <w:rFonts w:ascii="TT15Ct00" w:hAnsi="TT15Ct00" w:cs="TT15Ct00"/>
        </w:rPr>
        <w:t>M</w:t>
      </w:r>
      <w:r w:rsidR="00600D16">
        <w:rPr>
          <w:rFonts w:ascii="TT15Ct00" w:hAnsi="TT15Ct00" w:cs="TT15Ct00"/>
        </w:rPr>
        <w:t>e</w:t>
      </w:r>
      <w:r w:rsidR="000E3D8F">
        <w:rPr>
          <w:rFonts w:ascii="TT15Ct00" w:hAnsi="TT15Ct00" w:cs="TT15Ct00"/>
        </w:rPr>
        <w:t>nard</w:t>
      </w:r>
      <w:r w:rsidR="00600D16">
        <w:rPr>
          <w:rFonts w:ascii="TT15Ct00" w:hAnsi="TT15Ct00" w:cs="TT15Ct00"/>
        </w:rPr>
        <w:t xml:space="preserve">, </w:t>
      </w:r>
      <w:r w:rsidR="00034036">
        <w:rPr>
          <w:rFonts w:ascii="TT15Ct00" w:hAnsi="TT15Ct00" w:cs="TT15Ct00"/>
        </w:rPr>
        <w:t>San Saba</w:t>
      </w:r>
      <w:r w:rsidR="00A70731">
        <w:rPr>
          <w:rFonts w:ascii="TT15Ct00" w:hAnsi="TT15Ct00" w:cs="TT15Ct00"/>
        </w:rPr>
        <w:t>, Schleicher, and</w:t>
      </w:r>
      <w:r w:rsidR="00CA05D9">
        <w:rPr>
          <w:rFonts w:ascii="TT15Ct00" w:hAnsi="TT15Ct00" w:cs="TT15Ct00"/>
        </w:rPr>
        <w:t xml:space="preserve"> Sutton</w:t>
      </w:r>
      <w:r w:rsidR="00034036">
        <w:rPr>
          <w:rFonts w:ascii="TT15Ct00" w:hAnsi="TT15Ct00" w:cs="TT15Ct00"/>
        </w:rPr>
        <w:t xml:space="preserve"> counties</w:t>
      </w:r>
      <w:r w:rsidR="00600D16">
        <w:rPr>
          <w:rFonts w:ascii="TT15Ct00" w:hAnsi="TT15Ct00" w:cs="TT15Ct00"/>
        </w:rPr>
        <w:t xml:space="preserve"> </w:t>
      </w:r>
      <w:r w:rsidR="00BD7D83" w:rsidRPr="0022639D">
        <w:rPr>
          <w:rFonts w:ascii="TT15Ct00" w:hAnsi="TT15Ct00" w:cs="TT15Ct00"/>
        </w:rPr>
        <w:t>fall</w:t>
      </w:r>
      <w:r w:rsidR="006C3925">
        <w:rPr>
          <w:rFonts w:ascii="TT15Ct00" w:hAnsi="TT15Ct00" w:cs="TT15Ct00"/>
        </w:rPr>
        <w:t>s</w:t>
      </w:r>
      <w:r w:rsidR="00BD7D83" w:rsidRPr="0022639D">
        <w:rPr>
          <w:rFonts w:ascii="TT15Ct00" w:hAnsi="TT15Ct00" w:cs="TT15Ct00"/>
        </w:rPr>
        <w:t xml:space="preserve"> within the watershed.</w:t>
      </w:r>
      <w:r w:rsidR="002B185B" w:rsidRPr="0022639D">
        <w:rPr>
          <w:rFonts w:ascii="TT15Ct00" w:hAnsi="TT15Ct00" w:cs="TT15Ct00"/>
        </w:rPr>
        <w:t xml:space="preserve"> </w:t>
      </w:r>
      <w:r w:rsidR="002B185B" w:rsidRPr="002821DE">
        <w:rPr>
          <w:rFonts w:ascii="TT15Ct00" w:hAnsi="TT15Ct00" w:cs="TT15Ct00"/>
        </w:rPr>
        <w:t xml:space="preserve">The </w:t>
      </w:r>
      <w:r w:rsidR="001E2599">
        <w:rPr>
          <w:rFonts w:ascii="TT15Ct00" w:hAnsi="TT15Ct00" w:cs="TT15Ct00"/>
        </w:rPr>
        <w:t>cities</w:t>
      </w:r>
      <w:r w:rsidR="00444865" w:rsidRPr="002821DE">
        <w:rPr>
          <w:rFonts w:ascii="TT15Ct00" w:hAnsi="TT15Ct00" w:cs="TT15Ct00"/>
        </w:rPr>
        <w:t xml:space="preserve"> of </w:t>
      </w:r>
      <w:r w:rsidR="00F817F2">
        <w:rPr>
          <w:rFonts w:ascii="TT15Ct00" w:hAnsi="TT15Ct00" w:cs="TT15Ct00"/>
        </w:rPr>
        <w:t>Menard, San</w:t>
      </w:r>
      <w:r w:rsidR="000448FC">
        <w:rPr>
          <w:rFonts w:ascii="TT15Ct00" w:hAnsi="TT15Ct00" w:cs="TT15Ct00"/>
        </w:rPr>
        <w:t xml:space="preserve"> Saba</w:t>
      </w:r>
      <w:r w:rsidR="00F817F2">
        <w:rPr>
          <w:rFonts w:ascii="TT15Ct00" w:hAnsi="TT15Ct00" w:cs="TT15Ct00"/>
        </w:rPr>
        <w:t>,</w:t>
      </w:r>
      <w:r w:rsidR="002B185B" w:rsidRPr="002821DE">
        <w:rPr>
          <w:rFonts w:ascii="TT15Ct00" w:hAnsi="TT15Ct00" w:cs="TT15Ct00"/>
        </w:rPr>
        <w:t xml:space="preserve"> and </w:t>
      </w:r>
      <w:r w:rsidR="00FF740B" w:rsidRPr="00FF740B">
        <w:rPr>
          <w:rFonts w:ascii="TT15Ct00" w:hAnsi="TT15Ct00" w:cs="TT15Ct00"/>
        </w:rPr>
        <w:t xml:space="preserve">Richland Springs </w:t>
      </w:r>
      <w:r w:rsidR="00EC0D3D">
        <w:rPr>
          <w:rFonts w:ascii="TT15Ct00" w:hAnsi="TT15Ct00" w:cs="TT15Ct00"/>
        </w:rPr>
        <w:t>reside</w:t>
      </w:r>
      <w:r w:rsidR="002B185B" w:rsidRPr="002821DE">
        <w:rPr>
          <w:rFonts w:ascii="TT15Ct00" w:hAnsi="TT15Ct00" w:cs="TT15Ct00"/>
        </w:rPr>
        <w:t xml:space="preserve"> within the watershed</w:t>
      </w:r>
      <w:r w:rsidR="00762C1A" w:rsidRPr="002821DE">
        <w:rPr>
          <w:rFonts w:ascii="TT15Ct00" w:hAnsi="TT15Ct00" w:cs="TT15Ct00"/>
        </w:rPr>
        <w:t>.</w:t>
      </w:r>
      <w:r w:rsidR="00722FBA" w:rsidRPr="002821DE">
        <w:rPr>
          <w:rFonts w:ascii="TT15Ct00" w:hAnsi="TT15Ct00" w:cs="TT15Ct00"/>
        </w:rPr>
        <w:t xml:space="preserve"> See </w:t>
      </w:r>
      <w:r w:rsidR="00ED37B3">
        <w:rPr>
          <w:rFonts w:ascii="TT15Ct00" w:hAnsi="TT15Ct00" w:cs="TT15Ct00"/>
        </w:rPr>
        <w:fldChar w:fldCharType="begin"/>
      </w:r>
      <w:r w:rsidR="00ED37B3">
        <w:rPr>
          <w:rFonts w:ascii="TT15Ct00" w:hAnsi="TT15Ct00" w:cs="TT15Ct00"/>
        </w:rPr>
        <w:instrText xml:space="preserve"> REF _Ref116310341 \h </w:instrText>
      </w:r>
      <w:r w:rsidR="00994EAF">
        <w:rPr>
          <w:rFonts w:ascii="TT15Ct00" w:hAnsi="TT15Ct00" w:cs="TT15Ct00"/>
        </w:rPr>
        <w:instrText xml:space="preserve"> \* MERGEFORMAT </w:instrText>
      </w:r>
      <w:r w:rsidR="00ED37B3">
        <w:rPr>
          <w:rFonts w:ascii="TT15Ct00" w:hAnsi="TT15Ct00" w:cs="TT15Ct00"/>
        </w:rPr>
      </w:r>
      <w:r w:rsidR="00ED37B3">
        <w:rPr>
          <w:rFonts w:ascii="TT15Ct00" w:hAnsi="TT15Ct00" w:cs="TT15Ct00"/>
        </w:rPr>
        <w:fldChar w:fldCharType="separate"/>
      </w:r>
      <w:r w:rsidR="000F4C4F" w:rsidRPr="000F4C4F">
        <w:t xml:space="preserve">Figure </w:t>
      </w:r>
      <w:r w:rsidR="000F4C4F" w:rsidRPr="000F4C4F">
        <w:rPr>
          <w:noProof/>
        </w:rPr>
        <w:t>2</w:t>
      </w:r>
      <w:r w:rsidR="00ED37B3">
        <w:rPr>
          <w:rFonts w:ascii="TT15Ct00" w:hAnsi="TT15Ct00" w:cs="TT15Ct00"/>
        </w:rPr>
        <w:fldChar w:fldCharType="end"/>
      </w:r>
      <w:r w:rsidR="00ED37B3">
        <w:rPr>
          <w:rFonts w:ascii="TT15Ct00" w:hAnsi="TT15Ct00" w:cs="TT15Ct00"/>
        </w:rPr>
        <w:t xml:space="preserve"> </w:t>
      </w:r>
      <w:r w:rsidR="00722FBA" w:rsidRPr="002821DE">
        <w:rPr>
          <w:rFonts w:ascii="TT15Ct00" w:hAnsi="TT15Ct00" w:cs="TT15Ct00"/>
        </w:rPr>
        <w:t xml:space="preserve">for a map of the </w:t>
      </w:r>
      <w:r w:rsidR="0008283B">
        <w:rPr>
          <w:rFonts w:ascii="TT15Ct00" w:hAnsi="TT15Ct00" w:cs="TT15Ct00"/>
        </w:rPr>
        <w:t>San Saba</w:t>
      </w:r>
      <w:r w:rsidR="00722FBA" w:rsidRPr="002821DE">
        <w:rPr>
          <w:rFonts w:ascii="TT15Ct00" w:hAnsi="TT15Ct00" w:cs="TT15Ct00"/>
        </w:rPr>
        <w:t xml:space="preserve"> watershed.</w:t>
      </w:r>
    </w:p>
    <w:p w14:paraId="22104254" w14:textId="11C86D83" w:rsidR="00AA3118" w:rsidRDefault="005F3BA0" w:rsidP="00AA3118">
      <w:pPr>
        <w:keepNext/>
        <w:autoSpaceDE w:val="0"/>
        <w:autoSpaceDN w:val="0"/>
        <w:adjustRightInd w:val="0"/>
        <w:spacing w:after="120" w:line="259" w:lineRule="auto"/>
      </w:pPr>
      <w:r>
        <w:rPr>
          <w:noProof/>
        </w:rPr>
        <w:lastRenderedPageBreak/>
        <w:drawing>
          <wp:inline distT="0" distB="0" distL="0" distR="0" wp14:anchorId="386ADAAD" wp14:editId="297DABFA">
            <wp:extent cx="5939790" cy="3578225"/>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9790" cy="3578225"/>
                    </a:xfrm>
                    <a:prstGeom prst="rect">
                      <a:avLst/>
                    </a:prstGeom>
                    <a:noFill/>
                    <a:ln>
                      <a:noFill/>
                    </a:ln>
                  </pic:spPr>
                </pic:pic>
              </a:graphicData>
            </a:graphic>
          </wp:inline>
        </w:drawing>
      </w:r>
    </w:p>
    <w:p w14:paraId="540CB5EA" w14:textId="7289C82A" w:rsidR="005D5B17" w:rsidRPr="00994EAF" w:rsidRDefault="00AA3118" w:rsidP="00AA3118">
      <w:pPr>
        <w:pStyle w:val="Caption"/>
        <w:jc w:val="center"/>
        <w:rPr>
          <w:rFonts w:ascii="TT15Ct00" w:hAnsi="TT15Ct00" w:cs="TT15Ct00"/>
          <w:szCs w:val="20"/>
        </w:rPr>
      </w:pPr>
      <w:bookmarkStart w:id="9" w:name="_Ref116310341"/>
      <w:bookmarkStart w:id="10" w:name="_Toc187687270"/>
      <w:r w:rsidRPr="00994EAF">
        <w:rPr>
          <w:szCs w:val="20"/>
        </w:rPr>
        <w:t xml:space="preserve">Figure </w:t>
      </w:r>
      <w:r w:rsidR="00D964E3" w:rsidRPr="00994EAF">
        <w:rPr>
          <w:szCs w:val="20"/>
        </w:rPr>
        <w:fldChar w:fldCharType="begin"/>
      </w:r>
      <w:r w:rsidR="00D964E3" w:rsidRPr="00994EAF">
        <w:rPr>
          <w:szCs w:val="20"/>
        </w:rPr>
        <w:instrText xml:space="preserve"> SEQ Figure \* ARABIC </w:instrText>
      </w:r>
      <w:r w:rsidR="00D964E3" w:rsidRPr="00994EAF">
        <w:rPr>
          <w:szCs w:val="20"/>
        </w:rPr>
        <w:fldChar w:fldCharType="separate"/>
      </w:r>
      <w:r w:rsidR="000F4C4F">
        <w:rPr>
          <w:noProof/>
          <w:szCs w:val="20"/>
        </w:rPr>
        <w:t>2</w:t>
      </w:r>
      <w:r w:rsidR="00D964E3" w:rsidRPr="00994EAF">
        <w:rPr>
          <w:szCs w:val="20"/>
        </w:rPr>
        <w:fldChar w:fldCharType="end"/>
      </w:r>
      <w:bookmarkEnd w:id="9"/>
      <w:r w:rsidRPr="00994EAF">
        <w:rPr>
          <w:szCs w:val="20"/>
        </w:rPr>
        <w:t xml:space="preserve">: </w:t>
      </w:r>
      <w:r w:rsidR="002926A4" w:rsidRPr="00994EAF">
        <w:rPr>
          <w:szCs w:val="20"/>
        </w:rPr>
        <w:t>San Saba</w:t>
      </w:r>
      <w:r w:rsidRPr="00994EAF">
        <w:rPr>
          <w:szCs w:val="20"/>
        </w:rPr>
        <w:t xml:space="preserve"> </w:t>
      </w:r>
      <w:r w:rsidR="00200169" w:rsidRPr="00994EAF">
        <w:rPr>
          <w:szCs w:val="20"/>
        </w:rPr>
        <w:t xml:space="preserve">Watershed – HUC-8 </w:t>
      </w:r>
      <w:r w:rsidR="00E77426" w:rsidRPr="00994EAF">
        <w:rPr>
          <w:szCs w:val="20"/>
        </w:rPr>
        <w:t>12090109</w:t>
      </w:r>
      <w:bookmarkEnd w:id="10"/>
    </w:p>
    <w:p w14:paraId="0162A73A" w14:textId="21C708D6" w:rsidR="00C44D04" w:rsidRDefault="005D5B17" w:rsidP="005D5B17">
      <w:pPr>
        <w:autoSpaceDE w:val="0"/>
        <w:autoSpaceDN w:val="0"/>
        <w:adjustRightInd w:val="0"/>
        <w:spacing w:after="0" w:line="240" w:lineRule="auto"/>
        <w:rPr>
          <w:rFonts w:ascii="TT15Ct00" w:hAnsi="TT15Ct00" w:cs="TT15Ct00"/>
        </w:rPr>
      </w:pPr>
      <w:r>
        <w:rPr>
          <w:rFonts w:ascii="TT15Ct00" w:hAnsi="TT15Ct00" w:cs="TT15Ct00"/>
        </w:rPr>
        <w:t xml:space="preserve">The </w:t>
      </w:r>
      <w:r w:rsidR="001D4E92">
        <w:rPr>
          <w:rFonts w:ascii="TT15Ct00" w:hAnsi="TT15Ct00" w:cs="TT15Ct00"/>
        </w:rPr>
        <w:t xml:space="preserve">BLE </w:t>
      </w:r>
      <w:r>
        <w:rPr>
          <w:rFonts w:ascii="TT15Ct00" w:hAnsi="TT15Ct00" w:cs="TT15Ct00"/>
        </w:rPr>
        <w:t xml:space="preserve">assessment prepared </w:t>
      </w:r>
      <w:r w:rsidR="008F478A">
        <w:rPr>
          <w:rFonts w:ascii="TT15Ct00" w:hAnsi="TT15Ct00" w:cs="TT15Ct00"/>
        </w:rPr>
        <w:t xml:space="preserve">a </w:t>
      </w:r>
      <w:r>
        <w:rPr>
          <w:rFonts w:ascii="TT15Ct00" w:hAnsi="TT15Ct00" w:cs="TT15Ct00"/>
        </w:rPr>
        <w:t>cursory engineering analysis for approximately</w:t>
      </w:r>
      <w:r w:rsidR="00781E54">
        <w:rPr>
          <w:rFonts w:ascii="TT15Ct00" w:hAnsi="TT15Ct00" w:cs="TT15Ct00"/>
        </w:rPr>
        <w:t xml:space="preserve"> </w:t>
      </w:r>
      <w:r w:rsidR="0088620F">
        <w:rPr>
          <w:rFonts w:ascii="TT15Ct00" w:hAnsi="TT15Ct00" w:cs="TT15Ct00"/>
        </w:rPr>
        <w:t>1,9</w:t>
      </w:r>
      <w:r w:rsidR="007E6F4F">
        <w:rPr>
          <w:rFonts w:ascii="TT15Ct00" w:hAnsi="TT15Ct00" w:cs="TT15Ct00"/>
        </w:rPr>
        <w:t>07</w:t>
      </w:r>
      <w:r w:rsidR="00806751">
        <w:rPr>
          <w:rFonts w:ascii="TT15Ct00" w:hAnsi="TT15Ct00" w:cs="TT15Ct00"/>
        </w:rPr>
        <w:t xml:space="preserve"> </w:t>
      </w:r>
      <w:r>
        <w:rPr>
          <w:rFonts w:ascii="TT15Ct00" w:hAnsi="TT15Ct00" w:cs="TT15Ct00"/>
        </w:rPr>
        <w:t xml:space="preserve">miles of stream reaches within the </w:t>
      </w:r>
      <w:r w:rsidR="00E72BA1">
        <w:rPr>
          <w:rFonts w:ascii="TT15Ct00" w:hAnsi="TT15Ct00" w:cs="TT15Ct00"/>
        </w:rPr>
        <w:t xml:space="preserve">San Saba watershed </w:t>
      </w:r>
      <w:r>
        <w:rPr>
          <w:rFonts w:ascii="TT15Ct00" w:hAnsi="TT15Ct00" w:cs="TT15Ct00"/>
        </w:rPr>
        <w:t>with a minimum drainage area tolerance of</w:t>
      </w:r>
      <w:r w:rsidRPr="00CC61F1">
        <w:rPr>
          <w:rFonts w:ascii="TT15Ct00" w:hAnsi="TT15Ct00" w:cs="TT15Ct00"/>
        </w:rPr>
        <w:t xml:space="preserve"> </w:t>
      </w:r>
      <w:r w:rsidR="00D47D64">
        <w:rPr>
          <w:rFonts w:ascii="TT15Ct00" w:hAnsi="TT15Ct00" w:cs="TT15Ct00"/>
        </w:rPr>
        <w:t xml:space="preserve">1 </w:t>
      </w:r>
      <w:r w:rsidR="00EB373A">
        <w:rPr>
          <w:rFonts w:ascii="TT15Ct00" w:hAnsi="TT15Ct00" w:cs="TT15Ct00"/>
        </w:rPr>
        <w:t>mi</w:t>
      </w:r>
      <w:r w:rsidR="00EB373A" w:rsidRPr="00EB373A">
        <w:rPr>
          <w:rFonts w:ascii="TT15Ct00" w:hAnsi="TT15Ct00" w:cs="TT15Ct00"/>
          <w:vertAlign w:val="superscript"/>
        </w:rPr>
        <w:t>2</w:t>
      </w:r>
      <w:r w:rsidRPr="00CC61F1">
        <w:rPr>
          <w:rFonts w:ascii="TT15Ct00" w:hAnsi="TT15Ct00" w:cs="TT15Ct00"/>
        </w:rPr>
        <w:t>.</w:t>
      </w:r>
      <w:r>
        <w:rPr>
          <w:rFonts w:ascii="TT15Ct00" w:hAnsi="TT15Ct00" w:cs="TT15Ct00"/>
        </w:rPr>
        <w:t xml:space="preserve"> The selection and extent of </w:t>
      </w:r>
      <w:r w:rsidR="003649FA">
        <w:rPr>
          <w:rFonts w:ascii="TT15Ct00" w:hAnsi="TT15Ct00" w:cs="TT15Ct00"/>
        </w:rPr>
        <w:t xml:space="preserve">the </w:t>
      </w:r>
      <w:r>
        <w:rPr>
          <w:rFonts w:ascii="TT15Ct00" w:hAnsi="TT15Ct00" w:cs="TT15Ct00"/>
        </w:rPr>
        <w:t xml:space="preserve">stream reaches studied </w:t>
      </w:r>
      <w:r w:rsidR="003649FA">
        <w:rPr>
          <w:rFonts w:ascii="TT15Ct00" w:hAnsi="TT15Ct00" w:cs="TT15Ct00"/>
        </w:rPr>
        <w:t>were</w:t>
      </w:r>
      <w:r>
        <w:rPr>
          <w:rFonts w:ascii="TT15Ct00" w:hAnsi="TT15Ct00" w:cs="TT15Ct00"/>
        </w:rPr>
        <w:t xml:space="preserve"> based on the number of stream miles </w:t>
      </w:r>
      <w:r w:rsidR="002F059C">
        <w:rPr>
          <w:rFonts w:ascii="TT15Ct00" w:hAnsi="TT15Ct00" w:cs="TT15Ct00"/>
        </w:rPr>
        <w:t xml:space="preserve">meeting the </w:t>
      </w:r>
      <w:r>
        <w:rPr>
          <w:rFonts w:ascii="TT15Ct00" w:hAnsi="TT15Ct00" w:cs="TT15Ct00"/>
        </w:rPr>
        <w:t xml:space="preserve">minimum drainage area </w:t>
      </w:r>
      <w:r w:rsidR="00D60D1F">
        <w:rPr>
          <w:rFonts w:ascii="TT15Ct00" w:hAnsi="TT15Ct00" w:cs="TT15Ct00"/>
        </w:rPr>
        <w:t xml:space="preserve">of </w:t>
      </w:r>
      <w:r w:rsidR="00080CD5">
        <w:rPr>
          <w:rFonts w:ascii="TT15Ct00" w:hAnsi="TT15Ct00" w:cs="TT15Ct00"/>
        </w:rPr>
        <w:t xml:space="preserve">1 </w:t>
      </w:r>
      <w:r w:rsidR="00D60D1F">
        <w:rPr>
          <w:rFonts w:ascii="TT15Ct00" w:hAnsi="TT15Ct00" w:cs="TT15Ct00"/>
        </w:rPr>
        <w:t>mi</w:t>
      </w:r>
      <w:r w:rsidR="00D60D1F" w:rsidRPr="00642A96">
        <w:rPr>
          <w:rFonts w:ascii="TT15Ct00" w:hAnsi="TT15Ct00" w:cs="TT15Ct00"/>
          <w:vertAlign w:val="superscript"/>
        </w:rPr>
        <w:t>2</w:t>
      </w:r>
      <w:r w:rsidR="002F059C">
        <w:rPr>
          <w:rFonts w:ascii="TT15Ct00" w:hAnsi="TT15Ct00" w:cs="TT15Ct00"/>
        </w:rPr>
        <w:t xml:space="preserve"> </w:t>
      </w:r>
      <w:r>
        <w:rPr>
          <w:rFonts w:ascii="TT15Ct00" w:hAnsi="TT15Ct00" w:cs="TT15Ct00"/>
        </w:rPr>
        <w:t xml:space="preserve">and not the number of effective Zone A stream miles. Study reaches were extended above this </w:t>
      </w:r>
      <w:r w:rsidR="00D935D2">
        <w:rPr>
          <w:rFonts w:ascii="TT15Ct00" w:hAnsi="TT15Ct00" w:cs="TT15Ct00"/>
        </w:rPr>
        <w:t>1</w:t>
      </w:r>
      <w:r w:rsidR="0026318E">
        <w:rPr>
          <w:rFonts w:ascii="TT15Ct00" w:hAnsi="TT15Ct00" w:cs="TT15Ct00"/>
        </w:rPr>
        <w:t>-</w:t>
      </w:r>
      <w:r w:rsidR="0032619A">
        <w:rPr>
          <w:rFonts w:ascii="TT15Ct00" w:hAnsi="TT15Ct00" w:cs="TT15Ct00"/>
        </w:rPr>
        <w:t>mi</w:t>
      </w:r>
      <w:r w:rsidR="0032619A" w:rsidRPr="00293465">
        <w:rPr>
          <w:rFonts w:ascii="TT15Ct00" w:hAnsi="TT15Ct00" w:cs="TT15Ct00"/>
          <w:vertAlign w:val="superscript"/>
        </w:rPr>
        <w:t>2</w:t>
      </w:r>
      <w:r>
        <w:rPr>
          <w:rFonts w:ascii="TT15Ct00" w:hAnsi="TT15Ct00" w:cs="TT15Ct00"/>
        </w:rPr>
        <w:t xml:space="preserve"> threshold as appropriate </w:t>
      </w:r>
      <w:r w:rsidR="003649FA">
        <w:rPr>
          <w:rFonts w:ascii="TT15Ct00" w:hAnsi="TT15Ct00" w:cs="TT15Ct00"/>
        </w:rPr>
        <w:t xml:space="preserve">so </w:t>
      </w:r>
      <w:r w:rsidR="0029694D">
        <w:rPr>
          <w:rFonts w:ascii="TT15Ct00" w:hAnsi="TT15Ct00" w:cs="TT15Ct00"/>
        </w:rPr>
        <w:t>the entire</w:t>
      </w:r>
      <w:r>
        <w:rPr>
          <w:rFonts w:ascii="TT15Ct00" w:hAnsi="TT15Ct00" w:cs="TT15Ct00"/>
        </w:rPr>
        <w:t xml:space="preserve"> effective Zone A floodplain received an updated analysis. The following sections summarize the BLE process and discuss the results along with their recommended use.</w:t>
      </w:r>
    </w:p>
    <w:p w14:paraId="39BB508D" w14:textId="72AB9A2F" w:rsidR="000654EA" w:rsidRPr="00994EAF" w:rsidRDefault="005D5B17" w:rsidP="00994EAF">
      <w:pPr>
        <w:pStyle w:val="Heading2"/>
        <w:numPr>
          <w:ilvl w:val="1"/>
          <w:numId w:val="6"/>
        </w:numPr>
        <w:rPr>
          <w:rFonts w:ascii="Franklin Gothic Medium Cond" w:hAnsi="Franklin Gothic Medium Cond"/>
          <w:b w:val="0"/>
          <w:color w:val="auto"/>
        </w:rPr>
      </w:pPr>
      <w:bookmarkStart w:id="11" w:name="_Toc187687231"/>
      <w:r w:rsidRPr="005551A7">
        <w:rPr>
          <w:rFonts w:ascii="Franklin Gothic Medium Cond" w:hAnsi="Franklin Gothic Medium Cond"/>
          <w:b w:val="0"/>
          <w:color w:val="auto"/>
        </w:rPr>
        <w:t>Topographic Data</w:t>
      </w:r>
      <w:bookmarkEnd w:id="11"/>
    </w:p>
    <w:p w14:paraId="20D25CFC" w14:textId="37ED905F" w:rsidR="000654EA" w:rsidRPr="000654EA" w:rsidRDefault="00BF2127" w:rsidP="00A744DA">
      <w:pPr>
        <w:pStyle w:val="ListParagraph"/>
        <w:numPr>
          <w:ilvl w:val="2"/>
          <w:numId w:val="6"/>
        </w:numPr>
        <w:autoSpaceDE w:val="0"/>
        <w:autoSpaceDN w:val="0"/>
        <w:adjustRightInd w:val="0"/>
        <w:spacing w:after="120" w:line="259" w:lineRule="auto"/>
        <w:rPr>
          <w:rFonts w:ascii="TT15Ct00" w:hAnsi="TT15Ct00" w:cs="TT15Ct00"/>
          <w:b/>
          <w:bCs/>
        </w:rPr>
      </w:pPr>
      <w:r>
        <w:rPr>
          <w:rFonts w:ascii="TT15Ct00" w:hAnsi="TT15Ct00" w:cs="TT15Ct00"/>
          <w:b/>
          <w:bCs/>
        </w:rPr>
        <w:t xml:space="preserve">Development of the Seamless HUC-8 Digital Elevation Model (DEM) </w:t>
      </w:r>
      <w:r w:rsidR="000654EA" w:rsidRPr="000654EA">
        <w:rPr>
          <w:rFonts w:ascii="TT15Ct00" w:hAnsi="TT15Ct00" w:cs="TT15Ct00"/>
          <w:b/>
          <w:bCs/>
        </w:rPr>
        <w:t xml:space="preserve"> </w:t>
      </w:r>
    </w:p>
    <w:p w14:paraId="22F1795F" w14:textId="29BDAEEB" w:rsidR="00810B83" w:rsidRPr="00AC5F08" w:rsidRDefault="001C3768" w:rsidP="00AC5F08">
      <w:pPr>
        <w:pStyle w:val="BodyText"/>
        <w:rPr>
          <w:color w:val="auto"/>
        </w:rPr>
      </w:pPr>
      <w:r w:rsidRPr="00AC5F08">
        <w:rPr>
          <w:color w:val="auto"/>
        </w:rPr>
        <w:t xml:space="preserve">The topographic data used </w:t>
      </w:r>
      <w:r w:rsidR="005605D3" w:rsidRPr="00AC5F08">
        <w:rPr>
          <w:color w:val="auto"/>
        </w:rPr>
        <w:t>to develop the terrain surface for</w:t>
      </w:r>
      <w:r w:rsidRPr="00AC5F08">
        <w:rPr>
          <w:color w:val="auto"/>
        </w:rPr>
        <w:t xml:space="preserve"> the </w:t>
      </w:r>
      <w:r w:rsidR="00131E9D" w:rsidRPr="00AC5F08">
        <w:rPr>
          <w:color w:val="auto"/>
        </w:rPr>
        <w:t>San Saba</w:t>
      </w:r>
      <w:r w:rsidRPr="00AC5F08">
        <w:rPr>
          <w:color w:val="auto"/>
        </w:rPr>
        <w:t xml:space="preserve"> </w:t>
      </w:r>
      <w:r w:rsidR="00C74052" w:rsidRPr="00AC5F08">
        <w:rPr>
          <w:color w:val="auto"/>
        </w:rPr>
        <w:t>w</w:t>
      </w:r>
      <w:r w:rsidR="0051245B" w:rsidRPr="00AC5F08">
        <w:rPr>
          <w:color w:val="auto"/>
        </w:rPr>
        <w:t xml:space="preserve">atershed </w:t>
      </w:r>
      <w:r w:rsidR="00F3517B" w:rsidRPr="00AC5F08">
        <w:rPr>
          <w:color w:val="auto"/>
        </w:rPr>
        <w:t xml:space="preserve">included </w:t>
      </w:r>
      <w:r w:rsidR="00EC2F5B" w:rsidRPr="00AC5F08">
        <w:rPr>
          <w:color w:val="auto"/>
        </w:rPr>
        <w:t>three</w:t>
      </w:r>
      <w:r w:rsidR="00F3517B" w:rsidRPr="00AC5F08">
        <w:rPr>
          <w:color w:val="auto"/>
        </w:rPr>
        <w:t xml:space="preserve"> primary data sources in the form of Digital Elevation Models (DEMs). These </w:t>
      </w:r>
      <w:r w:rsidR="008A48D5" w:rsidRPr="00AC5F08">
        <w:rPr>
          <w:color w:val="auto"/>
        </w:rPr>
        <w:t>data</w:t>
      </w:r>
      <w:r w:rsidR="008825DE" w:rsidRPr="00AC5F08">
        <w:rPr>
          <w:color w:val="auto"/>
        </w:rPr>
        <w:t>sets</w:t>
      </w:r>
      <w:r w:rsidR="008A48D5" w:rsidRPr="00AC5F08">
        <w:rPr>
          <w:color w:val="auto"/>
        </w:rPr>
        <w:t xml:space="preserve"> were </w:t>
      </w:r>
      <w:r w:rsidR="001148F4" w:rsidRPr="00AC5F08">
        <w:rPr>
          <w:color w:val="auto"/>
        </w:rPr>
        <w:t xml:space="preserve">provided by the </w:t>
      </w:r>
      <w:r w:rsidR="009832AB" w:rsidRPr="00AC5F08">
        <w:rPr>
          <w:color w:val="auto"/>
        </w:rPr>
        <w:t xml:space="preserve">TWDB </w:t>
      </w:r>
      <w:r w:rsidR="00B143BF" w:rsidRPr="00AC5F08">
        <w:rPr>
          <w:color w:val="auto"/>
        </w:rPr>
        <w:t xml:space="preserve">or downloaded </w:t>
      </w:r>
      <w:r w:rsidR="008825DE" w:rsidRPr="00AC5F08">
        <w:rPr>
          <w:color w:val="auto"/>
        </w:rPr>
        <w:t xml:space="preserve">directly </w:t>
      </w:r>
      <w:r w:rsidR="00B143BF" w:rsidRPr="00AC5F08">
        <w:rPr>
          <w:color w:val="auto"/>
        </w:rPr>
        <w:t xml:space="preserve">from the </w:t>
      </w:r>
      <w:r w:rsidR="00F4047A" w:rsidRPr="00AC5F08">
        <w:rPr>
          <w:color w:val="auto"/>
        </w:rPr>
        <w:t>TNRIS website.</w:t>
      </w:r>
      <w:r w:rsidR="00647945" w:rsidRPr="00AC5F08">
        <w:rPr>
          <w:color w:val="auto"/>
        </w:rPr>
        <w:t xml:space="preserve"> </w:t>
      </w:r>
      <w:r w:rsidR="00830E05" w:rsidRPr="00AC5F08">
        <w:rPr>
          <w:color w:val="auto"/>
        </w:rPr>
        <w:t xml:space="preserve">A description of </w:t>
      </w:r>
      <w:r w:rsidR="00556A48" w:rsidRPr="00AC5F08">
        <w:rPr>
          <w:color w:val="auto"/>
        </w:rPr>
        <w:t xml:space="preserve">all terrain data sources used in the study </w:t>
      </w:r>
      <w:r w:rsidR="00062A4C" w:rsidRPr="00AC5F08">
        <w:rPr>
          <w:color w:val="auto"/>
        </w:rPr>
        <w:t>is</w:t>
      </w:r>
      <w:r w:rsidR="00832A31" w:rsidRPr="00AC5F08">
        <w:rPr>
          <w:color w:val="auto"/>
        </w:rPr>
        <w:t xml:space="preserve"> in</w:t>
      </w:r>
      <w:r w:rsidR="00AC5F08" w:rsidRPr="00AC5F08">
        <w:rPr>
          <w:color w:val="auto"/>
        </w:rPr>
        <w:t xml:space="preserve"> </w:t>
      </w:r>
      <w:r w:rsidR="00AC5F08" w:rsidRPr="00AC5F08">
        <w:rPr>
          <w:color w:val="auto"/>
        </w:rPr>
        <w:fldChar w:fldCharType="begin"/>
      </w:r>
      <w:r w:rsidR="00AC5F08" w:rsidRPr="00AC5F08">
        <w:rPr>
          <w:color w:val="auto"/>
        </w:rPr>
        <w:instrText xml:space="preserve"> REF _Ref121250144 \h  \* MERGEFORMAT </w:instrText>
      </w:r>
      <w:r w:rsidR="00AC5F08" w:rsidRPr="00AC5F08">
        <w:rPr>
          <w:color w:val="auto"/>
        </w:rPr>
      </w:r>
      <w:r w:rsidR="00AC5F08" w:rsidRPr="00AC5F08">
        <w:rPr>
          <w:color w:val="auto"/>
        </w:rPr>
        <w:fldChar w:fldCharType="separate"/>
      </w:r>
      <w:r w:rsidR="000F4C4F" w:rsidRPr="000F4C4F">
        <w:rPr>
          <w:color w:val="auto"/>
        </w:rPr>
        <w:t xml:space="preserve">Table </w:t>
      </w:r>
      <w:r w:rsidR="000F4C4F" w:rsidRPr="000F4C4F">
        <w:rPr>
          <w:noProof/>
          <w:color w:val="auto"/>
        </w:rPr>
        <w:t>3</w:t>
      </w:r>
      <w:r w:rsidR="00AC5F08" w:rsidRPr="00AC5F08">
        <w:rPr>
          <w:color w:val="auto"/>
        </w:rPr>
        <w:fldChar w:fldCharType="end"/>
      </w:r>
      <w:r w:rsidR="003E085B" w:rsidRPr="00AC5F08">
        <w:rPr>
          <w:color w:val="auto"/>
        </w:rPr>
        <w:t>.</w:t>
      </w:r>
    </w:p>
    <w:p w14:paraId="21CD3310" w14:textId="20EC43CB" w:rsidR="00C44D04" w:rsidRDefault="003E085B" w:rsidP="00C44D04">
      <w:pPr>
        <w:autoSpaceDE w:val="0"/>
        <w:autoSpaceDN w:val="0"/>
        <w:adjustRightInd w:val="0"/>
        <w:spacing w:after="120" w:line="259" w:lineRule="auto"/>
        <w:rPr>
          <w:rFonts w:ascii="TT15Ct00" w:hAnsi="TT15Ct00" w:cs="TT15Ct00"/>
        </w:rPr>
      </w:pPr>
      <w:r>
        <w:rPr>
          <w:rFonts w:ascii="TT15Ct00" w:hAnsi="TT15Ct00" w:cs="TT15Ct00"/>
        </w:rPr>
        <w:t xml:space="preserve">Some of the LiDAR datasets overlapped one another. Therefore, a priority hierarchy was established to determine which LiDAR dataset took precedent over the others in overlap areas. </w:t>
      </w:r>
      <w:r w:rsidR="006B68C6">
        <w:rPr>
          <w:rFonts w:ascii="TT15Ct00" w:hAnsi="TT15Ct00" w:cs="TT15Ct00"/>
        </w:rPr>
        <w:t xml:space="preserve">Factors used to establish the hierarchy included the age of the terrain data and its accuracy. </w:t>
      </w:r>
      <w:r w:rsidR="00411748">
        <w:rPr>
          <w:rFonts w:ascii="TT15Ct00" w:hAnsi="TT15Ct00" w:cs="TT15Ct00"/>
        </w:rPr>
        <w:t>Th</w:t>
      </w:r>
      <w:r w:rsidR="00FE1738">
        <w:rPr>
          <w:rFonts w:ascii="TT15Ct00" w:hAnsi="TT15Ct00" w:cs="TT15Ct00"/>
        </w:rPr>
        <w:t xml:space="preserve">is hierarchy is </w:t>
      </w:r>
      <w:r w:rsidR="00E056C3">
        <w:rPr>
          <w:rFonts w:ascii="TT15Ct00" w:hAnsi="TT15Ct00" w:cs="TT15Ct00"/>
        </w:rPr>
        <w:t>as follows:</w:t>
      </w:r>
      <w:r w:rsidR="003F2982" w:rsidRPr="003F2982">
        <w:rPr>
          <w:rFonts w:ascii="TT15Ct00" w:hAnsi="TT15Ct00" w:cs="TT15Ct00"/>
          <w:highlight w:val="yellow"/>
        </w:rPr>
        <w:t xml:space="preserve"> </w:t>
      </w:r>
    </w:p>
    <w:p w14:paraId="151BD61F" w14:textId="149C19FD" w:rsidR="00970D35" w:rsidRDefault="00982113" w:rsidP="00FC4E55">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Lower Colorado San Bernard LiDAR</w:t>
      </w:r>
    </w:p>
    <w:p w14:paraId="3D743495" w14:textId="363D32D8" w:rsidR="00830EDB" w:rsidRDefault="00830EDB" w:rsidP="00FC4E55">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Texas West Central LiDAR</w:t>
      </w:r>
    </w:p>
    <w:p w14:paraId="7C2641FF" w14:textId="72424246" w:rsidR="00EF1A64" w:rsidRPr="00EF1A64" w:rsidRDefault="00EF1A64" w:rsidP="00EF1A64">
      <w:pPr>
        <w:pStyle w:val="ListParagraph"/>
        <w:numPr>
          <w:ilvl w:val="0"/>
          <w:numId w:val="10"/>
        </w:numPr>
        <w:autoSpaceDE w:val="0"/>
        <w:autoSpaceDN w:val="0"/>
        <w:adjustRightInd w:val="0"/>
        <w:spacing w:after="120" w:line="259" w:lineRule="auto"/>
        <w:rPr>
          <w:rFonts w:ascii="TT15Ct00" w:hAnsi="TT15Ct00" w:cs="TT15Ct00"/>
        </w:rPr>
      </w:pPr>
      <w:r>
        <w:rPr>
          <w:rFonts w:ascii="TT15Ct00" w:hAnsi="TT15Ct00" w:cs="TT15Ct00"/>
        </w:rPr>
        <w:t>Hurricane LiDAR</w:t>
      </w:r>
    </w:p>
    <w:p w14:paraId="02EF27E3" w14:textId="7173A2D1" w:rsidR="00241D79" w:rsidRDefault="009D2DD6" w:rsidP="003F2982">
      <w:pPr>
        <w:autoSpaceDE w:val="0"/>
        <w:autoSpaceDN w:val="0"/>
        <w:adjustRightInd w:val="0"/>
        <w:spacing w:after="120" w:line="259" w:lineRule="auto"/>
        <w:rPr>
          <w:rFonts w:ascii="TT15Ct00" w:hAnsi="TT15Ct00" w:cs="TT15Ct00"/>
        </w:rPr>
      </w:pPr>
      <w:r>
        <w:rPr>
          <w:rFonts w:ascii="TT15Ct00" w:hAnsi="TT15Ct00" w:cs="TT15Ct00"/>
        </w:rPr>
        <w:t>The</w:t>
      </w:r>
      <w:r w:rsidR="00B46A19">
        <w:rPr>
          <w:rFonts w:ascii="TT15Ct00" w:hAnsi="TT15Ct00" w:cs="TT15Ct00"/>
        </w:rPr>
        <w:t xml:space="preserve"> above</w:t>
      </w:r>
      <w:r w:rsidR="00507A37">
        <w:rPr>
          <w:rFonts w:ascii="TT15Ct00" w:hAnsi="TT15Ct00" w:cs="TT15Ct00"/>
        </w:rPr>
        <w:t>-</w:t>
      </w:r>
      <w:r w:rsidR="00B46A19">
        <w:rPr>
          <w:rFonts w:ascii="TT15Ct00" w:hAnsi="TT15Ct00" w:cs="TT15Ct00"/>
        </w:rPr>
        <w:t xml:space="preserve">mentioned </w:t>
      </w:r>
      <w:r w:rsidR="00612D60">
        <w:rPr>
          <w:rFonts w:ascii="TT15Ct00" w:hAnsi="TT15Ct00" w:cs="TT15Ct00"/>
        </w:rPr>
        <w:t>LiDAR</w:t>
      </w:r>
      <w:r w:rsidR="00B46A19">
        <w:rPr>
          <w:rFonts w:ascii="TT15Ct00" w:hAnsi="TT15Ct00" w:cs="TT15Ct00"/>
        </w:rPr>
        <w:t xml:space="preserve"> data sets were us</w:t>
      </w:r>
      <w:r w:rsidR="00D63DC7">
        <w:rPr>
          <w:rFonts w:ascii="TT15Ct00" w:hAnsi="TT15Ct00" w:cs="TT15Ct00"/>
        </w:rPr>
        <w:t xml:space="preserve">ed to create a seamless set of </w:t>
      </w:r>
      <w:r w:rsidR="009565AF">
        <w:rPr>
          <w:rFonts w:ascii="TT15Ct00" w:hAnsi="TT15Ct00" w:cs="TT15Ct00"/>
        </w:rPr>
        <w:t xml:space="preserve">tiled </w:t>
      </w:r>
      <w:r w:rsidR="00D63DC7">
        <w:rPr>
          <w:rFonts w:ascii="TT15Ct00" w:hAnsi="TT15Ct00" w:cs="TT15Ct00"/>
        </w:rPr>
        <w:t xml:space="preserve">5-foot DEMs </w:t>
      </w:r>
      <w:r w:rsidR="00605BC2">
        <w:rPr>
          <w:rFonts w:ascii="TT15Ct00" w:hAnsi="TT15Ct00" w:cs="TT15Ct00"/>
        </w:rPr>
        <w:t xml:space="preserve">for the </w:t>
      </w:r>
      <w:r w:rsidR="005C2BE9">
        <w:rPr>
          <w:rFonts w:ascii="TT15Ct00" w:hAnsi="TT15Ct00" w:cs="TT15Ct00"/>
        </w:rPr>
        <w:t>San Saba</w:t>
      </w:r>
      <w:r w:rsidR="00605BC2">
        <w:rPr>
          <w:rFonts w:ascii="TT15Ct00" w:hAnsi="TT15Ct00" w:cs="TT15Ct00"/>
        </w:rPr>
        <w:t xml:space="preserve"> </w:t>
      </w:r>
      <w:r w:rsidR="00131088">
        <w:rPr>
          <w:rFonts w:ascii="TT15Ct00" w:hAnsi="TT15Ct00" w:cs="TT15Ct00"/>
        </w:rPr>
        <w:t>watershed</w:t>
      </w:r>
      <w:r w:rsidR="00841E0D">
        <w:rPr>
          <w:rFonts w:ascii="TT15Ct00" w:hAnsi="TT15Ct00" w:cs="TT15Ct00"/>
        </w:rPr>
        <w:t xml:space="preserve"> and a buffered area around the watershed</w:t>
      </w:r>
      <w:r w:rsidR="00131088">
        <w:rPr>
          <w:rFonts w:ascii="TT15Ct00" w:hAnsi="TT15Ct00" w:cs="TT15Ct00"/>
        </w:rPr>
        <w:t xml:space="preserve">. </w:t>
      </w:r>
      <w:r w:rsidR="00265AC3">
        <w:rPr>
          <w:rFonts w:ascii="TT15Ct00" w:hAnsi="TT15Ct00" w:cs="TT15Ct00"/>
        </w:rPr>
        <w:t xml:space="preserve">Each </w:t>
      </w:r>
      <w:r w:rsidR="00FB37AE">
        <w:rPr>
          <w:rFonts w:ascii="TT15Ct00" w:hAnsi="TT15Ct00" w:cs="TT15Ct00"/>
        </w:rPr>
        <w:t xml:space="preserve">DEM </w:t>
      </w:r>
      <w:r w:rsidR="00265AC3">
        <w:rPr>
          <w:rFonts w:ascii="TT15Ct00" w:hAnsi="TT15Ct00" w:cs="TT15Ct00"/>
        </w:rPr>
        <w:t xml:space="preserve">tile </w:t>
      </w:r>
      <w:r w:rsidR="00DF1780">
        <w:rPr>
          <w:rFonts w:ascii="TT15Ct00" w:hAnsi="TT15Ct00" w:cs="TT15Ct00"/>
        </w:rPr>
        <w:t>measured</w:t>
      </w:r>
      <w:r w:rsidR="00265AC3">
        <w:rPr>
          <w:rFonts w:ascii="TT15Ct00" w:hAnsi="TT15Ct00" w:cs="TT15Ct00"/>
        </w:rPr>
        <w:t xml:space="preserve"> </w:t>
      </w:r>
      <w:r w:rsidR="000B3E0C">
        <w:rPr>
          <w:rFonts w:ascii="TT15Ct00" w:hAnsi="TT15Ct00" w:cs="TT15Ct00"/>
        </w:rPr>
        <w:t xml:space="preserve">6,000 feet by </w:t>
      </w:r>
      <w:r w:rsidR="000B3E0C">
        <w:rPr>
          <w:rFonts w:ascii="TT15Ct00" w:hAnsi="TT15Ct00" w:cs="TT15Ct00"/>
        </w:rPr>
        <w:lastRenderedPageBreak/>
        <w:t xml:space="preserve">6,000 feet. This tile </w:t>
      </w:r>
      <w:r w:rsidR="00082DAD">
        <w:rPr>
          <w:rFonts w:ascii="TT15Ct00" w:hAnsi="TT15Ct00" w:cs="TT15Ct00"/>
        </w:rPr>
        <w:t xml:space="preserve">size </w:t>
      </w:r>
      <w:r w:rsidR="000B3E0C">
        <w:rPr>
          <w:rFonts w:ascii="TT15Ct00" w:hAnsi="TT15Ct00" w:cs="TT15Ct00"/>
        </w:rPr>
        <w:t xml:space="preserve">was used because tiles this size can easily be resampled by other users to 1-, 2-, 3-, 5-, 10-, 20-, or 25-foot rasters since 6,000 is evenly divisible by all of these numbers. </w:t>
      </w:r>
      <w:r w:rsidR="00103D82">
        <w:rPr>
          <w:rFonts w:ascii="TT15Ct00" w:hAnsi="TT15Ct00" w:cs="TT15Ct00"/>
        </w:rPr>
        <w:t>A</w:t>
      </w:r>
      <w:r w:rsidR="00841E0D">
        <w:rPr>
          <w:rFonts w:ascii="TT15Ct00" w:hAnsi="TT15Ct00" w:cs="TT15Ct00"/>
        </w:rPr>
        <w:t xml:space="preserve"> </w:t>
      </w:r>
      <w:r w:rsidR="00F469C0">
        <w:rPr>
          <w:rFonts w:ascii="TT15Ct00" w:hAnsi="TT15Ct00" w:cs="TT15Ct00"/>
        </w:rPr>
        <w:t>1,000 meter</w:t>
      </w:r>
      <w:r w:rsidR="00841E0D">
        <w:rPr>
          <w:rFonts w:ascii="TT15Ct00" w:hAnsi="TT15Ct00" w:cs="TT15Ct00"/>
        </w:rPr>
        <w:t xml:space="preserve"> </w:t>
      </w:r>
      <w:r w:rsidR="002A735B">
        <w:rPr>
          <w:rFonts w:ascii="TT15Ct00" w:hAnsi="TT15Ct00" w:cs="TT15Ct00"/>
        </w:rPr>
        <w:t>buffer was in</w:t>
      </w:r>
      <w:r w:rsidR="00507A37">
        <w:rPr>
          <w:rFonts w:ascii="TT15Ct00" w:hAnsi="TT15Ct00" w:cs="TT15Ct00"/>
        </w:rPr>
        <w:t xml:space="preserve">cluded </w:t>
      </w:r>
      <w:r w:rsidR="001E5CC4">
        <w:rPr>
          <w:rFonts w:ascii="TT15Ct00" w:hAnsi="TT15Ct00" w:cs="TT15Ct00"/>
        </w:rPr>
        <w:t xml:space="preserve">since </w:t>
      </w:r>
      <w:r w:rsidR="00082DAD">
        <w:rPr>
          <w:rFonts w:ascii="TT15Ct00" w:hAnsi="TT15Ct00" w:cs="TT15Ct00"/>
        </w:rPr>
        <w:t>t</w:t>
      </w:r>
      <w:r w:rsidR="001E5CC4">
        <w:rPr>
          <w:rFonts w:ascii="TT15Ct00" w:hAnsi="TT15Ct00" w:cs="TT15Ct00"/>
        </w:rPr>
        <w:t xml:space="preserve">he watershed divide was outside the HUC-8 watershed extents in some areas. </w:t>
      </w:r>
      <w:r w:rsidR="00773085">
        <w:rPr>
          <w:rFonts w:ascii="TT15Ct00" w:hAnsi="TT15Ct00" w:cs="TT15Ct00"/>
        </w:rPr>
        <w:t>A 5-foot cell size was used i</w:t>
      </w:r>
      <w:r w:rsidR="00DC2A33">
        <w:rPr>
          <w:rFonts w:ascii="TT15Ct00" w:hAnsi="TT15Ct00" w:cs="TT15Ct00"/>
        </w:rPr>
        <w:t xml:space="preserve">n accordance with the </w:t>
      </w:r>
      <w:r w:rsidR="004E5704">
        <w:rPr>
          <w:rFonts w:ascii="TT15Ct00" w:hAnsi="TT15Ct00" w:cs="TT15Ct00"/>
        </w:rPr>
        <w:t>10</w:t>
      </w:r>
      <w:r w:rsidR="00866C7A">
        <w:rPr>
          <w:rFonts w:ascii="TT15Ct00" w:hAnsi="TT15Ct00" w:cs="TT15Ct00"/>
        </w:rPr>
        <w:t>-</w:t>
      </w:r>
      <w:r w:rsidR="004E5704">
        <w:rPr>
          <w:rFonts w:ascii="TT15Ct00" w:hAnsi="TT15Ct00" w:cs="TT15Ct00"/>
        </w:rPr>
        <w:t xml:space="preserve">foot </w:t>
      </w:r>
      <w:r w:rsidR="00866C7A">
        <w:rPr>
          <w:rFonts w:ascii="TT15Ct00" w:hAnsi="TT15Ct00" w:cs="TT15Ct00"/>
        </w:rPr>
        <w:t xml:space="preserve">cell size </w:t>
      </w:r>
      <w:r w:rsidR="004E5704">
        <w:rPr>
          <w:rFonts w:ascii="TT15Ct00" w:hAnsi="TT15Ct00" w:cs="TT15Ct00"/>
        </w:rPr>
        <w:t xml:space="preserve">criterion </w:t>
      </w:r>
      <w:r w:rsidR="00AE3530">
        <w:rPr>
          <w:rFonts w:ascii="TT15Ct00" w:hAnsi="TT15Ct00" w:cs="TT15Ct00"/>
        </w:rPr>
        <w:t xml:space="preserve">outlined in </w:t>
      </w:r>
      <w:r w:rsidR="00DC2A33">
        <w:rPr>
          <w:rFonts w:ascii="TT15Ct00" w:hAnsi="TT15Ct00" w:cs="TT15Ct00"/>
        </w:rPr>
        <w:t>FEMA</w:t>
      </w:r>
      <w:r w:rsidR="00755277">
        <w:rPr>
          <w:rFonts w:ascii="TT15Ct00" w:hAnsi="TT15Ct00" w:cs="TT15Ct00"/>
        </w:rPr>
        <w:t>’s</w:t>
      </w:r>
      <w:r w:rsidR="00DC2A33">
        <w:rPr>
          <w:rFonts w:ascii="TT15Ct00" w:hAnsi="TT15Ct00" w:cs="TT15Ct00"/>
        </w:rPr>
        <w:t xml:space="preserve"> Region 6 BLE </w:t>
      </w:r>
      <w:r w:rsidR="00467069">
        <w:rPr>
          <w:rFonts w:ascii="TT15Ct00" w:hAnsi="TT15Ct00" w:cs="TT15Ct00"/>
        </w:rPr>
        <w:t>guidance from 2019</w:t>
      </w:r>
      <w:r w:rsidR="00773085">
        <w:rPr>
          <w:rFonts w:ascii="TT15Ct00" w:hAnsi="TT15Ct00" w:cs="TT15Ct00"/>
        </w:rPr>
        <w:t>.</w:t>
      </w:r>
      <w:r w:rsidR="00231460">
        <w:rPr>
          <w:rFonts w:ascii="TT15Ct00" w:hAnsi="TT15Ct00" w:cs="TT15Ct00"/>
        </w:rPr>
        <w:t xml:space="preserve"> </w:t>
      </w:r>
      <w:r w:rsidR="00293887">
        <w:rPr>
          <w:rFonts w:ascii="TT15Ct00" w:hAnsi="TT15Ct00" w:cs="TT15Ct00"/>
        </w:rPr>
        <w:t xml:space="preserve">After projecting the </w:t>
      </w:r>
      <w:r w:rsidR="0084004F">
        <w:rPr>
          <w:rFonts w:ascii="TT15Ct00" w:hAnsi="TT15Ct00" w:cs="TT15Ct00"/>
        </w:rPr>
        <w:t xml:space="preserve">terrain into </w:t>
      </w:r>
      <w:r w:rsidR="00846DBF">
        <w:rPr>
          <w:rFonts w:ascii="TT15Ct00" w:hAnsi="TT15Ct00" w:cs="TT15Ct00"/>
        </w:rPr>
        <w:t>the Texas St</w:t>
      </w:r>
      <w:r w:rsidR="00C84BD3">
        <w:rPr>
          <w:rFonts w:ascii="TT15Ct00" w:hAnsi="TT15Ct00" w:cs="TT15Ct00"/>
        </w:rPr>
        <w:t xml:space="preserve">ate Plane Zone 3 </w:t>
      </w:r>
      <w:r w:rsidR="00241D79">
        <w:rPr>
          <w:rFonts w:ascii="TT15Ct00" w:hAnsi="TT15Ct00" w:cs="TT15Ct00"/>
        </w:rPr>
        <w:t>(</w:t>
      </w:r>
      <w:r w:rsidR="00C84BD3">
        <w:rPr>
          <w:rFonts w:ascii="TT15Ct00" w:hAnsi="TT15Ct00" w:cs="TT15Ct00"/>
        </w:rPr>
        <w:t>Central</w:t>
      </w:r>
      <w:r w:rsidR="00241D79">
        <w:rPr>
          <w:rFonts w:ascii="TT15Ct00" w:hAnsi="TT15Ct00" w:cs="TT15Ct00"/>
        </w:rPr>
        <w:t>)</w:t>
      </w:r>
      <w:r w:rsidR="00C84BD3">
        <w:rPr>
          <w:rFonts w:ascii="TT15Ct00" w:hAnsi="TT15Ct00" w:cs="TT15Ct00"/>
        </w:rPr>
        <w:t xml:space="preserve"> projection (</w:t>
      </w:r>
      <w:r w:rsidR="0084004F">
        <w:rPr>
          <w:rFonts w:ascii="TT15Ct00" w:hAnsi="TT15Ct00" w:cs="TT15Ct00"/>
        </w:rPr>
        <w:t>North American Datum</w:t>
      </w:r>
      <w:r w:rsidR="00981C40">
        <w:rPr>
          <w:rFonts w:ascii="TT15Ct00" w:hAnsi="TT15Ct00" w:cs="TT15Ct00"/>
        </w:rPr>
        <w:t xml:space="preserve"> </w:t>
      </w:r>
      <w:r w:rsidR="00D31E11">
        <w:rPr>
          <w:rFonts w:ascii="TT15Ct00" w:hAnsi="TT15Ct00" w:cs="TT15Ct00"/>
        </w:rPr>
        <w:t>[</w:t>
      </w:r>
      <w:r w:rsidR="0084004F">
        <w:rPr>
          <w:rFonts w:ascii="TT15Ct00" w:hAnsi="TT15Ct00" w:cs="TT15Ct00"/>
        </w:rPr>
        <w:t>NAD</w:t>
      </w:r>
      <w:r w:rsidR="00D31E11">
        <w:rPr>
          <w:rFonts w:ascii="TT15Ct00" w:hAnsi="TT15Ct00" w:cs="TT15Ct00"/>
        </w:rPr>
        <w:t>]</w:t>
      </w:r>
      <w:r w:rsidR="00E429A2">
        <w:rPr>
          <w:rFonts w:ascii="TT15Ct00" w:hAnsi="TT15Ct00" w:cs="TT15Ct00"/>
        </w:rPr>
        <w:t xml:space="preserve"> 1983 </w:t>
      </w:r>
      <w:r w:rsidR="00D31E11">
        <w:rPr>
          <w:rFonts w:ascii="TT15Ct00" w:hAnsi="TT15Ct00" w:cs="TT15Ct00"/>
        </w:rPr>
        <w:t>[</w:t>
      </w:r>
      <w:r w:rsidR="00E429A2">
        <w:rPr>
          <w:rFonts w:ascii="TT15Ct00" w:hAnsi="TT15Ct00" w:cs="TT15Ct00"/>
        </w:rPr>
        <w:t>2011</w:t>
      </w:r>
      <w:r w:rsidR="00D31E11">
        <w:rPr>
          <w:rFonts w:ascii="TT15Ct00" w:hAnsi="TT15Ct00" w:cs="TT15Ct00"/>
        </w:rPr>
        <w:t>]</w:t>
      </w:r>
      <w:r w:rsidR="007F5354">
        <w:rPr>
          <w:rFonts w:ascii="TT15Ct00" w:hAnsi="TT15Ct00" w:cs="TT15Ct00"/>
        </w:rPr>
        <w:t>)</w:t>
      </w:r>
      <w:r w:rsidR="00E429A2">
        <w:rPr>
          <w:rFonts w:ascii="TT15Ct00" w:hAnsi="TT15Ct00" w:cs="TT15Ct00"/>
        </w:rPr>
        <w:t xml:space="preserve"> </w:t>
      </w:r>
      <w:r w:rsidR="00AF0ADA">
        <w:rPr>
          <w:rFonts w:ascii="TT15Ct00" w:hAnsi="TT15Ct00" w:cs="TT15Ct00"/>
        </w:rPr>
        <w:t>with</w:t>
      </w:r>
      <w:r w:rsidR="00484EAC">
        <w:rPr>
          <w:rFonts w:ascii="TT15Ct00" w:hAnsi="TT15Ct00" w:cs="TT15Ct00"/>
        </w:rPr>
        <w:t xml:space="preserve"> units of U.S</w:t>
      </w:r>
      <w:r w:rsidR="00241D79">
        <w:rPr>
          <w:rFonts w:ascii="TT15Ct00" w:hAnsi="TT15Ct00" w:cs="TT15Ct00"/>
        </w:rPr>
        <w:t>.</w:t>
      </w:r>
      <w:r w:rsidR="00484EAC">
        <w:rPr>
          <w:rFonts w:ascii="TT15Ct00" w:hAnsi="TT15Ct00" w:cs="TT15Ct00"/>
        </w:rPr>
        <w:t xml:space="preserve"> feet, the tiles were </w:t>
      </w:r>
      <w:r w:rsidR="00417588">
        <w:rPr>
          <w:rFonts w:ascii="TT15Ct00" w:hAnsi="TT15Ct00" w:cs="TT15Ct00"/>
        </w:rPr>
        <w:t xml:space="preserve">mosaicked into one DEM. </w:t>
      </w:r>
      <w:r w:rsidR="00F2593B">
        <w:rPr>
          <w:rFonts w:ascii="TT15Ct00" w:hAnsi="TT15Ct00" w:cs="TT15Ct00"/>
        </w:rPr>
        <w:t>The source</w:t>
      </w:r>
      <w:r w:rsidR="00241D79">
        <w:rPr>
          <w:rFonts w:ascii="TT15Ct00" w:hAnsi="TT15Ct00" w:cs="TT15Ct00"/>
        </w:rPr>
        <w:t>s</w:t>
      </w:r>
      <w:r w:rsidR="00F2593B">
        <w:rPr>
          <w:rFonts w:ascii="TT15Ct00" w:hAnsi="TT15Ct00" w:cs="TT15Ct00"/>
        </w:rPr>
        <w:t xml:space="preserve"> and </w:t>
      </w:r>
      <w:r w:rsidR="00562CBA">
        <w:rPr>
          <w:rFonts w:ascii="TT15Ct00" w:hAnsi="TT15Ct00" w:cs="TT15Ct00"/>
        </w:rPr>
        <w:t xml:space="preserve">extents </w:t>
      </w:r>
      <w:r w:rsidR="00F2593B">
        <w:rPr>
          <w:rFonts w:ascii="TT15Ct00" w:hAnsi="TT15Ct00" w:cs="TT15Ct00"/>
        </w:rPr>
        <w:t xml:space="preserve">of </w:t>
      </w:r>
      <w:r w:rsidR="001B62EA">
        <w:rPr>
          <w:rFonts w:ascii="TT15Ct00" w:hAnsi="TT15Ct00" w:cs="TT15Ct00"/>
        </w:rPr>
        <w:t xml:space="preserve">the </w:t>
      </w:r>
      <w:r w:rsidR="00C85D42">
        <w:rPr>
          <w:rFonts w:ascii="TT15Ct00" w:hAnsi="TT15Ct00" w:cs="TT15Ct00"/>
        </w:rPr>
        <w:t>original DEM</w:t>
      </w:r>
      <w:r w:rsidR="00241D79">
        <w:rPr>
          <w:rFonts w:ascii="TT15Ct00" w:hAnsi="TT15Ct00" w:cs="TT15Ct00"/>
        </w:rPr>
        <w:t>s</w:t>
      </w:r>
      <w:r w:rsidR="00C85D42">
        <w:rPr>
          <w:rFonts w:ascii="TT15Ct00" w:hAnsi="TT15Ct00" w:cs="TT15Ct00"/>
        </w:rPr>
        <w:t xml:space="preserve"> </w:t>
      </w:r>
      <w:r w:rsidR="001B62EA">
        <w:rPr>
          <w:rFonts w:ascii="TT15Ct00" w:hAnsi="TT15Ct00" w:cs="TT15Ct00"/>
        </w:rPr>
        <w:t xml:space="preserve">used to create the mosaicked DEM </w:t>
      </w:r>
      <w:r w:rsidR="00241D79">
        <w:rPr>
          <w:rFonts w:ascii="TT15Ct00" w:hAnsi="TT15Ct00" w:cs="TT15Ct00"/>
        </w:rPr>
        <w:t xml:space="preserve">are shown </w:t>
      </w:r>
      <w:r w:rsidR="00DB40EE">
        <w:rPr>
          <w:rFonts w:ascii="TT15Ct00" w:hAnsi="TT15Ct00" w:cs="TT15Ct00"/>
        </w:rPr>
        <w:t>on</w:t>
      </w:r>
      <w:r w:rsidR="00DB40EE" w:rsidRPr="00401959">
        <w:t xml:space="preserve"> </w:t>
      </w:r>
      <w:r w:rsidR="00ED37B3" w:rsidRPr="00401959">
        <w:fldChar w:fldCharType="begin"/>
      </w:r>
      <w:r w:rsidR="00ED37B3" w:rsidRPr="00401959">
        <w:instrText xml:space="preserve"> REF _Ref116310363 \h </w:instrText>
      </w:r>
      <w:r w:rsidR="00D478C1">
        <w:instrText xml:space="preserve"> \* MERGEFORMAT </w:instrText>
      </w:r>
      <w:r w:rsidR="00ED37B3" w:rsidRPr="00401959">
        <w:fldChar w:fldCharType="separate"/>
      </w:r>
      <w:r w:rsidR="000F4C4F" w:rsidRPr="000F4C4F">
        <w:t>Figure 3</w:t>
      </w:r>
      <w:r w:rsidR="00ED37B3" w:rsidRPr="00401959">
        <w:fldChar w:fldCharType="end"/>
      </w:r>
      <w:r w:rsidR="00C85D42">
        <w:rPr>
          <w:rFonts w:ascii="TT15Ct00" w:hAnsi="TT15Ct00" w:cs="TT15Ct00"/>
        </w:rPr>
        <w:t xml:space="preserve">. </w:t>
      </w:r>
    </w:p>
    <w:p w14:paraId="06ED0871" w14:textId="51669B8E" w:rsidR="006F0613" w:rsidRDefault="00F86FED" w:rsidP="00F86FED">
      <w:pPr>
        <w:keepNext/>
        <w:autoSpaceDE w:val="0"/>
        <w:autoSpaceDN w:val="0"/>
        <w:adjustRightInd w:val="0"/>
        <w:spacing w:after="120" w:line="259" w:lineRule="auto"/>
        <w:jc w:val="center"/>
      </w:pPr>
      <w:r>
        <w:rPr>
          <w:noProof/>
        </w:rPr>
        <w:drawing>
          <wp:inline distT="0" distB="0" distL="0" distR="0" wp14:anchorId="7EB35D25" wp14:editId="486038B0">
            <wp:extent cx="5467350" cy="440425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68846" cy="4405459"/>
                    </a:xfrm>
                    <a:prstGeom prst="rect">
                      <a:avLst/>
                    </a:prstGeom>
                    <a:noFill/>
                    <a:ln>
                      <a:noFill/>
                    </a:ln>
                  </pic:spPr>
                </pic:pic>
              </a:graphicData>
            </a:graphic>
          </wp:inline>
        </w:drawing>
      </w:r>
    </w:p>
    <w:p w14:paraId="2AACE768" w14:textId="725FA2C9" w:rsidR="00E10788" w:rsidRDefault="006F0613" w:rsidP="00E936C7">
      <w:pPr>
        <w:pStyle w:val="Caption"/>
        <w:jc w:val="center"/>
        <w:rPr>
          <w:b w:val="0"/>
          <w:bCs w:val="0"/>
          <w:szCs w:val="20"/>
        </w:rPr>
      </w:pPr>
      <w:bookmarkStart w:id="12" w:name="_Ref116310363"/>
      <w:bookmarkStart w:id="13" w:name="_Toc187687271"/>
      <w:r w:rsidRPr="00DB40EE">
        <w:rPr>
          <w:szCs w:val="20"/>
        </w:rPr>
        <w:t xml:space="preserve">Figure </w:t>
      </w:r>
      <w:r w:rsidR="00D964E3" w:rsidRPr="00DB40EE">
        <w:rPr>
          <w:szCs w:val="20"/>
        </w:rPr>
        <w:fldChar w:fldCharType="begin"/>
      </w:r>
      <w:r w:rsidR="00D964E3" w:rsidRPr="00DB40EE">
        <w:rPr>
          <w:szCs w:val="20"/>
        </w:rPr>
        <w:instrText xml:space="preserve"> SEQ Figure \* ARABIC </w:instrText>
      </w:r>
      <w:r w:rsidR="00D964E3" w:rsidRPr="00DB40EE">
        <w:rPr>
          <w:szCs w:val="20"/>
        </w:rPr>
        <w:fldChar w:fldCharType="separate"/>
      </w:r>
      <w:r w:rsidR="000F4C4F">
        <w:rPr>
          <w:noProof/>
          <w:szCs w:val="20"/>
        </w:rPr>
        <w:t>3</w:t>
      </w:r>
      <w:r w:rsidR="00D964E3" w:rsidRPr="00DB40EE">
        <w:rPr>
          <w:szCs w:val="20"/>
        </w:rPr>
        <w:fldChar w:fldCharType="end"/>
      </w:r>
      <w:bookmarkEnd w:id="12"/>
      <w:r w:rsidRPr="00DB40EE">
        <w:rPr>
          <w:szCs w:val="20"/>
        </w:rPr>
        <w:t xml:space="preserve">: Topographic Data Extents in the </w:t>
      </w:r>
      <w:r w:rsidR="00417C70" w:rsidRPr="00DB40EE">
        <w:rPr>
          <w:szCs w:val="20"/>
        </w:rPr>
        <w:t>San Saba</w:t>
      </w:r>
      <w:r w:rsidRPr="00DB40EE">
        <w:rPr>
          <w:szCs w:val="20"/>
        </w:rPr>
        <w:t xml:space="preserve"> Watershed</w:t>
      </w:r>
      <w:bookmarkStart w:id="14" w:name="_Ref112797656"/>
      <w:bookmarkStart w:id="15" w:name="_Ref115949545"/>
      <w:bookmarkEnd w:id="13"/>
      <w:r w:rsidR="00E10788">
        <w:rPr>
          <w:szCs w:val="20"/>
        </w:rPr>
        <w:br w:type="page"/>
      </w:r>
    </w:p>
    <w:p w14:paraId="49EFF7C8" w14:textId="0B90D7C5" w:rsidR="00E32DB5" w:rsidRPr="00DB40EE" w:rsidRDefault="00E32DB5" w:rsidP="00810B83">
      <w:pPr>
        <w:pStyle w:val="Caption"/>
        <w:keepNext/>
        <w:spacing w:before="200" w:after="60"/>
        <w:jc w:val="center"/>
        <w:rPr>
          <w:szCs w:val="20"/>
        </w:rPr>
      </w:pPr>
      <w:bookmarkStart w:id="16" w:name="_Ref121250144"/>
      <w:bookmarkStart w:id="17" w:name="_Toc187687244"/>
      <w:r w:rsidRPr="00DB40EE">
        <w:rPr>
          <w:szCs w:val="20"/>
        </w:rPr>
        <w:lastRenderedPageBreak/>
        <w:t xml:space="preserve">Table </w:t>
      </w:r>
      <w:r w:rsidRPr="00DB40EE">
        <w:rPr>
          <w:szCs w:val="20"/>
        </w:rPr>
        <w:fldChar w:fldCharType="begin"/>
      </w:r>
      <w:r w:rsidRPr="00DB40EE">
        <w:rPr>
          <w:szCs w:val="20"/>
        </w:rPr>
        <w:instrText>SEQ Table \* ARABIC</w:instrText>
      </w:r>
      <w:r w:rsidRPr="00DB40EE">
        <w:rPr>
          <w:szCs w:val="20"/>
        </w:rPr>
        <w:fldChar w:fldCharType="separate"/>
      </w:r>
      <w:r w:rsidR="000F4C4F">
        <w:rPr>
          <w:noProof/>
          <w:szCs w:val="20"/>
        </w:rPr>
        <w:t>3</w:t>
      </w:r>
      <w:r w:rsidRPr="00DB40EE">
        <w:rPr>
          <w:szCs w:val="20"/>
        </w:rPr>
        <w:fldChar w:fldCharType="end"/>
      </w:r>
      <w:bookmarkEnd w:id="14"/>
      <w:bookmarkEnd w:id="16"/>
      <w:r w:rsidRPr="00DB40EE">
        <w:rPr>
          <w:szCs w:val="20"/>
        </w:rPr>
        <w:t xml:space="preserve">: </w:t>
      </w:r>
      <w:r w:rsidR="00293E2D" w:rsidRPr="00DB40EE">
        <w:rPr>
          <w:szCs w:val="20"/>
        </w:rPr>
        <w:t xml:space="preserve">Topographic Data </w:t>
      </w:r>
      <w:r w:rsidRPr="00DB40EE">
        <w:rPr>
          <w:szCs w:val="20"/>
        </w:rPr>
        <w:t>Sources</w:t>
      </w:r>
      <w:bookmarkEnd w:id="15"/>
      <w:bookmarkEnd w:id="17"/>
    </w:p>
    <w:tbl>
      <w:tblPr>
        <w:tblStyle w:val="TableGrid"/>
        <w:tblpPr w:leftFromText="180" w:rightFromText="180" w:vertAnchor="text" w:tblpY="71"/>
        <w:tblW w:w="9535" w:type="dxa"/>
        <w:tblLook w:val="04A0" w:firstRow="1" w:lastRow="0" w:firstColumn="1" w:lastColumn="0" w:noHBand="0" w:noVBand="1"/>
      </w:tblPr>
      <w:tblGrid>
        <w:gridCol w:w="3335"/>
        <w:gridCol w:w="1039"/>
        <w:gridCol w:w="1035"/>
        <w:gridCol w:w="1526"/>
        <w:gridCol w:w="2600"/>
      </w:tblGrid>
      <w:tr w:rsidR="00480937" w14:paraId="2D4251EA" w14:textId="77777777" w:rsidTr="006717E9">
        <w:tc>
          <w:tcPr>
            <w:tcW w:w="3335" w:type="dxa"/>
            <w:shd w:val="clear" w:color="auto" w:fill="4472C4" w:themeFill="accent1"/>
            <w:vAlign w:val="center"/>
          </w:tcPr>
          <w:p w14:paraId="1BD8E535" w14:textId="1F7775BF" w:rsidR="00480937" w:rsidRPr="00713EBE" w:rsidRDefault="00480937"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County</w:t>
            </w:r>
          </w:p>
        </w:tc>
        <w:tc>
          <w:tcPr>
            <w:tcW w:w="1039" w:type="dxa"/>
            <w:shd w:val="clear" w:color="auto" w:fill="4472C4" w:themeFill="accent1"/>
            <w:vAlign w:val="center"/>
          </w:tcPr>
          <w:p w14:paraId="53FA3A2E" w14:textId="5ACB9058" w:rsidR="00480937" w:rsidRPr="00713EBE" w:rsidRDefault="006C7A69"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Year Acquired</w:t>
            </w:r>
          </w:p>
        </w:tc>
        <w:tc>
          <w:tcPr>
            <w:tcW w:w="1035" w:type="dxa"/>
            <w:shd w:val="clear" w:color="auto" w:fill="4472C4" w:themeFill="accent1"/>
            <w:vAlign w:val="center"/>
          </w:tcPr>
          <w:p w14:paraId="4196D4D2" w14:textId="7FB5428E" w:rsidR="00480937" w:rsidRPr="00713EBE" w:rsidRDefault="006C7A69"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Vertical Accuracy</w:t>
            </w:r>
          </w:p>
        </w:tc>
        <w:tc>
          <w:tcPr>
            <w:tcW w:w="1526" w:type="dxa"/>
            <w:shd w:val="clear" w:color="auto" w:fill="4472C4" w:themeFill="accent1"/>
            <w:vAlign w:val="center"/>
          </w:tcPr>
          <w:p w14:paraId="526F5B86" w14:textId="48887863" w:rsidR="00480937" w:rsidRPr="00713EBE" w:rsidRDefault="006C7A69"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Source</w:t>
            </w:r>
          </w:p>
        </w:tc>
        <w:tc>
          <w:tcPr>
            <w:tcW w:w="2600" w:type="dxa"/>
            <w:shd w:val="clear" w:color="auto" w:fill="4472C4" w:themeFill="accent1"/>
            <w:vAlign w:val="center"/>
          </w:tcPr>
          <w:p w14:paraId="12695C5F" w14:textId="77777777" w:rsidR="00480937" w:rsidRPr="00713EBE" w:rsidRDefault="006C7A69"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Approximate Footprint</w:t>
            </w:r>
          </w:p>
          <w:p w14:paraId="1516F85A" w14:textId="11BF32A1" w:rsidR="006C7A69" w:rsidRPr="00713EBE" w:rsidRDefault="006C7A69" w:rsidP="006717E9">
            <w:pPr>
              <w:autoSpaceDE w:val="0"/>
              <w:autoSpaceDN w:val="0"/>
              <w:adjustRightInd w:val="0"/>
              <w:jc w:val="center"/>
              <w:rPr>
                <w:rFonts w:ascii="Calibri" w:hAnsi="Calibri" w:cs="Calibri"/>
                <w:b/>
                <w:bCs/>
                <w:color w:val="FFFFFF" w:themeColor="background1"/>
                <w:sz w:val="20"/>
                <w:szCs w:val="20"/>
              </w:rPr>
            </w:pPr>
            <w:r w:rsidRPr="00713EBE">
              <w:rPr>
                <w:rFonts w:ascii="Calibri" w:hAnsi="Calibri" w:cs="Calibri"/>
                <w:b/>
                <w:bCs/>
                <w:color w:val="FFFFFF" w:themeColor="background1"/>
                <w:sz w:val="20"/>
                <w:szCs w:val="20"/>
              </w:rPr>
              <w:t>(mi</w:t>
            </w:r>
            <w:r w:rsidRPr="00713EBE">
              <w:rPr>
                <w:rFonts w:ascii="Calibri" w:hAnsi="Calibri" w:cs="Calibri"/>
                <w:b/>
                <w:bCs/>
                <w:color w:val="FFFFFF" w:themeColor="background1"/>
                <w:sz w:val="20"/>
                <w:szCs w:val="20"/>
                <w:vertAlign w:val="superscript"/>
              </w:rPr>
              <w:t>2</w:t>
            </w:r>
            <w:r w:rsidRPr="00713EBE">
              <w:rPr>
                <w:rFonts w:ascii="Calibri" w:hAnsi="Calibri" w:cs="Calibri"/>
                <w:b/>
                <w:bCs/>
                <w:color w:val="FFFFFF" w:themeColor="background1"/>
                <w:sz w:val="20"/>
                <w:szCs w:val="20"/>
              </w:rPr>
              <w:t>)</w:t>
            </w:r>
          </w:p>
        </w:tc>
      </w:tr>
      <w:tr w:rsidR="00480937" w14:paraId="70D6B72C" w14:textId="77777777" w:rsidTr="006717E9">
        <w:tc>
          <w:tcPr>
            <w:tcW w:w="3335" w:type="dxa"/>
            <w:vAlign w:val="center"/>
          </w:tcPr>
          <w:p w14:paraId="1BF5A3F4" w14:textId="77777777" w:rsidR="008B2670" w:rsidRPr="00713EBE" w:rsidRDefault="00480937" w:rsidP="008B2670">
            <w:pPr>
              <w:jc w:val="center"/>
              <w:textAlignment w:val="baseline"/>
              <w:rPr>
                <w:rFonts w:eastAsia="Times New Roman" w:cstheme="minorHAnsi"/>
                <w:sz w:val="20"/>
                <w:szCs w:val="20"/>
              </w:rPr>
            </w:pPr>
            <w:r w:rsidRPr="00713EBE">
              <w:rPr>
                <w:rFonts w:eastAsia="Times New Roman" w:cstheme="minorHAnsi"/>
                <w:sz w:val="20"/>
                <w:szCs w:val="20"/>
              </w:rPr>
              <w:t>Lower Colorado San Bernard LiDAR</w:t>
            </w:r>
          </w:p>
          <w:p w14:paraId="10C213E3" w14:textId="751C22AC" w:rsidR="00480937" w:rsidRPr="00713EBE" w:rsidRDefault="00480937" w:rsidP="008B2670">
            <w:pPr>
              <w:jc w:val="center"/>
              <w:textAlignment w:val="baseline"/>
              <w:rPr>
                <w:rFonts w:eastAsia="Times New Roman" w:cstheme="minorHAnsi"/>
                <w:sz w:val="20"/>
                <w:szCs w:val="20"/>
              </w:rPr>
            </w:pPr>
            <w:r w:rsidRPr="00713EBE">
              <w:rPr>
                <w:rFonts w:eastAsia="Times New Roman" w:cstheme="minorHAnsi"/>
                <w:sz w:val="20"/>
                <w:szCs w:val="20"/>
              </w:rPr>
              <w:t>(</w:t>
            </w:r>
            <w:r w:rsidR="008B2670" w:rsidRPr="00713EBE">
              <w:rPr>
                <w:rFonts w:eastAsia="Times New Roman" w:cstheme="minorHAnsi"/>
                <w:sz w:val="20"/>
                <w:szCs w:val="20"/>
              </w:rPr>
              <w:t>Mason, McCulloch,</w:t>
            </w:r>
            <w:r w:rsidR="0033497E" w:rsidRPr="00713EBE">
              <w:rPr>
                <w:rFonts w:eastAsia="Times New Roman" w:cstheme="minorHAnsi"/>
                <w:sz w:val="20"/>
                <w:szCs w:val="20"/>
              </w:rPr>
              <w:t xml:space="preserve"> Menard,</w:t>
            </w:r>
            <w:r w:rsidR="008B2670" w:rsidRPr="00713EBE">
              <w:rPr>
                <w:rFonts w:eastAsia="Times New Roman" w:cstheme="minorHAnsi"/>
                <w:sz w:val="20"/>
                <w:szCs w:val="20"/>
              </w:rPr>
              <w:t xml:space="preserve"> Kimble, Schleicher, and Sutton Counties</w:t>
            </w:r>
            <w:r w:rsidRPr="00713EBE">
              <w:rPr>
                <w:rFonts w:eastAsia="Times New Roman" w:cstheme="minorHAnsi"/>
                <w:sz w:val="20"/>
                <w:szCs w:val="20"/>
              </w:rPr>
              <w:t>)</w:t>
            </w:r>
          </w:p>
        </w:tc>
        <w:tc>
          <w:tcPr>
            <w:tcW w:w="1039" w:type="dxa"/>
            <w:vAlign w:val="center"/>
          </w:tcPr>
          <w:p w14:paraId="3CFF1F32" w14:textId="4C308837" w:rsidR="00480937" w:rsidRPr="00713EBE" w:rsidRDefault="006717E9" w:rsidP="006717E9">
            <w:pPr>
              <w:autoSpaceDE w:val="0"/>
              <w:autoSpaceDN w:val="0"/>
              <w:adjustRightInd w:val="0"/>
              <w:spacing w:after="120" w:line="259" w:lineRule="auto"/>
              <w:jc w:val="center"/>
              <w:rPr>
                <w:rFonts w:cstheme="minorHAnsi"/>
                <w:sz w:val="20"/>
                <w:szCs w:val="20"/>
              </w:rPr>
            </w:pPr>
            <w:r w:rsidRPr="00713EBE">
              <w:rPr>
                <w:rFonts w:cstheme="minorHAnsi"/>
                <w:sz w:val="20"/>
                <w:szCs w:val="20"/>
              </w:rPr>
              <w:t>2018</w:t>
            </w:r>
          </w:p>
        </w:tc>
        <w:tc>
          <w:tcPr>
            <w:tcW w:w="1035" w:type="dxa"/>
            <w:vAlign w:val="center"/>
          </w:tcPr>
          <w:p w14:paraId="225C99BB" w14:textId="0F2F30E5" w:rsidR="00480937" w:rsidRPr="00713EBE" w:rsidRDefault="006C7A69" w:rsidP="006717E9">
            <w:pPr>
              <w:autoSpaceDE w:val="0"/>
              <w:autoSpaceDN w:val="0"/>
              <w:adjustRightInd w:val="0"/>
              <w:spacing w:after="120" w:line="259" w:lineRule="auto"/>
              <w:jc w:val="center"/>
              <w:rPr>
                <w:rFonts w:cstheme="minorHAnsi"/>
                <w:sz w:val="20"/>
                <w:szCs w:val="20"/>
              </w:rPr>
            </w:pPr>
            <w:r w:rsidRPr="00713EBE">
              <w:rPr>
                <w:rFonts w:cstheme="minorHAnsi"/>
                <w:sz w:val="20"/>
                <w:szCs w:val="20"/>
              </w:rPr>
              <w:t>4.9 cm</w:t>
            </w:r>
          </w:p>
        </w:tc>
        <w:tc>
          <w:tcPr>
            <w:tcW w:w="1526" w:type="dxa"/>
            <w:vAlign w:val="center"/>
          </w:tcPr>
          <w:p w14:paraId="5582693C" w14:textId="0A493321" w:rsidR="00480937" w:rsidRPr="00713EBE" w:rsidRDefault="006C7A69" w:rsidP="006717E9">
            <w:pPr>
              <w:autoSpaceDE w:val="0"/>
              <w:autoSpaceDN w:val="0"/>
              <w:adjustRightInd w:val="0"/>
              <w:spacing w:after="120" w:line="259" w:lineRule="auto"/>
              <w:jc w:val="center"/>
              <w:rPr>
                <w:rFonts w:cstheme="minorHAnsi"/>
                <w:sz w:val="20"/>
                <w:szCs w:val="20"/>
              </w:rPr>
            </w:pPr>
            <w:r w:rsidRPr="00713EBE">
              <w:rPr>
                <w:rFonts w:cstheme="minorHAnsi"/>
                <w:sz w:val="20"/>
                <w:szCs w:val="20"/>
              </w:rPr>
              <w:t>USGS</w:t>
            </w:r>
          </w:p>
        </w:tc>
        <w:tc>
          <w:tcPr>
            <w:tcW w:w="2600" w:type="dxa"/>
            <w:vAlign w:val="center"/>
          </w:tcPr>
          <w:p w14:paraId="070BF586" w14:textId="44DA929C" w:rsidR="00480937" w:rsidRPr="00713EBE" w:rsidRDefault="00BC2425" w:rsidP="006717E9">
            <w:pPr>
              <w:autoSpaceDE w:val="0"/>
              <w:autoSpaceDN w:val="0"/>
              <w:adjustRightInd w:val="0"/>
              <w:spacing w:after="120" w:line="259" w:lineRule="auto"/>
              <w:jc w:val="center"/>
              <w:rPr>
                <w:rFonts w:cstheme="minorHAnsi"/>
                <w:sz w:val="20"/>
                <w:szCs w:val="20"/>
              </w:rPr>
            </w:pPr>
            <w:r w:rsidRPr="00713EBE">
              <w:rPr>
                <w:rFonts w:cstheme="minorHAnsi"/>
                <w:sz w:val="20"/>
                <w:szCs w:val="20"/>
              </w:rPr>
              <w:t>2</w:t>
            </w:r>
            <w:r w:rsidR="00713EBE">
              <w:rPr>
                <w:rFonts w:cstheme="minorHAnsi"/>
                <w:sz w:val="20"/>
                <w:szCs w:val="20"/>
              </w:rPr>
              <w:t>,</w:t>
            </w:r>
            <w:r w:rsidRPr="00713EBE">
              <w:rPr>
                <w:rFonts w:cstheme="minorHAnsi"/>
                <w:sz w:val="20"/>
                <w:szCs w:val="20"/>
              </w:rPr>
              <w:t>223</w:t>
            </w:r>
          </w:p>
        </w:tc>
      </w:tr>
      <w:tr w:rsidR="00052587" w14:paraId="2614A816" w14:textId="77777777" w:rsidTr="006717E9">
        <w:tc>
          <w:tcPr>
            <w:tcW w:w="3335" w:type="dxa"/>
            <w:vAlign w:val="center"/>
          </w:tcPr>
          <w:p w14:paraId="7BA00E73" w14:textId="77777777" w:rsidR="00052587" w:rsidRPr="00713EBE" w:rsidRDefault="00052587" w:rsidP="00052587">
            <w:pPr>
              <w:autoSpaceDE w:val="0"/>
              <w:autoSpaceDN w:val="0"/>
              <w:adjustRightInd w:val="0"/>
              <w:spacing w:line="259" w:lineRule="auto"/>
              <w:jc w:val="center"/>
              <w:rPr>
                <w:rFonts w:eastAsia="Times New Roman" w:cstheme="minorHAnsi"/>
                <w:sz w:val="20"/>
                <w:szCs w:val="20"/>
              </w:rPr>
            </w:pPr>
            <w:r w:rsidRPr="00713EBE">
              <w:rPr>
                <w:rFonts w:eastAsia="Times New Roman" w:cstheme="minorHAnsi"/>
                <w:sz w:val="20"/>
                <w:szCs w:val="20"/>
              </w:rPr>
              <w:t>Texas West Central LiDAR</w:t>
            </w:r>
          </w:p>
          <w:p w14:paraId="3C3BD4EA" w14:textId="46575739" w:rsidR="00052587" w:rsidRPr="00713EBE" w:rsidRDefault="00052587" w:rsidP="00052587">
            <w:pPr>
              <w:jc w:val="center"/>
              <w:textAlignment w:val="baseline"/>
              <w:rPr>
                <w:rFonts w:eastAsia="Times New Roman" w:cstheme="minorHAnsi"/>
                <w:sz w:val="20"/>
                <w:szCs w:val="20"/>
              </w:rPr>
            </w:pPr>
            <w:r w:rsidRPr="00713EBE">
              <w:rPr>
                <w:rFonts w:eastAsia="Times New Roman" w:cstheme="minorHAnsi"/>
                <w:sz w:val="20"/>
                <w:szCs w:val="20"/>
              </w:rPr>
              <w:t>(Concho and Tom Green Counties)</w:t>
            </w:r>
          </w:p>
        </w:tc>
        <w:tc>
          <w:tcPr>
            <w:tcW w:w="1039" w:type="dxa"/>
            <w:vAlign w:val="center"/>
          </w:tcPr>
          <w:p w14:paraId="5E63DC6A" w14:textId="1FBA12E1"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2018</w:t>
            </w:r>
          </w:p>
        </w:tc>
        <w:tc>
          <w:tcPr>
            <w:tcW w:w="1035" w:type="dxa"/>
            <w:vAlign w:val="center"/>
          </w:tcPr>
          <w:p w14:paraId="380BAC52" w14:textId="40730E2A"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4.7 cm</w:t>
            </w:r>
          </w:p>
        </w:tc>
        <w:tc>
          <w:tcPr>
            <w:tcW w:w="1526" w:type="dxa"/>
            <w:vAlign w:val="center"/>
          </w:tcPr>
          <w:p w14:paraId="32DE8927" w14:textId="18F34597"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USGS</w:t>
            </w:r>
          </w:p>
        </w:tc>
        <w:tc>
          <w:tcPr>
            <w:tcW w:w="2600" w:type="dxa"/>
            <w:vAlign w:val="center"/>
          </w:tcPr>
          <w:p w14:paraId="1E405BF6" w14:textId="47C16DA6"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38</w:t>
            </w:r>
          </w:p>
        </w:tc>
      </w:tr>
      <w:tr w:rsidR="00052587" w14:paraId="2C449FE3" w14:textId="77777777" w:rsidTr="006717E9">
        <w:tc>
          <w:tcPr>
            <w:tcW w:w="3335" w:type="dxa"/>
            <w:vAlign w:val="center"/>
          </w:tcPr>
          <w:p w14:paraId="49D4005A" w14:textId="77777777" w:rsidR="00052587" w:rsidRPr="00713EBE" w:rsidRDefault="00052587" w:rsidP="00052587">
            <w:pPr>
              <w:jc w:val="center"/>
              <w:textAlignment w:val="baseline"/>
              <w:rPr>
                <w:rFonts w:eastAsia="Times New Roman" w:cstheme="minorHAnsi"/>
                <w:sz w:val="20"/>
                <w:szCs w:val="20"/>
              </w:rPr>
            </w:pPr>
            <w:r w:rsidRPr="00713EBE">
              <w:rPr>
                <w:rFonts w:eastAsia="Times New Roman" w:cstheme="minorHAnsi"/>
                <w:sz w:val="20"/>
                <w:szCs w:val="20"/>
              </w:rPr>
              <w:t>Hurricane LiDAR</w:t>
            </w:r>
          </w:p>
          <w:p w14:paraId="1BF3BE58" w14:textId="651E6152" w:rsidR="00052587" w:rsidRPr="00713EBE" w:rsidRDefault="00052587" w:rsidP="00052587">
            <w:pPr>
              <w:jc w:val="center"/>
              <w:textAlignment w:val="baseline"/>
              <w:rPr>
                <w:rFonts w:eastAsia="Times New Roman" w:cstheme="minorHAnsi"/>
                <w:sz w:val="20"/>
                <w:szCs w:val="20"/>
              </w:rPr>
            </w:pPr>
            <w:r w:rsidRPr="00713EBE">
              <w:rPr>
                <w:rFonts w:eastAsia="Times New Roman" w:cstheme="minorHAnsi"/>
                <w:sz w:val="20"/>
                <w:szCs w:val="20"/>
              </w:rPr>
              <w:t>(McCulloch, Mason, and San Saba Counties)</w:t>
            </w:r>
          </w:p>
        </w:tc>
        <w:tc>
          <w:tcPr>
            <w:tcW w:w="1039" w:type="dxa"/>
            <w:vAlign w:val="center"/>
          </w:tcPr>
          <w:p w14:paraId="70DA0278" w14:textId="655C33B2"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2019</w:t>
            </w:r>
          </w:p>
        </w:tc>
        <w:tc>
          <w:tcPr>
            <w:tcW w:w="1035" w:type="dxa"/>
            <w:vAlign w:val="center"/>
          </w:tcPr>
          <w:p w14:paraId="769DA0E3" w14:textId="1D38117A"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3.8 cm</w:t>
            </w:r>
          </w:p>
        </w:tc>
        <w:tc>
          <w:tcPr>
            <w:tcW w:w="1526" w:type="dxa"/>
            <w:vAlign w:val="center"/>
          </w:tcPr>
          <w:p w14:paraId="183228DE" w14:textId="0B0338AF"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USGS</w:t>
            </w:r>
          </w:p>
        </w:tc>
        <w:tc>
          <w:tcPr>
            <w:tcW w:w="2600" w:type="dxa"/>
            <w:vAlign w:val="center"/>
          </w:tcPr>
          <w:p w14:paraId="57567EA0" w14:textId="15A2505E" w:rsidR="00052587" w:rsidRPr="00713EBE" w:rsidRDefault="00052587" w:rsidP="00052587">
            <w:pPr>
              <w:autoSpaceDE w:val="0"/>
              <w:autoSpaceDN w:val="0"/>
              <w:adjustRightInd w:val="0"/>
              <w:spacing w:after="120" w:line="259" w:lineRule="auto"/>
              <w:jc w:val="center"/>
              <w:rPr>
                <w:rFonts w:cstheme="minorHAnsi"/>
                <w:sz w:val="20"/>
                <w:szCs w:val="20"/>
              </w:rPr>
            </w:pPr>
            <w:r w:rsidRPr="00713EBE">
              <w:rPr>
                <w:rFonts w:cstheme="minorHAnsi"/>
                <w:sz w:val="20"/>
                <w:szCs w:val="20"/>
              </w:rPr>
              <w:t>712</w:t>
            </w:r>
          </w:p>
        </w:tc>
      </w:tr>
    </w:tbl>
    <w:p w14:paraId="6D1D9B94" w14:textId="16CA60D5" w:rsidR="004F4A1A" w:rsidRDefault="007C3CD6" w:rsidP="00587D5A">
      <w:pPr>
        <w:autoSpaceDE w:val="0"/>
        <w:autoSpaceDN w:val="0"/>
        <w:adjustRightInd w:val="0"/>
        <w:spacing w:before="200" w:after="120" w:line="240" w:lineRule="auto"/>
        <w:rPr>
          <w:rFonts w:ascii="TT163t00" w:hAnsi="TT163t00" w:cs="TT163t00"/>
        </w:rPr>
      </w:pPr>
      <w:r>
        <w:rPr>
          <w:rFonts w:ascii="TT163t00" w:hAnsi="TT163t00" w:cs="TT163t00"/>
        </w:rPr>
        <w:t>An overview of each topographic dataset follows.</w:t>
      </w:r>
      <w:r w:rsidR="00F85FE2">
        <w:rPr>
          <w:rFonts w:ascii="TT163t00" w:hAnsi="TT163t00" w:cs="TT163t00"/>
        </w:rPr>
        <w:t xml:space="preserve"> The vertical datum of all LiDAR datasets was the North American Vertical Datum of 1988 (NAVD 88).</w:t>
      </w:r>
    </w:p>
    <w:p w14:paraId="625E94F2" w14:textId="77777777" w:rsidR="00C5759D" w:rsidRPr="00101963" w:rsidRDefault="00C5759D" w:rsidP="00C5759D">
      <w:pPr>
        <w:autoSpaceDE w:val="0"/>
        <w:autoSpaceDN w:val="0"/>
        <w:adjustRightInd w:val="0"/>
        <w:spacing w:before="200" w:after="120" w:line="240" w:lineRule="auto"/>
        <w:rPr>
          <w:rFonts w:ascii="Calibri" w:hAnsi="Calibri" w:cs="Calibri"/>
          <w:i/>
          <w:iCs/>
        </w:rPr>
      </w:pPr>
      <w:r w:rsidRPr="00101963">
        <w:rPr>
          <w:rFonts w:ascii="Calibri" w:hAnsi="Calibri" w:cs="Calibri"/>
          <w:i/>
          <w:iCs/>
        </w:rPr>
        <w:t>Data</w:t>
      </w:r>
      <w:r>
        <w:rPr>
          <w:rFonts w:ascii="Calibri" w:hAnsi="Calibri" w:cs="Calibri"/>
          <w:i/>
          <w:iCs/>
        </w:rPr>
        <w:t>set</w:t>
      </w:r>
      <w:r w:rsidRPr="00101963">
        <w:rPr>
          <w:rFonts w:ascii="Calibri" w:hAnsi="Calibri" w:cs="Calibri"/>
          <w:i/>
          <w:iCs/>
        </w:rPr>
        <w:t xml:space="preserve"> </w:t>
      </w:r>
      <w:r>
        <w:rPr>
          <w:rFonts w:ascii="Calibri" w:hAnsi="Calibri" w:cs="Calibri"/>
          <w:i/>
          <w:iCs/>
        </w:rPr>
        <w:t>One</w:t>
      </w:r>
      <w:r w:rsidRPr="00101963">
        <w:rPr>
          <w:rFonts w:ascii="Calibri" w:hAnsi="Calibri" w:cs="Calibri"/>
          <w:i/>
          <w:iCs/>
        </w:rPr>
        <w:t xml:space="preserve"> –</w:t>
      </w:r>
      <w:r>
        <w:rPr>
          <w:rFonts w:ascii="Calibri" w:hAnsi="Calibri" w:cs="Calibri"/>
          <w:i/>
          <w:iCs/>
        </w:rPr>
        <w:t xml:space="preserve"> Lower Colorado San Bernard River LiDAR</w:t>
      </w:r>
    </w:p>
    <w:p w14:paraId="6184E666" w14:textId="6AFA2913" w:rsidR="00C5759D" w:rsidRPr="00E65793" w:rsidRDefault="00C5759D" w:rsidP="0000274B">
      <w:pPr>
        <w:autoSpaceDE w:val="0"/>
        <w:autoSpaceDN w:val="0"/>
        <w:adjustRightInd w:val="0"/>
        <w:spacing w:after="120" w:line="240" w:lineRule="auto"/>
        <w:rPr>
          <w:rFonts w:ascii="TT163t00" w:hAnsi="TT163t00" w:cs="TT163t00"/>
          <w:color w:val="FF0000"/>
        </w:rPr>
      </w:pPr>
      <w:r w:rsidRPr="00EA2F87">
        <w:rPr>
          <w:rFonts w:ascii="TT163t00" w:hAnsi="TT163t00" w:cs="TT163t00"/>
        </w:rPr>
        <w:t xml:space="preserve">The </w:t>
      </w:r>
      <w:r>
        <w:rPr>
          <w:rFonts w:ascii="TT163t00" w:hAnsi="TT163t00" w:cs="TT163t00"/>
        </w:rPr>
        <w:t>U.S. Geological Survey’s (</w:t>
      </w:r>
      <w:r w:rsidRPr="00EA2F87">
        <w:rPr>
          <w:rFonts w:ascii="TT163t00" w:hAnsi="TT163t00" w:cs="TT163t00"/>
        </w:rPr>
        <w:t>USGS</w:t>
      </w:r>
      <w:r>
        <w:rPr>
          <w:rFonts w:ascii="TT163t00" w:hAnsi="TT163t00" w:cs="TT163t00"/>
        </w:rPr>
        <w:t>)</w:t>
      </w:r>
      <w:r w:rsidRPr="00EA2F87">
        <w:rPr>
          <w:rFonts w:ascii="TT163t00" w:hAnsi="TT163t00" w:cs="TT163t00"/>
        </w:rPr>
        <w:t xml:space="preserve"> Lower Colorado San Bernard River LiDAR dataset captured in 2018 contains data for 17,942 mi</w:t>
      </w:r>
      <w:r w:rsidRPr="00EA2F87">
        <w:rPr>
          <w:rFonts w:ascii="TT163t00" w:hAnsi="TT163t00" w:cs="TT163t00"/>
          <w:vertAlign w:val="superscript"/>
        </w:rPr>
        <w:t>2</w:t>
      </w:r>
      <w:r w:rsidRPr="00EA2F87">
        <w:rPr>
          <w:rFonts w:ascii="TT163t00" w:hAnsi="TT163t00" w:cs="TT163t00"/>
        </w:rPr>
        <w:t xml:space="preserve"> across 26 counties in Texas. </w:t>
      </w:r>
      <w:r w:rsidRPr="00A1096F">
        <w:rPr>
          <w:rFonts w:ascii="TT163t00" w:hAnsi="TT163t00" w:cs="TT163t00"/>
        </w:rPr>
        <w:t xml:space="preserve">In the </w:t>
      </w:r>
      <w:r>
        <w:rPr>
          <w:rFonts w:ascii="TT163t00" w:hAnsi="TT163t00" w:cs="TT163t00"/>
        </w:rPr>
        <w:t>San Saba</w:t>
      </w:r>
      <w:r w:rsidRPr="00A1096F">
        <w:rPr>
          <w:rFonts w:ascii="TT163t00" w:hAnsi="TT163t00" w:cs="TT163t00"/>
        </w:rPr>
        <w:t xml:space="preserve"> watershed, this dataset includes parts </w:t>
      </w:r>
      <w:r>
        <w:rPr>
          <w:rFonts w:ascii="TT163t00" w:hAnsi="TT163t00" w:cs="TT163t00"/>
        </w:rPr>
        <w:t xml:space="preserve">of Mason, </w:t>
      </w:r>
      <w:r w:rsidRPr="00A1096F">
        <w:rPr>
          <w:rFonts w:ascii="TT163t00" w:hAnsi="TT163t00" w:cs="TT163t00"/>
        </w:rPr>
        <w:t>McCulloch</w:t>
      </w:r>
      <w:r>
        <w:rPr>
          <w:rFonts w:ascii="TT163t00" w:hAnsi="TT163t00" w:cs="TT163t00"/>
        </w:rPr>
        <w:t>,</w:t>
      </w:r>
      <w:r w:rsidRPr="00A1096F">
        <w:rPr>
          <w:rFonts w:ascii="TT163t00" w:hAnsi="TT163t00" w:cs="TT163t00"/>
        </w:rPr>
        <w:t xml:space="preserve"> Menard</w:t>
      </w:r>
      <w:r>
        <w:rPr>
          <w:rFonts w:ascii="TT163t00" w:hAnsi="TT163t00" w:cs="TT163t00"/>
        </w:rPr>
        <w:t>, Kimble, Schleicher, and Sutton c</w:t>
      </w:r>
      <w:r w:rsidRPr="00A1096F">
        <w:rPr>
          <w:rFonts w:ascii="TT163t00" w:hAnsi="TT163t00" w:cs="TT163t00"/>
        </w:rPr>
        <w:t>ounties</w:t>
      </w:r>
      <w:r w:rsidRPr="0035652F">
        <w:rPr>
          <w:rFonts w:ascii="TT163t00" w:hAnsi="TT163t00" w:cs="TT163t00"/>
        </w:rPr>
        <w:t>. The vertical accuracy (RMSEz</w:t>
      </w:r>
      <w:r w:rsidR="00011D1B">
        <w:rPr>
          <w:rFonts w:ascii="TT163t00" w:hAnsi="TT163t00" w:cs="TT163t00"/>
        </w:rPr>
        <w:t>, or root mean square error in the z direction</w:t>
      </w:r>
      <w:r w:rsidRPr="0035652F">
        <w:rPr>
          <w:rFonts w:ascii="TT163t00" w:hAnsi="TT163t00" w:cs="TT163t00"/>
        </w:rPr>
        <w:t xml:space="preserve">) of this dataset is 4.9 </w:t>
      </w:r>
      <w:r w:rsidR="004B5A15">
        <w:rPr>
          <w:rFonts w:ascii="TT163t00" w:hAnsi="TT163t00" w:cs="TT163t00"/>
        </w:rPr>
        <w:t>centimeters (</w:t>
      </w:r>
      <w:r w:rsidRPr="0035652F">
        <w:rPr>
          <w:rFonts w:ascii="TT163t00" w:hAnsi="TT163t00" w:cs="TT163t00"/>
        </w:rPr>
        <w:t>cm</w:t>
      </w:r>
      <w:r w:rsidR="004B5A15">
        <w:rPr>
          <w:rFonts w:ascii="TT163t00" w:hAnsi="TT163t00" w:cs="TT163t00"/>
        </w:rPr>
        <w:t>)</w:t>
      </w:r>
      <w:r w:rsidRPr="0035652F">
        <w:rPr>
          <w:rFonts w:ascii="TT163t00" w:hAnsi="TT163t00" w:cs="TT163t00"/>
        </w:rPr>
        <w:t xml:space="preserve">. The </w:t>
      </w:r>
      <w:r w:rsidRPr="00EA2F87">
        <w:rPr>
          <w:rFonts w:ascii="TT163t00" w:hAnsi="TT163t00" w:cs="TT163t00"/>
        </w:rPr>
        <w:t xml:space="preserve">native cell size of the data is 1 </w:t>
      </w:r>
      <w:r w:rsidR="004B5A15">
        <w:rPr>
          <w:rFonts w:ascii="TT163t00" w:hAnsi="TT163t00" w:cs="TT163t00"/>
        </w:rPr>
        <w:t>square meter (</w:t>
      </w:r>
      <w:r w:rsidRPr="00EA2F87">
        <w:rPr>
          <w:rFonts w:ascii="TT163t00" w:hAnsi="TT163t00" w:cs="TT163t00"/>
        </w:rPr>
        <w:t>m</w:t>
      </w:r>
      <w:r w:rsidRPr="00EA2F87">
        <w:rPr>
          <w:rFonts w:ascii="TT163t00" w:hAnsi="TT163t00" w:cs="TT163t00"/>
          <w:vertAlign w:val="superscript"/>
        </w:rPr>
        <w:t>2</w:t>
      </w:r>
      <w:r w:rsidR="001324F7">
        <w:rPr>
          <w:rFonts w:ascii="TT163t00" w:hAnsi="TT163t00" w:cs="TT163t00"/>
        </w:rPr>
        <w:t>).</w:t>
      </w:r>
    </w:p>
    <w:p w14:paraId="57ED216F" w14:textId="084FFB4E" w:rsidR="002B1CB9" w:rsidRPr="0077304E" w:rsidRDefault="002B1CB9" w:rsidP="002B1CB9">
      <w:pPr>
        <w:autoSpaceDE w:val="0"/>
        <w:autoSpaceDN w:val="0"/>
        <w:adjustRightInd w:val="0"/>
        <w:spacing w:before="200" w:after="120" w:line="240" w:lineRule="auto"/>
        <w:rPr>
          <w:rFonts w:cstheme="minorHAnsi"/>
          <w:i/>
          <w:iCs/>
        </w:rPr>
      </w:pPr>
      <w:r w:rsidRPr="0077304E">
        <w:rPr>
          <w:rFonts w:cstheme="minorHAnsi"/>
          <w:i/>
          <w:iCs/>
        </w:rPr>
        <w:t>Data</w:t>
      </w:r>
      <w:r w:rsidR="00C20FDB">
        <w:rPr>
          <w:rFonts w:cstheme="minorHAnsi"/>
          <w:i/>
          <w:iCs/>
        </w:rPr>
        <w:t>se</w:t>
      </w:r>
      <w:r w:rsidRPr="0077304E">
        <w:rPr>
          <w:rFonts w:cstheme="minorHAnsi"/>
          <w:i/>
          <w:iCs/>
        </w:rPr>
        <w:t xml:space="preserve">t </w:t>
      </w:r>
      <w:r>
        <w:rPr>
          <w:rFonts w:cstheme="minorHAnsi"/>
          <w:i/>
          <w:iCs/>
        </w:rPr>
        <w:t>Two</w:t>
      </w:r>
      <w:r w:rsidRPr="0077304E">
        <w:rPr>
          <w:rFonts w:cstheme="minorHAnsi"/>
          <w:i/>
          <w:iCs/>
        </w:rPr>
        <w:t xml:space="preserve"> – Texas West Central LiDAR</w:t>
      </w:r>
    </w:p>
    <w:p w14:paraId="3F289197" w14:textId="388B08BA" w:rsidR="002B1CB9" w:rsidRPr="007F68DE" w:rsidRDefault="002B1CB9" w:rsidP="002B1CB9">
      <w:pPr>
        <w:autoSpaceDE w:val="0"/>
        <w:autoSpaceDN w:val="0"/>
        <w:adjustRightInd w:val="0"/>
        <w:spacing w:after="120" w:line="240" w:lineRule="auto"/>
        <w:rPr>
          <w:rFonts w:ascii="TT163t00" w:hAnsi="TT163t00" w:cs="TT163t00"/>
          <w:color w:val="3379BE"/>
        </w:rPr>
      </w:pPr>
      <w:r>
        <w:rPr>
          <w:rFonts w:ascii="TT163t00" w:hAnsi="TT163t00" w:cs="TT163t00"/>
        </w:rPr>
        <w:t>The USGS Texas West Central LiDAR captured in 2018 contains data for 42,557 mi</w:t>
      </w:r>
      <w:r>
        <w:rPr>
          <w:rFonts w:ascii="TT163t00" w:hAnsi="TT163t00" w:cs="TT163t00"/>
          <w:vertAlign w:val="superscript"/>
        </w:rPr>
        <w:t>2</w:t>
      </w:r>
      <w:r>
        <w:rPr>
          <w:rFonts w:ascii="TT163t00" w:hAnsi="TT163t00" w:cs="TT163t00"/>
        </w:rPr>
        <w:t xml:space="preserve"> across 70 counties in Texas. In the </w:t>
      </w:r>
      <w:r w:rsidR="00234E14">
        <w:rPr>
          <w:rFonts w:ascii="TT163t00" w:hAnsi="TT163t00" w:cs="TT163t00"/>
        </w:rPr>
        <w:t>San Saba</w:t>
      </w:r>
      <w:r>
        <w:rPr>
          <w:rFonts w:ascii="TT163t00" w:hAnsi="TT163t00" w:cs="TT163t00"/>
        </w:rPr>
        <w:t xml:space="preserve"> watershed, this dataset includes parts of Concho</w:t>
      </w:r>
      <w:r w:rsidR="00A7461F">
        <w:rPr>
          <w:rFonts w:ascii="TT163t00" w:hAnsi="TT163t00" w:cs="TT163t00"/>
        </w:rPr>
        <w:t xml:space="preserve"> and Tom Green</w:t>
      </w:r>
      <w:r>
        <w:rPr>
          <w:rFonts w:ascii="TT163t00" w:hAnsi="TT163t00" w:cs="TT163t00"/>
        </w:rPr>
        <w:t xml:space="preserve"> </w:t>
      </w:r>
      <w:r w:rsidR="00A7461F">
        <w:rPr>
          <w:rFonts w:ascii="TT163t00" w:hAnsi="TT163t00" w:cs="TT163t00"/>
        </w:rPr>
        <w:t>c</w:t>
      </w:r>
      <w:r>
        <w:rPr>
          <w:rFonts w:ascii="TT163t00" w:hAnsi="TT163t00" w:cs="TT163t00"/>
        </w:rPr>
        <w:t xml:space="preserve">ounties. The vertical accuracy </w:t>
      </w:r>
      <w:r w:rsidR="00663BA5">
        <w:rPr>
          <w:rFonts w:ascii="TT163t00" w:hAnsi="TT163t00" w:cs="TT163t00"/>
        </w:rPr>
        <w:t>(</w:t>
      </w:r>
      <w:r>
        <w:rPr>
          <w:rFonts w:ascii="TT163t00" w:hAnsi="TT163t00" w:cs="TT163t00"/>
        </w:rPr>
        <w:t>RMSEz</w:t>
      </w:r>
      <w:r w:rsidR="00663BA5">
        <w:rPr>
          <w:rFonts w:ascii="TT163t00" w:hAnsi="TT163t00" w:cs="TT163t00"/>
        </w:rPr>
        <w:t>)</w:t>
      </w:r>
      <w:r>
        <w:rPr>
          <w:rFonts w:ascii="TT163t00" w:hAnsi="TT163t00" w:cs="TT163t00"/>
        </w:rPr>
        <w:t xml:space="preserve"> of this dataset is 4.7 cm. The native cell size of the data is 1 m</w:t>
      </w:r>
      <w:r>
        <w:rPr>
          <w:rFonts w:ascii="TT163t00" w:hAnsi="TT163t00" w:cs="TT163t00"/>
          <w:vertAlign w:val="superscript"/>
        </w:rPr>
        <w:t>2</w:t>
      </w:r>
      <w:r>
        <w:rPr>
          <w:rFonts w:ascii="TT163t00" w:hAnsi="TT163t00" w:cs="TT163t00"/>
        </w:rPr>
        <w:t>.</w:t>
      </w:r>
    </w:p>
    <w:p w14:paraId="2203F167" w14:textId="6D9A3DF1" w:rsidR="00C5759D" w:rsidRPr="00101963" w:rsidRDefault="00C5759D" w:rsidP="00C5759D">
      <w:pPr>
        <w:autoSpaceDE w:val="0"/>
        <w:autoSpaceDN w:val="0"/>
        <w:adjustRightInd w:val="0"/>
        <w:spacing w:before="200" w:after="120" w:line="240" w:lineRule="auto"/>
        <w:rPr>
          <w:rFonts w:cstheme="minorHAnsi"/>
          <w:i/>
          <w:iCs/>
        </w:rPr>
      </w:pPr>
      <w:r w:rsidRPr="00101963">
        <w:rPr>
          <w:rFonts w:cstheme="minorHAnsi"/>
          <w:i/>
          <w:iCs/>
        </w:rPr>
        <w:t>Data</w:t>
      </w:r>
      <w:r>
        <w:rPr>
          <w:rFonts w:cstheme="minorHAnsi"/>
          <w:i/>
          <w:iCs/>
        </w:rPr>
        <w:t>s</w:t>
      </w:r>
      <w:r w:rsidRPr="00101963">
        <w:rPr>
          <w:rFonts w:cstheme="minorHAnsi"/>
          <w:i/>
          <w:iCs/>
        </w:rPr>
        <w:t xml:space="preserve">et </w:t>
      </w:r>
      <w:r w:rsidR="000D1B4F">
        <w:rPr>
          <w:rFonts w:cstheme="minorHAnsi"/>
          <w:i/>
          <w:iCs/>
        </w:rPr>
        <w:t>Three</w:t>
      </w:r>
      <w:r w:rsidRPr="00101963">
        <w:rPr>
          <w:rFonts w:cstheme="minorHAnsi"/>
          <w:i/>
          <w:iCs/>
        </w:rPr>
        <w:t xml:space="preserve"> – Hurricane LiDAR</w:t>
      </w:r>
    </w:p>
    <w:p w14:paraId="0C50BB36" w14:textId="472C6D2B" w:rsidR="00C5759D" w:rsidRPr="00E65793" w:rsidRDefault="00C5759D" w:rsidP="0000274B">
      <w:pPr>
        <w:autoSpaceDE w:val="0"/>
        <w:autoSpaceDN w:val="0"/>
        <w:adjustRightInd w:val="0"/>
        <w:spacing w:after="120" w:line="240" w:lineRule="auto"/>
        <w:rPr>
          <w:rFonts w:ascii="TT163t00" w:hAnsi="TT163t00" w:cs="TT163t00"/>
        </w:rPr>
      </w:pPr>
      <w:r>
        <w:rPr>
          <w:rFonts w:ascii="TT163t00" w:hAnsi="TT163t00" w:cs="TT163t00"/>
        </w:rPr>
        <w:t xml:space="preserve">The </w:t>
      </w:r>
      <w:r w:rsidR="00F71116">
        <w:rPr>
          <w:rFonts w:ascii="TT163t00" w:hAnsi="TT163t00" w:cs="TT163t00"/>
        </w:rPr>
        <w:t>USGS</w:t>
      </w:r>
      <w:r>
        <w:rPr>
          <w:rFonts w:ascii="TT163t00" w:hAnsi="TT163t00" w:cs="TT163t00"/>
        </w:rPr>
        <w:t xml:space="preserve"> Hurricane LiDAR dataset captured in 2019 contains data for 14,512 mi</w:t>
      </w:r>
      <w:r>
        <w:rPr>
          <w:rFonts w:ascii="TT163t00" w:hAnsi="TT163t00" w:cs="TT163t00"/>
          <w:vertAlign w:val="superscript"/>
        </w:rPr>
        <w:t>2</w:t>
      </w:r>
      <w:r>
        <w:rPr>
          <w:rFonts w:ascii="TT163t00" w:hAnsi="TT163t00" w:cs="TT163t00"/>
        </w:rPr>
        <w:t xml:space="preserve"> across 45 counties in Texas. In the San Saba watershed, this dataset includes parts of Mason, McCulloch, and San Saba counties. The vertical accuracy (RMSEz</w:t>
      </w:r>
      <w:r w:rsidR="003263BF">
        <w:rPr>
          <w:rFonts w:ascii="TT163t00" w:hAnsi="TT163t00" w:cs="TT163t00"/>
        </w:rPr>
        <w:t>)</w:t>
      </w:r>
      <w:r>
        <w:rPr>
          <w:rFonts w:ascii="TT163t00" w:hAnsi="TT163t00" w:cs="TT163t00"/>
        </w:rPr>
        <w:t xml:space="preserve"> </w:t>
      </w:r>
      <w:r w:rsidR="00693318">
        <w:rPr>
          <w:rFonts w:ascii="TT163t00" w:hAnsi="TT163t00" w:cs="TT163t00"/>
        </w:rPr>
        <w:t>of this dataset</w:t>
      </w:r>
      <w:r>
        <w:rPr>
          <w:rFonts w:ascii="TT163t00" w:hAnsi="TT163t00" w:cs="TT163t00"/>
        </w:rPr>
        <w:t xml:space="preserve"> is 3.8 </w:t>
      </w:r>
      <w:r w:rsidR="003263BF">
        <w:rPr>
          <w:rFonts w:ascii="TT163t00" w:hAnsi="TT163t00" w:cs="TT163t00"/>
        </w:rPr>
        <w:t>cm</w:t>
      </w:r>
      <w:r>
        <w:rPr>
          <w:rFonts w:ascii="TT163t00" w:hAnsi="TT163t00" w:cs="TT163t00"/>
        </w:rPr>
        <w:t>. The native cell size of the data is 1 m</w:t>
      </w:r>
      <w:r>
        <w:rPr>
          <w:rFonts w:ascii="TT163t00" w:hAnsi="TT163t00" w:cs="TT163t00"/>
          <w:vertAlign w:val="superscript"/>
        </w:rPr>
        <w:t>2</w:t>
      </w:r>
      <w:r>
        <w:rPr>
          <w:rFonts w:ascii="TT163t00" w:hAnsi="TT163t00" w:cs="TT163t00"/>
        </w:rPr>
        <w:t>.</w:t>
      </w:r>
      <w:r w:rsidR="006B7022">
        <w:rPr>
          <w:rFonts w:ascii="TT163t00" w:hAnsi="TT163t00" w:cs="TT163t00"/>
        </w:rPr>
        <w:t xml:space="preserve"> </w:t>
      </w:r>
    </w:p>
    <w:p w14:paraId="396C8B86" w14:textId="7B30D926" w:rsidR="00E10788" w:rsidRDefault="002B1CB9" w:rsidP="002B1CB9">
      <w:pPr>
        <w:pStyle w:val="BodyText"/>
        <w:rPr>
          <w:rFonts w:asciiTheme="minorHAnsi" w:hAnsiTheme="minorHAnsi" w:cstheme="minorHAnsi"/>
          <w:color w:val="auto"/>
          <w:lang w:val="en-US"/>
        </w:rPr>
      </w:pPr>
      <w:r w:rsidRPr="009D7414">
        <w:rPr>
          <w:rFonts w:asciiTheme="minorHAnsi" w:hAnsiTheme="minorHAnsi" w:cstheme="minorHAnsi"/>
          <w:color w:val="auto"/>
          <w:lang w:val="en-US"/>
        </w:rPr>
        <w:t>No modifications were made to th</w:t>
      </w:r>
      <w:r>
        <w:rPr>
          <w:rFonts w:asciiTheme="minorHAnsi" w:hAnsiTheme="minorHAnsi" w:cstheme="minorHAnsi"/>
          <w:color w:val="auto"/>
          <w:lang w:val="en-US"/>
        </w:rPr>
        <w:t>is</w:t>
      </w:r>
      <w:r w:rsidRPr="009D7414">
        <w:rPr>
          <w:rFonts w:asciiTheme="minorHAnsi" w:hAnsiTheme="minorHAnsi" w:cstheme="minorHAnsi"/>
          <w:color w:val="auto"/>
          <w:lang w:val="en-US"/>
        </w:rPr>
        <w:t xml:space="preserve"> terrain</w:t>
      </w:r>
      <w:r>
        <w:rPr>
          <w:rFonts w:asciiTheme="minorHAnsi" w:hAnsiTheme="minorHAnsi" w:cstheme="minorHAnsi"/>
          <w:color w:val="auto"/>
          <w:lang w:val="en-US"/>
        </w:rPr>
        <w:t xml:space="preserve"> surface</w:t>
      </w:r>
      <w:r w:rsidRPr="009D7414">
        <w:rPr>
          <w:rFonts w:asciiTheme="minorHAnsi" w:hAnsiTheme="minorHAnsi" w:cstheme="minorHAnsi"/>
          <w:color w:val="auto"/>
          <w:lang w:val="en-US"/>
        </w:rPr>
        <w:t xml:space="preserve">. The goal </w:t>
      </w:r>
      <w:r>
        <w:rPr>
          <w:rFonts w:asciiTheme="minorHAnsi" w:hAnsiTheme="minorHAnsi" w:cstheme="minorHAnsi"/>
          <w:color w:val="auto"/>
          <w:lang w:val="en-US"/>
        </w:rPr>
        <w:t>was</w:t>
      </w:r>
      <w:r w:rsidRPr="009D7414">
        <w:rPr>
          <w:rFonts w:asciiTheme="minorHAnsi" w:hAnsiTheme="minorHAnsi" w:cstheme="minorHAnsi"/>
          <w:color w:val="auto"/>
          <w:lang w:val="en-US"/>
        </w:rPr>
        <w:t xml:space="preserve"> to use this terrain as-is in the hydraulic modeling, floodplain mapping, and grid development tasks. Maintaining the source terrain data in an unmodified state avoids customized changes to the terrain dataset that future users may not be able to replicate. It also reduces the chance of </w:t>
      </w:r>
      <w:r w:rsidR="00765EA3">
        <w:rPr>
          <w:rFonts w:asciiTheme="minorHAnsi" w:hAnsiTheme="minorHAnsi" w:cstheme="minorHAnsi"/>
          <w:color w:val="auto"/>
          <w:lang w:val="en-US"/>
        </w:rPr>
        <w:t xml:space="preserve"> future users applying an outdated version of the terrain</w:t>
      </w:r>
      <w:r w:rsidRPr="009D7414">
        <w:rPr>
          <w:rFonts w:asciiTheme="minorHAnsi" w:hAnsiTheme="minorHAnsi" w:cstheme="minorHAnsi"/>
          <w:color w:val="auto"/>
          <w:lang w:val="en-US"/>
        </w:rPr>
        <w:t>.</w:t>
      </w:r>
      <w:r w:rsidRPr="009D7414" w:rsidDel="003A24BC">
        <w:rPr>
          <w:rFonts w:asciiTheme="minorHAnsi" w:hAnsiTheme="minorHAnsi" w:cstheme="minorHAnsi"/>
          <w:color w:val="auto"/>
          <w:lang w:val="en-US"/>
        </w:rPr>
        <w:t xml:space="preserve"> </w:t>
      </w:r>
      <w:r>
        <w:rPr>
          <w:rFonts w:asciiTheme="minorHAnsi" w:hAnsiTheme="minorHAnsi" w:cstheme="minorHAnsi"/>
          <w:color w:val="auto"/>
          <w:lang w:val="en-US"/>
        </w:rPr>
        <w:t>A</w:t>
      </w:r>
      <w:r w:rsidRPr="009D7414">
        <w:rPr>
          <w:rFonts w:asciiTheme="minorHAnsi" w:hAnsiTheme="minorHAnsi" w:cstheme="minorHAnsi"/>
          <w:color w:val="auto"/>
          <w:lang w:val="en-US"/>
        </w:rPr>
        <w:t xml:space="preserve">ny changes </w:t>
      </w:r>
      <w:r>
        <w:rPr>
          <w:rFonts w:asciiTheme="minorHAnsi" w:hAnsiTheme="minorHAnsi" w:cstheme="minorHAnsi"/>
          <w:color w:val="auto"/>
          <w:lang w:val="en-US"/>
        </w:rPr>
        <w:t xml:space="preserve">that were </w:t>
      </w:r>
      <w:r w:rsidRPr="009D7414">
        <w:rPr>
          <w:rFonts w:asciiTheme="minorHAnsi" w:hAnsiTheme="minorHAnsi" w:cstheme="minorHAnsi"/>
          <w:color w:val="auto"/>
          <w:lang w:val="en-US"/>
        </w:rPr>
        <w:t>required in the hydraulic model phase</w:t>
      </w:r>
      <w:r>
        <w:rPr>
          <w:rFonts w:asciiTheme="minorHAnsi" w:hAnsiTheme="minorHAnsi" w:cstheme="minorHAnsi"/>
          <w:color w:val="auto"/>
          <w:lang w:val="en-US"/>
        </w:rPr>
        <w:t xml:space="preserve"> were </w:t>
      </w:r>
      <w:r w:rsidRPr="009D7414">
        <w:rPr>
          <w:rFonts w:asciiTheme="minorHAnsi" w:hAnsiTheme="minorHAnsi" w:cstheme="minorHAnsi"/>
          <w:color w:val="auto"/>
          <w:lang w:val="en-US"/>
        </w:rPr>
        <w:t>made in the HEC-RAS terrain, not</w:t>
      </w:r>
      <w:r>
        <w:rPr>
          <w:rFonts w:asciiTheme="minorHAnsi" w:hAnsiTheme="minorHAnsi" w:cstheme="minorHAnsi"/>
          <w:color w:val="auto"/>
          <w:lang w:val="en-US"/>
        </w:rPr>
        <w:t xml:space="preserve"> </w:t>
      </w:r>
      <w:r w:rsidR="00AE0966">
        <w:rPr>
          <w:rFonts w:asciiTheme="minorHAnsi" w:hAnsiTheme="minorHAnsi" w:cstheme="minorHAnsi"/>
          <w:color w:val="auto"/>
          <w:lang w:val="en-US"/>
        </w:rPr>
        <w:t xml:space="preserve">in </w:t>
      </w:r>
      <w:r w:rsidR="00AE0966" w:rsidRPr="009D7414">
        <w:rPr>
          <w:rFonts w:asciiTheme="minorHAnsi" w:hAnsiTheme="minorHAnsi" w:cstheme="minorHAnsi"/>
          <w:color w:val="auto"/>
          <w:lang w:val="en-US"/>
        </w:rPr>
        <w:t>the</w:t>
      </w:r>
      <w:r w:rsidRPr="009D7414">
        <w:rPr>
          <w:rFonts w:asciiTheme="minorHAnsi" w:hAnsiTheme="minorHAnsi" w:cstheme="minorHAnsi"/>
          <w:color w:val="auto"/>
          <w:lang w:val="en-US"/>
        </w:rPr>
        <w:t xml:space="preserve"> processed tiles.</w:t>
      </w:r>
    </w:p>
    <w:p w14:paraId="1C076EE2" w14:textId="77777777" w:rsidR="00E10788" w:rsidRDefault="00E10788">
      <w:pPr>
        <w:rPr>
          <w:rFonts w:eastAsiaTheme="minorHAnsi" w:cstheme="minorHAnsi"/>
        </w:rPr>
      </w:pPr>
      <w:r>
        <w:rPr>
          <w:rFonts w:cstheme="minorHAnsi"/>
        </w:rPr>
        <w:br w:type="page"/>
      </w:r>
    </w:p>
    <w:p w14:paraId="086539BA" w14:textId="0D5266E4" w:rsidR="00D05166" w:rsidRPr="000654EA" w:rsidRDefault="00D05166" w:rsidP="00A744DA">
      <w:pPr>
        <w:pStyle w:val="ListParagraph"/>
        <w:numPr>
          <w:ilvl w:val="2"/>
          <w:numId w:val="6"/>
        </w:numPr>
        <w:autoSpaceDE w:val="0"/>
        <w:autoSpaceDN w:val="0"/>
        <w:adjustRightInd w:val="0"/>
        <w:spacing w:after="120" w:line="259" w:lineRule="auto"/>
        <w:rPr>
          <w:rFonts w:ascii="TT15Ct00" w:hAnsi="TT15Ct00" w:cs="TT15Ct00"/>
          <w:b/>
          <w:bCs/>
        </w:rPr>
      </w:pPr>
      <w:r>
        <w:rPr>
          <w:rFonts w:ascii="TT15Ct00" w:hAnsi="TT15Ct00" w:cs="TT15Ct00"/>
          <w:b/>
          <w:bCs/>
        </w:rPr>
        <w:lastRenderedPageBreak/>
        <w:t>Development of the S</w:t>
      </w:r>
      <w:r w:rsidR="000C1AC6">
        <w:rPr>
          <w:rFonts w:ascii="TT15Ct00" w:hAnsi="TT15Ct00" w:cs="TT15Ct00"/>
          <w:b/>
          <w:bCs/>
        </w:rPr>
        <w:t>tream Networks and Drainage Basins</w:t>
      </w:r>
      <w:r w:rsidRPr="000654EA">
        <w:rPr>
          <w:rFonts w:ascii="TT15Ct00" w:hAnsi="TT15Ct00" w:cs="TT15Ct00"/>
          <w:b/>
          <w:bCs/>
        </w:rPr>
        <w:t xml:space="preserve"> </w:t>
      </w:r>
    </w:p>
    <w:p w14:paraId="6B29EC5D" w14:textId="389C67F2" w:rsidR="00270369" w:rsidRDefault="00270369" w:rsidP="0000274B">
      <w:pPr>
        <w:autoSpaceDE w:val="0"/>
        <w:autoSpaceDN w:val="0"/>
        <w:adjustRightInd w:val="0"/>
        <w:spacing w:after="120" w:line="240" w:lineRule="auto"/>
      </w:pPr>
      <w:r w:rsidRPr="00797480">
        <w:rPr>
          <w:rFonts w:ascii="TT163t00" w:hAnsi="TT163t00" w:cs="TT163t00"/>
        </w:rPr>
        <w:t>A hydro</w:t>
      </w:r>
      <w:r>
        <w:t>-conditioned terrain surface was developed to define the stream network</w:t>
      </w:r>
      <w:r w:rsidR="00D905E0">
        <w:t>s</w:t>
      </w:r>
      <w:r>
        <w:t xml:space="preserve"> and drainage basins. A 1,000-</w:t>
      </w:r>
      <w:r w:rsidRPr="00797480">
        <w:rPr>
          <w:rFonts w:ascii="TT163t00" w:hAnsi="TT163t00" w:cs="TT163t00"/>
        </w:rPr>
        <w:t>m</w:t>
      </w:r>
      <w:r w:rsidR="00CA38D2">
        <w:rPr>
          <w:rFonts w:ascii="TT163t00" w:hAnsi="TT163t00" w:cs="TT163t00"/>
        </w:rPr>
        <w:t>eter</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425DA41F" w14:textId="77777777" w:rsidR="00270369" w:rsidRDefault="00270369" w:rsidP="00797480">
      <w:pPr>
        <w:autoSpaceDE w:val="0"/>
        <w:autoSpaceDN w:val="0"/>
        <w:adjustRightInd w:val="0"/>
        <w:spacing w:after="120" w:line="259" w:lineRule="auto"/>
      </w:pPr>
      <w:r w:rsidRPr="00797480">
        <w:rPr>
          <w:rFonts w:ascii="TT163t00" w:hAnsi="TT163t00" w:cs="TT163t00"/>
        </w:rPr>
        <w:t>The process for terrain preparation and network and basin delineation is outlined below:</w:t>
      </w:r>
    </w:p>
    <w:p w14:paraId="1D6E0850" w14:textId="77777777" w:rsidR="00270369" w:rsidRDefault="00270369" w:rsidP="000C471B">
      <w:pPr>
        <w:pStyle w:val="ListParagraph"/>
        <w:numPr>
          <w:ilvl w:val="0"/>
          <w:numId w:val="13"/>
        </w:numPr>
        <w:autoSpaceDE w:val="0"/>
        <w:autoSpaceDN w:val="0"/>
        <w:adjustRightInd w:val="0"/>
        <w:spacing w:before="120" w:after="0" w:line="240" w:lineRule="auto"/>
        <w:contextualSpacing w:val="0"/>
      </w:pPr>
      <w:r w:rsidRPr="00797480">
        <w:rPr>
          <w:rFonts w:ascii="TT163t00" w:hAnsi="TT163t00" w:cs="TT163t00"/>
        </w:rPr>
        <w:t>The f</w:t>
      </w:r>
      <w:r>
        <w:t>low direction grid, flow accumulation grid, hydrologic stream network, and hydrologic basins were developed.</w:t>
      </w:r>
    </w:p>
    <w:p w14:paraId="2141B0BE" w14:textId="263AC390" w:rsidR="00270369" w:rsidRDefault="00270369" w:rsidP="000C471B">
      <w:pPr>
        <w:pStyle w:val="ListParagraph"/>
        <w:numPr>
          <w:ilvl w:val="0"/>
          <w:numId w:val="13"/>
        </w:numPr>
        <w:autoSpaceDE w:val="0"/>
        <w:autoSpaceDN w:val="0"/>
        <w:adjustRightInd w:val="0"/>
        <w:spacing w:before="120" w:after="0" w:line="240" w:lineRule="auto"/>
        <w:contextualSpacing w:val="0"/>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922282">
        <w:t xml:space="preserve"> (see exa</w:t>
      </w:r>
      <w:r w:rsidR="00922282" w:rsidRPr="000237A1">
        <w:t xml:space="preserve">mple in </w:t>
      </w:r>
      <w:r w:rsidR="000237A1" w:rsidRPr="008C07D3">
        <w:fldChar w:fldCharType="begin"/>
      </w:r>
      <w:r w:rsidR="000237A1" w:rsidRPr="000237A1">
        <w:instrText xml:space="preserve"> REF _Ref134530538 \h </w:instrText>
      </w:r>
      <w:r w:rsidR="000237A1">
        <w:instrText xml:space="preserve"> \* MERGEFORMAT </w:instrText>
      </w:r>
      <w:r w:rsidR="000237A1" w:rsidRPr="008C07D3">
        <w:fldChar w:fldCharType="separate"/>
      </w:r>
      <w:r w:rsidR="000F4C4F" w:rsidRPr="000F4C4F">
        <w:t xml:space="preserve">Figure </w:t>
      </w:r>
      <w:r w:rsidR="000F4C4F" w:rsidRPr="000F4C4F">
        <w:rPr>
          <w:noProof/>
        </w:rPr>
        <w:t>4</w:t>
      </w:r>
      <w:r w:rsidR="000237A1" w:rsidRPr="008C07D3">
        <w:fldChar w:fldCharType="end"/>
      </w:r>
      <w:r w:rsidR="000237A1" w:rsidRPr="000237A1">
        <w:t>)</w:t>
      </w:r>
      <w:r w:rsidR="0020631C">
        <w:t xml:space="preserve">. 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allowed</w:t>
      </w:r>
      <w:r w:rsidR="00D94D1B">
        <w:t xml:space="preserve"> </w:t>
      </w:r>
      <w:r>
        <w:t>flow through roadways</w:t>
      </w:r>
      <w:r w:rsidRPr="00797480">
        <w:t>.</w:t>
      </w:r>
    </w:p>
    <w:p w14:paraId="454BE164" w14:textId="2F21C6E2" w:rsidR="008E310E" w:rsidRDefault="000E1AB2" w:rsidP="008E310E">
      <w:pPr>
        <w:autoSpaceDE w:val="0"/>
        <w:autoSpaceDN w:val="0"/>
        <w:adjustRightInd w:val="0"/>
        <w:spacing w:before="120" w:after="0" w:line="240" w:lineRule="auto"/>
        <w:jc w:val="center"/>
      </w:pPr>
      <w:r>
        <w:rPr>
          <w:noProof/>
        </w:rPr>
        <w:drawing>
          <wp:inline distT="0" distB="0" distL="0" distR="0" wp14:anchorId="3144ED8E" wp14:editId="3C5A2E4A">
            <wp:extent cx="5539443" cy="3119120"/>
            <wp:effectExtent l="0" t="0" r="444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5D838E99" w14:textId="793EF54F" w:rsidR="008E310E" w:rsidRPr="00C11561" w:rsidRDefault="00944F3E" w:rsidP="00C11561">
      <w:pPr>
        <w:pStyle w:val="Caption"/>
        <w:jc w:val="center"/>
        <w:rPr>
          <w:szCs w:val="20"/>
        </w:rPr>
      </w:pPr>
      <w:bookmarkStart w:id="18" w:name="_Ref134530538"/>
      <w:bookmarkStart w:id="19" w:name="_Toc187687272"/>
      <w:r w:rsidRPr="00C11561">
        <w:rPr>
          <w:szCs w:val="20"/>
        </w:rPr>
        <w:t xml:space="preserve">Figure </w:t>
      </w:r>
      <w:r w:rsidRPr="00C11561">
        <w:rPr>
          <w:szCs w:val="20"/>
        </w:rPr>
        <w:fldChar w:fldCharType="begin"/>
      </w:r>
      <w:r w:rsidRPr="00C11561">
        <w:rPr>
          <w:szCs w:val="20"/>
        </w:rPr>
        <w:instrText xml:space="preserve"> SEQ Figure \* ARABIC </w:instrText>
      </w:r>
      <w:r w:rsidRPr="00C11561">
        <w:rPr>
          <w:szCs w:val="20"/>
        </w:rPr>
        <w:fldChar w:fldCharType="separate"/>
      </w:r>
      <w:r w:rsidR="000F4C4F">
        <w:rPr>
          <w:noProof/>
          <w:szCs w:val="20"/>
        </w:rPr>
        <w:t>4</w:t>
      </w:r>
      <w:r w:rsidRPr="00C11561">
        <w:rPr>
          <w:szCs w:val="20"/>
        </w:rPr>
        <w:fldChar w:fldCharType="end"/>
      </w:r>
      <w:bookmarkEnd w:id="18"/>
      <w:r w:rsidRPr="00C11561">
        <w:rPr>
          <w:szCs w:val="20"/>
        </w:rPr>
        <w:t xml:space="preserve">: </w:t>
      </w:r>
      <w:r w:rsidR="009229E0" w:rsidRPr="009229E0">
        <w:rPr>
          <w:szCs w:val="20"/>
        </w:rPr>
        <w:t>HEC-RAS T</w:t>
      </w:r>
      <w:r w:rsidR="009229E0" w:rsidRPr="00922282">
        <w:rPr>
          <w:szCs w:val="20"/>
        </w:rPr>
        <w:t>errain Modification at a Culvert Crossing to Allow Flow through a Roadway</w:t>
      </w:r>
      <w:bookmarkEnd w:id="19"/>
    </w:p>
    <w:p w14:paraId="70262E08" w14:textId="3972FF97" w:rsidR="00270369" w:rsidRDefault="00270369" w:rsidP="000C471B">
      <w:pPr>
        <w:pStyle w:val="ListParagraph"/>
        <w:numPr>
          <w:ilvl w:val="0"/>
          <w:numId w:val="13"/>
        </w:numPr>
        <w:autoSpaceDE w:val="0"/>
        <w:autoSpaceDN w:val="0"/>
        <w:adjustRightInd w:val="0"/>
        <w:spacing w:before="120" w:after="0" w:line="240" w:lineRule="auto"/>
        <w:contextualSpacing w:val="0"/>
      </w:pPr>
      <w:r w:rsidRPr="00250D53">
        <w:t xml:space="preserve">The </w:t>
      </w:r>
      <w:r w:rsidR="004E1570" w:rsidRPr="00250D53">
        <w:t xml:space="preserve">streamlines and </w:t>
      </w:r>
      <w:r w:rsidR="008679D9" w:rsidRPr="00250D53">
        <w:t>watershed delineations</w:t>
      </w:r>
      <w:r w:rsidRPr="00250D53">
        <w:t xml:space="preserve"> were reviewed and burn lines </w:t>
      </w:r>
      <w:r>
        <w:t xml:space="preserve">were </w:t>
      </w:r>
      <w:r w:rsidR="002E7630">
        <w:t xml:space="preserve">continually </w:t>
      </w:r>
      <w:r>
        <w:t>added and adjusted until the flow paths, basins, and computed drainage areas were reasonable and justifiable.</w:t>
      </w:r>
    </w:p>
    <w:p w14:paraId="03C0CDEA" w14:textId="77777777" w:rsidR="00270369" w:rsidRDefault="00270369" w:rsidP="000C471B">
      <w:pPr>
        <w:pStyle w:val="ListParagraph"/>
        <w:numPr>
          <w:ilvl w:val="0"/>
          <w:numId w:val="13"/>
        </w:numPr>
        <w:autoSpaceDE w:val="0"/>
        <w:autoSpaceDN w:val="0"/>
        <w:adjustRightInd w:val="0"/>
        <w:spacing w:before="120" w:after="0" w:line="240" w:lineRule="auto"/>
        <w:contextualSpacing w:val="0"/>
      </w:pPr>
      <w:r w:rsidRPr="00250D53">
        <w:t>A drainage area grid was computed along the flow paths.</w:t>
      </w:r>
    </w:p>
    <w:p w14:paraId="65FB9B76" w14:textId="77777777" w:rsidR="0000183D" w:rsidRDefault="008B0C2F" w:rsidP="000C471B">
      <w:pPr>
        <w:pStyle w:val="ListParagraph"/>
        <w:numPr>
          <w:ilvl w:val="0"/>
          <w:numId w:val="13"/>
        </w:numPr>
        <w:autoSpaceDE w:val="0"/>
        <w:autoSpaceDN w:val="0"/>
        <w:adjustRightInd w:val="0"/>
        <w:spacing w:before="120" w:after="0" w:line="240" w:lineRule="auto"/>
        <w:contextualSpacing w:val="0"/>
      </w:pPr>
      <w:r w:rsidRPr="008B0C2F">
        <w:t xml:space="preserve">There are three USGS gages with drainage areas greater than </w:t>
      </w:r>
      <w:r w:rsidR="00722244">
        <w:t xml:space="preserve">1 </w:t>
      </w:r>
      <w:r w:rsidR="007D13D0">
        <w:t>mi</w:t>
      </w:r>
      <w:r w:rsidR="007D13D0" w:rsidRPr="00267565">
        <w:rPr>
          <w:vertAlign w:val="superscript"/>
        </w:rPr>
        <w:t>2</w:t>
      </w:r>
      <w:r w:rsidRPr="008B0C2F">
        <w:t xml:space="preserve"> in the watershed. The table below summarizes the difference between the reported and computed values for the drainage area</w:t>
      </w:r>
      <w:r w:rsidR="006F545B">
        <w:t xml:space="preserve"> at each gage</w:t>
      </w:r>
      <w:r w:rsidRPr="008B0C2F">
        <w:t>. The differences of less than 1 percent are acceptable.</w:t>
      </w:r>
      <w:r w:rsidR="00EE328F">
        <w:tab/>
      </w:r>
      <w:r w:rsidR="00EE328F">
        <w:tab/>
      </w:r>
    </w:p>
    <w:p w14:paraId="16A837CB" w14:textId="2D9270BC" w:rsidR="00270369" w:rsidRDefault="00EE328F" w:rsidP="0000183D">
      <w:pPr>
        <w:autoSpaceDE w:val="0"/>
        <w:autoSpaceDN w:val="0"/>
        <w:adjustRightInd w:val="0"/>
        <w:spacing w:before="120" w:after="0" w:line="240" w:lineRule="auto"/>
      </w:pPr>
      <w:r>
        <w:tab/>
      </w:r>
      <w:r>
        <w:tab/>
      </w:r>
    </w:p>
    <w:p w14:paraId="17D8162B" w14:textId="77777777" w:rsidR="0029273E" w:rsidRDefault="0029273E">
      <w:pPr>
        <w:rPr>
          <w:b/>
          <w:bCs/>
          <w:color w:val="4472C4" w:themeColor="accent1"/>
          <w:sz w:val="20"/>
          <w:szCs w:val="20"/>
        </w:rPr>
      </w:pPr>
      <w:r>
        <w:rPr>
          <w:sz w:val="20"/>
          <w:szCs w:val="20"/>
        </w:rPr>
        <w:br w:type="page"/>
      </w:r>
    </w:p>
    <w:p w14:paraId="734D94E9" w14:textId="74A37840" w:rsidR="00C40CA4" w:rsidRPr="005821B2" w:rsidRDefault="00C40CA4" w:rsidP="00C40CA4">
      <w:pPr>
        <w:pStyle w:val="Caption"/>
        <w:jc w:val="center"/>
        <w:rPr>
          <w:szCs w:val="20"/>
        </w:rPr>
      </w:pPr>
      <w:bookmarkStart w:id="20" w:name="_Toc187687245"/>
      <w:r w:rsidRPr="005821B2">
        <w:rPr>
          <w:szCs w:val="20"/>
        </w:rPr>
        <w:lastRenderedPageBreak/>
        <w:t xml:space="preserve">Table </w:t>
      </w:r>
      <w:r w:rsidR="00D964E3" w:rsidRPr="005821B2">
        <w:rPr>
          <w:szCs w:val="20"/>
        </w:rPr>
        <w:fldChar w:fldCharType="begin"/>
      </w:r>
      <w:r w:rsidR="00D964E3" w:rsidRPr="005821B2">
        <w:rPr>
          <w:szCs w:val="20"/>
        </w:rPr>
        <w:instrText xml:space="preserve"> SEQ Table \* ARABIC </w:instrText>
      </w:r>
      <w:r w:rsidR="00D964E3" w:rsidRPr="005821B2">
        <w:rPr>
          <w:szCs w:val="20"/>
        </w:rPr>
        <w:fldChar w:fldCharType="separate"/>
      </w:r>
      <w:r w:rsidR="000F4C4F">
        <w:rPr>
          <w:noProof/>
          <w:szCs w:val="20"/>
        </w:rPr>
        <w:t>4</w:t>
      </w:r>
      <w:r w:rsidR="00D964E3" w:rsidRPr="005821B2">
        <w:rPr>
          <w:szCs w:val="20"/>
        </w:rPr>
        <w:fldChar w:fldCharType="end"/>
      </w:r>
      <w:r w:rsidRPr="005821B2">
        <w:rPr>
          <w:szCs w:val="20"/>
        </w:rPr>
        <w:t xml:space="preserve">: </w:t>
      </w:r>
      <w:r w:rsidR="00EA7C7E" w:rsidRPr="005821B2">
        <w:rPr>
          <w:szCs w:val="20"/>
        </w:rPr>
        <w:t>R</w:t>
      </w:r>
      <w:r w:rsidR="005E6981" w:rsidRPr="005821B2">
        <w:rPr>
          <w:szCs w:val="20"/>
        </w:rPr>
        <w:t xml:space="preserve">eported and </w:t>
      </w:r>
      <w:r w:rsidR="00EA7C7E" w:rsidRPr="005821B2">
        <w:rPr>
          <w:szCs w:val="20"/>
        </w:rPr>
        <w:t>C</w:t>
      </w:r>
      <w:r w:rsidR="005E6981" w:rsidRPr="005821B2">
        <w:rPr>
          <w:szCs w:val="20"/>
        </w:rPr>
        <w:t xml:space="preserve">omputed </w:t>
      </w:r>
      <w:r w:rsidR="00BD5E1D" w:rsidRPr="005821B2">
        <w:rPr>
          <w:szCs w:val="20"/>
        </w:rPr>
        <w:t xml:space="preserve">Drainage Areas at Each </w:t>
      </w:r>
      <w:r w:rsidR="003F361D" w:rsidRPr="005821B2">
        <w:rPr>
          <w:szCs w:val="20"/>
        </w:rPr>
        <w:t xml:space="preserve">USGS </w:t>
      </w:r>
      <w:r w:rsidR="00BD5E1D" w:rsidRPr="005821B2">
        <w:rPr>
          <w:szCs w:val="20"/>
        </w:rPr>
        <w:t>G</w:t>
      </w:r>
      <w:r w:rsidR="005E6981" w:rsidRPr="005821B2">
        <w:rPr>
          <w:szCs w:val="20"/>
        </w:rPr>
        <w:t>ag</w:t>
      </w:r>
      <w:r w:rsidR="003F361D" w:rsidRPr="005821B2">
        <w:rPr>
          <w:szCs w:val="20"/>
        </w:rPr>
        <w:t>e</w:t>
      </w:r>
      <w:bookmarkEnd w:id="20"/>
    </w:p>
    <w:tbl>
      <w:tblPr>
        <w:tblStyle w:val="TableGrid"/>
        <w:tblpPr w:leftFromText="180" w:rightFromText="180" w:vertAnchor="text" w:tblpXSpec="center" w:tblpY="71"/>
        <w:tblW w:w="9099" w:type="dxa"/>
        <w:tblLook w:val="04A0" w:firstRow="1" w:lastRow="0" w:firstColumn="1" w:lastColumn="0" w:noHBand="0" w:noVBand="1"/>
      </w:tblPr>
      <w:tblGrid>
        <w:gridCol w:w="1283"/>
        <w:gridCol w:w="3435"/>
        <w:gridCol w:w="1375"/>
        <w:gridCol w:w="1374"/>
        <w:gridCol w:w="1632"/>
      </w:tblGrid>
      <w:tr w:rsidR="00C40CA4" w:rsidRPr="00713EBE" w14:paraId="29FB32DD" w14:textId="77777777" w:rsidTr="00391B1E">
        <w:trPr>
          <w:trHeight w:val="373"/>
        </w:trPr>
        <w:tc>
          <w:tcPr>
            <w:tcW w:w="6093" w:type="dxa"/>
            <w:gridSpan w:val="3"/>
            <w:shd w:val="clear" w:color="auto" w:fill="4472C4" w:themeFill="accent1"/>
            <w:vAlign w:val="center"/>
          </w:tcPr>
          <w:p w14:paraId="5E693F98" w14:textId="75494650" w:rsidR="00C40CA4" w:rsidRPr="00713EBE" w:rsidRDefault="00C40CA4" w:rsidP="00391B1E">
            <w:pPr>
              <w:autoSpaceDE w:val="0"/>
              <w:autoSpaceDN w:val="0"/>
              <w:adjustRightInd w:val="0"/>
              <w:jc w:val="center"/>
              <w:rPr>
                <w:rFonts w:cstheme="minorHAnsi"/>
                <w:b/>
                <w:bCs/>
                <w:color w:val="FFFFFF" w:themeColor="background1"/>
                <w:sz w:val="20"/>
                <w:szCs w:val="20"/>
              </w:rPr>
            </w:pPr>
            <w:r w:rsidRPr="00713EBE">
              <w:rPr>
                <w:rFonts w:cstheme="minorHAnsi"/>
                <w:b/>
                <w:bCs/>
                <w:color w:val="FFFFFF" w:themeColor="background1"/>
                <w:sz w:val="20"/>
                <w:szCs w:val="20"/>
              </w:rPr>
              <w:t>USGS Gages</w:t>
            </w:r>
          </w:p>
        </w:tc>
        <w:tc>
          <w:tcPr>
            <w:tcW w:w="3006" w:type="dxa"/>
            <w:gridSpan w:val="2"/>
            <w:shd w:val="clear" w:color="auto" w:fill="4472C4" w:themeFill="accent1"/>
            <w:vAlign w:val="center"/>
          </w:tcPr>
          <w:p w14:paraId="30C2531C" w14:textId="4BB4D55D" w:rsidR="00C40CA4" w:rsidRPr="00713EBE" w:rsidRDefault="00C40CA4" w:rsidP="002F530B">
            <w:pPr>
              <w:autoSpaceDE w:val="0"/>
              <w:autoSpaceDN w:val="0"/>
              <w:adjustRightInd w:val="0"/>
              <w:jc w:val="center"/>
              <w:rPr>
                <w:rFonts w:cstheme="minorHAnsi"/>
                <w:b/>
                <w:bCs/>
                <w:color w:val="FFFFFF" w:themeColor="background1"/>
                <w:sz w:val="20"/>
                <w:szCs w:val="20"/>
              </w:rPr>
            </w:pPr>
            <w:r w:rsidRPr="00713EBE">
              <w:rPr>
                <w:rFonts w:cstheme="minorHAnsi"/>
                <w:b/>
                <w:bCs/>
                <w:color w:val="FFFFFF" w:themeColor="background1"/>
                <w:sz w:val="20"/>
                <w:szCs w:val="20"/>
              </w:rPr>
              <w:t>Computed Values</w:t>
            </w:r>
          </w:p>
        </w:tc>
      </w:tr>
      <w:tr w:rsidR="00391B1E" w:rsidRPr="00713EBE" w14:paraId="751AEC3D" w14:textId="77777777" w:rsidTr="004049CE">
        <w:trPr>
          <w:trHeight w:val="740"/>
        </w:trPr>
        <w:tc>
          <w:tcPr>
            <w:tcW w:w="1283" w:type="dxa"/>
            <w:tcBorders>
              <w:bottom w:val="single" w:sz="4" w:space="0" w:color="auto"/>
            </w:tcBorders>
            <w:shd w:val="clear" w:color="auto" w:fill="4472C4" w:themeFill="accent1"/>
            <w:vAlign w:val="center"/>
          </w:tcPr>
          <w:p w14:paraId="0268FD74" w14:textId="21859383" w:rsidR="00C40CA4" w:rsidRPr="00C11561" w:rsidRDefault="003A1A03" w:rsidP="002F530B">
            <w:pPr>
              <w:jc w:val="center"/>
              <w:textAlignment w:val="baseline"/>
              <w:rPr>
                <w:rFonts w:eastAsia="Times New Roman" w:cstheme="minorHAnsi"/>
                <w:b/>
                <w:bCs/>
                <w:color w:val="FFFFFF" w:themeColor="background1"/>
                <w:sz w:val="20"/>
                <w:szCs w:val="20"/>
              </w:rPr>
            </w:pPr>
            <w:r w:rsidRPr="00C11561">
              <w:rPr>
                <w:rFonts w:eastAsia="Times New Roman" w:cstheme="minorHAnsi"/>
                <w:b/>
                <w:bCs/>
                <w:color w:val="FFFFFF" w:themeColor="background1"/>
                <w:sz w:val="20"/>
                <w:szCs w:val="20"/>
              </w:rPr>
              <w:t>Site No.</w:t>
            </w:r>
          </w:p>
        </w:tc>
        <w:tc>
          <w:tcPr>
            <w:tcW w:w="3435" w:type="dxa"/>
            <w:tcBorders>
              <w:bottom w:val="single" w:sz="4" w:space="0" w:color="auto"/>
            </w:tcBorders>
            <w:shd w:val="clear" w:color="auto" w:fill="4472C4" w:themeFill="accent1"/>
            <w:vAlign w:val="center"/>
          </w:tcPr>
          <w:p w14:paraId="10CFF242" w14:textId="7F11F43C" w:rsidR="00C40CA4" w:rsidRPr="00C11561" w:rsidRDefault="003A1A03" w:rsidP="002F530B">
            <w:pPr>
              <w:autoSpaceDE w:val="0"/>
              <w:autoSpaceDN w:val="0"/>
              <w:adjustRightInd w:val="0"/>
              <w:spacing w:after="120" w:line="259" w:lineRule="auto"/>
              <w:jc w:val="center"/>
              <w:rPr>
                <w:rFonts w:cstheme="minorHAnsi"/>
                <w:b/>
                <w:bCs/>
                <w:color w:val="FFFFFF" w:themeColor="background1"/>
                <w:sz w:val="20"/>
                <w:szCs w:val="20"/>
              </w:rPr>
            </w:pPr>
            <w:r w:rsidRPr="00C11561">
              <w:rPr>
                <w:rFonts w:cstheme="minorHAnsi"/>
                <w:b/>
                <w:bCs/>
                <w:color w:val="FFFFFF" w:themeColor="background1"/>
                <w:sz w:val="20"/>
                <w:szCs w:val="20"/>
              </w:rPr>
              <w:t>Site Name</w:t>
            </w:r>
          </w:p>
        </w:tc>
        <w:tc>
          <w:tcPr>
            <w:tcW w:w="1374" w:type="dxa"/>
            <w:tcBorders>
              <w:bottom w:val="single" w:sz="4" w:space="0" w:color="auto"/>
            </w:tcBorders>
            <w:shd w:val="clear" w:color="auto" w:fill="4472C4" w:themeFill="accent1"/>
            <w:vAlign w:val="center"/>
          </w:tcPr>
          <w:p w14:paraId="148D7A6A" w14:textId="75A6B8E1" w:rsidR="00C40CA4" w:rsidRPr="00C11561" w:rsidRDefault="003A1A03" w:rsidP="002F530B">
            <w:pPr>
              <w:autoSpaceDE w:val="0"/>
              <w:autoSpaceDN w:val="0"/>
              <w:adjustRightInd w:val="0"/>
              <w:spacing w:after="120" w:line="259" w:lineRule="auto"/>
              <w:jc w:val="center"/>
              <w:rPr>
                <w:rFonts w:cstheme="minorHAnsi"/>
                <w:b/>
                <w:bCs/>
                <w:color w:val="FFFFFF" w:themeColor="background1"/>
                <w:sz w:val="20"/>
                <w:szCs w:val="20"/>
              </w:rPr>
            </w:pPr>
            <w:r w:rsidRPr="00C11561">
              <w:rPr>
                <w:rFonts w:cstheme="minorHAnsi"/>
                <w:b/>
                <w:bCs/>
                <w:color w:val="FFFFFF" w:themeColor="background1"/>
                <w:sz w:val="20"/>
                <w:szCs w:val="20"/>
              </w:rPr>
              <w:t>Drainage Area (mi</w:t>
            </w:r>
            <w:r w:rsidRPr="00C11561">
              <w:rPr>
                <w:rFonts w:cstheme="minorHAnsi"/>
                <w:b/>
                <w:bCs/>
                <w:color w:val="FFFFFF" w:themeColor="background1"/>
                <w:sz w:val="20"/>
                <w:szCs w:val="20"/>
                <w:vertAlign w:val="superscript"/>
              </w:rPr>
              <w:t>2</w:t>
            </w:r>
            <w:r w:rsidRPr="00C11561">
              <w:rPr>
                <w:rFonts w:cstheme="minorHAnsi"/>
                <w:b/>
                <w:bCs/>
                <w:color w:val="FFFFFF" w:themeColor="background1"/>
                <w:sz w:val="20"/>
                <w:szCs w:val="20"/>
              </w:rPr>
              <w:t>)</w:t>
            </w:r>
          </w:p>
        </w:tc>
        <w:tc>
          <w:tcPr>
            <w:tcW w:w="1374" w:type="dxa"/>
            <w:tcBorders>
              <w:bottom w:val="single" w:sz="4" w:space="0" w:color="auto"/>
            </w:tcBorders>
            <w:shd w:val="clear" w:color="auto" w:fill="4472C4" w:themeFill="accent1"/>
            <w:vAlign w:val="center"/>
          </w:tcPr>
          <w:p w14:paraId="129DF3FA" w14:textId="7F44DA61" w:rsidR="00C40CA4" w:rsidRPr="00C11561" w:rsidRDefault="00B0013A" w:rsidP="002F530B">
            <w:pPr>
              <w:autoSpaceDE w:val="0"/>
              <w:autoSpaceDN w:val="0"/>
              <w:adjustRightInd w:val="0"/>
              <w:spacing w:after="120" w:line="259" w:lineRule="auto"/>
              <w:jc w:val="center"/>
              <w:rPr>
                <w:rFonts w:cstheme="minorHAnsi"/>
                <w:b/>
                <w:bCs/>
                <w:color w:val="FFFFFF" w:themeColor="background1"/>
                <w:sz w:val="20"/>
                <w:szCs w:val="20"/>
              </w:rPr>
            </w:pPr>
            <w:r w:rsidRPr="00C11561">
              <w:rPr>
                <w:rFonts w:cstheme="minorHAnsi"/>
                <w:b/>
                <w:bCs/>
                <w:color w:val="FFFFFF" w:themeColor="background1"/>
                <w:sz w:val="20"/>
                <w:szCs w:val="20"/>
              </w:rPr>
              <w:t>Drainage Area (mi</w:t>
            </w:r>
            <w:r w:rsidRPr="00C11561">
              <w:rPr>
                <w:rFonts w:cstheme="minorHAnsi"/>
                <w:b/>
                <w:bCs/>
                <w:color w:val="FFFFFF" w:themeColor="background1"/>
                <w:sz w:val="20"/>
                <w:szCs w:val="20"/>
                <w:vertAlign w:val="superscript"/>
              </w:rPr>
              <w:t>2</w:t>
            </w:r>
            <w:r w:rsidRPr="00C11561">
              <w:rPr>
                <w:rFonts w:cstheme="minorHAnsi"/>
                <w:b/>
                <w:bCs/>
                <w:color w:val="FFFFFF" w:themeColor="background1"/>
                <w:sz w:val="20"/>
                <w:szCs w:val="20"/>
              </w:rPr>
              <w:t>)</w:t>
            </w:r>
          </w:p>
        </w:tc>
        <w:tc>
          <w:tcPr>
            <w:tcW w:w="1632" w:type="dxa"/>
            <w:tcBorders>
              <w:bottom w:val="single" w:sz="4" w:space="0" w:color="auto"/>
            </w:tcBorders>
            <w:shd w:val="clear" w:color="auto" w:fill="4472C4" w:themeFill="accent1"/>
            <w:vAlign w:val="center"/>
          </w:tcPr>
          <w:p w14:paraId="50A56B87" w14:textId="74013309" w:rsidR="00C40CA4" w:rsidRPr="00C11561" w:rsidRDefault="00B0013A" w:rsidP="002F530B">
            <w:pPr>
              <w:autoSpaceDE w:val="0"/>
              <w:autoSpaceDN w:val="0"/>
              <w:adjustRightInd w:val="0"/>
              <w:spacing w:after="120" w:line="259" w:lineRule="auto"/>
              <w:jc w:val="center"/>
              <w:rPr>
                <w:rFonts w:cstheme="minorHAnsi"/>
                <w:b/>
                <w:bCs/>
                <w:color w:val="FFFFFF" w:themeColor="background1"/>
                <w:sz w:val="20"/>
                <w:szCs w:val="20"/>
              </w:rPr>
            </w:pPr>
            <w:r w:rsidRPr="00C11561">
              <w:rPr>
                <w:rFonts w:cstheme="minorHAnsi"/>
                <w:b/>
                <w:bCs/>
                <w:color w:val="FFFFFF" w:themeColor="background1"/>
                <w:sz w:val="20"/>
                <w:szCs w:val="20"/>
              </w:rPr>
              <w:t>Difference</w:t>
            </w:r>
          </w:p>
        </w:tc>
      </w:tr>
      <w:tr w:rsidR="00391B1E" w:rsidRPr="00713EBE" w14:paraId="6F7070AD" w14:textId="77777777" w:rsidTr="00D90BC4">
        <w:trPr>
          <w:trHeight w:val="392"/>
        </w:trPr>
        <w:tc>
          <w:tcPr>
            <w:tcW w:w="1283" w:type="dxa"/>
            <w:shd w:val="clear" w:color="auto" w:fill="auto"/>
            <w:vAlign w:val="center"/>
          </w:tcPr>
          <w:p w14:paraId="1D9BB279" w14:textId="4CDACC6B" w:rsidR="00C40CA4" w:rsidRPr="00713EBE" w:rsidRDefault="002149AC" w:rsidP="008B01AC">
            <w:pPr>
              <w:jc w:val="center"/>
              <w:rPr>
                <w:sz w:val="20"/>
                <w:szCs w:val="20"/>
              </w:rPr>
            </w:pPr>
            <w:r w:rsidRPr="00713EBE">
              <w:rPr>
                <w:sz w:val="20"/>
                <w:szCs w:val="20"/>
              </w:rPr>
              <w:t>08144500</w:t>
            </w:r>
          </w:p>
        </w:tc>
        <w:tc>
          <w:tcPr>
            <w:tcW w:w="3435" w:type="dxa"/>
            <w:shd w:val="clear" w:color="auto" w:fill="auto"/>
            <w:vAlign w:val="center"/>
          </w:tcPr>
          <w:p w14:paraId="791A9A54" w14:textId="6E20D64A" w:rsidR="00C40CA4" w:rsidRPr="00713EBE" w:rsidRDefault="00B0013A" w:rsidP="008B01AC">
            <w:pPr>
              <w:jc w:val="center"/>
              <w:rPr>
                <w:sz w:val="20"/>
                <w:szCs w:val="20"/>
              </w:rPr>
            </w:pPr>
            <w:r w:rsidRPr="00713EBE">
              <w:rPr>
                <w:sz w:val="20"/>
                <w:szCs w:val="20"/>
              </w:rPr>
              <w:t>San Saba Rv at Menard, TX</w:t>
            </w:r>
          </w:p>
        </w:tc>
        <w:tc>
          <w:tcPr>
            <w:tcW w:w="1374" w:type="dxa"/>
            <w:shd w:val="clear" w:color="auto" w:fill="auto"/>
            <w:vAlign w:val="center"/>
          </w:tcPr>
          <w:p w14:paraId="0C9F8892" w14:textId="15495714" w:rsidR="00C40CA4" w:rsidRPr="00713EBE" w:rsidRDefault="0045287B" w:rsidP="008B01AC">
            <w:pPr>
              <w:jc w:val="center"/>
              <w:rPr>
                <w:sz w:val="20"/>
                <w:szCs w:val="20"/>
              </w:rPr>
            </w:pPr>
            <w:r w:rsidRPr="00713EBE">
              <w:rPr>
                <w:sz w:val="20"/>
                <w:szCs w:val="20"/>
              </w:rPr>
              <w:t>1</w:t>
            </w:r>
            <w:r w:rsidR="003C3808" w:rsidRPr="00713EBE">
              <w:rPr>
                <w:sz w:val="20"/>
                <w:szCs w:val="20"/>
              </w:rPr>
              <w:t>,</w:t>
            </w:r>
            <w:r w:rsidRPr="00713EBE">
              <w:rPr>
                <w:sz w:val="20"/>
                <w:szCs w:val="20"/>
              </w:rPr>
              <w:t>135</w:t>
            </w:r>
          </w:p>
        </w:tc>
        <w:tc>
          <w:tcPr>
            <w:tcW w:w="1374" w:type="dxa"/>
            <w:shd w:val="clear" w:color="auto" w:fill="auto"/>
            <w:vAlign w:val="center"/>
          </w:tcPr>
          <w:p w14:paraId="5F470CD9" w14:textId="559A2831" w:rsidR="00C40CA4" w:rsidRPr="00713EBE" w:rsidRDefault="0045287B" w:rsidP="008B01AC">
            <w:pPr>
              <w:jc w:val="center"/>
              <w:rPr>
                <w:sz w:val="20"/>
                <w:szCs w:val="20"/>
              </w:rPr>
            </w:pPr>
            <w:r w:rsidRPr="00713EBE">
              <w:rPr>
                <w:sz w:val="20"/>
                <w:szCs w:val="20"/>
              </w:rPr>
              <w:t>1</w:t>
            </w:r>
            <w:r w:rsidR="003C3808" w:rsidRPr="00713EBE">
              <w:rPr>
                <w:sz w:val="20"/>
                <w:szCs w:val="20"/>
              </w:rPr>
              <w:t>,</w:t>
            </w:r>
            <w:r w:rsidRPr="00713EBE">
              <w:rPr>
                <w:sz w:val="20"/>
                <w:szCs w:val="20"/>
              </w:rPr>
              <w:t>133</w:t>
            </w:r>
          </w:p>
        </w:tc>
        <w:tc>
          <w:tcPr>
            <w:tcW w:w="1632" w:type="dxa"/>
            <w:shd w:val="clear" w:color="auto" w:fill="auto"/>
            <w:vAlign w:val="center"/>
          </w:tcPr>
          <w:p w14:paraId="43C4C96F" w14:textId="6666BB38" w:rsidR="00C40CA4" w:rsidRPr="00713EBE" w:rsidRDefault="00391B1E" w:rsidP="008B01AC">
            <w:pPr>
              <w:jc w:val="center"/>
              <w:rPr>
                <w:sz w:val="20"/>
                <w:szCs w:val="20"/>
              </w:rPr>
            </w:pPr>
            <w:r w:rsidRPr="00713EBE">
              <w:rPr>
                <w:sz w:val="20"/>
                <w:szCs w:val="20"/>
              </w:rPr>
              <w:t>-0.18%</w:t>
            </w:r>
          </w:p>
        </w:tc>
      </w:tr>
      <w:tr w:rsidR="00391B1E" w:rsidRPr="00713EBE" w14:paraId="5100607D" w14:textId="77777777" w:rsidTr="00D90BC4">
        <w:trPr>
          <w:trHeight w:val="377"/>
        </w:trPr>
        <w:tc>
          <w:tcPr>
            <w:tcW w:w="1283" w:type="dxa"/>
            <w:shd w:val="clear" w:color="auto" w:fill="auto"/>
            <w:vAlign w:val="center"/>
          </w:tcPr>
          <w:p w14:paraId="479F9662" w14:textId="322DA886" w:rsidR="00C40CA4" w:rsidRPr="00713EBE" w:rsidRDefault="00B0013A" w:rsidP="008B01AC">
            <w:pPr>
              <w:jc w:val="center"/>
              <w:rPr>
                <w:sz w:val="20"/>
                <w:szCs w:val="20"/>
              </w:rPr>
            </w:pPr>
            <w:r w:rsidRPr="00713EBE">
              <w:rPr>
                <w:sz w:val="20"/>
                <w:szCs w:val="20"/>
              </w:rPr>
              <w:t>08144600</w:t>
            </w:r>
          </w:p>
        </w:tc>
        <w:tc>
          <w:tcPr>
            <w:tcW w:w="3435" w:type="dxa"/>
            <w:shd w:val="clear" w:color="auto" w:fill="auto"/>
            <w:vAlign w:val="center"/>
          </w:tcPr>
          <w:p w14:paraId="5058F90E" w14:textId="2114BF76" w:rsidR="00C40CA4" w:rsidRPr="00713EBE" w:rsidRDefault="00B0013A" w:rsidP="008B01AC">
            <w:pPr>
              <w:jc w:val="center"/>
              <w:rPr>
                <w:sz w:val="20"/>
                <w:szCs w:val="20"/>
              </w:rPr>
            </w:pPr>
            <w:r w:rsidRPr="00713EBE">
              <w:rPr>
                <w:sz w:val="20"/>
                <w:szCs w:val="20"/>
              </w:rPr>
              <w:t>San Saba Rv nr Brady, TX</w:t>
            </w:r>
          </w:p>
        </w:tc>
        <w:tc>
          <w:tcPr>
            <w:tcW w:w="1374" w:type="dxa"/>
            <w:shd w:val="clear" w:color="auto" w:fill="auto"/>
            <w:vAlign w:val="center"/>
          </w:tcPr>
          <w:p w14:paraId="0057648F" w14:textId="399E4546" w:rsidR="00C40CA4" w:rsidRPr="00713EBE" w:rsidRDefault="0045287B" w:rsidP="008B01AC">
            <w:pPr>
              <w:jc w:val="center"/>
              <w:rPr>
                <w:sz w:val="20"/>
                <w:szCs w:val="20"/>
              </w:rPr>
            </w:pPr>
            <w:r w:rsidRPr="00713EBE">
              <w:rPr>
                <w:sz w:val="20"/>
                <w:szCs w:val="20"/>
              </w:rPr>
              <w:t>1</w:t>
            </w:r>
            <w:r w:rsidR="003C3808" w:rsidRPr="00713EBE">
              <w:rPr>
                <w:sz w:val="20"/>
                <w:szCs w:val="20"/>
              </w:rPr>
              <w:t>,</w:t>
            </w:r>
            <w:r w:rsidRPr="00713EBE">
              <w:rPr>
                <w:sz w:val="20"/>
                <w:szCs w:val="20"/>
              </w:rPr>
              <w:t>633</w:t>
            </w:r>
          </w:p>
        </w:tc>
        <w:tc>
          <w:tcPr>
            <w:tcW w:w="1374" w:type="dxa"/>
            <w:shd w:val="clear" w:color="auto" w:fill="auto"/>
            <w:vAlign w:val="center"/>
          </w:tcPr>
          <w:p w14:paraId="33B96697" w14:textId="29EBC966" w:rsidR="00C40CA4" w:rsidRPr="00713EBE" w:rsidRDefault="00391B1E" w:rsidP="008B01AC">
            <w:pPr>
              <w:jc w:val="center"/>
              <w:rPr>
                <w:sz w:val="20"/>
                <w:szCs w:val="20"/>
              </w:rPr>
            </w:pPr>
            <w:r w:rsidRPr="00713EBE">
              <w:rPr>
                <w:sz w:val="20"/>
                <w:szCs w:val="20"/>
              </w:rPr>
              <w:t>1</w:t>
            </w:r>
            <w:r w:rsidR="003C3808" w:rsidRPr="00713EBE">
              <w:rPr>
                <w:sz w:val="20"/>
                <w:szCs w:val="20"/>
              </w:rPr>
              <w:t>,</w:t>
            </w:r>
            <w:r w:rsidRPr="00713EBE">
              <w:rPr>
                <w:sz w:val="20"/>
                <w:szCs w:val="20"/>
              </w:rPr>
              <w:t>633</w:t>
            </w:r>
          </w:p>
        </w:tc>
        <w:tc>
          <w:tcPr>
            <w:tcW w:w="1632" w:type="dxa"/>
            <w:shd w:val="clear" w:color="auto" w:fill="auto"/>
            <w:vAlign w:val="center"/>
          </w:tcPr>
          <w:p w14:paraId="6AA181E0" w14:textId="0A41F06B" w:rsidR="00C40CA4" w:rsidRPr="00713EBE" w:rsidRDefault="00391B1E" w:rsidP="008B01AC">
            <w:pPr>
              <w:jc w:val="center"/>
              <w:rPr>
                <w:sz w:val="20"/>
                <w:szCs w:val="20"/>
              </w:rPr>
            </w:pPr>
            <w:r w:rsidRPr="00713EBE">
              <w:rPr>
                <w:sz w:val="20"/>
                <w:szCs w:val="20"/>
              </w:rPr>
              <w:t>0.00%</w:t>
            </w:r>
          </w:p>
        </w:tc>
      </w:tr>
      <w:tr w:rsidR="00C40CA4" w:rsidRPr="00713EBE" w14:paraId="180EA937" w14:textId="77777777" w:rsidTr="00D90BC4">
        <w:trPr>
          <w:trHeight w:val="392"/>
        </w:trPr>
        <w:tc>
          <w:tcPr>
            <w:tcW w:w="1283" w:type="dxa"/>
            <w:shd w:val="clear" w:color="auto" w:fill="auto"/>
            <w:vAlign w:val="center"/>
          </w:tcPr>
          <w:p w14:paraId="5436492E" w14:textId="6439BAF4" w:rsidR="00C40CA4" w:rsidRPr="00713EBE" w:rsidRDefault="00B0013A" w:rsidP="008B01AC">
            <w:pPr>
              <w:jc w:val="center"/>
              <w:rPr>
                <w:sz w:val="20"/>
                <w:szCs w:val="20"/>
              </w:rPr>
            </w:pPr>
            <w:r w:rsidRPr="00713EBE">
              <w:rPr>
                <w:sz w:val="20"/>
                <w:szCs w:val="20"/>
              </w:rPr>
              <w:t>08146000</w:t>
            </w:r>
          </w:p>
        </w:tc>
        <w:tc>
          <w:tcPr>
            <w:tcW w:w="3435" w:type="dxa"/>
            <w:shd w:val="clear" w:color="auto" w:fill="auto"/>
            <w:vAlign w:val="center"/>
          </w:tcPr>
          <w:p w14:paraId="41A239E2" w14:textId="07299705" w:rsidR="00C40CA4" w:rsidRPr="00713EBE" w:rsidRDefault="00B0013A" w:rsidP="008B01AC">
            <w:pPr>
              <w:jc w:val="center"/>
              <w:rPr>
                <w:sz w:val="20"/>
                <w:szCs w:val="20"/>
              </w:rPr>
            </w:pPr>
            <w:r w:rsidRPr="00713EBE">
              <w:rPr>
                <w:sz w:val="20"/>
                <w:szCs w:val="20"/>
              </w:rPr>
              <w:t>San Saba Rv</w:t>
            </w:r>
            <w:r w:rsidR="00391B1E" w:rsidRPr="00713EBE">
              <w:rPr>
                <w:sz w:val="20"/>
                <w:szCs w:val="20"/>
              </w:rPr>
              <w:t xml:space="preserve"> </w:t>
            </w:r>
            <w:r w:rsidRPr="00713EBE">
              <w:rPr>
                <w:sz w:val="20"/>
                <w:szCs w:val="20"/>
              </w:rPr>
              <w:t>at San Saba, TX</w:t>
            </w:r>
          </w:p>
        </w:tc>
        <w:tc>
          <w:tcPr>
            <w:tcW w:w="1374" w:type="dxa"/>
            <w:shd w:val="clear" w:color="auto" w:fill="auto"/>
            <w:vAlign w:val="center"/>
          </w:tcPr>
          <w:p w14:paraId="07937A95" w14:textId="07D47250" w:rsidR="00C40CA4" w:rsidRPr="00713EBE" w:rsidRDefault="0045287B" w:rsidP="008B01AC">
            <w:pPr>
              <w:jc w:val="center"/>
              <w:rPr>
                <w:sz w:val="20"/>
                <w:szCs w:val="20"/>
              </w:rPr>
            </w:pPr>
            <w:r w:rsidRPr="00713EBE">
              <w:rPr>
                <w:sz w:val="20"/>
                <w:szCs w:val="20"/>
              </w:rPr>
              <w:t>3</w:t>
            </w:r>
            <w:r w:rsidR="003C3808" w:rsidRPr="00713EBE">
              <w:rPr>
                <w:sz w:val="20"/>
                <w:szCs w:val="20"/>
              </w:rPr>
              <w:t>,</w:t>
            </w:r>
            <w:r w:rsidRPr="00713EBE">
              <w:rPr>
                <w:sz w:val="20"/>
                <w:szCs w:val="20"/>
              </w:rPr>
              <w:t>046</w:t>
            </w:r>
          </w:p>
        </w:tc>
        <w:tc>
          <w:tcPr>
            <w:tcW w:w="1374" w:type="dxa"/>
            <w:shd w:val="clear" w:color="auto" w:fill="auto"/>
            <w:vAlign w:val="center"/>
          </w:tcPr>
          <w:p w14:paraId="3FD253B0" w14:textId="7C321F68" w:rsidR="00C40CA4" w:rsidRPr="00713EBE" w:rsidRDefault="00391B1E" w:rsidP="008B01AC">
            <w:pPr>
              <w:jc w:val="center"/>
              <w:rPr>
                <w:sz w:val="20"/>
                <w:szCs w:val="20"/>
              </w:rPr>
            </w:pPr>
            <w:r w:rsidRPr="00713EBE">
              <w:rPr>
                <w:sz w:val="20"/>
                <w:szCs w:val="20"/>
              </w:rPr>
              <w:t>3</w:t>
            </w:r>
            <w:r w:rsidR="003C3808" w:rsidRPr="00713EBE">
              <w:rPr>
                <w:sz w:val="20"/>
                <w:szCs w:val="20"/>
              </w:rPr>
              <w:t>,</w:t>
            </w:r>
            <w:r w:rsidRPr="00713EBE">
              <w:rPr>
                <w:sz w:val="20"/>
                <w:szCs w:val="20"/>
              </w:rPr>
              <w:t>041</w:t>
            </w:r>
          </w:p>
        </w:tc>
        <w:tc>
          <w:tcPr>
            <w:tcW w:w="1632" w:type="dxa"/>
            <w:shd w:val="clear" w:color="auto" w:fill="auto"/>
            <w:vAlign w:val="center"/>
          </w:tcPr>
          <w:p w14:paraId="02E14B34" w14:textId="7BD3175A" w:rsidR="00C40CA4" w:rsidRPr="00713EBE" w:rsidRDefault="00391B1E" w:rsidP="008B01AC">
            <w:pPr>
              <w:jc w:val="center"/>
              <w:rPr>
                <w:sz w:val="20"/>
                <w:szCs w:val="20"/>
              </w:rPr>
            </w:pPr>
            <w:r w:rsidRPr="00713EBE">
              <w:rPr>
                <w:sz w:val="20"/>
                <w:szCs w:val="20"/>
              </w:rPr>
              <w:t>-0.16%</w:t>
            </w:r>
          </w:p>
        </w:tc>
      </w:tr>
    </w:tbl>
    <w:p w14:paraId="4064857B" w14:textId="020187E0" w:rsidR="002438B7" w:rsidRDefault="002438B7" w:rsidP="005821B2">
      <w:pPr>
        <w:spacing w:before="240"/>
        <w:rPr>
          <w:rFonts w:ascii="TT163t00" w:hAnsi="TT163t00" w:cs="TT163t00"/>
        </w:rPr>
      </w:pPr>
      <w:r>
        <w:rPr>
          <w:rFonts w:ascii="TT163t00" w:hAnsi="TT163t00" w:cs="TT163t00"/>
        </w:rPr>
        <w:t>The following information has been placed in the terrain supplemental data folder:</w:t>
      </w:r>
    </w:p>
    <w:p w14:paraId="70E9B4F7" w14:textId="77777777" w:rsidR="002438B7" w:rsidRDefault="0085750A" w:rsidP="005821B2">
      <w:pPr>
        <w:pStyle w:val="ListParagraph"/>
        <w:numPr>
          <w:ilvl w:val="0"/>
          <w:numId w:val="23"/>
        </w:numPr>
        <w:autoSpaceDE w:val="0"/>
        <w:autoSpaceDN w:val="0"/>
        <w:adjustRightInd w:val="0"/>
        <w:spacing w:before="120" w:after="0" w:line="240" w:lineRule="auto"/>
        <w:contextualSpacing w:val="0"/>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435719A6" w:rsidR="006E16F6" w:rsidRDefault="00270369" w:rsidP="005821B2">
      <w:pPr>
        <w:pStyle w:val="ListParagraph"/>
        <w:numPr>
          <w:ilvl w:val="0"/>
          <w:numId w:val="23"/>
        </w:numPr>
        <w:autoSpaceDE w:val="0"/>
        <w:autoSpaceDN w:val="0"/>
        <w:adjustRightInd w:val="0"/>
        <w:spacing w:before="120" w:after="0" w:line="240" w:lineRule="auto"/>
        <w:contextualSpacing w:val="0"/>
      </w:pPr>
      <w:r w:rsidRPr="006E16F6">
        <w:rPr>
          <w:rFonts w:ascii="TT163t00" w:hAnsi="TT163t00" w:cs="TT163t00"/>
        </w:rPr>
        <w:t>The 1</w:t>
      </w:r>
      <w:r>
        <w:t>-</w:t>
      </w:r>
      <w:r w:rsidR="003D2E8A">
        <w:t>mi</w:t>
      </w:r>
      <w:r w:rsidR="003D2E8A" w:rsidRPr="006E16F6">
        <w:rPr>
          <w:vertAlign w:val="superscript"/>
        </w:rPr>
        <w:t>2</w:t>
      </w:r>
      <w:r>
        <w:t xml:space="preserve"> stream network </w:t>
      </w:r>
      <w:r w:rsidR="006E16F6">
        <w:t xml:space="preserve">developed during the terrain processing task. </w:t>
      </w:r>
      <w:r>
        <w:t xml:space="preserve">These lines represent locations where the drainage area is </w:t>
      </w:r>
      <w:r w:rsidR="005821B2">
        <w:t xml:space="preserve">1 </w:t>
      </w:r>
      <w:r w:rsidR="004E1CAF">
        <w:t>mi</w:t>
      </w:r>
      <w:r w:rsidR="004E1CAF" w:rsidRPr="00293465">
        <w:rPr>
          <w:vertAlign w:val="superscript"/>
        </w:rPr>
        <w:t>2</w:t>
      </w:r>
      <w:r>
        <w:t xml:space="preserve"> or greater. </w:t>
      </w:r>
    </w:p>
    <w:p w14:paraId="263DBC0C" w14:textId="1BC927B8" w:rsidR="00DE761A" w:rsidRDefault="006446E7" w:rsidP="005821B2">
      <w:pPr>
        <w:pStyle w:val="ListParagraph"/>
        <w:numPr>
          <w:ilvl w:val="0"/>
          <w:numId w:val="23"/>
        </w:numPr>
        <w:autoSpaceDE w:val="0"/>
        <w:autoSpaceDN w:val="0"/>
        <w:adjustRightInd w:val="0"/>
        <w:spacing w:before="120" w:after="0" w:line="240" w:lineRule="auto"/>
        <w:contextualSpacing w:val="0"/>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 xml:space="preserve">. </w:t>
      </w:r>
      <w:r w:rsidR="00270369" w:rsidRPr="006E16F6">
        <w:rPr>
          <w:rFonts w:ascii="TT163t00" w:hAnsi="TT163t00" w:cs="TT163t00"/>
        </w:rPr>
        <w:t xml:space="preserve"> </w:t>
      </w:r>
      <w:r w:rsidR="000934E7" w:rsidRPr="006E16F6">
        <w:rPr>
          <w:rFonts w:ascii="TT163t00" w:hAnsi="TT163t00" w:cs="TT163t00"/>
        </w:rPr>
        <w:t xml:space="preserve"> </w:t>
      </w:r>
    </w:p>
    <w:p w14:paraId="2A2B51E4" w14:textId="4EF0E2AF" w:rsidR="00CE4234" w:rsidRPr="00803CF4" w:rsidRDefault="004434DC" w:rsidP="00CE4234">
      <w:pPr>
        <w:pStyle w:val="Heading2"/>
        <w:numPr>
          <w:ilvl w:val="1"/>
          <w:numId w:val="6"/>
        </w:numPr>
        <w:rPr>
          <w:rFonts w:ascii="Franklin Gothic Medium Cond" w:hAnsi="Franklin Gothic Medium Cond"/>
          <w:b w:val="0"/>
          <w:color w:val="auto"/>
        </w:rPr>
      </w:pPr>
      <w:bookmarkStart w:id="21" w:name="_Toc187687232"/>
      <w:r w:rsidRPr="009A4ABF">
        <w:rPr>
          <w:rFonts w:ascii="Franklin Gothic Medium Cond" w:hAnsi="Franklin Gothic Medium Cond"/>
          <w:b w:val="0"/>
          <w:color w:val="auto"/>
        </w:rPr>
        <w:t>Hydrologic and Hydraulic Analysis</w:t>
      </w:r>
      <w:bookmarkEnd w:id="21"/>
    </w:p>
    <w:p w14:paraId="7EDEE6AA" w14:textId="66150648" w:rsidR="005A41CD" w:rsidRPr="00E639AF" w:rsidRDefault="005A41CD" w:rsidP="00E15B9A">
      <w:pPr>
        <w:pStyle w:val="BodyText"/>
        <w:rPr>
          <w:rFonts w:ascii="TT163t00" w:hAnsi="TT163t00" w:cs="TT163t00"/>
          <w:color w:val="auto"/>
        </w:rPr>
      </w:pPr>
      <w:r w:rsidRPr="00E639AF">
        <w:rPr>
          <w:rFonts w:ascii="TT163t00" w:hAnsi="TT163t00" w:cs="TT163t00"/>
          <w:color w:val="auto"/>
        </w:rPr>
        <w:t>A 2D</w:t>
      </w:r>
      <w:r w:rsidR="008841DE">
        <w:rPr>
          <w:rFonts w:ascii="TT163t00" w:hAnsi="TT163t00" w:cs="TT163t00"/>
          <w:color w:val="auto"/>
        </w:rPr>
        <w:t xml:space="preserve"> BLE </w:t>
      </w:r>
      <w:r w:rsidR="00296A32">
        <w:rPr>
          <w:rFonts w:ascii="TT163t00" w:hAnsi="TT163t00" w:cs="TT163t00"/>
          <w:color w:val="auto"/>
        </w:rPr>
        <w:t xml:space="preserve">analysis of the </w:t>
      </w:r>
      <w:r w:rsidR="005C2BE9">
        <w:rPr>
          <w:rFonts w:ascii="TT163t00" w:hAnsi="TT163t00" w:cs="TT163t00"/>
          <w:color w:val="auto"/>
        </w:rPr>
        <w:t>San Saba</w:t>
      </w:r>
      <w:r w:rsidR="00296A32">
        <w:rPr>
          <w:rFonts w:ascii="TT163t00" w:hAnsi="TT163t00" w:cs="TT163t00"/>
          <w:color w:val="auto"/>
        </w:rPr>
        <w:t xml:space="preserve"> </w:t>
      </w:r>
      <w:r w:rsidR="00BE0FE8">
        <w:rPr>
          <w:rFonts w:ascii="TT163t00" w:hAnsi="TT163t00" w:cs="TT163t00"/>
          <w:color w:val="auto"/>
        </w:rPr>
        <w:t>w</w:t>
      </w:r>
      <w:r w:rsidR="00296A32">
        <w:rPr>
          <w:rFonts w:ascii="TT163t00" w:hAnsi="TT163t00" w:cs="TT163t00"/>
          <w:color w:val="auto"/>
        </w:rPr>
        <w:t>atershed was completed using HEC-RAS Version 6.2</w:t>
      </w:r>
      <w:r w:rsidR="00BE0FE8">
        <w:rPr>
          <w:rFonts w:ascii="TT163t00" w:hAnsi="TT163t00" w:cs="TT163t00"/>
          <w:color w:val="auto"/>
        </w:rPr>
        <w:t>.</w:t>
      </w:r>
      <w:r w:rsidR="00296A32">
        <w:rPr>
          <w:rFonts w:ascii="TT163t00" w:hAnsi="TT163t00" w:cs="TT163t00"/>
          <w:color w:val="auto"/>
        </w:rPr>
        <w:t xml:space="preserve"> </w:t>
      </w:r>
      <w:r w:rsidR="00E15B9A">
        <w:rPr>
          <w:rFonts w:ascii="TT163t00" w:hAnsi="TT163t00" w:cs="TT163t00"/>
          <w:color w:val="auto"/>
        </w:rPr>
        <w:t>Th</w:t>
      </w:r>
      <w:r w:rsidR="0083637C">
        <w:rPr>
          <w:rFonts w:ascii="TT163t00" w:hAnsi="TT163t00" w:cs="TT163t00"/>
          <w:color w:val="auto"/>
        </w:rPr>
        <w:t>e</w:t>
      </w:r>
      <w:r w:rsidR="00E15B9A">
        <w:rPr>
          <w:rFonts w:ascii="TT163t00" w:hAnsi="TT163t00" w:cs="TT163t00"/>
          <w:color w:val="auto"/>
        </w:rPr>
        <w:t xml:space="preserve"> analysis applied a </w:t>
      </w:r>
      <w:r w:rsidRPr="00E639AF">
        <w:rPr>
          <w:rFonts w:ascii="TT163t00" w:hAnsi="TT163t00" w:cs="TT163t00"/>
          <w:color w:val="auto"/>
        </w:rPr>
        <w:t>rain-on-grid methodology over a 3D terrain</w:t>
      </w:r>
      <w:r w:rsidR="00E15B9A">
        <w:rPr>
          <w:rFonts w:ascii="TT163t00" w:hAnsi="TT163t00" w:cs="TT163t00"/>
          <w:color w:val="auto"/>
        </w:rPr>
        <w:t>.</w:t>
      </w:r>
      <w:r w:rsidRPr="00E639AF">
        <w:rPr>
          <w:rFonts w:ascii="TT163t00" w:hAnsi="TT163t00" w:cs="TT163t00"/>
          <w:color w:val="auto"/>
        </w:rPr>
        <w:t xml:space="preserve"> </w:t>
      </w:r>
      <w:r w:rsidR="008B0658" w:rsidRPr="00431204">
        <w:rPr>
          <w:rFonts w:ascii="TT163t00" w:hAnsi="TT163t00" w:cs="TT163t00"/>
          <w:color w:val="auto"/>
        </w:rPr>
        <w:t xml:space="preserve">Average </w:t>
      </w:r>
      <w:r w:rsidR="008B0658">
        <w:rPr>
          <w:rFonts w:ascii="TT163t00" w:hAnsi="TT163t00" w:cs="TT163t00"/>
          <w:color w:val="auto"/>
        </w:rPr>
        <w:t xml:space="preserve">basin </w:t>
      </w:r>
      <w:r w:rsidR="008B0658" w:rsidRPr="00431204">
        <w:rPr>
          <w:rFonts w:ascii="TT163t00" w:hAnsi="TT163t00" w:cs="TT163t00"/>
          <w:color w:val="auto"/>
        </w:rPr>
        <w:t>rainfall was applied to the 2D computational mesh</w:t>
      </w:r>
      <w:r w:rsidR="00730525">
        <w:rPr>
          <w:rFonts w:ascii="TT163t00" w:hAnsi="TT163t00" w:cs="TT163t00"/>
          <w:color w:val="auto"/>
        </w:rPr>
        <w:t>,</w:t>
      </w:r>
      <w:r w:rsidR="008B0658" w:rsidRPr="00431204">
        <w:rPr>
          <w:rFonts w:ascii="TT163t00" w:hAnsi="TT163t00" w:cs="TT163t00"/>
          <w:color w:val="auto"/>
        </w:rPr>
        <w:t xml:space="preserve"> and losses were computed </w:t>
      </w:r>
      <w:r w:rsidR="009E48BA">
        <w:rPr>
          <w:rFonts w:ascii="TT163t00" w:hAnsi="TT163t00" w:cs="TT163t00"/>
          <w:color w:val="auto"/>
        </w:rPr>
        <w:t>using</w:t>
      </w:r>
      <w:r w:rsidR="008B0658" w:rsidRPr="00431204">
        <w:rPr>
          <w:rFonts w:ascii="TT163t00" w:hAnsi="TT163t00" w:cs="TT163t00"/>
          <w:color w:val="auto"/>
        </w:rPr>
        <w:t xml:space="preserve"> the spatially</w:t>
      </w:r>
      <w:r w:rsidR="009E48BA">
        <w:rPr>
          <w:rFonts w:ascii="TT163t00" w:hAnsi="TT163t00" w:cs="TT163t00"/>
          <w:color w:val="auto"/>
        </w:rPr>
        <w:t>-</w:t>
      </w:r>
      <w:r w:rsidR="008B0658" w:rsidRPr="00431204">
        <w:rPr>
          <w:rFonts w:ascii="TT163t00" w:hAnsi="TT163t00" w:cs="TT163t00"/>
          <w:color w:val="auto"/>
        </w:rPr>
        <w:t xml:space="preserve">varied infiltration </w:t>
      </w:r>
      <w:r w:rsidR="008B0658">
        <w:rPr>
          <w:rFonts w:ascii="TT163t00" w:hAnsi="TT163t00" w:cs="TT163t00"/>
          <w:color w:val="auto"/>
        </w:rPr>
        <w:t xml:space="preserve">capabilities of HEC-RAS. </w:t>
      </w:r>
      <w:r w:rsidR="008B7D28">
        <w:rPr>
          <w:rFonts w:ascii="TT163t00" w:hAnsi="TT163t00" w:cs="TT163t00"/>
          <w:color w:val="auto"/>
        </w:rPr>
        <w:t>I</w:t>
      </w:r>
      <w:r w:rsidR="008B7D28" w:rsidRPr="00E639AF">
        <w:rPr>
          <w:rFonts w:ascii="TT163t00" w:hAnsi="TT163t00" w:cs="TT163t00"/>
          <w:color w:val="auto"/>
        </w:rPr>
        <w:t>n accordance with SID 84</w:t>
      </w:r>
      <w:r w:rsidR="008B7D28">
        <w:rPr>
          <w:rFonts w:ascii="TT163t00" w:hAnsi="TT163t00" w:cs="TT163t00"/>
          <w:color w:val="auto"/>
        </w:rPr>
        <w:t>, t</w:t>
      </w:r>
      <w:r w:rsidRPr="00E639AF">
        <w:rPr>
          <w:rFonts w:ascii="TT163t00" w:hAnsi="TT163t00" w:cs="TT163t00"/>
          <w:color w:val="auto"/>
        </w:rPr>
        <w:t>he 10%, 4%, 2%, 1%, 0.2%, 1% plus</w:t>
      </w:r>
      <w:r w:rsidR="00291E14">
        <w:rPr>
          <w:rFonts w:ascii="TT163t00" w:hAnsi="TT163t00" w:cs="TT163t00"/>
          <w:color w:val="auto"/>
        </w:rPr>
        <w:t>,</w:t>
      </w:r>
      <w:r w:rsidRPr="00E639AF">
        <w:rPr>
          <w:rFonts w:ascii="TT163t00" w:hAnsi="TT163t00" w:cs="TT163t00"/>
          <w:color w:val="auto"/>
        </w:rPr>
        <w:t xml:space="preserve"> and 1% minus </w:t>
      </w:r>
      <w:r w:rsidR="008B7D28" w:rsidRPr="008B7D28">
        <w:rPr>
          <w:rFonts w:ascii="TT163t00" w:hAnsi="TT163t00" w:cs="TT163t00"/>
          <w:color w:val="auto"/>
        </w:rPr>
        <w:t xml:space="preserve">annual-chance events </w:t>
      </w:r>
      <w:r w:rsidRPr="00E639AF">
        <w:rPr>
          <w:rFonts w:ascii="TT163t00" w:hAnsi="TT163t00" w:cs="TT163t00"/>
          <w:color w:val="auto"/>
        </w:rPr>
        <w:t xml:space="preserve">were </w:t>
      </w:r>
      <w:r w:rsidR="008B7D28">
        <w:rPr>
          <w:rFonts w:ascii="TT163t00" w:hAnsi="TT163t00" w:cs="TT163t00"/>
          <w:color w:val="auto"/>
        </w:rPr>
        <w:t>simulated</w:t>
      </w:r>
      <w:r w:rsidRPr="00E639AF">
        <w:rPr>
          <w:rFonts w:ascii="TT163t00" w:hAnsi="TT163t00" w:cs="TT163t00"/>
          <w:color w:val="auto"/>
        </w:rPr>
        <w:t>.</w:t>
      </w:r>
    </w:p>
    <w:p w14:paraId="35F066AF" w14:textId="5125CF6E" w:rsidR="005A41CD" w:rsidRPr="00431204" w:rsidRDefault="008B7D28" w:rsidP="005A41CD">
      <w:pPr>
        <w:autoSpaceDE w:val="0"/>
        <w:autoSpaceDN w:val="0"/>
        <w:adjustRightInd w:val="0"/>
        <w:spacing w:after="120" w:line="259" w:lineRule="auto"/>
        <w:rPr>
          <w:rFonts w:ascii="TT163t00" w:eastAsiaTheme="minorHAnsi" w:hAnsi="TT163t00" w:cs="TT163t00"/>
          <w:b/>
          <w:bCs/>
          <w:sz w:val="24"/>
          <w:szCs w:val="24"/>
          <w:lang w:val="en-GB"/>
        </w:rPr>
      </w:pPr>
      <w:r w:rsidRPr="00431204">
        <w:rPr>
          <w:rFonts w:ascii="TT163t00" w:eastAsiaTheme="minorHAnsi" w:hAnsi="TT163t00" w:cs="TT163t00"/>
          <w:b/>
          <w:bCs/>
          <w:sz w:val="24"/>
          <w:szCs w:val="24"/>
          <w:lang w:val="en-GB"/>
        </w:rPr>
        <w:t xml:space="preserve">Model Layout </w:t>
      </w:r>
    </w:p>
    <w:p w14:paraId="554FEA57" w14:textId="019E50EC" w:rsidR="00E364BF" w:rsidRDefault="008B7D28" w:rsidP="00501D74">
      <w:pPr>
        <w:pStyle w:val="BodyText"/>
        <w:keepNext/>
        <w:rPr>
          <w:rFonts w:ascii="TT163t00" w:hAnsi="TT163t00" w:cs="TT163t00"/>
          <w:color w:val="auto"/>
        </w:rPr>
      </w:pPr>
      <w:r w:rsidRPr="008B7D28">
        <w:rPr>
          <w:rFonts w:ascii="TT163t00" w:hAnsi="TT163t00" w:cs="TT163t00"/>
          <w:color w:val="auto"/>
        </w:rPr>
        <w:t xml:space="preserve">The </w:t>
      </w:r>
      <w:r w:rsidR="00DF4D35">
        <w:rPr>
          <w:rFonts w:ascii="TT163t00" w:hAnsi="TT163t00" w:cs="TT163t00"/>
          <w:color w:val="auto"/>
        </w:rPr>
        <w:t>San Saba</w:t>
      </w:r>
      <w:r w:rsidRPr="008B7D28">
        <w:rPr>
          <w:rFonts w:ascii="TT163t00" w:hAnsi="TT163t00" w:cs="TT163t00"/>
          <w:color w:val="auto"/>
        </w:rPr>
        <w:t xml:space="preserve"> watershed was split into </w:t>
      </w:r>
      <w:r w:rsidR="00501D74">
        <w:rPr>
          <w:rFonts w:ascii="TT163t00" w:hAnsi="TT163t00" w:cs="TT163t00"/>
          <w:color w:val="auto"/>
        </w:rPr>
        <w:t>nine</w:t>
      </w:r>
      <w:r w:rsidRPr="008B7D28">
        <w:rPr>
          <w:rFonts w:ascii="TT163t00" w:hAnsi="TT163t00" w:cs="TT163t00"/>
          <w:color w:val="auto"/>
        </w:rPr>
        <w:t xml:space="preserve"> model domains</w:t>
      </w:r>
      <w:r w:rsidR="008E5B41">
        <w:rPr>
          <w:rFonts w:ascii="TT163t00" w:hAnsi="TT163t00" w:cs="TT163t00"/>
          <w:color w:val="auto"/>
        </w:rPr>
        <w:t xml:space="preserve"> </w:t>
      </w:r>
      <w:r w:rsidR="00A93226">
        <w:rPr>
          <w:rFonts w:ascii="TT163t00" w:hAnsi="TT163t00" w:cs="TT163t00"/>
          <w:color w:val="auto"/>
        </w:rPr>
        <w:t>–</w:t>
      </w:r>
      <w:r w:rsidR="008038FF">
        <w:rPr>
          <w:rFonts w:ascii="TT163t00" w:hAnsi="TT163t00" w:cs="TT163t00"/>
          <w:color w:val="auto"/>
        </w:rPr>
        <w:t xml:space="preserve"> </w:t>
      </w:r>
      <w:r w:rsidR="00501D74" w:rsidRPr="00501D74">
        <w:rPr>
          <w:rFonts w:ascii="TT163t00" w:hAnsi="TT163t00" w:cs="TT163t00"/>
          <w:color w:val="auto"/>
        </w:rPr>
        <w:t>0901_A1, 0902_A2, 0903_A3, 0904_A4, 0905_A5, 0906_A6, 0907_A7, 0907_A8, and 0908_A9</w:t>
      </w:r>
      <w:r w:rsidR="004A1CFD">
        <w:rPr>
          <w:rFonts w:ascii="TT163t00" w:hAnsi="TT163t00" w:cs="TT163t00"/>
          <w:color w:val="auto"/>
        </w:rPr>
        <w:t xml:space="preserve">, </w:t>
      </w:r>
      <w:r w:rsidR="008F70DC">
        <w:rPr>
          <w:rFonts w:ascii="TT163t00" w:hAnsi="TT163t00" w:cs="TT163t00"/>
          <w:color w:val="auto"/>
        </w:rPr>
        <w:t>as</w:t>
      </w:r>
      <w:r w:rsidR="00F21CEF">
        <w:rPr>
          <w:rFonts w:ascii="TT163t00" w:hAnsi="TT163t00" w:cs="TT163t00"/>
          <w:color w:val="auto"/>
        </w:rPr>
        <w:t xml:space="preserve"> shown </w:t>
      </w:r>
      <w:r w:rsidR="00C67DAA">
        <w:rPr>
          <w:rFonts w:ascii="TT163t00" w:hAnsi="TT163t00" w:cs="TT163t00"/>
          <w:color w:val="auto"/>
        </w:rPr>
        <w:t>on</w:t>
      </w:r>
      <w:r w:rsidR="00C67DAA" w:rsidRPr="00501D74">
        <w:rPr>
          <w:rFonts w:ascii="TT163t00" w:hAnsi="TT163t00" w:cs="TT163t00"/>
          <w:color w:val="auto"/>
        </w:rPr>
        <w:t xml:space="preserve"> </w:t>
      </w:r>
      <w:r w:rsidR="00501D74" w:rsidRPr="00501D74">
        <w:rPr>
          <w:rFonts w:asciiTheme="minorHAnsi" w:hAnsiTheme="minorHAnsi" w:cstheme="minorHAnsi"/>
          <w:color w:val="auto"/>
        </w:rPr>
        <w:fldChar w:fldCharType="begin"/>
      </w:r>
      <w:r w:rsidR="00501D74" w:rsidRPr="00501D74">
        <w:rPr>
          <w:rFonts w:asciiTheme="minorHAnsi" w:hAnsiTheme="minorHAnsi" w:cstheme="minorHAnsi"/>
          <w:color w:val="auto"/>
        </w:rPr>
        <w:instrText xml:space="preserve"> REF _Ref116305946 \h  \* MERGEFORMAT </w:instrText>
      </w:r>
      <w:r w:rsidR="00501D74" w:rsidRPr="00501D74">
        <w:rPr>
          <w:rFonts w:asciiTheme="minorHAnsi" w:hAnsiTheme="minorHAnsi" w:cstheme="minorHAnsi"/>
          <w:color w:val="auto"/>
        </w:rPr>
      </w:r>
      <w:r w:rsidR="00501D74" w:rsidRPr="00501D74">
        <w:rPr>
          <w:rFonts w:asciiTheme="minorHAnsi" w:hAnsiTheme="minorHAnsi" w:cstheme="minorHAnsi"/>
          <w:color w:val="auto"/>
        </w:rPr>
        <w:fldChar w:fldCharType="separate"/>
      </w:r>
      <w:r w:rsidR="000F4C4F" w:rsidRPr="000F4C4F">
        <w:rPr>
          <w:rFonts w:asciiTheme="minorHAnsi" w:hAnsiTheme="minorHAnsi" w:cstheme="minorHAnsi"/>
          <w:color w:val="auto"/>
        </w:rPr>
        <w:t xml:space="preserve">Figure </w:t>
      </w:r>
      <w:r w:rsidR="000F4C4F" w:rsidRPr="000F4C4F">
        <w:rPr>
          <w:rFonts w:asciiTheme="minorHAnsi" w:hAnsiTheme="minorHAnsi" w:cstheme="minorHAnsi"/>
          <w:noProof/>
          <w:color w:val="auto"/>
        </w:rPr>
        <w:t>5</w:t>
      </w:r>
      <w:r w:rsidR="00501D74" w:rsidRPr="00501D74">
        <w:rPr>
          <w:rFonts w:asciiTheme="minorHAnsi" w:hAnsiTheme="minorHAnsi" w:cstheme="minorHAnsi"/>
          <w:color w:val="auto"/>
        </w:rPr>
        <w:fldChar w:fldCharType="end"/>
      </w:r>
      <w:r w:rsidR="00D85726">
        <w:rPr>
          <w:rFonts w:ascii="TT163t00" w:hAnsi="TT163t00" w:cs="TT163t00"/>
          <w:color w:val="auto"/>
        </w:rPr>
        <w:t xml:space="preserve">. </w:t>
      </w:r>
      <w:r w:rsidR="0062432F">
        <w:rPr>
          <w:rFonts w:ascii="TT163t00" w:hAnsi="TT163t00" w:cs="TT163t00"/>
          <w:color w:val="auto"/>
        </w:rPr>
        <w:t>The first 4 numbers</w:t>
      </w:r>
      <w:r w:rsidR="000270A4">
        <w:rPr>
          <w:rFonts w:ascii="TT163t00" w:hAnsi="TT163t00" w:cs="TT163t00"/>
          <w:color w:val="auto"/>
        </w:rPr>
        <w:t xml:space="preserve"> in the model domain name are the final 4 numbers in the name of the HUC-10 watershed number. A1, A2, etc. in the model domain </w:t>
      </w:r>
      <w:r w:rsidR="00F10457">
        <w:rPr>
          <w:rFonts w:ascii="TT163t00" w:hAnsi="TT163t00" w:cs="TT163t00"/>
          <w:color w:val="auto"/>
        </w:rPr>
        <w:t xml:space="preserve">name is just a linear naming convention for the domains. </w:t>
      </w:r>
      <w:r w:rsidR="00D85726">
        <w:rPr>
          <w:rFonts w:ascii="TT163t00" w:hAnsi="TT163t00" w:cs="TT163t00"/>
          <w:color w:val="auto"/>
        </w:rPr>
        <w:t>Per</w:t>
      </w:r>
      <w:r w:rsidR="00AE1A0C">
        <w:rPr>
          <w:rFonts w:ascii="TT163t00" w:hAnsi="TT163t00" w:cs="TT163t00"/>
          <w:color w:val="auto"/>
        </w:rPr>
        <w:t xml:space="preserve"> </w:t>
      </w:r>
      <w:r w:rsidR="005F0C6C">
        <w:rPr>
          <w:rFonts w:ascii="TT163t00" w:hAnsi="TT163t00" w:cs="TT163t00"/>
          <w:color w:val="auto"/>
        </w:rPr>
        <w:t>recommendation</w:t>
      </w:r>
      <w:r w:rsidR="00AE1A0C">
        <w:rPr>
          <w:rFonts w:ascii="TT163t00" w:hAnsi="TT163t00" w:cs="TT163t00"/>
          <w:color w:val="auto"/>
        </w:rPr>
        <w:t xml:space="preserve"> from the TWDB</w:t>
      </w:r>
      <w:r w:rsidR="00D85726">
        <w:rPr>
          <w:rFonts w:ascii="TT163t00" w:hAnsi="TT163t00" w:cs="TT163t00"/>
          <w:color w:val="auto"/>
        </w:rPr>
        <w:t>, t</w:t>
      </w:r>
      <w:r w:rsidR="00C53604">
        <w:rPr>
          <w:rFonts w:ascii="TT163t00" w:hAnsi="TT163t00" w:cs="TT163t00"/>
          <w:color w:val="auto"/>
        </w:rPr>
        <w:t xml:space="preserve">he </w:t>
      </w:r>
      <w:r w:rsidR="005A4B40">
        <w:rPr>
          <w:rFonts w:ascii="TT163t00" w:hAnsi="TT163t00" w:cs="TT163t00"/>
          <w:color w:val="auto"/>
        </w:rPr>
        <w:t>model domains (work areas)</w:t>
      </w:r>
      <w:r w:rsidR="005F0C6C">
        <w:rPr>
          <w:rFonts w:ascii="TT163t00" w:hAnsi="TT163t00" w:cs="TT163t00"/>
          <w:color w:val="auto"/>
        </w:rPr>
        <w:t xml:space="preserve"> </w:t>
      </w:r>
      <w:r w:rsidR="00C53604">
        <w:rPr>
          <w:rFonts w:ascii="TT163t00" w:hAnsi="TT163t00" w:cs="TT163t00"/>
          <w:color w:val="auto"/>
        </w:rPr>
        <w:t>were n</w:t>
      </w:r>
      <w:r w:rsidRPr="008B7D28">
        <w:rPr>
          <w:rFonts w:ascii="TT163t00" w:hAnsi="TT163t00" w:cs="TT163t00"/>
          <w:color w:val="auto"/>
        </w:rPr>
        <w:t xml:space="preserve">o larger than </w:t>
      </w:r>
      <w:r w:rsidR="00F10457">
        <w:rPr>
          <w:rFonts w:ascii="TT163t00" w:hAnsi="TT163t00" w:cs="TT163t00"/>
          <w:color w:val="auto"/>
        </w:rPr>
        <w:t xml:space="preserve">roughly </w:t>
      </w:r>
      <w:r w:rsidRPr="008B7D28">
        <w:rPr>
          <w:rFonts w:ascii="TT163t00" w:hAnsi="TT163t00" w:cs="TT163t00"/>
          <w:color w:val="auto"/>
        </w:rPr>
        <w:t xml:space="preserve">300 </w:t>
      </w:r>
      <w:r w:rsidR="00C54C13">
        <w:rPr>
          <w:rFonts w:ascii="TT163t00" w:hAnsi="TT163t00" w:cs="TT163t00"/>
          <w:color w:val="auto"/>
        </w:rPr>
        <w:t>mi</w:t>
      </w:r>
      <w:r w:rsidR="00C54C13" w:rsidRPr="00C54C13">
        <w:rPr>
          <w:rFonts w:ascii="TT163t00" w:hAnsi="TT163t00" w:cs="TT163t00"/>
          <w:color w:val="auto"/>
          <w:vertAlign w:val="superscript"/>
        </w:rPr>
        <w:t>2</w:t>
      </w:r>
      <w:r w:rsidR="00C54C13">
        <w:rPr>
          <w:rFonts w:ascii="TT163t00" w:hAnsi="TT163t00" w:cs="TT163t00"/>
          <w:color w:val="auto"/>
        </w:rPr>
        <w:t xml:space="preserve">, which is the size of a typical </w:t>
      </w:r>
      <w:r w:rsidR="005F0C6C">
        <w:rPr>
          <w:rFonts w:ascii="TT163t00" w:hAnsi="TT163t00" w:cs="TT163t00"/>
          <w:color w:val="auto"/>
        </w:rPr>
        <w:t>HUC</w:t>
      </w:r>
      <w:r w:rsidR="008D0B59">
        <w:rPr>
          <w:rFonts w:ascii="TT163t00" w:hAnsi="TT163t00" w:cs="TT163t00"/>
          <w:color w:val="auto"/>
        </w:rPr>
        <w:t>-</w:t>
      </w:r>
      <w:r w:rsidR="005F0C6C">
        <w:rPr>
          <w:rFonts w:ascii="TT163t00" w:hAnsi="TT163t00" w:cs="TT163t00"/>
          <w:color w:val="auto"/>
        </w:rPr>
        <w:t>10 watershed</w:t>
      </w:r>
      <w:r w:rsidRPr="008B7D28">
        <w:rPr>
          <w:rFonts w:ascii="TT163t00" w:hAnsi="TT163t00" w:cs="TT163t00"/>
          <w:color w:val="auto"/>
        </w:rPr>
        <w:t xml:space="preserve">. </w:t>
      </w:r>
      <w:r w:rsidR="007D39F9" w:rsidRPr="00431204">
        <w:rPr>
          <w:rFonts w:ascii="TT163t00" w:hAnsi="TT163t00" w:cs="TT163t00"/>
          <w:color w:val="auto"/>
        </w:rPr>
        <w:t xml:space="preserve">The primary reason for having a </w:t>
      </w:r>
      <w:r w:rsidR="008D0B59">
        <w:rPr>
          <w:rFonts w:ascii="TT163t00" w:hAnsi="TT163t00" w:cs="TT163t00"/>
          <w:color w:val="auto"/>
        </w:rPr>
        <w:t xml:space="preserve">domain size equal to or smaller than a </w:t>
      </w:r>
      <w:r w:rsidR="007D39F9" w:rsidRPr="00431204">
        <w:rPr>
          <w:rFonts w:ascii="TT163t00" w:hAnsi="TT163t00" w:cs="TT163t00"/>
          <w:color w:val="auto"/>
        </w:rPr>
        <w:t xml:space="preserve">HUC-10 </w:t>
      </w:r>
      <w:r w:rsidR="008D0B59">
        <w:rPr>
          <w:rFonts w:ascii="TT163t00" w:hAnsi="TT163t00" w:cs="TT163t00"/>
          <w:color w:val="auto"/>
        </w:rPr>
        <w:t xml:space="preserve">watershed was </w:t>
      </w:r>
      <w:r w:rsidR="007D39F9" w:rsidRPr="00431204">
        <w:rPr>
          <w:rFonts w:ascii="TT163t00" w:hAnsi="TT163t00" w:cs="TT163t00"/>
          <w:color w:val="auto"/>
        </w:rPr>
        <w:t xml:space="preserve">to satisfy the assumption that </w:t>
      </w:r>
      <w:r w:rsidR="008E060C">
        <w:rPr>
          <w:rFonts w:ascii="TT163t00" w:hAnsi="TT163t00" w:cs="TT163t00"/>
          <w:color w:val="auto"/>
        </w:rPr>
        <w:t>the rainfall across the domain was uniform.</w:t>
      </w:r>
      <w:r w:rsidR="007D39F9" w:rsidRPr="00431204">
        <w:rPr>
          <w:rFonts w:ascii="TT163t00" w:hAnsi="TT163t00" w:cs="TT163t00"/>
          <w:color w:val="auto"/>
        </w:rPr>
        <w:t xml:space="preserve"> </w:t>
      </w:r>
      <w:r w:rsidR="005F0C6C">
        <w:rPr>
          <w:rFonts w:ascii="TT163t00" w:hAnsi="TT163t00" w:cs="TT163t00"/>
          <w:color w:val="auto"/>
        </w:rPr>
        <w:t>The i</w:t>
      </w:r>
      <w:r w:rsidRPr="008B7D28">
        <w:rPr>
          <w:rFonts w:ascii="TT163t00" w:hAnsi="TT163t00" w:cs="TT163t00"/>
          <w:color w:val="auto"/>
        </w:rPr>
        <w:t xml:space="preserve">nitial model domain boundaries were </w:t>
      </w:r>
      <w:r w:rsidR="00121A91">
        <w:rPr>
          <w:rFonts w:ascii="TT163t00" w:hAnsi="TT163t00" w:cs="TT163t00"/>
          <w:color w:val="auto"/>
        </w:rPr>
        <w:t xml:space="preserve">derived from </w:t>
      </w:r>
      <w:r w:rsidR="003731CA">
        <w:rPr>
          <w:rFonts w:ascii="TT163t00" w:hAnsi="TT163t00" w:cs="TT163t00"/>
          <w:color w:val="auto"/>
        </w:rPr>
        <w:t>revised</w:t>
      </w:r>
      <w:r w:rsidRPr="008B7D28">
        <w:rPr>
          <w:rFonts w:ascii="TT163t00" w:hAnsi="TT163t00" w:cs="TT163t00"/>
          <w:color w:val="auto"/>
        </w:rPr>
        <w:t xml:space="preserve"> HUC-10 watershed delineations </w:t>
      </w:r>
      <w:r w:rsidR="00811BF7">
        <w:rPr>
          <w:rFonts w:ascii="TT163t00" w:hAnsi="TT163t00" w:cs="TT163t00"/>
          <w:color w:val="auto"/>
        </w:rPr>
        <w:t xml:space="preserve">that were </w:t>
      </w:r>
      <w:r w:rsidR="00121A91">
        <w:rPr>
          <w:rFonts w:ascii="TT163t00" w:hAnsi="TT163t00" w:cs="TT163t00"/>
          <w:color w:val="auto"/>
        </w:rPr>
        <w:t xml:space="preserve">established </w:t>
      </w:r>
      <w:r w:rsidRPr="008B7D28">
        <w:rPr>
          <w:rFonts w:ascii="TT163t00" w:hAnsi="TT163t00" w:cs="TT163t00"/>
          <w:color w:val="auto"/>
        </w:rPr>
        <w:t xml:space="preserve">using </w:t>
      </w:r>
      <w:r w:rsidR="00811BF7">
        <w:rPr>
          <w:rFonts w:ascii="TT163t00" w:hAnsi="TT163t00" w:cs="TT163t00"/>
          <w:color w:val="auto"/>
        </w:rPr>
        <w:t xml:space="preserve">the </w:t>
      </w:r>
      <w:r w:rsidRPr="008B7D28">
        <w:rPr>
          <w:rFonts w:ascii="TT163t00" w:hAnsi="TT163t00" w:cs="TT163t00"/>
          <w:color w:val="auto"/>
        </w:rPr>
        <w:t>Li</w:t>
      </w:r>
      <w:r w:rsidR="00811BF7">
        <w:rPr>
          <w:rFonts w:ascii="TT163t00" w:hAnsi="TT163t00" w:cs="TT163t00"/>
          <w:color w:val="auto"/>
        </w:rPr>
        <w:t>DAR</w:t>
      </w:r>
      <w:r w:rsidRPr="008B7D28">
        <w:rPr>
          <w:rFonts w:ascii="TT163t00" w:hAnsi="TT163t00" w:cs="TT163t00"/>
          <w:color w:val="auto"/>
        </w:rPr>
        <w:t xml:space="preserve"> data. </w:t>
      </w:r>
      <w:r w:rsidR="00811BF7">
        <w:rPr>
          <w:rFonts w:ascii="TT163t00" w:hAnsi="TT163t00" w:cs="TT163t00"/>
          <w:color w:val="auto"/>
        </w:rPr>
        <w:t>A</w:t>
      </w:r>
      <w:r w:rsidRPr="008B7D28">
        <w:rPr>
          <w:rFonts w:ascii="TT163t00" w:hAnsi="TT163t00" w:cs="TT163t00"/>
          <w:color w:val="auto"/>
        </w:rPr>
        <w:t xml:space="preserve"> buffer of 1,000 feet was applied to </w:t>
      </w:r>
      <w:r w:rsidR="008E3F03">
        <w:rPr>
          <w:rFonts w:ascii="TT163t00" w:hAnsi="TT163t00" w:cs="TT163t00"/>
          <w:color w:val="auto"/>
        </w:rPr>
        <w:t xml:space="preserve">each HUC-10 watershed </w:t>
      </w:r>
      <w:r w:rsidRPr="008B7D28">
        <w:rPr>
          <w:rFonts w:ascii="TT163t00" w:hAnsi="TT163t00" w:cs="TT163t00"/>
          <w:color w:val="auto"/>
        </w:rPr>
        <w:t>boundary to create overlapping domain boundaries</w:t>
      </w:r>
      <w:r w:rsidR="00C47DEA">
        <w:rPr>
          <w:rFonts w:ascii="TT163t00" w:hAnsi="TT163t00" w:cs="TT163t00"/>
          <w:color w:val="auto"/>
        </w:rPr>
        <w:t xml:space="preserve">. </w:t>
      </w:r>
      <w:r w:rsidR="00856C36">
        <w:rPr>
          <w:rFonts w:ascii="TT163t00" w:hAnsi="TT163t00" w:cs="TT163t00"/>
          <w:color w:val="auto"/>
        </w:rPr>
        <w:t>The purpose of the overlap areas was to facilitate clean floodplain and Base Flood Elevation (BFE) transitions between models, to capture the full extent of the floodplain within the watershed, and to minimize the impact of model boundary conditions on model results. At the confluences of model domains, the overlap areas along the main channel were increased in some locations to facilitate tie-ins between model domains.</w:t>
      </w:r>
    </w:p>
    <w:p w14:paraId="38F77890" w14:textId="77777777" w:rsidR="00E364BF" w:rsidRDefault="00E364BF">
      <w:pPr>
        <w:rPr>
          <w:rFonts w:ascii="TT163t00" w:eastAsiaTheme="minorHAnsi" w:hAnsi="TT163t00" w:cs="TT163t00"/>
          <w:lang w:val="en-GB"/>
        </w:rPr>
      </w:pPr>
      <w:r>
        <w:rPr>
          <w:rFonts w:ascii="TT163t00" w:hAnsi="TT163t00" w:cs="TT163t00"/>
        </w:rPr>
        <w:br w:type="page"/>
      </w:r>
    </w:p>
    <w:p w14:paraId="54DBAE9E" w14:textId="6F9AB88D" w:rsidR="00BD703B" w:rsidRPr="00BD703B" w:rsidRDefault="00E60D54" w:rsidP="00856C36">
      <w:pPr>
        <w:pStyle w:val="Caption"/>
        <w:keepNext/>
        <w:spacing w:after="0"/>
      </w:pPr>
      <w:bookmarkStart w:id="22" w:name="_Ref102048188"/>
      <w:r>
        <w:rPr>
          <w:noProof/>
        </w:rPr>
        <w:lastRenderedPageBreak/>
        <w:drawing>
          <wp:inline distT="0" distB="0" distL="0" distR="0" wp14:anchorId="1C9DC62B" wp14:editId="0ADA7215">
            <wp:extent cx="5934075" cy="40481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4075" cy="4048125"/>
                    </a:xfrm>
                    <a:prstGeom prst="rect">
                      <a:avLst/>
                    </a:prstGeom>
                    <a:noFill/>
                    <a:ln>
                      <a:noFill/>
                    </a:ln>
                  </pic:spPr>
                </pic:pic>
              </a:graphicData>
            </a:graphic>
          </wp:inline>
        </w:drawing>
      </w:r>
    </w:p>
    <w:p w14:paraId="40AE2054" w14:textId="3B70E926" w:rsidR="005D0F9A" w:rsidRPr="002F5790" w:rsidRDefault="005D0F9A" w:rsidP="002F5790">
      <w:pPr>
        <w:pStyle w:val="Caption"/>
        <w:jc w:val="center"/>
        <w:rPr>
          <w:szCs w:val="20"/>
        </w:rPr>
      </w:pPr>
      <w:bookmarkStart w:id="23" w:name="_Ref116305946"/>
      <w:bookmarkStart w:id="24" w:name="_Toc187687273"/>
      <w:r w:rsidRPr="002F5790">
        <w:rPr>
          <w:szCs w:val="20"/>
        </w:rPr>
        <w:t xml:space="preserve">Figure </w:t>
      </w:r>
      <w:r w:rsidR="00D964E3" w:rsidRPr="002F5790">
        <w:rPr>
          <w:szCs w:val="20"/>
        </w:rPr>
        <w:fldChar w:fldCharType="begin"/>
      </w:r>
      <w:r w:rsidR="00D964E3" w:rsidRPr="002F5790">
        <w:rPr>
          <w:szCs w:val="20"/>
        </w:rPr>
        <w:instrText xml:space="preserve"> SEQ Figure \* ARABIC </w:instrText>
      </w:r>
      <w:r w:rsidR="00D964E3" w:rsidRPr="002F5790">
        <w:rPr>
          <w:szCs w:val="20"/>
        </w:rPr>
        <w:fldChar w:fldCharType="separate"/>
      </w:r>
      <w:r w:rsidR="000F4C4F">
        <w:rPr>
          <w:noProof/>
          <w:szCs w:val="20"/>
        </w:rPr>
        <w:t>5</w:t>
      </w:r>
      <w:r w:rsidR="00D964E3" w:rsidRPr="002F5790">
        <w:rPr>
          <w:szCs w:val="20"/>
        </w:rPr>
        <w:fldChar w:fldCharType="end"/>
      </w:r>
      <w:bookmarkEnd w:id="23"/>
      <w:r w:rsidRPr="002F5790">
        <w:rPr>
          <w:szCs w:val="20"/>
        </w:rPr>
        <w:t xml:space="preserve">: </w:t>
      </w:r>
      <w:r w:rsidR="00612119" w:rsidRPr="002F5790">
        <w:rPr>
          <w:szCs w:val="20"/>
        </w:rPr>
        <w:t>San S</w:t>
      </w:r>
      <w:r w:rsidR="004470A2" w:rsidRPr="002F5790">
        <w:rPr>
          <w:szCs w:val="20"/>
        </w:rPr>
        <w:t>a</w:t>
      </w:r>
      <w:r w:rsidR="00612119" w:rsidRPr="002F5790">
        <w:rPr>
          <w:szCs w:val="20"/>
        </w:rPr>
        <w:t>ba</w:t>
      </w:r>
      <w:r w:rsidRPr="002F5790">
        <w:rPr>
          <w:szCs w:val="20"/>
        </w:rPr>
        <w:t xml:space="preserve"> Model Domains and Linkages</w:t>
      </w:r>
      <w:bookmarkEnd w:id="24"/>
    </w:p>
    <w:bookmarkEnd w:id="22"/>
    <w:p w14:paraId="63465EC6" w14:textId="39D472FC" w:rsidR="00274F35" w:rsidRPr="000711F0" w:rsidRDefault="00274F35"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Total Precipitation</w:t>
      </w:r>
    </w:p>
    <w:p w14:paraId="1DAECFE3" w14:textId="63A72DD0" w:rsidR="00274F35" w:rsidRPr="00BB5545" w:rsidRDefault="00B654B1" w:rsidP="009228C2">
      <w:pPr>
        <w:pStyle w:val="BodyText"/>
        <w:rPr>
          <w:rFonts w:ascii="TT163t00" w:hAnsi="TT163t00" w:cs="TT163t00"/>
          <w:color w:val="auto"/>
        </w:rPr>
      </w:pPr>
      <w:bookmarkStart w:id="25" w:name="_Hlk134599936"/>
      <w:r w:rsidRPr="00BB5545">
        <w:rPr>
          <w:rFonts w:ascii="TT163t00" w:hAnsi="TT163t00" w:cs="TT163t00"/>
          <w:color w:val="auto"/>
        </w:rPr>
        <w:t xml:space="preserve">Using NOAA’s Atlas 14 precipitation statistics, an area-averaged precipitation frequency table was computed for each event in each model domain. For all events, a 24-hour rainfall distribution was calculated using an NRCS nested temporal distribution. The NRCS rainfall distribution development methodology is documented in Title 210, Part 630, Chapter 4, Section 630.0407 of the </w:t>
      </w:r>
      <w:r w:rsidRPr="00BB5545">
        <w:rPr>
          <w:rFonts w:ascii="TT163t00" w:hAnsi="TT163t00" w:cs="TT163t00"/>
          <w:i/>
          <w:iCs/>
          <w:color w:val="auto"/>
        </w:rPr>
        <w:t xml:space="preserve">National Engineering Handbook </w:t>
      </w:r>
      <w:r w:rsidRPr="00BB5545">
        <w:rPr>
          <w:rFonts w:ascii="TT163t00" w:hAnsi="TT163t00" w:cs="TT163t00"/>
          <w:color w:val="auto"/>
        </w:rPr>
        <w:t>(August 2019).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results were exported to DSS (data storage system) files for input into the HEC-RAS models.</w:t>
      </w:r>
      <w:bookmarkEnd w:id="25"/>
    </w:p>
    <w:p w14:paraId="4D5CE593" w14:textId="3CF2E32F" w:rsidR="00E364BF" w:rsidRDefault="00274F35" w:rsidP="00274F35">
      <w:pPr>
        <w:pStyle w:val="BodyText"/>
        <w:rPr>
          <w:rFonts w:ascii="TT163t00" w:hAnsi="TT163t00" w:cs="TT163t00"/>
          <w:color w:val="auto"/>
        </w:rPr>
      </w:pPr>
      <w:bookmarkStart w:id="26" w:name="_Hlk134599973"/>
      <w:r w:rsidRPr="00BB5545">
        <w:rPr>
          <w:rFonts w:ascii="TT163t00" w:hAnsi="TT163t00" w:cs="TT163t00"/>
          <w:color w:val="auto"/>
        </w:rPr>
        <w:t xml:space="preserve">The 1% plus and 1% minus </w:t>
      </w:r>
      <w:r w:rsidR="00D06EC0" w:rsidRPr="00BB5545">
        <w:rPr>
          <w:rFonts w:ascii="TT163t00" w:hAnsi="TT163t00" w:cs="TT163t00"/>
          <w:color w:val="auto"/>
        </w:rPr>
        <w:t xml:space="preserve">annual-chance </w:t>
      </w:r>
      <w:r w:rsidRPr="00BB5545">
        <w:rPr>
          <w:rFonts w:ascii="TT163t00" w:hAnsi="TT163t00" w:cs="TT163t00"/>
          <w:color w:val="auto"/>
        </w:rPr>
        <w:t xml:space="preserve">rainfall totals were computed using the approach provided in </w:t>
      </w:r>
      <w:r w:rsidR="0087064F" w:rsidRPr="00BB5545">
        <w:rPr>
          <w:rFonts w:ascii="TT163t00" w:hAnsi="TT163t00" w:cs="TT163t00"/>
          <w:color w:val="auto"/>
        </w:rPr>
        <w:t xml:space="preserve">subsection </w:t>
      </w:r>
      <w:r w:rsidRPr="00BB5545">
        <w:rPr>
          <w:rFonts w:ascii="TT163t00" w:hAnsi="TT163t00" w:cs="TT163t00"/>
          <w:color w:val="auto"/>
        </w:rPr>
        <w:t>2.2.3 of the TWDB</w:t>
      </w:r>
      <w:r w:rsidR="00D06EC0" w:rsidRPr="00BB5545">
        <w:rPr>
          <w:rFonts w:ascii="TT163t00" w:hAnsi="TT163t00" w:cs="TT163t00"/>
          <w:color w:val="auto"/>
        </w:rPr>
        <w:t>’s</w:t>
      </w:r>
      <w:r w:rsidRPr="00BB5545">
        <w:rPr>
          <w:rFonts w:ascii="TT163t00" w:hAnsi="TT163t00" w:cs="TT163t00"/>
          <w:color w:val="auto"/>
        </w:rPr>
        <w:t xml:space="preserve"> </w:t>
      </w:r>
      <w:r w:rsidRPr="00BB5545">
        <w:rPr>
          <w:rFonts w:ascii="TT163t00" w:hAnsi="TT163t00" w:cs="TT163t00"/>
          <w:i/>
          <w:iCs/>
          <w:color w:val="auto"/>
        </w:rPr>
        <w:t>2D BLE Guidance Version 1.0</w:t>
      </w:r>
      <w:r w:rsidRPr="00BB5545">
        <w:rPr>
          <w:rFonts w:ascii="TT163t00" w:hAnsi="TT163t00" w:cs="TT163t00"/>
          <w:color w:val="auto"/>
        </w:rPr>
        <w:t xml:space="preserve"> </w:t>
      </w:r>
      <w:r w:rsidR="00D06EC0" w:rsidRPr="00BB5545">
        <w:rPr>
          <w:rFonts w:ascii="TT163t00" w:hAnsi="TT163t00" w:cs="TT163t00"/>
          <w:color w:val="auto"/>
        </w:rPr>
        <w:t>(</w:t>
      </w:r>
      <w:r w:rsidRPr="00BB5545">
        <w:rPr>
          <w:rFonts w:ascii="TT163t00" w:hAnsi="TT163t00" w:cs="TT163t00"/>
          <w:color w:val="auto"/>
        </w:rPr>
        <w:t>May 2022</w:t>
      </w:r>
      <w:r w:rsidR="00D06EC0" w:rsidRPr="00BB5545">
        <w:rPr>
          <w:rFonts w:ascii="TT163t00" w:hAnsi="TT163t00" w:cs="TT163t00"/>
          <w:color w:val="auto"/>
        </w:rPr>
        <w:t>)</w:t>
      </w:r>
      <w:r w:rsidRPr="00BB5545">
        <w:rPr>
          <w:rFonts w:ascii="TT163t00" w:hAnsi="TT163t00" w:cs="TT163t00"/>
          <w:color w:val="auto"/>
        </w:rPr>
        <w:t xml:space="preserve">. The 1% plus and 1% minus storms </w:t>
      </w:r>
      <w:r w:rsidR="00157375" w:rsidRPr="00BB5545">
        <w:rPr>
          <w:rFonts w:ascii="TT163t00" w:hAnsi="TT163t00" w:cs="TT163t00"/>
          <w:color w:val="auto"/>
        </w:rPr>
        <w:t xml:space="preserve">were based on </w:t>
      </w:r>
      <w:r w:rsidR="008C1E36" w:rsidRPr="00BB5545">
        <w:rPr>
          <w:rFonts w:ascii="TT163t00" w:hAnsi="TT163t00" w:cs="TT163t00"/>
          <w:color w:val="auto"/>
        </w:rPr>
        <w:t>the</w:t>
      </w:r>
      <w:r w:rsidR="00157375" w:rsidRPr="00BB5545">
        <w:rPr>
          <w:rFonts w:ascii="TT163t00" w:hAnsi="TT163t00" w:cs="TT163t00"/>
          <w:color w:val="auto"/>
        </w:rPr>
        <w:t xml:space="preserve"> </w:t>
      </w:r>
      <w:r w:rsidRPr="00BB5545">
        <w:rPr>
          <w:rFonts w:ascii="TT163t00" w:hAnsi="TT163t00" w:cs="TT163t00"/>
          <w:color w:val="auto"/>
        </w:rPr>
        <w:t>NRCS temporal distribution</w:t>
      </w:r>
      <w:r w:rsidR="00B70D04" w:rsidRPr="00BB5545">
        <w:rPr>
          <w:rFonts w:asciiTheme="minorHAnsi" w:hAnsiTheme="minorHAnsi" w:cstheme="minorHAnsi"/>
          <w:color w:val="auto"/>
        </w:rPr>
        <w:t xml:space="preserve"> described in Section 630.0407 of the </w:t>
      </w:r>
      <w:r w:rsidR="00B70D04" w:rsidRPr="00BB5545">
        <w:rPr>
          <w:rFonts w:asciiTheme="minorHAnsi" w:hAnsiTheme="minorHAnsi" w:cstheme="minorHAnsi"/>
          <w:i/>
          <w:iCs/>
          <w:color w:val="auto"/>
        </w:rPr>
        <w:t xml:space="preserve">National Engineering Handbook </w:t>
      </w:r>
      <w:r w:rsidR="00B70D04" w:rsidRPr="00BB5545">
        <w:rPr>
          <w:rFonts w:asciiTheme="minorHAnsi" w:hAnsiTheme="minorHAnsi" w:cstheme="minorHAnsi"/>
          <w:color w:val="auto"/>
        </w:rPr>
        <w:t>(August 2019)</w:t>
      </w:r>
      <w:r w:rsidR="00157375" w:rsidRPr="00BB5545">
        <w:rPr>
          <w:rFonts w:ascii="TT163t00" w:hAnsi="TT163t00" w:cs="TT163t00"/>
          <w:color w:val="auto"/>
        </w:rPr>
        <w:t>. A</w:t>
      </w:r>
      <w:r w:rsidRPr="00BB5545">
        <w:rPr>
          <w:rFonts w:ascii="TT163t00" w:hAnsi="TT163t00" w:cs="TT163t00"/>
          <w:color w:val="auto"/>
        </w:rPr>
        <w:t xml:space="preserve">dditional checks were performed to </w:t>
      </w:r>
      <w:r w:rsidR="00157375" w:rsidRPr="00BB5545">
        <w:rPr>
          <w:rFonts w:ascii="TT163t00" w:hAnsi="TT163t00" w:cs="TT163t00"/>
          <w:color w:val="auto"/>
        </w:rPr>
        <w:t>confirm</w:t>
      </w:r>
      <w:r w:rsidRPr="00BB5545">
        <w:rPr>
          <w:rFonts w:ascii="TT163t00" w:hAnsi="TT163t00" w:cs="TT163t00"/>
          <w:color w:val="auto"/>
        </w:rPr>
        <w:t xml:space="preserve"> the 1% plus and 1% minus hyetographs </w:t>
      </w:r>
      <w:r w:rsidR="00157375" w:rsidRPr="00BB5545">
        <w:rPr>
          <w:rFonts w:ascii="TT163t00" w:hAnsi="TT163t00" w:cs="TT163t00"/>
          <w:color w:val="auto"/>
        </w:rPr>
        <w:t xml:space="preserve">did not </w:t>
      </w:r>
      <w:r w:rsidRPr="00BB5545">
        <w:rPr>
          <w:rFonts w:ascii="TT163t00" w:hAnsi="TT163t00" w:cs="TT163t00"/>
          <w:color w:val="auto"/>
        </w:rPr>
        <w:t xml:space="preserve">cross </w:t>
      </w:r>
      <w:r w:rsidR="000A705C" w:rsidRPr="00BB5545">
        <w:rPr>
          <w:rFonts w:ascii="TT163t00" w:hAnsi="TT163t00" w:cs="TT163t00"/>
          <w:color w:val="auto"/>
        </w:rPr>
        <w:t xml:space="preserve">the hyetographs for </w:t>
      </w:r>
      <w:r w:rsidRPr="00BB5545">
        <w:rPr>
          <w:rFonts w:ascii="TT163t00" w:hAnsi="TT163t00" w:cs="TT163t00"/>
          <w:color w:val="auto"/>
        </w:rPr>
        <w:t xml:space="preserve">other events. The precipitation data used </w:t>
      </w:r>
      <w:r w:rsidR="000A705C" w:rsidRPr="00BB5545">
        <w:rPr>
          <w:rFonts w:ascii="TT163t00" w:hAnsi="TT163t00" w:cs="TT163t00"/>
          <w:color w:val="auto"/>
        </w:rPr>
        <w:t xml:space="preserve">in </w:t>
      </w:r>
      <w:r w:rsidRPr="00BB5545">
        <w:rPr>
          <w:rFonts w:ascii="TT163t00" w:hAnsi="TT163t00" w:cs="TT163t00"/>
          <w:color w:val="auto"/>
        </w:rPr>
        <w:t xml:space="preserve">this study </w:t>
      </w:r>
      <w:r w:rsidR="00353208" w:rsidRPr="00BB5545">
        <w:rPr>
          <w:rFonts w:ascii="TT163t00" w:hAnsi="TT163t00" w:cs="TT163t00"/>
          <w:color w:val="auto"/>
        </w:rPr>
        <w:t>have</w:t>
      </w:r>
      <w:r w:rsidR="000A705C" w:rsidRPr="00BB5545">
        <w:rPr>
          <w:rFonts w:ascii="TT163t00" w:hAnsi="TT163t00" w:cs="TT163t00"/>
          <w:color w:val="auto"/>
        </w:rPr>
        <w:t xml:space="preserve"> been </w:t>
      </w:r>
      <w:r w:rsidRPr="00BB5545">
        <w:rPr>
          <w:rFonts w:ascii="TT163t00" w:hAnsi="TT163t00" w:cs="TT163t00"/>
          <w:color w:val="auto"/>
        </w:rPr>
        <w:t>included in the supplemental data folder.</w:t>
      </w:r>
      <w:bookmarkEnd w:id="26"/>
    </w:p>
    <w:p w14:paraId="4D0244AF" w14:textId="77777777" w:rsidR="00E364BF" w:rsidRDefault="00E364BF">
      <w:pPr>
        <w:rPr>
          <w:rFonts w:ascii="TT163t00" w:eastAsiaTheme="minorHAnsi" w:hAnsi="TT163t00" w:cs="TT163t00"/>
          <w:lang w:val="en-GB"/>
        </w:rPr>
      </w:pPr>
      <w:r>
        <w:rPr>
          <w:rFonts w:ascii="TT163t00" w:hAnsi="TT163t00" w:cs="TT163t00"/>
        </w:rPr>
        <w:br w:type="page"/>
      </w:r>
    </w:p>
    <w:p w14:paraId="50B2F702" w14:textId="49EC6239" w:rsidR="00E54C1B" w:rsidRPr="000711F0" w:rsidRDefault="00E54C1B"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lastRenderedPageBreak/>
        <w:t>Infiltration Losses</w:t>
      </w:r>
    </w:p>
    <w:p w14:paraId="54BE7895" w14:textId="24D0DB83" w:rsidR="00531DC3" w:rsidRDefault="00DE5D08" w:rsidP="00E54C1B">
      <w:pPr>
        <w:pStyle w:val="BodyText"/>
        <w:rPr>
          <w:rFonts w:ascii="TT163t00" w:hAnsi="TT163t00" w:cs="TT163t00"/>
          <w:color w:val="auto"/>
        </w:rPr>
      </w:pPr>
      <w:r>
        <w:rPr>
          <w:rFonts w:ascii="TT163t00" w:hAnsi="TT163t00" w:cs="TT163t00"/>
          <w:color w:val="auto"/>
        </w:rPr>
        <w:t>The NRCS CN</w:t>
      </w:r>
      <w:r w:rsidR="00AA1065">
        <w:rPr>
          <w:rFonts w:ascii="TT163t00" w:hAnsi="TT163t00" w:cs="TT163t00"/>
          <w:color w:val="auto"/>
        </w:rPr>
        <w:t xml:space="preserve"> loss rate method was used to account for infiltration losses. A s</w:t>
      </w:r>
      <w:r w:rsidR="00E54C1B">
        <w:rPr>
          <w:rFonts w:ascii="TT163t00" w:hAnsi="TT163t00" w:cs="TT163t00"/>
          <w:color w:val="auto"/>
        </w:rPr>
        <w:t>patially</w:t>
      </w:r>
      <w:r w:rsidR="00B526A2">
        <w:rPr>
          <w:rFonts w:ascii="TT163t00" w:hAnsi="TT163t00" w:cs="TT163t00"/>
          <w:color w:val="auto"/>
        </w:rPr>
        <w:t>-</w:t>
      </w:r>
      <w:r w:rsidR="00E54C1B">
        <w:rPr>
          <w:rFonts w:ascii="TT163t00" w:hAnsi="TT163t00" w:cs="TT163t00"/>
          <w:color w:val="auto"/>
        </w:rPr>
        <w:t xml:space="preserve">varying </w:t>
      </w:r>
      <w:r w:rsidR="00E54C1B" w:rsidRPr="00431204">
        <w:rPr>
          <w:rFonts w:ascii="TT163t00" w:hAnsi="TT163t00" w:cs="TT163t00"/>
          <w:color w:val="auto"/>
        </w:rPr>
        <w:t xml:space="preserve">infiltration layer </w:t>
      </w:r>
      <w:r w:rsidR="00AA1065">
        <w:rPr>
          <w:rFonts w:ascii="TT163t00" w:hAnsi="TT163t00" w:cs="TT163t00"/>
          <w:color w:val="auto"/>
        </w:rPr>
        <w:t xml:space="preserve">for the study area </w:t>
      </w:r>
      <w:r w:rsidR="00E54C1B">
        <w:rPr>
          <w:rFonts w:ascii="TT163t00" w:hAnsi="TT163t00" w:cs="TT163t00"/>
          <w:color w:val="auto"/>
        </w:rPr>
        <w:t xml:space="preserve">was developed </w:t>
      </w:r>
      <w:r w:rsidR="00AA1065">
        <w:rPr>
          <w:rFonts w:ascii="TT163t00" w:hAnsi="TT163t00" w:cs="TT163t00"/>
          <w:color w:val="auto"/>
        </w:rPr>
        <w:t xml:space="preserve">in HEC-RAS </w:t>
      </w:r>
      <w:r w:rsidR="00BF1F18">
        <w:rPr>
          <w:rFonts w:ascii="TT163t00" w:hAnsi="TT163t00" w:cs="TT163t00"/>
          <w:color w:val="auto"/>
        </w:rPr>
        <w:t xml:space="preserve">by </w:t>
      </w:r>
      <w:r w:rsidR="00AA1065">
        <w:rPr>
          <w:rFonts w:ascii="TT163t00" w:hAnsi="TT163t00" w:cs="TT163t00"/>
          <w:color w:val="auto"/>
        </w:rPr>
        <w:t xml:space="preserve">using </w:t>
      </w:r>
      <w:r w:rsidR="00BF1F18">
        <w:rPr>
          <w:rFonts w:ascii="TT163t00" w:hAnsi="TT163t00" w:cs="TT163t00"/>
          <w:color w:val="auto"/>
        </w:rPr>
        <w:t xml:space="preserve">gridded </w:t>
      </w:r>
      <w:r w:rsidR="00AA1065">
        <w:rPr>
          <w:rFonts w:ascii="TT163t00" w:hAnsi="TT163t00" w:cs="TT163t00"/>
          <w:color w:val="auto"/>
        </w:rPr>
        <w:t xml:space="preserve">soils and </w:t>
      </w:r>
      <w:r w:rsidR="00931741">
        <w:rPr>
          <w:rFonts w:ascii="TT163t00" w:hAnsi="TT163t00" w:cs="TT163t00"/>
          <w:color w:val="auto"/>
        </w:rPr>
        <w:t xml:space="preserve">gridded </w:t>
      </w:r>
      <w:r w:rsidR="00AA1065">
        <w:rPr>
          <w:rFonts w:ascii="TT163t00" w:hAnsi="TT163t00" w:cs="TT163t00"/>
          <w:color w:val="auto"/>
        </w:rPr>
        <w:t xml:space="preserve">land cover data sets. </w:t>
      </w:r>
    </w:p>
    <w:p w14:paraId="41BA16AA" w14:textId="3A9C4A08" w:rsidR="00531DC3" w:rsidRDefault="00316A81" w:rsidP="00316A81">
      <w:pPr>
        <w:pStyle w:val="BodyText"/>
        <w:rPr>
          <w:rFonts w:ascii="TT163t00" w:hAnsi="TT163t00" w:cs="TT163t00"/>
          <w:color w:val="auto"/>
        </w:rPr>
      </w:pPr>
      <w:r>
        <w:rPr>
          <w:rFonts w:ascii="TT163t00" w:hAnsi="TT163t00" w:cs="TT163t00"/>
          <w:color w:val="auto"/>
        </w:rPr>
        <w:t>T</w:t>
      </w:r>
      <w:r w:rsidR="001D75AD">
        <w:rPr>
          <w:rFonts w:ascii="TT163t00" w:hAnsi="TT163t00" w:cs="TT163t00"/>
          <w:color w:val="auto"/>
        </w:rPr>
        <w:t xml:space="preserve">o develop </w:t>
      </w:r>
      <w:r w:rsidR="00F434C1">
        <w:rPr>
          <w:rFonts w:ascii="TT163t00" w:hAnsi="TT163t00" w:cs="TT163t00"/>
          <w:color w:val="auto"/>
        </w:rPr>
        <w:t xml:space="preserve">the </w:t>
      </w:r>
      <w:r w:rsidR="00A31F22">
        <w:rPr>
          <w:rFonts w:ascii="TT163t00" w:hAnsi="TT163t00" w:cs="TT163t00"/>
          <w:color w:val="auto"/>
        </w:rPr>
        <w:t>s</w:t>
      </w:r>
      <w:r w:rsidR="001D75AD">
        <w:rPr>
          <w:rFonts w:ascii="TT163t00" w:hAnsi="TT163t00" w:cs="TT163t00"/>
          <w:color w:val="auto"/>
        </w:rPr>
        <w:t>oils dataset</w:t>
      </w:r>
      <w:r w:rsidR="00F434C1">
        <w:rPr>
          <w:rFonts w:ascii="TT163t00" w:hAnsi="TT163t00" w:cs="TT163t00"/>
          <w:color w:val="auto"/>
        </w:rPr>
        <w:t>,</w:t>
      </w:r>
      <w:r w:rsidR="001D75AD">
        <w:rPr>
          <w:rFonts w:ascii="TT163t00" w:hAnsi="TT163t00" w:cs="TT163t00"/>
          <w:color w:val="auto"/>
        </w:rPr>
        <w:t xml:space="preserve"> t</w:t>
      </w:r>
      <w:r w:rsidR="00AA1065">
        <w:rPr>
          <w:rFonts w:ascii="TT163t00" w:hAnsi="TT163t00" w:cs="TT163t00"/>
          <w:color w:val="auto"/>
        </w:rPr>
        <w:t xml:space="preserve">he </w:t>
      </w:r>
      <w:r w:rsidR="00A31F22">
        <w:rPr>
          <w:rFonts w:ascii="TT163t00" w:hAnsi="TT163t00" w:cs="TT163t00"/>
          <w:color w:val="auto"/>
        </w:rPr>
        <w:t xml:space="preserve">2021 </w:t>
      </w:r>
      <w:r w:rsidR="00021934">
        <w:rPr>
          <w:rFonts w:ascii="TT163t00" w:hAnsi="TT163t00" w:cs="TT163t00"/>
          <w:color w:val="auto"/>
        </w:rPr>
        <w:t>G</w:t>
      </w:r>
      <w:r w:rsidR="00A31F22">
        <w:rPr>
          <w:rFonts w:ascii="TT163t00" w:hAnsi="TT163t00" w:cs="TT163t00"/>
          <w:color w:val="auto"/>
        </w:rPr>
        <w:t xml:space="preserve">ridded </w:t>
      </w:r>
      <w:r w:rsidR="00021934">
        <w:rPr>
          <w:rFonts w:ascii="TT163t00" w:hAnsi="TT163t00" w:cs="TT163t00"/>
          <w:color w:val="auto"/>
        </w:rPr>
        <w:t>Soils Survey Geographic (g</w:t>
      </w:r>
      <w:r w:rsidR="00AA1065">
        <w:rPr>
          <w:rFonts w:ascii="TT163t00" w:hAnsi="TT163t00" w:cs="TT163t00"/>
          <w:color w:val="auto"/>
        </w:rPr>
        <w:t>SSURGO</w:t>
      </w:r>
      <w:r w:rsidR="00021934">
        <w:rPr>
          <w:rFonts w:ascii="TT163t00" w:hAnsi="TT163t00" w:cs="TT163t00"/>
          <w:color w:val="auto"/>
        </w:rPr>
        <w:t>)</w:t>
      </w:r>
      <w:r w:rsidR="00AA1065">
        <w:rPr>
          <w:rFonts w:ascii="TT163t00" w:hAnsi="TT163t00" w:cs="TT163t00"/>
          <w:color w:val="auto"/>
        </w:rPr>
        <w:t xml:space="preserve"> data</w:t>
      </w:r>
      <w:r w:rsidR="00531DC3">
        <w:rPr>
          <w:rFonts w:ascii="TT163t00" w:hAnsi="TT163t00" w:cs="TT163t00"/>
          <w:color w:val="auto"/>
        </w:rPr>
        <w:t xml:space="preserve">base </w:t>
      </w:r>
      <w:r w:rsidR="00AA1065">
        <w:rPr>
          <w:rFonts w:ascii="TT163t00" w:hAnsi="TT163t00" w:cs="TT163t00"/>
          <w:color w:val="auto"/>
        </w:rPr>
        <w:t>was downloaded from NRCS</w:t>
      </w:r>
      <w:r w:rsidR="0087064F">
        <w:rPr>
          <w:rFonts w:ascii="TT163t00" w:hAnsi="TT163t00" w:cs="TT163t00"/>
          <w:color w:val="auto"/>
        </w:rPr>
        <w:t>’s</w:t>
      </w:r>
      <w:r w:rsidR="00AA1065">
        <w:rPr>
          <w:rFonts w:ascii="TT163t00" w:hAnsi="TT163t00" w:cs="TT163t00"/>
          <w:color w:val="auto"/>
        </w:rPr>
        <w:t xml:space="preserve"> </w:t>
      </w:r>
      <w:r w:rsidR="00531DC3" w:rsidRPr="00C57374">
        <w:rPr>
          <w:rFonts w:asciiTheme="minorHAnsi" w:hAnsiTheme="minorHAnsi" w:cstheme="minorHAnsi"/>
          <w:color w:val="auto"/>
        </w:rPr>
        <w:t>website (</w:t>
      </w:r>
      <w:hyperlink r:id="rId26" w:history="1">
        <w:r w:rsidR="001C0836" w:rsidRPr="00C57374">
          <w:rPr>
            <w:rStyle w:val="Hyperlink"/>
            <w:rFonts w:asciiTheme="minorHAnsi" w:hAnsiTheme="minorHAnsi" w:cstheme="minorHAnsi"/>
          </w:rPr>
          <w:t>https://data.nal.usda.gov/dataset/gridded-soil-survey-geographic-database-gssurgo</w:t>
        </w:r>
      </w:hyperlink>
      <w:r w:rsidR="001C0836" w:rsidRPr="00C57374">
        <w:rPr>
          <w:rFonts w:asciiTheme="minorHAnsi" w:hAnsiTheme="minorHAnsi" w:cstheme="minorHAnsi"/>
        </w:rPr>
        <w:t>)</w:t>
      </w:r>
      <w:r w:rsidR="001D75AD" w:rsidRPr="00C57374">
        <w:rPr>
          <w:rFonts w:asciiTheme="minorHAnsi" w:hAnsiTheme="minorHAnsi" w:cstheme="minorHAnsi"/>
          <w:color w:val="auto"/>
        </w:rPr>
        <w:t>. The SSUR</w:t>
      </w:r>
      <w:r w:rsidR="001D75AD">
        <w:rPr>
          <w:rFonts w:ascii="TT163t00" w:hAnsi="TT163t00" w:cs="TT163t00"/>
          <w:color w:val="auto"/>
        </w:rPr>
        <w:t xml:space="preserve">GO </w:t>
      </w:r>
      <w:r w:rsidR="00400A81">
        <w:rPr>
          <w:rFonts w:ascii="TT163t00" w:hAnsi="TT163t00" w:cs="TT163t00"/>
          <w:color w:val="auto"/>
        </w:rPr>
        <w:t xml:space="preserve">database </w:t>
      </w:r>
      <w:r w:rsidR="00BF1F18">
        <w:rPr>
          <w:rFonts w:ascii="TT163t00" w:hAnsi="TT163t00" w:cs="TT163t00"/>
          <w:color w:val="auto"/>
        </w:rPr>
        <w:t>contain</w:t>
      </w:r>
      <w:r w:rsidR="0004397B">
        <w:rPr>
          <w:rFonts w:ascii="TT163t00" w:hAnsi="TT163t00" w:cs="TT163t00"/>
          <w:color w:val="auto"/>
        </w:rPr>
        <w:t>ed</w:t>
      </w:r>
      <w:r w:rsidR="00BF1F18">
        <w:rPr>
          <w:rFonts w:ascii="TT163t00" w:hAnsi="TT163t00" w:cs="TT163t00"/>
          <w:color w:val="auto"/>
        </w:rPr>
        <w:t xml:space="preserve"> </w:t>
      </w:r>
      <w:r w:rsidR="001D75AD">
        <w:rPr>
          <w:rFonts w:ascii="TT163t00" w:hAnsi="TT163t00" w:cs="TT163t00"/>
          <w:color w:val="auto"/>
        </w:rPr>
        <w:t xml:space="preserve">hydrologic soil type </w:t>
      </w:r>
      <w:r w:rsidR="00BF1F18">
        <w:rPr>
          <w:rFonts w:ascii="TT163t00" w:hAnsi="TT163t00" w:cs="TT163t00"/>
          <w:color w:val="auto"/>
        </w:rPr>
        <w:t>information</w:t>
      </w:r>
      <w:r w:rsidR="00164074">
        <w:rPr>
          <w:rFonts w:ascii="TT163t00" w:hAnsi="TT163t00" w:cs="TT163t00"/>
          <w:color w:val="auto"/>
        </w:rPr>
        <w:t>, which</w:t>
      </w:r>
      <w:r w:rsidR="008D4D29">
        <w:rPr>
          <w:rFonts w:ascii="TT163t00" w:hAnsi="TT163t00" w:cs="TT163t00"/>
          <w:color w:val="auto"/>
        </w:rPr>
        <w:t xml:space="preserve"> w</w:t>
      </w:r>
      <w:r w:rsidR="00BF1F18">
        <w:rPr>
          <w:rFonts w:ascii="TT163t00" w:hAnsi="TT163t00" w:cs="TT163t00"/>
          <w:color w:val="auto"/>
        </w:rPr>
        <w:t xml:space="preserve">as used to develop </w:t>
      </w:r>
      <w:r w:rsidR="00400A81">
        <w:rPr>
          <w:rFonts w:ascii="TT163t00" w:hAnsi="TT163t00" w:cs="TT163t00"/>
          <w:color w:val="auto"/>
        </w:rPr>
        <w:t xml:space="preserve">the </w:t>
      </w:r>
      <w:r w:rsidR="00BF1F18">
        <w:rPr>
          <w:rFonts w:ascii="TT163t00" w:hAnsi="TT163t00" w:cs="TT163t00"/>
          <w:color w:val="auto"/>
        </w:rPr>
        <w:t xml:space="preserve">gridded soils layer in HEC-RAS. </w:t>
      </w:r>
    </w:p>
    <w:p w14:paraId="40605B43" w14:textId="18D0F21F" w:rsidR="00BF1F18" w:rsidRDefault="00BF1F18" w:rsidP="008E02ED">
      <w:pPr>
        <w:pStyle w:val="BodyText"/>
        <w:rPr>
          <w:rFonts w:ascii="TT163t00" w:hAnsi="TT163t00" w:cs="TT163t00"/>
          <w:color w:val="auto"/>
        </w:rPr>
      </w:pPr>
      <w:r>
        <w:rPr>
          <w:rFonts w:ascii="TT163t00" w:hAnsi="TT163t00" w:cs="TT163t00"/>
          <w:color w:val="auto"/>
        </w:rPr>
        <w:t xml:space="preserve">To develop </w:t>
      </w:r>
      <w:r w:rsidR="008D4D29">
        <w:rPr>
          <w:rFonts w:ascii="TT163t00" w:hAnsi="TT163t00" w:cs="TT163t00"/>
          <w:color w:val="auto"/>
        </w:rPr>
        <w:t xml:space="preserve">the </w:t>
      </w:r>
      <w:r>
        <w:rPr>
          <w:rFonts w:ascii="TT163t00" w:hAnsi="TT163t00" w:cs="TT163t00"/>
          <w:color w:val="auto"/>
        </w:rPr>
        <w:t>land cover dataset</w:t>
      </w:r>
      <w:r w:rsidR="008D4D29">
        <w:rPr>
          <w:rFonts w:ascii="TT163t00" w:hAnsi="TT163t00" w:cs="TT163t00"/>
          <w:color w:val="auto"/>
        </w:rPr>
        <w:t>,</w:t>
      </w:r>
      <w:r>
        <w:rPr>
          <w:rFonts w:ascii="TT163t00" w:hAnsi="TT163t00" w:cs="TT163t00"/>
          <w:color w:val="auto"/>
        </w:rPr>
        <w:t xml:space="preserve"> the </w:t>
      </w:r>
      <w:r w:rsidRPr="00431204">
        <w:rPr>
          <w:rFonts w:ascii="TT163t00" w:hAnsi="TT163t00" w:cs="TT163t00"/>
          <w:color w:val="auto"/>
        </w:rPr>
        <w:t>2019 National Land Cover Database (NLCD)</w:t>
      </w:r>
      <w:r>
        <w:rPr>
          <w:rFonts w:ascii="TT163t00" w:hAnsi="TT163t00" w:cs="TT163t00"/>
          <w:color w:val="auto"/>
        </w:rPr>
        <w:t xml:space="preserve"> was downloaded from </w:t>
      </w:r>
      <w:r w:rsidR="00140160">
        <w:rPr>
          <w:rFonts w:ascii="TT163t00" w:hAnsi="TT163t00" w:cs="TT163t00"/>
          <w:color w:val="auto"/>
        </w:rPr>
        <w:t>the Multi-Resolution Land Characteristics</w:t>
      </w:r>
      <w:r w:rsidR="00C049A2">
        <w:rPr>
          <w:rFonts w:ascii="TT163t00" w:hAnsi="TT163t00" w:cs="TT163t00"/>
          <w:color w:val="auto"/>
        </w:rPr>
        <w:t xml:space="preserve"> Consortium (</w:t>
      </w:r>
      <w:r>
        <w:rPr>
          <w:rFonts w:ascii="TT163t00" w:hAnsi="TT163t00" w:cs="TT163t00"/>
          <w:color w:val="auto"/>
        </w:rPr>
        <w:t>MRLC</w:t>
      </w:r>
      <w:r w:rsidR="00C049A2">
        <w:rPr>
          <w:rFonts w:ascii="TT163t00" w:hAnsi="TT163t00" w:cs="TT163t00"/>
          <w:color w:val="auto"/>
        </w:rPr>
        <w:t>)</w:t>
      </w:r>
      <w:r>
        <w:rPr>
          <w:rFonts w:ascii="TT163t00" w:hAnsi="TT163t00" w:cs="TT163t00"/>
          <w:color w:val="auto"/>
        </w:rPr>
        <w:t xml:space="preserve"> website (</w:t>
      </w:r>
      <w:hyperlink r:id="rId27" w:history="1">
        <w:r w:rsidRPr="00781473">
          <w:rPr>
            <w:rStyle w:val="Hyperlink"/>
            <w:rFonts w:ascii="TT163t00" w:hAnsi="TT163t00" w:cs="TT163t00"/>
          </w:rPr>
          <w:t>https://www.mrlc.gov/data/nlcd-2019-land-cover-conus</w:t>
        </w:r>
      </w:hyperlink>
      <w:r>
        <w:rPr>
          <w:rFonts w:ascii="TT163t00" w:hAnsi="TT163t00" w:cs="TT163t00"/>
          <w:color w:val="auto"/>
        </w:rPr>
        <w:t xml:space="preserve">). </w:t>
      </w:r>
      <w:r w:rsidR="00316A81">
        <w:rPr>
          <w:rFonts w:ascii="TT163t00" w:hAnsi="TT163t00" w:cs="TT163t00"/>
          <w:color w:val="auto"/>
        </w:rPr>
        <w:t xml:space="preserve">The land cover dataset </w:t>
      </w:r>
      <w:r w:rsidR="00A60D64">
        <w:rPr>
          <w:rFonts w:ascii="TT163t00" w:hAnsi="TT163t00" w:cs="TT163t00"/>
          <w:color w:val="auto"/>
        </w:rPr>
        <w:t xml:space="preserve">provided </w:t>
      </w:r>
      <w:r w:rsidR="00316A81">
        <w:rPr>
          <w:rFonts w:ascii="TT163t00" w:hAnsi="TT163t00" w:cs="TT163t00"/>
          <w:color w:val="auto"/>
        </w:rPr>
        <w:t>land use classification codes</w:t>
      </w:r>
      <w:r w:rsidR="00A60D64">
        <w:rPr>
          <w:rFonts w:ascii="TT163t00" w:hAnsi="TT163t00" w:cs="TT163t00"/>
          <w:color w:val="auto"/>
        </w:rPr>
        <w:t xml:space="preserve"> and the extent of each land use. This information was</w:t>
      </w:r>
      <w:r w:rsidR="00316A81">
        <w:rPr>
          <w:rFonts w:ascii="TT163t00" w:hAnsi="TT163t00" w:cs="TT163t00"/>
          <w:color w:val="auto"/>
        </w:rPr>
        <w:t xml:space="preserve"> used </w:t>
      </w:r>
      <w:r w:rsidR="00A60D64">
        <w:rPr>
          <w:rFonts w:ascii="TT163t00" w:hAnsi="TT163t00" w:cs="TT163t00"/>
          <w:color w:val="auto"/>
        </w:rPr>
        <w:t>to</w:t>
      </w:r>
      <w:r w:rsidR="00316A81">
        <w:rPr>
          <w:rFonts w:ascii="TT163t00" w:hAnsi="TT163t00" w:cs="TT163t00"/>
          <w:color w:val="auto"/>
        </w:rPr>
        <w:t xml:space="preserve"> creat</w:t>
      </w:r>
      <w:r w:rsidR="00A60D64">
        <w:rPr>
          <w:rFonts w:ascii="TT163t00" w:hAnsi="TT163t00" w:cs="TT163t00"/>
          <w:color w:val="auto"/>
        </w:rPr>
        <w:t>e the</w:t>
      </w:r>
      <w:r w:rsidR="00316A81">
        <w:rPr>
          <w:rFonts w:ascii="TT163t00" w:hAnsi="TT163t00" w:cs="TT163t00"/>
          <w:color w:val="auto"/>
        </w:rPr>
        <w:t xml:space="preserve"> gridded land cover dataset. </w:t>
      </w:r>
    </w:p>
    <w:p w14:paraId="0157E50C" w14:textId="63D57589" w:rsidR="00122574" w:rsidRPr="00F34FDB" w:rsidRDefault="00A60D64" w:rsidP="00122574">
      <w:pPr>
        <w:pStyle w:val="BodyText"/>
        <w:rPr>
          <w:color w:val="000000" w:themeColor="text1"/>
        </w:rPr>
      </w:pPr>
      <w:r>
        <w:rPr>
          <w:rFonts w:ascii="TT163t00" w:hAnsi="TT163t00" w:cs="TT163t00"/>
          <w:color w:val="auto"/>
        </w:rPr>
        <w:t>The i</w:t>
      </w:r>
      <w:r w:rsidR="008E02ED">
        <w:rPr>
          <w:rFonts w:ascii="TT163t00" w:hAnsi="TT163t00" w:cs="TT163t00"/>
          <w:color w:val="auto"/>
        </w:rPr>
        <w:t xml:space="preserve">nfiltration layer was created in HEC-RAS by combining </w:t>
      </w:r>
      <w:r w:rsidR="009F0A75">
        <w:rPr>
          <w:rFonts w:ascii="TT163t00" w:hAnsi="TT163t00" w:cs="TT163t00"/>
          <w:color w:val="auto"/>
        </w:rPr>
        <w:t xml:space="preserve">the </w:t>
      </w:r>
      <w:r w:rsidR="00EC7A1B">
        <w:rPr>
          <w:rFonts w:ascii="TT163t00" w:hAnsi="TT163t00" w:cs="TT163t00"/>
          <w:color w:val="auto"/>
        </w:rPr>
        <w:t xml:space="preserve">soils and land cover </w:t>
      </w:r>
      <w:r>
        <w:rPr>
          <w:rFonts w:ascii="TT163t00" w:hAnsi="TT163t00" w:cs="TT163t00"/>
          <w:color w:val="auto"/>
        </w:rPr>
        <w:t>gridded d</w:t>
      </w:r>
      <w:r w:rsidR="00EC7A1B">
        <w:rPr>
          <w:rFonts w:ascii="TT163t00" w:hAnsi="TT163t00" w:cs="TT163t00"/>
          <w:color w:val="auto"/>
        </w:rPr>
        <w:t>ataset</w:t>
      </w:r>
      <w:r>
        <w:rPr>
          <w:rFonts w:ascii="TT163t00" w:hAnsi="TT163t00" w:cs="TT163t00"/>
          <w:color w:val="auto"/>
        </w:rPr>
        <w:t>s</w:t>
      </w:r>
      <w:r w:rsidR="00EC7A1B">
        <w:rPr>
          <w:rFonts w:ascii="TT163t00" w:hAnsi="TT163t00" w:cs="TT163t00"/>
          <w:color w:val="auto"/>
        </w:rPr>
        <w:t xml:space="preserve">. </w:t>
      </w:r>
      <w:r w:rsidR="00F16F61">
        <w:rPr>
          <w:rFonts w:ascii="TT163t00" w:hAnsi="TT163t00" w:cs="TT163t00"/>
          <w:color w:val="auto"/>
        </w:rPr>
        <w:t xml:space="preserve">The </w:t>
      </w:r>
      <w:r>
        <w:rPr>
          <w:rFonts w:ascii="TT163t00" w:hAnsi="TT163t00" w:cs="TT163t00"/>
          <w:color w:val="auto"/>
        </w:rPr>
        <w:t>CN</w:t>
      </w:r>
      <w:r w:rsidR="00585452">
        <w:rPr>
          <w:rFonts w:ascii="TT163t00" w:hAnsi="TT163t00" w:cs="TT163t00"/>
          <w:color w:val="auto"/>
        </w:rPr>
        <w:t xml:space="preserve"> </w:t>
      </w:r>
      <w:r w:rsidR="00887DBE" w:rsidRPr="00531DC3">
        <w:rPr>
          <w:rFonts w:ascii="TT163t00" w:hAnsi="TT163t00" w:cs="TT163t00"/>
          <w:color w:val="auto"/>
        </w:rPr>
        <w:t xml:space="preserve">values </w:t>
      </w:r>
      <w:r w:rsidR="00F16F61">
        <w:rPr>
          <w:rFonts w:ascii="TT163t00" w:hAnsi="TT163t00" w:cs="TT163t00"/>
          <w:color w:val="auto"/>
        </w:rPr>
        <w:t xml:space="preserve">required </w:t>
      </w:r>
      <w:r w:rsidR="008F2C59">
        <w:rPr>
          <w:rFonts w:ascii="TT163t00" w:hAnsi="TT163t00" w:cs="TT163t00"/>
          <w:color w:val="auto"/>
        </w:rPr>
        <w:t xml:space="preserve">for the loss rate computations </w:t>
      </w:r>
      <w:r w:rsidR="00887DBE" w:rsidRPr="00531DC3">
        <w:rPr>
          <w:rFonts w:ascii="TT163t00" w:hAnsi="TT163t00" w:cs="TT163t00"/>
          <w:color w:val="auto"/>
        </w:rPr>
        <w:t>were obtained from</w:t>
      </w:r>
      <w:r w:rsidR="000615CF">
        <w:rPr>
          <w:rFonts w:ascii="TT163t00" w:hAnsi="TT163t00" w:cs="TT163t00"/>
          <w:color w:val="auto"/>
        </w:rPr>
        <w:t xml:space="preserve"> Table</w:t>
      </w:r>
      <w:r w:rsidR="00CA00BC">
        <w:rPr>
          <w:rFonts w:ascii="TT163t00" w:hAnsi="TT163t00" w:cs="TT163t00"/>
          <w:color w:val="auto"/>
        </w:rPr>
        <w:t xml:space="preserve"> 2.4 of the</w:t>
      </w:r>
      <w:r w:rsidR="00887DBE" w:rsidRPr="00531DC3">
        <w:rPr>
          <w:rFonts w:ascii="TT163t00" w:hAnsi="TT163t00" w:cs="TT163t00"/>
          <w:color w:val="auto"/>
        </w:rPr>
        <w:t xml:space="preserve"> TWDB</w:t>
      </w:r>
      <w:r w:rsidR="0006278B">
        <w:rPr>
          <w:rFonts w:ascii="TT163t00" w:hAnsi="TT163t00" w:cs="TT163t00"/>
          <w:color w:val="auto"/>
        </w:rPr>
        <w:t>’s</w:t>
      </w:r>
      <w:r w:rsidR="00887DBE" w:rsidRPr="00531DC3">
        <w:rPr>
          <w:rFonts w:ascii="TT163t00" w:hAnsi="TT163t00" w:cs="TT163t00"/>
          <w:color w:val="auto"/>
        </w:rPr>
        <w:t xml:space="preserve"> </w:t>
      </w:r>
      <w:r w:rsidR="00887DBE" w:rsidRPr="00DA1299">
        <w:rPr>
          <w:rFonts w:ascii="TT163t00" w:hAnsi="TT163t00" w:cs="TT163t00"/>
          <w:i/>
          <w:iCs/>
          <w:color w:val="auto"/>
        </w:rPr>
        <w:t>2D Base Level Engineering Guidance Version 1.0</w:t>
      </w:r>
      <w:r w:rsidR="00887DBE" w:rsidRPr="00531DC3">
        <w:rPr>
          <w:rFonts w:ascii="TT163t00" w:hAnsi="TT163t00" w:cs="TT163t00"/>
          <w:color w:val="auto"/>
        </w:rPr>
        <w:t xml:space="preserve"> </w:t>
      </w:r>
      <w:r w:rsidR="00DA1299">
        <w:rPr>
          <w:rFonts w:ascii="TT163t00" w:hAnsi="TT163t00" w:cs="TT163t00"/>
          <w:color w:val="auto"/>
        </w:rPr>
        <w:t>(</w:t>
      </w:r>
      <w:r w:rsidR="00887DBE" w:rsidRPr="00531DC3">
        <w:rPr>
          <w:rFonts w:ascii="TT163t00" w:hAnsi="TT163t00" w:cs="TT163t00"/>
          <w:color w:val="auto"/>
        </w:rPr>
        <w:t>May 2022</w:t>
      </w:r>
      <w:r w:rsidR="00DA1299">
        <w:rPr>
          <w:rFonts w:ascii="TT163t00" w:hAnsi="TT163t00" w:cs="TT163t00"/>
          <w:color w:val="auto"/>
        </w:rPr>
        <w:t>)</w:t>
      </w:r>
      <w:r w:rsidR="0006278B">
        <w:rPr>
          <w:rFonts w:ascii="TT163t00" w:hAnsi="TT163t00" w:cs="TT163t00"/>
          <w:color w:val="auto"/>
        </w:rPr>
        <w:t xml:space="preserve"> and </w:t>
      </w:r>
      <w:r w:rsidR="00887DBE" w:rsidRPr="00531DC3">
        <w:rPr>
          <w:rFonts w:ascii="TT163t00" w:hAnsi="TT163t00" w:cs="TT163t00"/>
          <w:color w:val="auto"/>
        </w:rPr>
        <w:t>are shown below</w:t>
      </w:r>
      <w:r w:rsidR="00296DF3">
        <w:rPr>
          <w:rFonts w:ascii="TT163t00" w:hAnsi="TT163t00" w:cs="TT163t00"/>
          <w:color w:val="auto"/>
        </w:rPr>
        <w:t xml:space="preserve"> in </w:t>
      </w:r>
      <w:r w:rsidR="00FB308C" w:rsidRPr="00FB308C">
        <w:rPr>
          <w:rFonts w:asciiTheme="minorHAnsi" w:hAnsiTheme="minorHAnsi" w:cstheme="minorHAnsi"/>
          <w:color w:val="auto"/>
        </w:rPr>
        <w:fldChar w:fldCharType="begin"/>
      </w:r>
      <w:r w:rsidR="00FB308C" w:rsidRPr="00FB308C">
        <w:rPr>
          <w:rFonts w:asciiTheme="minorHAnsi" w:hAnsiTheme="minorHAnsi" w:cstheme="minorHAnsi"/>
          <w:color w:val="auto"/>
        </w:rPr>
        <w:instrText xml:space="preserve"> REF _Ref115860330 \h  \* MERGEFORMAT </w:instrText>
      </w:r>
      <w:r w:rsidR="00FB308C" w:rsidRPr="00FB308C">
        <w:rPr>
          <w:rFonts w:asciiTheme="minorHAnsi" w:hAnsiTheme="minorHAnsi" w:cstheme="minorHAnsi"/>
          <w:color w:val="auto"/>
        </w:rPr>
      </w:r>
      <w:r w:rsidR="00FB308C" w:rsidRPr="00FB308C">
        <w:rPr>
          <w:rFonts w:asciiTheme="minorHAnsi" w:hAnsiTheme="minorHAnsi" w:cstheme="minorHAnsi"/>
          <w:color w:val="auto"/>
        </w:rPr>
        <w:fldChar w:fldCharType="separate"/>
      </w:r>
      <w:r w:rsidR="000F4C4F" w:rsidRPr="000F4C4F">
        <w:rPr>
          <w:rFonts w:asciiTheme="minorHAnsi" w:hAnsiTheme="minorHAnsi" w:cstheme="minorHAnsi"/>
          <w:color w:val="auto"/>
        </w:rPr>
        <w:t xml:space="preserve">Table </w:t>
      </w:r>
      <w:r w:rsidR="000F4C4F" w:rsidRPr="000F4C4F">
        <w:rPr>
          <w:rFonts w:asciiTheme="minorHAnsi" w:hAnsiTheme="minorHAnsi" w:cstheme="minorHAnsi"/>
          <w:noProof/>
          <w:color w:val="auto"/>
        </w:rPr>
        <w:t>5</w:t>
      </w:r>
      <w:r w:rsidR="00FB308C" w:rsidRPr="00FB308C">
        <w:rPr>
          <w:rFonts w:asciiTheme="minorHAnsi" w:hAnsiTheme="minorHAnsi" w:cstheme="minorHAnsi"/>
          <w:color w:val="auto"/>
        </w:rPr>
        <w:fldChar w:fldCharType="end"/>
      </w:r>
      <w:r w:rsidR="00887DBE" w:rsidRPr="00531DC3">
        <w:rPr>
          <w:rFonts w:ascii="TT163t00" w:hAnsi="TT163t00" w:cs="TT163t00"/>
          <w:color w:val="auto"/>
        </w:rPr>
        <w:t>.</w:t>
      </w:r>
      <w:r w:rsidR="00942C7C">
        <w:rPr>
          <w:rFonts w:ascii="TT163t00" w:hAnsi="TT163t00" w:cs="TT163t00"/>
          <w:color w:val="auto"/>
        </w:rPr>
        <w:t xml:space="preserve"> </w:t>
      </w:r>
      <w:r w:rsidR="00E50012">
        <w:rPr>
          <w:rFonts w:ascii="TT163t00" w:hAnsi="TT163t00" w:cs="TT163t00"/>
          <w:color w:val="auto"/>
        </w:rPr>
        <w:t>An</w:t>
      </w:r>
      <w:r w:rsidR="00942C7C">
        <w:rPr>
          <w:rFonts w:ascii="TT163t00" w:hAnsi="TT163t00" w:cs="TT163t00"/>
          <w:color w:val="auto"/>
        </w:rPr>
        <w:t xml:space="preserve"> i</w:t>
      </w:r>
      <w:r w:rsidR="00BB6C71" w:rsidRPr="00531DC3">
        <w:rPr>
          <w:rFonts w:ascii="TT163t00" w:hAnsi="TT163t00" w:cs="TT163t00"/>
          <w:color w:val="auto"/>
        </w:rPr>
        <w:t>nitial</w:t>
      </w:r>
      <w:r w:rsidR="00D35C49">
        <w:rPr>
          <w:rFonts w:ascii="TT163t00" w:hAnsi="TT163t00" w:cs="TT163t00"/>
          <w:color w:val="auto"/>
        </w:rPr>
        <w:t xml:space="preserve"> abstraction ratio of 0.2 was used</w:t>
      </w:r>
      <w:r w:rsidR="00D031F0">
        <w:rPr>
          <w:rFonts w:ascii="TT163t00" w:hAnsi="TT163t00" w:cs="TT163t00"/>
          <w:color w:val="auto"/>
        </w:rPr>
        <w:t xml:space="preserve"> to obtain </w:t>
      </w:r>
      <w:r w:rsidR="009878CF">
        <w:rPr>
          <w:rFonts w:ascii="TT163t00" w:hAnsi="TT163t00" w:cs="TT163t00"/>
          <w:color w:val="auto"/>
        </w:rPr>
        <w:t xml:space="preserve">the </w:t>
      </w:r>
      <w:r w:rsidR="00D031F0">
        <w:rPr>
          <w:rFonts w:ascii="TT163t00" w:hAnsi="TT163t00" w:cs="TT163t00"/>
          <w:color w:val="auto"/>
        </w:rPr>
        <w:t>initial loss</w:t>
      </w:r>
      <w:r w:rsidR="00D35C49">
        <w:rPr>
          <w:rFonts w:ascii="TT163t00" w:hAnsi="TT163t00" w:cs="TT163t00"/>
          <w:color w:val="auto"/>
        </w:rPr>
        <w:t xml:space="preserve">. </w:t>
      </w:r>
      <w:r w:rsidR="00BB6C71">
        <w:rPr>
          <w:rFonts w:ascii="TT163t00" w:hAnsi="TT163t00" w:cs="TT163t00"/>
          <w:color w:val="auto"/>
        </w:rPr>
        <w:t xml:space="preserve">During </w:t>
      </w:r>
      <w:r w:rsidR="009878CF">
        <w:rPr>
          <w:rFonts w:ascii="TT163t00" w:hAnsi="TT163t00" w:cs="TT163t00"/>
          <w:color w:val="auto"/>
        </w:rPr>
        <w:t xml:space="preserve">the </w:t>
      </w:r>
      <w:r w:rsidR="00BB6C71">
        <w:rPr>
          <w:rFonts w:ascii="TT163t00" w:hAnsi="TT163t00" w:cs="TT163t00"/>
          <w:color w:val="auto"/>
        </w:rPr>
        <w:t>model validation phase</w:t>
      </w:r>
      <w:r w:rsidR="009878CF">
        <w:rPr>
          <w:rFonts w:ascii="TT163t00" w:hAnsi="TT163t00" w:cs="TT163t00"/>
          <w:color w:val="auto"/>
        </w:rPr>
        <w:t>,</w:t>
      </w:r>
      <w:r w:rsidR="00BB6C71">
        <w:rPr>
          <w:rFonts w:ascii="TT163t00" w:hAnsi="TT163t00" w:cs="TT163t00"/>
          <w:color w:val="auto"/>
        </w:rPr>
        <w:t xml:space="preserve"> the </w:t>
      </w:r>
      <w:r w:rsidR="00987FDD">
        <w:rPr>
          <w:rFonts w:ascii="TT163t00" w:hAnsi="TT163t00" w:cs="TT163t00"/>
          <w:color w:val="auto"/>
        </w:rPr>
        <w:t xml:space="preserve">CN </w:t>
      </w:r>
      <w:r w:rsidR="00BB6C71">
        <w:rPr>
          <w:rFonts w:ascii="TT163t00" w:hAnsi="TT163t00" w:cs="TT163t00"/>
          <w:color w:val="auto"/>
        </w:rPr>
        <w:t xml:space="preserve">values were </w:t>
      </w:r>
      <w:r w:rsidR="009878CF">
        <w:rPr>
          <w:rFonts w:ascii="TT163t00" w:hAnsi="TT163t00" w:cs="TT163t00"/>
          <w:color w:val="auto"/>
        </w:rPr>
        <w:t xml:space="preserve">adjusted </w:t>
      </w:r>
      <w:r w:rsidR="00914C50">
        <w:rPr>
          <w:rFonts w:ascii="TT163t00" w:hAnsi="TT163t00" w:cs="TT163t00"/>
          <w:color w:val="auto"/>
        </w:rPr>
        <w:t xml:space="preserve">as </w:t>
      </w:r>
      <w:r w:rsidR="0018201B">
        <w:rPr>
          <w:rFonts w:ascii="TT163t00" w:hAnsi="TT163t00" w:cs="TT163t00"/>
          <w:color w:val="auto"/>
        </w:rPr>
        <w:t xml:space="preserve">needed </w:t>
      </w:r>
      <w:r w:rsidR="009878CF">
        <w:rPr>
          <w:rFonts w:ascii="TT163t00" w:hAnsi="TT163t00" w:cs="TT163t00"/>
          <w:color w:val="auto"/>
        </w:rPr>
        <w:t xml:space="preserve">to bring the model results into alignment with the validation data (e.g., stream gage data, effective </w:t>
      </w:r>
      <w:r w:rsidR="00B823EB">
        <w:rPr>
          <w:rFonts w:ascii="TT163t00" w:hAnsi="TT163t00" w:cs="TT163t00"/>
          <w:color w:val="auto"/>
        </w:rPr>
        <w:t>discharges</w:t>
      </w:r>
      <w:r w:rsidR="009878CF">
        <w:rPr>
          <w:rFonts w:ascii="TT163t00" w:hAnsi="TT163t00" w:cs="TT163t00"/>
          <w:color w:val="auto"/>
        </w:rPr>
        <w:t>, etc.)</w:t>
      </w:r>
      <w:r w:rsidR="00914C50">
        <w:rPr>
          <w:rFonts w:ascii="TT163t00" w:hAnsi="TT163t00" w:cs="TT163t00"/>
          <w:color w:val="auto"/>
        </w:rPr>
        <w:t>.</w:t>
      </w:r>
      <w:r w:rsidR="009878CF">
        <w:rPr>
          <w:rFonts w:ascii="TT163t00" w:hAnsi="TT163t00" w:cs="TT163t00"/>
          <w:color w:val="auto"/>
        </w:rPr>
        <w:t xml:space="preserve"> </w:t>
      </w:r>
      <w:r w:rsidR="00790F76">
        <w:rPr>
          <w:rFonts w:ascii="TT163t00" w:hAnsi="TT163t00" w:cs="TT163t00"/>
          <w:color w:val="auto"/>
        </w:rPr>
        <w:t xml:space="preserve">CN values presented in </w:t>
      </w:r>
      <w:r w:rsidR="00FB308C" w:rsidRPr="00FB308C">
        <w:rPr>
          <w:rFonts w:asciiTheme="minorHAnsi" w:hAnsiTheme="minorHAnsi" w:cstheme="minorHAnsi"/>
          <w:color w:val="auto"/>
        </w:rPr>
        <w:fldChar w:fldCharType="begin"/>
      </w:r>
      <w:r w:rsidR="00FB308C" w:rsidRPr="00FB308C">
        <w:rPr>
          <w:rFonts w:asciiTheme="minorHAnsi" w:hAnsiTheme="minorHAnsi" w:cstheme="minorHAnsi"/>
          <w:color w:val="auto"/>
        </w:rPr>
        <w:instrText xml:space="preserve"> REF _Ref115860330 \h  \* MERGEFORMAT </w:instrText>
      </w:r>
      <w:r w:rsidR="00FB308C" w:rsidRPr="00FB308C">
        <w:rPr>
          <w:rFonts w:asciiTheme="minorHAnsi" w:hAnsiTheme="minorHAnsi" w:cstheme="minorHAnsi"/>
          <w:color w:val="auto"/>
        </w:rPr>
      </w:r>
      <w:r w:rsidR="00FB308C" w:rsidRPr="00FB308C">
        <w:rPr>
          <w:rFonts w:asciiTheme="minorHAnsi" w:hAnsiTheme="minorHAnsi" w:cstheme="minorHAnsi"/>
          <w:color w:val="auto"/>
        </w:rPr>
        <w:fldChar w:fldCharType="separate"/>
      </w:r>
      <w:r w:rsidR="000F4C4F" w:rsidRPr="000F4C4F">
        <w:rPr>
          <w:rFonts w:asciiTheme="minorHAnsi" w:hAnsiTheme="minorHAnsi" w:cstheme="minorHAnsi"/>
          <w:color w:val="auto"/>
        </w:rPr>
        <w:t xml:space="preserve">Table </w:t>
      </w:r>
      <w:r w:rsidR="000F4C4F" w:rsidRPr="000F4C4F">
        <w:rPr>
          <w:rFonts w:asciiTheme="minorHAnsi" w:hAnsiTheme="minorHAnsi" w:cstheme="minorHAnsi"/>
          <w:noProof/>
          <w:color w:val="auto"/>
        </w:rPr>
        <w:t>5</w:t>
      </w:r>
      <w:r w:rsidR="00FB308C" w:rsidRPr="00FB308C">
        <w:rPr>
          <w:rFonts w:asciiTheme="minorHAnsi" w:hAnsiTheme="minorHAnsi" w:cstheme="minorHAnsi"/>
          <w:color w:val="auto"/>
        </w:rPr>
        <w:fldChar w:fldCharType="end"/>
      </w:r>
      <w:r w:rsidR="00FB308C">
        <w:rPr>
          <w:rFonts w:ascii="TT163t00" w:hAnsi="TT163t00" w:cs="TT163t00"/>
          <w:color w:val="auto"/>
        </w:rPr>
        <w:t xml:space="preserve"> </w:t>
      </w:r>
      <w:r w:rsidR="00663A78">
        <w:rPr>
          <w:rFonts w:ascii="TT163t00" w:hAnsi="TT163t00" w:cs="TT163t00"/>
          <w:color w:val="auto"/>
        </w:rPr>
        <w:t>were</w:t>
      </w:r>
      <w:r w:rsidR="00790F76">
        <w:rPr>
          <w:rFonts w:ascii="TT163t00" w:hAnsi="TT163t00" w:cs="TT163t00"/>
          <w:color w:val="auto"/>
        </w:rPr>
        <w:t xml:space="preserve"> based on average Antecedent Moisture Condition</w:t>
      </w:r>
      <w:r w:rsidR="00B73F8B">
        <w:rPr>
          <w:rFonts w:ascii="TT163t00" w:hAnsi="TT163t00" w:cs="TT163t00"/>
          <w:color w:val="auto"/>
        </w:rPr>
        <w:t xml:space="preserve"> II </w:t>
      </w:r>
      <w:r w:rsidR="00790F76">
        <w:rPr>
          <w:rFonts w:ascii="TT163t00" w:hAnsi="TT163t00" w:cs="TT163t00"/>
          <w:color w:val="auto"/>
        </w:rPr>
        <w:t>(AMC II)</w:t>
      </w:r>
      <w:r w:rsidR="00103BF9">
        <w:rPr>
          <w:rFonts w:ascii="TT163t00" w:hAnsi="TT163t00" w:cs="TT163t00"/>
          <w:color w:val="auto"/>
        </w:rPr>
        <w:t>,</w:t>
      </w:r>
      <w:r w:rsidR="00863418">
        <w:rPr>
          <w:rFonts w:ascii="TT163t00" w:hAnsi="TT163t00" w:cs="TT163t00"/>
          <w:color w:val="auto"/>
        </w:rPr>
        <w:t xml:space="preserve"> and during validation, the values were revised by no more than </w:t>
      </w:r>
      <w:r w:rsidR="008E1F14">
        <w:rPr>
          <w:rFonts w:cs="Calibri"/>
          <w:color w:val="auto"/>
        </w:rPr>
        <w:t>±</w:t>
      </w:r>
      <w:r w:rsidR="00863418">
        <w:rPr>
          <w:rFonts w:ascii="TT163t00" w:hAnsi="TT163t00" w:cs="TT163t00"/>
          <w:color w:val="auto"/>
        </w:rPr>
        <w:t xml:space="preserve">10% of their initial values. </w:t>
      </w:r>
      <w:r w:rsidR="00786332">
        <w:rPr>
          <w:rFonts w:ascii="TT163t00" w:hAnsi="TT163t00" w:cs="TT163t00"/>
          <w:color w:val="auto"/>
        </w:rPr>
        <w:t>In</w:t>
      </w:r>
      <w:r w:rsidR="00DD6D82">
        <w:rPr>
          <w:rFonts w:ascii="TT163t00" w:hAnsi="TT163t00" w:cs="TT163t00"/>
          <w:color w:val="auto"/>
        </w:rPr>
        <w:t xml:space="preserve"> some cases</w:t>
      </w:r>
      <w:r w:rsidR="006447A4">
        <w:rPr>
          <w:rFonts w:ascii="TT163t00" w:hAnsi="TT163t00" w:cs="TT163t00"/>
          <w:color w:val="auto"/>
        </w:rPr>
        <w:t>, however,</w:t>
      </w:r>
      <w:r w:rsidR="00DD6D82">
        <w:rPr>
          <w:rFonts w:ascii="TT163t00" w:hAnsi="TT163t00" w:cs="TT163t00"/>
          <w:color w:val="auto"/>
        </w:rPr>
        <w:t xml:space="preserve"> </w:t>
      </w:r>
      <w:r w:rsidR="009F210B">
        <w:rPr>
          <w:rFonts w:ascii="TT163t00" w:hAnsi="TT163t00" w:cs="TT163t00"/>
          <w:color w:val="auto"/>
        </w:rPr>
        <w:t>a</w:t>
      </w:r>
      <w:r w:rsidR="00DD6D82">
        <w:rPr>
          <w:rFonts w:ascii="TT163t00" w:hAnsi="TT163t00" w:cs="TT163t00"/>
          <w:color w:val="auto"/>
        </w:rPr>
        <w:t xml:space="preserve"> 10% </w:t>
      </w:r>
      <w:r w:rsidR="00E94270">
        <w:rPr>
          <w:rFonts w:ascii="TT163t00" w:hAnsi="TT163t00" w:cs="TT163t00"/>
          <w:color w:val="auto"/>
        </w:rPr>
        <w:t xml:space="preserve">reduction </w:t>
      </w:r>
      <w:r w:rsidR="00716FFD">
        <w:rPr>
          <w:rFonts w:ascii="TT163t00" w:hAnsi="TT163t00" w:cs="TT163t00"/>
          <w:color w:val="auto"/>
        </w:rPr>
        <w:t xml:space="preserve">in </w:t>
      </w:r>
      <w:r w:rsidR="003548F9">
        <w:rPr>
          <w:rFonts w:ascii="TT163t00" w:hAnsi="TT163t00" w:cs="TT163t00"/>
          <w:color w:val="auto"/>
        </w:rPr>
        <w:t xml:space="preserve">the </w:t>
      </w:r>
      <w:r w:rsidR="00804F9C">
        <w:rPr>
          <w:rFonts w:ascii="TT163t00" w:hAnsi="TT163t00" w:cs="TT163t00"/>
          <w:color w:val="auto"/>
        </w:rPr>
        <w:t>AMC</w:t>
      </w:r>
      <w:r w:rsidR="007821FE">
        <w:rPr>
          <w:rFonts w:ascii="TT163t00" w:hAnsi="TT163t00" w:cs="TT163t00"/>
          <w:color w:val="auto"/>
        </w:rPr>
        <w:t xml:space="preserve"> </w:t>
      </w:r>
      <w:r w:rsidR="00804F9C">
        <w:rPr>
          <w:rFonts w:ascii="TT163t00" w:hAnsi="TT163t00" w:cs="TT163t00"/>
          <w:color w:val="auto"/>
        </w:rPr>
        <w:t xml:space="preserve">II CN values </w:t>
      </w:r>
      <w:r w:rsidR="00D934DE">
        <w:rPr>
          <w:rFonts w:ascii="TT163t00" w:hAnsi="TT163t00" w:cs="TT163t00"/>
          <w:color w:val="auto"/>
        </w:rPr>
        <w:t>produced flows that continue</w:t>
      </w:r>
      <w:r w:rsidR="00A04731">
        <w:rPr>
          <w:rFonts w:ascii="TT163t00" w:hAnsi="TT163t00" w:cs="TT163t00"/>
          <w:color w:val="auto"/>
        </w:rPr>
        <w:t>d</w:t>
      </w:r>
      <w:r w:rsidR="006E48E1">
        <w:rPr>
          <w:rFonts w:ascii="TT163t00" w:hAnsi="TT163t00" w:cs="TT163t00"/>
          <w:color w:val="auto"/>
        </w:rPr>
        <w:t xml:space="preserve"> to be </w:t>
      </w:r>
      <w:r w:rsidR="008F7D9D">
        <w:rPr>
          <w:rFonts w:ascii="TT163t00" w:hAnsi="TT163t00" w:cs="TT163t00"/>
          <w:color w:val="auto"/>
        </w:rPr>
        <w:t>too high to be considered validated.</w:t>
      </w:r>
      <w:r w:rsidR="00EE005C">
        <w:rPr>
          <w:rFonts w:ascii="TT163t00" w:hAnsi="TT163t00" w:cs="TT163t00"/>
          <w:color w:val="auto"/>
        </w:rPr>
        <w:t xml:space="preserve"> </w:t>
      </w:r>
      <w:r w:rsidR="00A64720">
        <w:rPr>
          <w:rFonts w:ascii="TT163t00" w:hAnsi="TT163t00" w:cs="TT163t00"/>
          <w:color w:val="auto"/>
        </w:rPr>
        <w:t xml:space="preserve">For </w:t>
      </w:r>
      <w:r w:rsidR="00FD03CD">
        <w:rPr>
          <w:rFonts w:ascii="TT163t00" w:hAnsi="TT163t00" w:cs="TT163t00"/>
          <w:color w:val="auto"/>
        </w:rPr>
        <w:t>these</w:t>
      </w:r>
      <w:r w:rsidR="00A64720">
        <w:rPr>
          <w:rFonts w:ascii="TT163t00" w:hAnsi="TT163t00" w:cs="TT163t00"/>
          <w:color w:val="auto"/>
        </w:rPr>
        <w:t xml:space="preserve"> </w:t>
      </w:r>
      <w:r w:rsidR="007D1137">
        <w:rPr>
          <w:rFonts w:ascii="TT163t00" w:hAnsi="TT163t00" w:cs="TT163t00"/>
          <w:color w:val="auto"/>
        </w:rPr>
        <w:t>model domains</w:t>
      </w:r>
      <w:r w:rsidR="00D15998">
        <w:rPr>
          <w:rFonts w:ascii="TT163t00" w:hAnsi="TT163t00" w:cs="TT163t00"/>
          <w:color w:val="auto"/>
        </w:rPr>
        <w:t>,</w:t>
      </w:r>
      <w:r w:rsidR="005F0F9A">
        <w:rPr>
          <w:rFonts w:ascii="TT163t00" w:hAnsi="TT163t00" w:cs="TT163t00"/>
          <w:color w:val="auto"/>
        </w:rPr>
        <w:t xml:space="preserve"> CN values corresponding to </w:t>
      </w:r>
      <w:r w:rsidR="007D1137">
        <w:rPr>
          <w:rFonts w:ascii="TT163t00" w:hAnsi="TT163t00" w:cs="TT163t00"/>
          <w:color w:val="auto"/>
        </w:rPr>
        <w:t>AMC I condition</w:t>
      </w:r>
      <w:r w:rsidR="009B7A4A">
        <w:rPr>
          <w:rFonts w:ascii="TT163t00" w:hAnsi="TT163t00" w:cs="TT163t00"/>
          <w:color w:val="auto"/>
        </w:rPr>
        <w:t>s</w:t>
      </w:r>
      <w:r w:rsidR="007D1137">
        <w:rPr>
          <w:rFonts w:ascii="TT163t00" w:hAnsi="TT163t00" w:cs="TT163t00"/>
          <w:color w:val="auto"/>
        </w:rPr>
        <w:t xml:space="preserve"> </w:t>
      </w:r>
      <w:r w:rsidR="005F0F9A">
        <w:rPr>
          <w:rFonts w:ascii="TT163t00" w:hAnsi="TT163t00" w:cs="TT163t00"/>
          <w:color w:val="auto"/>
        </w:rPr>
        <w:t>were used to achieve model validation</w:t>
      </w:r>
      <w:r w:rsidR="003A69F5">
        <w:rPr>
          <w:rFonts w:ascii="TT163t00" w:hAnsi="TT163t00" w:cs="TT163t00"/>
          <w:color w:val="auto"/>
        </w:rPr>
        <w:t>. AMC</w:t>
      </w:r>
      <w:r w:rsidR="001D386F">
        <w:rPr>
          <w:rFonts w:ascii="TT163t00" w:hAnsi="TT163t00" w:cs="TT163t00"/>
          <w:color w:val="auto"/>
        </w:rPr>
        <w:t> </w:t>
      </w:r>
      <w:r w:rsidR="003A69F5">
        <w:rPr>
          <w:rFonts w:ascii="TT163t00" w:hAnsi="TT163t00" w:cs="TT163t00"/>
          <w:color w:val="auto"/>
        </w:rPr>
        <w:t>I CN values</w:t>
      </w:r>
      <w:r w:rsidR="00D15998">
        <w:rPr>
          <w:rFonts w:ascii="TT163t00" w:hAnsi="TT163t00" w:cs="TT163t00"/>
          <w:color w:val="auto"/>
        </w:rPr>
        <w:t xml:space="preserve"> are sho</w:t>
      </w:r>
      <w:r w:rsidR="00D15998" w:rsidRPr="00122574">
        <w:rPr>
          <w:rFonts w:ascii="TT163t00" w:hAnsi="TT163t00" w:cs="TT163t00"/>
          <w:color w:val="auto"/>
        </w:rPr>
        <w:t>wn</w:t>
      </w:r>
      <w:r w:rsidR="00122574" w:rsidRPr="00122574">
        <w:rPr>
          <w:rFonts w:ascii="TT163t00" w:hAnsi="TT163t00" w:cs="TT163t00"/>
          <w:color w:val="auto"/>
        </w:rPr>
        <w:t xml:space="preserve"> </w:t>
      </w:r>
      <w:r w:rsidR="00122574" w:rsidRPr="00F34FDB">
        <w:rPr>
          <w:rFonts w:ascii="TT163t00" w:hAnsi="TT163t00" w:cs="TT163t00"/>
          <w:color w:val="000000" w:themeColor="text1"/>
        </w:rPr>
        <w:t xml:space="preserve">in </w:t>
      </w:r>
      <w:r w:rsidR="00122574" w:rsidRPr="00F34FDB">
        <w:rPr>
          <w:rFonts w:ascii="TT163t00" w:hAnsi="TT163t00" w:cs="TT163t00"/>
          <w:color w:val="000000" w:themeColor="text1"/>
        </w:rPr>
        <w:fldChar w:fldCharType="begin"/>
      </w:r>
      <w:r w:rsidR="00122574" w:rsidRPr="00F34FDB">
        <w:rPr>
          <w:rFonts w:ascii="TT163t00" w:hAnsi="TT163t00" w:cs="TT163t00"/>
          <w:color w:val="000000" w:themeColor="text1"/>
        </w:rPr>
        <w:instrText xml:space="preserve"> REF _Ref134603695 \h  \* MERGEFORMAT </w:instrText>
      </w:r>
      <w:r w:rsidR="00122574" w:rsidRPr="00F34FDB">
        <w:rPr>
          <w:rFonts w:ascii="TT163t00" w:hAnsi="TT163t00" w:cs="TT163t00"/>
          <w:color w:val="000000" w:themeColor="text1"/>
        </w:rPr>
      </w:r>
      <w:r w:rsidR="00122574" w:rsidRPr="00F34FDB">
        <w:rPr>
          <w:rFonts w:ascii="TT163t00" w:hAnsi="TT163t00" w:cs="TT163t00"/>
          <w:color w:val="000000" w:themeColor="text1"/>
        </w:rPr>
        <w:fldChar w:fldCharType="separate"/>
      </w:r>
      <w:r w:rsidR="000F4C4F" w:rsidRPr="000F4C4F">
        <w:rPr>
          <w:color w:val="000000" w:themeColor="text1"/>
        </w:rPr>
        <w:t xml:space="preserve">Table </w:t>
      </w:r>
      <w:r w:rsidR="000F4C4F" w:rsidRPr="000F4C4F">
        <w:rPr>
          <w:noProof/>
          <w:color w:val="000000" w:themeColor="text1"/>
        </w:rPr>
        <w:t>6</w:t>
      </w:r>
      <w:r w:rsidR="00122574" w:rsidRPr="00F34FDB">
        <w:rPr>
          <w:rFonts w:ascii="TT163t00" w:hAnsi="TT163t00" w:cs="TT163t00"/>
          <w:color w:val="000000" w:themeColor="text1"/>
        </w:rPr>
        <w:fldChar w:fldCharType="end"/>
      </w:r>
      <w:r w:rsidR="00122574" w:rsidRPr="00F34FDB">
        <w:rPr>
          <w:rFonts w:ascii="TT163t00" w:hAnsi="TT163t00" w:cs="TT163t00"/>
          <w:color w:val="000000" w:themeColor="text1"/>
        </w:rPr>
        <w:t>.</w:t>
      </w:r>
    </w:p>
    <w:p w14:paraId="0AD125AA" w14:textId="4C79C26B" w:rsidR="00E364BF" w:rsidRDefault="00534B91" w:rsidP="00274F35">
      <w:pPr>
        <w:pStyle w:val="BodyText"/>
        <w:rPr>
          <w:rFonts w:asciiTheme="minorHAnsi" w:hAnsiTheme="minorHAnsi" w:cstheme="minorHAnsi"/>
          <w:color w:val="auto"/>
        </w:rPr>
      </w:pPr>
      <w:bookmarkStart w:id="27" w:name="_Hlk134603894"/>
      <w:bookmarkStart w:id="28" w:name="_Hlk134604082"/>
      <w:r w:rsidRPr="00597437">
        <w:rPr>
          <w:color w:val="auto"/>
        </w:rPr>
        <w:t>Research</w:t>
      </w:r>
      <w:r w:rsidRPr="0000183D">
        <w:rPr>
          <w:color w:val="auto"/>
        </w:rPr>
        <w:t xml:space="preserve"> completed for this project revealed that antecedent moisture conditions in Texas vary from AMC II in the east to AMC I in the west, and the </w:t>
      </w:r>
      <w:r w:rsidRPr="0000183D">
        <w:rPr>
          <w:rFonts w:ascii="TT163t00" w:hAnsi="TT163t00" w:cs="TT163t00"/>
          <w:color w:val="auto"/>
        </w:rPr>
        <w:t xml:space="preserve">San Saba </w:t>
      </w:r>
      <w:r w:rsidRPr="0000183D">
        <w:rPr>
          <w:color w:val="auto"/>
        </w:rPr>
        <w:t>watershed resides within the transition from AMC II to AMC I.</w:t>
      </w:r>
      <w:r w:rsidR="005B4E5B" w:rsidRPr="0000183D">
        <w:rPr>
          <w:color w:val="auto"/>
        </w:rPr>
        <w:t xml:space="preserve"> </w:t>
      </w:r>
      <w:r w:rsidR="00DA2A37" w:rsidRPr="0000183D">
        <w:rPr>
          <w:color w:val="auto"/>
        </w:rPr>
        <w:t xml:space="preserve">Therefore, </w:t>
      </w:r>
      <w:r w:rsidR="005B6BE0" w:rsidRPr="0000183D">
        <w:rPr>
          <w:rFonts w:ascii="TT163t00" w:hAnsi="TT163t00" w:cs="TT163t00"/>
          <w:color w:val="auto"/>
        </w:rPr>
        <w:t xml:space="preserve">the </w:t>
      </w:r>
      <w:r w:rsidR="006D51D3">
        <w:rPr>
          <w:rFonts w:ascii="TT163t00" w:hAnsi="TT163t00" w:cs="TT163t00"/>
          <w:color w:val="auto"/>
        </w:rPr>
        <w:t>application</w:t>
      </w:r>
      <w:r w:rsidR="002442AB">
        <w:rPr>
          <w:rFonts w:ascii="TT163t00" w:hAnsi="TT163t00" w:cs="TT163t00"/>
          <w:color w:val="auto"/>
        </w:rPr>
        <w:t xml:space="preserve"> of AMC I conditions </w:t>
      </w:r>
      <w:r w:rsidR="00651B3D">
        <w:rPr>
          <w:rFonts w:ascii="TT163t00" w:hAnsi="TT163t00" w:cs="TT163t00"/>
          <w:color w:val="auto"/>
        </w:rPr>
        <w:t xml:space="preserve">to support validation </w:t>
      </w:r>
      <w:r w:rsidR="002442AB">
        <w:rPr>
          <w:rFonts w:ascii="TT163t00" w:hAnsi="TT163t00" w:cs="TT163t00"/>
          <w:color w:val="auto"/>
        </w:rPr>
        <w:t xml:space="preserve">was appropriate. </w:t>
      </w:r>
      <w:r w:rsidR="00290E8B">
        <w:rPr>
          <w:rFonts w:ascii="TT163t00" w:hAnsi="TT163t00" w:cs="TT163t00"/>
          <w:color w:val="auto"/>
        </w:rPr>
        <w:t xml:space="preserve">Including </w:t>
      </w:r>
      <w:r w:rsidR="007E3061">
        <w:rPr>
          <w:rFonts w:ascii="TT163t00" w:hAnsi="TT163t00" w:cs="TT163t00"/>
          <w:color w:val="auto"/>
        </w:rPr>
        <w:t xml:space="preserve">AMC I CN values </w:t>
      </w:r>
      <w:r w:rsidR="00810954">
        <w:rPr>
          <w:rFonts w:ascii="TT163t00" w:hAnsi="TT163t00" w:cs="TT163t00"/>
          <w:color w:val="auto"/>
        </w:rPr>
        <w:t>in th</w:t>
      </w:r>
      <w:r w:rsidR="00A174F4">
        <w:rPr>
          <w:rFonts w:ascii="TT163t00" w:hAnsi="TT163t00" w:cs="TT163t00"/>
          <w:color w:val="auto"/>
        </w:rPr>
        <w:t xml:space="preserve">ese domains produced flows that were able to be validated </w:t>
      </w:r>
      <w:r w:rsidR="00157E37">
        <w:rPr>
          <w:rFonts w:ascii="TT163t00" w:hAnsi="TT163t00" w:cs="TT163t00"/>
          <w:color w:val="auto"/>
        </w:rPr>
        <w:t xml:space="preserve">while avoiding </w:t>
      </w:r>
      <w:r w:rsidR="00A174F4">
        <w:rPr>
          <w:rFonts w:ascii="TT163t00" w:hAnsi="TT163t00" w:cs="TT163t00"/>
          <w:color w:val="auto"/>
        </w:rPr>
        <w:t>adjustments to the AMC I CN values.</w:t>
      </w:r>
      <w:bookmarkEnd w:id="27"/>
      <w:r w:rsidR="007E3061">
        <w:rPr>
          <w:rFonts w:ascii="TT163t00" w:hAnsi="TT163t00" w:cs="TT163t00"/>
          <w:color w:val="auto"/>
        </w:rPr>
        <w:t xml:space="preserve"> </w:t>
      </w:r>
      <w:r w:rsidR="00122574">
        <w:rPr>
          <w:rFonts w:asciiTheme="minorHAnsi" w:hAnsiTheme="minorHAnsi" w:cstheme="minorHAnsi"/>
          <w:color w:val="auto"/>
        </w:rPr>
        <w:t>See Section 1.2.9 for more information about the use of AMC I and AMC II CNs in the San Saba watershed.</w:t>
      </w:r>
      <w:bookmarkEnd w:id="28"/>
    </w:p>
    <w:p w14:paraId="76245ECE" w14:textId="77777777" w:rsidR="00E364BF" w:rsidRDefault="00E364BF">
      <w:pPr>
        <w:rPr>
          <w:rFonts w:eastAsiaTheme="minorHAnsi" w:cstheme="minorHAnsi"/>
          <w:lang w:val="en-GB"/>
        </w:rPr>
      </w:pPr>
      <w:r>
        <w:rPr>
          <w:rFonts w:cstheme="minorHAnsi"/>
        </w:rPr>
        <w:br w:type="page"/>
      </w:r>
    </w:p>
    <w:p w14:paraId="0652FEC1" w14:textId="4633484E" w:rsidR="00887DBE" w:rsidRPr="005267EF" w:rsidRDefault="00887DBE" w:rsidP="00810B83">
      <w:pPr>
        <w:pStyle w:val="Caption"/>
        <w:keepNext/>
        <w:jc w:val="center"/>
        <w:rPr>
          <w:szCs w:val="20"/>
        </w:rPr>
      </w:pPr>
      <w:bookmarkStart w:id="29" w:name="_Ref115860330"/>
      <w:bookmarkStart w:id="30" w:name="_Toc187687246"/>
      <w:r w:rsidRPr="005267EF">
        <w:rPr>
          <w:szCs w:val="20"/>
        </w:rPr>
        <w:lastRenderedPageBreak/>
        <w:t xml:space="preserve">Table </w:t>
      </w:r>
      <w:r w:rsidRPr="005267EF">
        <w:rPr>
          <w:szCs w:val="20"/>
        </w:rPr>
        <w:fldChar w:fldCharType="begin"/>
      </w:r>
      <w:r w:rsidRPr="005267EF">
        <w:rPr>
          <w:szCs w:val="20"/>
        </w:rPr>
        <w:instrText>SEQ Table \* ARABIC</w:instrText>
      </w:r>
      <w:r w:rsidRPr="005267EF">
        <w:rPr>
          <w:szCs w:val="20"/>
        </w:rPr>
        <w:fldChar w:fldCharType="separate"/>
      </w:r>
      <w:r w:rsidR="000F4C4F">
        <w:rPr>
          <w:noProof/>
          <w:szCs w:val="20"/>
        </w:rPr>
        <w:t>5</w:t>
      </w:r>
      <w:r w:rsidRPr="005267EF">
        <w:rPr>
          <w:szCs w:val="20"/>
        </w:rPr>
        <w:fldChar w:fldCharType="end"/>
      </w:r>
      <w:bookmarkEnd w:id="29"/>
      <w:r w:rsidRPr="005267EF">
        <w:rPr>
          <w:szCs w:val="20"/>
        </w:rPr>
        <w:t xml:space="preserve">: </w:t>
      </w:r>
      <w:r w:rsidR="007861E9" w:rsidRPr="005267EF">
        <w:rPr>
          <w:szCs w:val="20"/>
        </w:rPr>
        <w:t xml:space="preserve">AMC II </w:t>
      </w:r>
      <w:r w:rsidRPr="005267EF">
        <w:rPr>
          <w:szCs w:val="20"/>
        </w:rPr>
        <w:t>Curve Number Values</w:t>
      </w:r>
      <w:bookmarkEnd w:id="30"/>
      <w:r w:rsidR="00BB6C26" w:rsidRPr="005267EF">
        <w:rPr>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B59F5" w:rsidRPr="00713EBE" w14:paraId="212170F9" w14:textId="77777777" w:rsidTr="00810B83">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713EBE" w:rsidRDefault="0062348C"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 xml:space="preserve">CN for Each </w:t>
            </w:r>
            <w:r w:rsidR="007B59F5" w:rsidRPr="00713EBE">
              <w:rPr>
                <w:rFonts w:ascii="Calibri" w:eastAsia="Times New Roman" w:hAnsi="Calibri" w:cs="Calibri"/>
                <w:b/>
                <w:bCs/>
                <w:color w:val="FFFFFF" w:themeColor="background1"/>
                <w:sz w:val="20"/>
                <w:szCs w:val="20"/>
              </w:rPr>
              <w:t>Hydrologic Soil Group</w:t>
            </w:r>
          </w:p>
        </w:tc>
      </w:tr>
      <w:tr w:rsidR="007B59F5" w:rsidRPr="00713EBE" w14:paraId="07B1A223" w14:textId="77777777" w:rsidTr="00810B83">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713EBE" w:rsidRDefault="007B59F5" w:rsidP="007B59F5">
            <w:pPr>
              <w:spacing w:after="0" w:line="240" w:lineRule="auto"/>
              <w:jc w:val="center"/>
              <w:rPr>
                <w:rFonts w:ascii="Calibri" w:eastAsia="Times New Roman" w:hAnsi="Calibri" w:cs="Calibri"/>
                <w:b/>
                <w:bCs/>
                <w:color w:val="FFFFFF" w:themeColor="background1"/>
                <w:sz w:val="20"/>
                <w:szCs w:val="20"/>
              </w:rPr>
            </w:pPr>
            <w:r w:rsidRPr="00713EBE">
              <w:rPr>
                <w:rFonts w:ascii="Calibri" w:eastAsia="Times New Roman" w:hAnsi="Calibri" w:cs="Calibri"/>
                <w:b/>
                <w:bCs/>
                <w:color w:val="FFFFFF" w:themeColor="background1"/>
                <w:sz w:val="20"/>
                <w:szCs w:val="20"/>
              </w:rPr>
              <w:t>D</w:t>
            </w:r>
          </w:p>
        </w:tc>
      </w:tr>
      <w:tr w:rsidR="00130EB1" w:rsidRPr="00713EBE" w14:paraId="0A2F4EB7"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99</w:t>
            </w:r>
          </w:p>
        </w:tc>
      </w:tr>
      <w:tr w:rsidR="00130EB1" w:rsidRPr="00713EBE" w14:paraId="00A87A93"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84</w:t>
            </w:r>
          </w:p>
        </w:tc>
      </w:tr>
      <w:tr w:rsidR="00130EB1" w:rsidRPr="00713EBE" w14:paraId="78995965"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87</w:t>
            </w:r>
          </w:p>
        </w:tc>
      </w:tr>
      <w:tr w:rsidR="00130EB1" w:rsidRPr="00713EBE" w14:paraId="6DE99BEA"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 xml:space="preserve">Developed, </w:t>
            </w:r>
            <w:r w:rsidR="00FF06B9" w:rsidRPr="00713EBE">
              <w:rPr>
                <w:rFonts w:cstheme="minorHAnsi"/>
                <w:color w:val="000000"/>
                <w:sz w:val="20"/>
                <w:szCs w:val="20"/>
              </w:rPr>
              <w:t>Medium</w:t>
            </w:r>
            <w:r w:rsidRPr="00713EB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93</w:t>
            </w:r>
          </w:p>
        </w:tc>
      </w:tr>
      <w:tr w:rsidR="00130EB1" w:rsidRPr="00713EBE" w14:paraId="5D0D4984"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 xml:space="preserve">Developed, </w:t>
            </w:r>
            <w:r w:rsidR="00FF06B9" w:rsidRPr="00713EBE">
              <w:rPr>
                <w:rFonts w:cstheme="minorHAnsi"/>
                <w:color w:val="000000"/>
                <w:sz w:val="20"/>
                <w:szCs w:val="20"/>
              </w:rPr>
              <w:t>High</w:t>
            </w:r>
            <w:r w:rsidRPr="00713EB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95</w:t>
            </w:r>
          </w:p>
        </w:tc>
      </w:tr>
      <w:tr w:rsidR="00130EB1" w:rsidRPr="00713EBE" w14:paraId="239A8414"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80</w:t>
            </w:r>
          </w:p>
        </w:tc>
      </w:tr>
      <w:tr w:rsidR="00130EB1" w:rsidRPr="00713EBE" w14:paraId="273FA697"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77</w:t>
            </w:r>
          </w:p>
        </w:tc>
      </w:tr>
      <w:tr w:rsidR="00130EB1" w:rsidRPr="00713EBE" w14:paraId="6DD4D02D"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77</w:t>
            </w:r>
          </w:p>
        </w:tc>
      </w:tr>
      <w:tr w:rsidR="00130EB1" w:rsidRPr="00713EBE" w14:paraId="3B615695"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Mixed</w:t>
            </w:r>
            <w:r w:rsidR="00130EB1" w:rsidRPr="00713EBE">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713EBE" w:rsidRDefault="00130EB1"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77</w:t>
            </w:r>
          </w:p>
        </w:tc>
      </w:tr>
      <w:tr w:rsidR="00130EB1" w:rsidRPr="00713EBE" w14:paraId="3D70F3F5"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Shrub</w:t>
            </w:r>
            <w:r w:rsidR="00DB0FAD" w:rsidRPr="00713EBE">
              <w:rPr>
                <w:rFonts w:cstheme="minorHAnsi"/>
                <w:color w:val="000000"/>
                <w:sz w:val="20"/>
                <w:szCs w:val="20"/>
              </w:rPr>
              <w:t xml:space="preserve"> </w:t>
            </w:r>
            <w:r w:rsidRPr="00713EBE">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73</w:t>
            </w:r>
          </w:p>
        </w:tc>
      </w:tr>
      <w:tr w:rsidR="00130EB1" w:rsidRPr="00713EBE" w14:paraId="58D43455"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41DD5EF5" w:rsidR="00130EB1" w:rsidRPr="00713EBE" w:rsidRDefault="00061825"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 xml:space="preserve">Grassland </w:t>
            </w:r>
            <w:r w:rsidR="00FF06B9" w:rsidRPr="00713EBE">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85</w:t>
            </w:r>
          </w:p>
        </w:tc>
      </w:tr>
      <w:tr w:rsidR="00130EB1" w:rsidRPr="00713EBE" w14:paraId="50963B49"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713EBE" w:rsidRDefault="00DB0FAD"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80</w:t>
            </w:r>
          </w:p>
        </w:tc>
      </w:tr>
      <w:tr w:rsidR="00130EB1" w:rsidRPr="00713EBE" w14:paraId="2D155542"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80</w:t>
            </w:r>
          </w:p>
        </w:tc>
      </w:tr>
      <w:tr w:rsidR="00130EB1" w:rsidRPr="00713EBE" w14:paraId="7B98EC78"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93</w:t>
            </w:r>
          </w:p>
        </w:tc>
      </w:tr>
      <w:tr w:rsidR="00130EB1" w:rsidRPr="00713EBE" w14:paraId="063E85CD"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713EBE" w:rsidRDefault="00FF06B9" w:rsidP="00132D4B">
            <w:pPr>
              <w:spacing w:after="0" w:line="240" w:lineRule="auto"/>
              <w:jc w:val="center"/>
              <w:rPr>
                <w:rFonts w:eastAsia="Times New Roman" w:cstheme="minorHAnsi"/>
                <w:color w:val="000000"/>
                <w:sz w:val="20"/>
                <w:szCs w:val="20"/>
              </w:rPr>
            </w:pPr>
            <w:r w:rsidRPr="00713EBE">
              <w:rPr>
                <w:rFonts w:cstheme="minorHAnsi"/>
                <w:color w:val="000000"/>
                <w:sz w:val="20"/>
                <w:szCs w:val="20"/>
              </w:rPr>
              <w:t>93</w:t>
            </w:r>
          </w:p>
        </w:tc>
      </w:tr>
    </w:tbl>
    <w:p w14:paraId="5CD7BDE0" w14:textId="0A6150E6" w:rsidR="0018186D" w:rsidRDefault="0018186D">
      <w:pPr>
        <w:rPr>
          <w:b/>
          <w:bCs/>
          <w:color w:val="4472C4" w:themeColor="accent1"/>
          <w:sz w:val="20"/>
          <w:szCs w:val="20"/>
        </w:rPr>
      </w:pPr>
      <w:bookmarkStart w:id="31" w:name="_Ref115860298"/>
    </w:p>
    <w:p w14:paraId="2DF0B20A" w14:textId="6E030FA5" w:rsidR="007861E9" w:rsidRPr="006A031B" w:rsidRDefault="00455040" w:rsidP="006A031B">
      <w:pPr>
        <w:pStyle w:val="Caption"/>
        <w:spacing w:before="240"/>
        <w:jc w:val="center"/>
        <w:rPr>
          <w:szCs w:val="20"/>
        </w:rPr>
      </w:pPr>
      <w:bookmarkStart w:id="32" w:name="_Ref134603695"/>
      <w:bookmarkStart w:id="33" w:name="_Toc187687247"/>
      <w:r w:rsidRPr="006A031B">
        <w:rPr>
          <w:szCs w:val="20"/>
        </w:rPr>
        <w:t xml:space="preserve">Table </w:t>
      </w:r>
      <w:r w:rsidR="00D964E3" w:rsidRPr="006A031B">
        <w:rPr>
          <w:szCs w:val="20"/>
        </w:rPr>
        <w:fldChar w:fldCharType="begin"/>
      </w:r>
      <w:r w:rsidR="00D964E3" w:rsidRPr="006A031B">
        <w:rPr>
          <w:szCs w:val="20"/>
        </w:rPr>
        <w:instrText xml:space="preserve"> SEQ Table \* ARABIC </w:instrText>
      </w:r>
      <w:r w:rsidR="00D964E3" w:rsidRPr="006A031B">
        <w:rPr>
          <w:szCs w:val="20"/>
        </w:rPr>
        <w:fldChar w:fldCharType="separate"/>
      </w:r>
      <w:r w:rsidR="000F4C4F">
        <w:rPr>
          <w:noProof/>
          <w:szCs w:val="20"/>
        </w:rPr>
        <w:t>6</w:t>
      </w:r>
      <w:r w:rsidR="00D964E3" w:rsidRPr="006A031B">
        <w:rPr>
          <w:szCs w:val="20"/>
        </w:rPr>
        <w:fldChar w:fldCharType="end"/>
      </w:r>
      <w:bookmarkEnd w:id="31"/>
      <w:bookmarkEnd w:id="32"/>
      <w:r w:rsidR="007861E9" w:rsidRPr="006A031B">
        <w:rPr>
          <w:szCs w:val="20"/>
        </w:rPr>
        <w:t>: AMC I Curve Number Values</w:t>
      </w:r>
      <w:bookmarkEnd w:id="33"/>
    </w:p>
    <w:tbl>
      <w:tblPr>
        <w:tblW w:w="8440" w:type="dxa"/>
        <w:jc w:val="center"/>
        <w:tblLook w:val="04A0" w:firstRow="1" w:lastRow="0" w:firstColumn="1" w:lastColumn="0" w:noHBand="0" w:noVBand="1"/>
      </w:tblPr>
      <w:tblGrid>
        <w:gridCol w:w="1380"/>
        <w:gridCol w:w="3220"/>
        <w:gridCol w:w="960"/>
        <w:gridCol w:w="960"/>
        <w:gridCol w:w="960"/>
        <w:gridCol w:w="960"/>
      </w:tblGrid>
      <w:tr w:rsidR="007861E9" w:rsidRPr="00D254FD" w14:paraId="4BFAD835" w14:textId="77777777" w:rsidTr="00B846DA">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CN for Each Hydrologic Soil Group</w:t>
            </w:r>
          </w:p>
        </w:tc>
      </w:tr>
      <w:tr w:rsidR="007861E9" w:rsidRPr="00D254FD" w14:paraId="6DA2D14D" w14:textId="77777777" w:rsidTr="00B846DA">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D254FD" w:rsidRDefault="007861E9" w:rsidP="00B846DA">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D</w:t>
            </w:r>
          </w:p>
        </w:tc>
      </w:tr>
      <w:tr w:rsidR="00C849A6" w:rsidRPr="00D254FD" w14:paraId="2049769A"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98</w:t>
            </w:r>
          </w:p>
        </w:tc>
      </w:tr>
      <w:tr w:rsidR="00C849A6" w:rsidRPr="00D254FD" w14:paraId="79EC3F15"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69</w:t>
            </w:r>
          </w:p>
        </w:tc>
      </w:tr>
      <w:tr w:rsidR="00C849A6" w:rsidRPr="00D254FD" w14:paraId="3CF431CE"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74</w:t>
            </w:r>
          </w:p>
        </w:tc>
      </w:tr>
      <w:tr w:rsidR="00C849A6" w:rsidRPr="00D254FD" w14:paraId="09D133C9"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85</w:t>
            </w:r>
          </w:p>
        </w:tc>
      </w:tr>
      <w:tr w:rsidR="00C849A6" w:rsidRPr="00D254FD" w14:paraId="56380C8A"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89</w:t>
            </w:r>
          </w:p>
        </w:tc>
      </w:tr>
      <w:tr w:rsidR="00C849A6" w:rsidRPr="00D254FD" w14:paraId="366E6F9B"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63</w:t>
            </w:r>
          </w:p>
        </w:tc>
      </w:tr>
      <w:tr w:rsidR="00C849A6" w:rsidRPr="00D254FD" w14:paraId="2D1337D9"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58</w:t>
            </w:r>
          </w:p>
        </w:tc>
      </w:tr>
      <w:tr w:rsidR="00C849A6" w:rsidRPr="00D254FD" w14:paraId="14987992"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58</w:t>
            </w:r>
          </w:p>
        </w:tc>
      </w:tr>
      <w:tr w:rsidR="00C849A6" w:rsidRPr="00D254FD" w14:paraId="7132FD40"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58</w:t>
            </w:r>
          </w:p>
        </w:tc>
      </w:tr>
      <w:tr w:rsidR="00C849A6" w:rsidRPr="00D254FD" w14:paraId="0F966D6D"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53</w:t>
            </w:r>
          </w:p>
        </w:tc>
      </w:tr>
      <w:tr w:rsidR="00C849A6" w:rsidRPr="00D254FD" w14:paraId="289B5ECA"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377DD432" w:rsidR="00C849A6" w:rsidRPr="00D254FD" w:rsidRDefault="007A6914" w:rsidP="00C849A6">
            <w:pPr>
              <w:spacing w:after="0" w:line="240" w:lineRule="auto"/>
              <w:jc w:val="center"/>
              <w:rPr>
                <w:rFonts w:eastAsia="Times New Roman" w:cstheme="minorHAnsi"/>
                <w:color w:val="000000"/>
                <w:sz w:val="20"/>
                <w:szCs w:val="20"/>
              </w:rPr>
            </w:pPr>
            <w:r w:rsidRPr="00D254FD">
              <w:rPr>
                <w:rFonts w:cstheme="minorHAnsi"/>
                <w:sz w:val="20"/>
                <w:szCs w:val="20"/>
              </w:rPr>
              <w:t xml:space="preserve">Grassland </w:t>
            </w:r>
            <w:r w:rsidR="00C849A6" w:rsidRPr="00D254FD">
              <w:rPr>
                <w:rFonts w:cstheme="minorHAnsi"/>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70</w:t>
            </w:r>
          </w:p>
        </w:tc>
      </w:tr>
      <w:tr w:rsidR="00C849A6" w:rsidRPr="00D254FD" w14:paraId="33F9EEAF"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63</w:t>
            </w:r>
          </w:p>
        </w:tc>
      </w:tr>
      <w:tr w:rsidR="00C849A6" w:rsidRPr="00D254FD" w14:paraId="7F4C4BB7"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63</w:t>
            </w:r>
          </w:p>
        </w:tc>
      </w:tr>
      <w:tr w:rsidR="00C849A6" w:rsidRPr="00D254FD" w14:paraId="3401944D"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85</w:t>
            </w:r>
          </w:p>
        </w:tc>
      </w:tr>
      <w:tr w:rsidR="00C849A6" w:rsidRPr="00D254FD" w14:paraId="4EE10919" w14:textId="77777777" w:rsidTr="005B5901">
        <w:trPr>
          <w:trHeight w:val="302"/>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D254FD" w:rsidRDefault="00C849A6" w:rsidP="00C849A6">
            <w:pPr>
              <w:spacing w:after="0" w:line="240" w:lineRule="auto"/>
              <w:jc w:val="center"/>
              <w:rPr>
                <w:rFonts w:eastAsia="Times New Roman" w:cstheme="minorHAnsi"/>
                <w:color w:val="000000"/>
                <w:sz w:val="20"/>
                <w:szCs w:val="20"/>
              </w:rPr>
            </w:pPr>
            <w:r w:rsidRPr="00D254FD">
              <w:rPr>
                <w:rFonts w:cstheme="minorHAnsi"/>
                <w:sz w:val="20"/>
                <w:szCs w:val="20"/>
              </w:rPr>
              <w:t>85</w:t>
            </w:r>
          </w:p>
        </w:tc>
      </w:tr>
    </w:tbl>
    <w:p w14:paraId="11B9E5E0" w14:textId="15AF9B1B" w:rsidR="0018186D" w:rsidRDefault="00193501" w:rsidP="005B5901">
      <w:pPr>
        <w:pStyle w:val="BodyText"/>
        <w:spacing w:before="240"/>
        <w:rPr>
          <w:b/>
          <w:bCs/>
          <w:color w:val="4472C4" w:themeColor="accent1"/>
          <w:sz w:val="20"/>
          <w:szCs w:val="20"/>
        </w:rPr>
      </w:pPr>
      <w:r w:rsidRPr="000A1A01">
        <w:rPr>
          <w:rFonts w:ascii="TT163t00" w:hAnsi="TT163t00" w:cs="TT163t00"/>
          <w:color w:val="auto"/>
        </w:rPr>
        <w:lastRenderedPageBreak/>
        <w:t xml:space="preserve">Manning’s n values </w:t>
      </w:r>
      <w:r w:rsidR="000A1A01">
        <w:rPr>
          <w:rFonts w:ascii="TT163t00" w:hAnsi="TT163t00" w:cs="TT163t00"/>
          <w:color w:val="auto"/>
        </w:rPr>
        <w:t xml:space="preserve">were </w:t>
      </w:r>
      <w:r w:rsidRPr="000A1A01">
        <w:rPr>
          <w:rFonts w:ascii="TT163t00" w:hAnsi="TT163t00" w:cs="TT163t00"/>
          <w:color w:val="auto"/>
        </w:rPr>
        <w:t xml:space="preserve">defined </w:t>
      </w:r>
      <w:r w:rsidR="000A1A01">
        <w:rPr>
          <w:rFonts w:ascii="TT163t00" w:hAnsi="TT163t00" w:cs="TT163t00"/>
          <w:color w:val="auto"/>
        </w:rPr>
        <w:t xml:space="preserve">within the </w:t>
      </w:r>
      <w:r w:rsidR="00FD3507" w:rsidRPr="000A1A01">
        <w:rPr>
          <w:rFonts w:ascii="TT163t00" w:hAnsi="TT163t00" w:cs="TT163t00"/>
          <w:color w:val="auto"/>
        </w:rPr>
        <w:t>infiltration layer</w:t>
      </w:r>
      <w:r w:rsidR="00D2348C">
        <w:rPr>
          <w:rFonts w:ascii="TT163t00" w:hAnsi="TT163t00" w:cs="TT163t00"/>
          <w:color w:val="auto"/>
        </w:rPr>
        <w:t>. These values were us</w:t>
      </w:r>
      <w:r w:rsidR="001B783C" w:rsidRPr="000A1A01">
        <w:rPr>
          <w:rFonts w:ascii="TT163t00" w:hAnsi="TT163t00" w:cs="TT163t00"/>
          <w:color w:val="auto"/>
        </w:rPr>
        <w:t xml:space="preserve">ed </w:t>
      </w:r>
      <w:r w:rsidR="003B04DE" w:rsidRPr="000A1A01">
        <w:rPr>
          <w:rFonts w:ascii="TT163t00" w:hAnsi="TT163t00" w:cs="TT163t00"/>
          <w:color w:val="auto"/>
        </w:rPr>
        <w:t xml:space="preserve">to compute </w:t>
      </w:r>
      <w:r w:rsidR="00531E16">
        <w:rPr>
          <w:rFonts w:ascii="TT163t00" w:hAnsi="TT163t00" w:cs="TT163t00"/>
          <w:color w:val="auto"/>
        </w:rPr>
        <w:t xml:space="preserve">the </w:t>
      </w:r>
      <w:r w:rsidR="003B04DE" w:rsidRPr="000A1A01">
        <w:rPr>
          <w:rFonts w:ascii="TT163t00" w:hAnsi="TT163t00" w:cs="TT163t00"/>
          <w:color w:val="auto"/>
        </w:rPr>
        <w:t xml:space="preserve">energy losses as </w:t>
      </w:r>
      <w:r w:rsidR="00D2348C">
        <w:rPr>
          <w:rFonts w:ascii="TT163t00" w:hAnsi="TT163t00" w:cs="TT163t00"/>
          <w:color w:val="auto"/>
        </w:rPr>
        <w:t xml:space="preserve">the </w:t>
      </w:r>
      <w:r w:rsidR="003B04DE" w:rsidRPr="000A1A01">
        <w:rPr>
          <w:rFonts w:ascii="TT163t00" w:hAnsi="TT163t00" w:cs="TT163t00"/>
          <w:color w:val="auto"/>
        </w:rPr>
        <w:t xml:space="preserve">flow </w:t>
      </w:r>
      <w:r w:rsidR="006A1F6C">
        <w:rPr>
          <w:rFonts w:ascii="TT163t00" w:hAnsi="TT163t00" w:cs="TT163t00"/>
          <w:color w:val="auto"/>
        </w:rPr>
        <w:t>was</w:t>
      </w:r>
      <w:r w:rsidR="003B04DE" w:rsidRPr="000A1A01">
        <w:rPr>
          <w:rFonts w:ascii="TT163t00" w:hAnsi="TT163t00" w:cs="TT163t00"/>
          <w:color w:val="auto"/>
        </w:rPr>
        <w:t xml:space="preserve"> rout</w:t>
      </w:r>
      <w:r w:rsidR="006A1F6C">
        <w:rPr>
          <w:rFonts w:ascii="TT163t00" w:hAnsi="TT163t00" w:cs="TT163t00"/>
          <w:color w:val="auto"/>
        </w:rPr>
        <w:t>ed</w:t>
      </w:r>
      <w:r w:rsidR="003B04DE" w:rsidRPr="000A1A01">
        <w:rPr>
          <w:rFonts w:ascii="TT163t00" w:hAnsi="TT163t00" w:cs="TT163t00"/>
          <w:color w:val="auto"/>
        </w:rPr>
        <w:t xml:space="preserve"> through the</w:t>
      </w:r>
      <w:r w:rsidR="00AD6F32" w:rsidRPr="000A1A01">
        <w:rPr>
          <w:rFonts w:ascii="TT163t00" w:hAnsi="TT163t00" w:cs="TT163t00"/>
          <w:color w:val="auto"/>
        </w:rPr>
        <w:t xml:space="preserve"> 2D computational mesh</w:t>
      </w:r>
      <w:r w:rsidR="006A68D2" w:rsidRPr="000A1A01">
        <w:rPr>
          <w:rFonts w:ascii="TT163t00" w:hAnsi="TT163t00" w:cs="TT163t00"/>
          <w:color w:val="auto"/>
        </w:rPr>
        <w:t xml:space="preserve"> in the HEC-RAS model</w:t>
      </w:r>
      <w:r w:rsidR="008540BD" w:rsidRPr="000A1A01">
        <w:rPr>
          <w:rFonts w:ascii="TT163t00" w:hAnsi="TT163t00" w:cs="TT163t00"/>
          <w:color w:val="auto"/>
        </w:rPr>
        <w:t>.</w:t>
      </w:r>
      <w:r w:rsidR="006A68D2" w:rsidRPr="000A1A01">
        <w:rPr>
          <w:rFonts w:ascii="TT163t00" w:hAnsi="TT163t00" w:cs="TT163t00"/>
          <w:color w:val="auto"/>
        </w:rPr>
        <w:t xml:space="preserve"> For this study, </w:t>
      </w:r>
      <w:r w:rsidR="00EF117F">
        <w:rPr>
          <w:rFonts w:ascii="TT163t00" w:hAnsi="TT163t00" w:cs="TT163t00"/>
          <w:color w:val="auto"/>
        </w:rPr>
        <w:t xml:space="preserve">the </w:t>
      </w:r>
      <w:r w:rsidR="006E4EA7" w:rsidRPr="000A1A01">
        <w:rPr>
          <w:rFonts w:ascii="TT163t00" w:hAnsi="TT163t00" w:cs="TT163t00"/>
          <w:color w:val="auto"/>
        </w:rPr>
        <w:t>o</w:t>
      </w:r>
      <w:r w:rsidR="006D114B" w:rsidRPr="000A1A01">
        <w:rPr>
          <w:rFonts w:ascii="TT163t00" w:hAnsi="TT163t00" w:cs="TT163t00"/>
          <w:color w:val="auto"/>
        </w:rPr>
        <w:t xml:space="preserve">verbank </w:t>
      </w:r>
      <w:r w:rsidR="008540BD" w:rsidRPr="000A1A01">
        <w:rPr>
          <w:rFonts w:ascii="TT163t00" w:hAnsi="TT163t00" w:cs="TT163t00"/>
          <w:color w:val="auto"/>
        </w:rPr>
        <w:t xml:space="preserve">Manning’s roughness coefficients were obtained from </w:t>
      </w:r>
      <w:r w:rsidR="00780C52" w:rsidRPr="000A1A01">
        <w:rPr>
          <w:rFonts w:ascii="TT163t00" w:hAnsi="TT163t00" w:cs="TT163t00"/>
          <w:color w:val="auto"/>
        </w:rPr>
        <w:t>Table 2.</w:t>
      </w:r>
      <w:r w:rsidR="00EC2981" w:rsidRPr="000A1A01">
        <w:rPr>
          <w:rFonts w:ascii="TT163t00" w:hAnsi="TT163t00" w:cs="TT163t00"/>
          <w:color w:val="auto"/>
        </w:rPr>
        <w:t>2</w:t>
      </w:r>
      <w:r w:rsidR="00780C52" w:rsidRPr="000A1A01">
        <w:rPr>
          <w:rFonts w:ascii="TT163t00" w:hAnsi="TT163t00" w:cs="TT163t00"/>
          <w:color w:val="auto"/>
        </w:rPr>
        <w:t xml:space="preserve"> of the TWDB</w:t>
      </w:r>
      <w:r w:rsidR="00D2348C">
        <w:rPr>
          <w:rFonts w:ascii="TT163t00" w:hAnsi="TT163t00" w:cs="TT163t00"/>
          <w:color w:val="auto"/>
        </w:rPr>
        <w:t>’s</w:t>
      </w:r>
      <w:r w:rsidR="00780C52" w:rsidRPr="000A1A01">
        <w:rPr>
          <w:rFonts w:ascii="TT163t00" w:hAnsi="TT163t00" w:cs="TT163t00"/>
          <w:color w:val="auto"/>
        </w:rPr>
        <w:t xml:space="preserve"> </w:t>
      </w:r>
      <w:r w:rsidR="00780C52" w:rsidRPr="00D2348C">
        <w:rPr>
          <w:rFonts w:ascii="TT163t00" w:hAnsi="TT163t00" w:cs="TT163t00"/>
          <w:i/>
          <w:iCs/>
          <w:color w:val="auto"/>
        </w:rPr>
        <w:t>2D Base Level Engineering Guidance Version 1.0</w:t>
      </w:r>
      <w:r w:rsidR="00780C52" w:rsidRPr="000A1A01">
        <w:rPr>
          <w:rFonts w:ascii="TT163t00" w:hAnsi="TT163t00" w:cs="TT163t00"/>
          <w:color w:val="auto"/>
        </w:rPr>
        <w:t xml:space="preserve"> </w:t>
      </w:r>
      <w:r w:rsidR="00D2348C">
        <w:rPr>
          <w:rFonts w:ascii="TT163t00" w:hAnsi="TT163t00" w:cs="TT163t00"/>
          <w:color w:val="auto"/>
        </w:rPr>
        <w:t>(</w:t>
      </w:r>
      <w:r w:rsidR="00780C52" w:rsidRPr="000A1A01">
        <w:rPr>
          <w:rFonts w:ascii="TT163t00" w:hAnsi="TT163t00" w:cs="TT163t00"/>
          <w:color w:val="auto"/>
        </w:rPr>
        <w:t>May 2022</w:t>
      </w:r>
      <w:r w:rsidR="00D2348C">
        <w:rPr>
          <w:rFonts w:ascii="TT163t00" w:hAnsi="TT163t00" w:cs="TT163t00"/>
          <w:color w:val="auto"/>
        </w:rPr>
        <w:t>)</w:t>
      </w:r>
      <w:r w:rsidR="00615570">
        <w:rPr>
          <w:rFonts w:ascii="TT163t00" w:hAnsi="TT163t00" w:cs="TT163t00"/>
          <w:color w:val="auto"/>
        </w:rPr>
        <w:t xml:space="preserve"> </w:t>
      </w:r>
      <w:r w:rsidR="00E20FFB">
        <w:rPr>
          <w:rFonts w:ascii="TT163t00" w:hAnsi="TT163t00" w:cs="TT163t00"/>
          <w:color w:val="auto"/>
        </w:rPr>
        <w:t>and are presented in</w:t>
      </w:r>
      <w:r w:rsidR="00E20FFB" w:rsidRPr="00297996">
        <w:rPr>
          <w:rFonts w:ascii="TT163t00" w:hAnsi="TT163t00" w:cs="TT163t00"/>
          <w:color w:val="auto"/>
        </w:rPr>
        <w:t xml:space="preserve"> </w:t>
      </w:r>
      <w:r w:rsidR="00E20FFB" w:rsidRPr="00297996">
        <w:rPr>
          <w:rFonts w:ascii="TT163t00" w:hAnsi="TT163t00" w:cs="TT163t00"/>
          <w:color w:val="auto"/>
        </w:rPr>
        <w:fldChar w:fldCharType="begin"/>
      </w:r>
      <w:r w:rsidR="00E20FFB" w:rsidRPr="00297996">
        <w:rPr>
          <w:rFonts w:ascii="TT163t00" w:hAnsi="TT163t00" w:cs="TT163t00"/>
          <w:color w:val="auto"/>
        </w:rPr>
        <w:instrText xml:space="preserve"> REF _Ref126606338 \h </w:instrText>
      </w:r>
      <w:r w:rsidR="00297996" w:rsidRPr="00297996">
        <w:rPr>
          <w:rFonts w:ascii="TT163t00" w:hAnsi="TT163t00" w:cs="TT163t00"/>
          <w:color w:val="auto"/>
        </w:rPr>
        <w:instrText xml:space="preserve"> \* MERGEFORMAT </w:instrText>
      </w:r>
      <w:r w:rsidR="00E20FFB" w:rsidRPr="00297996">
        <w:rPr>
          <w:rFonts w:ascii="TT163t00" w:hAnsi="TT163t00" w:cs="TT163t00"/>
          <w:color w:val="auto"/>
        </w:rPr>
      </w:r>
      <w:r w:rsidR="00E20FFB" w:rsidRPr="00297996">
        <w:rPr>
          <w:rFonts w:ascii="TT163t00" w:hAnsi="TT163t00" w:cs="TT163t00"/>
          <w:color w:val="auto"/>
        </w:rPr>
        <w:fldChar w:fldCharType="separate"/>
      </w:r>
      <w:r w:rsidR="000F4C4F" w:rsidRPr="000F4C4F">
        <w:rPr>
          <w:color w:val="auto"/>
        </w:rPr>
        <w:t xml:space="preserve">Table </w:t>
      </w:r>
      <w:r w:rsidR="000F4C4F" w:rsidRPr="000F4C4F">
        <w:rPr>
          <w:noProof/>
          <w:color w:val="auto"/>
        </w:rPr>
        <w:t>7</w:t>
      </w:r>
      <w:r w:rsidR="00E20FFB" w:rsidRPr="00297996">
        <w:rPr>
          <w:rFonts w:ascii="TT163t00" w:hAnsi="TT163t00" w:cs="TT163t00"/>
          <w:color w:val="auto"/>
        </w:rPr>
        <w:fldChar w:fldCharType="end"/>
      </w:r>
      <w:r w:rsidR="00E20FFB">
        <w:rPr>
          <w:rFonts w:ascii="TT163t00" w:hAnsi="TT163t00" w:cs="TT163t00"/>
          <w:color w:val="auto"/>
        </w:rPr>
        <w:t>. Manning’s n values for the main channel areas were refined by adding Manning’s n override regions.</w:t>
      </w:r>
      <w:r w:rsidR="00297996">
        <w:rPr>
          <w:rFonts w:ascii="TT163t00" w:hAnsi="TT163t00" w:cs="TT163t00"/>
          <w:color w:val="auto"/>
        </w:rPr>
        <w:t xml:space="preserve"> </w:t>
      </w:r>
      <w:r w:rsidR="00A7441F">
        <w:rPr>
          <w:rFonts w:ascii="TT163t00" w:hAnsi="TT163t00" w:cs="TT163t00"/>
          <w:color w:val="auto"/>
        </w:rPr>
        <w:t xml:space="preserve">The </w:t>
      </w:r>
      <w:r w:rsidR="00274F54">
        <w:rPr>
          <w:rFonts w:ascii="TT163t00" w:hAnsi="TT163t00" w:cs="TT163t00"/>
          <w:color w:val="auto"/>
        </w:rPr>
        <w:t xml:space="preserve">extents </w:t>
      </w:r>
      <w:r w:rsidR="00A7441F">
        <w:rPr>
          <w:rFonts w:ascii="TT163t00" w:hAnsi="TT163t00" w:cs="TT163t00"/>
          <w:color w:val="auto"/>
        </w:rPr>
        <w:t xml:space="preserve">of </w:t>
      </w:r>
      <w:r w:rsidR="00DB0F08">
        <w:rPr>
          <w:rFonts w:ascii="TT163t00" w:hAnsi="TT163t00" w:cs="TT163t00"/>
          <w:color w:val="auto"/>
        </w:rPr>
        <w:t>t</w:t>
      </w:r>
      <w:r w:rsidR="00274F54">
        <w:rPr>
          <w:rFonts w:ascii="TT163t00" w:hAnsi="TT163t00" w:cs="TT163t00"/>
          <w:color w:val="auto"/>
        </w:rPr>
        <w:t>he override regions</w:t>
      </w:r>
      <w:r w:rsidR="00180A88">
        <w:rPr>
          <w:rFonts w:ascii="TT163t00" w:hAnsi="TT163t00" w:cs="TT163t00"/>
          <w:color w:val="auto"/>
        </w:rPr>
        <w:t xml:space="preserve"> </w:t>
      </w:r>
      <w:r w:rsidR="00A7441F">
        <w:rPr>
          <w:rFonts w:ascii="TT163t00" w:hAnsi="TT163t00" w:cs="TT163t00"/>
          <w:color w:val="auto"/>
        </w:rPr>
        <w:t xml:space="preserve">in the channels </w:t>
      </w:r>
      <w:r w:rsidR="00180A88">
        <w:rPr>
          <w:rFonts w:ascii="TT163t00" w:hAnsi="TT163t00" w:cs="TT163t00"/>
          <w:color w:val="auto"/>
        </w:rPr>
        <w:t xml:space="preserve">were </w:t>
      </w:r>
      <w:r w:rsidR="00A7441F">
        <w:rPr>
          <w:rFonts w:ascii="TT163t00" w:hAnsi="TT163t00" w:cs="TT163t00"/>
          <w:color w:val="auto"/>
        </w:rPr>
        <w:t xml:space="preserve">established </w:t>
      </w:r>
      <w:r w:rsidR="00646EAA">
        <w:rPr>
          <w:rFonts w:ascii="TT163t00" w:hAnsi="TT163t00" w:cs="TT163t00"/>
          <w:color w:val="auto"/>
        </w:rPr>
        <w:t xml:space="preserve">by </w:t>
      </w:r>
      <w:r w:rsidR="007733BB">
        <w:rPr>
          <w:rFonts w:ascii="TT163t00" w:hAnsi="TT163t00" w:cs="TT163t00"/>
          <w:color w:val="auto"/>
        </w:rPr>
        <w:t xml:space="preserve">adding a </w:t>
      </w:r>
      <w:r w:rsidR="006042F6">
        <w:rPr>
          <w:rFonts w:ascii="TT163t00" w:hAnsi="TT163t00" w:cs="TT163t00"/>
          <w:color w:val="auto"/>
        </w:rPr>
        <w:t xml:space="preserve">typical </w:t>
      </w:r>
      <w:r w:rsidR="007733BB">
        <w:rPr>
          <w:rFonts w:ascii="TT163t00" w:hAnsi="TT163t00" w:cs="TT163t00"/>
          <w:color w:val="auto"/>
        </w:rPr>
        <w:t>buffer of 100</w:t>
      </w:r>
      <w:r w:rsidR="00A7441F">
        <w:rPr>
          <w:rFonts w:ascii="TT163t00" w:hAnsi="TT163t00" w:cs="TT163t00"/>
          <w:color w:val="auto"/>
        </w:rPr>
        <w:t xml:space="preserve"> feet</w:t>
      </w:r>
      <w:r w:rsidR="007733BB">
        <w:rPr>
          <w:rFonts w:ascii="TT163t00" w:hAnsi="TT163t00" w:cs="TT163t00"/>
          <w:color w:val="auto"/>
        </w:rPr>
        <w:t xml:space="preserve"> to the streamlines</w:t>
      </w:r>
      <w:r w:rsidR="00CE2B7F">
        <w:rPr>
          <w:rFonts w:ascii="TT163t00" w:hAnsi="TT163t00" w:cs="TT163t00"/>
          <w:color w:val="auto"/>
        </w:rPr>
        <w:t>. F</w:t>
      </w:r>
      <w:r w:rsidR="00A62741">
        <w:rPr>
          <w:rFonts w:ascii="TT163t00" w:hAnsi="TT163t00" w:cs="TT163t00"/>
          <w:color w:val="auto"/>
        </w:rPr>
        <w:t>or larger streams</w:t>
      </w:r>
      <w:r w:rsidR="00180A88">
        <w:rPr>
          <w:rFonts w:ascii="TT163t00" w:hAnsi="TT163t00" w:cs="TT163t00"/>
          <w:color w:val="auto"/>
        </w:rPr>
        <w:t>, where</w:t>
      </w:r>
      <w:r w:rsidR="00A62741">
        <w:rPr>
          <w:rFonts w:ascii="TT163t00" w:hAnsi="TT163t00" w:cs="TT163t00"/>
          <w:color w:val="auto"/>
        </w:rPr>
        <w:t xml:space="preserve"> the </w:t>
      </w:r>
      <w:r w:rsidR="001E14BB">
        <w:rPr>
          <w:rFonts w:ascii="TT163t00" w:hAnsi="TT163t00" w:cs="TT163t00"/>
          <w:color w:val="auto"/>
        </w:rPr>
        <w:t xml:space="preserve">channel polygon widths were </w:t>
      </w:r>
      <w:r w:rsidR="00274F54">
        <w:rPr>
          <w:rFonts w:ascii="TT163t00" w:hAnsi="TT163t00" w:cs="TT163t00"/>
          <w:color w:val="auto"/>
        </w:rPr>
        <w:t xml:space="preserve">wider than </w:t>
      </w:r>
      <w:r w:rsidR="00180A88">
        <w:rPr>
          <w:rFonts w:ascii="TT163t00" w:hAnsi="TT163t00" w:cs="TT163t00"/>
          <w:color w:val="auto"/>
        </w:rPr>
        <w:t>200 feet</w:t>
      </w:r>
      <w:r w:rsidR="00C57D2E">
        <w:rPr>
          <w:rFonts w:ascii="TT163t00" w:hAnsi="TT163t00" w:cs="TT163t00"/>
          <w:color w:val="auto"/>
        </w:rPr>
        <w:t xml:space="preserve">, </w:t>
      </w:r>
      <w:r w:rsidR="00E770AC">
        <w:rPr>
          <w:rFonts w:ascii="TT163t00" w:hAnsi="TT163t00" w:cs="TT163t00"/>
          <w:color w:val="auto"/>
        </w:rPr>
        <w:t xml:space="preserve">the </w:t>
      </w:r>
      <w:r w:rsidR="00C57D2E">
        <w:rPr>
          <w:rFonts w:ascii="TT163t00" w:hAnsi="TT163t00" w:cs="TT163t00"/>
          <w:color w:val="auto"/>
        </w:rPr>
        <w:t xml:space="preserve">channel polygons were </w:t>
      </w:r>
      <w:r w:rsidR="001E14BB">
        <w:rPr>
          <w:rFonts w:ascii="TT163t00" w:hAnsi="TT163t00" w:cs="TT163t00"/>
          <w:color w:val="auto"/>
        </w:rPr>
        <w:t xml:space="preserve">adjusted by reviewing </w:t>
      </w:r>
      <w:r w:rsidR="003F7BBB">
        <w:rPr>
          <w:rFonts w:ascii="TT163t00" w:hAnsi="TT163t00" w:cs="TT163t00"/>
          <w:color w:val="auto"/>
        </w:rPr>
        <w:t xml:space="preserve">the </w:t>
      </w:r>
      <w:r w:rsidR="00E22D92">
        <w:rPr>
          <w:rFonts w:ascii="TT163t00" w:hAnsi="TT163t00" w:cs="TT163t00"/>
          <w:color w:val="auto"/>
        </w:rPr>
        <w:t>typical channel widths</w:t>
      </w:r>
      <w:r w:rsidR="00007169">
        <w:rPr>
          <w:rFonts w:ascii="TT163t00" w:hAnsi="TT163t00" w:cs="TT163t00"/>
          <w:color w:val="auto"/>
        </w:rPr>
        <w:t xml:space="preserve"> </w:t>
      </w:r>
      <w:r w:rsidR="003F7BBB">
        <w:rPr>
          <w:rFonts w:ascii="TT163t00" w:hAnsi="TT163t00" w:cs="TT163t00"/>
          <w:color w:val="auto"/>
        </w:rPr>
        <w:t xml:space="preserve">on the terrain surface and </w:t>
      </w:r>
      <w:r w:rsidR="00007169">
        <w:rPr>
          <w:rFonts w:ascii="TT163t00" w:hAnsi="TT163t00" w:cs="TT163t00"/>
          <w:color w:val="auto"/>
        </w:rPr>
        <w:t>a</w:t>
      </w:r>
      <w:r w:rsidR="003F7BBB">
        <w:rPr>
          <w:rFonts w:ascii="TT163t00" w:hAnsi="TT163t00" w:cs="TT163t00"/>
          <w:color w:val="auto"/>
        </w:rPr>
        <w:t>e</w:t>
      </w:r>
      <w:r w:rsidR="008970D3">
        <w:rPr>
          <w:rFonts w:ascii="TT163t00" w:hAnsi="TT163t00" w:cs="TT163t00"/>
          <w:color w:val="auto"/>
        </w:rPr>
        <w:t>rial photo</w:t>
      </w:r>
      <w:r w:rsidR="003F7BBB">
        <w:rPr>
          <w:rFonts w:ascii="TT163t00" w:hAnsi="TT163t00" w:cs="TT163t00"/>
          <w:color w:val="auto"/>
        </w:rPr>
        <w:t>graphy</w:t>
      </w:r>
      <w:r w:rsidR="008970D3">
        <w:rPr>
          <w:rFonts w:ascii="TT163t00" w:hAnsi="TT163t00" w:cs="TT163t00"/>
          <w:color w:val="auto"/>
        </w:rPr>
        <w:t xml:space="preserve">. </w:t>
      </w:r>
      <w:r w:rsidR="005A7765">
        <w:rPr>
          <w:rFonts w:ascii="TT163t00" w:hAnsi="TT163t00" w:cs="TT163t00"/>
          <w:color w:val="auto"/>
        </w:rPr>
        <w:t xml:space="preserve">Manning’s n values in the </w:t>
      </w:r>
      <w:r w:rsidR="00A34294">
        <w:rPr>
          <w:rFonts w:ascii="TT163t00" w:hAnsi="TT163t00" w:cs="TT163t00"/>
          <w:color w:val="auto"/>
        </w:rPr>
        <w:t>main channel</w:t>
      </w:r>
      <w:r w:rsidR="005A7765">
        <w:rPr>
          <w:rFonts w:ascii="TT163t00" w:hAnsi="TT163t00" w:cs="TT163t00"/>
          <w:color w:val="auto"/>
        </w:rPr>
        <w:t xml:space="preserve">s </w:t>
      </w:r>
      <w:r w:rsidR="00F20A10">
        <w:rPr>
          <w:rFonts w:ascii="TT163t00" w:hAnsi="TT163t00" w:cs="TT163t00"/>
          <w:color w:val="auto"/>
        </w:rPr>
        <w:t>ranged from 0.04</w:t>
      </w:r>
      <w:r w:rsidR="007D0C68">
        <w:rPr>
          <w:rFonts w:ascii="TT163t00" w:hAnsi="TT163t00" w:cs="TT163t00"/>
          <w:color w:val="auto"/>
        </w:rPr>
        <w:t>0</w:t>
      </w:r>
      <w:r w:rsidR="00F20A10">
        <w:rPr>
          <w:rFonts w:ascii="TT163t00" w:hAnsi="TT163t00" w:cs="TT163t00"/>
          <w:color w:val="auto"/>
        </w:rPr>
        <w:t xml:space="preserve"> to 0.05</w:t>
      </w:r>
      <w:r w:rsidR="007D0C68">
        <w:rPr>
          <w:rFonts w:ascii="TT163t00" w:hAnsi="TT163t00" w:cs="TT163t00"/>
          <w:color w:val="auto"/>
        </w:rPr>
        <w:t>0</w:t>
      </w:r>
      <w:r w:rsidR="000F56A0">
        <w:rPr>
          <w:rFonts w:ascii="TT163t00" w:hAnsi="TT163t00" w:cs="TT163t00"/>
          <w:color w:val="auto"/>
        </w:rPr>
        <w:t xml:space="preserve">. </w:t>
      </w:r>
      <w:bookmarkStart w:id="34" w:name="_Ref112797707"/>
    </w:p>
    <w:p w14:paraId="6CBD62C4" w14:textId="0E8FEF42" w:rsidR="004B4CBB" w:rsidRPr="00CB516E" w:rsidRDefault="004B4CBB" w:rsidP="00810B83">
      <w:pPr>
        <w:pStyle w:val="Caption"/>
        <w:keepNext/>
        <w:jc w:val="center"/>
        <w:rPr>
          <w:szCs w:val="20"/>
        </w:rPr>
      </w:pPr>
      <w:bookmarkStart w:id="35" w:name="_Ref126606338"/>
      <w:bookmarkStart w:id="36" w:name="_Toc187687248"/>
      <w:r w:rsidRPr="00CB516E">
        <w:rPr>
          <w:szCs w:val="20"/>
        </w:rPr>
        <w:t xml:space="preserve">Table </w:t>
      </w:r>
      <w:r w:rsidRPr="00CB516E">
        <w:rPr>
          <w:szCs w:val="20"/>
        </w:rPr>
        <w:fldChar w:fldCharType="begin"/>
      </w:r>
      <w:r w:rsidRPr="00CB516E">
        <w:rPr>
          <w:szCs w:val="20"/>
        </w:rPr>
        <w:instrText>SEQ Table \* ARABIC</w:instrText>
      </w:r>
      <w:r w:rsidRPr="00CB516E">
        <w:rPr>
          <w:szCs w:val="20"/>
        </w:rPr>
        <w:fldChar w:fldCharType="separate"/>
      </w:r>
      <w:r w:rsidR="000F4C4F">
        <w:rPr>
          <w:noProof/>
          <w:szCs w:val="20"/>
        </w:rPr>
        <w:t>7</w:t>
      </w:r>
      <w:r w:rsidRPr="00CB516E">
        <w:rPr>
          <w:szCs w:val="20"/>
        </w:rPr>
        <w:fldChar w:fldCharType="end"/>
      </w:r>
      <w:bookmarkEnd w:id="34"/>
      <w:bookmarkEnd w:id="35"/>
      <w:r w:rsidR="0028747A" w:rsidRPr="00CB516E">
        <w:rPr>
          <w:szCs w:val="20"/>
        </w:rPr>
        <w:t>:</w:t>
      </w:r>
      <w:r w:rsidR="000E562E" w:rsidRPr="00CB516E">
        <w:rPr>
          <w:szCs w:val="20"/>
        </w:rPr>
        <w:t xml:space="preserve"> Manning’s n </w:t>
      </w:r>
      <w:r w:rsidR="00991001" w:rsidRPr="00CB516E">
        <w:rPr>
          <w:szCs w:val="20"/>
        </w:rPr>
        <w:t>V</w:t>
      </w:r>
      <w:r w:rsidR="000E562E" w:rsidRPr="00CB516E">
        <w:rPr>
          <w:szCs w:val="20"/>
        </w:rPr>
        <w:t xml:space="preserve">alues for </w:t>
      </w:r>
      <w:r w:rsidR="00991001" w:rsidRPr="00CB516E">
        <w:rPr>
          <w:szCs w:val="20"/>
        </w:rPr>
        <w:t>O</w:t>
      </w:r>
      <w:r w:rsidR="000E562E" w:rsidRPr="00CB516E">
        <w:rPr>
          <w:szCs w:val="20"/>
        </w:rPr>
        <w:t xml:space="preserve">verland and </w:t>
      </w:r>
      <w:r w:rsidR="00991001" w:rsidRPr="00CB516E">
        <w:rPr>
          <w:szCs w:val="20"/>
        </w:rPr>
        <w:t>O</w:t>
      </w:r>
      <w:r w:rsidR="000E562E" w:rsidRPr="00CB516E">
        <w:rPr>
          <w:szCs w:val="20"/>
        </w:rPr>
        <w:t xml:space="preserve">verbank </w:t>
      </w:r>
      <w:r w:rsidR="00991001" w:rsidRPr="00CB516E">
        <w:rPr>
          <w:szCs w:val="20"/>
        </w:rPr>
        <w:t>A</w:t>
      </w:r>
      <w:r w:rsidR="000E562E" w:rsidRPr="00CB516E">
        <w:rPr>
          <w:szCs w:val="20"/>
        </w:rPr>
        <w:t>reas</w:t>
      </w:r>
      <w:bookmarkEnd w:id="36"/>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D254FD" w14:paraId="0A312F54" w14:textId="77777777" w:rsidTr="009C5580">
        <w:trPr>
          <w:trHeight w:val="315"/>
          <w:tblHeader/>
          <w:jc w:val="center"/>
        </w:trPr>
        <w:tc>
          <w:tcPr>
            <w:tcW w:w="1250" w:type="dxa"/>
            <w:shd w:val="clear" w:color="auto" w:fill="2E74B5" w:themeFill="accent5" w:themeFillShade="BF"/>
            <w:noWrap/>
            <w:vAlign w:val="center"/>
            <w:hideMark/>
          </w:tcPr>
          <w:p w14:paraId="05BEA01C" w14:textId="33EE44BB" w:rsidR="00130EB1" w:rsidRPr="00D254FD" w:rsidRDefault="00130EB1" w:rsidP="00130E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D254FD" w:rsidRDefault="00130EB1" w:rsidP="00AA606F">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NLCD</w:t>
            </w:r>
            <w:r w:rsidR="00A62441" w:rsidRPr="00D254FD">
              <w:rPr>
                <w:rFonts w:eastAsia="Times New Roman" w:cstheme="minorHAnsi"/>
                <w:b/>
                <w:bCs/>
                <w:color w:val="FFFFFF" w:themeColor="background1"/>
                <w:sz w:val="20"/>
                <w:szCs w:val="20"/>
              </w:rPr>
              <w:t xml:space="preserve"> </w:t>
            </w:r>
            <w:r w:rsidRPr="00D254FD">
              <w:rPr>
                <w:rFonts w:eastAsia="Times New Roman" w:cstheme="minorHAns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D254FD" w:rsidRDefault="00AA606F" w:rsidP="00130E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T</w:t>
            </w:r>
            <w:r w:rsidR="00BB1F86" w:rsidRPr="00D254FD">
              <w:rPr>
                <w:rFonts w:eastAsia="Times New Roman" w:cstheme="minorHAnsi"/>
                <w:b/>
                <w:bCs/>
                <w:color w:val="FFFFFF" w:themeColor="background1"/>
                <w:sz w:val="20"/>
                <w:szCs w:val="20"/>
              </w:rPr>
              <w:t xml:space="preserve">ypical </w:t>
            </w:r>
          </w:p>
          <w:p w14:paraId="1345E9A2" w14:textId="4742F321" w:rsidR="00130EB1" w:rsidRPr="00D254FD" w:rsidRDefault="00867954" w:rsidP="00130E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n</w:t>
            </w:r>
            <w:r w:rsidR="00130EB1" w:rsidRPr="00D254FD">
              <w:rPr>
                <w:rFonts w:eastAsia="Times New Roman" w:cstheme="minorHAnsi"/>
                <w:b/>
                <w:bCs/>
                <w:color w:val="FFFFFF" w:themeColor="background1"/>
                <w:sz w:val="20"/>
                <w:szCs w:val="20"/>
              </w:rPr>
              <w:t xml:space="preserve"> Value</w:t>
            </w:r>
          </w:p>
        </w:tc>
        <w:tc>
          <w:tcPr>
            <w:tcW w:w="2160" w:type="dxa"/>
            <w:shd w:val="clear" w:color="auto" w:fill="2E74B5" w:themeFill="accent5" w:themeFillShade="BF"/>
            <w:noWrap/>
            <w:vAlign w:val="center"/>
            <w:hideMark/>
          </w:tcPr>
          <w:p w14:paraId="7C209CED" w14:textId="6E762029" w:rsidR="00130EB1" w:rsidRPr="00D254FD" w:rsidRDefault="00867954" w:rsidP="00130E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n</w:t>
            </w:r>
            <w:r w:rsidR="00130EB1" w:rsidRPr="00D254FD">
              <w:rPr>
                <w:rFonts w:eastAsia="Times New Roman" w:cstheme="minorHAnsi"/>
                <w:b/>
                <w:bCs/>
                <w:color w:val="FFFFFF" w:themeColor="background1"/>
                <w:sz w:val="20"/>
                <w:szCs w:val="20"/>
              </w:rPr>
              <w:t xml:space="preserve"> </w:t>
            </w:r>
            <w:r w:rsidR="003800DE" w:rsidRPr="00D254FD">
              <w:rPr>
                <w:rFonts w:eastAsia="Times New Roman" w:cstheme="minorHAnsi"/>
                <w:b/>
                <w:bCs/>
                <w:color w:val="FFFFFF" w:themeColor="background1"/>
                <w:sz w:val="20"/>
                <w:szCs w:val="20"/>
              </w:rPr>
              <w:t>V</w:t>
            </w:r>
            <w:r w:rsidR="00130EB1" w:rsidRPr="00D254FD">
              <w:rPr>
                <w:rFonts w:eastAsia="Times New Roman" w:cstheme="minorHAnsi"/>
                <w:b/>
                <w:bCs/>
                <w:color w:val="FFFFFF" w:themeColor="background1"/>
                <w:sz w:val="20"/>
                <w:szCs w:val="20"/>
              </w:rPr>
              <w:t>alue Range</w:t>
            </w:r>
          </w:p>
        </w:tc>
      </w:tr>
      <w:tr w:rsidR="00531DC3" w:rsidRPr="00D254FD" w14:paraId="3E7D454A" w14:textId="77777777" w:rsidTr="001D0949">
        <w:trPr>
          <w:trHeight w:val="315"/>
          <w:jc w:val="center"/>
        </w:trPr>
        <w:tc>
          <w:tcPr>
            <w:tcW w:w="1250" w:type="dxa"/>
            <w:shd w:val="clear" w:color="auto" w:fill="auto"/>
            <w:noWrap/>
            <w:vAlign w:val="center"/>
            <w:hideMark/>
          </w:tcPr>
          <w:p w14:paraId="669F1391"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11</w:t>
            </w:r>
          </w:p>
        </w:tc>
        <w:tc>
          <w:tcPr>
            <w:tcW w:w="2975" w:type="dxa"/>
            <w:shd w:val="clear" w:color="auto" w:fill="auto"/>
            <w:noWrap/>
            <w:vAlign w:val="center"/>
            <w:hideMark/>
          </w:tcPr>
          <w:p w14:paraId="7FBE9F07"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Open Water</w:t>
            </w:r>
          </w:p>
        </w:tc>
        <w:tc>
          <w:tcPr>
            <w:tcW w:w="1260" w:type="dxa"/>
            <w:shd w:val="clear" w:color="auto" w:fill="auto"/>
            <w:noWrap/>
            <w:vAlign w:val="center"/>
            <w:hideMark/>
          </w:tcPr>
          <w:p w14:paraId="4EE7CB53" w14:textId="5B508798"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w:t>
            </w:r>
            <w:r w:rsidR="00557828" w:rsidRPr="00D254FD">
              <w:rPr>
                <w:rFonts w:eastAsia="Times New Roman" w:cstheme="minorHAnsi"/>
                <w:sz w:val="20"/>
                <w:szCs w:val="20"/>
              </w:rPr>
              <w:t>38</w:t>
            </w:r>
          </w:p>
        </w:tc>
        <w:tc>
          <w:tcPr>
            <w:tcW w:w="2160" w:type="dxa"/>
            <w:shd w:val="clear" w:color="auto" w:fill="auto"/>
            <w:noWrap/>
            <w:vAlign w:val="center"/>
            <w:hideMark/>
          </w:tcPr>
          <w:p w14:paraId="2D700BB1"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0.025 - 0.050</w:t>
            </w:r>
          </w:p>
        </w:tc>
      </w:tr>
      <w:tr w:rsidR="00531DC3" w:rsidRPr="00D254FD" w14:paraId="05F34E9D" w14:textId="77777777" w:rsidTr="001D0949">
        <w:trPr>
          <w:trHeight w:val="315"/>
          <w:jc w:val="center"/>
        </w:trPr>
        <w:tc>
          <w:tcPr>
            <w:tcW w:w="1250" w:type="dxa"/>
            <w:shd w:val="clear" w:color="auto" w:fill="auto"/>
            <w:noWrap/>
            <w:vAlign w:val="center"/>
            <w:hideMark/>
          </w:tcPr>
          <w:p w14:paraId="66D8065E"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21</w:t>
            </w:r>
          </w:p>
        </w:tc>
        <w:tc>
          <w:tcPr>
            <w:tcW w:w="2975" w:type="dxa"/>
            <w:shd w:val="clear" w:color="auto" w:fill="auto"/>
            <w:noWrap/>
            <w:vAlign w:val="center"/>
            <w:hideMark/>
          </w:tcPr>
          <w:p w14:paraId="08791FDD"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Developed, Open Space</w:t>
            </w:r>
          </w:p>
        </w:tc>
        <w:tc>
          <w:tcPr>
            <w:tcW w:w="1260" w:type="dxa"/>
            <w:shd w:val="clear" w:color="auto" w:fill="auto"/>
            <w:noWrap/>
            <w:vAlign w:val="center"/>
            <w:hideMark/>
          </w:tcPr>
          <w:p w14:paraId="29C8215A" w14:textId="7C711D01"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w:t>
            </w:r>
            <w:r w:rsidR="001D0949" w:rsidRPr="00D254FD">
              <w:rPr>
                <w:rFonts w:eastAsia="Times New Roman" w:cstheme="minorHAnsi"/>
                <w:sz w:val="20"/>
                <w:szCs w:val="20"/>
              </w:rPr>
              <w:t>40</w:t>
            </w:r>
          </w:p>
        </w:tc>
        <w:tc>
          <w:tcPr>
            <w:tcW w:w="2160" w:type="dxa"/>
            <w:shd w:val="clear" w:color="auto" w:fill="auto"/>
            <w:noWrap/>
            <w:vAlign w:val="center"/>
            <w:hideMark/>
          </w:tcPr>
          <w:p w14:paraId="7DB438C8"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0.030 - 0.050</w:t>
            </w:r>
          </w:p>
        </w:tc>
      </w:tr>
      <w:tr w:rsidR="00531DC3" w:rsidRPr="00D254FD" w14:paraId="6B2C60DA" w14:textId="77777777" w:rsidTr="001D0949">
        <w:trPr>
          <w:trHeight w:val="315"/>
          <w:jc w:val="center"/>
        </w:trPr>
        <w:tc>
          <w:tcPr>
            <w:tcW w:w="1250" w:type="dxa"/>
            <w:shd w:val="clear" w:color="auto" w:fill="auto"/>
            <w:noWrap/>
            <w:vAlign w:val="center"/>
            <w:hideMark/>
          </w:tcPr>
          <w:p w14:paraId="621B9D8C"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22</w:t>
            </w:r>
          </w:p>
        </w:tc>
        <w:tc>
          <w:tcPr>
            <w:tcW w:w="2975" w:type="dxa"/>
            <w:shd w:val="clear" w:color="auto" w:fill="auto"/>
            <w:noWrap/>
            <w:vAlign w:val="center"/>
            <w:hideMark/>
          </w:tcPr>
          <w:p w14:paraId="5877ECC2"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Developed, Low Intensity</w:t>
            </w:r>
          </w:p>
        </w:tc>
        <w:tc>
          <w:tcPr>
            <w:tcW w:w="1260" w:type="dxa"/>
            <w:shd w:val="clear" w:color="auto" w:fill="auto"/>
            <w:noWrap/>
            <w:vAlign w:val="center"/>
            <w:hideMark/>
          </w:tcPr>
          <w:p w14:paraId="0BC2B3B5" w14:textId="7B23C530"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0.09</w:t>
            </w:r>
            <w:r w:rsidR="004407E9" w:rsidRPr="00D254FD">
              <w:rPr>
                <w:rFonts w:eastAsia="Times New Roman" w:cstheme="minorHAnsi"/>
                <w:sz w:val="20"/>
                <w:szCs w:val="20"/>
              </w:rPr>
              <w:t>0</w:t>
            </w:r>
          </w:p>
        </w:tc>
        <w:tc>
          <w:tcPr>
            <w:tcW w:w="2160" w:type="dxa"/>
            <w:shd w:val="clear" w:color="auto" w:fill="auto"/>
            <w:noWrap/>
            <w:vAlign w:val="center"/>
            <w:hideMark/>
          </w:tcPr>
          <w:p w14:paraId="4774E971"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0.060 - 0.120</w:t>
            </w:r>
          </w:p>
        </w:tc>
      </w:tr>
      <w:tr w:rsidR="00531DC3" w:rsidRPr="00D254FD" w14:paraId="15A7A75D" w14:textId="77777777" w:rsidTr="001D0949">
        <w:trPr>
          <w:trHeight w:val="315"/>
          <w:jc w:val="center"/>
        </w:trPr>
        <w:tc>
          <w:tcPr>
            <w:tcW w:w="1250" w:type="dxa"/>
            <w:shd w:val="clear" w:color="auto" w:fill="auto"/>
            <w:noWrap/>
            <w:vAlign w:val="center"/>
            <w:hideMark/>
          </w:tcPr>
          <w:p w14:paraId="208C6C01"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23</w:t>
            </w:r>
          </w:p>
        </w:tc>
        <w:tc>
          <w:tcPr>
            <w:tcW w:w="2975" w:type="dxa"/>
            <w:shd w:val="clear" w:color="auto" w:fill="auto"/>
            <w:noWrap/>
            <w:vAlign w:val="center"/>
            <w:hideMark/>
          </w:tcPr>
          <w:p w14:paraId="46182FEA"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Developed, Medium Intensity</w:t>
            </w:r>
          </w:p>
        </w:tc>
        <w:tc>
          <w:tcPr>
            <w:tcW w:w="1260" w:type="dxa"/>
            <w:shd w:val="clear" w:color="auto" w:fill="auto"/>
            <w:noWrap/>
            <w:vAlign w:val="center"/>
            <w:hideMark/>
          </w:tcPr>
          <w:p w14:paraId="28F2FDC6" w14:textId="56E5C02E"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0.12</w:t>
            </w:r>
            <w:r w:rsidR="005563D0" w:rsidRPr="00D254FD">
              <w:rPr>
                <w:rFonts w:eastAsia="Times New Roman" w:cstheme="minorHAnsi"/>
                <w:sz w:val="20"/>
                <w:szCs w:val="20"/>
              </w:rPr>
              <w:t>0</w:t>
            </w:r>
          </w:p>
        </w:tc>
        <w:tc>
          <w:tcPr>
            <w:tcW w:w="2160" w:type="dxa"/>
            <w:shd w:val="clear" w:color="auto" w:fill="auto"/>
            <w:noWrap/>
            <w:vAlign w:val="center"/>
            <w:hideMark/>
          </w:tcPr>
          <w:p w14:paraId="0CFE5FA3"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0.080 - 0.140</w:t>
            </w:r>
          </w:p>
        </w:tc>
      </w:tr>
      <w:tr w:rsidR="00531DC3" w:rsidRPr="00D254FD" w14:paraId="14A54A49" w14:textId="77777777" w:rsidTr="001D0949">
        <w:trPr>
          <w:trHeight w:val="315"/>
          <w:jc w:val="center"/>
        </w:trPr>
        <w:tc>
          <w:tcPr>
            <w:tcW w:w="1250" w:type="dxa"/>
            <w:shd w:val="clear" w:color="auto" w:fill="auto"/>
            <w:noWrap/>
            <w:vAlign w:val="center"/>
            <w:hideMark/>
          </w:tcPr>
          <w:p w14:paraId="5BCC68A2"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24</w:t>
            </w:r>
          </w:p>
        </w:tc>
        <w:tc>
          <w:tcPr>
            <w:tcW w:w="2975" w:type="dxa"/>
            <w:shd w:val="clear" w:color="auto" w:fill="auto"/>
            <w:noWrap/>
            <w:vAlign w:val="center"/>
            <w:hideMark/>
          </w:tcPr>
          <w:p w14:paraId="4BD7047D"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Developed, High Intensity</w:t>
            </w:r>
          </w:p>
        </w:tc>
        <w:tc>
          <w:tcPr>
            <w:tcW w:w="1260" w:type="dxa"/>
            <w:shd w:val="clear" w:color="auto" w:fill="auto"/>
            <w:noWrap/>
            <w:vAlign w:val="center"/>
            <w:hideMark/>
          </w:tcPr>
          <w:p w14:paraId="12D40FFF" w14:textId="470A824C"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0.16</w:t>
            </w:r>
            <w:r w:rsidR="005563D0" w:rsidRPr="00D254FD">
              <w:rPr>
                <w:rFonts w:eastAsia="Times New Roman" w:cstheme="minorHAnsi"/>
                <w:sz w:val="20"/>
                <w:szCs w:val="20"/>
              </w:rPr>
              <w:t>0</w:t>
            </w:r>
          </w:p>
        </w:tc>
        <w:tc>
          <w:tcPr>
            <w:tcW w:w="2160" w:type="dxa"/>
            <w:shd w:val="clear" w:color="auto" w:fill="auto"/>
            <w:noWrap/>
            <w:vAlign w:val="center"/>
            <w:hideMark/>
          </w:tcPr>
          <w:p w14:paraId="6C766248" w14:textId="5F6F98DA"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0.12</w:t>
            </w:r>
            <w:r w:rsidR="00396D9A" w:rsidRPr="00D254FD">
              <w:rPr>
                <w:rFonts w:eastAsia="Times New Roman" w:cstheme="minorHAnsi"/>
                <w:sz w:val="20"/>
                <w:szCs w:val="20"/>
              </w:rPr>
              <w:t>0</w:t>
            </w:r>
            <w:r w:rsidRPr="00D254FD">
              <w:rPr>
                <w:rFonts w:eastAsia="Times New Roman" w:cstheme="minorHAnsi"/>
                <w:sz w:val="20"/>
                <w:szCs w:val="20"/>
              </w:rPr>
              <w:t xml:space="preserve"> - 0.2</w:t>
            </w:r>
            <w:r w:rsidR="00396D9A" w:rsidRPr="00D254FD">
              <w:rPr>
                <w:rFonts w:eastAsia="Times New Roman" w:cstheme="minorHAnsi"/>
                <w:sz w:val="20"/>
                <w:szCs w:val="20"/>
              </w:rPr>
              <w:t>0</w:t>
            </w:r>
            <w:r w:rsidRPr="00D254FD">
              <w:rPr>
                <w:rFonts w:eastAsia="Times New Roman" w:cstheme="minorHAnsi"/>
                <w:sz w:val="20"/>
                <w:szCs w:val="20"/>
              </w:rPr>
              <w:t>0</w:t>
            </w:r>
          </w:p>
        </w:tc>
      </w:tr>
      <w:tr w:rsidR="00531DC3" w:rsidRPr="00D254FD" w14:paraId="1E56320D" w14:textId="77777777" w:rsidTr="001D0949">
        <w:trPr>
          <w:trHeight w:val="315"/>
          <w:jc w:val="center"/>
        </w:trPr>
        <w:tc>
          <w:tcPr>
            <w:tcW w:w="1250" w:type="dxa"/>
            <w:shd w:val="clear" w:color="auto" w:fill="auto"/>
            <w:noWrap/>
            <w:vAlign w:val="center"/>
            <w:hideMark/>
          </w:tcPr>
          <w:p w14:paraId="241F9C2D"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31</w:t>
            </w:r>
          </w:p>
        </w:tc>
        <w:tc>
          <w:tcPr>
            <w:tcW w:w="2975" w:type="dxa"/>
            <w:shd w:val="clear" w:color="auto" w:fill="auto"/>
            <w:noWrap/>
            <w:vAlign w:val="center"/>
            <w:hideMark/>
          </w:tcPr>
          <w:p w14:paraId="6BB73307" w14:textId="6FA733D3"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Barren Land</w:t>
            </w:r>
          </w:p>
        </w:tc>
        <w:tc>
          <w:tcPr>
            <w:tcW w:w="1260" w:type="dxa"/>
            <w:shd w:val="clear" w:color="auto" w:fill="auto"/>
            <w:noWrap/>
            <w:vAlign w:val="center"/>
            <w:hideMark/>
          </w:tcPr>
          <w:p w14:paraId="6E2D74B9"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0.025</w:t>
            </w:r>
          </w:p>
        </w:tc>
        <w:tc>
          <w:tcPr>
            <w:tcW w:w="2160" w:type="dxa"/>
            <w:shd w:val="clear" w:color="auto" w:fill="auto"/>
            <w:noWrap/>
            <w:vAlign w:val="center"/>
            <w:hideMark/>
          </w:tcPr>
          <w:p w14:paraId="60E3CDAC"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0.023 - 0.030</w:t>
            </w:r>
          </w:p>
        </w:tc>
      </w:tr>
      <w:tr w:rsidR="00531DC3" w:rsidRPr="00D254FD" w14:paraId="392D03DC" w14:textId="77777777" w:rsidTr="001D0949">
        <w:trPr>
          <w:trHeight w:val="315"/>
          <w:jc w:val="center"/>
        </w:trPr>
        <w:tc>
          <w:tcPr>
            <w:tcW w:w="1250" w:type="dxa"/>
            <w:shd w:val="clear" w:color="auto" w:fill="auto"/>
            <w:noWrap/>
            <w:vAlign w:val="center"/>
            <w:hideMark/>
          </w:tcPr>
          <w:p w14:paraId="6BCAEC25"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41</w:t>
            </w:r>
          </w:p>
        </w:tc>
        <w:tc>
          <w:tcPr>
            <w:tcW w:w="2975" w:type="dxa"/>
            <w:shd w:val="clear" w:color="auto" w:fill="auto"/>
            <w:noWrap/>
            <w:vAlign w:val="center"/>
            <w:hideMark/>
          </w:tcPr>
          <w:p w14:paraId="62D235F5"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Deciduous Forest</w:t>
            </w:r>
          </w:p>
        </w:tc>
        <w:tc>
          <w:tcPr>
            <w:tcW w:w="1260" w:type="dxa"/>
            <w:shd w:val="clear" w:color="auto" w:fill="auto"/>
            <w:noWrap/>
            <w:vAlign w:val="center"/>
            <w:hideMark/>
          </w:tcPr>
          <w:p w14:paraId="356CF536" w14:textId="7935726D"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0.15</w:t>
            </w:r>
            <w:r w:rsidR="005563D0" w:rsidRPr="00D254FD">
              <w:rPr>
                <w:rFonts w:eastAsia="Times New Roman" w:cstheme="minorHAnsi"/>
                <w:sz w:val="20"/>
                <w:szCs w:val="20"/>
              </w:rPr>
              <w:t>0</w:t>
            </w:r>
          </w:p>
        </w:tc>
        <w:tc>
          <w:tcPr>
            <w:tcW w:w="2160" w:type="dxa"/>
            <w:shd w:val="clear" w:color="auto" w:fill="auto"/>
            <w:noWrap/>
            <w:vAlign w:val="center"/>
            <w:hideMark/>
          </w:tcPr>
          <w:p w14:paraId="3007E01A" w14:textId="2A8234D9"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0.10</w:t>
            </w:r>
            <w:r w:rsidR="002B15EE" w:rsidRPr="00D254FD">
              <w:rPr>
                <w:rFonts w:eastAsia="Times New Roman" w:cstheme="minorHAnsi"/>
                <w:sz w:val="20"/>
                <w:szCs w:val="20"/>
              </w:rPr>
              <w:t>0</w:t>
            </w:r>
            <w:r w:rsidRPr="00D254FD">
              <w:rPr>
                <w:rFonts w:eastAsia="Times New Roman" w:cstheme="minorHAnsi"/>
                <w:sz w:val="20"/>
                <w:szCs w:val="20"/>
              </w:rPr>
              <w:t xml:space="preserve"> - 0.</w:t>
            </w:r>
            <w:r w:rsidR="00CA283C" w:rsidRPr="00D254FD">
              <w:rPr>
                <w:rFonts w:eastAsia="Times New Roman" w:cstheme="minorHAnsi"/>
                <w:sz w:val="20"/>
                <w:szCs w:val="20"/>
              </w:rPr>
              <w:t>160</w:t>
            </w:r>
          </w:p>
        </w:tc>
      </w:tr>
      <w:tr w:rsidR="00531DC3" w:rsidRPr="00D254FD" w14:paraId="3985DFD4" w14:textId="77777777" w:rsidTr="001D0949">
        <w:trPr>
          <w:trHeight w:val="315"/>
          <w:jc w:val="center"/>
        </w:trPr>
        <w:tc>
          <w:tcPr>
            <w:tcW w:w="1250" w:type="dxa"/>
            <w:shd w:val="clear" w:color="auto" w:fill="auto"/>
            <w:noWrap/>
            <w:vAlign w:val="center"/>
            <w:hideMark/>
          </w:tcPr>
          <w:p w14:paraId="0EF9F487"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42</w:t>
            </w:r>
          </w:p>
        </w:tc>
        <w:tc>
          <w:tcPr>
            <w:tcW w:w="2975" w:type="dxa"/>
            <w:shd w:val="clear" w:color="auto" w:fill="auto"/>
            <w:noWrap/>
            <w:vAlign w:val="center"/>
            <w:hideMark/>
          </w:tcPr>
          <w:p w14:paraId="26269E36"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Evergreen Forest</w:t>
            </w:r>
          </w:p>
        </w:tc>
        <w:tc>
          <w:tcPr>
            <w:tcW w:w="1260" w:type="dxa"/>
            <w:shd w:val="clear" w:color="auto" w:fill="auto"/>
            <w:noWrap/>
            <w:vAlign w:val="center"/>
            <w:hideMark/>
          </w:tcPr>
          <w:p w14:paraId="329035D1" w14:textId="1273B11E"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0.12</w:t>
            </w:r>
            <w:r w:rsidR="005563D0" w:rsidRPr="00D254FD">
              <w:rPr>
                <w:rFonts w:eastAsia="Times New Roman" w:cstheme="minorHAnsi"/>
                <w:sz w:val="20"/>
                <w:szCs w:val="20"/>
              </w:rPr>
              <w:t>0</w:t>
            </w:r>
          </w:p>
        </w:tc>
        <w:tc>
          <w:tcPr>
            <w:tcW w:w="2160" w:type="dxa"/>
            <w:shd w:val="clear" w:color="auto" w:fill="auto"/>
            <w:noWrap/>
            <w:vAlign w:val="center"/>
            <w:hideMark/>
          </w:tcPr>
          <w:p w14:paraId="616D4F3E" w14:textId="36EB96CC"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w:t>
            </w:r>
            <w:r w:rsidR="007F052B" w:rsidRPr="00D254FD">
              <w:rPr>
                <w:rFonts w:eastAsia="Times New Roman" w:cstheme="minorHAnsi"/>
                <w:sz w:val="20"/>
                <w:szCs w:val="20"/>
              </w:rPr>
              <w:t>1</w:t>
            </w:r>
            <w:r w:rsidRPr="00D254FD">
              <w:rPr>
                <w:rFonts w:eastAsia="Times New Roman" w:cstheme="minorHAnsi"/>
                <w:sz w:val="20"/>
                <w:szCs w:val="20"/>
              </w:rPr>
              <w:t>00 - 0.16</w:t>
            </w:r>
            <w:r w:rsidR="00CA283C" w:rsidRPr="00D254FD">
              <w:rPr>
                <w:rFonts w:eastAsia="Times New Roman" w:cstheme="minorHAnsi"/>
                <w:sz w:val="20"/>
                <w:szCs w:val="20"/>
              </w:rPr>
              <w:t>0</w:t>
            </w:r>
          </w:p>
        </w:tc>
      </w:tr>
      <w:tr w:rsidR="00531DC3" w:rsidRPr="00D254FD" w14:paraId="5BC90A66" w14:textId="77777777" w:rsidTr="001D0949">
        <w:trPr>
          <w:trHeight w:val="315"/>
          <w:jc w:val="center"/>
        </w:trPr>
        <w:tc>
          <w:tcPr>
            <w:tcW w:w="1250" w:type="dxa"/>
            <w:shd w:val="clear" w:color="auto" w:fill="auto"/>
            <w:noWrap/>
            <w:vAlign w:val="center"/>
            <w:hideMark/>
          </w:tcPr>
          <w:p w14:paraId="5FE8ADD7"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43</w:t>
            </w:r>
          </w:p>
        </w:tc>
        <w:tc>
          <w:tcPr>
            <w:tcW w:w="2975" w:type="dxa"/>
            <w:shd w:val="clear" w:color="auto" w:fill="auto"/>
            <w:noWrap/>
            <w:vAlign w:val="center"/>
            <w:hideMark/>
          </w:tcPr>
          <w:p w14:paraId="7C620B89"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Mixed Forest</w:t>
            </w:r>
          </w:p>
        </w:tc>
        <w:tc>
          <w:tcPr>
            <w:tcW w:w="1260" w:type="dxa"/>
            <w:shd w:val="clear" w:color="auto" w:fill="auto"/>
            <w:noWrap/>
            <w:vAlign w:val="center"/>
            <w:hideMark/>
          </w:tcPr>
          <w:p w14:paraId="58617F54" w14:textId="7B5E8690"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0.14</w:t>
            </w:r>
            <w:r w:rsidR="005563D0" w:rsidRPr="00D254FD">
              <w:rPr>
                <w:rFonts w:eastAsia="Times New Roman" w:cstheme="minorHAnsi"/>
                <w:sz w:val="20"/>
                <w:szCs w:val="20"/>
              </w:rPr>
              <w:t>0</w:t>
            </w:r>
          </w:p>
        </w:tc>
        <w:tc>
          <w:tcPr>
            <w:tcW w:w="2160" w:type="dxa"/>
            <w:shd w:val="clear" w:color="auto" w:fill="auto"/>
            <w:noWrap/>
            <w:vAlign w:val="center"/>
            <w:hideMark/>
          </w:tcPr>
          <w:p w14:paraId="2F5E9D65" w14:textId="402A0A01"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w:t>
            </w:r>
            <w:r w:rsidR="00A07E6E" w:rsidRPr="00D254FD">
              <w:rPr>
                <w:rFonts w:eastAsia="Times New Roman" w:cstheme="minorHAnsi"/>
                <w:sz w:val="20"/>
                <w:szCs w:val="20"/>
              </w:rPr>
              <w:t>100</w:t>
            </w:r>
            <w:r w:rsidRPr="00D254FD">
              <w:rPr>
                <w:rFonts w:eastAsia="Times New Roman" w:cstheme="minorHAnsi"/>
                <w:sz w:val="20"/>
                <w:szCs w:val="20"/>
              </w:rPr>
              <w:t xml:space="preserve"> - 0.</w:t>
            </w:r>
            <w:r w:rsidR="00A07E6E" w:rsidRPr="00D254FD">
              <w:rPr>
                <w:rFonts w:eastAsia="Times New Roman" w:cstheme="minorHAnsi"/>
                <w:sz w:val="20"/>
                <w:szCs w:val="20"/>
              </w:rPr>
              <w:t>160</w:t>
            </w:r>
          </w:p>
        </w:tc>
      </w:tr>
      <w:tr w:rsidR="00531DC3" w:rsidRPr="00D254FD" w14:paraId="22ECF0D5" w14:textId="77777777" w:rsidTr="001D0949">
        <w:trPr>
          <w:trHeight w:val="315"/>
          <w:jc w:val="center"/>
        </w:trPr>
        <w:tc>
          <w:tcPr>
            <w:tcW w:w="1250" w:type="dxa"/>
            <w:shd w:val="clear" w:color="auto" w:fill="auto"/>
            <w:noWrap/>
            <w:vAlign w:val="center"/>
            <w:hideMark/>
          </w:tcPr>
          <w:p w14:paraId="4AA0DBAC"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52</w:t>
            </w:r>
          </w:p>
        </w:tc>
        <w:tc>
          <w:tcPr>
            <w:tcW w:w="2975" w:type="dxa"/>
            <w:shd w:val="clear" w:color="auto" w:fill="auto"/>
            <w:noWrap/>
            <w:vAlign w:val="center"/>
            <w:hideMark/>
          </w:tcPr>
          <w:p w14:paraId="18182F8D" w14:textId="01D384FB"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Shrub</w:t>
            </w:r>
            <w:r w:rsidR="00FB1D5E" w:rsidRPr="00D254FD">
              <w:rPr>
                <w:rFonts w:eastAsia="Times New Roman" w:cstheme="minorHAnsi"/>
                <w:sz w:val="20"/>
                <w:szCs w:val="20"/>
              </w:rPr>
              <w:t>/</w:t>
            </w:r>
            <w:r w:rsidRPr="00D254FD">
              <w:rPr>
                <w:rFonts w:eastAsia="Times New Roman" w:cstheme="minorHAnsi"/>
                <w:sz w:val="20"/>
                <w:szCs w:val="20"/>
              </w:rPr>
              <w:t>Scrub</w:t>
            </w:r>
          </w:p>
        </w:tc>
        <w:tc>
          <w:tcPr>
            <w:tcW w:w="1260" w:type="dxa"/>
            <w:shd w:val="clear" w:color="auto" w:fill="auto"/>
            <w:noWrap/>
            <w:vAlign w:val="center"/>
            <w:hideMark/>
          </w:tcPr>
          <w:p w14:paraId="72E4F46F"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0.115</w:t>
            </w:r>
          </w:p>
        </w:tc>
        <w:tc>
          <w:tcPr>
            <w:tcW w:w="2160" w:type="dxa"/>
            <w:shd w:val="clear" w:color="auto" w:fill="auto"/>
            <w:noWrap/>
            <w:vAlign w:val="center"/>
            <w:hideMark/>
          </w:tcPr>
          <w:p w14:paraId="548239B6" w14:textId="27CEA2E1"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0.070 - 0.16</w:t>
            </w:r>
            <w:r w:rsidR="00A07E6E" w:rsidRPr="00D254FD">
              <w:rPr>
                <w:rFonts w:eastAsia="Times New Roman" w:cstheme="minorHAnsi"/>
                <w:sz w:val="20"/>
                <w:szCs w:val="20"/>
              </w:rPr>
              <w:t>0</w:t>
            </w:r>
          </w:p>
        </w:tc>
      </w:tr>
      <w:tr w:rsidR="00531DC3" w:rsidRPr="00D254FD" w14:paraId="3566AAE9" w14:textId="77777777" w:rsidTr="001D0949">
        <w:trPr>
          <w:trHeight w:val="315"/>
          <w:jc w:val="center"/>
        </w:trPr>
        <w:tc>
          <w:tcPr>
            <w:tcW w:w="1250" w:type="dxa"/>
            <w:shd w:val="clear" w:color="auto" w:fill="auto"/>
            <w:noWrap/>
            <w:vAlign w:val="center"/>
            <w:hideMark/>
          </w:tcPr>
          <w:p w14:paraId="76DFDC90"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71</w:t>
            </w:r>
          </w:p>
        </w:tc>
        <w:tc>
          <w:tcPr>
            <w:tcW w:w="2975" w:type="dxa"/>
            <w:shd w:val="clear" w:color="auto" w:fill="auto"/>
            <w:noWrap/>
            <w:vAlign w:val="center"/>
            <w:hideMark/>
          </w:tcPr>
          <w:p w14:paraId="051D8191" w14:textId="70FA8E83" w:rsidR="00130EB1" w:rsidRPr="00D254FD" w:rsidRDefault="00C26E1C" w:rsidP="001D0949">
            <w:pPr>
              <w:spacing w:after="0" w:line="240" w:lineRule="auto"/>
              <w:jc w:val="center"/>
              <w:rPr>
                <w:rFonts w:eastAsia="Times New Roman" w:cstheme="minorHAnsi"/>
                <w:sz w:val="20"/>
                <w:szCs w:val="20"/>
              </w:rPr>
            </w:pPr>
            <w:r w:rsidRPr="00D254FD">
              <w:rPr>
                <w:rFonts w:eastAsia="Times New Roman" w:cstheme="minorHAnsi"/>
                <w:sz w:val="20"/>
                <w:szCs w:val="20"/>
              </w:rPr>
              <w:t>Grassland/</w:t>
            </w:r>
            <w:r w:rsidR="00130EB1" w:rsidRPr="00D254FD">
              <w:rPr>
                <w:rFonts w:eastAsia="Times New Roman" w:cstheme="minorHAnsi"/>
                <w:sz w:val="20"/>
                <w:szCs w:val="20"/>
              </w:rPr>
              <w:t>Herbaceous</w:t>
            </w:r>
          </w:p>
        </w:tc>
        <w:tc>
          <w:tcPr>
            <w:tcW w:w="1260" w:type="dxa"/>
            <w:shd w:val="clear" w:color="auto" w:fill="auto"/>
            <w:noWrap/>
            <w:vAlign w:val="center"/>
            <w:hideMark/>
          </w:tcPr>
          <w:p w14:paraId="580057E3"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0.038</w:t>
            </w:r>
          </w:p>
        </w:tc>
        <w:tc>
          <w:tcPr>
            <w:tcW w:w="2160" w:type="dxa"/>
            <w:shd w:val="clear" w:color="auto" w:fill="auto"/>
            <w:noWrap/>
            <w:vAlign w:val="center"/>
            <w:hideMark/>
          </w:tcPr>
          <w:p w14:paraId="203892DB"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0.025 - 0.050</w:t>
            </w:r>
          </w:p>
        </w:tc>
      </w:tr>
      <w:tr w:rsidR="00531DC3" w:rsidRPr="00D254FD" w14:paraId="54103588" w14:textId="77777777" w:rsidTr="001D0949">
        <w:trPr>
          <w:trHeight w:val="315"/>
          <w:jc w:val="center"/>
        </w:trPr>
        <w:tc>
          <w:tcPr>
            <w:tcW w:w="1250" w:type="dxa"/>
            <w:shd w:val="clear" w:color="auto" w:fill="auto"/>
            <w:noWrap/>
            <w:vAlign w:val="center"/>
            <w:hideMark/>
          </w:tcPr>
          <w:p w14:paraId="3EB76DD5"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81</w:t>
            </w:r>
          </w:p>
        </w:tc>
        <w:tc>
          <w:tcPr>
            <w:tcW w:w="2975" w:type="dxa"/>
            <w:shd w:val="clear" w:color="auto" w:fill="auto"/>
            <w:noWrap/>
            <w:vAlign w:val="center"/>
            <w:hideMark/>
          </w:tcPr>
          <w:p w14:paraId="1DFD5F45" w14:textId="6DBECF24"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Hay</w:t>
            </w:r>
            <w:r w:rsidR="00FB1D5E" w:rsidRPr="00D254FD">
              <w:rPr>
                <w:rFonts w:eastAsia="Times New Roman" w:cstheme="minorHAnsi"/>
                <w:sz w:val="20"/>
                <w:szCs w:val="20"/>
              </w:rPr>
              <w:t>/</w:t>
            </w:r>
            <w:r w:rsidR="0030127A" w:rsidRPr="00D254FD">
              <w:rPr>
                <w:rFonts w:eastAsia="Times New Roman" w:cstheme="minorHAnsi"/>
                <w:sz w:val="20"/>
                <w:szCs w:val="20"/>
              </w:rPr>
              <w:t>Pasture</w:t>
            </w:r>
          </w:p>
        </w:tc>
        <w:tc>
          <w:tcPr>
            <w:tcW w:w="1260" w:type="dxa"/>
            <w:shd w:val="clear" w:color="auto" w:fill="auto"/>
            <w:noWrap/>
            <w:vAlign w:val="center"/>
            <w:hideMark/>
          </w:tcPr>
          <w:p w14:paraId="1C3C9A35"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0.038</w:t>
            </w:r>
          </w:p>
        </w:tc>
        <w:tc>
          <w:tcPr>
            <w:tcW w:w="2160" w:type="dxa"/>
            <w:shd w:val="clear" w:color="auto" w:fill="auto"/>
            <w:noWrap/>
            <w:vAlign w:val="center"/>
            <w:hideMark/>
          </w:tcPr>
          <w:p w14:paraId="5BF4A94F"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0.025 - 0.050</w:t>
            </w:r>
          </w:p>
        </w:tc>
      </w:tr>
      <w:tr w:rsidR="00531DC3" w:rsidRPr="00D254FD" w14:paraId="706ED6CF" w14:textId="77777777" w:rsidTr="001D0949">
        <w:trPr>
          <w:trHeight w:val="315"/>
          <w:jc w:val="center"/>
        </w:trPr>
        <w:tc>
          <w:tcPr>
            <w:tcW w:w="1250" w:type="dxa"/>
            <w:shd w:val="clear" w:color="auto" w:fill="auto"/>
            <w:noWrap/>
            <w:vAlign w:val="center"/>
            <w:hideMark/>
          </w:tcPr>
          <w:p w14:paraId="0CE28996"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82</w:t>
            </w:r>
          </w:p>
        </w:tc>
        <w:tc>
          <w:tcPr>
            <w:tcW w:w="2975" w:type="dxa"/>
            <w:shd w:val="clear" w:color="auto" w:fill="auto"/>
            <w:noWrap/>
            <w:vAlign w:val="center"/>
            <w:hideMark/>
          </w:tcPr>
          <w:p w14:paraId="69C4F789"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Cultivated Crops</w:t>
            </w:r>
          </w:p>
        </w:tc>
        <w:tc>
          <w:tcPr>
            <w:tcW w:w="1260" w:type="dxa"/>
            <w:shd w:val="clear" w:color="auto" w:fill="auto"/>
            <w:noWrap/>
            <w:vAlign w:val="center"/>
            <w:hideMark/>
          </w:tcPr>
          <w:p w14:paraId="44593DE0"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0.035</w:t>
            </w:r>
          </w:p>
        </w:tc>
        <w:tc>
          <w:tcPr>
            <w:tcW w:w="2160" w:type="dxa"/>
            <w:shd w:val="clear" w:color="auto" w:fill="auto"/>
            <w:noWrap/>
            <w:vAlign w:val="center"/>
            <w:hideMark/>
          </w:tcPr>
          <w:p w14:paraId="2EA7A4ED" w14:textId="08FB01D9"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0.02</w:t>
            </w:r>
            <w:r w:rsidR="005144F8" w:rsidRPr="00D254FD">
              <w:rPr>
                <w:rFonts w:eastAsia="Times New Roman" w:cstheme="minorHAnsi"/>
                <w:sz w:val="20"/>
                <w:szCs w:val="20"/>
              </w:rPr>
              <w:t>5</w:t>
            </w:r>
            <w:r w:rsidRPr="00D254FD">
              <w:rPr>
                <w:rFonts w:eastAsia="Times New Roman" w:cstheme="minorHAnsi"/>
                <w:sz w:val="20"/>
                <w:szCs w:val="20"/>
              </w:rPr>
              <w:t xml:space="preserve"> - 0.050</w:t>
            </w:r>
          </w:p>
        </w:tc>
      </w:tr>
      <w:tr w:rsidR="00531DC3" w:rsidRPr="00D254FD" w14:paraId="6E43940F" w14:textId="77777777" w:rsidTr="001D0949">
        <w:trPr>
          <w:trHeight w:val="315"/>
          <w:jc w:val="center"/>
        </w:trPr>
        <w:tc>
          <w:tcPr>
            <w:tcW w:w="1250" w:type="dxa"/>
            <w:shd w:val="clear" w:color="auto" w:fill="auto"/>
            <w:noWrap/>
            <w:vAlign w:val="center"/>
            <w:hideMark/>
          </w:tcPr>
          <w:p w14:paraId="6733C4AC"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90</w:t>
            </w:r>
          </w:p>
        </w:tc>
        <w:tc>
          <w:tcPr>
            <w:tcW w:w="2975" w:type="dxa"/>
            <w:shd w:val="clear" w:color="auto" w:fill="auto"/>
            <w:noWrap/>
            <w:vAlign w:val="center"/>
            <w:hideMark/>
          </w:tcPr>
          <w:p w14:paraId="480CF5E4"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Woody Wetlands</w:t>
            </w:r>
          </w:p>
        </w:tc>
        <w:tc>
          <w:tcPr>
            <w:tcW w:w="1260" w:type="dxa"/>
            <w:shd w:val="clear" w:color="auto" w:fill="auto"/>
            <w:noWrap/>
            <w:vAlign w:val="center"/>
            <w:hideMark/>
          </w:tcPr>
          <w:p w14:paraId="34420BE3"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0.098</w:t>
            </w:r>
          </w:p>
        </w:tc>
        <w:tc>
          <w:tcPr>
            <w:tcW w:w="2160" w:type="dxa"/>
            <w:shd w:val="clear" w:color="auto" w:fill="auto"/>
            <w:noWrap/>
            <w:vAlign w:val="center"/>
            <w:hideMark/>
          </w:tcPr>
          <w:p w14:paraId="64CED80F" w14:textId="208291F0"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0.045 - 0.15</w:t>
            </w:r>
            <w:r w:rsidR="005144F8" w:rsidRPr="00D254FD">
              <w:rPr>
                <w:rFonts w:eastAsia="Times New Roman" w:cstheme="minorHAnsi"/>
                <w:sz w:val="20"/>
                <w:szCs w:val="20"/>
              </w:rPr>
              <w:t>0</w:t>
            </w:r>
          </w:p>
        </w:tc>
      </w:tr>
      <w:tr w:rsidR="00531DC3" w:rsidRPr="00D254FD" w14:paraId="14FBCA55" w14:textId="77777777" w:rsidTr="001D0949">
        <w:trPr>
          <w:trHeight w:val="315"/>
          <w:jc w:val="center"/>
        </w:trPr>
        <w:tc>
          <w:tcPr>
            <w:tcW w:w="1250" w:type="dxa"/>
            <w:shd w:val="clear" w:color="auto" w:fill="auto"/>
            <w:noWrap/>
            <w:vAlign w:val="center"/>
            <w:hideMark/>
          </w:tcPr>
          <w:p w14:paraId="3193F0C5"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95</w:t>
            </w:r>
          </w:p>
        </w:tc>
        <w:tc>
          <w:tcPr>
            <w:tcW w:w="2975" w:type="dxa"/>
            <w:shd w:val="clear" w:color="auto" w:fill="auto"/>
            <w:noWrap/>
            <w:vAlign w:val="center"/>
            <w:hideMark/>
          </w:tcPr>
          <w:p w14:paraId="13889002" w14:textId="77777777" w:rsidR="00130EB1" w:rsidRPr="00D254FD" w:rsidRDefault="00130EB1" w:rsidP="001D0949">
            <w:pPr>
              <w:spacing w:after="0" w:line="240" w:lineRule="auto"/>
              <w:jc w:val="center"/>
              <w:rPr>
                <w:rFonts w:eastAsia="Times New Roman" w:cstheme="minorHAnsi"/>
                <w:sz w:val="20"/>
                <w:szCs w:val="20"/>
              </w:rPr>
            </w:pPr>
            <w:r w:rsidRPr="00D254FD">
              <w:rPr>
                <w:rFonts w:eastAsia="Times New Roman" w:cstheme="minorHAnsi"/>
                <w:sz w:val="20"/>
                <w:szCs w:val="20"/>
              </w:rPr>
              <w:t>Emergent Herbaceous Wetlands</w:t>
            </w:r>
          </w:p>
        </w:tc>
        <w:tc>
          <w:tcPr>
            <w:tcW w:w="1260" w:type="dxa"/>
            <w:shd w:val="clear" w:color="auto" w:fill="auto"/>
            <w:noWrap/>
            <w:vAlign w:val="center"/>
            <w:hideMark/>
          </w:tcPr>
          <w:p w14:paraId="7909596A"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0.068</w:t>
            </w:r>
          </w:p>
        </w:tc>
        <w:tc>
          <w:tcPr>
            <w:tcW w:w="2160" w:type="dxa"/>
            <w:shd w:val="clear" w:color="auto" w:fill="auto"/>
            <w:noWrap/>
            <w:vAlign w:val="center"/>
            <w:hideMark/>
          </w:tcPr>
          <w:p w14:paraId="76B83CA7" w14:textId="77777777" w:rsidR="00130EB1" w:rsidRPr="00D254FD" w:rsidRDefault="00130EB1" w:rsidP="00130EB1">
            <w:pPr>
              <w:spacing w:after="0" w:line="240" w:lineRule="auto"/>
              <w:jc w:val="center"/>
              <w:rPr>
                <w:rFonts w:eastAsia="Times New Roman" w:cstheme="minorHAnsi"/>
                <w:sz w:val="20"/>
                <w:szCs w:val="20"/>
              </w:rPr>
            </w:pPr>
            <w:r w:rsidRPr="00D254FD">
              <w:rPr>
                <w:rFonts w:eastAsia="Times New Roman" w:cstheme="minorHAnsi"/>
                <w:sz w:val="20"/>
                <w:szCs w:val="20"/>
              </w:rPr>
              <w:t>0.050 - 0.085</w:t>
            </w:r>
          </w:p>
        </w:tc>
      </w:tr>
    </w:tbl>
    <w:p w14:paraId="12BDB550" w14:textId="77777777" w:rsidR="0018186D" w:rsidRDefault="0018186D" w:rsidP="0018186D">
      <w:pPr>
        <w:pStyle w:val="ListParagraph"/>
        <w:autoSpaceDE w:val="0"/>
        <w:autoSpaceDN w:val="0"/>
        <w:adjustRightInd w:val="0"/>
        <w:spacing w:after="120" w:line="259" w:lineRule="auto"/>
        <w:ind w:left="1224"/>
        <w:rPr>
          <w:rFonts w:ascii="TT15Ct00" w:hAnsi="TT15Ct00" w:cs="TT15Ct00"/>
          <w:b/>
        </w:rPr>
      </w:pPr>
    </w:p>
    <w:p w14:paraId="1AA517F5" w14:textId="751A7314" w:rsidR="00D34E78" w:rsidRPr="000711F0" w:rsidRDefault="0037060A"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 xml:space="preserve">2D </w:t>
      </w:r>
      <w:r w:rsidR="00D34E78" w:rsidRPr="000711F0">
        <w:rPr>
          <w:rFonts w:ascii="TT15Ct00" w:hAnsi="TT15Ct00" w:cs="TT15Ct00"/>
          <w:b/>
        </w:rPr>
        <w:t xml:space="preserve">Computational Mesh </w:t>
      </w:r>
    </w:p>
    <w:p w14:paraId="661EC165" w14:textId="6483368A" w:rsidR="00E77FEE" w:rsidRDefault="00D617E6" w:rsidP="0005115D">
      <w:pPr>
        <w:spacing w:line="240" w:lineRule="auto"/>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1B240B">
        <w:t>,</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r w:rsidR="00087499">
        <w:t xml:space="preserve">breaklines and </w:t>
      </w:r>
      <w:r w:rsidR="00EA5A8A">
        <w:t xml:space="preserve">within the </w:t>
      </w:r>
      <w:r w:rsidR="00087499">
        <w:t xml:space="preserve">refinement regions. </w:t>
      </w:r>
      <w:r w:rsidR="00C8664A">
        <w:t xml:space="preserve">Breaklines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BD4AEB">
        <w:t xml:space="preserve"> </w:t>
      </w:r>
      <w:r w:rsidR="00610C66">
        <w:t xml:space="preserve"> </w:t>
      </w:r>
      <w:r w:rsidR="00C65D89">
        <w:t>Breaklines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p>
    <w:p w14:paraId="4508721E" w14:textId="3AA7CB7C" w:rsidR="004D670B" w:rsidRDefault="00E77FEE" w:rsidP="00EA47E7">
      <w:r>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8F0925">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211D882C" w:rsidR="00F142C2" w:rsidRPr="00C129EB" w:rsidRDefault="00B66D42" w:rsidP="0005115D">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 xml:space="preserve">The stream centerlines defined during the </w:t>
      </w:r>
      <w:r w:rsidR="009E77CA">
        <w:rPr>
          <w:rFonts w:asciiTheme="minorHAnsi" w:hAnsiTheme="minorHAnsi" w:cstheme="minorHAnsi"/>
          <w:color w:val="auto"/>
          <w:lang w:val="en-US"/>
        </w:rPr>
        <w:t>hydro-enforcement task</w:t>
      </w:r>
      <w:r w:rsidR="00403E18" w:rsidRPr="00403E18">
        <w:rPr>
          <w:rFonts w:asciiTheme="minorHAnsi" w:hAnsiTheme="minorHAnsi" w:cstheme="minorHAnsi"/>
          <w:color w:val="auto"/>
          <w:lang w:val="en-US"/>
        </w:rPr>
        <w:t xml:space="preserve"> </w:t>
      </w:r>
      <w:r w:rsidR="00403E18" w:rsidRPr="00C129EB">
        <w:rPr>
          <w:rFonts w:asciiTheme="minorHAnsi" w:hAnsiTheme="minorHAnsi" w:cstheme="minorHAnsi"/>
          <w:color w:val="auto"/>
          <w:lang w:val="en-US"/>
        </w:rPr>
        <w:t xml:space="preserve">were </w:t>
      </w:r>
      <w:r w:rsidR="00403E18">
        <w:rPr>
          <w:rFonts w:asciiTheme="minorHAnsi" w:hAnsiTheme="minorHAnsi" w:cstheme="minorHAnsi"/>
          <w:color w:val="auto"/>
          <w:lang w:val="en-US"/>
        </w:rPr>
        <w:t>applied</w:t>
      </w:r>
      <w:r w:rsidR="00403E18" w:rsidRPr="00C129EB">
        <w:rPr>
          <w:rFonts w:asciiTheme="minorHAnsi" w:hAnsiTheme="minorHAnsi" w:cstheme="minorHAnsi"/>
          <w:color w:val="auto"/>
          <w:lang w:val="en-US"/>
        </w:rPr>
        <w:t xml:space="preserve"> as breaklines to align </w:t>
      </w:r>
      <w:r w:rsidR="00403E18">
        <w:rPr>
          <w:rFonts w:asciiTheme="minorHAnsi" w:hAnsiTheme="minorHAnsi" w:cstheme="minorHAnsi"/>
          <w:color w:val="auto"/>
          <w:lang w:val="en-US"/>
        </w:rPr>
        <w:t xml:space="preserve">the mesh </w:t>
      </w:r>
      <w:r w:rsidR="00403E18" w:rsidRPr="00C129EB">
        <w:rPr>
          <w:rFonts w:asciiTheme="minorHAnsi" w:hAnsiTheme="minorHAnsi" w:cstheme="minorHAnsi"/>
          <w:color w:val="auto"/>
          <w:lang w:val="en-US"/>
        </w:rPr>
        <w:t>cells with the direction of flow</w:t>
      </w:r>
      <w:r w:rsidR="00403E18">
        <w:rPr>
          <w:rFonts w:asciiTheme="minorHAnsi" w:hAnsiTheme="minorHAnsi" w:cstheme="minorHAnsi"/>
          <w:color w:val="auto"/>
          <w:lang w:val="en-US"/>
        </w:rPr>
        <w:t xml:space="preserve">. </w:t>
      </w:r>
      <w:r w:rsidR="00A854B9" w:rsidRPr="00251DFB">
        <w:rPr>
          <w:rFonts w:asciiTheme="minorHAnsi" w:hAnsiTheme="minorHAnsi" w:cstheme="minorHAnsi"/>
          <w:color w:val="auto"/>
          <w:lang w:val="en-US"/>
        </w:rPr>
        <w:t xml:space="preserve">For </w:t>
      </w:r>
      <w:r w:rsidR="00D32BBF" w:rsidRPr="00251DFB">
        <w:rPr>
          <w:rFonts w:asciiTheme="minorHAnsi" w:hAnsiTheme="minorHAnsi" w:cstheme="minorHAnsi"/>
          <w:color w:val="auto"/>
          <w:lang w:val="en-US"/>
        </w:rPr>
        <w:t>undeveloped</w:t>
      </w:r>
      <w:r w:rsidR="00FA2C55" w:rsidRPr="00251DFB">
        <w:rPr>
          <w:rFonts w:asciiTheme="minorHAnsi" w:hAnsiTheme="minorHAnsi" w:cstheme="minorHAnsi"/>
          <w:color w:val="auto"/>
          <w:lang w:val="en-US"/>
        </w:rPr>
        <w:t>/</w:t>
      </w:r>
      <w:r w:rsidR="00D32BBF" w:rsidRPr="00251DFB">
        <w:rPr>
          <w:rFonts w:asciiTheme="minorHAnsi" w:hAnsiTheme="minorHAnsi" w:cstheme="minorHAnsi"/>
          <w:color w:val="auto"/>
          <w:lang w:val="en-US"/>
        </w:rPr>
        <w:t>rural areas</w:t>
      </w:r>
      <w:r w:rsidR="00992D5E" w:rsidRPr="00251DFB">
        <w:rPr>
          <w:rFonts w:asciiTheme="minorHAnsi" w:hAnsiTheme="minorHAnsi" w:cstheme="minorHAnsi"/>
          <w:color w:val="auto"/>
          <w:lang w:val="en-US"/>
        </w:rPr>
        <w:t>, the</w:t>
      </w:r>
      <w:r w:rsidR="00D32BBF" w:rsidRPr="00251DFB">
        <w:rPr>
          <w:rFonts w:asciiTheme="minorHAnsi" w:hAnsiTheme="minorHAnsi" w:cstheme="minorHAnsi"/>
          <w:color w:val="auto"/>
          <w:lang w:val="en-US"/>
        </w:rPr>
        <w:t xml:space="preserve"> </w:t>
      </w:r>
      <w:r w:rsidR="005752F5" w:rsidRPr="00251DFB">
        <w:rPr>
          <w:rFonts w:asciiTheme="minorHAnsi" w:hAnsiTheme="minorHAnsi" w:cstheme="minorHAnsi"/>
          <w:color w:val="auto"/>
          <w:lang w:val="en-US"/>
        </w:rPr>
        <w:t>1</w:t>
      </w:r>
      <w:r w:rsidR="00232C83">
        <w:rPr>
          <w:rFonts w:asciiTheme="minorHAnsi" w:hAnsiTheme="minorHAnsi" w:cstheme="minorHAnsi"/>
          <w:color w:val="auto"/>
          <w:lang w:val="en-US"/>
        </w:rPr>
        <w:t>-</w:t>
      </w:r>
      <w:r w:rsidR="0083547D">
        <w:rPr>
          <w:rFonts w:asciiTheme="minorHAnsi" w:hAnsiTheme="minorHAnsi" w:cstheme="minorHAnsi"/>
          <w:color w:val="auto"/>
          <w:lang w:val="en-US"/>
        </w:rPr>
        <w:t>mi</w:t>
      </w:r>
      <w:r w:rsidR="0083547D" w:rsidRPr="00293465">
        <w:rPr>
          <w:rFonts w:asciiTheme="minorHAnsi" w:hAnsiTheme="minorHAnsi" w:cstheme="minorHAnsi"/>
          <w:color w:val="auto"/>
          <w:vertAlign w:val="superscript"/>
          <w:lang w:val="en-US"/>
        </w:rPr>
        <w:t>2</w:t>
      </w:r>
      <w:r w:rsidR="005C266A" w:rsidRPr="00251DFB">
        <w:rPr>
          <w:rFonts w:asciiTheme="minorHAnsi" w:hAnsiTheme="minorHAnsi" w:cstheme="minorHAnsi"/>
          <w:color w:val="auto"/>
          <w:lang w:val="en-US"/>
        </w:rPr>
        <w:t xml:space="preserve"> </w:t>
      </w:r>
      <w:r w:rsidR="00D32BBF" w:rsidRPr="00251DFB">
        <w:rPr>
          <w:rFonts w:asciiTheme="minorHAnsi" w:hAnsiTheme="minorHAnsi" w:cstheme="minorHAnsi"/>
          <w:color w:val="auto"/>
          <w:lang w:val="en-US"/>
        </w:rPr>
        <w:t xml:space="preserve">stream </w:t>
      </w:r>
      <w:r w:rsidR="00D32BBF" w:rsidRPr="00251DFB">
        <w:rPr>
          <w:rFonts w:asciiTheme="minorHAnsi" w:hAnsiTheme="minorHAnsi" w:cstheme="minorHAnsi"/>
          <w:color w:val="auto"/>
          <w:lang w:val="en-US"/>
        </w:rPr>
        <w:lastRenderedPageBreak/>
        <w:t>centerline</w:t>
      </w:r>
      <w:r w:rsidR="005752F5" w:rsidRPr="00251DFB">
        <w:rPr>
          <w:rFonts w:asciiTheme="minorHAnsi" w:hAnsiTheme="minorHAnsi" w:cstheme="minorHAnsi"/>
          <w:color w:val="auto"/>
          <w:lang w:val="en-US"/>
        </w:rPr>
        <w:t>s</w:t>
      </w:r>
      <w:r w:rsidR="00FA2C55" w:rsidRPr="00251DFB">
        <w:rPr>
          <w:rFonts w:asciiTheme="minorHAnsi" w:hAnsiTheme="minorHAnsi" w:cstheme="minorHAnsi"/>
          <w:color w:val="auto"/>
          <w:lang w:val="en-US"/>
        </w:rPr>
        <w:t xml:space="preserve"> </w:t>
      </w:r>
      <w:r w:rsidR="00992D5E" w:rsidRPr="00251DFB">
        <w:rPr>
          <w:rFonts w:asciiTheme="minorHAnsi" w:hAnsiTheme="minorHAnsi" w:cstheme="minorHAnsi"/>
          <w:color w:val="auto"/>
          <w:lang w:val="en-US"/>
        </w:rPr>
        <w:t xml:space="preserve">were used to create the breaklines. </w:t>
      </w:r>
      <w:r w:rsidR="003264FC" w:rsidRPr="00251DFB">
        <w:rPr>
          <w:rFonts w:asciiTheme="minorHAnsi" w:hAnsiTheme="minorHAnsi" w:cstheme="minorHAnsi"/>
          <w:color w:val="auto"/>
          <w:lang w:val="en-US"/>
        </w:rPr>
        <w:t>F</w:t>
      </w:r>
      <w:r w:rsidR="00665566" w:rsidRPr="00251DFB">
        <w:rPr>
          <w:rFonts w:asciiTheme="minorHAnsi" w:hAnsiTheme="minorHAnsi" w:cstheme="minorHAnsi"/>
          <w:color w:val="auto"/>
          <w:lang w:val="en-US"/>
        </w:rPr>
        <w:t>or urban areas</w:t>
      </w:r>
      <w:r w:rsidR="003264FC" w:rsidRPr="00251DFB">
        <w:rPr>
          <w:rFonts w:asciiTheme="minorHAnsi" w:hAnsiTheme="minorHAnsi" w:cstheme="minorHAnsi"/>
          <w:color w:val="auto"/>
          <w:lang w:val="en-US"/>
        </w:rPr>
        <w:t>, the</w:t>
      </w:r>
      <w:r w:rsidR="00665566" w:rsidRPr="00251DFB">
        <w:rPr>
          <w:rFonts w:asciiTheme="minorHAnsi" w:hAnsiTheme="minorHAnsi" w:cstheme="minorHAnsi"/>
          <w:color w:val="auto"/>
          <w:lang w:val="en-US"/>
        </w:rPr>
        <w:t xml:space="preserve"> </w:t>
      </w:r>
      <w:r w:rsidR="00FA2C55" w:rsidRPr="00251DFB">
        <w:rPr>
          <w:rFonts w:asciiTheme="minorHAnsi" w:hAnsiTheme="minorHAnsi" w:cstheme="minorHAnsi"/>
          <w:color w:val="auto"/>
          <w:lang w:val="en-US"/>
        </w:rPr>
        <w:t>0.5</w:t>
      </w:r>
      <w:r w:rsidR="00232C83">
        <w:rPr>
          <w:rFonts w:asciiTheme="minorHAnsi" w:hAnsiTheme="minorHAnsi" w:cstheme="minorHAnsi"/>
          <w:color w:val="auto"/>
          <w:lang w:val="en-US"/>
        </w:rPr>
        <w:t>-</w:t>
      </w:r>
      <w:r w:rsidR="00E37A52">
        <w:rPr>
          <w:rFonts w:asciiTheme="minorHAnsi" w:hAnsiTheme="minorHAnsi" w:cstheme="minorHAnsi"/>
          <w:color w:val="auto"/>
          <w:lang w:val="en-US"/>
        </w:rPr>
        <w:t>mi</w:t>
      </w:r>
      <w:r w:rsidR="00E37A52" w:rsidRPr="00293465">
        <w:rPr>
          <w:rFonts w:asciiTheme="minorHAnsi" w:hAnsiTheme="minorHAnsi" w:cstheme="minorHAnsi"/>
          <w:color w:val="auto"/>
          <w:vertAlign w:val="superscript"/>
          <w:lang w:val="en-US"/>
        </w:rPr>
        <w:t>2</w:t>
      </w:r>
      <w:r w:rsidR="00FA2C55" w:rsidRPr="00251DFB">
        <w:rPr>
          <w:rFonts w:asciiTheme="minorHAnsi" w:hAnsiTheme="minorHAnsi" w:cstheme="minorHAnsi"/>
          <w:color w:val="auto"/>
          <w:lang w:val="en-US"/>
        </w:rPr>
        <w:t xml:space="preserve"> </w:t>
      </w:r>
      <w:r w:rsidR="008A3EE1" w:rsidRPr="00251DFB">
        <w:rPr>
          <w:rFonts w:asciiTheme="minorHAnsi" w:hAnsiTheme="minorHAnsi" w:cstheme="minorHAnsi"/>
          <w:color w:val="auto"/>
          <w:lang w:val="en-US"/>
        </w:rPr>
        <w:t xml:space="preserve">stream centerlines </w:t>
      </w:r>
      <w:r w:rsidR="005C266A" w:rsidRPr="00251DFB">
        <w:rPr>
          <w:rFonts w:asciiTheme="minorHAnsi" w:hAnsiTheme="minorHAnsi" w:cstheme="minorHAnsi"/>
          <w:color w:val="auto"/>
          <w:lang w:val="en-US"/>
        </w:rPr>
        <w:t>were used</w:t>
      </w:r>
      <w:r w:rsidR="008A3EE1" w:rsidRPr="00251DFB">
        <w:rPr>
          <w:rFonts w:asciiTheme="minorHAnsi" w:hAnsiTheme="minorHAnsi" w:cstheme="minorHAnsi"/>
          <w:color w:val="auto"/>
          <w:lang w:val="en-US"/>
        </w:rPr>
        <w:t>.</w:t>
      </w:r>
      <w:r w:rsidR="008A3EE1">
        <w:rPr>
          <w:rFonts w:asciiTheme="minorHAnsi" w:hAnsiTheme="minorHAnsi" w:cstheme="minorHAnsi"/>
          <w:color w:val="auto"/>
          <w:lang w:val="en-US"/>
        </w:rPr>
        <w:t xml:space="preserve"> </w:t>
      </w:r>
    </w:p>
    <w:p w14:paraId="53ECDEC9" w14:textId="7F9D8155" w:rsidR="00F142C2" w:rsidRPr="00C129EB" w:rsidRDefault="00403E18" w:rsidP="0005115D">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Texas Department of Transportation (</w:t>
      </w:r>
      <w:r w:rsidR="00F142C2" w:rsidRPr="00C129EB">
        <w:rPr>
          <w:rFonts w:asciiTheme="minorHAnsi" w:hAnsiTheme="minorHAnsi" w:cstheme="minorHAnsi"/>
          <w:color w:val="auto"/>
          <w:lang w:val="en-US"/>
        </w:rPr>
        <w:t>TxDOT</w:t>
      </w:r>
      <w:r>
        <w:rPr>
          <w:rFonts w:asciiTheme="minorHAnsi" w:hAnsiTheme="minorHAnsi" w:cstheme="minorHAnsi"/>
          <w:color w:val="auto"/>
          <w:lang w:val="en-US"/>
        </w:rPr>
        <w:t>)</w:t>
      </w:r>
      <w:r w:rsidR="00F142C2" w:rsidRPr="00C129EB">
        <w:rPr>
          <w:rFonts w:asciiTheme="minorHAnsi" w:hAnsiTheme="minorHAnsi" w:cstheme="minorHAnsi"/>
          <w:color w:val="auto"/>
          <w:lang w:val="en-US"/>
        </w:rPr>
        <w:t xml:space="preserve"> road lines (</w:t>
      </w:r>
      <w:hyperlink r:id="rId28" w:history="1">
        <w:r w:rsidR="006D1DCC" w:rsidRPr="000536F2">
          <w:rPr>
            <w:rStyle w:val="Hyperlink"/>
            <w:rFonts w:asciiTheme="minorHAnsi" w:hAnsiTheme="minorHAnsi" w:cstheme="minorHAnsi"/>
            <w:lang w:val="en-US"/>
          </w:rPr>
          <w:t>https://gis-txdot.opendata.arcgis.com/</w:t>
        </w:r>
      </w:hyperlink>
      <w:r w:rsidR="006D1DCC">
        <w:rPr>
          <w:rFonts w:asciiTheme="minorHAnsi" w:hAnsiTheme="minorHAnsi" w:cstheme="minorHAnsi"/>
          <w:color w:val="auto"/>
          <w:lang w:val="en-US"/>
        </w:rPr>
        <w:t xml:space="preserve">) </w:t>
      </w:r>
      <w:r w:rsidR="00F142C2" w:rsidRPr="00C129EB">
        <w:rPr>
          <w:rFonts w:asciiTheme="minorHAnsi" w:hAnsiTheme="minorHAnsi" w:cstheme="minorHAnsi"/>
          <w:color w:val="auto"/>
          <w:lang w:val="en-US"/>
        </w:rPr>
        <w:t xml:space="preserve">were used as </w:t>
      </w:r>
      <w:r w:rsidR="00D4724D" w:rsidRPr="00C129EB">
        <w:rPr>
          <w:rFonts w:asciiTheme="minorHAnsi" w:hAnsiTheme="minorHAnsi" w:cstheme="minorHAnsi"/>
          <w:color w:val="auto"/>
          <w:lang w:val="en-US"/>
        </w:rPr>
        <w:t>breaklines</w:t>
      </w:r>
      <w:r w:rsidR="00FA35C7">
        <w:rPr>
          <w:rFonts w:asciiTheme="minorHAnsi" w:hAnsiTheme="minorHAnsi" w:cstheme="minorHAnsi"/>
          <w:color w:val="auto"/>
          <w:lang w:val="en-US"/>
        </w:rPr>
        <w:t xml:space="preserve">. </w:t>
      </w:r>
    </w:p>
    <w:p w14:paraId="45120636" w14:textId="02EF3ED0" w:rsidR="00F142C2" w:rsidRPr="00C129EB" w:rsidRDefault="004B09F6" w:rsidP="0005115D">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 xml:space="preserve">Polygons computed by buffering the </w:t>
      </w:r>
      <w:r w:rsidR="00F142C2" w:rsidRPr="00C129EB">
        <w:rPr>
          <w:rFonts w:asciiTheme="minorHAnsi" w:hAnsiTheme="minorHAnsi" w:cstheme="minorHAnsi"/>
          <w:color w:val="auto"/>
          <w:lang w:val="en-US"/>
        </w:rPr>
        <w:t xml:space="preserve">streamlines were used </w:t>
      </w:r>
      <w:r w:rsidR="006E11FE">
        <w:rPr>
          <w:rFonts w:asciiTheme="minorHAnsi" w:hAnsiTheme="minorHAnsi" w:cstheme="minorHAnsi"/>
          <w:color w:val="auto"/>
          <w:lang w:val="en-US"/>
        </w:rPr>
        <w:t xml:space="preserve">to establish </w:t>
      </w:r>
      <w:r w:rsidR="00F142C2" w:rsidRPr="00C129EB">
        <w:rPr>
          <w:rFonts w:asciiTheme="minorHAnsi" w:hAnsiTheme="minorHAnsi" w:cstheme="minorHAnsi"/>
          <w:color w:val="auto"/>
          <w:lang w:val="en-US"/>
        </w:rPr>
        <w:t xml:space="preserve">channel refinement regions. The buffers were 200 feet </w:t>
      </w:r>
      <w:r w:rsidR="00CE7E66">
        <w:rPr>
          <w:rFonts w:asciiTheme="minorHAnsi" w:hAnsiTheme="minorHAnsi" w:cstheme="minorHAnsi"/>
          <w:color w:val="auto"/>
          <w:lang w:val="en-US"/>
        </w:rPr>
        <w:t xml:space="preserve">wide </w:t>
      </w:r>
      <w:r w:rsidR="00F142C2" w:rsidRPr="00C129EB">
        <w:rPr>
          <w:rFonts w:asciiTheme="minorHAnsi" w:hAnsiTheme="minorHAnsi" w:cstheme="minorHAnsi"/>
          <w:color w:val="auto"/>
          <w:lang w:val="en-US"/>
        </w:rPr>
        <w:t>for small streams</w:t>
      </w:r>
      <w:r w:rsidR="000A03C7">
        <w:rPr>
          <w:rFonts w:asciiTheme="minorHAnsi" w:hAnsiTheme="minorHAnsi" w:cstheme="minorHAnsi"/>
          <w:color w:val="auto"/>
          <w:lang w:val="en-US"/>
        </w:rPr>
        <w:t xml:space="preserve"> (100 feet on either side)</w:t>
      </w:r>
      <w:r w:rsidR="00F142C2" w:rsidRPr="00C129EB">
        <w:rPr>
          <w:rFonts w:asciiTheme="minorHAnsi" w:hAnsiTheme="minorHAnsi" w:cstheme="minorHAnsi"/>
          <w:color w:val="auto"/>
          <w:lang w:val="en-US"/>
        </w:rPr>
        <w:t xml:space="preserve"> and increased for wider streams with larger drainage areas.</w:t>
      </w:r>
    </w:p>
    <w:p w14:paraId="5F85109E" w14:textId="12824BEE" w:rsidR="00F142C2" w:rsidRDefault="00F142C2" w:rsidP="0005115D">
      <w:pPr>
        <w:pStyle w:val="ListBullet"/>
        <w:spacing w:before="120" w:after="0"/>
        <w:rPr>
          <w:rFonts w:asciiTheme="minorHAnsi" w:hAnsiTheme="minorHAnsi" w:cstheme="minorHAnsi"/>
          <w:color w:val="auto"/>
          <w:lang w:val="en-US"/>
        </w:rPr>
      </w:pPr>
      <w:r w:rsidRPr="00C129EB">
        <w:rPr>
          <w:rFonts w:asciiTheme="minorHAnsi" w:hAnsiTheme="minorHAnsi" w:cstheme="minorHAnsi"/>
          <w:color w:val="auto"/>
          <w:lang w:val="en-US"/>
        </w:rPr>
        <w:t>Refinement regions were defined in urban areas.</w:t>
      </w:r>
    </w:p>
    <w:p w14:paraId="739554A1" w14:textId="48EC283F" w:rsidR="00D4724D" w:rsidRDefault="00D4724D" w:rsidP="0005115D">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 xml:space="preserve">Breaklines </w:t>
      </w:r>
      <w:r w:rsidR="005E78EA">
        <w:rPr>
          <w:rFonts w:asciiTheme="minorHAnsi" w:hAnsiTheme="minorHAnsi" w:cstheme="minorHAnsi"/>
          <w:color w:val="auto"/>
          <w:lang w:val="en-US"/>
        </w:rPr>
        <w:t xml:space="preserve">were split </w:t>
      </w:r>
      <w:r w:rsidR="00AF2571">
        <w:rPr>
          <w:rFonts w:asciiTheme="minorHAnsi" w:hAnsiTheme="minorHAnsi" w:cstheme="minorHAnsi"/>
          <w:color w:val="auto"/>
          <w:lang w:val="en-US"/>
        </w:rPr>
        <w:t>into multi</w:t>
      </w:r>
      <w:r w:rsidR="00CD3E36">
        <w:rPr>
          <w:rFonts w:asciiTheme="minorHAnsi" w:hAnsiTheme="minorHAnsi" w:cstheme="minorHAnsi"/>
          <w:color w:val="auto"/>
          <w:lang w:val="en-US"/>
        </w:rPr>
        <w:t>-</w:t>
      </w:r>
      <w:r w:rsidR="00AF2571">
        <w:rPr>
          <w:rFonts w:asciiTheme="minorHAnsi" w:hAnsiTheme="minorHAnsi" w:cstheme="minorHAnsi"/>
          <w:color w:val="auto"/>
          <w:lang w:val="en-US"/>
        </w:rPr>
        <w:t xml:space="preserve">parts at all intersections using </w:t>
      </w:r>
      <w:r w:rsidR="00CD3E36">
        <w:rPr>
          <w:rFonts w:asciiTheme="minorHAnsi" w:hAnsiTheme="minorHAnsi" w:cstheme="minorHAnsi"/>
          <w:color w:val="auto"/>
          <w:lang w:val="en-US"/>
        </w:rPr>
        <w:t xml:space="preserve">the </w:t>
      </w:r>
      <w:r w:rsidR="00AF2571">
        <w:rPr>
          <w:rFonts w:asciiTheme="minorHAnsi" w:hAnsiTheme="minorHAnsi" w:cstheme="minorHAnsi"/>
          <w:color w:val="auto"/>
          <w:lang w:val="en-US"/>
        </w:rPr>
        <w:t>planarize tool in ArcGIS Pro</w:t>
      </w:r>
      <w:r w:rsidR="00CD3E36">
        <w:rPr>
          <w:rFonts w:asciiTheme="minorHAnsi" w:hAnsiTheme="minorHAnsi" w:cstheme="minorHAnsi"/>
          <w:color w:val="auto"/>
          <w:lang w:val="en-US"/>
        </w:rPr>
        <w:t>.</w:t>
      </w:r>
    </w:p>
    <w:p w14:paraId="2244E275" w14:textId="2BA7A541" w:rsidR="00F9636D" w:rsidRDefault="0069171E" w:rsidP="0005115D">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Since the model runtime increases as more breaklines and refinement regions are added, a</w:t>
      </w:r>
      <w:r w:rsidR="0095512A">
        <w:rPr>
          <w:rFonts w:asciiTheme="minorHAnsi" w:hAnsiTheme="minorHAnsi" w:cstheme="minorHAnsi"/>
          <w:color w:val="auto"/>
          <w:lang w:val="en-US"/>
        </w:rPr>
        <w:t xml:space="preserve">ll </w:t>
      </w:r>
      <w:r w:rsidR="0058622D">
        <w:rPr>
          <w:rFonts w:asciiTheme="minorHAnsi" w:hAnsiTheme="minorHAnsi" w:cstheme="minorHAnsi"/>
          <w:color w:val="auto"/>
          <w:lang w:val="en-US"/>
        </w:rPr>
        <w:t>breaklines</w:t>
      </w:r>
      <w:r w:rsidR="00CD3E36">
        <w:rPr>
          <w:rFonts w:asciiTheme="minorHAnsi" w:hAnsiTheme="minorHAnsi" w:cstheme="minorHAnsi"/>
          <w:color w:val="auto"/>
          <w:lang w:val="en-US"/>
        </w:rPr>
        <w:t xml:space="preserve"> and </w:t>
      </w:r>
      <w:r w:rsidR="0058622D">
        <w:rPr>
          <w:rFonts w:asciiTheme="minorHAnsi" w:hAnsiTheme="minorHAnsi" w:cstheme="minorHAnsi"/>
          <w:color w:val="auto"/>
          <w:lang w:val="en-US"/>
        </w:rPr>
        <w:t xml:space="preserve">refinement regions were reviewed to </w:t>
      </w:r>
      <w:r>
        <w:rPr>
          <w:rFonts w:asciiTheme="minorHAnsi" w:hAnsiTheme="minorHAnsi" w:cstheme="minorHAnsi"/>
          <w:color w:val="auto"/>
          <w:lang w:val="en-US"/>
        </w:rPr>
        <w:t xml:space="preserve">confirm </w:t>
      </w:r>
      <w:r w:rsidR="00996213">
        <w:rPr>
          <w:rFonts w:asciiTheme="minorHAnsi" w:hAnsiTheme="minorHAnsi" w:cstheme="minorHAnsi"/>
          <w:color w:val="auto"/>
          <w:lang w:val="en-US"/>
        </w:rPr>
        <w:t xml:space="preserve">that </w:t>
      </w:r>
      <w:r>
        <w:rPr>
          <w:rFonts w:asciiTheme="minorHAnsi" w:hAnsiTheme="minorHAnsi" w:cstheme="minorHAnsi"/>
          <w:color w:val="auto"/>
          <w:lang w:val="en-US"/>
        </w:rPr>
        <w:t xml:space="preserve">they improved the </w:t>
      </w:r>
      <w:r w:rsidR="00B14EBC">
        <w:rPr>
          <w:rFonts w:asciiTheme="minorHAnsi" w:hAnsiTheme="minorHAnsi" w:cstheme="minorHAnsi"/>
          <w:color w:val="auto"/>
          <w:lang w:val="en-US"/>
        </w:rPr>
        <w:t xml:space="preserve">quality of the </w:t>
      </w:r>
      <w:r>
        <w:rPr>
          <w:rFonts w:asciiTheme="minorHAnsi" w:hAnsiTheme="minorHAnsi" w:cstheme="minorHAnsi"/>
          <w:color w:val="auto"/>
          <w:lang w:val="en-US"/>
        </w:rPr>
        <w:t xml:space="preserve">model. Those </w:t>
      </w:r>
      <w:r w:rsidR="00B14EBC">
        <w:rPr>
          <w:rFonts w:asciiTheme="minorHAnsi" w:hAnsiTheme="minorHAnsi" w:cstheme="minorHAnsi"/>
          <w:color w:val="auto"/>
          <w:lang w:val="en-US"/>
        </w:rPr>
        <w:t xml:space="preserve">that did not improve the quality </w:t>
      </w:r>
      <w:r>
        <w:rPr>
          <w:rFonts w:asciiTheme="minorHAnsi" w:hAnsiTheme="minorHAnsi" w:cstheme="minorHAnsi"/>
          <w:color w:val="auto"/>
          <w:lang w:val="en-US"/>
        </w:rPr>
        <w:t xml:space="preserve">were </w:t>
      </w:r>
      <w:r w:rsidR="00CA0CE1">
        <w:rPr>
          <w:rFonts w:asciiTheme="minorHAnsi" w:hAnsiTheme="minorHAnsi" w:cstheme="minorHAnsi"/>
          <w:color w:val="auto"/>
          <w:lang w:val="en-US"/>
        </w:rPr>
        <w:t>removed</w:t>
      </w:r>
      <w:r w:rsidR="00B14EBC">
        <w:rPr>
          <w:rFonts w:asciiTheme="minorHAnsi" w:hAnsiTheme="minorHAnsi" w:cstheme="minorHAnsi"/>
          <w:color w:val="auto"/>
          <w:lang w:val="en-US"/>
        </w:rPr>
        <w:t xml:space="preserve">. </w:t>
      </w:r>
    </w:p>
    <w:p w14:paraId="5C4CA9CA" w14:textId="407893CB" w:rsidR="00BC2F30" w:rsidRDefault="00CA0CE1" w:rsidP="00EA47E7">
      <w:pPr>
        <w:pStyle w:val="ListBullet"/>
        <w:spacing w:before="120" w:after="0"/>
        <w:rPr>
          <w:rFonts w:asciiTheme="minorHAnsi" w:hAnsiTheme="minorHAnsi" w:cstheme="minorHAnsi"/>
          <w:color w:val="auto"/>
          <w:lang w:val="en-US"/>
        </w:rPr>
      </w:pPr>
      <w:r>
        <w:rPr>
          <w:rFonts w:asciiTheme="minorHAnsi" w:hAnsiTheme="minorHAnsi" w:cstheme="minorHAnsi"/>
          <w:color w:val="auto"/>
          <w:lang w:val="en-US"/>
        </w:rPr>
        <w:t xml:space="preserve">The </w:t>
      </w:r>
      <w:r w:rsidR="008018AE">
        <w:rPr>
          <w:rFonts w:asciiTheme="minorHAnsi" w:hAnsiTheme="minorHAnsi" w:cstheme="minorHAnsi"/>
          <w:color w:val="auto"/>
          <w:lang w:val="en-US"/>
        </w:rPr>
        <w:t>2D perimeter</w:t>
      </w:r>
      <w:r w:rsidR="009822F7">
        <w:rPr>
          <w:rFonts w:asciiTheme="minorHAnsi" w:hAnsiTheme="minorHAnsi" w:cstheme="minorHAnsi"/>
          <w:color w:val="auto"/>
          <w:lang w:val="en-US"/>
        </w:rPr>
        <w:t>, refinement regions,</w:t>
      </w:r>
      <w:r w:rsidR="00ED15F4">
        <w:rPr>
          <w:rFonts w:asciiTheme="minorHAnsi" w:hAnsiTheme="minorHAnsi" w:cstheme="minorHAnsi"/>
          <w:color w:val="auto"/>
          <w:lang w:val="en-US"/>
        </w:rPr>
        <w:t xml:space="preserve"> and breaklines </w:t>
      </w:r>
      <w:r w:rsidR="00AD6F8B">
        <w:rPr>
          <w:rFonts w:asciiTheme="minorHAnsi" w:hAnsiTheme="minorHAnsi" w:cstheme="minorHAnsi"/>
          <w:color w:val="auto"/>
          <w:lang w:val="en-US"/>
        </w:rPr>
        <w:t xml:space="preserve">were </w:t>
      </w:r>
      <w:r w:rsidR="00A82CEE">
        <w:rPr>
          <w:rFonts w:asciiTheme="minorHAnsi" w:hAnsiTheme="minorHAnsi" w:cstheme="minorHAnsi"/>
          <w:color w:val="auto"/>
          <w:lang w:val="en-US"/>
        </w:rPr>
        <w:t>smooth</w:t>
      </w:r>
      <w:r w:rsidR="00AD6F8B">
        <w:rPr>
          <w:rFonts w:asciiTheme="minorHAnsi" w:hAnsiTheme="minorHAnsi" w:cstheme="minorHAnsi"/>
          <w:color w:val="auto"/>
          <w:lang w:val="en-US"/>
        </w:rPr>
        <w:t>ed</w:t>
      </w:r>
      <w:r w:rsidR="00A82CEE">
        <w:rPr>
          <w:rFonts w:asciiTheme="minorHAnsi" w:hAnsiTheme="minorHAnsi" w:cstheme="minorHAnsi"/>
          <w:color w:val="auto"/>
          <w:lang w:val="en-US"/>
        </w:rPr>
        <w:t xml:space="preserve"> and cleaned </w:t>
      </w:r>
      <w:r w:rsidR="00AD6F8B">
        <w:rPr>
          <w:rFonts w:asciiTheme="minorHAnsi" w:hAnsiTheme="minorHAnsi" w:cstheme="minorHAnsi"/>
          <w:color w:val="auto"/>
          <w:lang w:val="en-US"/>
        </w:rPr>
        <w:t>using Geographic Information Systems (</w:t>
      </w:r>
      <w:r w:rsidR="00ED15F4">
        <w:rPr>
          <w:rFonts w:asciiTheme="minorHAnsi" w:hAnsiTheme="minorHAnsi" w:cstheme="minorHAnsi"/>
          <w:color w:val="auto"/>
          <w:lang w:val="en-US"/>
        </w:rPr>
        <w:t>GIS</w:t>
      </w:r>
      <w:r w:rsidR="00AD6F8B">
        <w:rPr>
          <w:rFonts w:asciiTheme="minorHAnsi" w:hAnsiTheme="minorHAnsi" w:cstheme="minorHAnsi"/>
          <w:color w:val="auto"/>
          <w:lang w:val="en-US"/>
        </w:rPr>
        <w:t>)</w:t>
      </w:r>
      <w:r w:rsidR="00ED15F4">
        <w:rPr>
          <w:rFonts w:asciiTheme="minorHAnsi" w:hAnsiTheme="minorHAnsi" w:cstheme="minorHAnsi"/>
          <w:color w:val="auto"/>
          <w:lang w:val="en-US"/>
        </w:rPr>
        <w:t xml:space="preserve"> </w:t>
      </w:r>
      <w:r w:rsidR="00AD6F8B">
        <w:rPr>
          <w:rFonts w:asciiTheme="minorHAnsi" w:hAnsiTheme="minorHAnsi" w:cstheme="minorHAnsi"/>
          <w:color w:val="auto"/>
          <w:lang w:val="en-US"/>
        </w:rPr>
        <w:t xml:space="preserve">software </w:t>
      </w:r>
      <w:r w:rsidR="00BC0636">
        <w:rPr>
          <w:rFonts w:asciiTheme="minorHAnsi" w:hAnsiTheme="minorHAnsi" w:cstheme="minorHAnsi"/>
          <w:color w:val="auto"/>
          <w:lang w:val="en-US"/>
        </w:rPr>
        <w:t xml:space="preserve">to </w:t>
      </w:r>
      <w:r w:rsidR="009822F7">
        <w:rPr>
          <w:rFonts w:asciiTheme="minorHAnsi" w:hAnsiTheme="minorHAnsi" w:cstheme="minorHAnsi"/>
          <w:color w:val="auto"/>
          <w:lang w:val="en-US"/>
        </w:rPr>
        <w:t xml:space="preserve">minimize mesh generation errors. </w:t>
      </w:r>
    </w:p>
    <w:p w14:paraId="5474FB32" w14:textId="26D5995D" w:rsidR="00C27201" w:rsidRPr="0005115D" w:rsidRDefault="00C27201" w:rsidP="00EA47E7">
      <w:pPr>
        <w:pStyle w:val="ListBullet"/>
        <w:spacing w:before="120" w:after="0"/>
        <w:rPr>
          <w:rFonts w:asciiTheme="minorHAnsi" w:hAnsiTheme="minorHAnsi" w:cstheme="minorHAnsi"/>
          <w:color w:val="auto"/>
          <w:lang w:val="en-US"/>
        </w:rPr>
      </w:pPr>
      <w:bookmarkStart w:id="37" w:name="_Hlk134600218"/>
      <w:r>
        <w:rPr>
          <w:rFonts w:asciiTheme="minorHAnsi" w:hAnsiTheme="minorHAnsi" w:cstheme="minorHAnsi"/>
          <w:color w:val="auto"/>
          <w:lang w:val="en-US"/>
        </w:rPr>
        <w:t>As discussed in Section 1.1.2, t</w:t>
      </w:r>
      <w:r w:rsidRPr="00B346C1">
        <w:rPr>
          <w:rFonts w:asciiTheme="minorHAnsi" w:hAnsiTheme="minorHAnsi" w:cstheme="minorHAnsi"/>
          <w:color w:val="auto"/>
          <w:lang w:val="en-US"/>
        </w:rPr>
        <w:t xml:space="preserve">he bridge/culvert crossing burn lines developed </w:t>
      </w:r>
      <w:r>
        <w:rPr>
          <w:rFonts w:asciiTheme="minorHAnsi" w:hAnsiTheme="minorHAnsi" w:cstheme="minorHAnsi"/>
          <w:color w:val="auto"/>
          <w:lang w:val="en-US"/>
        </w:rPr>
        <w:t>for this study</w:t>
      </w:r>
      <w:r w:rsidRPr="00B346C1">
        <w:rPr>
          <w:rFonts w:asciiTheme="minorHAnsi" w:hAnsiTheme="minorHAnsi" w:cstheme="minorHAnsi"/>
          <w:color w:val="auto"/>
          <w:lang w:val="en-US"/>
        </w:rPr>
        <w:t xml:space="preserve"> were incorporated into the HEC-RAS terrain as terrain modification features</w:t>
      </w:r>
      <w:r>
        <w:rPr>
          <w:rFonts w:asciiTheme="minorHAnsi" w:hAnsiTheme="minorHAnsi" w:cstheme="minorHAnsi"/>
          <w:color w:val="auto"/>
          <w:lang w:val="en-US"/>
        </w:rPr>
        <w:t xml:space="preserve"> to </w:t>
      </w:r>
      <w:r w:rsidRPr="00B346C1">
        <w:rPr>
          <w:rFonts w:asciiTheme="minorHAnsi" w:hAnsiTheme="minorHAnsi" w:cstheme="minorHAnsi"/>
          <w:color w:val="auto"/>
          <w:lang w:val="en-US"/>
        </w:rPr>
        <w:t>allow flow through roadways</w:t>
      </w:r>
      <w:r>
        <w:rPr>
          <w:rFonts w:asciiTheme="minorHAnsi" w:hAnsiTheme="minorHAnsi" w:cstheme="minorHAnsi"/>
          <w:color w:val="auto"/>
          <w:lang w:val="en-US"/>
        </w:rPr>
        <w:t>.</w:t>
      </w:r>
    </w:p>
    <w:bookmarkEnd w:id="37"/>
    <w:p w14:paraId="5A88ED48" w14:textId="209798F0" w:rsidR="004522CC" w:rsidRPr="000711F0" w:rsidRDefault="004522CC" w:rsidP="0005115D">
      <w:pPr>
        <w:pStyle w:val="ListParagraph"/>
        <w:numPr>
          <w:ilvl w:val="2"/>
          <w:numId w:val="6"/>
        </w:numPr>
        <w:autoSpaceDE w:val="0"/>
        <w:autoSpaceDN w:val="0"/>
        <w:adjustRightInd w:val="0"/>
        <w:spacing w:before="240" w:after="120" w:line="259" w:lineRule="auto"/>
        <w:rPr>
          <w:rFonts w:ascii="TT15Ct00" w:hAnsi="TT15Ct00" w:cs="TT15Ct00"/>
          <w:b/>
        </w:rPr>
      </w:pPr>
      <w:r w:rsidRPr="000711F0">
        <w:rPr>
          <w:rFonts w:ascii="TT15Ct00" w:hAnsi="TT15Ct00" w:cs="TT15Ct00"/>
          <w:b/>
        </w:rPr>
        <w:t xml:space="preserve">Model </w:t>
      </w:r>
      <w:r w:rsidR="00AD6F8B" w:rsidRPr="000711F0">
        <w:rPr>
          <w:rFonts w:ascii="TT15Ct00" w:hAnsi="TT15Ct00" w:cs="TT15Ct00"/>
          <w:b/>
        </w:rPr>
        <w:t>B</w:t>
      </w:r>
      <w:r w:rsidRPr="000711F0">
        <w:rPr>
          <w:rFonts w:ascii="TT15Ct00" w:hAnsi="TT15Ct00" w:cs="TT15Ct00"/>
          <w:b/>
        </w:rPr>
        <w:t xml:space="preserve">oundary </w:t>
      </w:r>
      <w:r w:rsidR="00AD6F8B" w:rsidRPr="000711F0">
        <w:rPr>
          <w:rFonts w:ascii="TT15Ct00" w:hAnsi="TT15Ct00" w:cs="TT15Ct00"/>
          <w:b/>
        </w:rPr>
        <w:t>C</w:t>
      </w:r>
      <w:r w:rsidRPr="000711F0">
        <w:rPr>
          <w:rFonts w:ascii="TT15Ct00" w:hAnsi="TT15Ct00" w:cs="TT15Ct00"/>
          <w:b/>
        </w:rPr>
        <w:t>onditions</w:t>
      </w:r>
    </w:p>
    <w:p w14:paraId="6FD0C8A9" w14:textId="1A6B51E0" w:rsidR="0055650E" w:rsidRDefault="006B64A8" w:rsidP="00761D99">
      <w:pPr>
        <w:spacing w:line="240" w:lineRule="auto"/>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9E4622">
      <w:pPr>
        <w:rPr>
          <w:i/>
          <w:iCs/>
        </w:rPr>
      </w:pPr>
      <w:r w:rsidRPr="009E4622">
        <w:rPr>
          <w:i/>
          <w:iCs/>
        </w:rPr>
        <w:t>Precipitation Boundary Conditions</w:t>
      </w:r>
    </w:p>
    <w:p w14:paraId="28DDD281" w14:textId="15209857" w:rsidR="00E10788" w:rsidRDefault="00DE2F96" w:rsidP="00981ABD">
      <w:pPr>
        <w:spacing w:line="240" w:lineRule="auto"/>
        <w:rPr>
          <w:i/>
          <w:iCs/>
        </w:rPr>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12D8F93A" w:rsidR="009E4622" w:rsidRPr="009E4622" w:rsidRDefault="009E4622" w:rsidP="009E4622">
      <w:pPr>
        <w:rPr>
          <w:i/>
          <w:iCs/>
        </w:rPr>
      </w:pPr>
      <w:r>
        <w:rPr>
          <w:i/>
          <w:iCs/>
        </w:rPr>
        <w:t>Flow Hydrograph B</w:t>
      </w:r>
      <w:r w:rsidRPr="009E4622">
        <w:rPr>
          <w:i/>
          <w:iCs/>
        </w:rPr>
        <w:t>oundary Conditions</w:t>
      </w:r>
    </w:p>
    <w:p w14:paraId="76428FBA" w14:textId="2A0D60AC" w:rsidR="00524125" w:rsidRDefault="00216DB7" w:rsidP="00761D99">
      <w:pPr>
        <w:spacing w:line="240" w:lineRule="auto"/>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465361" w:rsidRPr="00A46E8D">
        <w:t>direct</w:t>
      </w:r>
      <w:r w:rsidR="00465361">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lang w:val="en-GB"/>
        </w:rPr>
        <w:t xml:space="preserve">In the </w:t>
      </w:r>
      <w:r w:rsidR="00465361" w:rsidRPr="00A46E8D">
        <w:rPr>
          <w:rFonts w:ascii="TT163t00" w:hAnsi="TT163t00" w:cs="TT163t00"/>
          <w:lang w:val="en-GB"/>
        </w:rPr>
        <w:t>direct</w:t>
      </w:r>
      <w:r w:rsidR="00465361">
        <w:rPr>
          <w:rFonts w:ascii="TT163t00" w:hAnsi="TT163t00" w:cs="TT163t00"/>
          <w:lang w:val="en-GB"/>
        </w:rPr>
        <w:t>-</w:t>
      </w:r>
      <w:r w:rsidR="00513192" w:rsidRPr="00A46E8D">
        <w:rPr>
          <w:rFonts w:ascii="TT163t00" w:hAnsi="TT163t00" w:cs="TT163t00"/>
          <w:lang w:val="en-GB"/>
        </w:rPr>
        <w:t xml:space="preserve">inflow method, the precipitation and upstream inflows </w:t>
      </w:r>
      <w:r w:rsidR="001B0D27">
        <w:rPr>
          <w:rFonts w:ascii="TT163t00" w:hAnsi="TT163t00" w:cs="TT163t00"/>
          <w:lang w:val="en-GB"/>
        </w:rPr>
        <w:t>assume the</w:t>
      </w:r>
      <w:r w:rsidR="00513192" w:rsidRPr="00A46E8D">
        <w:rPr>
          <w:rFonts w:ascii="TT163t00" w:hAnsi="TT163t00" w:cs="TT163t00"/>
          <w:lang w:val="en-GB"/>
        </w:rPr>
        <w:t xml:space="preserve"> same </w:t>
      </w:r>
      <w:r w:rsidR="0065092B">
        <w:rPr>
          <w:rFonts w:ascii="TT163t00" w:hAnsi="TT163t00" w:cs="TT163t00"/>
          <w:lang w:val="en-GB"/>
        </w:rPr>
        <w:t xml:space="preserve">annual-chance </w:t>
      </w:r>
      <w:r w:rsidR="00513192" w:rsidRPr="00A46E8D">
        <w:rPr>
          <w:rFonts w:ascii="TT163t00" w:hAnsi="TT163t00" w:cs="TT163t00"/>
          <w:lang w:val="en-GB"/>
        </w:rPr>
        <w:t xml:space="preserve">event </w:t>
      </w:r>
      <w:r w:rsidR="00D31F1C">
        <w:rPr>
          <w:rFonts w:ascii="TT163t00" w:hAnsi="TT163t00" w:cs="TT163t00"/>
          <w:lang w:val="en-GB"/>
        </w:rPr>
        <w:t xml:space="preserve">is </w:t>
      </w:r>
      <w:r w:rsidR="00513192" w:rsidRPr="00A46E8D">
        <w:rPr>
          <w:rFonts w:ascii="TT163t00" w:hAnsi="TT163t00" w:cs="TT163t00"/>
          <w:lang w:val="en-GB"/>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465361">
        <w:t>without</w:t>
      </w:r>
      <w:r w:rsidR="00124F52" w:rsidRPr="00707567">
        <w:t xml:space="preserve"> adjustments to the timing of the peak</w:t>
      </w:r>
      <w:r w:rsidR="00124F52">
        <w:t>s</w:t>
      </w:r>
      <w:r w:rsidR="00124F52" w:rsidRPr="00707567">
        <w:t xml:space="preserve">. </w:t>
      </w:r>
    </w:p>
    <w:p w14:paraId="0ADDCD2D" w14:textId="0A329082" w:rsidR="00E364BF" w:rsidRDefault="00D03C01" w:rsidP="005B5901">
      <w:pPr>
        <w:spacing w:line="240" w:lineRule="auto"/>
        <w:rPr>
          <w:i/>
          <w:iCs/>
        </w:rPr>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E73212">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w:t>
      </w:r>
      <w:r w:rsidR="00AB3A88">
        <w:lastRenderedPageBreak/>
        <w:t xml:space="preserve">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the </w:t>
      </w:r>
      <w:r w:rsidR="00775021" w:rsidRPr="00781EF8">
        <w:rPr>
          <w:rStyle w:val="fontstyle01"/>
        </w:rPr>
        <w:t xml:space="preserve">widths of the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25F19A18" w14:textId="4D387B44" w:rsidR="001A2477" w:rsidRPr="009E4622" w:rsidRDefault="001A2477" w:rsidP="001A2477">
      <w:pPr>
        <w:rPr>
          <w:i/>
          <w:iCs/>
        </w:rPr>
      </w:pPr>
      <w:r>
        <w:rPr>
          <w:i/>
          <w:iCs/>
        </w:rPr>
        <w:t xml:space="preserve">Stage Hydrograph </w:t>
      </w:r>
      <w:r w:rsidRPr="009E4622">
        <w:rPr>
          <w:i/>
          <w:iCs/>
        </w:rPr>
        <w:t>Boundary Conditions</w:t>
      </w:r>
    </w:p>
    <w:p w14:paraId="4DEB4999" w14:textId="77777777" w:rsidR="004A6FA0" w:rsidRDefault="0001265C" w:rsidP="00761D99">
      <w:pPr>
        <w:spacing w:line="240" w:lineRule="auto"/>
      </w:pPr>
      <w:r w:rsidRPr="00761D99">
        <w:t>S</w:t>
      </w:r>
      <w:r w:rsidR="00390943" w:rsidRPr="00761D99">
        <w:t>tage hydrograph</w:t>
      </w:r>
      <w:r w:rsidRPr="00761D99">
        <w:t>s</w:t>
      </w:r>
      <w:r w:rsidR="00390943" w:rsidRPr="00761D99">
        <w:t xml:space="preserve"> were </w:t>
      </w:r>
      <w:r w:rsidR="00FF1D25">
        <w:t>applied</w:t>
      </w:r>
      <w:r w:rsidR="00390943" w:rsidRPr="00761D99">
        <w:t xml:space="preserve"> at the main stem outflow </w:t>
      </w:r>
      <w:r w:rsidR="00CF3E32" w:rsidRPr="00761D99">
        <w:t xml:space="preserve">locations to account for </w:t>
      </w:r>
      <w:r w:rsidR="00CF608D">
        <w:t xml:space="preserve">the </w:t>
      </w:r>
      <w:r w:rsidR="00CF3E32" w:rsidRPr="00761D99">
        <w:t xml:space="preserve">downstream backwater </w:t>
      </w:r>
      <w:r w:rsidR="00B11FB9" w:rsidRPr="00761D99">
        <w:t>elevations</w:t>
      </w:r>
      <w:r w:rsidR="00390943" w:rsidRPr="00761D99">
        <w:t>.</w:t>
      </w:r>
      <w:r w:rsidR="00B11FB9" w:rsidRPr="00761D99">
        <w:t xml:space="preserve"> This approach </w:t>
      </w:r>
      <w:r w:rsidR="008C2453">
        <w:t xml:space="preserve">served two purposes. First, it </w:t>
      </w:r>
      <w:r w:rsidR="006B5CFE">
        <w:t xml:space="preserve">facilitated </w:t>
      </w:r>
      <w:r w:rsidR="00036172">
        <w:t xml:space="preserve">the </w:t>
      </w:r>
      <w:r w:rsidR="00F43F86">
        <w:t>t</w:t>
      </w:r>
      <w:r w:rsidR="00C25072" w:rsidRPr="00761D99">
        <w:t>ie-in</w:t>
      </w:r>
      <w:r w:rsidR="00F43F86">
        <w:t>s of the water surface elevations at the model domain boundaries</w:t>
      </w:r>
      <w:r w:rsidR="003845DA">
        <w:t xml:space="preserve">, which </w:t>
      </w:r>
      <w:r w:rsidR="00036172">
        <w:t>were</w:t>
      </w:r>
      <w:r w:rsidR="003845DA">
        <w:t xml:space="preserve"> required to be </w:t>
      </w:r>
      <w:r w:rsidR="000C5811">
        <w:t xml:space="preserve">within </w:t>
      </w:r>
      <w:r w:rsidR="003845DA">
        <w:t xml:space="preserve">0.5 </w:t>
      </w:r>
      <w:r w:rsidR="000A65E0">
        <w:t>foot</w:t>
      </w:r>
      <w:r w:rsidR="003845DA">
        <w:t xml:space="preserve">. Second, </w:t>
      </w:r>
      <w:r w:rsidR="00300840">
        <w:t xml:space="preserve">the application of </w:t>
      </w:r>
      <w:r w:rsidR="00356A26">
        <w:t>the stage hydrograph</w:t>
      </w:r>
      <w:r w:rsidR="00096CB7">
        <w:t xml:space="preserve"> boundaries</w:t>
      </w:r>
      <w:r w:rsidR="00356A26">
        <w:t xml:space="preserve"> </w:t>
      </w:r>
      <w:r w:rsidR="002C5701">
        <w:t xml:space="preserve">accounted for the </w:t>
      </w:r>
      <w:r w:rsidR="00951F80">
        <w:t>timing of the tailwater conditions in the downstream model.</w:t>
      </w:r>
      <w:bookmarkStart w:id="38" w:name="_Hlk134600330"/>
      <w:r w:rsidR="00096CB7">
        <w:t xml:space="preserve"> </w:t>
      </w:r>
      <w:r w:rsidR="004A6FA0" w:rsidRPr="00E62B20">
        <w:t>In short, the stage hydrograph in the upstream model was obtained from the downstream model at the upstream main channel’s outflow location.</w:t>
      </w:r>
      <w:bookmarkEnd w:id="38"/>
    </w:p>
    <w:p w14:paraId="6B0F0156" w14:textId="3A7A2D25" w:rsidR="00E24243" w:rsidRDefault="00E55B59" w:rsidP="00761D99">
      <w:pPr>
        <w:spacing w:line="240" w:lineRule="auto"/>
      </w:pPr>
      <w:r>
        <w:fldChar w:fldCharType="begin"/>
      </w:r>
      <w:r>
        <w:instrText xml:space="preserve"> REF _Ref134529894 \h </w:instrText>
      </w:r>
      <w:r>
        <w:fldChar w:fldCharType="separate"/>
      </w:r>
      <w:r w:rsidR="000F4C4F">
        <w:t xml:space="preserve">Figure </w:t>
      </w:r>
      <w:r w:rsidR="000F4C4F">
        <w:rPr>
          <w:noProof/>
        </w:rPr>
        <w:t>6</w:t>
      </w:r>
      <w:r>
        <w:fldChar w:fldCharType="end"/>
      </w:r>
      <w:r>
        <w:t xml:space="preserve"> and </w:t>
      </w:r>
      <w:r>
        <w:fldChar w:fldCharType="begin"/>
      </w:r>
      <w:r>
        <w:instrText xml:space="preserve"> REF _Ref134529896 \h </w:instrText>
      </w:r>
      <w:r>
        <w:fldChar w:fldCharType="separate"/>
      </w:r>
      <w:r w:rsidR="000F4C4F">
        <w:t xml:space="preserve">Figure </w:t>
      </w:r>
      <w:r w:rsidR="000F4C4F">
        <w:rPr>
          <w:noProof/>
        </w:rPr>
        <w:t>7</w:t>
      </w:r>
      <w:r>
        <w:fldChar w:fldCharType="end"/>
      </w:r>
      <w:r>
        <w:t xml:space="preserve"> </w:t>
      </w:r>
      <w:bookmarkStart w:id="39" w:name="_Hlk134600340"/>
      <w:r w:rsidR="00E24243" w:rsidRPr="00E62B20">
        <w:t>show an example of the iterative process used to extract and apply a stage hydrograph at the transition of two model domains (which overlap) in the Jim Ned watershed. These figures show the location used to o</w:t>
      </w:r>
      <w:r w:rsidR="00E24243" w:rsidRPr="00761D99">
        <w:t xml:space="preserve">btain </w:t>
      </w:r>
      <w:r w:rsidR="00E24243">
        <w:t xml:space="preserve">the </w:t>
      </w:r>
      <w:r w:rsidR="00E24243" w:rsidRPr="00761D99">
        <w:t>stage hydrograph between</w:t>
      </w:r>
      <w:r w:rsidR="00E24243">
        <w:t xml:space="preserve"> domains</w:t>
      </w:r>
      <w:r w:rsidR="00E24243" w:rsidRPr="00761D99">
        <w:t xml:space="preserve"> 0801_A2 (upstream</w:t>
      </w:r>
      <w:r w:rsidR="00E24243">
        <w:t xml:space="preserve"> domain</w:t>
      </w:r>
      <w:r w:rsidR="00E24243" w:rsidRPr="00761D99">
        <w:t xml:space="preserve">) and 0802_A3 (downstream </w:t>
      </w:r>
      <w:r w:rsidR="00E24243">
        <w:t>domain</w:t>
      </w:r>
      <w:r w:rsidR="00E24243" w:rsidRPr="00761D99">
        <w:t xml:space="preserve">). </w:t>
      </w:r>
      <w:r w:rsidR="00E24243">
        <w:t xml:space="preserve">A </w:t>
      </w:r>
      <w:r w:rsidR="00E24243" w:rsidRPr="00761D99">
        <w:t xml:space="preserve">stage hydrograph </w:t>
      </w:r>
      <w:r w:rsidR="00E24243">
        <w:t>was iteratively extracted from the downstream model results and applied</w:t>
      </w:r>
      <w:r w:rsidR="00E24243" w:rsidRPr="00761D99">
        <w:t xml:space="preserve"> </w:t>
      </w:r>
      <w:r w:rsidR="00E24243">
        <w:t>to the ups</w:t>
      </w:r>
      <w:r w:rsidR="00E24243" w:rsidRPr="00761D99">
        <w:t xml:space="preserve">tream model </w:t>
      </w:r>
      <w:r w:rsidR="00E24243">
        <w:t xml:space="preserve">as a boundary condition. This boundary condition was based upon the hydrograph results </w:t>
      </w:r>
      <w:r w:rsidR="00E24243" w:rsidRPr="00761D99">
        <w:t xml:space="preserve">calculated </w:t>
      </w:r>
      <w:r w:rsidR="00E24243">
        <w:t>from a</w:t>
      </w:r>
      <w:r w:rsidR="00E24243" w:rsidRPr="00761D99">
        <w:t xml:space="preserve"> SA/2D connection</w:t>
      </w:r>
      <w:r w:rsidR="00E24243">
        <w:t xml:space="preserve"> in the upstream model applied as a discharge in the downstream model. The i</w:t>
      </w:r>
      <w:r w:rsidR="00E24243" w:rsidRPr="00761D99">
        <w:t>terative process was necessary to balance the upstream model</w:t>
      </w:r>
      <w:r w:rsidR="00E24243">
        <w:t>’s</w:t>
      </w:r>
      <w:r w:rsidR="00E24243" w:rsidRPr="00761D99">
        <w:t xml:space="preserve"> </w:t>
      </w:r>
      <w:r w:rsidR="00E24243">
        <w:t xml:space="preserve">peak </w:t>
      </w:r>
      <w:r w:rsidR="00E24243" w:rsidRPr="00761D99">
        <w:t>outflow with</w:t>
      </w:r>
      <w:r w:rsidR="00E24243">
        <w:t xml:space="preserve">in 10% of the </w:t>
      </w:r>
      <w:r w:rsidR="00E24243" w:rsidRPr="00761D99">
        <w:t>downstream model</w:t>
      </w:r>
      <w:r w:rsidR="00E24243">
        <w:t>’s peak</w:t>
      </w:r>
      <w:r w:rsidR="00E24243" w:rsidRPr="00761D99">
        <w:t xml:space="preserve"> inflow </w:t>
      </w:r>
      <w:r w:rsidR="00E24243">
        <w:t>while also</w:t>
      </w:r>
      <w:r w:rsidR="00E24243" w:rsidRPr="00761D99">
        <w:t xml:space="preserve"> achiev</w:t>
      </w:r>
      <w:r w:rsidR="00E24243">
        <w:t>ing</w:t>
      </w:r>
      <w:r w:rsidR="00E24243" w:rsidRPr="00761D99">
        <w:t xml:space="preserve"> </w:t>
      </w:r>
      <w:r w:rsidR="00E24243">
        <w:t>a WSEL tie-in of 0.5 foot or less at the transition location</w:t>
      </w:r>
      <w:r w:rsidR="00E24243" w:rsidRPr="00761D99">
        <w:t>.</w:t>
      </w:r>
      <w:bookmarkEnd w:id="39"/>
      <w:r w:rsidR="00E24243" w:rsidRPr="00761D99">
        <w:t xml:space="preserve">  </w:t>
      </w:r>
    </w:p>
    <w:p w14:paraId="4478DFD1" w14:textId="77777777" w:rsidR="00DA3F26" w:rsidRDefault="00DA3F26" w:rsidP="00761D99">
      <w:pPr>
        <w:spacing w:line="240" w:lineRule="auto"/>
      </w:pPr>
    </w:p>
    <w:p w14:paraId="69FC5D0B" w14:textId="118A689C" w:rsidR="00DA3F26" w:rsidRDefault="00DA3F26" w:rsidP="00C11561">
      <w:pPr>
        <w:spacing w:line="240" w:lineRule="auto"/>
        <w:jc w:val="center"/>
      </w:pPr>
      <w:r>
        <w:rPr>
          <w:noProof/>
        </w:rPr>
        <w:lastRenderedPageBreak/>
        <w:drawing>
          <wp:inline distT="0" distB="0" distL="0" distR="0" wp14:anchorId="05DBD495" wp14:editId="5D771C89">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29292" cy="4274617"/>
                    </a:xfrm>
                    <a:prstGeom prst="rect">
                      <a:avLst/>
                    </a:prstGeom>
                  </pic:spPr>
                </pic:pic>
              </a:graphicData>
            </a:graphic>
          </wp:inline>
        </w:drawing>
      </w:r>
    </w:p>
    <w:p w14:paraId="7B9EA7BE" w14:textId="0D9A7E0F" w:rsidR="002A09AE" w:rsidRDefault="009F2D6B" w:rsidP="00C11561">
      <w:pPr>
        <w:pStyle w:val="Caption"/>
        <w:spacing w:after="0"/>
        <w:jc w:val="center"/>
        <w:rPr>
          <w:szCs w:val="20"/>
        </w:rPr>
      </w:pPr>
      <w:bookmarkStart w:id="40" w:name="_Ref134529894"/>
      <w:bookmarkStart w:id="41" w:name="_Toc187687274"/>
      <w:r>
        <w:t xml:space="preserve">Figure </w:t>
      </w:r>
      <w:r>
        <w:fldChar w:fldCharType="begin"/>
      </w:r>
      <w:r>
        <w:instrText xml:space="preserve"> SEQ Figure \* ARABIC </w:instrText>
      </w:r>
      <w:r>
        <w:fldChar w:fldCharType="separate"/>
      </w:r>
      <w:r w:rsidR="000F4C4F">
        <w:rPr>
          <w:noProof/>
        </w:rPr>
        <w:t>6</w:t>
      </w:r>
      <w:r>
        <w:rPr>
          <w:noProof/>
        </w:rPr>
        <w:fldChar w:fldCharType="end"/>
      </w:r>
      <w:bookmarkStart w:id="42" w:name="_Hlk134600391"/>
      <w:bookmarkEnd w:id="40"/>
      <w:r>
        <w:t xml:space="preserve">: </w:t>
      </w:r>
      <w:r w:rsidR="005D1FE6" w:rsidRPr="00E62B20">
        <w:rPr>
          <w:szCs w:val="20"/>
        </w:rPr>
        <w:t>Extraction</w:t>
      </w:r>
      <w:r w:rsidR="005D1FE6">
        <w:rPr>
          <w:szCs w:val="20"/>
        </w:rPr>
        <w:t xml:space="preserve"> of Flow Hydrograph from the SA/2D Connection in the Upstream Domain</w:t>
      </w:r>
      <w:bookmarkEnd w:id="41"/>
    </w:p>
    <w:p w14:paraId="14614817" w14:textId="34C81A1D" w:rsidR="009F2D6B" w:rsidRDefault="005D1FE6" w:rsidP="00C11561">
      <w:pPr>
        <w:pStyle w:val="Caption"/>
        <w:jc w:val="center"/>
      </w:pPr>
      <w:r>
        <w:rPr>
          <w:szCs w:val="20"/>
        </w:rPr>
        <w:t>for Use in the Downstream Domain</w:t>
      </w:r>
      <w:bookmarkEnd w:id="42"/>
    </w:p>
    <w:p w14:paraId="6419A79F" w14:textId="474068EF" w:rsidR="009F2D6B" w:rsidRDefault="009F2D6B" w:rsidP="00C11561">
      <w:pPr>
        <w:spacing w:line="240" w:lineRule="auto"/>
        <w:jc w:val="center"/>
      </w:pPr>
      <w:r>
        <w:rPr>
          <w:noProof/>
        </w:rPr>
        <w:lastRenderedPageBreak/>
        <w:drawing>
          <wp:inline distT="0" distB="0" distL="0" distR="0" wp14:anchorId="0D06816D" wp14:editId="4D9FFBF4">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9502" cy="4192423"/>
                    </a:xfrm>
                    <a:prstGeom prst="rect">
                      <a:avLst/>
                    </a:prstGeom>
                  </pic:spPr>
                </pic:pic>
              </a:graphicData>
            </a:graphic>
          </wp:inline>
        </w:drawing>
      </w:r>
    </w:p>
    <w:p w14:paraId="2B26D979" w14:textId="3EEBA4B3" w:rsidR="00E24243" w:rsidRDefault="005D1FE6" w:rsidP="00C11561">
      <w:pPr>
        <w:pStyle w:val="Caption"/>
        <w:jc w:val="center"/>
      </w:pPr>
      <w:bookmarkStart w:id="43" w:name="_Ref134529896"/>
      <w:bookmarkStart w:id="44" w:name="_Toc187687275"/>
      <w:r>
        <w:t xml:space="preserve">Figure </w:t>
      </w:r>
      <w:r>
        <w:fldChar w:fldCharType="begin"/>
      </w:r>
      <w:r>
        <w:instrText xml:space="preserve"> SEQ Figure \* ARABIC </w:instrText>
      </w:r>
      <w:r>
        <w:fldChar w:fldCharType="separate"/>
      </w:r>
      <w:r w:rsidR="000F4C4F">
        <w:rPr>
          <w:noProof/>
        </w:rPr>
        <w:t>7</w:t>
      </w:r>
      <w:r>
        <w:rPr>
          <w:noProof/>
        </w:rPr>
        <w:fldChar w:fldCharType="end"/>
      </w:r>
      <w:bookmarkStart w:id="45" w:name="_Hlk134600402"/>
      <w:bookmarkEnd w:id="43"/>
      <w:r>
        <w:t xml:space="preserve">: </w:t>
      </w:r>
      <w:r w:rsidR="002A09AE">
        <w:rPr>
          <w:szCs w:val="20"/>
        </w:rPr>
        <w:t>Application of Upstream Flow Hydrograph in the Downstream Domain</w:t>
      </w:r>
      <w:bookmarkEnd w:id="44"/>
    </w:p>
    <w:bookmarkEnd w:id="45"/>
    <w:p w14:paraId="40E7D6CD" w14:textId="25770C08" w:rsidR="00456D80" w:rsidRDefault="009C4796" w:rsidP="00D01CAD">
      <w:pPr>
        <w:pStyle w:val="BodyText"/>
      </w:pPr>
      <w:r>
        <w:t>See</w:t>
      </w:r>
      <w:r w:rsidR="00C97B78">
        <w:t xml:space="preserve"> </w:t>
      </w:r>
      <w:r w:rsidR="00692F03" w:rsidRPr="00692F03">
        <w:fldChar w:fldCharType="begin"/>
      </w:r>
      <w:r w:rsidR="00692F03" w:rsidRPr="00692F03">
        <w:instrText xml:space="preserve"> REF _Ref139463847 \h </w:instrText>
      </w:r>
      <w:r w:rsidR="00692F03">
        <w:instrText xml:space="preserve"> \* MERGEFORMAT </w:instrText>
      </w:r>
      <w:r w:rsidR="00692F03" w:rsidRPr="00692F03">
        <w:fldChar w:fldCharType="separate"/>
      </w:r>
      <w:r w:rsidR="000F4C4F" w:rsidRPr="000F4C4F">
        <w:t xml:space="preserve">Table </w:t>
      </w:r>
      <w:r w:rsidR="000F4C4F" w:rsidRPr="000F4C4F">
        <w:rPr>
          <w:noProof/>
        </w:rPr>
        <w:t>8</w:t>
      </w:r>
      <w:r w:rsidR="00692F03" w:rsidRPr="00692F03">
        <w:fldChar w:fldCharType="end"/>
      </w:r>
      <w:r w:rsidR="00692F03">
        <w:t xml:space="preserve"> </w:t>
      </w:r>
      <w:r w:rsidR="003A6F96">
        <w:t xml:space="preserve">through </w:t>
      </w:r>
      <w:r w:rsidR="003A6F96">
        <w:fldChar w:fldCharType="begin"/>
      </w:r>
      <w:r w:rsidR="003A6F96">
        <w:instrText xml:space="preserve"> REF _Ref139535324 \h </w:instrText>
      </w:r>
      <w:r w:rsidR="00D01CAD">
        <w:instrText xml:space="preserve"> \* MERGEFORMAT </w:instrText>
      </w:r>
      <w:r w:rsidR="003A6F96">
        <w:fldChar w:fldCharType="separate"/>
      </w:r>
      <w:r w:rsidR="000F4C4F" w:rsidRPr="00C97B78">
        <w:rPr>
          <w:szCs w:val="20"/>
        </w:rPr>
        <w:t xml:space="preserve">Table </w:t>
      </w:r>
      <w:r w:rsidR="000F4C4F">
        <w:rPr>
          <w:noProof/>
          <w:szCs w:val="20"/>
        </w:rPr>
        <w:t>16</w:t>
      </w:r>
      <w:r w:rsidR="003A6F96">
        <w:fldChar w:fldCharType="end"/>
      </w:r>
      <w:r w:rsidR="00692F03">
        <w:t xml:space="preserve"> </w:t>
      </w:r>
      <w:r w:rsidR="00983586">
        <w:t xml:space="preserve">for a summary of the upstream and downstream peak discharges and WSELs at the downstream end of each domain in the </w:t>
      </w:r>
      <w:r w:rsidR="005D0BDA">
        <w:t>San Saba</w:t>
      </w:r>
      <w:r w:rsidR="00983586">
        <w:t xml:space="preserve"> watershed. These tables have been included to demonstrate that at the downstream end of each model domain, the peak discharges are within </w:t>
      </w:r>
      <w:r w:rsidR="00620953">
        <w:t>6</w:t>
      </w:r>
      <w:r w:rsidR="00983586">
        <w:t>% of one another and the WSELs are within 0.5 feet for each profile.</w:t>
      </w:r>
      <w:r w:rsidR="007B34C5" w:rsidRPr="00761D99">
        <w:t xml:space="preserve"> </w:t>
      </w:r>
    </w:p>
    <w:p w14:paraId="3EF06FAD" w14:textId="61979AB1" w:rsidR="00C97B78" w:rsidRDefault="00A941B4" w:rsidP="00970D1A">
      <w:pPr>
        <w:pStyle w:val="Caption"/>
        <w:jc w:val="center"/>
        <w:rPr>
          <w:szCs w:val="20"/>
        </w:rPr>
      </w:pPr>
      <w:bookmarkStart w:id="46" w:name="_Ref139463847"/>
      <w:bookmarkStart w:id="47" w:name="_Toc187687249"/>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8</w:t>
      </w:r>
      <w:r w:rsidRPr="00692F03">
        <w:rPr>
          <w:szCs w:val="20"/>
        </w:rPr>
        <w:fldChar w:fldCharType="end"/>
      </w:r>
      <w:bookmarkEnd w:id="46"/>
      <w:r w:rsidR="00401209">
        <w:rPr>
          <w:szCs w:val="20"/>
        </w:rPr>
        <w:t xml:space="preserve">: </w:t>
      </w:r>
      <w:r w:rsidR="00401209" w:rsidRPr="007B426A">
        <w:t xml:space="preserve">Upstream and Downstream Discharges and WSELs at the Downstream End of Domain </w:t>
      </w:r>
      <w:r w:rsidR="00401209">
        <w:t>0901_A1</w:t>
      </w:r>
      <w:bookmarkEnd w:id="47"/>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156751" w14:paraId="099E7CB8"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6CDAE8A0"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51B38E3"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062328F"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23A6679" w14:textId="77777777" w:rsidR="00156751" w:rsidRDefault="00156751" w:rsidP="004C5649">
            <w:pPr>
              <w:autoSpaceDE w:val="0"/>
              <w:autoSpaceDN w:val="0"/>
              <w:spacing w:after="0" w:line="252" w:lineRule="auto"/>
              <w:jc w:val="center"/>
              <w:rPr>
                <w:b/>
                <w:bCs/>
                <w:color w:val="FFFFFF"/>
                <w:sz w:val="20"/>
                <w:szCs w:val="20"/>
              </w:rPr>
            </w:pPr>
            <w:r>
              <w:rPr>
                <w:b/>
                <w:bCs/>
                <w:color w:val="FFFFFF"/>
                <w:sz w:val="20"/>
                <w:szCs w:val="20"/>
              </w:rPr>
              <w:t>Difference</w:t>
            </w:r>
          </w:p>
          <w:p w14:paraId="457A1795"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7E7910F" w14:textId="77777777" w:rsidR="00156751" w:rsidRDefault="00156751" w:rsidP="004C5649">
            <w:pPr>
              <w:autoSpaceDE w:val="0"/>
              <w:autoSpaceDN w:val="0"/>
              <w:spacing w:after="0" w:line="252" w:lineRule="auto"/>
              <w:jc w:val="center"/>
              <w:rPr>
                <w:b/>
                <w:bCs/>
                <w:color w:val="FFFFFF"/>
                <w:sz w:val="20"/>
                <w:szCs w:val="20"/>
              </w:rPr>
            </w:pPr>
            <w:r>
              <w:rPr>
                <w:b/>
                <w:bCs/>
                <w:color w:val="FFFFFF"/>
                <w:sz w:val="20"/>
                <w:szCs w:val="20"/>
              </w:rPr>
              <w:t>Upstream</w:t>
            </w:r>
          </w:p>
          <w:p w14:paraId="09B4D5CD"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97ADBEE" w14:textId="77777777" w:rsidR="00156751" w:rsidRDefault="00156751" w:rsidP="004C5649">
            <w:pPr>
              <w:autoSpaceDE w:val="0"/>
              <w:autoSpaceDN w:val="0"/>
              <w:spacing w:after="0" w:line="252" w:lineRule="auto"/>
              <w:jc w:val="center"/>
              <w:rPr>
                <w:b/>
                <w:bCs/>
                <w:color w:val="FFFFFF"/>
                <w:sz w:val="20"/>
                <w:szCs w:val="20"/>
              </w:rPr>
            </w:pPr>
            <w:r>
              <w:rPr>
                <w:b/>
                <w:bCs/>
                <w:color w:val="FFFFFF"/>
                <w:sz w:val="20"/>
                <w:szCs w:val="20"/>
              </w:rPr>
              <w:t>Downstream</w:t>
            </w:r>
          </w:p>
          <w:p w14:paraId="79543E15"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FDE98F3" w14:textId="77777777" w:rsidR="00156751" w:rsidRDefault="00156751" w:rsidP="004C5649">
            <w:pPr>
              <w:autoSpaceDE w:val="0"/>
              <w:autoSpaceDN w:val="0"/>
              <w:spacing w:line="252" w:lineRule="auto"/>
              <w:jc w:val="center"/>
              <w:rPr>
                <w:b/>
                <w:bCs/>
                <w:color w:val="FFFFFF"/>
                <w:sz w:val="20"/>
                <w:szCs w:val="20"/>
              </w:rPr>
            </w:pPr>
            <w:r>
              <w:rPr>
                <w:b/>
                <w:bCs/>
                <w:color w:val="FFFFFF"/>
                <w:sz w:val="20"/>
                <w:szCs w:val="20"/>
              </w:rPr>
              <w:t>Difference (ft)</w:t>
            </w:r>
          </w:p>
        </w:tc>
      </w:tr>
      <w:tr w:rsidR="00156751" w14:paraId="3EC551AD"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35B8A" w14:textId="77777777" w:rsidR="00156751" w:rsidRDefault="00156751"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7B758F" w14:textId="77777777" w:rsidR="00156751" w:rsidRDefault="00156751" w:rsidP="004C5649">
            <w:pPr>
              <w:spacing w:after="0"/>
              <w:jc w:val="center"/>
              <w:rPr>
                <w:color w:val="000000"/>
                <w:sz w:val="20"/>
                <w:szCs w:val="20"/>
              </w:rPr>
            </w:pPr>
            <w:r>
              <w:rPr>
                <w:rFonts w:ascii="Calibri" w:hAnsi="Calibri" w:cs="Calibri"/>
                <w:color w:val="000000"/>
                <w:sz w:val="20"/>
                <w:szCs w:val="20"/>
              </w:rPr>
              <w:t>18,275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99CF" w14:textId="77777777" w:rsidR="00156751" w:rsidRDefault="00156751" w:rsidP="004C5649">
            <w:pPr>
              <w:spacing w:after="0"/>
              <w:jc w:val="center"/>
              <w:rPr>
                <w:color w:val="000000"/>
                <w:sz w:val="20"/>
                <w:szCs w:val="20"/>
              </w:rPr>
            </w:pPr>
            <w:r>
              <w:rPr>
                <w:rFonts w:ascii="Calibri" w:hAnsi="Calibri" w:cs="Calibri"/>
                <w:color w:val="000000"/>
                <w:sz w:val="20"/>
                <w:szCs w:val="20"/>
              </w:rPr>
              <w:t>18,274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66E7024" w14:textId="77777777" w:rsidR="00156751" w:rsidRDefault="00156751" w:rsidP="004C5649">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D0FC07" w14:textId="77777777" w:rsidR="00156751" w:rsidRDefault="00156751" w:rsidP="004C5649">
            <w:pPr>
              <w:spacing w:after="0"/>
              <w:jc w:val="center"/>
              <w:rPr>
                <w:color w:val="000000"/>
                <w:sz w:val="20"/>
                <w:szCs w:val="20"/>
              </w:rPr>
            </w:pPr>
            <w:r>
              <w:rPr>
                <w:rFonts w:ascii="Calibri" w:hAnsi="Calibri" w:cs="Calibri"/>
                <w:color w:val="000000"/>
                <w:sz w:val="20"/>
                <w:szCs w:val="20"/>
              </w:rPr>
              <w:t>2,107.87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D61886A" w14:textId="77777777" w:rsidR="00156751" w:rsidRDefault="00156751" w:rsidP="004C5649">
            <w:pPr>
              <w:spacing w:after="0"/>
              <w:jc w:val="center"/>
              <w:rPr>
                <w:color w:val="000000"/>
                <w:sz w:val="20"/>
                <w:szCs w:val="20"/>
              </w:rPr>
            </w:pPr>
            <w:r>
              <w:rPr>
                <w:rFonts w:ascii="Calibri" w:hAnsi="Calibri" w:cs="Calibri"/>
                <w:color w:val="000000"/>
                <w:sz w:val="20"/>
                <w:szCs w:val="20"/>
              </w:rPr>
              <w:t>2,107.48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B0540" w14:textId="77777777" w:rsidR="00156751" w:rsidRDefault="00156751" w:rsidP="004C5649">
            <w:pPr>
              <w:spacing w:after="0"/>
              <w:jc w:val="center"/>
              <w:rPr>
                <w:color w:val="000000"/>
                <w:sz w:val="20"/>
                <w:szCs w:val="20"/>
              </w:rPr>
            </w:pPr>
            <w:r>
              <w:rPr>
                <w:rFonts w:ascii="Calibri" w:hAnsi="Calibri" w:cs="Calibri"/>
                <w:color w:val="000000"/>
                <w:sz w:val="20"/>
                <w:szCs w:val="20"/>
              </w:rPr>
              <w:t>0.39</w:t>
            </w:r>
          </w:p>
        </w:tc>
      </w:tr>
      <w:tr w:rsidR="00156751" w14:paraId="665952B5"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DB2321" w14:textId="77777777" w:rsidR="00156751" w:rsidRPr="00065B9F" w:rsidRDefault="00156751"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DF7531" w14:textId="77777777" w:rsidR="00156751" w:rsidRDefault="00156751" w:rsidP="004C5649">
            <w:pPr>
              <w:spacing w:after="0"/>
              <w:jc w:val="center"/>
              <w:rPr>
                <w:color w:val="000000"/>
                <w:sz w:val="20"/>
                <w:szCs w:val="20"/>
              </w:rPr>
            </w:pPr>
            <w:r>
              <w:rPr>
                <w:rFonts w:ascii="Calibri" w:hAnsi="Calibri" w:cs="Calibri"/>
                <w:color w:val="000000"/>
                <w:sz w:val="20"/>
                <w:szCs w:val="20"/>
              </w:rPr>
              <w:t>29,718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FA839"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29,717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05813B"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B64D6"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2,110.26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84C9F"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2,110.08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03260"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0.18</w:t>
            </w:r>
          </w:p>
        </w:tc>
      </w:tr>
      <w:tr w:rsidR="00156751" w14:paraId="30AA197F"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6CEB0" w14:textId="77777777" w:rsidR="00156751" w:rsidRDefault="00156751"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3DCC0" w14:textId="77777777" w:rsidR="00156751" w:rsidRDefault="00156751" w:rsidP="004C5649">
            <w:pPr>
              <w:spacing w:after="0"/>
              <w:jc w:val="center"/>
              <w:rPr>
                <w:color w:val="000000"/>
                <w:sz w:val="20"/>
                <w:szCs w:val="20"/>
              </w:rPr>
            </w:pPr>
            <w:r>
              <w:rPr>
                <w:rFonts w:ascii="Calibri" w:hAnsi="Calibri" w:cs="Calibri"/>
                <w:color w:val="000000"/>
                <w:sz w:val="20"/>
                <w:szCs w:val="20"/>
              </w:rPr>
              <w:t>41,118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A688F08" w14:textId="77777777" w:rsidR="00156751" w:rsidRDefault="00156751" w:rsidP="004C5649">
            <w:pPr>
              <w:spacing w:after="0"/>
              <w:jc w:val="center"/>
              <w:rPr>
                <w:color w:val="000000"/>
                <w:sz w:val="20"/>
                <w:szCs w:val="20"/>
              </w:rPr>
            </w:pPr>
            <w:r>
              <w:rPr>
                <w:rFonts w:ascii="Calibri" w:hAnsi="Calibri" w:cs="Calibri"/>
                <w:color w:val="000000"/>
                <w:sz w:val="20"/>
                <w:szCs w:val="20"/>
              </w:rPr>
              <w:t>41,118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442B95"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48A868"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2,111.89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7156E1"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2,111.83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1EB8F3"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0.06</w:t>
            </w:r>
          </w:p>
        </w:tc>
      </w:tr>
      <w:tr w:rsidR="00156751" w14:paraId="247A585F"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A0E11A" w14:textId="77777777" w:rsidR="00156751" w:rsidRDefault="00156751"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84C42" w14:textId="77777777" w:rsidR="00156751" w:rsidRDefault="00156751" w:rsidP="004C5649">
            <w:pPr>
              <w:spacing w:after="0"/>
              <w:jc w:val="center"/>
              <w:rPr>
                <w:color w:val="000000"/>
                <w:sz w:val="20"/>
                <w:szCs w:val="20"/>
              </w:rPr>
            </w:pPr>
            <w:r>
              <w:rPr>
                <w:rFonts w:ascii="Calibri" w:hAnsi="Calibri" w:cs="Calibri"/>
                <w:color w:val="000000"/>
                <w:sz w:val="20"/>
                <w:szCs w:val="20"/>
              </w:rPr>
              <w:t>55,607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24117" w14:textId="77777777" w:rsidR="00156751" w:rsidRDefault="00156751" w:rsidP="004C5649">
            <w:pPr>
              <w:spacing w:after="0"/>
              <w:jc w:val="center"/>
              <w:rPr>
                <w:color w:val="000000"/>
                <w:sz w:val="20"/>
                <w:szCs w:val="20"/>
              </w:rPr>
            </w:pPr>
            <w:r>
              <w:rPr>
                <w:rFonts w:ascii="Calibri" w:hAnsi="Calibri" w:cs="Calibri"/>
                <w:color w:val="000000"/>
                <w:sz w:val="20"/>
                <w:szCs w:val="20"/>
              </w:rPr>
              <w:t>55,598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47E346"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6DF0E"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2,113.56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307E1C5"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2,113.55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6D198E"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0.01</w:t>
            </w:r>
          </w:p>
        </w:tc>
      </w:tr>
      <w:tr w:rsidR="00156751" w14:paraId="381A9978"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9CEAB0" w14:textId="77777777" w:rsidR="00156751" w:rsidRDefault="00156751"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421EE" w14:textId="77777777" w:rsidR="00156751" w:rsidRDefault="00156751" w:rsidP="004C5649">
            <w:pPr>
              <w:spacing w:after="0"/>
              <w:jc w:val="center"/>
              <w:rPr>
                <w:color w:val="000000"/>
                <w:sz w:val="20"/>
                <w:szCs w:val="20"/>
              </w:rPr>
            </w:pPr>
            <w:r>
              <w:rPr>
                <w:rFonts w:ascii="Calibri" w:hAnsi="Calibri" w:cs="Calibri"/>
                <w:color w:val="000000"/>
                <w:sz w:val="20"/>
                <w:szCs w:val="20"/>
              </w:rPr>
              <w:t>101,723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65F95" w14:textId="77777777" w:rsidR="00156751" w:rsidRDefault="00156751" w:rsidP="004C5649">
            <w:pPr>
              <w:spacing w:after="0"/>
              <w:jc w:val="center"/>
              <w:rPr>
                <w:color w:val="000000"/>
                <w:sz w:val="20"/>
                <w:szCs w:val="20"/>
              </w:rPr>
            </w:pPr>
            <w:r>
              <w:rPr>
                <w:rFonts w:ascii="Calibri" w:hAnsi="Calibri" w:cs="Calibri"/>
                <w:color w:val="000000"/>
                <w:sz w:val="20"/>
                <w:szCs w:val="20"/>
              </w:rPr>
              <w:t>101,754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DB2D8"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A82C889"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2,117.70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3EEDB"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2,117.64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FF4584"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0.06</w:t>
            </w:r>
          </w:p>
        </w:tc>
      </w:tr>
      <w:tr w:rsidR="00156751" w14:paraId="19025956"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E5321" w14:textId="77777777" w:rsidR="00156751" w:rsidRDefault="00156751"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7FE37" w14:textId="77777777" w:rsidR="00156751" w:rsidRDefault="00156751" w:rsidP="004C5649">
            <w:pPr>
              <w:spacing w:after="0"/>
              <w:jc w:val="center"/>
              <w:rPr>
                <w:color w:val="000000"/>
                <w:sz w:val="20"/>
                <w:szCs w:val="20"/>
              </w:rPr>
            </w:pPr>
            <w:r>
              <w:rPr>
                <w:rFonts w:ascii="Calibri" w:hAnsi="Calibri" w:cs="Calibri"/>
                <w:color w:val="000000"/>
                <w:sz w:val="20"/>
                <w:szCs w:val="20"/>
              </w:rPr>
              <w:t>34,567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F06D1B" w14:textId="77777777" w:rsidR="00156751" w:rsidRDefault="00156751" w:rsidP="004C5649">
            <w:pPr>
              <w:spacing w:after="0"/>
              <w:jc w:val="center"/>
              <w:rPr>
                <w:color w:val="000000"/>
                <w:sz w:val="20"/>
                <w:szCs w:val="20"/>
              </w:rPr>
            </w:pPr>
            <w:r>
              <w:rPr>
                <w:rFonts w:ascii="Calibri" w:hAnsi="Calibri" w:cs="Calibri"/>
                <w:color w:val="000000"/>
                <w:sz w:val="20"/>
                <w:szCs w:val="20"/>
              </w:rPr>
              <w:t>34,566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967894"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19CA274"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2,111.00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110A12"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2,110.89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C046C"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0.11</w:t>
            </w:r>
          </w:p>
        </w:tc>
      </w:tr>
      <w:tr w:rsidR="00156751" w14:paraId="4FEF906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29FCC3" w14:textId="77777777" w:rsidR="00156751" w:rsidRDefault="00156751"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D2881C" w14:textId="77777777" w:rsidR="00156751" w:rsidRDefault="00156751" w:rsidP="004C5649">
            <w:pPr>
              <w:spacing w:after="0"/>
              <w:jc w:val="center"/>
              <w:rPr>
                <w:color w:val="000000"/>
                <w:sz w:val="20"/>
                <w:szCs w:val="20"/>
              </w:rPr>
            </w:pPr>
            <w:r>
              <w:rPr>
                <w:rFonts w:ascii="Calibri" w:hAnsi="Calibri" w:cs="Calibri"/>
                <w:color w:val="000000"/>
                <w:sz w:val="20"/>
                <w:szCs w:val="20"/>
              </w:rPr>
              <w:t>78,853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C59D8" w14:textId="77777777" w:rsidR="00156751" w:rsidRDefault="00156751" w:rsidP="004C5649">
            <w:pPr>
              <w:spacing w:after="0"/>
              <w:jc w:val="center"/>
              <w:rPr>
                <w:color w:val="000000"/>
                <w:sz w:val="20"/>
                <w:szCs w:val="20"/>
              </w:rPr>
            </w:pPr>
            <w:r>
              <w:rPr>
                <w:rFonts w:ascii="Calibri" w:hAnsi="Calibri" w:cs="Calibri"/>
                <w:color w:val="000000"/>
                <w:sz w:val="20"/>
                <w:szCs w:val="20"/>
              </w:rPr>
              <w:t>78,890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ECF7DED"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E3EE"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2,115.79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B24F6"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2,115.80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65C2D0" w14:textId="77777777" w:rsidR="00156751" w:rsidRPr="00065B9F" w:rsidRDefault="00156751" w:rsidP="004C5649">
            <w:pPr>
              <w:spacing w:after="0"/>
              <w:jc w:val="center"/>
              <w:rPr>
                <w:color w:val="000000"/>
                <w:sz w:val="20"/>
                <w:szCs w:val="20"/>
              </w:rPr>
            </w:pPr>
            <w:r>
              <w:rPr>
                <w:rFonts w:ascii="Calibri" w:hAnsi="Calibri" w:cs="Calibri"/>
                <w:color w:val="000000"/>
                <w:sz w:val="20"/>
                <w:szCs w:val="20"/>
              </w:rPr>
              <w:t>-0.01</w:t>
            </w:r>
          </w:p>
        </w:tc>
      </w:tr>
    </w:tbl>
    <w:p w14:paraId="766411BA" w14:textId="77777777" w:rsidR="00C97B78" w:rsidRDefault="00C97B78" w:rsidP="00A941B4">
      <w:pPr>
        <w:pStyle w:val="Caption"/>
        <w:rPr>
          <w:szCs w:val="20"/>
        </w:rPr>
      </w:pPr>
    </w:p>
    <w:p w14:paraId="140C57D8" w14:textId="77777777" w:rsidR="00D01CAD" w:rsidRPr="00D01CAD" w:rsidRDefault="00D01CAD" w:rsidP="00D01CAD"/>
    <w:p w14:paraId="0F894AAE" w14:textId="237DD5F3" w:rsidR="00C97B78" w:rsidRDefault="00A941B4" w:rsidP="00970D1A">
      <w:pPr>
        <w:pStyle w:val="Caption"/>
        <w:jc w:val="center"/>
        <w:rPr>
          <w:szCs w:val="20"/>
        </w:rPr>
      </w:pPr>
      <w:bookmarkStart w:id="48" w:name="_Toc187687250"/>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9</w:t>
      </w:r>
      <w:r w:rsidRPr="00692F03">
        <w:rPr>
          <w:szCs w:val="20"/>
        </w:rPr>
        <w:fldChar w:fldCharType="end"/>
      </w:r>
      <w:r w:rsidR="009978F3">
        <w:rPr>
          <w:szCs w:val="20"/>
        </w:rPr>
        <w:t xml:space="preserve">: </w:t>
      </w:r>
      <w:r w:rsidR="009978F3" w:rsidRPr="007B426A">
        <w:t>Upstream and Downstream Discharges and WSELs at the Downstream End of Domain 0</w:t>
      </w:r>
      <w:r w:rsidR="009978F3">
        <w:t>902_A2</w:t>
      </w:r>
      <w:bookmarkEnd w:id="48"/>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C06A2E" w14:paraId="49C57570"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2EED91C6"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AFE1804"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0EC4F69"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4AF2FA8" w14:textId="77777777" w:rsidR="00C06A2E" w:rsidRDefault="00C06A2E" w:rsidP="004C5649">
            <w:pPr>
              <w:autoSpaceDE w:val="0"/>
              <w:autoSpaceDN w:val="0"/>
              <w:spacing w:after="0" w:line="252" w:lineRule="auto"/>
              <w:jc w:val="center"/>
              <w:rPr>
                <w:b/>
                <w:bCs/>
                <w:color w:val="FFFFFF"/>
                <w:sz w:val="20"/>
                <w:szCs w:val="20"/>
              </w:rPr>
            </w:pPr>
            <w:r>
              <w:rPr>
                <w:b/>
                <w:bCs/>
                <w:color w:val="FFFFFF"/>
                <w:sz w:val="20"/>
                <w:szCs w:val="20"/>
              </w:rPr>
              <w:t>Difference</w:t>
            </w:r>
          </w:p>
          <w:p w14:paraId="7FC428ED"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36317B1" w14:textId="77777777" w:rsidR="00C06A2E" w:rsidRDefault="00C06A2E" w:rsidP="004C5649">
            <w:pPr>
              <w:autoSpaceDE w:val="0"/>
              <w:autoSpaceDN w:val="0"/>
              <w:spacing w:after="0" w:line="252" w:lineRule="auto"/>
              <w:jc w:val="center"/>
              <w:rPr>
                <w:b/>
                <w:bCs/>
                <w:color w:val="FFFFFF"/>
                <w:sz w:val="20"/>
                <w:szCs w:val="20"/>
              </w:rPr>
            </w:pPr>
            <w:r>
              <w:rPr>
                <w:b/>
                <w:bCs/>
                <w:color w:val="FFFFFF"/>
                <w:sz w:val="20"/>
                <w:szCs w:val="20"/>
              </w:rPr>
              <w:t>Upstream</w:t>
            </w:r>
          </w:p>
          <w:p w14:paraId="2B90A410"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6F2CD95" w14:textId="77777777" w:rsidR="00C06A2E" w:rsidRDefault="00C06A2E" w:rsidP="004C5649">
            <w:pPr>
              <w:autoSpaceDE w:val="0"/>
              <w:autoSpaceDN w:val="0"/>
              <w:spacing w:after="0" w:line="252" w:lineRule="auto"/>
              <w:jc w:val="center"/>
              <w:rPr>
                <w:b/>
                <w:bCs/>
                <w:color w:val="FFFFFF"/>
                <w:sz w:val="20"/>
                <w:szCs w:val="20"/>
              </w:rPr>
            </w:pPr>
            <w:r>
              <w:rPr>
                <w:b/>
                <w:bCs/>
                <w:color w:val="FFFFFF"/>
                <w:sz w:val="20"/>
                <w:szCs w:val="20"/>
              </w:rPr>
              <w:t>Downstream</w:t>
            </w:r>
          </w:p>
          <w:p w14:paraId="0BC5A9D2"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91084DA" w14:textId="77777777" w:rsidR="00C06A2E" w:rsidRDefault="00C06A2E" w:rsidP="004C5649">
            <w:pPr>
              <w:autoSpaceDE w:val="0"/>
              <w:autoSpaceDN w:val="0"/>
              <w:spacing w:line="252" w:lineRule="auto"/>
              <w:jc w:val="center"/>
              <w:rPr>
                <w:b/>
                <w:bCs/>
                <w:color w:val="FFFFFF"/>
                <w:sz w:val="20"/>
                <w:szCs w:val="20"/>
              </w:rPr>
            </w:pPr>
            <w:r>
              <w:rPr>
                <w:b/>
                <w:bCs/>
                <w:color w:val="FFFFFF"/>
                <w:sz w:val="20"/>
                <w:szCs w:val="20"/>
              </w:rPr>
              <w:t>Difference (ft)</w:t>
            </w:r>
          </w:p>
        </w:tc>
      </w:tr>
      <w:tr w:rsidR="00C06A2E" w14:paraId="0B1164C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372626" w14:textId="77777777" w:rsidR="00C06A2E" w:rsidRDefault="00C06A2E"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F5F30" w14:textId="77777777" w:rsidR="00C06A2E" w:rsidRDefault="00C06A2E" w:rsidP="004C5649">
            <w:pPr>
              <w:spacing w:after="0"/>
              <w:jc w:val="center"/>
              <w:rPr>
                <w:color w:val="000000"/>
                <w:sz w:val="20"/>
                <w:szCs w:val="20"/>
              </w:rPr>
            </w:pPr>
            <w:r>
              <w:rPr>
                <w:rFonts w:ascii="Calibri" w:hAnsi="Calibri" w:cs="Calibri"/>
                <w:color w:val="000000"/>
                <w:sz w:val="20"/>
                <w:szCs w:val="20"/>
              </w:rPr>
              <w:t>11,256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3970C" w14:textId="77777777" w:rsidR="00C06A2E" w:rsidRDefault="00C06A2E" w:rsidP="004C5649">
            <w:pPr>
              <w:spacing w:after="0"/>
              <w:jc w:val="center"/>
              <w:rPr>
                <w:color w:val="000000"/>
                <w:sz w:val="20"/>
                <w:szCs w:val="20"/>
              </w:rPr>
            </w:pPr>
            <w:r>
              <w:rPr>
                <w:rFonts w:ascii="Calibri" w:hAnsi="Calibri" w:cs="Calibri"/>
                <w:color w:val="000000"/>
                <w:sz w:val="20"/>
                <w:szCs w:val="20"/>
              </w:rPr>
              <w:t>11,256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B65C56" w14:textId="77777777" w:rsidR="00C06A2E" w:rsidRDefault="00C06A2E"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112D4" w14:textId="77777777" w:rsidR="00C06A2E" w:rsidRDefault="00C06A2E" w:rsidP="004C5649">
            <w:pPr>
              <w:spacing w:after="0"/>
              <w:jc w:val="center"/>
              <w:rPr>
                <w:color w:val="000000"/>
                <w:sz w:val="20"/>
                <w:szCs w:val="20"/>
              </w:rPr>
            </w:pPr>
            <w:r>
              <w:rPr>
                <w:rFonts w:ascii="Calibri" w:hAnsi="Calibri" w:cs="Calibri"/>
                <w:color w:val="000000"/>
                <w:sz w:val="20"/>
                <w:szCs w:val="20"/>
              </w:rPr>
              <w:t>2,106.26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C22B6" w14:textId="77777777" w:rsidR="00C06A2E" w:rsidRDefault="00C06A2E" w:rsidP="004C5649">
            <w:pPr>
              <w:spacing w:after="0"/>
              <w:jc w:val="center"/>
              <w:rPr>
                <w:color w:val="000000"/>
                <w:sz w:val="20"/>
                <w:szCs w:val="20"/>
              </w:rPr>
            </w:pPr>
            <w:r>
              <w:rPr>
                <w:rFonts w:ascii="Calibri" w:hAnsi="Calibri" w:cs="Calibri"/>
                <w:color w:val="000000"/>
                <w:sz w:val="20"/>
                <w:szCs w:val="20"/>
              </w:rPr>
              <w:t>2,105.99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C75D6" w14:textId="77777777" w:rsidR="00C06A2E" w:rsidRDefault="00C06A2E" w:rsidP="004C5649">
            <w:pPr>
              <w:spacing w:after="0"/>
              <w:jc w:val="center"/>
              <w:rPr>
                <w:color w:val="000000"/>
                <w:sz w:val="20"/>
                <w:szCs w:val="20"/>
              </w:rPr>
            </w:pPr>
            <w:r>
              <w:rPr>
                <w:rFonts w:ascii="Calibri" w:hAnsi="Calibri" w:cs="Calibri"/>
                <w:color w:val="000000"/>
                <w:sz w:val="20"/>
                <w:szCs w:val="20"/>
              </w:rPr>
              <w:t>0.27</w:t>
            </w:r>
          </w:p>
        </w:tc>
      </w:tr>
      <w:tr w:rsidR="00C06A2E" w14:paraId="71319967"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546F40" w14:textId="77777777" w:rsidR="00C06A2E" w:rsidRPr="00065B9F" w:rsidRDefault="00C06A2E"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3CCA3D" w14:textId="77777777" w:rsidR="00C06A2E" w:rsidRDefault="00C06A2E" w:rsidP="004C5649">
            <w:pPr>
              <w:spacing w:after="0"/>
              <w:jc w:val="center"/>
              <w:rPr>
                <w:color w:val="000000"/>
                <w:sz w:val="20"/>
                <w:szCs w:val="20"/>
              </w:rPr>
            </w:pPr>
            <w:r>
              <w:rPr>
                <w:rFonts w:ascii="Calibri" w:hAnsi="Calibri" w:cs="Calibri"/>
                <w:color w:val="000000"/>
                <w:sz w:val="20"/>
                <w:szCs w:val="20"/>
              </w:rPr>
              <w:t>18,700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272D6C"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18,705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0668F8"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0.03%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0F5CFAE"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2,108.77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2D1B08"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2,108.27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2CD10"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0.50</w:t>
            </w:r>
          </w:p>
        </w:tc>
      </w:tr>
      <w:tr w:rsidR="00C06A2E" w14:paraId="48EE3BE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D70646" w14:textId="77777777" w:rsidR="00C06A2E" w:rsidRDefault="00C06A2E"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1856AA" w14:textId="77777777" w:rsidR="00C06A2E" w:rsidRDefault="00C06A2E" w:rsidP="004C5649">
            <w:pPr>
              <w:spacing w:after="0"/>
              <w:jc w:val="center"/>
              <w:rPr>
                <w:color w:val="000000"/>
                <w:sz w:val="20"/>
                <w:szCs w:val="20"/>
              </w:rPr>
            </w:pPr>
            <w:r>
              <w:rPr>
                <w:rFonts w:ascii="Calibri" w:hAnsi="Calibri" w:cs="Calibri"/>
                <w:color w:val="000000"/>
                <w:sz w:val="20"/>
                <w:szCs w:val="20"/>
              </w:rPr>
              <w:t>25,819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C18A2F" w14:textId="77777777" w:rsidR="00C06A2E" w:rsidRDefault="00C06A2E" w:rsidP="004C5649">
            <w:pPr>
              <w:spacing w:after="0"/>
              <w:jc w:val="center"/>
              <w:rPr>
                <w:color w:val="000000"/>
                <w:sz w:val="20"/>
                <w:szCs w:val="20"/>
              </w:rPr>
            </w:pPr>
            <w:r>
              <w:rPr>
                <w:rFonts w:ascii="Calibri" w:hAnsi="Calibri" w:cs="Calibri"/>
                <w:color w:val="000000"/>
                <w:sz w:val="20"/>
                <w:szCs w:val="20"/>
              </w:rPr>
              <w:t>25,840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ED90F"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0.08%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939DFD4"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2,110.32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C9784"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2,109.83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D7215"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0.49</w:t>
            </w:r>
          </w:p>
        </w:tc>
      </w:tr>
      <w:tr w:rsidR="00C06A2E" w14:paraId="1374D6B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7D40E5" w14:textId="77777777" w:rsidR="00C06A2E" w:rsidRDefault="00C06A2E"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2F7692" w14:textId="77777777" w:rsidR="00C06A2E" w:rsidRDefault="00C06A2E" w:rsidP="004C5649">
            <w:pPr>
              <w:spacing w:after="0"/>
              <w:jc w:val="center"/>
              <w:rPr>
                <w:color w:val="000000"/>
                <w:sz w:val="20"/>
                <w:szCs w:val="20"/>
              </w:rPr>
            </w:pPr>
            <w:r>
              <w:rPr>
                <w:rFonts w:ascii="Calibri" w:hAnsi="Calibri" w:cs="Calibri"/>
                <w:color w:val="000000"/>
                <w:sz w:val="20"/>
                <w:szCs w:val="20"/>
              </w:rPr>
              <w:t>34,268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E48FBD" w14:textId="77777777" w:rsidR="00C06A2E" w:rsidRDefault="00C06A2E" w:rsidP="004C5649">
            <w:pPr>
              <w:spacing w:after="0"/>
              <w:jc w:val="center"/>
              <w:rPr>
                <w:color w:val="000000"/>
                <w:sz w:val="20"/>
                <w:szCs w:val="20"/>
              </w:rPr>
            </w:pPr>
            <w:r>
              <w:rPr>
                <w:rFonts w:ascii="Calibri" w:hAnsi="Calibri" w:cs="Calibri"/>
                <w:color w:val="000000"/>
                <w:sz w:val="20"/>
                <w:szCs w:val="20"/>
              </w:rPr>
              <w:t>34,340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6B1131"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0.21%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F3BE0"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2,111.92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8C742"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2,111.42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710260"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0.50</w:t>
            </w:r>
          </w:p>
        </w:tc>
      </w:tr>
      <w:tr w:rsidR="00C06A2E" w14:paraId="267009D8"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5E3361" w14:textId="77777777" w:rsidR="00C06A2E" w:rsidRDefault="00C06A2E"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5BE3F" w14:textId="77777777" w:rsidR="00C06A2E" w:rsidRDefault="00C06A2E" w:rsidP="004C5649">
            <w:pPr>
              <w:spacing w:after="0"/>
              <w:jc w:val="center"/>
              <w:rPr>
                <w:color w:val="000000"/>
                <w:sz w:val="20"/>
                <w:szCs w:val="20"/>
              </w:rPr>
            </w:pPr>
            <w:r>
              <w:rPr>
                <w:rFonts w:ascii="Calibri" w:hAnsi="Calibri" w:cs="Calibri"/>
                <w:color w:val="000000"/>
                <w:sz w:val="20"/>
                <w:szCs w:val="20"/>
              </w:rPr>
              <w:t>62,444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4C03E99" w14:textId="77777777" w:rsidR="00C06A2E" w:rsidRDefault="00C06A2E" w:rsidP="004C5649">
            <w:pPr>
              <w:spacing w:after="0"/>
              <w:jc w:val="center"/>
              <w:rPr>
                <w:color w:val="000000"/>
                <w:sz w:val="20"/>
                <w:szCs w:val="20"/>
              </w:rPr>
            </w:pPr>
            <w:r>
              <w:rPr>
                <w:rFonts w:ascii="Calibri" w:hAnsi="Calibri" w:cs="Calibri"/>
                <w:color w:val="000000"/>
                <w:sz w:val="20"/>
                <w:szCs w:val="20"/>
              </w:rPr>
              <w:t>62,865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2E208A"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0.67%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AA32760"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2,116.43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A4E2A"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2,115.93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057542"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0.50</w:t>
            </w:r>
          </w:p>
        </w:tc>
      </w:tr>
      <w:tr w:rsidR="00C06A2E" w14:paraId="232C3E0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366509" w14:textId="77777777" w:rsidR="00C06A2E" w:rsidRDefault="00C06A2E"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CED247" w14:textId="77777777" w:rsidR="00C06A2E" w:rsidRDefault="00C06A2E" w:rsidP="004C5649">
            <w:pPr>
              <w:spacing w:after="0"/>
              <w:jc w:val="center"/>
              <w:rPr>
                <w:color w:val="000000"/>
                <w:sz w:val="20"/>
                <w:szCs w:val="20"/>
              </w:rPr>
            </w:pPr>
            <w:r>
              <w:rPr>
                <w:rFonts w:ascii="Calibri" w:hAnsi="Calibri" w:cs="Calibri"/>
                <w:color w:val="000000"/>
                <w:sz w:val="20"/>
                <w:szCs w:val="20"/>
              </w:rPr>
              <w:t>21,529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5B6A0" w14:textId="77777777" w:rsidR="00C06A2E" w:rsidRDefault="00C06A2E" w:rsidP="004C5649">
            <w:pPr>
              <w:spacing w:after="0"/>
              <w:jc w:val="center"/>
              <w:rPr>
                <w:color w:val="000000"/>
                <w:sz w:val="20"/>
                <w:szCs w:val="20"/>
              </w:rPr>
            </w:pPr>
            <w:r>
              <w:rPr>
                <w:rFonts w:ascii="Calibri" w:hAnsi="Calibri" w:cs="Calibri"/>
                <w:color w:val="000000"/>
                <w:sz w:val="20"/>
                <w:szCs w:val="20"/>
              </w:rPr>
              <w:t>21,543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BE0E1"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0.06%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8EFFE4"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2,109.45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6FB93E3"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2,109.04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653EF0"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0.41</w:t>
            </w:r>
          </w:p>
        </w:tc>
      </w:tr>
      <w:tr w:rsidR="00C06A2E" w14:paraId="16957AA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536468" w14:textId="77777777" w:rsidR="00C06A2E" w:rsidRDefault="00C06A2E"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3FE4E3" w14:textId="77777777" w:rsidR="00C06A2E" w:rsidRDefault="00C06A2E" w:rsidP="004C5649">
            <w:pPr>
              <w:spacing w:after="0"/>
              <w:jc w:val="center"/>
              <w:rPr>
                <w:color w:val="000000"/>
                <w:sz w:val="20"/>
                <w:szCs w:val="20"/>
              </w:rPr>
            </w:pPr>
            <w:r>
              <w:rPr>
                <w:rFonts w:ascii="Calibri" w:hAnsi="Calibri" w:cs="Calibri"/>
                <w:color w:val="000000"/>
                <w:sz w:val="20"/>
                <w:szCs w:val="20"/>
              </w:rPr>
              <w:t>48,198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CC316" w14:textId="77777777" w:rsidR="00C06A2E" w:rsidRDefault="00C06A2E" w:rsidP="004C5649">
            <w:pPr>
              <w:spacing w:after="0"/>
              <w:jc w:val="center"/>
              <w:rPr>
                <w:color w:val="000000"/>
                <w:sz w:val="20"/>
                <w:szCs w:val="20"/>
              </w:rPr>
            </w:pPr>
            <w:r>
              <w:rPr>
                <w:rFonts w:ascii="Calibri" w:hAnsi="Calibri" w:cs="Calibri"/>
                <w:color w:val="000000"/>
                <w:sz w:val="20"/>
                <w:szCs w:val="20"/>
              </w:rPr>
              <w:t>48,397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50F0B"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0.41%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EC9C6"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2,114.07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ABF9449"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2,113.59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A888D1" w14:textId="77777777" w:rsidR="00C06A2E" w:rsidRPr="00065B9F" w:rsidRDefault="00C06A2E" w:rsidP="004C5649">
            <w:pPr>
              <w:spacing w:after="0"/>
              <w:jc w:val="center"/>
              <w:rPr>
                <w:color w:val="000000"/>
                <w:sz w:val="20"/>
                <w:szCs w:val="20"/>
              </w:rPr>
            </w:pPr>
            <w:r>
              <w:rPr>
                <w:rFonts w:ascii="Calibri" w:hAnsi="Calibri" w:cs="Calibri"/>
                <w:color w:val="000000"/>
                <w:sz w:val="20"/>
                <w:szCs w:val="20"/>
              </w:rPr>
              <w:t>0.48</w:t>
            </w:r>
          </w:p>
        </w:tc>
      </w:tr>
    </w:tbl>
    <w:p w14:paraId="7C64CCBF" w14:textId="77777777" w:rsidR="00C97B78" w:rsidRDefault="00C97B78" w:rsidP="00A941B4">
      <w:pPr>
        <w:pStyle w:val="Caption"/>
        <w:rPr>
          <w:szCs w:val="20"/>
        </w:rPr>
      </w:pPr>
    </w:p>
    <w:p w14:paraId="6FF5A91A" w14:textId="12308CFD" w:rsidR="00C97B78" w:rsidRDefault="00A941B4" w:rsidP="00970D1A">
      <w:pPr>
        <w:pStyle w:val="Caption"/>
        <w:jc w:val="center"/>
        <w:rPr>
          <w:szCs w:val="20"/>
        </w:rPr>
      </w:pPr>
      <w:bookmarkStart w:id="49" w:name="_Toc187687251"/>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10</w:t>
      </w:r>
      <w:r w:rsidRPr="00692F03">
        <w:rPr>
          <w:szCs w:val="20"/>
        </w:rPr>
        <w:fldChar w:fldCharType="end"/>
      </w:r>
      <w:r w:rsidR="00DA7C29">
        <w:rPr>
          <w:szCs w:val="20"/>
        </w:rPr>
        <w:t xml:space="preserve">: </w:t>
      </w:r>
      <w:r w:rsidR="00DA7C29" w:rsidRPr="007B426A">
        <w:t>Upstream and Downstream Discharges and WSELs at the Downstream End of Domain 0</w:t>
      </w:r>
      <w:r w:rsidR="00DA7C29">
        <w:t>903_A3</w:t>
      </w:r>
      <w:bookmarkEnd w:id="49"/>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DC6F55" w14:paraId="3847F38D"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69D187B1"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64F6F43"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06C2EA3"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1460020" w14:textId="77777777" w:rsidR="00DC6F55" w:rsidRDefault="00DC6F55" w:rsidP="004C5649">
            <w:pPr>
              <w:autoSpaceDE w:val="0"/>
              <w:autoSpaceDN w:val="0"/>
              <w:spacing w:after="0" w:line="252" w:lineRule="auto"/>
              <w:jc w:val="center"/>
              <w:rPr>
                <w:b/>
                <w:bCs/>
                <w:color w:val="FFFFFF"/>
                <w:sz w:val="20"/>
                <w:szCs w:val="20"/>
              </w:rPr>
            </w:pPr>
            <w:r>
              <w:rPr>
                <w:b/>
                <w:bCs/>
                <w:color w:val="FFFFFF"/>
                <w:sz w:val="20"/>
                <w:szCs w:val="20"/>
              </w:rPr>
              <w:t>Difference</w:t>
            </w:r>
          </w:p>
          <w:p w14:paraId="557FAE74"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E548863" w14:textId="77777777" w:rsidR="00DC6F55" w:rsidRDefault="00DC6F55" w:rsidP="004C5649">
            <w:pPr>
              <w:autoSpaceDE w:val="0"/>
              <w:autoSpaceDN w:val="0"/>
              <w:spacing w:after="0" w:line="252" w:lineRule="auto"/>
              <w:jc w:val="center"/>
              <w:rPr>
                <w:b/>
                <w:bCs/>
                <w:color w:val="FFFFFF"/>
                <w:sz w:val="20"/>
                <w:szCs w:val="20"/>
              </w:rPr>
            </w:pPr>
            <w:r>
              <w:rPr>
                <w:b/>
                <w:bCs/>
                <w:color w:val="FFFFFF"/>
                <w:sz w:val="20"/>
                <w:szCs w:val="20"/>
              </w:rPr>
              <w:t>Upstream</w:t>
            </w:r>
          </w:p>
          <w:p w14:paraId="2C00F530"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BCB0742" w14:textId="77777777" w:rsidR="00DC6F55" w:rsidRDefault="00DC6F55" w:rsidP="004C5649">
            <w:pPr>
              <w:autoSpaceDE w:val="0"/>
              <w:autoSpaceDN w:val="0"/>
              <w:spacing w:after="0" w:line="252" w:lineRule="auto"/>
              <w:jc w:val="center"/>
              <w:rPr>
                <w:b/>
                <w:bCs/>
                <w:color w:val="FFFFFF"/>
                <w:sz w:val="20"/>
                <w:szCs w:val="20"/>
              </w:rPr>
            </w:pPr>
            <w:r>
              <w:rPr>
                <w:b/>
                <w:bCs/>
                <w:color w:val="FFFFFF"/>
                <w:sz w:val="20"/>
                <w:szCs w:val="20"/>
              </w:rPr>
              <w:t>Downstream</w:t>
            </w:r>
          </w:p>
          <w:p w14:paraId="76E23A20"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FDCE4F2" w14:textId="77777777" w:rsidR="00DC6F55" w:rsidRDefault="00DC6F55" w:rsidP="004C5649">
            <w:pPr>
              <w:autoSpaceDE w:val="0"/>
              <w:autoSpaceDN w:val="0"/>
              <w:spacing w:line="252" w:lineRule="auto"/>
              <w:jc w:val="center"/>
              <w:rPr>
                <w:b/>
                <w:bCs/>
                <w:color w:val="FFFFFF"/>
                <w:sz w:val="20"/>
                <w:szCs w:val="20"/>
              </w:rPr>
            </w:pPr>
            <w:r>
              <w:rPr>
                <w:b/>
                <w:bCs/>
                <w:color w:val="FFFFFF"/>
                <w:sz w:val="20"/>
                <w:szCs w:val="20"/>
              </w:rPr>
              <w:t>Difference (ft)</w:t>
            </w:r>
          </w:p>
        </w:tc>
      </w:tr>
      <w:tr w:rsidR="00DC6F55" w14:paraId="3B1331F4"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5747AF" w14:textId="77777777" w:rsidR="00DC6F55" w:rsidRDefault="00DC6F55"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65C7CA" w14:textId="77777777" w:rsidR="00DC6F55" w:rsidRDefault="00DC6F55" w:rsidP="004C5649">
            <w:pPr>
              <w:spacing w:after="0"/>
              <w:jc w:val="center"/>
              <w:rPr>
                <w:color w:val="000000"/>
                <w:sz w:val="20"/>
                <w:szCs w:val="20"/>
              </w:rPr>
            </w:pPr>
            <w:r>
              <w:rPr>
                <w:rFonts w:ascii="Calibri" w:hAnsi="Calibri" w:cs="Calibri"/>
                <w:color w:val="000000"/>
                <w:sz w:val="20"/>
                <w:szCs w:val="20"/>
              </w:rPr>
              <w:t>40,032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1AE413C" w14:textId="77777777" w:rsidR="00DC6F55" w:rsidRDefault="00DC6F55" w:rsidP="004C5649">
            <w:pPr>
              <w:spacing w:after="0"/>
              <w:jc w:val="center"/>
              <w:rPr>
                <w:color w:val="000000"/>
                <w:sz w:val="20"/>
                <w:szCs w:val="20"/>
              </w:rPr>
            </w:pPr>
            <w:r>
              <w:rPr>
                <w:rFonts w:ascii="Calibri" w:hAnsi="Calibri" w:cs="Calibri"/>
                <w:color w:val="000000"/>
                <w:sz w:val="20"/>
                <w:szCs w:val="20"/>
              </w:rPr>
              <w:t>40,017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09851F" w14:textId="77777777" w:rsidR="00DC6F55" w:rsidRDefault="00DC6F55" w:rsidP="004C5649">
            <w:pPr>
              <w:spacing w:after="0"/>
              <w:jc w:val="center"/>
              <w:rPr>
                <w:color w:val="000000"/>
                <w:sz w:val="20"/>
                <w:szCs w:val="20"/>
              </w:rPr>
            </w:pPr>
            <w:r>
              <w:rPr>
                <w:rFonts w:ascii="Calibri" w:hAnsi="Calibri" w:cs="Calibri"/>
                <w:color w:val="000000"/>
                <w:sz w:val="20"/>
                <w:szCs w:val="20"/>
              </w:rPr>
              <w:t>-0.04%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944C66F" w14:textId="77777777" w:rsidR="00DC6F55" w:rsidRDefault="00DC6F55" w:rsidP="004C5649">
            <w:pPr>
              <w:spacing w:after="0"/>
              <w:jc w:val="center"/>
              <w:rPr>
                <w:color w:val="000000"/>
                <w:sz w:val="20"/>
                <w:szCs w:val="20"/>
              </w:rPr>
            </w:pPr>
            <w:r>
              <w:rPr>
                <w:rFonts w:ascii="Calibri" w:hAnsi="Calibri" w:cs="Calibri"/>
                <w:color w:val="000000"/>
                <w:sz w:val="20"/>
                <w:szCs w:val="20"/>
              </w:rPr>
              <w:t>1,986.43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D77CE" w14:textId="77777777" w:rsidR="00DC6F55" w:rsidRDefault="00DC6F55" w:rsidP="004C5649">
            <w:pPr>
              <w:spacing w:after="0"/>
              <w:jc w:val="center"/>
              <w:rPr>
                <w:color w:val="000000"/>
                <w:sz w:val="20"/>
                <w:szCs w:val="20"/>
              </w:rPr>
            </w:pPr>
            <w:r>
              <w:rPr>
                <w:rFonts w:ascii="Calibri" w:hAnsi="Calibri" w:cs="Calibri"/>
                <w:color w:val="000000"/>
                <w:sz w:val="20"/>
                <w:szCs w:val="20"/>
              </w:rPr>
              <w:t>1,986.23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9C764" w14:textId="77777777" w:rsidR="00DC6F55" w:rsidRDefault="00DC6F55" w:rsidP="004C5649">
            <w:pPr>
              <w:spacing w:after="0"/>
              <w:jc w:val="center"/>
              <w:rPr>
                <w:color w:val="000000"/>
                <w:sz w:val="20"/>
                <w:szCs w:val="20"/>
              </w:rPr>
            </w:pPr>
            <w:r>
              <w:rPr>
                <w:rFonts w:ascii="Calibri" w:hAnsi="Calibri" w:cs="Calibri"/>
                <w:color w:val="000000"/>
                <w:sz w:val="20"/>
                <w:szCs w:val="20"/>
              </w:rPr>
              <w:t>0.20</w:t>
            </w:r>
          </w:p>
        </w:tc>
      </w:tr>
      <w:tr w:rsidR="00DC6F55" w14:paraId="18FE5F5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02366" w14:textId="77777777" w:rsidR="00DC6F55" w:rsidRPr="00065B9F" w:rsidRDefault="00DC6F55"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0ADE03" w14:textId="77777777" w:rsidR="00DC6F55" w:rsidRDefault="00DC6F55" w:rsidP="004C5649">
            <w:pPr>
              <w:spacing w:after="0"/>
              <w:jc w:val="center"/>
              <w:rPr>
                <w:color w:val="000000"/>
                <w:sz w:val="20"/>
                <w:szCs w:val="20"/>
              </w:rPr>
            </w:pPr>
            <w:r>
              <w:rPr>
                <w:rFonts w:ascii="Calibri" w:hAnsi="Calibri" w:cs="Calibri"/>
                <w:color w:val="000000"/>
                <w:sz w:val="20"/>
                <w:szCs w:val="20"/>
              </w:rPr>
              <w:t>63,099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410C1"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63,166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03372BD"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0.11%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C58018"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1,990.97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D004D7"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1,990.77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568A24"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0.20</w:t>
            </w:r>
          </w:p>
        </w:tc>
      </w:tr>
      <w:tr w:rsidR="00DC6F55" w14:paraId="5D26905A"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C8BC2" w14:textId="77777777" w:rsidR="00DC6F55" w:rsidRDefault="00DC6F55"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AA74AF" w14:textId="77777777" w:rsidR="00DC6F55" w:rsidRDefault="00DC6F55" w:rsidP="004C5649">
            <w:pPr>
              <w:spacing w:after="0"/>
              <w:jc w:val="center"/>
              <w:rPr>
                <w:color w:val="000000"/>
                <w:sz w:val="20"/>
                <w:szCs w:val="20"/>
              </w:rPr>
            </w:pPr>
            <w:r>
              <w:rPr>
                <w:rFonts w:ascii="Calibri" w:hAnsi="Calibri" w:cs="Calibri"/>
                <w:color w:val="000000"/>
                <w:sz w:val="20"/>
                <w:szCs w:val="20"/>
              </w:rPr>
              <w:t>86,287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F4B23EF" w14:textId="77777777" w:rsidR="00DC6F55" w:rsidRDefault="00DC6F55" w:rsidP="004C5649">
            <w:pPr>
              <w:spacing w:after="0"/>
              <w:jc w:val="center"/>
              <w:rPr>
                <w:color w:val="000000"/>
                <w:sz w:val="20"/>
                <w:szCs w:val="20"/>
              </w:rPr>
            </w:pPr>
            <w:r>
              <w:rPr>
                <w:rFonts w:ascii="Calibri" w:hAnsi="Calibri" w:cs="Calibri"/>
                <w:color w:val="000000"/>
                <w:sz w:val="20"/>
                <w:szCs w:val="20"/>
              </w:rPr>
              <w:t>86,295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AE50CD"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EC587"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1,994.63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CAC07"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1,994.36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F0562B"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0.27</w:t>
            </w:r>
          </w:p>
        </w:tc>
      </w:tr>
      <w:tr w:rsidR="00DC6F55" w14:paraId="5CAB5D0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7CB9A5" w14:textId="77777777" w:rsidR="00DC6F55" w:rsidRDefault="00DC6F55"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EAA676" w14:textId="77777777" w:rsidR="00DC6F55" w:rsidRDefault="00DC6F55" w:rsidP="004C5649">
            <w:pPr>
              <w:spacing w:after="0"/>
              <w:jc w:val="center"/>
              <w:rPr>
                <w:color w:val="000000"/>
                <w:sz w:val="20"/>
                <w:szCs w:val="20"/>
              </w:rPr>
            </w:pPr>
            <w:r>
              <w:rPr>
                <w:rFonts w:ascii="Calibri" w:hAnsi="Calibri" w:cs="Calibri"/>
                <w:color w:val="000000"/>
                <w:sz w:val="20"/>
                <w:szCs w:val="20"/>
              </w:rPr>
              <w:t>111,122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ED8F" w14:textId="77777777" w:rsidR="00DC6F55" w:rsidRDefault="00DC6F55" w:rsidP="004C5649">
            <w:pPr>
              <w:spacing w:after="0"/>
              <w:jc w:val="center"/>
              <w:rPr>
                <w:color w:val="000000"/>
                <w:sz w:val="20"/>
                <w:szCs w:val="20"/>
              </w:rPr>
            </w:pPr>
            <w:r>
              <w:rPr>
                <w:rFonts w:ascii="Calibri" w:hAnsi="Calibri" w:cs="Calibri"/>
                <w:color w:val="000000"/>
                <w:sz w:val="20"/>
                <w:szCs w:val="20"/>
              </w:rPr>
              <w:t>111,134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A667FC"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FEAA4"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1,997.92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20962FB"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1,997.60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270302"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0.32</w:t>
            </w:r>
          </w:p>
        </w:tc>
      </w:tr>
      <w:tr w:rsidR="00DC6F55" w14:paraId="6B9084A0"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CFF1B" w14:textId="77777777" w:rsidR="00DC6F55" w:rsidRDefault="00DC6F55"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8AAC" w14:textId="77777777" w:rsidR="00DC6F55" w:rsidRDefault="00DC6F55" w:rsidP="004C5649">
            <w:pPr>
              <w:spacing w:after="0"/>
              <w:jc w:val="center"/>
              <w:rPr>
                <w:color w:val="000000"/>
                <w:sz w:val="20"/>
                <w:szCs w:val="20"/>
              </w:rPr>
            </w:pPr>
            <w:r>
              <w:rPr>
                <w:rFonts w:ascii="Calibri" w:hAnsi="Calibri" w:cs="Calibri"/>
                <w:color w:val="000000"/>
                <w:sz w:val="20"/>
                <w:szCs w:val="20"/>
              </w:rPr>
              <w:t>202,113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BB67C" w14:textId="77777777" w:rsidR="00DC6F55" w:rsidRDefault="00DC6F55" w:rsidP="004C5649">
            <w:pPr>
              <w:spacing w:after="0"/>
              <w:jc w:val="center"/>
              <w:rPr>
                <w:color w:val="000000"/>
                <w:sz w:val="20"/>
                <w:szCs w:val="20"/>
              </w:rPr>
            </w:pPr>
            <w:r>
              <w:rPr>
                <w:rFonts w:ascii="Calibri" w:hAnsi="Calibri" w:cs="Calibri"/>
                <w:color w:val="000000"/>
                <w:sz w:val="20"/>
                <w:szCs w:val="20"/>
              </w:rPr>
              <w:t>202,076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49042"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-0.02%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F0C51"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2,006.86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85F30"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2,006.41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486D28"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0.45</w:t>
            </w:r>
          </w:p>
        </w:tc>
      </w:tr>
      <w:tr w:rsidR="00DC6F55" w14:paraId="5234FB92"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3CD9F3" w14:textId="77777777" w:rsidR="00DC6F55" w:rsidRDefault="00DC6F55"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0171" w14:textId="77777777" w:rsidR="00DC6F55" w:rsidRDefault="00DC6F55" w:rsidP="004C5649">
            <w:pPr>
              <w:spacing w:after="0"/>
              <w:jc w:val="center"/>
              <w:rPr>
                <w:color w:val="000000"/>
                <w:sz w:val="20"/>
                <w:szCs w:val="20"/>
              </w:rPr>
            </w:pPr>
            <w:r>
              <w:rPr>
                <w:rFonts w:ascii="Calibri" w:hAnsi="Calibri" w:cs="Calibri"/>
                <w:color w:val="000000"/>
                <w:sz w:val="20"/>
                <w:szCs w:val="20"/>
              </w:rPr>
              <w:t>72,950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7E0E6F" w14:textId="77777777" w:rsidR="00DC6F55" w:rsidRDefault="00DC6F55" w:rsidP="004C5649">
            <w:pPr>
              <w:spacing w:after="0"/>
              <w:jc w:val="center"/>
              <w:rPr>
                <w:color w:val="000000"/>
                <w:sz w:val="20"/>
                <w:szCs w:val="20"/>
              </w:rPr>
            </w:pPr>
            <w:r>
              <w:rPr>
                <w:rFonts w:ascii="Calibri" w:hAnsi="Calibri" w:cs="Calibri"/>
                <w:color w:val="000000"/>
                <w:sz w:val="20"/>
                <w:szCs w:val="20"/>
              </w:rPr>
              <w:t>72,989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FCB5FA"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E292F"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1,992.64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EE975"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1,992.36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F113C"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0.28</w:t>
            </w:r>
          </w:p>
        </w:tc>
      </w:tr>
      <w:tr w:rsidR="00DC6F55" w14:paraId="330E9966"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3E289" w14:textId="77777777" w:rsidR="00DC6F55" w:rsidRDefault="00DC6F55"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367B16" w14:textId="77777777" w:rsidR="00DC6F55" w:rsidRDefault="00DC6F55" w:rsidP="004C5649">
            <w:pPr>
              <w:spacing w:after="0"/>
              <w:jc w:val="center"/>
              <w:rPr>
                <w:color w:val="000000"/>
                <w:sz w:val="20"/>
                <w:szCs w:val="20"/>
              </w:rPr>
            </w:pPr>
            <w:r>
              <w:rPr>
                <w:rFonts w:ascii="Calibri" w:hAnsi="Calibri" w:cs="Calibri"/>
                <w:color w:val="000000"/>
                <w:sz w:val="20"/>
                <w:szCs w:val="20"/>
              </w:rPr>
              <w:t>157,306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41CC240" w14:textId="77777777" w:rsidR="00DC6F55" w:rsidRDefault="00DC6F55" w:rsidP="004C5649">
            <w:pPr>
              <w:spacing w:after="0"/>
              <w:jc w:val="center"/>
              <w:rPr>
                <w:color w:val="000000"/>
                <w:sz w:val="20"/>
                <w:szCs w:val="20"/>
              </w:rPr>
            </w:pPr>
            <w:r>
              <w:rPr>
                <w:rFonts w:ascii="Calibri" w:hAnsi="Calibri" w:cs="Calibri"/>
                <w:color w:val="000000"/>
                <w:sz w:val="20"/>
                <w:szCs w:val="20"/>
              </w:rPr>
              <w:t>157,333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4E120"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0.02%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4D543A"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2,002.96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A51979"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2,002.53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CF2014" w14:textId="77777777" w:rsidR="00DC6F55" w:rsidRPr="00065B9F" w:rsidRDefault="00DC6F55" w:rsidP="004C5649">
            <w:pPr>
              <w:spacing w:after="0"/>
              <w:jc w:val="center"/>
              <w:rPr>
                <w:color w:val="000000"/>
                <w:sz w:val="20"/>
                <w:szCs w:val="20"/>
              </w:rPr>
            </w:pPr>
            <w:r>
              <w:rPr>
                <w:rFonts w:ascii="Calibri" w:hAnsi="Calibri" w:cs="Calibri"/>
                <w:color w:val="000000"/>
                <w:sz w:val="20"/>
                <w:szCs w:val="20"/>
              </w:rPr>
              <w:t>0.43</w:t>
            </w:r>
          </w:p>
        </w:tc>
      </w:tr>
    </w:tbl>
    <w:p w14:paraId="4B7B1BAE" w14:textId="77777777" w:rsidR="00C97B78" w:rsidRDefault="00C97B78" w:rsidP="00A941B4">
      <w:pPr>
        <w:pStyle w:val="Caption"/>
        <w:rPr>
          <w:szCs w:val="20"/>
        </w:rPr>
      </w:pPr>
    </w:p>
    <w:p w14:paraId="0AC73299" w14:textId="64F01DC7" w:rsidR="00C97B78" w:rsidRDefault="00A941B4" w:rsidP="00970D1A">
      <w:pPr>
        <w:pStyle w:val="Caption"/>
        <w:jc w:val="center"/>
        <w:rPr>
          <w:szCs w:val="20"/>
        </w:rPr>
      </w:pPr>
      <w:bookmarkStart w:id="50" w:name="_Toc187687252"/>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11</w:t>
      </w:r>
      <w:r w:rsidRPr="00692F03">
        <w:rPr>
          <w:szCs w:val="20"/>
        </w:rPr>
        <w:fldChar w:fldCharType="end"/>
      </w:r>
      <w:r w:rsidR="00D95750">
        <w:rPr>
          <w:szCs w:val="20"/>
        </w:rPr>
        <w:t xml:space="preserve">: </w:t>
      </w:r>
      <w:r w:rsidR="00D95750" w:rsidRPr="007B426A">
        <w:t>Upstream and Downstream Discharges and WSELs at the Downstream End of Domain 0</w:t>
      </w:r>
      <w:r w:rsidR="00D95750">
        <w:t>904_A4</w:t>
      </w:r>
      <w:bookmarkEnd w:id="50"/>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616BE5" w14:paraId="54612C91"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17876F11"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1BCAF33"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E9A1110"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78D9556" w14:textId="77777777" w:rsidR="00616BE5" w:rsidRDefault="00616BE5" w:rsidP="004C5649">
            <w:pPr>
              <w:autoSpaceDE w:val="0"/>
              <w:autoSpaceDN w:val="0"/>
              <w:spacing w:after="0" w:line="252" w:lineRule="auto"/>
              <w:jc w:val="center"/>
              <w:rPr>
                <w:b/>
                <w:bCs/>
                <w:color w:val="FFFFFF"/>
                <w:sz w:val="20"/>
                <w:szCs w:val="20"/>
              </w:rPr>
            </w:pPr>
            <w:r>
              <w:rPr>
                <w:b/>
                <w:bCs/>
                <w:color w:val="FFFFFF"/>
                <w:sz w:val="20"/>
                <w:szCs w:val="20"/>
              </w:rPr>
              <w:t>Difference</w:t>
            </w:r>
          </w:p>
          <w:p w14:paraId="0DA6EE45"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80F8171" w14:textId="77777777" w:rsidR="00616BE5" w:rsidRDefault="00616BE5" w:rsidP="004C5649">
            <w:pPr>
              <w:autoSpaceDE w:val="0"/>
              <w:autoSpaceDN w:val="0"/>
              <w:spacing w:after="0" w:line="252" w:lineRule="auto"/>
              <w:jc w:val="center"/>
              <w:rPr>
                <w:b/>
                <w:bCs/>
                <w:color w:val="FFFFFF"/>
                <w:sz w:val="20"/>
                <w:szCs w:val="20"/>
              </w:rPr>
            </w:pPr>
            <w:r>
              <w:rPr>
                <w:b/>
                <w:bCs/>
                <w:color w:val="FFFFFF"/>
                <w:sz w:val="20"/>
                <w:szCs w:val="20"/>
              </w:rPr>
              <w:t>Upstream</w:t>
            </w:r>
          </w:p>
          <w:p w14:paraId="65E5A49D"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5E90FB3" w14:textId="77777777" w:rsidR="00616BE5" w:rsidRDefault="00616BE5" w:rsidP="004C5649">
            <w:pPr>
              <w:autoSpaceDE w:val="0"/>
              <w:autoSpaceDN w:val="0"/>
              <w:spacing w:after="0" w:line="252" w:lineRule="auto"/>
              <w:jc w:val="center"/>
              <w:rPr>
                <w:b/>
                <w:bCs/>
                <w:color w:val="FFFFFF"/>
                <w:sz w:val="20"/>
                <w:szCs w:val="20"/>
              </w:rPr>
            </w:pPr>
            <w:r>
              <w:rPr>
                <w:b/>
                <w:bCs/>
                <w:color w:val="FFFFFF"/>
                <w:sz w:val="20"/>
                <w:szCs w:val="20"/>
              </w:rPr>
              <w:t>Downstream</w:t>
            </w:r>
          </w:p>
          <w:p w14:paraId="490C18BF"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01E459B" w14:textId="77777777" w:rsidR="00616BE5" w:rsidRDefault="00616BE5" w:rsidP="004C5649">
            <w:pPr>
              <w:autoSpaceDE w:val="0"/>
              <w:autoSpaceDN w:val="0"/>
              <w:spacing w:line="252" w:lineRule="auto"/>
              <w:jc w:val="center"/>
              <w:rPr>
                <w:b/>
                <w:bCs/>
                <w:color w:val="FFFFFF"/>
                <w:sz w:val="20"/>
                <w:szCs w:val="20"/>
              </w:rPr>
            </w:pPr>
            <w:r>
              <w:rPr>
                <w:b/>
                <w:bCs/>
                <w:color w:val="FFFFFF"/>
                <w:sz w:val="20"/>
                <w:szCs w:val="20"/>
              </w:rPr>
              <w:t>Difference (ft)</w:t>
            </w:r>
          </w:p>
        </w:tc>
      </w:tr>
      <w:tr w:rsidR="00616BE5" w14:paraId="6B03D30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F787D3" w14:textId="77777777" w:rsidR="00616BE5" w:rsidRDefault="00616BE5"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278A0" w14:textId="77777777" w:rsidR="00616BE5" w:rsidRDefault="00616BE5" w:rsidP="004C5649">
            <w:pPr>
              <w:spacing w:after="0"/>
              <w:jc w:val="center"/>
              <w:rPr>
                <w:color w:val="000000"/>
                <w:sz w:val="20"/>
                <w:szCs w:val="20"/>
              </w:rPr>
            </w:pPr>
            <w:r>
              <w:rPr>
                <w:rFonts w:ascii="Calibri" w:hAnsi="Calibri" w:cs="Calibri"/>
                <w:color w:val="000000"/>
                <w:sz w:val="20"/>
                <w:szCs w:val="20"/>
              </w:rPr>
              <w:t>34,022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A7D32" w14:textId="77777777" w:rsidR="00616BE5" w:rsidRDefault="00616BE5" w:rsidP="004C5649">
            <w:pPr>
              <w:spacing w:after="0"/>
              <w:jc w:val="center"/>
              <w:rPr>
                <w:color w:val="000000"/>
                <w:sz w:val="20"/>
                <w:szCs w:val="20"/>
              </w:rPr>
            </w:pPr>
            <w:r>
              <w:rPr>
                <w:rFonts w:ascii="Calibri" w:hAnsi="Calibri" w:cs="Calibri"/>
                <w:color w:val="000000"/>
                <w:sz w:val="20"/>
                <w:szCs w:val="20"/>
              </w:rPr>
              <w:t>34,103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1D6A7" w14:textId="77777777" w:rsidR="00616BE5" w:rsidRDefault="00616BE5" w:rsidP="004C5649">
            <w:pPr>
              <w:spacing w:after="0"/>
              <w:jc w:val="center"/>
              <w:rPr>
                <w:color w:val="000000"/>
                <w:sz w:val="20"/>
                <w:szCs w:val="20"/>
              </w:rPr>
            </w:pPr>
            <w:r>
              <w:rPr>
                <w:rFonts w:ascii="Calibri" w:hAnsi="Calibri" w:cs="Calibri"/>
                <w:color w:val="000000"/>
                <w:sz w:val="20"/>
                <w:szCs w:val="20"/>
              </w:rPr>
              <w:t>0.24%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4CFA9" w14:textId="77777777" w:rsidR="00616BE5" w:rsidRDefault="00616BE5" w:rsidP="004C5649">
            <w:pPr>
              <w:spacing w:after="0"/>
              <w:jc w:val="center"/>
              <w:rPr>
                <w:color w:val="000000"/>
                <w:sz w:val="20"/>
                <w:szCs w:val="20"/>
              </w:rPr>
            </w:pPr>
            <w:r>
              <w:rPr>
                <w:rFonts w:ascii="Calibri" w:hAnsi="Calibri" w:cs="Calibri"/>
                <w:color w:val="000000"/>
                <w:sz w:val="20"/>
                <w:szCs w:val="20"/>
              </w:rPr>
              <w:t>1,886.62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0F5E23" w14:textId="77777777" w:rsidR="00616BE5" w:rsidRDefault="00616BE5" w:rsidP="004C5649">
            <w:pPr>
              <w:spacing w:after="0"/>
              <w:jc w:val="center"/>
              <w:rPr>
                <w:color w:val="000000"/>
                <w:sz w:val="20"/>
                <w:szCs w:val="20"/>
              </w:rPr>
            </w:pPr>
            <w:r>
              <w:rPr>
                <w:rFonts w:ascii="Calibri" w:hAnsi="Calibri" w:cs="Calibri"/>
                <w:color w:val="000000"/>
                <w:sz w:val="20"/>
                <w:szCs w:val="20"/>
              </w:rPr>
              <w:t>1,887.01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B3316" w14:textId="77777777" w:rsidR="00616BE5" w:rsidRDefault="00616BE5" w:rsidP="004C5649">
            <w:pPr>
              <w:spacing w:after="0"/>
              <w:jc w:val="center"/>
              <w:rPr>
                <w:color w:val="000000"/>
                <w:sz w:val="20"/>
                <w:szCs w:val="20"/>
              </w:rPr>
            </w:pPr>
            <w:r>
              <w:rPr>
                <w:rFonts w:ascii="Calibri" w:hAnsi="Calibri" w:cs="Calibri"/>
                <w:color w:val="000000"/>
                <w:sz w:val="20"/>
                <w:szCs w:val="20"/>
              </w:rPr>
              <w:t>-0.39</w:t>
            </w:r>
          </w:p>
        </w:tc>
      </w:tr>
      <w:tr w:rsidR="00616BE5" w14:paraId="3F4FDB25"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C43719" w14:textId="77777777" w:rsidR="00616BE5" w:rsidRPr="00065B9F" w:rsidRDefault="00616BE5"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827559" w14:textId="77777777" w:rsidR="00616BE5" w:rsidRDefault="00616BE5" w:rsidP="004C5649">
            <w:pPr>
              <w:spacing w:after="0"/>
              <w:jc w:val="center"/>
              <w:rPr>
                <w:color w:val="000000"/>
                <w:sz w:val="20"/>
                <w:szCs w:val="20"/>
              </w:rPr>
            </w:pPr>
            <w:r>
              <w:rPr>
                <w:rFonts w:ascii="Calibri" w:hAnsi="Calibri" w:cs="Calibri"/>
                <w:color w:val="000000"/>
                <w:sz w:val="20"/>
                <w:szCs w:val="20"/>
              </w:rPr>
              <w:t>52,935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DCCB2C"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52,752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A6B29C8"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-0.35%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2EAC7A"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1,889.32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59BC7D2"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1,889.63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4D94BC"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-0.31</w:t>
            </w:r>
          </w:p>
        </w:tc>
      </w:tr>
      <w:tr w:rsidR="00616BE5" w14:paraId="2F51308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6F507" w14:textId="77777777" w:rsidR="00616BE5" w:rsidRDefault="00616BE5"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42FE89" w14:textId="77777777" w:rsidR="00616BE5" w:rsidRDefault="00616BE5" w:rsidP="004C5649">
            <w:pPr>
              <w:spacing w:after="0"/>
              <w:jc w:val="center"/>
              <w:rPr>
                <w:color w:val="000000"/>
                <w:sz w:val="20"/>
                <w:szCs w:val="20"/>
              </w:rPr>
            </w:pPr>
            <w:r>
              <w:rPr>
                <w:rFonts w:ascii="Calibri" w:hAnsi="Calibri" w:cs="Calibri"/>
                <w:color w:val="000000"/>
                <w:sz w:val="20"/>
                <w:szCs w:val="20"/>
              </w:rPr>
              <w:t>68,171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BA451" w14:textId="77777777" w:rsidR="00616BE5" w:rsidRDefault="00616BE5" w:rsidP="004C5649">
            <w:pPr>
              <w:spacing w:after="0"/>
              <w:jc w:val="center"/>
              <w:rPr>
                <w:color w:val="000000"/>
                <w:sz w:val="20"/>
                <w:szCs w:val="20"/>
              </w:rPr>
            </w:pPr>
            <w:r>
              <w:rPr>
                <w:rFonts w:ascii="Calibri" w:hAnsi="Calibri" w:cs="Calibri"/>
                <w:color w:val="000000"/>
                <w:sz w:val="20"/>
                <w:szCs w:val="20"/>
              </w:rPr>
              <w:t>67,611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94B6308"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-0.83%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231F2C"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1,891.04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A6F98BA"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1,891.28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42E4D2"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-0.24</w:t>
            </w:r>
          </w:p>
        </w:tc>
      </w:tr>
      <w:tr w:rsidR="00616BE5" w14:paraId="18086760"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C01FAF" w14:textId="77777777" w:rsidR="00616BE5" w:rsidRDefault="00616BE5"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8C5896" w14:textId="77777777" w:rsidR="00616BE5" w:rsidRDefault="00616BE5" w:rsidP="004C5649">
            <w:pPr>
              <w:spacing w:after="0"/>
              <w:jc w:val="center"/>
              <w:rPr>
                <w:color w:val="000000"/>
                <w:sz w:val="20"/>
                <w:szCs w:val="20"/>
              </w:rPr>
            </w:pPr>
            <w:r>
              <w:rPr>
                <w:rFonts w:ascii="Calibri" w:hAnsi="Calibri" w:cs="Calibri"/>
                <w:color w:val="000000"/>
                <w:sz w:val="20"/>
                <w:szCs w:val="20"/>
              </w:rPr>
              <w:t>84,305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2F4E6D" w14:textId="77777777" w:rsidR="00616BE5" w:rsidRDefault="00616BE5" w:rsidP="004C5649">
            <w:pPr>
              <w:spacing w:after="0"/>
              <w:jc w:val="center"/>
              <w:rPr>
                <w:color w:val="000000"/>
                <w:sz w:val="20"/>
                <w:szCs w:val="20"/>
              </w:rPr>
            </w:pPr>
            <w:r>
              <w:rPr>
                <w:rFonts w:ascii="Calibri" w:hAnsi="Calibri" w:cs="Calibri"/>
                <w:color w:val="000000"/>
                <w:sz w:val="20"/>
                <w:szCs w:val="20"/>
              </w:rPr>
              <w:t>83,458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E0A6ED"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0D1B3"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1,892.69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29A6C1"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1,892.87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EF1514"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-0.18</w:t>
            </w:r>
          </w:p>
        </w:tc>
      </w:tr>
      <w:tr w:rsidR="00616BE5" w14:paraId="2013CDD2"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728FD1" w14:textId="77777777" w:rsidR="00616BE5" w:rsidRDefault="00616BE5"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3F268" w14:textId="77777777" w:rsidR="00616BE5" w:rsidRDefault="00616BE5" w:rsidP="004C5649">
            <w:pPr>
              <w:spacing w:after="0"/>
              <w:jc w:val="center"/>
              <w:rPr>
                <w:color w:val="000000"/>
                <w:sz w:val="20"/>
                <w:szCs w:val="20"/>
              </w:rPr>
            </w:pPr>
            <w:r>
              <w:rPr>
                <w:rFonts w:ascii="Calibri" w:hAnsi="Calibri" w:cs="Calibri"/>
                <w:color w:val="000000"/>
                <w:sz w:val="20"/>
                <w:szCs w:val="20"/>
              </w:rPr>
              <w:t>130,662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D776370" w14:textId="77777777" w:rsidR="00616BE5" w:rsidRDefault="00616BE5" w:rsidP="004C5649">
            <w:pPr>
              <w:spacing w:after="0"/>
              <w:jc w:val="center"/>
              <w:rPr>
                <w:color w:val="000000"/>
                <w:sz w:val="20"/>
                <w:szCs w:val="20"/>
              </w:rPr>
            </w:pPr>
            <w:r>
              <w:rPr>
                <w:rFonts w:ascii="Calibri" w:hAnsi="Calibri" w:cs="Calibri"/>
                <w:color w:val="000000"/>
                <w:sz w:val="20"/>
                <w:szCs w:val="20"/>
              </w:rPr>
              <w:t>129,206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2E897F"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-1.13%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D7D63"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1,896.81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03E45"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1,896.90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81A7EC"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-0.09</w:t>
            </w:r>
          </w:p>
        </w:tc>
      </w:tr>
      <w:tr w:rsidR="00616BE5" w14:paraId="174EA4E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BB6E6" w14:textId="77777777" w:rsidR="00616BE5" w:rsidRDefault="00616BE5"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46594" w14:textId="77777777" w:rsidR="00616BE5" w:rsidRDefault="00616BE5" w:rsidP="004C5649">
            <w:pPr>
              <w:spacing w:after="0"/>
              <w:jc w:val="center"/>
              <w:rPr>
                <w:color w:val="000000"/>
                <w:sz w:val="20"/>
                <w:szCs w:val="20"/>
              </w:rPr>
            </w:pPr>
            <w:r>
              <w:rPr>
                <w:rFonts w:ascii="Calibri" w:hAnsi="Calibri" w:cs="Calibri"/>
                <w:color w:val="000000"/>
                <w:sz w:val="20"/>
                <w:szCs w:val="20"/>
              </w:rPr>
              <w:t>59,600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29B84F" w14:textId="77777777" w:rsidR="00616BE5" w:rsidRDefault="00616BE5" w:rsidP="004C5649">
            <w:pPr>
              <w:spacing w:after="0"/>
              <w:jc w:val="center"/>
              <w:rPr>
                <w:color w:val="000000"/>
                <w:sz w:val="20"/>
                <w:szCs w:val="20"/>
              </w:rPr>
            </w:pPr>
            <w:r>
              <w:rPr>
                <w:rFonts w:ascii="Calibri" w:hAnsi="Calibri" w:cs="Calibri"/>
                <w:color w:val="000000"/>
                <w:sz w:val="20"/>
                <w:szCs w:val="20"/>
              </w:rPr>
              <w:t>59,600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906480"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6C4603"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1,890.12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6ADD2"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1,890.38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0704C4"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-0.26</w:t>
            </w:r>
          </w:p>
        </w:tc>
      </w:tr>
      <w:tr w:rsidR="00616BE5" w14:paraId="1D64A8C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7FEC4" w14:textId="77777777" w:rsidR="00616BE5" w:rsidRDefault="00616BE5"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5736E" w14:textId="77777777" w:rsidR="00616BE5" w:rsidRDefault="00616BE5" w:rsidP="004C5649">
            <w:pPr>
              <w:spacing w:after="0"/>
              <w:jc w:val="center"/>
              <w:rPr>
                <w:color w:val="000000"/>
                <w:sz w:val="20"/>
                <w:szCs w:val="20"/>
              </w:rPr>
            </w:pPr>
            <w:r>
              <w:rPr>
                <w:rFonts w:ascii="Calibri" w:hAnsi="Calibri" w:cs="Calibri"/>
                <w:color w:val="000000"/>
                <w:sz w:val="20"/>
                <w:szCs w:val="20"/>
              </w:rPr>
              <w:t>107,918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7A0EB6" w14:textId="77777777" w:rsidR="00616BE5" w:rsidRDefault="00616BE5" w:rsidP="004C5649">
            <w:pPr>
              <w:spacing w:after="0"/>
              <w:jc w:val="center"/>
              <w:rPr>
                <w:color w:val="000000"/>
                <w:sz w:val="20"/>
                <w:szCs w:val="20"/>
              </w:rPr>
            </w:pPr>
            <w:r>
              <w:rPr>
                <w:rFonts w:ascii="Calibri" w:hAnsi="Calibri" w:cs="Calibri"/>
                <w:color w:val="000000"/>
                <w:sz w:val="20"/>
                <w:szCs w:val="20"/>
              </w:rPr>
              <w:t>107,918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934E76"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5BF89"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1,894.90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01CD3A"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1,895.03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AF779" w14:textId="77777777" w:rsidR="00616BE5" w:rsidRPr="00065B9F" w:rsidRDefault="00616BE5" w:rsidP="004C5649">
            <w:pPr>
              <w:spacing w:after="0"/>
              <w:jc w:val="center"/>
              <w:rPr>
                <w:color w:val="000000"/>
                <w:sz w:val="20"/>
                <w:szCs w:val="20"/>
              </w:rPr>
            </w:pPr>
            <w:r>
              <w:rPr>
                <w:rFonts w:ascii="Calibri" w:hAnsi="Calibri" w:cs="Calibri"/>
                <w:color w:val="000000"/>
                <w:sz w:val="20"/>
                <w:szCs w:val="20"/>
              </w:rPr>
              <w:t>-0.13</w:t>
            </w:r>
          </w:p>
        </w:tc>
      </w:tr>
    </w:tbl>
    <w:p w14:paraId="1425BC69" w14:textId="77777777" w:rsidR="00C97B78" w:rsidRDefault="00C97B78" w:rsidP="00A941B4">
      <w:pPr>
        <w:pStyle w:val="Caption"/>
        <w:rPr>
          <w:szCs w:val="20"/>
        </w:rPr>
      </w:pPr>
    </w:p>
    <w:p w14:paraId="1F7C27A2" w14:textId="307B2321" w:rsidR="00C97B78" w:rsidRDefault="00A941B4" w:rsidP="00970D1A">
      <w:pPr>
        <w:pStyle w:val="Caption"/>
        <w:jc w:val="center"/>
        <w:rPr>
          <w:szCs w:val="20"/>
        </w:rPr>
      </w:pPr>
      <w:bookmarkStart w:id="51" w:name="_Toc187687253"/>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12</w:t>
      </w:r>
      <w:r w:rsidRPr="00692F03">
        <w:rPr>
          <w:szCs w:val="20"/>
        </w:rPr>
        <w:fldChar w:fldCharType="end"/>
      </w:r>
      <w:r w:rsidR="00136370">
        <w:rPr>
          <w:szCs w:val="20"/>
        </w:rPr>
        <w:t xml:space="preserve">: </w:t>
      </w:r>
      <w:r w:rsidR="00136370" w:rsidRPr="007B426A">
        <w:t>Upstream and Downstream Discharges and WSELs at the Downstream End of Domain 0</w:t>
      </w:r>
      <w:r w:rsidR="00136370">
        <w:t>905_A5</w:t>
      </w:r>
      <w:bookmarkEnd w:id="51"/>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2C0D2F" w14:paraId="7899D2D0"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02BFB975"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03A8164"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F82A289"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1A23E02" w14:textId="77777777" w:rsidR="002C0D2F" w:rsidRDefault="002C0D2F" w:rsidP="004C5649">
            <w:pPr>
              <w:autoSpaceDE w:val="0"/>
              <w:autoSpaceDN w:val="0"/>
              <w:spacing w:after="0" w:line="252" w:lineRule="auto"/>
              <w:jc w:val="center"/>
              <w:rPr>
                <w:b/>
                <w:bCs/>
                <w:color w:val="FFFFFF"/>
                <w:sz w:val="20"/>
                <w:szCs w:val="20"/>
              </w:rPr>
            </w:pPr>
            <w:r>
              <w:rPr>
                <w:b/>
                <w:bCs/>
                <w:color w:val="FFFFFF"/>
                <w:sz w:val="20"/>
                <w:szCs w:val="20"/>
              </w:rPr>
              <w:t>Difference</w:t>
            </w:r>
          </w:p>
          <w:p w14:paraId="08319D36"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268C2DB" w14:textId="77777777" w:rsidR="002C0D2F" w:rsidRDefault="002C0D2F" w:rsidP="004C5649">
            <w:pPr>
              <w:autoSpaceDE w:val="0"/>
              <w:autoSpaceDN w:val="0"/>
              <w:spacing w:after="0" w:line="252" w:lineRule="auto"/>
              <w:jc w:val="center"/>
              <w:rPr>
                <w:b/>
                <w:bCs/>
                <w:color w:val="FFFFFF"/>
                <w:sz w:val="20"/>
                <w:szCs w:val="20"/>
              </w:rPr>
            </w:pPr>
            <w:r>
              <w:rPr>
                <w:b/>
                <w:bCs/>
                <w:color w:val="FFFFFF"/>
                <w:sz w:val="20"/>
                <w:szCs w:val="20"/>
              </w:rPr>
              <w:t>Upstream</w:t>
            </w:r>
          </w:p>
          <w:p w14:paraId="38084C23"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15DA8DE" w14:textId="77777777" w:rsidR="002C0D2F" w:rsidRDefault="002C0D2F" w:rsidP="004C5649">
            <w:pPr>
              <w:autoSpaceDE w:val="0"/>
              <w:autoSpaceDN w:val="0"/>
              <w:spacing w:after="0" w:line="252" w:lineRule="auto"/>
              <w:jc w:val="center"/>
              <w:rPr>
                <w:b/>
                <w:bCs/>
                <w:color w:val="FFFFFF"/>
                <w:sz w:val="20"/>
                <w:szCs w:val="20"/>
              </w:rPr>
            </w:pPr>
            <w:r>
              <w:rPr>
                <w:b/>
                <w:bCs/>
                <w:color w:val="FFFFFF"/>
                <w:sz w:val="20"/>
                <w:szCs w:val="20"/>
              </w:rPr>
              <w:t>Downstream</w:t>
            </w:r>
          </w:p>
          <w:p w14:paraId="7124116E"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FBD9F6D" w14:textId="77777777" w:rsidR="002C0D2F" w:rsidRDefault="002C0D2F" w:rsidP="004C5649">
            <w:pPr>
              <w:autoSpaceDE w:val="0"/>
              <w:autoSpaceDN w:val="0"/>
              <w:spacing w:line="252" w:lineRule="auto"/>
              <w:jc w:val="center"/>
              <w:rPr>
                <w:b/>
                <w:bCs/>
                <w:color w:val="FFFFFF"/>
                <w:sz w:val="20"/>
                <w:szCs w:val="20"/>
              </w:rPr>
            </w:pPr>
            <w:r>
              <w:rPr>
                <w:b/>
                <w:bCs/>
                <w:color w:val="FFFFFF"/>
                <w:sz w:val="20"/>
                <w:szCs w:val="20"/>
              </w:rPr>
              <w:t>Difference (ft)</w:t>
            </w:r>
          </w:p>
        </w:tc>
      </w:tr>
      <w:tr w:rsidR="002C0D2F" w14:paraId="687C7CC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397AEF" w14:textId="77777777" w:rsidR="002C0D2F" w:rsidRDefault="002C0D2F"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E08F3" w14:textId="77777777" w:rsidR="002C0D2F" w:rsidRDefault="002C0D2F" w:rsidP="004C5649">
            <w:pPr>
              <w:spacing w:after="0"/>
              <w:jc w:val="center"/>
              <w:rPr>
                <w:color w:val="000000"/>
                <w:sz w:val="20"/>
                <w:szCs w:val="20"/>
              </w:rPr>
            </w:pPr>
            <w:r>
              <w:rPr>
                <w:rFonts w:ascii="Calibri" w:hAnsi="Calibri" w:cs="Calibri"/>
                <w:color w:val="000000"/>
                <w:sz w:val="20"/>
                <w:szCs w:val="20"/>
              </w:rPr>
              <w:t>48,254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A4239" w14:textId="77777777" w:rsidR="002C0D2F" w:rsidRDefault="002C0D2F" w:rsidP="004C5649">
            <w:pPr>
              <w:spacing w:after="0"/>
              <w:jc w:val="center"/>
              <w:rPr>
                <w:color w:val="000000"/>
                <w:sz w:val="20"/>
                <w:szCs w:val="20"/>
              </w:rPr>
            </w:pPr>
            <w:r>
              <w:rPr>
                <w:rFonts w:ascii="Calibri" w:hAnsi="Calibri" w:cs="Calibri"/>
                <w:color w:val="000000"/>
                <w:sz w:val="20"/>
                <w:szCs w:val="20"/>
              </w:rPr>
              <w:t>47,845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F6B4692" w14:textId="77777777" w:rsidR="002C0D2F" w:rsidRDefault="002C0D2F" w:rsidP="004C5649">
            <w:pPr>
              <w:spacing w:after="0"/>
              <w:jc w:val="center"/>
              <w:rPr>
                <w:color w:val="000000"/>
                <w:sz w:val="20"/>
                <w:szCs w:val="20"/>
              </w:rPr>
            </w:pPr>
            <w:r>
              <w:rPr>
                <w:rFonts w:ascii="Calibri" w:hAnsi="Calibri" w:cs="Calibri"/>
                <w:color w:val="000000"/>
                <w:sz w:val="20"/>
                <w:szCs w:val="20"/>
              </w:rPr>
              <w:t>-0.85%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F1BEA" w14:textId="77777777" w:rsidR="002C0D2F" w:rsidRDefault="002C0D2F" w:rsidP="004C5649">
            <w:pPr>
              <w:spacing w:after="0"/>
              <w:jc w:val="center"/>
              <w:rPr>
                <w:color w:val="000000"/>
                <w:sz w:val="20"/>
                <w:szCs w:val="20"/>
              </w:rPr>
            </w:pPr>
            <w:r>
              <w:rPr>
                <w:rFonts w:ascii="Calibri" w:hAnsi="Calibri" w:cs="Calibri"/>
                <w:color w:val="000000"/>
                <w:sz w:val="20"/>
                <w:szCs w:val="20"/>
              </w:rPr>
              <w:t>1,768.57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5EC7C9" w14:textId="77777777" w:rsidR="002C0D2F" w:rsidRDefault="002C0D2F" w:rsidP="004C5649">
            <w:pPr>
              <w:spacing w:after="0"/>
              <w:jc w:val="center"/>
              <w:rPr>
                <w:color w:val="000000"/>
                <w:sz w:val="20"/>
                <w:szCs w:val="20"/>
              </w:rPr>
            </w:pPr>
            <w:r>
              <w:rPr>
                <w:rFonts w:ascii="Calibri" w:hAnsi="Calibri" w:cs="Calibri"/>
                <w:color w:val="000000"/>
                <w:sz w:val="20"/>
                <w:szCs w:val="20"/>
              </w:rPr>
              <w:t>1,768.14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233386" w14:textId="77777777" w:rsidR="002C0D2F" w:rsidRDefault="002C0D2F" w:rsidP="004C5649">
            <w:pPr>
              <w:spacing w:after="0"/>
              <w:jc w:val="center"/>
              <w:rPr>
                <w:color w:val="000000"/>
                <w:sz w:val="20"/>
                <w:szCs w:val="20"/>
              </w:rPr>
            </w:pPr>
            <w:r>
              <w:rPr>
                <w:rFonts w:ascii="Calibri" w:hAnsi="Calibri" w:cs="Calibri"/>
                <w:color w:val="000000"/>
                <w:sz w:val="20"/>
                <w:szCs w:val="20"/>
              </w:rPr>
              <w:t>0.43</w:t>
            </w:r>
          </w:p>
        </w:tc>
      </w:tr>
      <w:tr w:rsidR="002C0D2F" w14:paraId="472F6159"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CC1472" w14:textId="77777777" w:rsidR="002C0D2F" w:rsidRPr="00065B9F" w:rsidRDefault="002C0D2F"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922B1" w14:textId="77777777" w:rsidR="002C0D2F" w:rsidRDefault="002C0D2F" w:rsidP="004C5649">
            <w:pPr>
              <w:spacing w:after="0"/>
              <w:jc w:val="center"/>
              <w:rPr>
                <w:color w:val="000000"/>
                <w:sz w:val="20"/>
                <w:szCs w:val="20"/>
              </w:rPr>
            </w:pPr>
            <w:r>
              <w:rPr>
                <w:rFonts w:ascii="Calibri" w:hAnsi="Calibri" w:cs="Calibri"/>
                <w:color w:val="000000"/>
                <w:sz w:val="20"/>
                <w:szCs w:val="20"/>
              </w:rPr>
              <w:t>81,106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4D2DD"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79,248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F4A5E12"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-2.34%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7C710"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1,773.41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C614B"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1,772.93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D41BA"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0.48</w:t>
            </w:r>
          </w:p>
        </w:tc>
      </w:tr>
      <w:tr w:rsidR="002C0D2F" w14:paraId="00E16FBE"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B678EE" w14:textId="77777777" w:rsidR="002C0D2F" w:rsidRDefault="002C0D2F"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4A4E5B" w14:textId="77777777" w:rsidR="002C0D2F" w:rsidRDefault="002C0D2F" w:rsidP="004C5649">
            <w:pPr>
              <w:spacing w:after="0"/>
              <w:jc w:val="center"/>
              <w:rPr>
                <w:color w:val="000000"/>
                <w:sz w:val="20"/>
                <w:szCs w:val="20"/>
              </w:rPr>
            </w:pPr>
            <w:r>
              <w:rPr>
                <w:rFonts w:ascii="Calibri" w:hAnsi="Calibri" w:cs="Calibri"/>
                <w:color w:val="000000"/>
                <w:sz w:val="20"/>
                <w:szCs w:val="20"/>
              </w:rPr>
              <w:t>110,991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BACB155" w14:textId="77777777" w:rsidR="002C0D2F" w:rsidRDefault="002C0D2F" w:rsidP="004C5649">
            <w:pPr>
              <w:spacing w:after="0"/>
              <w:jc w:val="center"/>
              <w:rPr>
                <w:color w:val="000000"/>
                <w:sz w:val="20"/>
                <w:szCs w:val="20"/>
              </w:rPr>
            </w:pPr>
            <w:r>
              <w:rPr>
                <w:rFonts w:ascii="Calibri" w:hAnsi="Calibri" w:cs="Calibri"/>
                <w:color w:val="000000"/>
                <w:sz w:val="20"/>
                <w:szCs w:val="20"/>
              </w:rPr>
              <w:t>106,993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B1BCD2A"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-3.74%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9AA272"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1,776.84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6AF54"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1,776.37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910109" w14:textId="77777777" w:rsidR="002C0D2F" w:rsidRPr="00065B9F" w:rsidRDefault="002C0D2F" w:rsidP="004C5649">
            <w:pPr>
              <w:spacing w:after="0"/>
              <w:jc w:val="center"/>
              <w:rPr>
                <w:color w:val="000000"/>
                <w:sz w:val="20"/>
                <w:szCs w:val="20"/>
              </w:rPr>
            </w:pPr>
            <w:r>
              <w:rPr>
                <w:rFonts w:ascii="Calibri" w:hAnsi="Calibri" w:cs="Calibri"/>
                <w:color w:val="000000"/>
                <w:sz w:val="20"/>
                <w:szCs w:val="20"/>
              </w:rPr>
              <w:t>0.47</w:t>
            </w:r>
          </w:p>
        </w:tc>
      </w:tr>
      <w:tr w:rsidR="002C0D2F" w14:paraId="73943A2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888BB6" w14:textId="77777777" w:rsidR="002C0D2F" w:rsidRPr="00F45218" w:rsidRDefault="002C0D2F" w:rsidP="004C5649">
            <w:pPr>
              <w:spacing w:after="0"/>
              <w:jc w:val="center"/>
              <w:rPr>
                <w:color w:val="000000"/>
                <w:sz w:val="20"/>
                <w:szCs w:val="20"/>
              </w:rPr>
            </w:pPr>
            <w:r w:rsidRPr="00F45218">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64AE19"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145,532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77A005"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138,349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D42965E"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-5.19%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8F509E"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1,780.12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148746"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1,779.67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968C60"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0.45</w:t>
            </w:r>
          </w:p>
        </w:tc>
      </w:tr>
      <w:tr w:rsidR="002C0D2F" w14:paraId="48CC618C"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86FC7A" w14:textId="77777777" w:rsidR="002C0D2F" w:rsidRPr="00F45218" w:rsidRDefault="002C0D2F" w:rsidP="004C5649">
            <w:pPr>
              <w:spacing w:after="0"/>
              <w:jc w:val="center"/>
              <w:rPr>
                <w:color w:val="000000"/>
                <w:sz w:val="20"/>
                <w:szCs w:val="20"/>
              </w:rPr>
            </w:pPr>
            <w:r w:rsidRPr="00F45218">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8ACC"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254,313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29699B"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254,603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C553AC"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0.11%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27CAC6"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1,789.25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C6E0"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1,789.03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CC5B03"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0.22</w:t>
            </w:r>
          </w:p>
        </w:tc>
      </w:tr>
      <w:tr w:rsidR="002C0D2F" w14:paraId="7D6001B3"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7216E" w14:textId="77777777" w:rsidR="002C0D2F" w:rsidRPr="00F45218" w:rsidRDefault="002C0D2F" w:rsidP="004C5649">
            <w:pPr>
              <w:spacing w:after="0"/>
              <w:jc w:val="center"/>
              <w:rPr>
                <w:color w:val="000000"/>
                <w:sz w:val="20"/>
                <w:szCs w:val="20"/>
              </w:rPr>
            </w:pPr>
            <w:r w:rsidRPr="00F45218">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A768A"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93,921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827675"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91,142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736AC"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-3.05%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C97252"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1,774.96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3AE26"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1,774.48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ACB31B"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0.48</w:t>
            </w:r>
          </w:p>
        </w:tc>
      </w:tr>
      <w:tr w:rsidR="002C0D2F" w14:paraId="5D0F54E7"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2E29A2" w14:textId="77777777" w:rsidR="002C0D2F" w:rsidRPr="00F45218" w:rsidRDefault="002C0D2F" w:rsidP="004C5649">
            <w:pPr>
              <w:spacing w:after="0"/>
              <w:jc w:val="center"/>
              <w:rPr>
                <w:color w:val="000000"/>
                <w:sz w:val="20"/>
                <w:szCs w:val="20"/>
              </w:rPr>
            </w:pPr>
            <w:r w:rsidRPr="00F45218">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00248F"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200,905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773B1"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189,830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06E1CF3"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-5.83%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97356"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1,784.65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AA9B03"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1,784.27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0983BA" w14:textId="77777777" w:rsidR="002C0D2F" w:rsidRPr="00F45218" w:rsidRDefault="002C0D2F" w:rsidP="004C5649">
            <w:pPr>
              <w:spacing w:after="0"/>
              <w:jc w:val="center"/>
              <w:rPr>
                <w:color w:val="000000"/>
                <w:sz w:val="20"/>
                <w:szCs w:val="20"/>
              </w:rPr>
            </w:pPr>
            <w:r w:rsidRPr="00F45218">
              <w:rPr>
                <w:rFonts w:ascii="Calibri" w:hAnsi="Calibri" w:cs="Calibri"/>
                <w:color w:val="000000"/>
                <w:sz w:val="20"/>
                <w:szCs w:val="20"/>
              </w:rPr>
              <w:t>0.38</w:t>
            </w:r>
          </w:p>
        </w:tc>
      </w:tr>
    </w:tbl>
    <w:p w14:paraId="70F221C7" w14:textId="77777777" w:rsidR="00C97B78" w:rsidRDefault="00C97B78" w:rsidP="00A941B4">
      <w:pPr>
        <w:pStyle w:val="Caption"/>
        <w:rPr>
          <w:szCs w:val="20"/>
        </w:rPr>
      </w:pPr>
    </w:p>
    <w:p w14:paraId="61B82AE3" w14:textId="61D6AD34" w:rsidR="00C97B78" w:rsidRDefault="00A941B4" w:rsidP="00970D1A">
      <w:pPr>
        <w:pStyle w:val="Caption"/>
        <w:jc w:val="center"/>
        <w:rPr>
          <w:szCs w:val="20"/>
        </w:rPr>
      </w:pPr>
      <w:bookmarkStart w:id="52" w:name="_Toc187687254"/>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13</w:t>
      </w:r>
      <w:r w:rsidRPr="00692F03">
        <w:rPr>
          <w:szCs w:val="20"/>
        </w:rPr>
        <w:fldChar w:fldCharType="end"/>
      </w:r>
      <w:r w:rsidR="001652DA">
        <w:rPr>
          <w:szCs w:val="20"/>
        </w:rPr>
        <w:t xml:space="preserve">: </w:t>
      </w:r>
      <w:r w:rsidR="001652DA" w:rsidRPr="007B426A">
        <w:t>Upstream and Downstream Discharges and WSELs at the Downstream End of Domain 0</w:t>
      </w:r>
      <w:r w:rsidR="001652DA">
        <w:t>906_A6</w:t>
      </w:r>
      <w:bookmarkEnd w:id="52"/>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C6185" w14:paraId="7D8F3FC8"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67EEEF6D"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4640E33"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D81A00F"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0E617A6" w14:textId="77777777" w:rsidR="007C6185" w:rsidRDefault="007C6185" w:rsidP="004C5649">
            <w:pPr>
              <w:autoSpaceDE w:val="0"/>
              <w:autoSpaceDN w:val="0"/>
              <w:spacing w:after="0" w:line="252" w:lineRule="auto"/>
              <w:jc w:val="center"/>
              <w:rPr>
                <w:b/>
                <w:bCs/>
                <w:color w:val="FFFFFF"/>
                <w:sz w:val="20"/>
                <w:szCs w:val="20"/>
              </w:rPr>
            </w:pPr>
            <w:r>
              <w:rPr>
                <w:b/>
                <w:bCs/>
                <w:color w:val="FFFFFF"/>
                <w:sz w:val="20"/>
                <w:szCs w:val="20"/>
              </w:rPr>
              <w:t>Difference</w:t>
            </w:r>
          </w:p>
          <w:p w14:paraId="6625F79F"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9997111" w14:textId="77777777" w:rsidR="007C6185" w:rsidRDefault="007C6185" w:rsidP="004C5649">
            <w:pPr>
              <w:autoSpaceDE w:val="0"/>
              <w:autoSpaceDN w:val="0"/>
              <w:spacing w:after="0" w:line="252" w:lineRule="auto"/>
              <w:jc w:val="center"/>
              <w:rPr>
                <w:b/>
                <w:bCs/>
                <w:color w:val="FFFFFF"/>
                <w:sz w:val="20"/>
                <w:szCs w:val="20"/>
              </w:rPr>
            </w:pPr>
            <w:r>
              <w:rPr>
                <w:b/>
                <w:bCs/>
                <w:color w:val="FFFFFF"/>
                <w:sz w:val="20"/>
                <w:szCs w:val="20"/>
              </w:rPr>
              <w:t>Upstream</w:t>
            </w:r>
          </w:p>
          <w:p w14:paraId="6E937F00"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B7C1D6F" w14:textId="77777777" w:rsidR="007C6185" w:rsidRDefault="007C6185" w:rsidP="004C5649">
            <w:pPr>
              <w:autoSpaceDE w:val="0"/>
              <w:autoSpaceDN w:val="0"/>
              <w:spacing w:after="0" w:line="252" w:lineRule="auto"/>
              <w:jc w:val="center"/>
              <w:rPr>
                <w:b/>
                <w:bCs/>
                <w:color w:val="FFFFFF"/>
                <w:sz w:val="20"/>
                <w:szCs w:val="20"/>
              </w:rPr>
            </w:pPr>
            <w:r>
              <w:rPr>
                <w:b/>
                <w:bCs/>
                <w:color w:val="FFFFFF"/>
                <w:sz w:val="20"/>
                <w:szCs w:val="20"/>
              </w:rPr>
              <w:t>Downstream</w:t>
            </w:r>
          </w:p>
          <w:p w14:paraId="5381FDAB"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CED7ADD" w14:textId="77777777" w:rsidR="007C6185" w:rsidRDefault="007C6185" w:rsidP="004C5649">
            <w:pPr>
              <w:autoSpaceDE w:val="0"/>
              <w:autoSpaceDN w:val="0"/>
              <w:spacing w:line="252" w:lineRule="auto"/>
              <w:jc w:val="center"/>
              <w:rPr>
                <w:b/>
                <w:bCs/>
                <w:color w:val="FFFFFF"/>
                <w:sz w:val="20"/>
                <w:szCs w:val="20"/>
              </w:rPr>
            </w:pPr>
            <w:r>
              <w:rPr>
                <w:b/>
                <w:bCs/>
                <w:color w:val="FFFFFF"/>
                <w:sz w:val="20"/>
                <w:szCs w:val="20"/>
              </w:rPr>
              <w:t>Difference (ft)</w:t>
            </w:r>
          </w:p>
        </w:tc>
      </w:tr>
      <w:tr w:rsidR="007C6185" w14:paraId="1725C55C"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ED124" w14:textId="77777777" w:rsidR="007C6185" w:rsidRDefault="007C6185"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FA4B17" w14:textId="77777777" w:rsidR="007C6185" w:rsidRDefault="007C6185" w:rsidP="004C5649">
            <w:pPr>
              <w:spacing w:after="0"/>
              <w:jc w:val="center"/>
              <w:rPr>
                <w:color w:val="000000"/>
                <w:sz w:val="20"/>
                <w:szCs w:val="20"/>
              </w:rPr>
            </w:pPr>
            <w:r>
              <w:rPr>
                <w:rFonts w:ascii="Calibri" w:hAnsi="Calibri" w:cs="Calibri"/>
                <w:color w:val="000000"/>
                <w:sz w:val="20"/>
                <w:szCs w:val="20"/>
              </w:rPr>
              <w:t>93,921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F7252" w14:textId="77777777" w:rsidR="007C6185" w:rsidRDefault="007C6185" w:rsidP="004C5649">
            <w:pPr>
              <w:spacing w:after="0"/>
              <w:jc w:val="center"/>
              <w:rPr>
                <w:color w:val="000000"/>
                <w:sz w:val="20"/>
                <w:szCs w:val="20"/>
              </w:rPr>
            </w:pPr>
            <w:r>
              <w:rPr>
                <w:rFonts w:ascii="Calibri" w:hAnsi="Calibri" w:cs="Calibri"/>
                <w:color w:val="000000"/>
                <w:sz w:val="20"/>
                <w:szCs w:val="20"/>
              </w:rPr>
              <w:t>93,919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179C7" w14:textId="77777777" w:rsidR="007C6185" w:rsidRDefault="007C6185"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E596D6F" w14:textId="77777777" w:rsidR="007C6185" w:rsidRDefault="007C6185" w:rsidP="004C5649">
            <w:pPr>
              <w:spacing w:after="0"/>
              <w:jc w:val="center"/>
              <w:rPr>
                <w:color w:val="000000"/>
                <w:sz w:val="20"/>
                <w:szCs w:val="20"/>
              </w:rPr>
            </w:pPr>
            <w:r>
              <w:rPr>
                <w:rFonts w:ascii="Calibri" w:hAnsi="Calibri" w:cs="Calibri"/>
                <w:color w:val="000000"/>
                <w:sz w:val="20"/>
                <w:szCs w:val="20"/>
              </w:rPr>
              <w:t>1,623.58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80043" w14:textId="77777777" w:rsidR="007C6185" w:rsidRDefault="007C6185" w:rsidP="004C5649">
            <w:pPr>
              <w:spacing w:after="0"/>
              <w:jc w:val="center"/>
              <w:rPr>
                <w:color w:val="000000"/>
                <w:sz w:val="20"/>
                <w:szCs w:val="20"/>
              </w:rPr>
            </w:pPr>
            <w:r>
              <w:rPr>
                <w:rFonts w:ascii="Calibri" w:hAnsi="Calibri" w:cs="Calibri"/>
                <w:color w:val="000000"/>
                <w:sz w:val="20"/>
                <w:szCs w:val="20"/>
              </w:rPr>
              <w:t>1,623.38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BEC204" w14:textId="77777777" w:rsidR="007C6185" w:rsidRDefault="007C6185" w:rsidP="004C5649">
            <w:pPr>
              <w:spacing w:after="0"/>
              <w:jc w:val="center"/>
              <w:rPr>
                <w:color w:val="000000"/>
                <w:sz w:val="20"/>
                <w:szCs w:val="20"/>
              </w:rPr>
            </w:pPr>
            <w:r>
              <w:rPr>
                <w:color w:val="000000"/>
                <w:sz w:val="20"/>
                <w:szCs w:val="20"/>
              </w:rPr>
              <w:t>0.20</w:t>
            </w:r>
          </w:p>
        </w:tc>
      </w:tr>
      <w:tr w:rsidR="007C6185" w14:paraId="5E65ADB8"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10CDA" w14:textId="77777777" w:rsidR="007C6185" w:rsidRPr="00065B9F" w:rsidRDefault="007C6185"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26C409" w14:textId="77777777" w:rsidR="007C6185" w:rsidRDefault="007C6185" w:rsidP="004C5649">
            <w:pPr>
              <w:spacing w:after="0"/>
              <w:jc w:val="center"/>
              <w:rPr>
                <w:color w:val="000000"/>
                <w:sz w:val="20"/>
                <w:szCs w:val="20"/>
              </w:rPr>
            </w:pPr>
            <w:r>
              <w:rPr>
                <w:rFonts w:ascii="Calibri" w:hAnsi="Calibri" w:cs="Calibri"/>
                <w:color w:val="000000"/>
                <w:sz w:val="20"/>
                <w:szCs w:val="20"/>
              </w:rPr>
              <w:t>81,639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B79FE"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81,631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3CE54"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CF4A2D"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1,628.55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5D7C22"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1,628.36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011BF" w14:textId="77777777" w:rsidR="007C6185" w:rsidRPr="00065B9F" w:rsidRDefault="007C6185" w:rsidP="004C5649">
            <w:pPr>
              <w:spacing w:after="0"/>
              <w:jc w:val="center"/>
              <w:rPr>
                <w:color w:val="000000"/>
                <w:sz w:val="20"/>
                <w:szCs w:val="20"/>
              </w:rPr>
            </w:pPr>
            <w:r>
              <w:rPr>
                <w:color w:val="000000"/>
                <w:sz w:val="20"/>
                <w:szCs w:val="20"/>
              </w:rPr>
              <w:t>0.19</w:t>
            </w:r>
          </w:p>
        </w:tc>
      </w:tr>
      <w:tr w:rsidR="007C6185" w14:paraId="3085BDE3"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C643CE" w14:textId="77777777" w:rsidR="007C6185" w:rsidRDefault="007C6185"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43F7B" w14:textId="77777777" w:rsidR="007C6185" w:rsidRDefault="007C6185" w:rsidP="004C5649">
            <w:pPr>
              <w:spacing w:after="0"/>
              <w:jc w:val="center"/>
              <w:rPr>
                <w:color w:val="000000"/>
                <w:sz w:val="20"/>
                <w:szCs w:val="20"/>
              </w:rPr>
            </w:pPr>
            <w:r>
              <w:rPr>
                <w:rFonts w:ascii="Calibri" w:hAnsi="Calibri" w:cs="Calibri"/>
                <w:color w:val="000000"/>
                <w:sz w:val="20"/>
                <w:szCs w:val="20"/>
              </w:rPr>
              <w:t>110,359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A41F16" w14:textId="77777777" w:rsidR="007C6185" w:rsidRDefault="007C6185" w:rsidP="004C5649">
            <w:pPr>
              <w:spacing w:after="0"/>
              <w:jc w:val="center"/>
              <w:rPr>
                <w:color w:val="000000"/>
                <w:sz w:val="20"/>
                <w:szCs w:val="20"/>
              </w:rPr>
            </w:pPr>
            <w:r>
              <w:rPr>
                <w:rFonts w:ascii="Calibri" w:hAnsi="Calibri" w:cs="Calibri"/>
                <w:color w:val="000000"/>
                <w:sz w:val="20"/>
                <w:szCs w:val="20"/>
              </w:rPr>
              <w:t>110,365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95AD3"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DFD3C"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1,632.16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8C390"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1,631.97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5330D9" w14:textId="77777777" w:rsidR="007C6185" w:rsidRPr="00065B9F" w:rsidRDefault="007C6185" w:rsidP="004C5649">
            <w:pPr>
              <w:spacing w:after="0"/>
              <w:jc w:val="center"/>
              <w:rPr>
                <w:color w:val="000000"/>
                <w:sz w:val="20"/>
                <w:szCs w:val="20"/>
              </w:rPr>
            </w:pPr>
            <w:r>
              <w:rPr>
                <w:color w:val="000000"/>
                <w:sz w:val="20"/>
                <w:szCs w:val="20"/>
              </w:rPr>
              <w:t>0.19</w:t>
            </w:r>
          </w:p>
        </w:tc>
      </w:tr>
      <w:tr w:rsidR="007C6185" w14:paraId="3515CBE2"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D28B21" w14:textId="77777777" w:rsidR="007C6185" w:rsidRDefault="007C6185"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302669" w14:textId="77777777" w:rsidR="007C6185" w:rsidRDefault="007C6185" w:rsidP="004C5649">
            <w:pPr>
              <w:spacing w:after="0"/>
              <w:jc w:val="center"/>
              <w:rPr>
                <w:color w:val="000000"/>
                <w:sz w:val="20"/>
                <w:szCs w:val="20"/>
              </w:rPr>
            </w:pPr>
            <w:r>
              <w:rPr>
                <w:rFonts w:ascii="Calibri" w:hAnsi="Calibri" w:cs="Calibri"/>
                <w:color w:val="000000"/>
                <w:sz w:val="20"/>
                <w:szCs w:val="20"/>
              </w:rPr>
              <w:t>142,934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E778A" w14:textId="77777777" w:rsidR="007C6185" w:rsidRDefault="007C6185" w:rsidP="004C5649">
            <w:pPr>
              <w:spacing w:after="0"/>
              <w:jc w:val="center"/>
              <w:rPr>
                <w:color w:val="000000"/>
                <w:sz w:val="20"/>
                <w:szCs w:val="20"/>
              </w:rPr>
            </w:pPr>
            <w:r>
              <w:rPr>
                <w:rFonts w:ascii="Calibri" w:hAnsi="Calibri" w:cs="Calibri"/>
                <w:color w:val="000000"/>
                <w:sz w:val="20"/>
                <w:szCs w:val="20"/>
              </w:rPr>
              <w:t>142,933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CCA78"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00F32"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1,635.68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03D471"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1,635.47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F9E6BD" w14:textId="77777777" w:rsidR="007C6185" w:rsidRPr="00B56F43" w:rsidRDefault="007C6185" w:rsidP="004C5649">
            <w:pPr>
              <w:spacing w:after="0"/>
              <w:jc w:val="center"/>
              <w:rPr>
                <w:rFonts w:ascii="Calibri" w:hAnsi="Calibri" w:cs="Calibri"/>
                <w:color w:val="000000"/>
                <w:sz w:val="20"/>
                <w:szCs w:val="20"/>
              </w:rPr>
            </w:pPr>
            <w:r>
              <w:rPr>
                <w:rFonts w:ascii="Calibri" w:hAnsi="Calibri" w:cs="Calibri"/>
                <w:color w:val="000000"/>
                <w:sz w:val="20"/>
                <w:szCs w:val="20"/>
              </w:rPr>
              <w:t>0.21</w:t>
            </w:r>
          </w:p>
        </w:tc>
      </w:tr>
      <w:tr w:rsidR="007C6185" w14:paraId="10C15006"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3B742C" w14:textId="77777777" w:rsidR="007C6185" w:rsidRDefault="007C6185"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E47202" w14:textId="77777777" w:rsidR="007C6185" w:rsidRDefault="007C6185" w:rsidP="004C5649">
            <w:pPr>
              <w:spacing w:after="0"/>
              <w:jc w:val="center"/>
              <w:rPr>
                <w:color w:val="000000"/>
                <w:sz w:val="20"/>
                <w:szCs w:val="20"/>
              </w:rPr>
            </w:pPr>
            <w:r>
              <w:rPr>
                <w:rFonts w:ascii="Calibri" w:hAnsi="Calibri" w:cs="Calibri"/>
                <w:color w:val="000000"/>
                <w:sz w:val="20"/>
                <w:szCs w:val="20"/>
              </w:rPr>
              <w:t>265,277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F68F25" w14:textId="77777777" w:rsidR="007C6185" w:rsidRDefault="007C6185" w:rsidP="004C5649">
            <w:pPr>
              <w:spacing w:after="0"/>
              <w:jc w:val="center"/>
              <w:rPr>
                <w:color w:val="000000"/>
                <w:sz w:val="20"/>
                <w:szCs w:val="20"/>
              </w:rPr>
            </w:pPr>
            <w:r>
              <w:rPr>
                <w:rFonts w:ascii="Calibri" w:hAnsi="Calibri" w:cs="Calibri"/>
                <w:color w:val="000000"/>
                <w:sz w:val="20"/>
                <w:szCs w:val="20"/>
              </w:rPr>
              <w:t>264,064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6DE3ECE"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-0.46%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C3FCC"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1,645.86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1C86294"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1,645.71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7AB011" w14:textId="77777777" w:rsidR="007C6185" w:rsidRPr="00065B9F" w:rsidRDefault="007C6185" w:rsidP="004C5649">
            <w:pPr>
              <w:spacing w:after="0"/>
              <w:jc w:val="center"/>
              <w:rPr>
                <w:color w:val="000000"/>
                <w:sz w:val="20"/>
                <w:szCs w:val="20"/>
              </w:rPr>
            </w:pPr>
            <w:r>
              <w:rPr>
                <w:color w:val="000000"/>
                <w:sz w:val="20"/>
                <w:szCs w:val="20"/>
              </w:rPr>
              <w:t>0.15</w:t>
            </w:r>
          </w:p>
        </w:tc>
      </w:tr>
      <w:tr w:rsidR="007C6185" w14:paraId="5E916D1D"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7B378" w14:textId="77777777" w:rsidR="007C6185" w:rsidRDefault="007C6185"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1CF2C4" w14:textId="77777777" w:rsidR="007C6185" w:rsidRDefault="007C6185" w:rsidP="004C5649">
            <w:pPr>
              <w:spacing w:after="0"/>
              <w:jc w:val="center"/>
              <w:rPr>
                <w:color w:val="000000"/>
                <w:sz w:val="20"/>
                <w:szCs w:val="20"/>
              </w:rPr>
            </w:pPr>
            <w:r>
              <w:rPr>
                <w:rFonts w:ascii="Calibri" w:hAnsi="Calibri" w:cs="Calibri"/>
                <w:color w:val="000000"/>
                <w:sz w:val="20"/>
                <w:szCs w:val="20"/>
              </w:rPr>
              <w:t>93,921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299F975" w14:textId="77777777" w:rsidR="007C6185" w:rsidRDefault="007C6185" w:rsidP="004C5649">
            <w:pPr>
              <w:spacing w:after="0"/>
              <w:jc w:val="center"/>
              <w:rPr>
                <w:color w:val="000000"/>
                <w:sz w:val="20"/>
                <w:szCs w:val="20"/>
              </w:rPr>
            </w:pPr>
            <w:r>
              <w:rPr>
                <w:rFonts w:ascii="Calibri" w:hAnsi="Calibri" w:cs="Calibri"/>
                <w:color w:val="000000"/>
                <w:sz w:val="20"/>
                <w:szCs w:val="20"/>
              </w:rPr>
              <w:t>93,919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3D672"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9E32"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1,630.17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2FA247"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1,629.98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16DE4" w14:textId="77777777" w:rsidR="007C6185" w:rsidRPr="00065B9F" w:rsidRDefault="007C6185" w:rsidP="004C5649">
            <w:pPr>
              <w:spacing w:after="0"/>
              <w:jc w:val="center"/>
              <w:rPr>
                <w:color w:val="000000"/>
                <w:sz w:val="20"/>
                <w:szCs w:val="20"/>
              </w:rPr>
            </w:pPr>
            <w:r>
              <w:rPr>
                <w:color w:val="000000"/>
                <w:sz w:val="20"/>
                <w:szCs w:val="20"/>
              </w:rPr>
              <w:t>0.19</w:t>
            </w:r>
          </w:p>
        </w:tc>
      </w:tr>
      <w:tr w:rsidR="007C6185" w14:paraId="1EF487FA"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13CE99" w14:textId="77777777" w:rsidR="007C6185" w:rsidRDefault="007C6185"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E98DFC" w14:textId="77777777" w:rsidR="007C6185" w:rsidRDefault="007C6185" w:rsidP="004C5649">
            <w:pPr>
              <w:spacing w:after="0"/>
              <w:jc w:val="center"/>
              <w:rPr>
                <w:color w:val="000000"/>
                <w:sz w:val="20"/>
                <w:szCs w:val="20"/>
              </w:rPr>
            </w:pPr>
            <w:r>
              <w:rPr>
                <w:rFonts w:ascii="Calibri" w:hAnsi="Calibri" w:cs="Calibri"/>
                <w:color w:val="000000"/>
                <w:sz w:val="20"/>
                <w:szCs w:val="20"/>
              </w:rPr>
              <w:t>196,915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0F8E48D" w14:textId="77777777" w:rsidR="007C6185" w:rsidRDefault="007C6185" w:rsidP="004C5649">
            <w:pPr>
              <w:spacing w:after="0"/>
              <w:jc w:val="center"/>
              <w:rPr>
                <w:color w:val="000000"/>
                <w:sz w:val="20"/>
                <w:szCs w:val="20"/>
              </w:rPr>
            </w:pPr>
            <w:r>
              <w:rPr>
                <w:rFonts w:ascii="Calibri" w:hAnsi="Calibri" w:cs="Calibri"/>
                <w:color w:val="000000"/>
                <w:sz w:val="20"/>
                <w:szCs w:val="20"/>
              </w:rPr>
              <w:t>196,760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64AD32"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-0.08%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5524F1"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1,640.62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6F9DB" w14:textId="77777777" w:rsidR="007C6185" w:rsidRPr="00065B9F" w:rsidRDefault="007C6185" w:rsidP="004C5649">
            <w:pPr>
              <w:spacing w:after="0"/>
              <w:jc w:val="center"/>
              <w:rPr>
                <w:color w:val="000000"/>
                <w:sz w:val="20"/>
                <w:szCs w:val="20"/>
              </w:rPr>
            </w:pPr>
            <w:r>
              <w:rPr>
                <w:rFonts w:ascii="Calibri" w:hAnsi="Calibri" w:cs="Calibri"/>
                <w:color w:val="000000"/>
                <w:sz w:val="20"/>
                <w:szCs w:val="20"/>
              </w:rPr>
              <w:t>1,640.45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C2B43" w14:textId="77777777" w:rsidR="007C6185" w:rsidRPr="00065B9F" w:rsidRDefault="007C6185" w:rsidP="004C5649">
            <w:pPr>
              <w:spacing w:after="0"/>
              <w:jc w:val="center"/>
              <w:rPr>
                <w:color w:val="000000"/>
                <w:sz w:val="20"/>
                <w:szCs w:val="20"/>
              </w:rPr>
            </w:pPr>
            <w:r>
              <w:rPr>
                <w:color w:val="000000"/>
                <w:sz w:val="20"/>
                <w:szCs w:val="20"/>
              </w:rPr>
              <w:t>0.17</w:t>
            </w:r>
          </w:p>
        </w:tc>
      </w:tr>
    </w:tbl>
    <w:p w14:paraId="77353BED" w14:textId="77777777" w:rsidR="00C97B78" w:rsidRDefault="00C97B78" w:rsidP="00A941B4">
      <w:pPr>
        <w:pStyle w:val="Caption"/>
        <w:rPr>
          <w:szCs w:val="20"/>
        </w:rPr>
      </w:pPr>
    </w:p>
    <w:p w14:paraId="1954669A" w14:textId="0E42A98C" w:rsidR="00C97B78" w:rsidRDefault="00A941B4" w:rsidP="00970D1A">
      <w:pPr>
        <w:pStyle w:val="Caption"/>
        <w:jc w:val="center"/>
        <w:rPr>
          <w:szCs w:val="20"/>
        </w:rPr>
      </w:pPr>
      <w:bookmarkStart w:id="53" w:name="_Toc187687255"/>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14</w:t>
      </w:r>
      <w:r w:rsidRPr="00692F03">
        <w:rPr>
          <w:szCs w:val="20"/>
        </w:rPr>
        <w:fldChar w:fldCharType="end"/>
      </w:r>
      <w:r w:rsidR="00FA76BE">
        <w:rPr>
          <w:szCs w:val="20"/>
        </w:rPr>
        <w:t xml:space="preserve">: </w:t>
      </w:r>
      <w:r w:rsidR="00FA76BE" w:rsidRPr="007B426A">
        <w:t>Upstream and Downstream Discharges and WSELs at the Downstream End of Domain 0</w:t>
      </w:r>
      <w:r w:rsidR="00FA76BE">
        <w:t>907_A7</w:t>
      </w:r>
      <w:bookmarkEnd w:id="53"/>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E645F5" w14:paraId="46346AA2"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66D3FE3"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838BB9B"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38228D6"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365796E" w14:textId="77777777" w:rsidR="00E645F5" w:rsidRDefault="00E645F5" w:rsidP="004C5649">
            <w:pPr>
              <w:autoSpaceDE w:val="0"/>
              <w:autoSpaceDN w:val="0"/>
              <w:spacing w:after="0" w:line="252" w:lineRule="auto"/>
              <w:jc w:val="center"/>
              <w:rPr>
                <w:b/>
                <w:bCs/>
                <w:color w:val="FFFFFF"/>
                <w:sz w:val="20"/>
                <w:szCs w:val="20"/>
              </w:rPr>
            </w:pPr>
            <w:r>
              <w:rPr>
                <w:b/>
                <w:bCs/>
                <w:color w:val="FFFFFF"/>
                <w:sz w:val="20"/>
                <w:szCs w:val="20"/>
              </w:rPr>
              <w:t>Difference</w:t>
            </w:r>
          </w:p>
          <w:p w14:paraId="36F022B7"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5709156" w14:textId="77777777" w:rsidR="00E645F5" w:rsidRDefault="00E645F5" w:rsidP="004C5649">
            <w:pPr>
              <w:autoSpaceDE w:val="0"/>
              <w:autoSpaceDN w:val="0"/>
              <w:spacing w:after="0" w:line="252" w:lineRule="auto"/>
              <w:jc w:val="center"/>
              <w:rPr>
                <w:b/>
                <w:bCs/>
                <w:color w:val="FFFFFF"/>
                <w:sz w:val="20"/>
                <w:szCs w:val="20"/>
              </w:rPr>
            </w:pPr>
            <w:r>
              <w:rPr>
                <w:b/>
                <w:bCs/>
                <w:color w:val="FFFFFF"/>
                <w:sz w:val="20"/>
                <w:szCs w:val="20"/>
              </w:rPr>
              <w:t>Upstream</w:t>
            </w:r>
          </w:p>
          <w:p w14:paraId="3A845554"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1CA3D21" w14:textId="77777777" w:rsidR="00E645F5" w:rsidRDefault="00E645F5" w:rsidP="004C5649">
            <w:pPr>
              <w:autoSpaceDE w:val="0"/>
              <w:autoSpaceDN w:val="0"/>
              <w:spacing w:after="0" w:line="252" w:lineRule="auto"/>
              <w:jc w:val="center"/>
              <w:rPr>
                <w:b/>
                <w:bCs/>
                <w:color w:val="FFFFFF"/>
                <w:sz w:val="20"/>
                <w:szCs w:val="20"/>
              </w:rPr>
            </w:pPr>
            <w:r>
              <w:rPr>
                <w:b/>
                <w:bCs/>
                <w:color w:val="FFFFFF"/>
                <w:sz w:val="20"/>
                <w:szCs w:val="20"/>
              </w:rPr>
              <w:t>Downstream</w:t>
            </w:r>
          </w:p>
          <w:p w14:paraId="4697C4A6"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75FEDD9" w14:textId="77777777" w:rsidR="00E645F5" w:rsidRDefault="00E645F5" w:rsidP="004C5649">
            <w:pPr>
              <w:autoSpaceDE w:val="0"/>
              <w:autoSpaceDN w:val="0"/>
              <w:spacing w:line="252" w:lineRule="auto"/>
              <w:jc w:val="center"/>
              <w:rPr>
                <w:b/>
                <w:bCs/>
                <w:color w:val="FFFFFF"/>
                <w:sz w:val="20"/>
                <w:szCs w:val="20"/>
              </w:rPr>
            </w:pPr>
            <w:r>
              <w:rPr>
                <w:b/>
                <w:bCs/>
                <w:color w:val="FFFFFF"/>
                <w:sz w:val="20"/>
                <w:szCs w:val="20"/>
              </w:rPr>
              <w:t>Difference (ft)</w:t>
            </w:r>
          </w:p>
        </w:tc>
      </w:tr>
      <w:tr w:rsidR="00E645F5" w14:paraId="39AAF6C6"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EBA9A8" w14:textId="77777777" w:rsidR="00E645F5" w:rsidRDefault="00E645F5"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D885F2" w14:textId="77777777" w:rsidR="00E645F5" w:rsidRDefault="00E645F5" w:rsidP="004C5649">
            <w:pPr>
              <w:spacing w:after="0"/>
              <w:jc w:val="center"/>
              <w:rPr>
                <w:color w:val="000000"/>
                <w:sz w:val="20"/>
                <w:szCs w:val="20"/>
              </w:rPr>
            </w:pPr>
            <w:r>
              <w:rPr>
                <w:rFonts w:ascii="Calibri" w:hAnsi="Calibri" w:cs="Calibri"/>
                <w:color w:val="000000"/>
                <w:sz w:val="20"/>
                <w:szCs w:val="20"/>
              </w:rPr>
              <w:t>49,655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7976EAE" w14:textId="77777777" w:rsidR="00E645F5" w:rsidRDefault="00E645F5" w:rsidP="004C5649">
            <w:pPr>
              <w:spacing w:after="0"/>
              <w:jc w:val="center"/>
              <w:rPr>
                <w:color w:val="000000"/>
                <w:sz w:val="20"/>
                <w:szCs w:val="20"/>
              </w:rPr>
            </w:pPr>
            <w:r>
              <w:rPr>
                <w:rFonts w:ascii="Calibri" w:hAnsi="Calibri" w:cs="Calibri"/>
                <w:color w:val="000000"/>
                <w:sz w:val="20"/>
                <w:szCs w:val="20"/>
              </w:rPr>
              <w:t>49,672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7DD3E9" w14:textId="77777777" w:rsidR="00E645F5" w:rsidRDefault="00E645F5" w:rsidP="004C5649">
            <w:pPr>
              <w:spacing w:after="0"/>
              <w:jc w:val="center"/>
              <w:rPr>
                <w:color w:val="000000"/>
                <w:sz w:val="20"/>
                <w:szCs w:val="20"/>
              </w:rPr>
            </w:pPr>
            <w:r>
              <w:rPr>
                <w:rFonts w:ascii="Calibri" w:hAnsi="Calibri" w:cs="Calibri"/>
                <w:color w:val="000000"/>
                <w:sz w:val="20"/>
                <w:szCs w:val="20"/>
              </w:rPr>
              <w:t>0.03%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379585" w14:textId="77777777" w:rsidR="00E645F5" w:rsidRDefault="00E645F5" w:rsidP="004C5649">
            <w:pPr>
              <w:spacing w:after="0"/>
              <w:jc w:val="center"/>
              <w:rPr>
                <w:color w:val="000000"/>
                <w:sz w:val="20"/>
                <w:szCs w:val="20"/>
              </w:rPr>
            </w:pPr>
            <w:r>
              <w:rPr>
                <w:rFonts w:ascii="Calibri" w:hAnsi="Calibri" w:cs="Calibri"/>
                <w:color w:val="000000"/>
                <w:sz w:val="20"/>
                <w:szCs w:val="20"/>
              </w:rPr>
              <w:t>1,537.56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FDD2B" w14:textId="77777777" w:rsidR="00E645F5" w:rsidRDefault="00E645F5" w:rsidP="004C5649">
            <w:pPr>
              <w:spacing w:after="0"/>
              <w:jc w:val="center"/>
              <w:rPr>
                <w:color w:val="000000"/>
                <w:sz w:val="20"/>
                <w:szCs w:val="20"/>
              </w:rPr>
            </w:pPr>
            <w:r>
              <w:rPr>
                <w:rFonts w:ascii="Calibri" w:hAnsi="Calibri" w:cs="Calibri"/>
                <w:color w:val="000000"/>
                <w:sz w:val="20"/>
                <w:szCs w:val="20"/>
              </w:rPr>
              <w:t>1,537.46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8489E6" w14:textId="77777777" w:rsidR="00E645F5" w:rsidRDefault="00E645F5" w:rsidP="004C5649">
            <w:pPr>
              <w:spacing w:after="0"/>
              <w:jc w:val="center"/>
              <w:rPr>
                <w:color w:val="000000"/>
                <w:sz w:val="20"/>
                <w:szCs w:val="20"/>
              </w:rPr>
            </w:pPr>
            <w:r>
              <w:rPr>
                <w:rFonts w:ascii="Calibri" w:hAnsi="Calibri" w:cs="Calibri"/>
                <w:color w:val="000000"/>
                <w:sz w:val="20"/>
                <w:szCs w:val="20"/>
              </w:rPr>
              <w:t>0.10</w:t>
            </w:r>
          </w:p>
        </w:tc>
      </w:tr>
      <w:tr w:rsidR="00E645F5" w14:paraId="30E9862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C9E8F0" w14:textId="77777777" w:rsidR="00E645F5" w:rsidRPr="00065B9F" w:rsidRDefault="00E645F5"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FA2550" w14:textId="77777777" w:rsidR="00E645F5" w:rsidRDefault="00E645F5" w:rsidP="004C5649">
            <w:pPr>
              <w:spacing w:after="0"/>
              <w:jc w:val="center"/>
              <w:rPr>
                <w:color w:val="000000"/>
                <w:sz w:val="20"/>
                <w:szCs w:val="20"/>
              </w:rPr>
            </w:pPr>
            <w:r>
              <w:rPr>
                <w:rFonts w:ascii="Calibri" w:hAnsi="Calibri" w:cs="Calibri"/>
                <w:color w:val="000000"/>
                <w:sz w:val="20"/>
                <w:szCs w:val="20"/>
              </w:rPr>
              <w:t>82,657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65E14"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82,707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041450"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0.06%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8BFBE1"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1,542.93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4AD722"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1,542.84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BF884"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0.09</w:t>
            </w:r>
          </w:p>
        </w:tc>
      </w:tr>
      <w:tr w:rsidR="00E645F5" w14:paraId="00586A64"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CCEB87" w14:textId="77777777" w:rsidR="00E645F5" w:rsidRDefault="00E645F5"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44D99" w14:textId="77777777" w:rsidR="00E645F5" w:rsidRDefault="00E645F5" w:rsidP="004C5649">
            <w:pPr>
              <w:spacing w:after="0"/>
              <w:jc w:val="center"/>
              <w:rPr>
                <w:color w:val="000000"/>
                <w:sz w:val="20"/>
                <w:szCs w:val="20"/>
              </w:rPr>
            </w:pPr>
            <w:r>
              <w:rPr>
                <w:rFonts w:ascii="Calibri" w:hAnsi="Calibri" w:cs="Calibri"/>
                <w:color w:val="000000"/>
                <w:sz w:val="20"/>
                <w:szCs w:val="20"/>
              </w:rPr>
              <w:t>111,773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D198DC" w14:textId="77777777" w:rsidR="00E645F5" w:rsidRDefault="00E645F5" w:rsidP="004C5649">
            <w:pPr>
              <w:spacing w:after="0"/>
              <w:jc w:val="center"/>
              <w:rPr>
                <w:color w:val="000000"/>
                <w:sz w:val="20"/>
                <w:szCs w:val="20"/>
              </w:rPr>
            </w:pPr>
            <w:r>
              <w:rPr>
                <w:rFonts w:ascii="Calibri" w:hAnsi="Calibri" w:cs="Calibri"/>
                <w:color w:val="000000"/>
                <w:sz w:val="20"/>
                <w:szCs w:val="20"/>
              </w:rPr>
              <w:t>111,880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8E20530"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1EDF767"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1,546.67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38F2A6"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1,546.54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1A80A"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0.13</w:t>
            </w:r>
          </w:p>
        </w:tc>
      </w:tr>
      <w:tr w:rsidR="00E645F5" w14:paraId="686E89A5"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F6413D" w14:textId="77777777" w:rsidR="00E645F5" w:rsidRDefault="00E645F5"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1A2DF" w14:textId="77777777" w:rsidR="00E645F5" w:rsidRDefault="00E645F5" w:rsidP="004C5649">
            <w:pPr>
              <w:spacing w:after="0"/>
              <w:jc w:val="center"/>
              <w:rPr>
                <w:color w:val="000000"/>
                <w:sz w:val="20"/>
                <w:szCs w:val="20"/>
              </w:rPr>
            </w:pPr>
            <w:r>
              <w:rPr>
                <w:rFonts w:ascii="Calibri" w:hAnsi="Calibri" w:cs="Calibri"/>
                <w:color w:val="000000"/>
                <w:sz w:val="20"/>
                <w:szCs w:val="20"/>
              </w:rPr>
              <w:t>144,810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42017A" w14:textId="77777777" w:rsidR="00E645F5" w:rsidRDefault="00E645F5" w:rsidP="004C5649">
            <w:pPr>
              <w:spacing w:after="0"/>
              <w:jc w:val="center"/>
              <w:rPr>
                <w:color w:val="000000"/>
                <w:sz w:val="20"/>
                <w:szCs w:val="20"/>
              </w:rPr>
            </w:pPr>
            <w:r>
              <w:rPr>
                <w:rFonts w:ascii="Calibri" w:hAnsi="Calibri" w:cs="Calibri"/>
                <w:color w:val="000000"/>
                <w:sz w:val="20"/>
                <w:szCs w:val="20"/>
              </w:rPr>
              <w:t>144,901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F9590"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0.06%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59930C"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1,550.23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6B161D"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1,550.03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C3FF5"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0.20</w:t>
            </w:r>
          </w:p>
        </w:tc>
      </w:tr>
      <w:tr w:rsidR="00E645F5" w14:paraId="13DCF62C"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371A7" w14:textId="77777777" w:rsidR="00E645F5" w:rsidRDefault="00E645F5"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4C1764" w14:textId="77777777" w:rsidR="00E645F5" w:rsidRDefault="00E645F5" w:rsidP="004C5649">
            <w:pPr>
              <w:spacing w:after="0"/>
              <w:jc w:val="center"/>
              <w:rPr>
                <w:color w:val="000000"/>
                <w:sz w:val="20"/>
                <w:szCs w:val="20"/>
              </w:rPr>
            </w:pPr>
            <w:r>
              <w:rPr>
                <w:rFonts w:ascii="Calibri" w:hAnsi="Calibri" w:cs="Calibri"/>
                <w:color w:val="000000"/>
                <w:sz w:val="20"/>
                <w:szCs w:val="20"/>
              </w:rPr>
              <w:t>268,025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A3DC1" w14:textId="77777777" w:rsidR="00E645F5" w:rsidRDefault="00E645F5" w:rsidP="004C5649">
            <w:pPr>
              <w:spacing w:after="0"/>
              <w:jc w:val="center"/>
              <w:rPr>
                <w:color w:val="000000"/>
                <w:sz w:val="20"/>
                <w:szCs w:val="20"/>
              </w:rPr>
            </w:pPr>
            <w:r>
              <w:rPr>
                <w:rFonts w:ascii="Calibri" w:hAnsi="Calibri" w:cs="Calibri"/>
                <w:color w:val="000000"/>
                <w:sz w:val="20"/>
                <w:szCs w:val="20"/>
              </w:rPr>
              <w:t>268,350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8FFA92"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8C6444"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1,560.14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F6B81"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1,559.99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C15CB"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0.15</w:t>
            </w:r>
          </w:p>
        </w:tc>
      </w:tr>
      <w:tr w:rsidR="00E645F5" w14:paraId="6E270EB5"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DCBF44" w14:textId="77777777" w:rsidR="00E645F5" w:rsidRDefault="00E645F5"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A25FE8" w14:textId="77777777" w:rsidR="00E645F5" w:rsidRDefault="00E645F5" w:rsidP="004C5649">
            <w:pPr>
              <w:spacing w:after="0"/>
              <w:jc w:val="center"/>
              <w:rPr>
                <w:color w:val="000000"/>
                <w:sz w:val="20"/>
                <w:szCs w:val="20"/>
              </w:rPr>
            </w:pPr>
            <w:r>
              <w:rPr>
                <w:rFonts w:ascii="Calibri" w:hAnsi="Calibri" w:cs="Calibri"/>
                <w:color w:val="000000"/>
                <w:sz w:val="20"/>
                <w:szCs w:val="20"/>
              </w:rPr>
              <w:t>95,159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4616B5" w14:textId="77777777" w:rsidR="00E645F5" w:rsidRDefault="00E645F5" w:rsidP="004C5649">
            <w:pPr>
              <w:spacing w:after="0"/>
              <w:jc w:val="center"/>
              <w:rPr>
                <w:color w:val="000000"/>
                <w:sz w:val="20"/>
                <w:szCs w:val="20"/>
              </w:rPr>
            </w:pPr>
            <w:r>
              <w:rPr>
                <w:rFonts w:ascii="Calibri" w:hAnsi="Calibri" w:cs="Calibri"/>
                <w:color w:val="000000"/>
                <w:sz w:val="20"/>
                <w:szCs w:val="20"/>
              </w:rPr>
              <w:t>95,228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1E5E9"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0.07%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DF26A"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1,544.62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898D05"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1,544.51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3E1B7"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0.11</w:t>
            </w:r>
          </w:p>
        </w:tc>
      </w:tr>
      <w:tr w:rsidR="00E645F5" w14:paraId="412ECCA8"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6C1EE0" w14:textId="77777777" w:rsidR="00E645F5" w:rsidRDefault="00E645F5"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E97196" w14:textId="77777777" w:rsidR="00E645F5" w:rsidRDefault="00E645F5" w:rsidP="004C5649">
            <w:pPr>
              <w:spacing w:after="0"/>
              <w:jc w:val="center"/>
              <w:rPr>
                <w:color w:val="000000"/>
                <w:sz w:val="20"/>
                <w:szCs w:val="20"/>
              </w:rPr>
            </w:pPr>
            <w:r>
              <w:rPr>
                <w:rFonts w:ascii="Calibri" w:hAnsi="Calibri" w:cs="Calibri"/>
                <w:color w:val="000000"/>
                <w:sz w:val="20"/>
                <w:szCs w:val="20"/>
              </w:rPr>
              <w:t>199,537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B744DB" w14:textId="77777777" w:rsidR="00E645F5" w:rsidRDefault="00E645F5" w:rsidP="004C5649">
            <w:pPr>
              <w:spacing w:after="0"/>
              <w:jc w:val="center"/>
              <w:rPr>
                <w:color w:val="000000"/>
                <w:sz w:val="20"/>
                <w:szCs w:val="20"/>
              </w:rPr>
            </w:pPr>
            <w:r>
              <w:rPr>
                <w:rFonts w:ascii="Calibri" w:hAnsi="Calibri" w:cs="Calibri"/>
                <w:color w:val="000000"/>
                <w:sz w:val="20"/>
                <w:szCs w:val="20"/>
              </w:rPr>
              <w:t>199,673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97CB1"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0.07%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6918B50"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1,555.09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A3CF4"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1,554.93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11BA7" w14:textId="77777777" w:rsidR="00E645F5" w:rsidRPr="00065B9F" w:rsidRDefault="00E645F5" w:rsidP="004C5649">
            <w:pPr>
              <w:spacing w:after="0"/>
              <w:jc w:val="center"/>
              <w:rPr>
                <w:color w:val="000000"/>
                <w:sz w:val="20"/>
                <w:szCs w:val="20"/>
              </w:rPr>
            </w:pPr>
            <w:r>
              <w:rPr>
                <w:rFonts w:ascii="Calibri" w:hAnsi="Calibri" w:cs="Calibri"/>
                <w:color w:val="000000"/>
                <w:sz w:val="20"/>
                <w:szCs w:val="20"/>
              </w:rPr>
              <w:t>0.16</w:t>
            </w:r>
          </w:p>
        </w:tc>
      </w:tr>
    </w:tbl>
    <w:p w14:paraId="157A27EA" w14:textId="77777777" w:rsidR="00C97B78" w:rsidRDefault="00C97B78" w:rsidP="00A941B4">
      <w:pPr>
        <w:pStyle w:val="Caption"/>
        <w:rPr>
          <w:szCs w:val="20"/>
        </w:rPr>
      </w:pPr>
    </w:p>
    <w:p w14:paraId="398CBF77" w14:textId="7AA9B40E" w:rsidR="00C97B78" w:rsidRDefault="00A941B4" w:rsidP="00970D1A">
      <w:pPr>
        <w:pStyle w:val="Caption"/>
        <w:jc w:val="center"/>
        <w:rPr>
          <w:szCs w:val="20"/>
        </w:rPr>
      </w:pPr>
      <w:bookmarkStart w:id="54" w:name="_Toc187687256"/>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15</w:t>
      </w:r>
      <w:r w:rsidRPr="00692F03">
        <w:rPr>
          <w:szCs w:val="20"/>
        </w:rPr>
        <w:fldChar w:fldCharType="end"/>
      </w:r>
      <w:r w:rsidR="0071602C">
        <w:rPr>
          <w:szCs w:val="20"/>
        </w:rPr>
        <w:t xml:space="preserve">: </w:t>
      </w:r>
      <w:r w:rsidR="0071602C" w:rsidRPr="007B426A">
        <w:t>Upstream and Downstream Discharges and WSELs at the Downstream End of Domain 0</w:t>
      </w:r>
      <w:r w:rsidR="0071602C">
        <w:t>907_A8</w:t>
      </w:r>
      <w:bookmarkEnd w:id="54"/>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7E5AA9" w14:paraId="3102BC27"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062A66A3"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3B01C43"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638EDCA"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10721BE" w14:textId="77777777" w:rsidR="007E5AA9" w:rsidRDefault="007E5AA9" w:rsidP="004C5649">
            <w:pPr>
              <w:autoSpaceDE w:val="0"/>
              <w:autoSpaceDN w:val="0"/>
              <w:spacing w:after="0" w:line="252" w:lineRule="auto"/>
              <w:jc w:val="center"/>
              <w:rPr>
                <w:b/>
                <w:bCs/>
                <w:color w:val="FFFFFF"/>
                <w:sz w:val="20"/>
                <w:szCs w:val="20"/>
              </w:rPr>
            </w:pPr>
            <w:r>
              <w:rPr>
                <w:b/>
                <w:bCs/>
                <w:color w:val="FFFFFF"/>
                <w:sz w:val="20"/>
                <w:szCs w:val="20"/>
              </w:rPr>
              <w:t>Difference</w:t>
            </w:r>
          </w:p>
          <w:p w14:paraId="49A65B2D"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E04AF6F" w14:textId="77777777" w:rsidR="007E5AA9" w:rsidRDefault="007E5AA9" w:rsidP="004C5649">
            <w:pPr>
              <w:autoSpaceDE w:val="0"/>
              <w:autoSpaceDN w:val="0"/>
              <w:spacing w:after="0" w:line="252" w:lineRule="auto"/>
              <w:jc w:val="center"/>
              <w:rPr>
                <w:b/>
                <w:bCs/>
                <w:color w:val="FFFFFF"/>
                <w:sz w:val="20"/>
                <w:szCs w:val="20"/>
              </w:rPr>
            </w:pPr>
            <w:r>
              <w:rPr>
                <w:b/>
                <w:bCs/>
                <w:color w:val="FFFFFF"/>
                <w:sz w:val="20"/>
                <w:szCs w:val="20"/>
              </w:rPr>
              <w:t>Upstream</w:t>
            </w:r>
          </w:p>
          <w:p w14:paraId="64CADFE2"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5FBC189" w14:textId="77777777" w:rsidR="007E5AA9" w:rsidRDefault="007E5AA9" w:rsidP="004C5649">
            <w:pPr>
              <w:autoSpaceDE w:val="0"/>
              <w:autoSpaceDN w:val="0"/>
              <w:spacing w:after="0" w:line="252" w:lineRule="auto"/>
              <w:jc w:val="center"/>
              <w:rPr>
                <w:b/>
                <w:bCs/>
                <w:color w:val="FFFFFF"/>
                <w:sz w:val="20"/>
                <w:szCs w:val="20"/>
              </w:rPr>
            </w:pPr>
            <w:r>
              <w:rPr>
                <w:b/>
                <w:bCs/>
                <w:color w:val="FFFFFF"/>
                <w:sz w:val="20"/>
                <w:szCs w:val="20"/>
              </w:rPr>
              <w:t>Downstream</w:t>
            </w:r>
          </w:p>
          <w:p w14:paraId="363C75D8"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881A77A" w14:textId="77777777" w:rsidR="007E5AA9" w:rsidRDefault="007E5AA9" w:rsidP="004C5649">
            <w:pPr>
              <w:autoSpaceDE w:val="0"/>
              <w:autoSpaceDN w:val="0"/>
              <w:spacing w:line="252" w:lineRule="auto"/>
              <w:jc w:val="center"/>
              <w:rPr>
                <w:b/>
                <w:bCs/>
                <w:color w:val="FFFFFF"/>
                <w:sz w:val="20"/>
                <w:szCs w:val="20"/>
              </w:rPr>
            </w:pPr>
            <w:r>
              <w:rPr>
                <w:b/>
                <w:bCs/>
                <w:color w:val="FFFFFF"/>
                <w:sz w:val="20"/>
                <w:szCs w:val="20"/>
              </w:rPr>
              <w:t>Difference (ft)</w:t>
            </w:r>
          </w:p>
        </w:tc>
      </w:tr>
      <w:tr w:rsidR="007E5AA9" w14:paraId="546D5657"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F8ECEC" w14:textId="77777777" w:rsidR="007E5AA9" w:rsidRDefault="007E5AA9"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601E2" w14:textId="77777777" w:rsidR="007E5AA9" w:rsidRDefault="007E5AA9" w:rsidP="004C5649">
            <w:pPr>
              <w:spacing w:after="0"/>
              <w:jc w:val="center"/>
              <w:rPr>
                <w:color w:val="000000"/>
                <w:sz w:val="20"/>
                <w:szCs w:val="20"/>
              </w:rPr>
            </w:pPr>
            <w:r>
              <w:rPr>
                <w:rFonts w:ascii="Calibri" w:hAnsi="Calibri" w:cs="Calibri"/>
                <w:color w:val="000000"/>
                <w:sz w:val="20"/>
                <w:szCs w:val="20"/>
              </w:rPr>
              <w:t>51,579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32760" w14:textId="77777777" w:rsidR="007E5AA9" w:rsidRDefault="007E5AA9" w:rsidP="004C5649">
            <w:pPr>
              <w:spacing w:after="0"/>
              <w:jc w:val="center"/>
              <w:rPr>
                <w:color w:val="000000"/>
                <w:sz w:val="20"/>
                <w:szCs w:val="20"/>
              </w:rPr>
            </w:pPr>
            <w:r>
              <w:rPr>
                <w:rFonts w:ascii="Calibri" w:hAnsi="Calibri" w:cs="Calibri"/>
                <w:color w:val="000000"/>
                <w:sz w:val="20"/>
                <w:szCs w:val="20"/>
              </w:rPr>
              <w:t>51,515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2A537B" w14:textId="77777777" w:rsidR="007E5AA9" w:rsidRDefault="007E5AA9" w:rsidP="004C5649">
            <w:pPr>
              <w:spacing w:after="0"/>
              <w:jc w:val="center"/>
              <w:rPr>
                <w:color w:val="000000"/>
                <w:sz w:val="20"/>
                <w:szCs w:val="20"/>
              </w:rPr>
            </w:pPr>
            <w:r>
              <w:rPr>
                <w:rFonts w:ascii="Calibri" w:hAnsi="Calibri" w:cs="Calibri"/>
                <w:color w:val="000000"/>
                <w:sz w:val="20"/>
                <w:szCs w:val="20"/>
              </w:rPr>
              <w:t>-0.12%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3D18C11" w14:textId="77777777" w:rsidR="007E5AA9" w:rsidRDefault="007E5AA9" w:rsidP="004C5649">
            <w:pPr>
              <w:spacing w:after="0"/>
              <w:jc w:val="center"/>
              <w:rPr>
                <w:color w:val="000000"/>
                <w:sz w:val="20"/>
                <w:szCs w:val="20"/>
              </w:rPr>
            </w:pPr>
            <w:r>
              <w:rPr>
                <w:rFonts w:ascii="Calibri" w:hAnsi="Calibri" w:cs="Calibri"/>
                <w:color w:val="000000"/>
                <w:sz w:val="20"/>
                <w:szCs w:val="20"/>
              </w:rPr>
              <w:t>1,321.66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8F76814" w14:textId="77777777" w:rsidR="007E5AA9" w:rsidRDefault="007E5AA9" w:rsidP="004C5649">
            <w:pPr>
              <w:spacing w:after="0"/>
              <w:jc w:val="center"/>
              <w:rPr>
                <w:color w:val="000000"/>
                <w:sz w:val="20"/>
                <w:szCs w:val="20"/>
              </w:rPr>
            </w:pPr>
            <w:r>
              <w:rPr>
                <w:rFonts w:ascii="Calibri" w:hAnsi="Calibri" w:cs="Calibri"/>
                <w:color w:val="000000"/>
                <w:sz w:val="20"/>
                <w:szCs w:val="20"/>
              </w:rPr>
              <w:t>1,321.57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60A380" w14:textId="77777777" w:rsidR="007E5AA9" w:rsidRDefault="007E5AA9" w:rsidP="004C5649">
            <w:pPr>
              <w:spacing w:after="0"/>
              <w:jc w:val="center"/>
              <w:rPr>
                <w:color w:val="000000"/>
                <w:sz w:val="20"/>
                <w:szCs w:val="20"/>
              </w:rPr>
            </w:pPr>
            <w:r>
              <w:rPr>
                <w:rFonts w:ascii="Calibri" w:hAnsi="Calibri" w:cs="Calibri"/>
                <w:color w:val="000000"/>
                <w:sz w:val="20"/>
                <w:szCs w:val="20"/>
              </w:rPr>
              <w:t>0.09</w:t>
            </w:r>
          </w:p>
        </w:tc>
      </w:tr>
      <w:tr w:rsidR="007E5AA9" w14:paraId="7D39FC43"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963694" w14:textId="77777777" w:rsidR="007E5AA9" w:rsidRPr="00065B9F" w:rsidRDefault="007E5AA9"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87F9D" w14:textId="77777777" w:rsidR="007E5AA9" w:rsidRDefault="007E5AA9" w:rsidP="004C5649">
            <w:pPr>
              <w:spacing w:after="0"/>
              <w:jc w:val="center"/>
              <w:rPr>
                <w:color w:val="000000"/>
                <w:sz w:val="20"/>
                <w:szCs w:val="20"/>
              </w:rPr>
            </w:pPr>
            <w:r>
              <w:rPr>
                <w:rFonts w:ascii="Calibri" w:hAnsi="Calibri" w:cs="Calibri"/>
                <w:color w:val="000000"/>
                <w:sz w:val="20"/>
                <w:szCs w:val="20"/>
              </w:rPr>
              <w:t>86,627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049E8E"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86,451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43579F"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-0.20%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8544C8"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1,328.89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8AC7436"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1,328.80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F3275E"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0.09</w:t>
            </w:r>
          </w:p>
        </w:tc>
      </w:tr>
      <w:tr w:rsidR="007E5AA9" w14:paraId="39D47CA2"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8FA29B" w14:textId="77777777" w:rsidR="007E5AA9" w:rsidRDefault="007E5AA9"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5DEF5A" w14:textId="77777777" w:rsidR="007E5AA9" w:rsidRDefault="007E5AA9" w:rsidP="004C5649">
            <w:pPr>
              <w:spacing w:after="0"/>
              <w:jc w:val="center"/>
              <w:rPr>
                <w:color w:val="000000"/>
                <w:sz w:val="20"/>
                <w:szCs w:val="20"/>
              </w:rPr>
            </w:pPr>
            <w:r>
              <w:rPr>
                <w:rFonts w:ascii="Calibri" w:hAnsi="Calibri" w:cs="Calibri"/>
                <w:color w:val="000000"/>
                <w:sz w:val="20"/>
                <w:szCs w:val="20"/>
              </w:rPr>
              <w:t>120,409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FB3F767" w14:textId="77777777" w:rsidR="007E5AA9" w:rsidRDefault="007E5AA9" w:rsidP="004C5649">
            <w:pPr>
              <w:spacing w:after="0"/>
              <w:jc w:val="center"/>
              <w:rPr>
                <w:color w:val="000000"/>
                <w:sz w:val="20"/>
                <w:szCs w:val="20"/>
              </w:rPr>
            </w:pPr>
            <w:r>
              <w:rPr>
                <w:rFonts w:ascii="Calibri" w:hAnsi="Calibri" w:cs="Calibri"/>
                <w:color w:val="000000"/>
                <w:sz w:val="20"/>
                <w:szCs w:val="20"/>
              </w:rPr>
              <w:t>120,027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2734F6"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-0.32%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795AA"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1,334.31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55B80"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1,334.20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3EE94"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0.11</w:t>
            </w:r>
          </w:p>
        </w:tc>
      </w:tr>
      <w:tr w:rsidR="007E5AA9" w14:paraId="49D3EB26"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BE16AA" w14:textId="77777777" w:rsidR="007E5AA9" w:rsidRDefault="007E5AA9"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839FF" w14:textId="77777777" w:rsidR="007E5AA9" w:rsidRDefault="007E5AA9" w:rsidP="004C5649">
            <w:pPr>
              <w:spacing w:after="0"/>
              <w:jc w:val="center"/>
              <w:rPr>
                <w:color w:val="000000"/>
                <w:sz w:val="20"/>
                <w:szCs w:val="20"/>
              </w:rPr>
            </w:pPr>
            <w:r>
              <w:rPr>
                <w:rFonts w:ascii="Calibri" w:hAnsi="Calibri" w:cs="Calibri"/>
                <w:color w:val="000000"/>
                <w:sz w:val="20"/>
                <w:szCs w:val="20"/>
              </w:rPr>
              <w:t>158,519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5B4FF" w14:textId="77777777" w:rsidR="007E5AA9" w:rsidRDefault="007E5AA9" w:rsidP="004C5649">
            <w:pPr>
              <w:spacing w:after="0"/>
              <w:jc w:val="center"/>
              <w:rPr>
                <w:color w:val="000000"/>
                <w:sz w:val="20"/>
                <w:szCs w:val="20"/>
              </w:rPr>
            </w:pPr>
            <w:r>
              <w:rPr>
                <w:rFonts w:ascii="Calibri" w:hAnsi="Calibri" w:cs="Calibri"/>
                <w:color w:val="000000"/>
                <w:sz w:val="20"/>
                <w:szCs w:val="20"/>
              </w:rPr>
              <w:t>157,926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D4773"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-0.38%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07AABB9"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1,339.57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7A5F"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1,339.47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5881E"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0.10</w:t>
            </w:r>
          </w:p>
        </w:tc>
      </w:tr>
      <w:tr w:rsidR="007E5AA9" w14:paraId="772CDCEE"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F0DB35" w14:textId="77777777" w:rsidR="007E5AA9" w:rsidRDefault="007E5AA9"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166840" w14:textId="77777777" w:rsidR="007E5AA9" w:rsidRDefault="007E5AA9" w:rsidP="004C5649">
            <w:pPr>
              <w:spacing w:after="0"/>
              <w:jc w:val="center"/>
              <w:rPr>
                <w:color w:val="000000"/>
                <w:sz w:val="20"/>
                <w:szCs w:val="20"/>
              </w:rPr>
            </w:pPr>
            <w:r>
              <w:rPr>
                <w:rFonts w:ascii="Calibri" w:hAnsi="Calibri" w:cs="Calibri"/>
                <w:color w:val="000000"/>
                <w:sz w:val="20"/>
                <w:szCs w:val="20"/>
              </w:rPr>
              <w:t>278,439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A63F3" w14:textId="77777777" w:rsidR="007E5AA9" w:rsidRDefault="007E5AA9" w:rsidP="004C5649">
            <w:pPr>
              <w:spacing w:after="0"/>
              <w:jc w:val="center"/>
              <w:rPr>
                <w:color w:val="000000"/>
                <w:sz w:val="20"/>
                <w:szCs w:val="20"/>
              </w:rPr>
            </w:pPr>
            <w:r>
              <w:rPr>
                <w:rFonts w:ascii="Calibri" w:hAnsi="Calibri" w:cs="Calibri"/>
                <w:color w:val="000000"/>
                <w:sz w:val="20"/>
                <w:szCs w:val="20"/>
              </w:rPr>
              <w:t>277,105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C92F20"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-0.48%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21D443"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1,351.68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D8EF14"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1,351.56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58727C"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0.12</w:t>
            </w:r>
          </w:p>
        </w:tc>
      </w:tr>
      <w:tr w:rsidR="007E5AA9" w14:paraId="3EA34BD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249E29" w14:textId="77777777" w:rsidR="007E5AA9" w:rsidRDefault="007E5AA9"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43C93" w14:textId="77777777" w:rsidR="007E5AA9" w:rsidRDefault="007E5AA9" w:rsidP="004C5649">
            <w:pPr>
              <w:spacing w:after="0"/>
              <w:jc w:val="center"/>
              <w:rPr>
                <w:color w:val="000000"/>
                <w:sz w:val="20"/>
                <w:szCs w:val="20"/>
              </w:rPr>
            </w:pPr>
            <w:r>
              <w:rPr>
                <w:rFonts w:ascii="Calibri" w:hAnsi="Calibri" w:cs="Calibri"/>
                <w:color w:val="000000"/>
                <w:sz w:val="20"/>
                <w:szCs w:val="20"/>
              </w:rPr>
              <w:t>104,876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4974A" w14:textId="77777777" w:rsidR="007E5AA9" w:rsidRDefault="007E5AA9" w:rsidP="004C5649">
            <w:pPr>
              <w:spacing w:after="0"/>
              <w:jc w:val="center"/>
              <w:rPr>
                <w:color w:val="000000"/>
                <w:sz w:val="20"/>
                <w:szCs w:val="20"/>
              </w:rPr>
            </w:pPr>
            <w:r>
              <w:rPr>
                <w:rFonts w:ascii="Calibri" w:hAnsi="Calibri" w:cs="Calibri"/>
                <w:color w:val="000000"/>
                <w:sz w:val="20"/>
                <w:szCs w:val="20"/>
              </w:rPr>
              <w:t>104,604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BB17"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-0.26%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22696"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1,332.03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FF4267"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1,331.92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A33132" w14:textId="77777777" w:rsidR="007E5AA9" w:rsidRPr="00065B9F" w:rsidRDefault="007E5AA9" w:rsidP="004C5649">
            <w:pPr>
              <w:spacing w:after="0"/>
              <w:jc w:val="center"/>
              <w:rPr>
                <w:color w:val="000000"/>
                <w:sz w:val="20"/>
                <w:szCs w:val="20"/>
              </w:rPr>
            </w:pPr>
            <w:r>
              <w:rPr>
                <w:rFonts w:ascii="Calibri" w:hAnsi="Calibri" w:cs="Calibri"/>
                <w:color w:val="000000"/>
                <w:sz w:val="20"/>
                <w:szCs w:val="20"/>
              </w:rPr>
              <w:t>0.11</w:t>
            </w:r>
          </w:p>
        </w:tc>
      </w:tr>
      <w:tr w:rsidR="007E5AA9" w14:paraId="0D3F8A4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A0661F" w14:textId="77777777" w:rsidR="007E5AA9" w:rsidRPr="00A90F2F" w:rsidRDefault="007E5AA9" w:rsidP="004C5649">
            <w:pPr>
              <w:spacing w:after="0"/>
              <w:jc w:val="center"/>
              <w:rPr>
                <w:color w:val="000000"/>
                <w:sz w:val="20"/>
                <w:szCs w:val="20"/>
              </w:rPr>
            </w:pPr>
            <w:r w:rsidRPr="00A90F2F">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7A7AE5"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217,272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96F8C"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216,239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C904DC"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-0.48%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CC2BD7"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1,345.93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1BA8842"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1,345.80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A2BCF" w14:textId="77777777" w:rsidR="007E5AA9" w:rsidRPr="00A90F2F" w:rsidRDefault="007E5AA9" w:rsidP="004C5649">
            <w:pPr>
              <w:spacing w:after="0"/>
              <w:jc w:val="center"/>
              <w:rPr>
                <w:color w:val="000000"/>
                <w:sz w:val="20"/>
                <w:szCs w:val="20"/>
              </w:rPr>
            </w:pPr>
            <w:r w:rsidRPr="00A90F2F">
              <w:rPr>
                <w:rFonts w:ascii="Calibri" w:hAnsi="Calibri" w:cs="Calibri"/>
                <w:color w:val="000000"/>
                <w:sz w:val="20"/>
                <w:szCs w:val="20"/>
              </w:rPr>
              <w:t>0.13</w:t>
            </w:r>
          </w:p>
        </w:tc>
      </w:tr>
    </w:tbl>
    <w:p w14:paraId="1385A1AF" w14:textId="77777777" w:rsidR="00970D1A" w:rsidRDefault="00970D1A" w:rsidP="00970D1A">
      <w:pPr>
        <w:pStyle w:val="Caption"/>
        <w:jc w:val="center"/>
        <w:rPr>
          <w:szCs w:val="20"/>
        </w:rPr>
      </w:pPr>
      <w:bookmarkStart w:id="55" w:name="_Ref139463927"/>
    </w:p>
    <w:p w14:paraId="3B2AB866" w14:textId="0E16021B" w:rsidR="00456D80" w:rsidRPr="00692F03" w:rsidRDefault="00A941B4" w:rsidP="00970D1A">
      <w:pPr>
        <w:pStyle w:val="Caption"/>
        <w:jc w:val="center"/>
        <w:rPr>
          <w:szCs w:val="20"/>
        </w:rPr>
      </w:pPr>
      <w:bookmarkStart w:id="56" w:name="_Ref139535324"/>
      <w:bookmarkStart w:id="57" w:name="_Toc187687257"/>
      <w:r w:rsidRPr="00C97B78">
        <w:rPr>
          <w:szCs w:val="20"/>
        </w:rPr>
        <w:t xml:space="preserve">Table </w:t>
      </w:r>
      <w:r w:rsidRPr="00692F03">
        <w:rPr>
          <w:szCs w:val="20"/>
        </w:rPr>
        <w:fldChar w:fldCharType="begin"/>
      </w:r>
      <w:r w:rsidRPr="00692F03">
        <w:rPr>
          <w:szCs w:val="20"/>
        </w:rPr>
        <w:instrText xml:space="preserve"> SEQ Table \* ARABIC </w:instrText>
      </w:r>
      <w:r w:rsidRPr="00692F03">
        <w:rPr>
          <w:szCs w:val="20"/>
        </w:rPr>
        <w:fldChar w:fldCharType="separate"/>
      </w:r>
      <w:r w:rsidR="000F4C4F">
        <w:rPr>
          <w:noProof/>
          <w:szCs w:val="20"/>
        </w:rPr>
        <w:t>16</w:t>
      </w:r>
      <w:r w:rsidRPr="00692F03">
        <w:rPr>
          <w:szCs w:val="20"/>
        </w:rPr>
        <w:fldChar w:fldCharType="end"/>
      </w:r>
      <w:bookmarkEnd w:id="55"/>
      <w:bookmarkEnd w:id="56"/>
      <w:r w:rsidR="00D22879">
        <w:rPr>
          <w:szCs w:val="20"/>
        </w:rPr>
        <w:t xml:space="preserve">: </w:t>
      </w:r>
      <w:r w:rsidR="00D22879" w:rsidRPr="007B426A">
        <w:t>Upstream and Downstream Discharges and WSELs at the Downstream End of Domain 0</w:t>
      </w:r>
      <w:r w:rsidR="00D22879">
        <w:t>908_A9</w:t>
      </w:r>
      <w:bookmarkEnd w:id="57"/>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2B50C8" w14:paraId="0F3681E2" w14:textId="77777777" w:rsidTr="004C5649">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398DD187"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0ABFDC4"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132F3E3"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AC32156" w14:textId="77777777" w:rsidR="002B50C8" w:rsidRDefault="002B50C8" w:rsidP="004C5649">
            <w:pPr>
              <w:autoSpaceDE w:val="0"/>
              <w:autoSpaceDN w:val="0"/>
              <w:spacing w:after="0" w:line="252" w:lineRule="auto"/>
              <w:jc w:val="center"/>
              <w:rPr>
                <w:b/>
                <w:bCs/>
                <w:color w:val="FFFFFF"/>
                <w:sz w:val="20"/>
                <w:szCs w:val="20"/>
              </w:rPr>
            </w:pPr>
            <w:r>
              <w:rPr>
                <w:b/>
                <w:bCs/>
                <w:color w:val="FFFFFF"/>
                <w:sz w:val="20"/>
                <w:szCs w:val="20"/>
              </w:rPr>
              <w:t>Difference</w:t>
            </w:r>
          </w:p>
          <w:p w14:paraId="7AE299DC"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23580E9" w14:textId="77777777" w:rsidR="002B50C8" w:rsidRDefault="002B50C8" w:rsidP="004C5649">
            <w:pPr>
              <w:autoSpaceDE w:val="0"/>
              <w:autoSpaceDN w:val="0"/>
              <w:spacing w:after="0" w:line="252" w:lineRule="auto"/>
              <w:jc w:val="center"/>
              <w:rPr>
                <w:b/>
                <w:bCs/>
                <w:color w:val="FFFFFF"/>
                <w:sz w:val="20"/>
                <w:szCs w:val="20"/>
              </w:rPr>
            </w:pPr>
            <w:r>
              <w:rPr>
                <w:b/>
                <w:bCs/>
                <w:color w:val="FFFFFF"/>
                <w:sz w:val="20"/>
                <w:szCs w:val="20"/>
              </w:rPr>
              <w:t>Upstream</w:t>
            </w:r>
          </w:p>
          <w:p w14:paraId="399F4B61"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F1B8ED2" w14:textId="77777777" w:rsidR="002B50C8" w:rsidRDefault="002B50C8" w:rsidP="004C5649">
            <w:pPr>
              <w:autoSpaceDE w:val="0"/>
              <w:autoSpaceDN w:val="0"/>
              <w:spacing w:after="0" w:line="252" w:lineRule="auto"/>
              <w:jc w:val="center"/>
              <w:rPr>
                <w:b/>
                <w:bCs/>
                <w:color w:val="FFFFFF"/>
                <w:sz w:val="20"/>
                <w:szCs w:val="20"/>
              </w:rPr>
            </w:pPr>
            <w:r>
              <w:rPr>
                <w:b/>
                <w:bCs/>
                <w:color w:val="FFFFFF"/>
                <w:sz w:val="20"/>
                <w:szCs w:val="20"/>
              </w:rPr>
              <w:t>Downstream</w:t>
            </w:r>
          </w:p>
          <w:p w14:paraId="4F42EC2C"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56B44AD" w14:textId="77777777" w:rsidR="002B50C8" w:rsidRDefault="002B50C8" w:rsidP="004C5649">
            <w:pPr>
              <w:autoSpaceDE w:val="0"/>
              <w:autoSpaceDN w:val="0"/>
              <w:spacing w:line="252" w:lineRule="auto"/>
              <w:jc w:val="center"/>
              <w:rPr>
                <w:b/>
                <w:bCs/>
                <w:color w:val="FFFFFF"/>
                <w:sz w:val="20"/>
                <w:szCs w:val="20"/>
              </w:rPr>
            </w:pPr>
            <w:r>
              <w:rPr>
                <w:b/>
                <w:bCs/>
                <w:color w:val="FFFFFF"/>
                <w:sz w:val="20"/>
                <w:szCs w:val="20"/>
              </w:rPr>
              <w:t>Difference (ft)</w:t>
            </w:r>
          </w:p>
        </w:tc>
      </w:tr>
      <w:tr w:rsidR="002B50C8" w14:paraId="10D899B5"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17732" w14:textId="77777777" w:rsidR="002B50C8" w:rsidRDefault="002B50C8" w:rsidP="004C5649">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68690" w14:textId="77777777" w:rsidR="002B50C8" w:rsidRDefault="002B50C8" w:rsidP="004C5649">
            <w:pPr>
              <w:spacing w:after="0"/>
              <w:jc w:val="center"/>
              <w:rPr>
                <w:color w:val="000000"/>
                <w:sz w:val="20"/>
                <w:szCs w:val="20"/>
              </w:rPr>
            </w:pPr>
            <w:r>
              <w:rPr>
                <w:rFonts w:ascii="Calibri" w:hAnsi="Calibri" w:cs="Calibri"/>
                <w:color w:val="000000"/>
                <w:sz w:val="20"/>
                <w:szCs w:val="20"/>
              </w:rPr>
              <w:t>75,458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53481" w14:textId="77777777" w:rsidR="002B50C8" w:rsidRDefault="002B50C8" w:rsidP="004C5649">
            <w:pPr>
              <w:spacing w:after="0"/>
              <w:jc w:val="center"/>
              <w:rPr>
                <w:color w:val="000000"/>
                <w:sz w:val="20"/>
                <w:szCs w:val="20"/>
              </w:rPr>
            </w:pPr>
            <w:r>
              <w:rPr>
                <w:rFonts w:ascii="Calibri" w:hAnsi="Calibri" w:cs="Calibri"/>
                <w:color w:val="000000"/>
                <w:sz w:val="20"/>
                <w:szCs w:val="20"/>
              </w:rPr>
              <w:t>74,937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C0BD0" w14:textId="77777777" w:rsidR="002B50C8" w:rsidRDefault="002B50C8" w:rsidP="004C5649">
            <w:pPr>
              <w:spacing w:after="0"/>
              <w:jc w:val="center"/>
              <w:rPr>
                <w:color w:val="000000"/>
                <w:sz w:val="20"/>
                <w:szCs w:val="20"/>
              </w:rPr>
            </w:pPr>
            <w:r>
              <w:rPr>
                <w:rFonts w:ascii="Calibri" w:hAnsi="Calibri" w:cs="Calibri"/>
                <w:color w:val="000000"/>
                <w:sz w:val="20"/>
                <w:szCs w:val="20"/>
              </w:rPr>
              <w:t>-0.70%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EDDE0F6" w14:textId="77777777" w:rsidR="002B50C8" w:rsidRDefault="002B50C8" w:rsidP="004C5649">
            <w:pPr>
              <w:spacing w:after="0"/>
              <w:jc w:val="center"/>
              <w:rPr>
                <w:color w:val="000000"/>
                <w:sz w:val="20"/>
                <w:szCs w:val="20"/>
              </w:rPr>
            </w:pPr>
            <w:r>
              <w:rPr>
                <w:rFonts w:ascii="Calibri" w:hAnsi="Calibri" w:cs="Calibri"/>
                <w:color w:val="000000"/>
                <w:sz w:val="20"/>
                <w:szCs w:val="20"/>
              </w:rPr>
              <w:t>1,171.34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0C1244" w14:textId="77777777" w:rsidR="002B50C8" w:rsidRDefault="002B50C8" w:rsidP="004C5649">
            <w:pPr>
              <w:spacing w:after="0"/>
              <w:jc w:val="center"/>
              <w:rPr>
                <w:color w:val="000000"/>
                <w:sz w:val="20"/>
                <w:szCs w:val="20"/>
              </w:rPr>
            </w:pPr>
            <w:r>
              <w:rPr>
                <w:rFonts w:ascii="Calibri" w:hAnsi="Calibri" w:cs="Calibri"/>
                <w:color w:val="000000"/>
                <w:sz w:val="20"/>
                <w:szCs w:val="20"/>
              </w:rPr>
              <w:t>1,170.84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56677" w14:textId="77777777" w:rsidR="002B50C8" w:rsidRDefault="002B50C8" w:rsidP="004C5649">
            <w:pPr>
              <w:spacing w:after="0"/>
              <w:jc w:val="center"/>
              <w:rPr>
                <w:color w:val="000000"/>
                <w:sz w:val="20"/>
                <w:szCs w:val="20"/>
              </w:rPr>
            </w:pPr>
            <w:r>
              <w:rPr>
                <w:rFonts w:ascii="Calibri" w:hAnsi="Calibri" w:cs="Calibri"/>
                <w:color w:val="000000"/>
                <w:sz w:val="20"/>
                <w:szCs w:val="20"/>
              </w:rPr>
              <w:t>0.50</w:t>
            </w:r>
          </w:p>
        </w:tc>
      </w:tr>
      <w:tr w:rsidR="002B50C8" w14:paraId="63DB2C2B"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D6A40" w14:textId="77777777" w:rsidR="002B50C8" w:rsidRPr="00065B9F" w:rsidRDefault="002B50C8" w:rsidP="004C5649">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320D9D" w14:textId="77777777" w:rsidR="002B50C8" w:rsidRDefault="002B50C8" w:rsidP="004C5649">
            <w:pPr>
              <w:spacing w:after="0"/>
              <w:jc w:val="center"/>
              <w:rPr>
                <w:color w:val="000000"/>
                <w:sz w:val="20"/>
                <w:szCs w:val="20"/>
              </w:rPr>
            </w:pPr>
            <w:r>
              <w:rPr>
                <w:rFonts w:ascii="Calibri" w:hAnsi="Calibri" w:cs="Calibri"/>
                <w:color w:val="000000"/>
                <w:sz w:val="20"/>
                <w:szCs w:val="20"/>
              </w:rPr>
              <w:t>131,030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411D40"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130,182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BD23A"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-0.65%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8CDAD4"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1,173.45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EB3D61A"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1,173.11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296A2E"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0.34</w:t>
            </w:r>
          </w:p>
        </w:tc>
      </w:tr>
      <w:tr w:rsidR="002B50C8" w14:paraId="5AB62C17"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3A5612" w14:textId="77777777" w:rsidR="002B50C8" w:rsidRDefault="002B50C8" w:rsidP="004C5649">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04D252" w14:textId="77777777" w:rsidR="002B50C8" w:rsidRDefault="002B50C8" w:rsidP="004C5649">
            <w:pPr>
              <w:spacing w:after="0"/>
              <w:jc w:val="center"/>
              <w:rPr>
                <w:color w:val="000000"/>
                <w:sz w:val="20"/>
                <w:szCs w:val="20"/>
              </w:rPr>
            </w:pPr>
            <w:r>
              <w:rPr>
                <w:rFonts w:ascii="Calibri" w:hAnsi="Calibri" w:cs="Calibri"/>
                <w:color w:val="000000"/>
                <w:sz w:val="20"/>
                <w:szCs w:val="20"/>
              </w:rPr>
              <w:t>184,345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56F33" w14:textId="77777777" w:rsidR="002B50C8" w:rsidRDefault="002B50C8" w:rsidP="004C5649">
            <w:pPr>
              <w:spacing w:after="0"/>
              <w:jc w:val="center"/>
              <w:rPr>
                <w:color w:val="000000"/>
                <w:sz w:val="20"/>
                <w:szCs w:val="20"/>
              </w:rPr>
            </w:pPr>
            <w:r>
              <w:rPr>
                <w:rFonts w:ascii="Calibri" w:hAnsi="Calibri" w:cs="Calibri"/>
                <w:color w:val="000000"/>
                <w:sz w:val="20"/>
                <w:szCs w:val="20"/>
              </w:rPr>
              <w:t>183,087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87E871"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-0.69%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ED2CFE"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1,175.27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FE3BC01"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1,174.80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B040E3"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0.47</w:t>
            </w:r>
          </w:p>
        </w:tc>
      </w:tr>
      <w:tr w:rsidR="002B50C8" w14:paraId="7E95A20F"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C65037" w14:textId="77777777" w:rsidR="002B50C8" w:rsidRDefault="002B50C8" w:rsidP="004C5649">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009FF" w14:textId="77777777" w:rsidR="002B50C8" w:rsidRDefault="002B50C8" w:rsidP="004C5649">
            <w:pPr>
              <w:spacing w:after="0"/>
              <w:jc w:val="center"/>
              <w:rPr>
                <w:color w:val="000000"/>
                <w:sz w:val="20"/>
                <w:szCs w:val="20"/>
              </w:rPr>
            </w:pPr>
            <w:r>
              <w:rPr>
                <w:rFonts w:ascii="Calibri" w:hAnsi="Calibri" w:cs="Calibri"/>
                <w:color w:val="000000"/>
                <w:sz w:val="20"/>
                <w:szCs w:val="20"/>
              </w:rPr>
              <w:t>247,064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C686E" w14:textId="77777777" w:rsidR="002B50C8" w:rsidRDefault="002B50C8" w:rsidP="004C5649">
            <w:pPr>
              <w:spacing w:after="0"/>
              <w:jc w:val="center"/>
              <w:rPr>
                <w:color w:val="000000"/>
                <w:sz w:val="20"/>
                <w:szCs w:val="20"/>
              </w:rPr>
            </w:pPr>
            <w:r>
              <w:rPr>
                <w:rFonts w:ascii="Calibri" w:hAnsi="Calibri" w:cs="Calibri"/>
                <w:color w:val="000000"/>
                <w:sz w:val="20"/>
                <w:szCs w:val="20"/>
              </w:rPr>
              <w:t>245,236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8F3A45"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-0.75%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B6201"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1,177.07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AB7A6E"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1,176.58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84C566"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0.49</w:t>
            </w:r>
          </w:p>
        </w:tc>
      </w:tr>
      <w:tr w:rsidR="002B50C8" w14:paraId="79397B8F"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7708A4" w14:textId="77777777" w:rsidR="002B50C8" w:rsidRDefault="002B50C8" w:rsidP="004C5649">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936AB2" w14:textId="77777777" w:rsidR="002B50C8" w:rsidRDefault="002B50C8" w:rsidP="004C5649">
            <w:pPr>
              <w:spacing w:after="0"/>
              <w:jc w:val="center"/>
              <w:rPr>
                <w:color w:val="000000"/>
                <w:sz w:val="20"/>
                <w:szCs w:val="20"/>
              </w:rPr>
            </w:pPr>
            <w:r>
              <w:rPr>
                <w:rFonts w:ascii="Calibri" w:hAnsi="Calibri" w:cs="Calibri"/>
                <w:color w:val="000000"/>
                <w:sz w:val="20"/>
                <w:szCs w:val="20"/>
              </w:rPr>
              <w:t>430,890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116D1" w14:textId="77777777" w:rsidR="002B50C8" w:rsidRDefault="002B50C8" w:rsidP="004C5649">
            <w:pPr>
              <w:spacing w:after="0"/>
              <w:jc w:val="center"/>
              <w:rPr>
                <w:color w:val="000000"/>
                <w:sz w:val="20"/>
                <w:szCs w:val="20"/>
              </w:rPr>
            </w:pPr>
            <w:r>
              <w:rPr>
                <w:rFonts w:ascii="Calibri" w:hAnsi="Calibri" w:cs="Calibri"/>
                <w:color w:val="000000"/>
                <w:sz w:val="20"/>
                <w:szCs w:val="20"/>
              </w:rPr>
              <w:t>427,588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8515D5"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-0.77%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37847"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1,181.37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F4A04D9"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1,180.92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8D67E"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0.45</w:t>
            </w:r>
          </w:p>
        </w:tc>
      </w:tr>
      <w:tr w:rsidR="002B50C8" w14:paraId="7B12BDA4"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460A59" w14:textId="77777777" w:rsidR="002B50C8" w:rsidRDefault="002B50C8" w:rsidP="004C5649">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7B34C" w14:textId="77777777" w:rsidR="002B50C8" w:rsidRDefault="002B50C8" w:rsidP="004C5649">
            <w:pPr>
              <w:spacing w:after="0"/>
              <w:jc w:val="center"/>
              <w:rPr>
                <w:color w:val="000000"/>
                <w:sz w:val="20"/>
                <w:szCs w:val="20"/>
              </w:rPr>
            </w:pPr>
            <w:r>
              <w:rPr>
                <w:rFonts w:ascii="Calibri" w:hAnsi="Calibri" w:cs="Calibri"/>
                <w:color w:val="000000"/>
                <w:sz w:val="20"/>
                <w:szCs w:val="20"/>
              </w:rPr>
              <w:t>160,278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7668F1" w14:textId="77777777" w:rsidR="002B50C8" w:rsidRDefault="002B50C8" w:rsidP="004C5649">
            <w:pPr>
              <w:spacing w:after="0"/>
              <w:jc w:val="center"/>
              <w:rPr>
                <w:color w:val="000000"/>
                <w:sz w:val="20"/>
                <w:szCs w:val="20"/>
              </w:rPr>
            </w:pPr>
            <w:r>
              <w:rPr>
                <w:rFonts w:ascii="Calibri" w:hAnsi="Calibri" w:cs="Calibri"/>
                <w:color w:val="000000"/>
                <w:sz w:val="20"/>
                <w:szCs w:val="20"/>
              </w:rPr>
              <w:t>159,216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4A29F"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-0.67%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FF62AA"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1,174.52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C78D060"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1,174.07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ECAB1"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0.45</w:t>
            </w:r>
          </w:p>
        </w:tc>
      </w:tr>
      <w:tr w:rsidR="002B50C8" w14:paraId="438CE181" w14:textId="77777777" w:rsidTr="004C5649">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023883" w14:textId="77777777" w:rsidR="002B50C8" w:rsidRDefault="002B50C8" w:rsidP="004C5649">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3EBDDA" w14:textId="77777777" w:rsidR="002B50C8" w:rsidRDefault="002B50C8" w:rsidP="004C5649">
            <w:pPr>
              <w:spacing w:after="0"/>
              <w:jc w:val="center"/>
              <w:rPr>
                <w:color w:val="000000"/>
                <w:sz w:val="20"/>
                <w:szCs w:val="20"/>
              </w:rPr>
            </w:pPr>
            <w:r>
              <w:rPr>
                <w:rFonts w:ascii="Calibri" w:hAnsi="Calibri" w:cs="Calibri"/>
                <w:color w:val="000000"/>
                <w:sz w:val="20"/>
                <w:szCs w:val="20"/>
              </w:rPr>
              <w:t>340,623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30619E1" w14:textId="77777777" w:rsidR="002B50C8" w:rsidRDefault="002B50C8" w:rsidP="004C5649">
            <w:pPr>
              <w:spacing w:after="0"/>
              <w:jc w:val="center"/>
              <w:rPr>
                <w:color w:val="000000"/>
                <w:sz w:val="20"/>
                <w:szCs w:val="20"/>
              </w:rPr>
            </w:pPr>
            <w:r>
              <w:rPr>
                <w:rFonts w:ascii="Calibri" w:hAnsi="Calibri" w:cs="Calibri"/>
                <w:color w:val="000000"/>
                <w:sz w:val="20"/>
                <w:szCs w:val="20"/>
              </w:rPr>
              <w:t>338,169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BA3BB"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-0.73%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B65125A"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1,179.46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F7DE33C"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1,179.00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334CA" w14:textId="77777777" w:rsidR="002B50C8" w:rsidRPr="00065B9F" w:rsidRDefault="002B50C8" w:rsidP="004C5649">
            <w:pPr>
              <w:spacing w:after="0"/>
              <w:jc w:val="center"/>
              <w:rPr>
                <w:color w:val="000000"/>
                <w:sz w:val="20"/>
                <w:szCs w:val="20"/>
              </w:rPr>
            </w:pPr>
            <w:r>
              <w:rPr>
                <w:rFonts w:ascii="Calibri" w:hAnsi="Calibri" w:cs="Calibri"/>
                <w:color w:val="000000"/>
                <w:sz w:val="20"/>
                <w:szCs w:val="20"/>
              </w:rPr>
              <w:t>0.46</w:t>
            </w:r>
          </w:p>
        </w:tc>
      </w:tr>
    </w:tbl>
    <w:p w14:paraId="33C8CDD9" w14:textId="77777777" w:rsidR="002B50C8" w:rsidRDefault="002B50C8" w:rsidP="00E364BF">
      <w:pPr>
        <w:spacing w:line="240" w:lineRule="auto"/>
      </w:pPr>
    </w:p>
    <w:p w14:paraId="0D05876A" w14:textId="7E99264C" w:rsidR="001A2477" w:rsidRPr="009E4622" w:rsidRDefault="001A2477" w:rsidP="00E364BF">
      <w:pPr>
        <w:spacing w:line="240" w:lineRule="auto"/>
        <w:rPr>
          <w:i/>
          <w:iCs/>
        </w:rPr>
      </w:pPr>
      <w:r>
        <w:rPr>
          <w:i/>
          <w:iCs/>
        </w:rPr>
        <w:t xml:space="preserve">Normal Depth </w:t>
      </w:r>
      <w:r w:rsidRPr="009E4622">
        <w:rPr>
          <w:i/>
          <w:iCs/>
        </w:rPr>
        <w:t>Boundary Conditions</w:t>
      </w:r>
    </w:p>
    <w:p w14:paraId="4C7E2FC9" w14:textId="59450F7A" w:rsidR="00DB34F5" w:rsidRDefault="00300EE5" w:rsidP="00761D99">
      <w:pPr>
        <w:spacing w:line="240" w:lineRule="auto"/>
      </w:pPr>
      <w:r w:rsidRPr="00761D99">
        <w:t xml:space="preserve">Since </w:t>
      </w:r>
      <w:r w:rsidR="007A314D">
        <w:t xml:space="preserve">each </w:t>
      </w:r>
      <w:r w:rsidRPr="00761D99">
        <w:t xml:space="preserve">2D </w:t>
      </w:r>
      <w:r w:rsidR="007A314D">
        <w:t xml:space="preserve">model </w:t>
      </w:r>
      <w:r w:rsidRPr="00761D99">
        <w:t xml:space="preserve">domain extent </w:t>
      </w:r>
      <w:r w:rsidR="007A314D">
        <w:t xml:space="preserve">included </w:t>
      </w:r>
      <w:r w:rsidRPr="00761D99">
        <w:t>a buffer to the watershed boundary</w:t>
      </w:r>
      <w:r w:rsidR="000873EA" w:rsidRPr="00761D99">
        <w:t xml:space="preserve">, </w:t>
      </w:r>
      <w:r w:rsidR="00A251DD">
        <w:t xml:space="preserve">the </w:t>
      </w:r>
      <w:r w:rsidR="000873EA" w:rsidRPr="00761D99">
        <w:t>n</w:t>
      </w:r>
      <w:r w:rsidR="00E826F7" w:rsidRPr="00761D99">
        <w:t>ormal depth bound</w:t>
      </w:r>
      <w:r w:rsidR="002E541F" w:rsidRPr="00761D99">
        <w:t>ar</w:t>
      </w:r>
      <w:r w:rsidR="00E826F7" w:rsidRPr="00761D99">
        <w:t xml:space="preserve">y </w:t>
      </w:r>
      <w:r w:rsidR="002E541F" w:rsidRPr="00761D99">
        <w:t xml:space="preserve">conditions </w:t>
      </w:r>
      <w:r w:rsidR="000873EA" w:rsidRPr="00761D99">
        <w:t>were</w:t>
      </w:r>
      <w:r w:rsidR="002E541F" w:rsidRPr="00761D99">
        <w:t xml:space="preserve"> applied </w:t>
      </w:r>
      <w:r w:rsidR="0027010E" w:rsidRPr="00761D99">
        <w:t xml:space="preserve">along </w:t>
      </w:r>
      <w:r w:rsidR="007A314D">
        <w:t xml:space="preserve">each </w:t>
      </w:r>
      <w:r w:rsidR="007C77DA" w:rsidRPr="00761D99">
        <w:t>2D area perimeter</w:t>
      </w:r>
      <w:r w:rsidR="00DB34F5" w:rsidRPr="00761D99">
        <w:t xml:space="preserve"> to avoid ponding along the perimeter. </w:t>
      </w:r>
      <w:r w:rsidR="009A2D2A" w:rsidRPr="00761D99">
        <w:t xml:space="preserve">At </w:t>
      </w:r>
      <w:r w:rsidR="00DB0F60">
        <w:t>the</w:t>
      </w:r>
      <w:r w:rsidR="009A2D2A" w:rsidRPr="00761D99">
        <w:t xml:space="preserve"> main channel </w:t>
      </w:r>
      <w:r w:rsidR="001749E9" w:rsidRPr="00761D99">
        <w:t xml:space="preserve">outflow or tributary </w:t>
      </w:r>
      <w:r w:rsidR="001C32EA" w:rsidRPr="00761D99">
        <w:t xml:space="preserve">inflow locations where </w:t>
      </w:r>
      <w:r w:rsidR="006A13E2">
        <w:t xml:space="preserve">other </w:t>
      </w:r>
      <w:r w:rsidR="001C32EA" w:rsidRPr="00761D99">
        <w:t xml:space="preserve">boundary </w:t>
      </w:r>
      <w:r w:rsidR="005D1AD1" w:rsidRPr="00761D99">
        <w:t xml:space="preserve">conditions were </w:t>
      </w:r>
      <w:r w:rsidR="00AD1C7A" w:rsidRPr="00761D99">
        <w:t>already present,</w:t>
      </w:r>
      <w:r w:rsidR="0056626D" w:rsidRPr="00761D99">
        <w:t xml:space="preserve"> </w:t>
      </w:r>
      <w:r w:rsidR="00D554F8">
        <w:t xml:space="preserve">a </w:t>
      </w:r>
      <w:r w:rsidR="0056626D" w:rsidRPr="00761D99">
        <w:t xml:space="preserve">normal depth boundary was not applied. </w:t>
      </w:r>
    </w:p>
    <w:p w14:paraId="12C02680" w14:textId="77777777" w:rsidR="003557D2" w:rsidRPr="000711F0" w:rsidRDefault="003557D2"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Reservoir Modeling</w:t>
      </w:r>
    </w:p>
    <w:p w14:paraId="0A5BECD7" w14:textId="5481C2FA" w:rsidR="00CE3F1E" w:rsidRDefault="00892538" w:rsidP="00761D99">
      <w:pPr>
        <w:spacing w:line="240" w:lineRule="auto"/>
      </w:pPr>
      <w:r>
        <w:t>There were no major reservoirs in</w:t>
      </w:r>
      <w:r w:rsidR="009574C9">
        <w:t xml:space="preserve"> the</w:t>
      </w:r>
      <w:r>
        <w:t xml:space="preserve"> </w:t>
      </w:r>
      <w:r w:rsidR="0058477B">
        <w:t>San Saba</w:t>
      </w:r>
      <w:r>
        <w:t xml:space="preserve"> watershed</w:t>
      </w:r>
      <w:r w:rsidR="002F35FE">
        <w:t xml:space="preserve">. </w:t>
      </w:r>
    </w:p>
    <w:p w14:paraId="6B1CE6AD" w14:textId="77777777" w:rsidR="000608F6" w:rsidRDefault="000608F6">
      <w:pPr>
        <w:rPr>
          <w:rFonts w:ascii="TT15Ct00" w:hAnsi="TT15Ct00" w:cs="TT15Ct00"/>
          <w:b/>
        </w:rPr>
      </w:pPr>
      <w:r>
        <w:rPr>
          <w:rFonts w:ascii="TT15Ct00" w:hAnsi="TT15Ct00" w:cs="TT15Ct00"/>
          <w:b/>
        </w:rPr>
        <w:br w:type="page"/>
      </w:r>
    </w:p>
    <w:p w14:paraId="5293F658" w14:textId="770DE526" w:rsidR="003D265E" w:rsidRPr="000711F0" w:rsidRDefault="003D265E"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lastRenderedPageBreak/>
        <w:t>Computation Settings</w:t>
      </w:r>
    </w:p>
    <w:p w14:paraId="115E5E12" w14:textId="3921FF6D" w:rsidR="003D265E" w:rsidRPr="009D6176" w:rsidRDefault="003D265E" w:rsidP="00761D99">
      <w:pPr>
        <w:pStyle w:val="BodyText"/>
        <w:rPr>
          <w:rFonts w:asciiTheme="minorHAnsi" w:hAnsiTheme="minorHAnsi" w:cstheme="minorHAnsi"/>
          <w:color w:val="auto"/>
        </w:rPr>
      </w:pPr>
      <w:r w:rsidRPr="009D6176">
        <w:rPr>
          <w:rFonts w:asciiTheme="minorHAnsi" w:hAnsiTheme="minorHAnsi" w:cstheme="minorHAnsi"/>
          <w:color w:val="auto"/>
        </w:rPr>
        <w:t xml:space="preserve">The computation settings </w:t>
      </w:r>
      <w:r w:rsidR="00A74F20">
        <w:rPr>
          <w:rFonts w:asciiTheme="minorHAnsi" w:hAnsiTheme="minorHAnsi" w:cstheme="minorHAnsi"/>
          <w:color w:val="auto"/>
        </w:rPr>
        <w:t xml:space="preserve">applied in the HEC-RAS models </w:t>
      </w:r>
      <w:r w:rsidRPr="009D6176">
        <w:rPr>
          <w:rFonts w:asciiTheme="minorHAnsi" w:hAnsiTheme="minorHAnsi" w:cstheme="minorHAnsi"/>
          <w:color w:val="auto"/>
        </w:rPr>
        <w:t>are listed below:</w:t>
      </w:r>
    </w:p>
    <w:p w14:paraId="6C4B92AE" w14:textId="77777777" w:rsidR="003D265E" w:rsidRPr="009D6176" w:rsidRDefault="003D265E" w:rsidP="00761D99">
      <w:pPr>
        <w:pStyle w:val="ListBullet"/>
        <w:rPr>
          <w:rFonts w:asciiTheme="minorHAnsi" w:hAnsiTheme="minorHAnsi" w:cstheme="minorHAnsi"/>
          <w:color w:val="auto"/>
        </w:rPr>
      </w:pPr>
      <w:r w:rsidRPr="009D6176">
        <w:rPr>
          <w:rFonts w:asciiTheme="minorHAnsi" w:hAnsiTheme="minorHAnsi" w:cstheme="minorHAnsi"/>
          <w:color w:val="auto"/>
        </w:rPr>
        <w:t xml:space="preserve">The Diffusion Wave equation was used. </w:t>
      </w:r>
    </w:p>
    <w:p w14:paraId="4C618B63" w14:textId="77777777" w:rsidR="002324CF" w:rsidRDefault="003D265E" w:rsidP="00244444">
      <w:pPr>
        <w:pStyle w:val="ListBullet"/>
        <w:rPr>
          <w:rFonts w:asciiTheme="minorHAnsi" w:hAnsiTheme="minorHAnsi" w:cstheme="minorHAnsi"/>
          <w:color w:val="auto"/>
        </w:rPr>
      </w:pPr>
      <w:r w:rsidRPr="009D6176">
        <w:rPr>
          <w:rFonts w:asciiTheme="minorHAnsi" w:hAnsiTheme="minorHAnsi" w:cstheme="minorHAnsi"/>
          <w:color w:val="auto"/>
        </w:rPr>
        <w:t>A 96-hour simulation time was generally applied to capture the peaks and tails of the hydrographs.</w:t>
      </w:r>
    </w:p>
    <w:p w14:paraId="04FB405D" w14:textId="3FFA9B45" w:rsidR="003D265E" w:rsidRPr="00305A9B" w:rsidRDefault="00810B83" w:rsidP="00244444">
      <w:pPr>
        <w:pStyle w:val="ListBullet"/>
        <w:rPr>
          <w:rFonts w:asciiTheme="minorHAnsi" w:hAnsiTheme="minorHAnsi" w:cstheme="minorHAnsi"/>
          <w:color w:val="auto"/>
        </w:rPr>
      </w:pPr>
      <w:r w:rsidRPr="003D265E">
        <w:rPr>
          <w:rFonts w:cstheme="minorHAnsi"/>
          <w:noProof/>
        </w:rPr>
        <w:drawing>
          <wp:anchor distT="0" distB="0" distL="114300" distR="114300" simplePos="0" relativeHeight="251658245" behindDoc="0" locked="0" layoutInCell="1" allowOverlap="1" wp14:anchorId="77B11795" wp14:editId="35CD0E2B">
            <wp:simplePos x="0" y="0"/>
            <wp:positionH relativeFrom="margin">
              <wp:align>center</wp:align>
            </wp:positionH>
            <wp:positionV relativeFrom="paragraph">
              <wp:posOffset>575945</wp:posOffset>
            </wp:positionV>
            <wp:extent cx="4562856" cy="1883664"/>
            <wp:effectExtent l="19050" t="19050" r="9525" b="21590"/>
            <wp:wrapTopAndBottom/>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265E" w:rsidRPr="00305A9B">
        <w:rPr>
          <w:rFonts w:asciiTheme="minorHAnsi" w:hAnsiTheme="minorHAnsi" w:cstheme="minorHAnsi"/>
          <w:color w:val="auto"/>
        </w:rPr>
        <w:t>An advanced time</w:t>
      </w:r>
      <w:r w:rsidR="00BE429D" w:rsidRPr="00305A9B">
        <w:rPr>
          <w:rFonts w:asciiTheme="minorHAnsi" w:hAnsiTheme="minorHAnsi" w:cstheme="minorHAnsi"/>
          <w:color w:val="auto"/>
        </w:rPr>
        <w:t xml:space="preserve"> </w:t>
      </w:r>
      <w:r w:rsidR="003D265E" w:rsidRPr="00305A9B">
        <w:rPr>
          <w:rFonts w:asciiTheme="minorHAnsi" w:hAnsiTheme="minorHAnsi" w:cstheme="minorHAnsi"/>
          <w:color w:val="auto"/>
        </w:rPr>
        <w:t xml:space="preserve">step control based on </w:t>
      </w:r>
      <w:r w:rsidR="001B1D17" w:rsidRPr="00305A9B">
        <w:rPr>
          <w:rFonts w:asciiTheme="minorHAnsi" w:hAnsiTheme="minorHAnsi" w:cstheme="minorHAnsi"/>
          <w:color w:val="auto"/>
        </w:rPr>
        <w:t xml:space="preserve">the </w:t>
      </w:r>
      <w:r w:rsidR="003D265E" w:rsidRPr="00305A9B">
        <w:rPr>
          <w:rFonts w:asciiTheme="minorHAnsi" w:hAnsiTheme="minorHAnsi" w:cstheme="minorHAnsi"/>
          <w:color w:val="auto"/>
        </w:rPr>
        <w:t xml:space="preserve">Courant number was applied as shown </w:t>
      </w:r>
      <w:r w:rsidR="00DA686F" w:rsidRPr="00305A9B">
        <w:rPr>
          <w:rFonts w:asciiTheme="minorHAnsi" w:hAnsiTheme="minorHAnsi" w:cstheme="minorHAnsi"/>
          <w:color w:val="auto"/>
        </w:rPr>
        <w:t xml:space="preserve">below </w:t>
      </w:r>
      <w:r w:rsidR="003D265E" w:rsidRPr="00305A9B">
        <w:rPr>
          <w:rFonts w:asciiTheme="minorHAnsi" w:hAnsiTheme="minorHAnsi" w:cstheme="minorHAnsi"/>
          <w:color w:val="auto"/>
        </w:rPr>
        <w:t xml:space="preserve">in </w:t>
      </w:r>
      <w:r w:rsidR="00764A75" w:rsidRPr="006E4BBF">
        <w:rPr>
          <w:rFonts w:asciiTheme="minorHAnsi" w:hAnsiTheme="minorHAnsi" w:cstheme="minorHAnsi"/>
          <w:color w:val="auto"/>
        </w:rPr>
        <w:fldChar w:fldCharType="begin"/>
      </w:r>
      <w:r w:rsidR="00764A75" w:rsidRPr="006E4BBF">
        <w:rPr>
          <w:rFonts w:asciiTheme="minorHAnsi" w:hAnsiTheme="minorHAnsi" w:cstheme="minorHAnsi"/>
          <w:color w:val="auto"/>
        </w:rPr>
        <w:instrText xml:space="preserve"> REF _Ref115949403 \h  \* MERGEFORMAT </w:instrText>
      </w:r>
      <w:r w:rsidR="00764A75" w:rsidRPr="006E4BBF">
        <w:rPr>
          <w:rFonts w:asciiTheme="minorHAnsi" w:hAnsiTheme="minorHAnsi" w:cstheme="minorHAnsi"/>
          <w:color w:val="auto"/>
        </w:rPr>
      </w:r>
      <w:r w:rsidR="00764A75" w:rsidRPr="006E4BBF">
        <w:rPr>
          <w:rFonts w:asciiTheme="minorHAnsi" w:hAnsiTheme="minorHAnsi" w:cstheme="minorHAnsi"/>
          <w:color w:val="auto"/>
        </w:rPr>
        <w:fldChar w:fldCharType="separate"/>
      </w:r>
      <w:r w:rsidR="000F4C4F" w:rsidRPr="000F4C4F">
        <w:rPr>
          <w:rFonts w:asciiTheme="minorHAnsi" w:hAnsiTheme="minorHAnsi" w:cstheme="minorHAnsi"/>
          <w:color w:val="auto"/>
        </w:rPr>
        <w:t>Figure 8</w:t>
      </w:r>
      <w:r w:rsidR="00764A75" w:rsidRPr="006E4BBF">
        <w:rPr>
          <w:rFonts w:asciiTheme="minorHAnsi" w:hAnsiTheme="minorHAnsi" w:cstheme="minorHAnsi"/>
          <w:color w:val="auto"/>
        </w:rPr>
        <w:fldChar w:fldCharType="end"/>
      </w:r>
      <w:r w:rsidR="003D265E" w:rsidRPr="00305A9B">
        <w:rPr>
          <w:rFonts w:asciiTheme="minorHAnsi" w:hAnsiTheme="minorHAnsi" w:cstheme="minorHAnsi"/>
          <w:color w:val="auto"/>
        </w:rPr>
        <w:t xml:space="preserve">. This option was chosen to </w:t>
      </w:r>
      <w:r w:rsidR="0041126D">
        <w:rPr>
          <w:rFonts w:asciiTheme="minorHAnsi" w:hAnsiTheme="minorHAnsi" w:cstheme="minorHAnsi"/>
          <w:color w:val="auto"/>
        </w:rPr>
        <w:t>decrease</w:t>
      </w:r>
      <w:r w:rsidR="0041126D" w:rsidRPr="00305A9B">
        <w:rPr>
          <w:rFonts w:asciiTheme="minorHAnsi" w:hAnsiTheme="minorHAnsi" w:cstheme="minorHAnsi"/>
          <w:color w:val="auto"/>
        </w:rPr>
        <w:t xml:space="preserve"> </w:t>
      </w:r>
      <w:r w:rsidR="003D265E" w:rsidRPr="00305A9B">
        <w:rPr>
          <w:rFonts w:asciiTheme="minorHAnsi" w:hAnsiTheme="minorHAnsi" w:cstheme="minorHAnsi"/>
          <w:color w:val="auto"/>
        </w:rPr>
        <w:t xml:space="preserve">run times while </w:t>
      </w:r>
      <w:r w:rsidR="00DA686F" w:rsidRPr="00305A9B">
        <w:rPr>
          <w:rFonts w:asciiTheme="minorHAnsi" w:hAnsiTheme="minorHAnsi" w:cstheme="minorHAnsi"/>
          <w:color w:val="auto"/>
        </w:rPr>
        <w:t xml:space="preserve">generally </w:t>
      </w:r>
      <w:r w:rsidR="003D265E" w:rsidRPr="00305A9B">
        <w:rPr>
          <w:rFonts w:asciiTheme="minorHAnsi" w:hAnsiTheme="minorHAnsi" w:cstheme="minorHAnsi"/>
          <w:color w:val="auto"/>
        </w:rPr>
        <w:t xml:space="preserve">maintaining Courant number values lower than 1. </w:t>
      </w:r>
    </w:p>
    <w:p w14:paraId="0649E221" w14:textId="4F10421F" w:rsidR="00A918AB" w:rsidRPr="00401959" w:rsidRDefault="00A918AB" w:rsidP="00A51730">
      <w:pPr>
        <w:pStyle w:val="Caption"/>
        <w:jc w:val="center"/>
        <w:rPr>
          <w:szCs w:val="20"/>
        </w:rPr>
      </w:pPr>
      <w:bookmarkStart w:id="58" w:name="_Ref115949403"/>
      <w:bookmarkStart w:id="59" w:name="_Toc187687276"/>
      <w:r w:rsidRPr="00401959">
        <w:rPr>
          <w:szCs w:val="20"/>
        </w:rPr>
        <w:t xml:space="preserve">Figure </w:t>
      </w:r>
      <w:r w:rsidR="00A64A6A" w:rsidRPr="00401959">
        <w:rPr>
          <w:szCs w:val="20"/>
        </w:rPr>
        <w:fldChar w:fldCharType="begin"/>
      </w:r>
      <w:r w:rsidR="00A64A6A" w:rsidRPr="00401959">
        <w:rPr>
          <w:szCs w:val="20"/>
        </w:rPr>
        <w:instrText xml:space="preserve"> SEQ Figure \* ARABIC </w:instrText>
      </w:r>
      <w:r w:rsidR="00A64A6A" w:rsidRPr="00401959">
        <w:rPr>
          <w:szCs w:val="20"/>
        </w:rPr>
        <w:fldChar w:fldCharType="separate"/>
      </w:r>
      <w:r w:rsidR="000F4C4F">
        <w:rPr>
          <w:noProof/>
          <w:szCs w:val="20"/>
        </w:rPr>
        <w:t>8</w:t>
      </w:r>
      <w:r w:rsidR="00A64A6A" w:rsidRPr="00401959">
        <w:rPr>
          <w:noProof/>
          <w:szCs w:val="20"/>
        </w:rPr>
        <w:fldChar w:fldCharType="end"/>
      </w:r>
      <w:bookmarkEnd w:id="58"/>
      <w:r w:rsidRPr="00401959">
        <w:rPr>
          <w:szCs w:val="20"/>
        </w:rPr>
        <w:t>: HEC-RAS Unsteady Computation Options and Tolerances</w:t>
      </w:r>
      <w:bookmarkEnd w:id="59"/>
    </w:p>
    <w:p w14:paraId="6690B4E1" w14:textId="734702F8" w:rsidR="009D6176" w:rsidRPr="00D727E3" w:rsidRDefault="008234B0" w:rsidP="00761D99">
      <w:pPr>
        <w:pStyle w:val="ListBullet"/>
        <w:rPr>
          <w:rFonts w:asciiTheme="minorHAnsi" w:hAnsiTheme="minorHAnsi" w:cstheme="minorHAnsi"/>
          <w:color w:val="auto"/>
          <w:lang w:val="en-US"/>
        </w:rPr>
      </w:pPr>
      <w:r w:rsidRPr="00D727E3">
        <w:rPr>
          <w:rFonts w:asciiTheme="minorHAnsi" w:hAnsiTheme="minorHAnsi" w:cstheme="minorHAnsi"/>
          <w:color w:val="auto"/>
          <w:lang w:val="en-US"/>
        </w:rPr>
        <w:t>Typical model run time</w:t>
      </w:r>
      <w:r w:rsidR="000B10F6" w:rsidRPr="00D727E3">
        <w:rPr>
          <w:rFonts w:asciiTheme="minorHAnsi" w:hAnsiTheme="minorHAnsi" w:cstheme="minorHAnsi"/>
          <w:color w:val="auto"/>
          <w:lang w:val="en-US"/>
        </w:rPr>
        <w:t>s</w:t>
      </w:r>
      <w:r w:rsidRPr="00D727E3">
        <w:rPr>
          <w:rFonts w:asciiTheme="minorHAnsi" w:hAnsiTheme="minorHAnsi" w:cstheme="minorHAnsi"/>
          <w:color w:val="auto"/>
          <w:lang w:val="en-US"/>
        </w:rPr>
        <w:t xml:space="preserve"> </w:t>
      </w:r>
      <w:r w:rsidR="000B10F6" w:rsidRPr="00D727E3">
        <w:rPr>
          <w:rFonts w:asciiTheme="minorHAnsi" w:hAnsiTheme="minorHAnsi" w:cstheme="minorHAnsi"/>
          <w:color w:val="auto"/>
          <w:lang w:val="en-US"/>
        </w:rPr>
        <w:t>with</w:t>
      </w:r>
      <w:r w:rsidRPr="00D727E3">
        <w:rPr>
          <w:rFonts w:asciiTheme="minorHAnsi" w:hAnsiTheme="minorHAnsi" w:cstheme="minorHAnsi"/>
          <w:color w:val="auto"/>
          <w:lang w:val="en-US"/>
        </w:rPr>
        <w:t xml:space="preserve"> </w:t>
      </w:r>
      <w:r w:rsidR="000813BF">
        <w:rPr>
          <w:rFonts w:asciiTheme="minorHAnsi" w:hAnsiTheme="minorHAnsi" w:cstheme="minorHAnsi"/>
          <w:color w:val="auto"/>
          <w:lang w:val="en-US"/>
        </w:rPr>
        <w:t xml:space="preserve">this </w:t>
      </w:r>
      <w:r w:rsidRPr="00D727E3">
        <w:rPr>
          <w:rFonts w:asciiTheme="minorHAnsi" w:hAnsiTheme="minorHAnsi" w:cstheme="minorHAnsi"/>
          <w:color w:val="auto"/>
          <w:lang w:val="en-US"/>
        </w:rPr>
        <w:t>advanced time step control</w:t>
      </w:r>
      <w:r w:rsidR="00D727E3">
        <w:rPr>
          <w:rFonts w:asciiTheme="minorHAnsi" w:hAnsiTheme="minorHAnsi" w:cstheme="minorHAnsi"/>
          <w:color w:val="auto"/>
          <w:lang w:val="en-US"/>
        </w:rPr>
        <w:t xml:space="preserve"> setting</w:t>
      </w:r>
      <w:r w:rsidRPr="00D727E3">
        <w:rPr>
          <w:rFonts w:asciiTheme="minorHAnsi" w:hAnsiTheme="minorHAnsi" w:cstheme="minorHAnsi"/>
          <w:color w:val="auto"/>
          <w:lang w:val="en-US"/>
        </w:rPr>
        <w:t xml:space="preserve"> were </w:t>
      </w:r>
      <w:r w:rsidR="00D727E3" w:rsidRPr="00D727E3">
        <w:rPr>
          <w:rFonts w:asciiTheme="minorHAnsi" w:hAnsiTheme="minorHAnsi" w:cstheme="minorHAnsi"/>
          <w:color w:val="auto"/>
          <w:lang w:val="en-US"/>
        </w:rPr>
        <w:t>approximately</w:t>
      </w:r>
      <w:r w:rsidR="000B10F6" w:rsidRPr="00D727E3">
        <w:rPr>
          <w:rFonts w:asciiTheme="minorHAnsi" w:hAnsiTheme="minorHAnsi" w:cstheme="minorHAnsi"/>
          <w:color w:val="auto"/>
          <w:lang w:val="en-US"/>
        </w:rPr>
        <w:t xml:space="preserve"> 2 hours per simulation. </w:t>
      </w:r>
    </w:p>
    <w:p w14:paraId="3F1D5DEA" w14:textId="6C551BD0" w:rsidR="00CF0DB0" w:rsidRPr="004E1AE0" w:rsidRDefault="009D311C" w:rsidP="004E1AE0">
      <w:pPr>
        <w:pStyle w:val="ListBullet"/>
        <w:rPr>
          <w:rFonts w:asciiTheme="minorHAnsi" w:hAnsiTheme="minorHAnsi" w:cstheme="minorHAnsi"/>
          <w:color w:val="auto"/>
          <w:lang w:val="en-US"/>
        </w:rPr>
      </w:pPr>
      <w:r>
        <w:rPr>
          <w:rFonts w:asciiTheme="minorHAnsi" w:hAnsiTheme="minorHAnsi" w:cstheme="minorHAnsi"/>
          <w:color w:val="auto"/>
          <w:lang w:val="en-US"/>
        </w:rPr>
        <w:t>The m</w:t>
      </w:r>
      <w:r w:rsidR="003D265E" w:rsidRPr="00D727E3">
        <w:rPr>
          <w:rFonts w:asciiTheme="minorHAnsi" w:hAnsiTheme="minorHAnsi" w:cstheme="minorHAnsi"/>
          <w:color w:val="auto"/>
          <w:lang w:val="en-US"/>
        </w:rPr>
        <w:t xml:space="preserve">apping and hydrograph output intervals </w:t>
      </w:r>
      <w:r>
        <w:rPr>
          <w:rFonts w:asciiTheme="minorHAnsi" w:hAnsiTheme="minorHAnsi" w:cstheme="minorHAnsi"/>
          <w:color w:val="auto"/>
          <w:lang w:val="en-US"/>
        </w:rPr>
        <w:t>were 10 minutes</w:t>
      </w:r>
      <w:r w:rsidR="003D265E" w:rsidRPr="00D727E3">
        <w:rPr>
          <w:rFonts w:asciiTheme="minorHAnsi" w:hAnsiTheme="minorHAnsi" w:cstheme="minorHAnsi"/>
          <w:color w:val="auto"/>
          <w:lang w:val="en-US"/>
        </w:rPr>
        <w:t>.</w:t>
      </w:r>
    </w:p>
    <w:p w14:paraId="052D79B9" w14:textId="65B07FA2" w:rsidR="00274F35" w:rsidRPr="000711F0" w:rsidRDefault="00274F35" w:rsidP="004E1AE0">
      <w:pPr>
        <w:pStyle w:val="ListParagraph"/>
        <w:numPr>
          <w:ilvl w:val="2"/>
          <w:numId w:val="6"/>
        </w:numPr>
        <w:autoSpaceDE w:val="0"/>
        <w:autoSpaceDN w:val="0"/>
        <w:adjustRightInd w:val="0"/>
        <w:spacing w:before="240" w:after="120" w:line="259" w:lineRule="auto"/>
        <w:rPr>
          <w:rFonts w:ascii="TT15Ct00" w:hAnsi="TT15Ct00" w:cs="TT15Ct00"/>
          <w:b/>
        </w:rPr>
      </w:pPr>
      <w:r w:rsidRPr="000711F0">
        <w:rPr>
          <w:rFonts w:ascii="TT15Ct00" w:hAnsi="TT15Ct00" w:cs="TT15Ct00"/>
          <w:b/>
        </w:rPr>
        <w:t>Regression Analysis</w:t>
      </w:r>
    </w:p>
    <w:p w14:paraId="3CA36A73" w14:textId="54512D95" w:rsidR="00274F35" w:rsidRDefault="00274F35" w:rsidP="00761D99">
      <w:pPr>
        <w:spacing w:line="240" w:lineRule="auto"/>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B16D94">
        <w:t xml:space="preserve">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1C84EEC4" w:rsidR="00886C8E" w:rsidRDefault="00274F35" w:rsidP="00761D99">
      <w:pPr>
        <w:spacing w:line="240" w:lineRule="auto"/>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13234D">
        <w:t>are shown</w:t>
      </w:r>
      <w:r w:rsidR="00886C8E">
        <w:t xml:space="preserve"> in T</w:t>
      </w:r>
      <w:r w:rsidRPr="00AD05A9">
        <w:t>able 3 in the regression report</w:t>
      </w:r>
      <w:r>
        <w:t xml:space="preserve"> (Asquith and Roussel 2009)</w:t>
      </w:r>
      <w:r w:rsidR="008D2115">
        <w:t xml:space="preserve"> </w:t>
      </w:r>
      <w:r w:rsidR="00886C8E">
        <w:t xml:space="preserve">and </w:t>
      </w:r>
      <w:r w:rsidR="00A86B6C">
        <w:t xml:space="preserve">below </w:t>
      </w:r>
      <w:r w:rsidR="00714B8B" w:rsidRPr="00281103">
        <w:t xml:space="preserve">on </w:t>
      </w:r>
      <w:r w:rsidR="00A86B6C" w:rsidRPr="00281103">
        <w:fldChar w:fldCharType="begin"/>
      </w:r>
      <w:r w:rsidR="00A86B6C" w:rsidRPr="00281103">
        <w:instrText xml:space="preserve"> REF _Ref112798156 \h </w:instrText>
      </w:r>
      <w:r w:rsidR="00281103">
        <w:instrText xml:space="preserve"> \* MERGEFORMAT </w:instrText>
      </w:r>
      <w:r w:rsidR="00A86B6C" w:rsidRPr="00281103">
        <w:fldChar w:fldCharType="separate"/>
      </w:r>
      <w:r w:rsidR="000F4C4F" w:rsidRPr="000F4C4F">
        <w:t>Figure 9</w:t>
      </w:r>
      <w:r w:rsidR="00A86B6C" w:rsidRPr="00281103">
        <w:fldChar w:fldCharType="end"/>
      </w:r>
      <w:r w:rsidR="00A86B6C">
        <w:t>.</w:t>
      </w:r>
    </w:p>
    <w:p w14:paraId="41A14377" w14:textId="77777777" w:rsidR="008C7E8C" w:rsidRDefault="00A71048" w:rsidP="008C7E8C">
      <w:pPr>
        <w:keepNext/>
        <w:spacing w:line="240" w:lineRule="auto"/>
        <w:jc w:val="center"/>
      </w:pPr>
      <w:r>
        <w:rPr>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78795" cy="2892783"/>
                    </a:xfrm>
                    <a:prstGeom prst="rect">
                      <a:avLst/>
                    </a:prstGeom>
                  </pic:spPr>
                </pic:pic>
              </a:graphicData>
            </a:graphic>
          </wp:inline>
        </w:drawing>
      </w:r>
    </w:p>
    <w:p w14:paraId="4EE0CEFA" w14:textId="3C795F9B" w:rsidR="00886C8E" w:rsidRPr="00A1156F" w:rsidRDefault="008C7E8C" w:rsidP="008C7E8C">
      <w:pPr>
        <w:pStyle w:val="Caption"/>
        <w:jc w:val="center"/>
        <w:rPr>
          <w:szCs w:val="20"/>
        </w:rPr>
      </w:pPr>
      <w:bookmarkStart w:id="60" w:name="_Ref112798156"/>
      <w:bookmarkStart w:id="61" w:name="_Toc187687277"/>
      <w:r w:rsidRPr="00A1156F">
        <w:rPr>
          <w:szCs w:val="20"/>
        </w:rPr>
        <w:t xml:space="preserve">Figure </w:t>
      </w:r>
      <w:r w:rsidR="00D964E3" w:rsidRPr="00A1156F">
        <w:rPr>
          <w:szCs w:val="20"/>
        </w:rPr>
        <w:fldChar w:fldCharType="begin"/>
      </w:r>
      <w:r w:rsidR="00D964E3" w:rsidRPr="00A1156F">
        <w:rPr>
          <w:szCs w:val="20"/>
        </w:rPr>
        <w:instrText xml:space="preserve"> SEQ Figure \* ARABIC </w:instrText>
      </w:r>
      <w:r w:rsidR="00D964E3" w:rsidRPr="00A1156F">
        <w:rPr>
          <w:szCs w:val="20"/>
        </w:rPr>
        <w:fldChar w:fldCharType="separate"/>
      </w:r>
      <w:r w:rsidR="000F4C4F">
        <w:rPr>
          <w:noProof/>
          <w:szCs w:val="20"/>
        </w:rPr>
        <w:t>9</w:t>
      </w:r>
      <w:r w:rsidR="00D964E3" w:rsidRPr="00A1156F">
        <w:rPr>
          <w:szCs w:val="20"/>
        </w:rPr>
        <w:fldChar w:fldCharType="end"/>
      </w:r>
      <w:bookmarkEnd w:id="60"/>
      <w:r w:rsidR="003F22B4" w:rsidRPr="00A1156F">
        <w:rPr>
          <w:szCs w:val="20"/>
        </w:rPr>
        <w:t xml:space="preserve">: Regression Equations for the </w:t>
      </w:r>
      <w:r w:rsidR="005C2BE9" w:rsidRPr="00A1156F">
        <w:rPr>
          <w:szCs w:val="20"/>
        </w:rPr>
        <w:t xml:space="preserve">San Saba </w:t>
      </w:r>
      <w:r w:rsidR="003F22B4" w:rsidRPr="00A1156F">
        <w:rPr>
          <w:szCs w:val="20"/>
        </w:rPr>
        <w:t>Watershed</w:t>
      </w:r>
      <w:bookmarkEnd w:id="61"/>
    </w:p>
    <w:p w14:paraId="43F9D77C" w14:textId="61782BCF" w:rsidR="00274F35" w:rsidRDefault="00274F35" w:rsidP="00761D99">
      <w:pPr>
        <w:spacing w:line="240" w:lineRule="auto"/>
      </w:pPr>
      <w:r w:rsidRPr="00335644">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13234D" w:rsidRPr="00335644">
        <w:t>f</w:t>
      </w:r>
      <w:r w:rsidR="0013234D">
        <w:t>oo</w:t>
      </w:r>
      <w:r w:rsidR="0013234D" w:rsidRPr="00335644">
        <w:t xml:space="preserve">t </w:t>
      </w:r>
      <w:r w:rsidRPr="00335644">
        <w:t>per mile was used in place of the computed value</w:t>
      </w:r>
      <w:r w:rsidR="002569F1">
        <w:t xml:space="preserve">. </w:t>
      </w:r>
      <w:r w:rsidRPr="00335644">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6B243B66" w:rsidR="00274F35" w:rsidRDefault="00274F35" w:rsidP="00761D99">
      <w:pPr>
        <w:spacing w:line="240" w:lineRule="auto"/>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w:t>
      </w:r>
      <w:bookmarkStart w:id="62" w:name="_Hlk134604252"/>
      <w:r>
        <w:t xml:space="preserve">The 1% minus flows </w:t>
      </w:r>
      <w:r w:rsidR="009660D3">
        <w:t>were</w:t>
      </w:r>
      <w:r>
        <w:t xml:space="preserve"> not computed </w:t>
      </w:r>
      <w:r w:rsidR="00A1156F">
        <w:t>by multiplying the 1% flow by 1 minus SEP</w:t>
      </w:r>
      <w:r>
        <w:t xml:space="preserve"> to avoid unreasonably low flows when the standard errors </w:t>
      </w:r>
      <w:r w:rsidR="00B874E5">
        <w:t xml:space="preserve">were </w:t>
      </w:r>
      <w:r>
        <w:t>large.</w:t>
      </w:r>
      <w:bookmarkEnd w:id="62"/>
    </w:p>
    <w:p w14:paraId="5AE6E5BD" w14:textId="77777777" w:rsidR="00B305C9" w:rsidRPr="00B305C9" w:rsidRDefault="00B305C9" w:rsidP="00761D99">
      <w:pPr>
        <w:pStyle w:val="ListBullet"/>
        <w:numPr>
          <w:ilvl w:val="0"/>
          <w:numId w:val="0"/>
        </w:numPr>
        <w:ind w:left="720"/>
        <w:rPr>
          <w:rFonts w:asciiTheme="minorHAnsi" w:hAnsiTheme="minorHAnsi" w:cstheme="minorHAnsi"/>
          <w:color w:val="auto"/>
        </w:rPr>
      </w:pPr>
      <w:r w:rsidRPr="00B305C9">
        <w:rPr>
          <w:rFonts w:asciiTheme="minorHAnsi" w:hAnsiTheme="minorHAnsi" w:cstheme="minorHAnsi"/>
          <w:noProof/>
          <w:color w:val="auto"/>
        </w:rPr>
        <w:drawing>
          <wp:anchor distT="0" distB="0" distL="114300" distR="114300" simplePos="0" relativeHeight="251658246" behindDoc="0" locked="0" layoutInCell="1" allowOverlap="1" wp14:anchorId="4B8C9468" wp14:editId="6B2639C3">
            <wp:simplePos x="0" y="0"/>
            <wp:positionH relativeFrom="margin">
              <wp:align>center</wp:align>
            </wp:positionH>
            <wp:positionV relativeFrom="paragraph">
              <wp:posOffset>91440</wp:posOffset>
            </wp:positionV>
            <wp:extent cx="1426464" cy="868680"/>
            <wp:effectExtent l="0" t="0" r="2540" b="7620"/>
            <wp:wrapTopAndBottom/>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14:sizeRelH relativeFrom="margin">
              <wp14:pctWidth>0</wp14:pctWidth>
            </wp14:sizeRelH>
            <wp14:sizeRelV relativeFrom="margin">
              <wp14:pctHeight>0</wp14:pctHeight>
            </wp14:sizeRelV>
          </wp:anchor>
        </w:drawing>
      </w:r>
    </w:p>
    <w:p w14:paraId="2DDF2C68" w14:textId="467D6FF5" w:rsidR="00773106" w:rsidRPr="000711F0" w:rsidRDefault="00773106"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Gage Analysis</w:t>
      </w:r>
    </w:p>
    <w:p w14:paraId="61C653C6" w14:textId="77777777" w:rsidR="00C51687" w:rsidRDefault="00C51687" w:rsidP="00C51687">
      <w:pPr>
        <w:spacing w:line="240" w:lineRule="auto"/>
      </w:pPr>
      <w:r>
        <w:t xml:space="preserve">The San Saba watershed was studied by the Interagency Flood Risk Management (InFRM) team’s Watershed Hydrology Assessment (WHA) for the Lower Colorado </w:t>
      </w:r>
      <w:r w:rsidRPr="007A18FB">
        <w:t xml:space="preserve">River Basin. </w:t>
      </w:r>
      <w:r>
        <w:t xml:space="preserve">The WHA analyzed </w:t>
      </w:r>
      <w:r w:rsidRPr="007A18FB">
        <w:t>USGS gage</w:t>
      </w:r>
      <w:r>
        <w:t>s</w:t>
      </w:r>
      <w:r w:rsidRPr="007A18FB">
        <w:t xml:space="preserve"> 0814</w:t>
      </w:r>
      <w:r>
        <w:t>45</w:t>
      </w:r>
      <w:r w:rsidRPr="007A18FB">
        <w:t>00 (</w:t>
      </w:r>
      <w:r>
        <w:t>San Saba</w:t>
      </w:r>
      <w:r w:rsidRPr="007A18FB">
        <w:t xml:space="preserve"> River at </w:t>
      </w:r>
      <w:r>
        <w:t>Menard</w:t>
      </w:r>
      <w:r w:rsidRPr="007A18FB">
        <w:t>, TX)</w:t>
      </w:r>
      <w:r>
        <w:t xml:space="preserve">, </w:t>
      </w:r>
      <w:r w:rsidRPr="007A18FB">
        <w:t>0814</w:t>
      </w:r>
      <w:r>
        <w:t>46</w:t>
      </w:r>
      <w:r w:rsidRPr="007A18FB">
        <w:t>00 (</w:t>
      </w:r>
      <w:r>
        <w:t>San Saba</w:t>
      </w:r>
      <w:r w:rsidRPr="007A18FB">
        <w:t xml:space="preserve"> River </w:t>
      </w:r>
      <w:r>
        <w:t>near Brady</w:t>
      </w:r>
      <w:r w:rsidRPr="007A18FB">
        <w:t>, TX)</w:t>
      </w:r>
      <w:r>
        <w:t xml:space="preserve">, and </w:t>
      </w:r>
      <w:r w:rsidRPr="007A18FB">
        <w:t>0814</w:t>
      </w:r>
      <w:r>
        <w:t>60</w:t>
      </w:r>
      <w:r w:rsidRPr="007A18FB">
        <w:t>00 (</w:t>
      </w:r>
      <w:r>
        <w:t>San Saba</w:t>
      </w:r>
      <w:r w:rsidRPr="007A18FB">
        <w:t xml:space="preserve"> River at </w:t>
      </w:r>
      <w:r>
        <w:t>San Saba</w:t>
      </w:r>
      <w:r w:rsidRPr="007A18FB">
        <w:t xml:space="preserve">, TX) </w:t>
      </w:r>
      <w:r>
        <w:t xml:space="preserve">using the methodology in USGS Bulletin 17C to determine frequency-discharge curves for each gage. </w:t>
      </w:r>
    </w:p>
    <w:p w14:paraId="1088C63F" w14:textId="691A0417" w:rsidR="00C51687" w:rsidRDefault="00C51687" w:rsidP="00C51687">
      <w:pPr>
        <w:spacing w:line="240" w:lineRule="auto"/>
      </w:pPr>
      <w:r>
        <w:t xml:space="preserve">The InFRM study computed two sets of frequency-discharge curves for the San Saba River at Menard gage and the San Saba River at San Saba gage. One set of curves was derived from the entire record of annual peak discharge data for the gage. The second set of curves was based on a subset of the full </w:t>
      </w:r>
      <w:r>
        <w:lastRenderedPageBreak/>
        <w:t xml:space="preserve">record of annual peak discharges. </w:t>
      </w:r>
      <w:r w:rsidR="00B911E3">
        <w:t xml:space="preserve">The WHA </w:t>
      </w:r>
      <w:r w:rsidR="0094404F">
        <w:t>reported</w:t>
      </w:r>
      <w:r w:rsidR="00B911E3">
        <w:t xml:space="preserve"> that r</w:t>
      </w:r>
      <w:r>
        <w:t xml:space="preserve">esearch into trends in the peak annual discharges in the Colorado River basin have noted a statistically significant downward trend in most of the basin above San Saba, Texas, which includes the San Saba watershed. The InFRM study concluded that the streamflow declines could be attributed to the cumulative effect of multiple changes within the basin, such as increased evaporation due to reservoir and retention pond construction, increased reliance on irrigation use, and increased annual mean daily maximum temperatures. The timeframe when these decreases began varied from gage to gage. For the San Saba River at Menard gage, the inflection point was 1982. For the San Saba River at San Saba gage, the inflection point was 1981. </w:t>
      </w:r>
      <w:r w:rsidR="002D391C">
        <w:t>To understand the potential effect</w:t>
      </w:r>
      <w:r w:rsidR="00F33FF0">
        <w:t>s</w:t>
      </w:r>
      <w:r w:rsidR="002D391C">
        <w:t xml:space="preserve"> </w:t>
      </w:r>
      <w:r w:rsidR="00F33FF0">
        <w:t>of</w:t>
      </w:r>
      <w:r w:rsidR="002D391C">
        <w:t xml:space="preserve"> </w:t>
      </w:r>
      <w:r w:rsidR="003C5A6D">
        <w:t xml:space="preserve">the downward trend in </w:t>
      </w:r>
      <w:r w:rsidR="00F33FF0">
        <w:t xml:space="preserve">the </w:t>
      </w:r>
      <w:r w:rsidR="003C5A6D">
        <w:t xml:space="preserve">peak annual flows on the frequency-discharge curves for the gages, </w:t>
      </w:r>
      <w:r>
        <w:t xml:space="preserve">the alternative analysis for each gage only considered the peak annual discharge data from the inflection year to 2020.  </w:t>
      </w:r>
    </w:p>
    <w:p w14:paraId="6A2A2744" w14:textId="7A87425B" w:rsidR="00C51687" w:rsidRDefault="00C51687" w:rsidP="00C51687">
      <w:pPr>
        <w:spacing w:line="240" w:lineRule="auto"/>
      </w:pPr>
      <w:r>
        <w:t xml:space="preserve">The InFRM study completed an alternative analysis for the San Saba River near Brady gage, but for different reasons. Peak annual discharge data was available for this gage from 1980-2020, whereas the period of record for the other two San Saba River gages was 1916-2020. The initial WHA Brady gage analysis considered the gage’s original period of record (1980-2020). The alternative analysis used the annual discharge data from the Menard and San Saba gages (1916-2020) to statistically extend the Brady gage record to match the </w:t>
      </w:r>
      <w:r w:rsidR="002D4787">
        <w:t xml:space="preserve">lengths of the </w:t>
      </w:r>
      <w:r>
        <w:t>Menard and San Saba record</w:t>
      </w:r>
      <w:r w:rsidR="002D4787">
        <w:t>s</w:t>
      </w:r>
      <w:r>
        <w:t xml:space="preserve">. </w:t>
      </w:r>
    </w:p>
    <w:p w14:paraId="6E31475F" w14:textId="77777777" w:rsidR="00C51687" w:rsidRDefault="00C51687" w:rsidP="00C51687">
      <w:pPr>
        <w:spacing w:line="240" w:lineRule="auto"/>
      </w:pPr>
      <w:r w:rsidRPr="43B8CADA">
        <w:t xml:space="preserve">A description of the </w:t>
      </w:r>
      <w:r>
        <w:t xml:space="preserve">gage </w:t>
      </w:r>
      <w:r w:rsidRPr="43B8CADA">
        <w:t>analys</w:t>
      </w:r>
      <w:r>
        <w:t>es in the WHA</w:t>
      </w:r>
      <w:r w:rsidRPr="43B8CADA">
        <w:t xml:space="preserve">, </w:t>
      </w:r>
      <w:r>
        <w:t xml:space="preserve">the WHA’s </w:t>
      </w:r>
      <w:r w:rsidRPr="43B8CADA">
        <w:t>assumptions</w:t>
      </w:r>
      <w:r>
        <w:t>,</w:t>
      </w:r>
      <w:r w:rsidRPr="43B8CADA">
        <w:t xml:space="preserve"> and </w:t>
      </w:r>
      <w:r>
        <w:t xml:space="preserve">its </w:t>
      </w:r>
      <w:r w:rsidRPr="43B8CADA">
        <w:t xml:space="preserve">results </w:t>
      </w:r>
      <w:r>
        <w:t>is</w:t>
      </w:r>
      <w:r w:rsidRPr="43B8CADA">
        <w:t xml:space="preserve"> included </w:t>
      </w:r>
      <w:r>
        <w:t>o</w:t>
      </w:r>
      <w:r w:rsidRPr="43B8CADA">
        <w:t>n</w:t>
      </w:r>
      <w:r>
        <w:t xml:space="preserve"> pages 74 to 83, 86 to 93, and 151 of Chapter 5 of the InFRM’s draft </w:t>
      </w:r>
      <w:r w:rsidRPr="003C11C7">
        <w:t>WHA report. A copy of these pages has been included in Appendix B of this report.</w:t>
      </w:r>
    </w:p>
    <w:p w14:paraId="7596ED63" w14:textId="20629872" w:rsidR="00F93069" w:rsidRPr="00F93069" w:rsidRDefault="00F93069" w:rsidP="00F93069">
      <w:pPr>
        <w:pStyle w:val="Caption"/>
        <w:jc w:val="center"/>
        <w:rPr>
          <w:szCs w:val="20"/>
        </w:rPr>
      </w:pPr>
      <w:bookmarkStart w:id="63" w:name="_Toc187687258"/>
      <w:r w:rsidRPr="00F93069">
        <w:rPr>
          <w:szCs w:val="20"/>
        </w:rPr>
        <w:t xml:space="preserve">Table </w:t>
      </w:r>
      <w:r w:rsidRPr="00F93069">
        <w:rPr>
          <w:szCs w:val="20"/>
        </w:rPr>
        <w:fldChar w:fldCharType="begin"/>
      </w:r>
      <w:r w:rsidRPr="00F93069">
        <w:rPr>
          <w:szCs w:val="20"/>
        </w:rPr>
        <w:instrText xml:space="preserve"> SEQ Table \* ARABIC </w:instrText>
      </w:r>
      <w:r w:rsidRPr="00F93069">
        <w:rPr>
          <w:szCs w:val="20"/>
        </w:rPr>
        <w:fldChar w:fldCharType="separate"/>
      </w:r>
      <w:r w:rsidR="000F4C4F">
        <w:rPr>
          <w:noProof/>
          <w:szCs w:val="20"/>
        </w:rPr>
        <w:t>17</w:t>
      </w:r>
      <w:r w:rsidRPr="00F93069">
        <w:rPr>
          <w:szCs w:val="20"/>
        </w:rPr>
        <w:fldChar w:fldCharType="end"/>
      </w:r>
      <w:r w:rsidRPr="00F93069">
        <w:rPr>
          <w:szCs w:val="20"/>
        </w:rPr>
        <w:t xml:space="preserve">: Summary of </w:t>
      </w:r>
      <w:r w:rsidR="00843532">
        <w:rPr>
          <w:szCs w:val="20"/>
        </w:rPr>
        <w:t xml:space="preserve">the </w:t>
      </w:r>
      <w:r w:rsidRPr="00F93069">
        <w:rPr>
          <w:szCs w:val="20"/>
        </w:rPr>
        <w:t>USGS Gages in the San Saba Watershed</w:t>
      </w:r>
      <w:bookmarkEnd w:id="63"/>
    </w:p>
    <w:tbl>
      <w:tblPr>
        <w:tblStyle w:val="TableGrid"/>
        <w:tblW w:w="9392" w:type="dxa"/>
        <w:tblLook w:val="04A0" w:firstRow="1" w:lastRow="0" w:firstColumn="1" w:lastColumn="0" w:noHBand="0" w:noVBand="1"/>
      </w:tblPr>
      <w:tblGrid>
        <w:gridCol w:w="1565"/>
        <w:gridCol w:w="1565"/>
        <w:gridCol w:w="1275"/>
        <w:gridCol w:w="1440"/>
        <w:gridCol w:w="1170"/>
        <w:gridCol w:w="2377"/>
      </w:tblGrid>
      <w:tr w:rsidR="00202CFF" w14:paraId="5CF0E5F5" w14:textId="77777777" w:rsidTr="00F93069">
        <w:trPr>
          <w:trHeight w:val="800"/>
        </w:trPr>
        <w:tc>
          <w:tcPr>
            <w:tcW w:w="1565" w:type="dxa"/>
            <w:shd w:val="clear" w:color="auto" w:fill="4472C4" w:themeFill="accent1"/>
            <w:vAlign w:val="center"/>
          </w:tcPr>
          <w:p w14:paraId="1F0EAB84" w14:textId="49FDFA02" w:rsidR="00202CFF" w:rsidRPr="00F93069" w:rsidRDefault="00202CFF" w:rsidP="00202CFF">
            <w:pPr>
              <w:jc w:val="center"/>
              <w:rPr>
                <w:b/>
                <w:bCs/>
                <w:color w:val="FFFFFF" w:themeColor="background1"/>
                <w:sz w:val="20"/>
                <w:szCs w:val="20"/>
              </w:rPr>
            </w:pPr>
            <w:r w:rsidRPr="00F93069">
              <w:rPr>
                <w:b/>
                <w:bCs/>
                <w:color w:val="FFFFFF" w:themeColor="background1"/>
                <w:sz w:val="20"/>
                <w:szCs w:val="20"/>
              </w:rPr>
              <w:t>Site No.</w:t>
            </w:r>
          </w:p>
        </w:tc>
        <w:tc>
          <w:tcPr>
            <w:tcW w:w="1565" w:type="dxa"/>
            <w:shd w:val="clear" w:color="auto" w:fill="4472C4" w:themeFill="accent1"/>
            <w:vAlign w:val="center"/>
          </w:tcPr>
          <w:p w14:paraId="10D6A3F3" w14:textId="1AA35605" w:rsidR="00202CFF" w:rsidRPr="00F93069" w:rsidRDefault="00202CFF" w:rsidP="00202CFF">
            <w:pPr>
              <w:jc w:val="center"/>
              <w:rPr>
                <w:b/>
                <w:bCs/>
                <w:color w:val="FFFFFF" w:themeColor="background1"/>
                <w:sz w:val="20"/>
                <w:szCs w:val="20"/>
              </w:rPr>
            </w:pPr>
            <w:r w:rsidRPr="00F93069">
              <w:rPr>
                <w:b/>
                <w:bCs/>
                <w:color w:val="FFFFFF" w:themeColor="background1"/>
                <w:sz w:val="20"/>
                <w:szCs w:val="20"/>
              </w:rPr>
              <w:t>Site Name</w:t>
            </w:r>
          </w:p>
        </w:tc>
        <w:tc>
          <w:tcPr>
            <w:tcW w:w="1275" w:type="dxa"/>
            <w:shd w:val="clear" w:color="auto" w:fill="4472C4" w:themeFill="accent1"/>
            <w:vAlign w:val="center"/>
          </w:tcPr>
          <w:p w14:paraId="155C4F36" w14:textId="7CB12DC9" w:rsidR="00202CFF" w:rsidRPr="00F93069" w:rsidRDefault="00202CFF" w:rsidP="00202CFF">
            <w:pPr>
              <w:jc w:val="center"/>
              <w:rPr>
                <w:b/>
                <w:bCs/>
                <w:color w:val="FFFFFF" w:themeColor="background1"/>
                <w:sz w:val="20"/>
                <w:szCs w:val="20"/>
              </w:rPr>
            </w:pPr>
            <w:r w:rsidRPr="00F93069">
              <w:rPr>
                <w:b/>
                <w:bCs/>
                <w:color w:val="FFFFFF" w:themeColor="background1"/>
                <w:sz w:val="20"/>
                <w:szCs w:val="20"/>
              </w:rPr>
              <w:t xml:space="preserve">Computed </w:t>
            </w:r>
            <w:r w:rsidR="00A65759">
              <w:rPr>
                <w:b/>
                <w:bCs/>
                <w:color w:val="FFFFFF" w:themeColor="background1"/>
                <w:sz w:val="20"/>
                <w:szCs w:val="20"/>
              </w:rPr>
              <w:t>D</w:t>
            </w:r>
            <w:r w:rsidRPr="00F93069">
              <w:rPr>
                <w:b/>
                <w:bCs/>
                <w:color w:val="FFFFFF" w:themeColor="background1"/>
                <w:sz w:val="20"/>
                <w:szCs w:val="20"/>
              </w:rPr>
              <w:t>rainage Area (mi</w:t>
            </w:r>
            <w:r w:rsidRPr="00F93069">
              <w:rPr>
                <w:b/>
                <w:bCs/>
                <w:color w:val="FFFFFF" w:themeColor="background1"/>
                <w:sz w:val="20"/>
                <w:szCs w:val="20"/>
                <w:vertAlign w:val="superscript"/>
              </w:rPr>
              <w:t>2</w:t>
            </w:r>
            <w:r w:rsidRPr="00F93069">
              <w:rPr>
                <w:b/>
                <w:bCs/>
                <w:color w:val="FFFFFF" w:themeColor="background1"/>
                <w:sz w:val="20"/>
                <w:szCs w:val="20"/>
              </w:rPr>
              <w:t>)</w:t>
            </w:r>
          </w:p>
        </w:tc>
        <w:tc>
          <w:tcPr>
            <w:tcW w:w="1440" w:type="dxa"/>
            <w:shd w:val="clear" w:color="auto" w:fill="4472C4" w:themeFill="accent1"/>
            <w:vAlign w:val="center"/>
          </w:tcPr>
          <w:p w14:paraId="11578B5C" w14:textId="6414AA7D" w:rsidR="00202CFF" w:rsidRPr="00F93069" w:rsidRDefault="00202CFF" w:rsidP="00202CFF">
            <w:pPr>
              <w:jc w:val="center"/>
              <w:rPr>
                <w:b/>
                <w:bCs/>
                <w:color w:val="FFFFFF" w:themeColor="background1"/>
                <w:sz w:val="20"/>
                <w:szCs w:val="20"/>
              </w:rPr>
            </w:pPr>
            <w:r w:rsidRPr="00F93069">
              <w:rPr>
                <w:b/>
                <w:bCs/>
                <w:color w:val="FFFFFF" w:themeColor="background1"/>
                <w:sz w:val="20"/>
                <w:szCs w:val="20"/>
              </w:rPr>
              <w:t xml:space="preserve">Was Gage </w:t>
            </w:r>
            <w:r w:rsidR="00F93069" w:rsidRPr="00F93069">
              <w:rPr>
                <w:b/>
                <w:bCs/>
                <w:color w:val="FFFFFF" w:themeColor="background1"/>
                <w:sz w:val="20"/>
                <w:szCs w:val="20"/>
              </w:rPr>
              <w:t>Analysis Performed?</w:t>
            </w:r>
          </w:p>
        </w:tc>
        <w:tc>
          <w:tcPr>
            <w:tcW w:w="1170" w:type="dxa"/>
            <w:shd w:val="clear" w:color="auto" w:fill="4472C4" w:themeFill="accent1"/>
            <w:vAlign w:val="center"/>
          </w:tcPr>
          <w:p w14:paraId="6689F97F" w14:textId="097B1480" w:rsidR="00202CFF" w:rsidRPr="00F93069" w:rsidRDefault="00F93069" w:rsidP="00202CFF">
            <w:pPr>
              <w:jc w:val="center"/>
              <w:rPr>
                <w:b/>
                <w:bCs/>
                <w:color w:val="FFFFFF" w:themeColor="background1"/>
                <w:sz w:val="20"/>
                <w:szCs w:val="20"/>
              </w:rPr>
            </w:pPr>
            <w:r w:rsidRPr="00F93069">
              <w:rPr>
                <w:b/>
                <w:bCs/>
                <w:color w:val="FFFFFF" w:themeColor="background1"/>
                <w:sz w:val="20"/>
                <w:szCs w:val="20"/>
              </w:rPr>
              <w:t>Source of Gage Analysis</w:t>
            </w:r>
          </w:p>
        </w:tc>
        <w:tc>
          <w:tcPr>
            <w:tcW w:w="2377" w:type="dxa"/>
            <w:shd w:val="clear" w:color="auto" w:fill="4472C4" w:themeFill="accent1"/>
            <w:vAlign w:val="center"/>
          </w:tcPr>
          <w:p w14:paraId="56357C5D" w14:textId="1E903F6B" w:rsidR="00202CFF" w:rsidRPr="00F93069" w:rsidRDefault="00F93069" w:rsidP="00202CFF">
            <w:pPr>
              <w:jc w:val="center"/>
              <w:rPr>
                <w:b/>
                <w:bCs/>
                <w:color w:val="FFFFFF" w:themeColor="background1"/>
                <w:sz w:val="20"/>
                <w:szCs w:val="20"/>
              </w:rPr>
            </w:pPr>
            <w:r w:rsidRPr="00F93069">
              <w:rPr>
                <w:b/>
                <w:bCs/>
                <w:color w:val="FFFFFF" w:themeColor="background1"/>
                <w:sz w:val="20"/>
                <w:szCs w:val="20"/>
              </w:rPr>
              <w:t xml:space="preserve">Reason </w:t>
            </w:r>
            <w:r w:rsidR="00C11561">
              <w:rPr>
                <w:b/>
                <w:bCs/>
                <w:color w:val="FFFFFF" w:themeColor="background1"/>
                <w:sz w:val="20"/>
                <w:szCs w:val="20"/>
              </w:rPr>
              <w:t>W</w:t>
            </w:r>
            <w:r w:rsidRPr="00F93069">
              <w:rPr>
                <w:b/>
                <w:bCs/>
                <w:color w:val="FFFFFF" w:themeColor="background1"/>
                <w:sz w:val="20"/>
                <w:szCs w:val="20"/>
              </w:rPr>
              <w:t>hy</w:t>
            </w:r>
            <w:r w:rsidR="00C11561">
              <w:rPr>
                <w:b/>
                <w:bCs/>
                <w:color w:val="FFFFFF" w:themeColor="background1"/>
                <w:sz w:val="20"/>
                <w:szCs w:val="20"/>
              </w:rPr>
              <w:t xml:space="preserve"> G</w:t>
            </w:r>
            <w:r w:rsidRPr="00F93069">
              <w:rPr>
                <w:b/>
                <w:bCs/>
                <w:color w:val="FFFFFF" w:themeColor="background1"/>
                <w:sz w:val="20"/>
                <w:szCs w:val="20"/>
              </w:rPr>
              <w:t xml:space="preserve">age </w:t>
            </w:r>
            <w:r w:rsidR="00C11561">
              <w:rPr>
                <w:b/>
                <w:bCs/>
                <w:color w:val="FFFFFF" w:themeColor="background1"/>
                <w:sz w:val="20"/>
                <w:szCs w:val="20"/>
              </w:rPr>
              <w:t>A</w:t>
            </w:r>
            <w:r w:rsidRPr="00F93069">
              <w:rPr>
                <w:b/>
                <w:bCs/>
                <w:color w:val="FFFFFF" w:themeColor="background1"/>
                <w:sz w:val="20"/>
                <w:szCs w:val="20"/>
              </w:rPr>
              <w:t xml:space="preserve">nalysis </w:t>
            </w:r>
            <w:r w:rsidR="00C11561">
              <w:rPr>
                <w:b/>
                <w:bCs/>
                <w:color w:val="FFFFFF" w:themeColor="background1"/>
                <w:sz w:val="20"/>
                <w:szCs w:val="20"/>
              </w:rPr>
              <w:t>W</w:t>
            </w:r>
            <w:r w:rsidRPr="00F93069">
              <w:rPr>
                <w:b/>
                <w:bCs/>
                <w:color w:val="FFFFFF" w:themeColor="background1"/>
                <w:sz w:val="20"/>
                <w:szCs w:val="20"/>
              </w:rPr>
              <w:t xml:space="preserve">as </w:t>
            </w:r>
            <w:r w:rsidR="00C11561">
              <w:rPr>
                <w:b/>
                <w:bCs/>
                <w:color w:val="FFFFFF" w:themeColor="background1"/>
                <w:sz w:val="20"/>
                <w:szCs w:val="20"/>
              </w:rPr>
              <w:t>N</w:t>
            </w:r>
            <w:r w:rsidRPr="00F93069">
              <w:rPr>
                <w:b/>
                <w:bCs/>
                <w:color w:val="FFFFFF" w:themeColor="background1"/>
                <w:sz w:val="20"/>
                <w:szCs w:val="20"/>
              </w:rPr>
              <w:t xml:space="preserve">ot </w:t>
            </w:r>
            <w:r w:rsidR="00C11561">
              <w:rPr>
                <w:b/>
                <w:bCs/>
                <w:color w:val="FFFFFF" w:themeColor="background1"/>
                <w:sz w:val="20"/>
                <w:szCs w:val="20"/>
              </w:rPr>
              <w:t>P</w:t>
            </w:r>
            <w:r w:rsidRPr="00F93069">
              <w:rPr>
                <w:b/>
                <w:bCs/>
                <w:color w:val="FFFFFF" w:themeColor="background1"/>
                <w:sz w:val="20"/>
                <w:szCs w:val="20"/>
              </w:rPr>
              <w:t>erformed to</w:t>
            </w:r>
            <w:r w:rsidR="00C11561">
              <w:rPr>
                <w:b/>
                <w:bCs/>
                <w:color w:val="FFFFFF" w:themeColor="background1"/>
                <w:sz w:val="20"/>
                <w:szCs w:val="20"/>
              </w:rPr>
              <w:t xml:space="preserve"> S</w:t>
            </w:r>
            <w:r w:rsidRPr="00F93069">
              <w:rPr>
                <w:b/>
                <w:bCs/>
                <w:color w:val="FFFFFF" w:themeColor="background1"/>
                <w:sz w:val="20"/>
                <w:szCs w:val="20"/>
              </w:rPr>
              <w:t xml:space="preserve">upport BLE </w:t>
            </w:r>
            <w:r w:rsidR="00A65759">
              <w:rPr>
                <w:b/>
                <w:bCs/>
                <w:color w:val="FFFFFF" w:themeColor="background1"/>
                <w:sz w:val="20"/>
                <w:szCs w:val="20"/>
              </w:rPr>
              <w:t>V</w:t>
            </w:r>
            <w:r w:rsidRPr="00F93069">
              <w:rPr>
                <w:b/>
                <w:bCs/>
                <w:color w:val="FFFFFF" w:themeColor="background1"/>
                <w:sz w:val="20"/>
                <w:szCs w:val="20"/>
              </w:rPr>
              <w:t>alidation</w:t>
            </w:r>
          </w:p>
        </w:tc>
      </w:tr>
      <w:tr w:rsidR="007C3BF4" w14:paraId="26F754C5" w14:textId="77777777" w:rsidTr="00F93069">
        <w:trPr>
          <w:trHeight w:val="444"/>
        </w:trPr>
        <w:tc>
          <w:tcPr>
            <w:tcW w:w="1565" w:type="dxa"/>
            <w:vAlign w:val="center"/>
          </w:tcPr>
          <w:p w14:paraId="20B2D09B" w14:textId="2C451CD8" w:rsidR="007C3BF4" w:rsidRPr="00F93069" w:rsidRDefault="007C3BF4" w:rsidP="007C3BF4">
            <w:pPr>
              <w:jc w:val="center"/>
              <w:rPr>
                <w:sz w:val="20"/>
                <w:szCs w:val="20"/>
              </w:rPr>
            </w:pPr>
            <w:r w:rsidRPr="008456AE">
              <w:rPr>
                <w:sz w:val="20"/>
                <w:szCs w:val="20"/>
              </w:rPr>
              <w:t>08143905</w:t>
            </w:r>
          </w:p>
        </w:tc>
        <w:tc>
          <w:tcPr>
            <w:tcW w:w="1565" w:type="dxa"/>
            <w:vAlign w:val="center"/>
          </w:tcPr>
          <w:p w14:paraId="06F993AB" w14:textId="72705206" w:rsidR="007C3BF4" w:rsidRPr="00F93069" w:rsidRDefault="007C3BF4" w:rsidP="007C3BF4">
            <w:pPr>
              <w:jc w:val="center"/>
              <w:rPr>
                <w:sz w:val="20"/>
                <w:szCs w:val="20"/>
              </w:rPr>
            </w:pPr>
            <w:r w:rsidRPr="00DD3AB2">
              <w:rPr>
                <w:sz w:val="20"/>
                <w:szCs w:val="20"/>
              </w:rPr>
              <w:t>N Valley Prong Trib nr Eldorado, TX</w:t>
            </w:r>
          </w:p>
        </w:tc>
        <w:tc>
          <w:tcPr>
            <w:tcW w:w="1275" w:type="dxa"/>
            <w:vAlign w:val="center"/>
          </w:tcPr>
          <w:p w14:paraId="2FA2B3EE" w14:textId="6E64963A" w:rsidR="007C3BF4" w:rsidRPr="00F93069" w:rsidRDefault="007C3BF4" w:rsidP="007C3BF4">
            <w:pPr>
              <w:jc w:val="center"/>
              <w:rPr>
                <w:sz w:val="20"/>
                <w:szCs w:val="20"/>
              </w:rPr>
            </w:pPr>
            <w:r>
              <w:rPr>
                <w:sz w:val="20"/>
                <w:szCs w:val="20"/>
              </w:rPr>
              <w:t>&lt; 1</w:t>
            </w:r>
          </w:p>
        </w:tc>
        <w:tc>
          <w:tcPr>
            <w:tcW w:w="1440" w:type="dxa"/>
            <w:vAlign w:val="center"/>
          </w:tcPr>
          <w:p w14:paraId="0FDD7CC4" w14:textId="70F5B4BA" w:rsidR="007C3BF4" w:rsidRPr="00F93069" w:rsidRDefault="007C3BF4" w:rsidP="007C3BF4">
            <w:pPr>
              <w:jc w:val="center"/>
              <w:rPr>
                <w:sz w:val="20"/>
                <w:szCs w:val="20"/>
              </w:rPr>
            </w:pPr>
            <w:r>
              <w:rPr>
                <w:sz w:val="20"/>
                <w:szCs w:val="20"/>
              </w:rPr>
              <w:t>No</w:t>
            </w:r>
          </w:p>
        </w:tc>
        <w:tc>
          <w:tcPr>
            <w:tcW w:w="1170" w:type="dxa"/>
            <w:vAlign w:val="center"/>
          </w:tcPr>
          <w:p w14:paraId="3F0833BC" w14:textId="5C79C8F1" w:rsidR="007C3BF4" w:rsidRPr="00F93069" w:rsidRDefault="00C571E3" w:rsidP="007C3BF4">
            <w:pPr>
              <w:jc w:val="center"/>
              <w:rPr>
                <w:sz w:val="20"/>
                <w:szCs w:val="20"/>
              </w:rPr>
            </w:pPr>
            <w:r>
              <w:rPr>
                <w:sz w:val="20"/>
                <w:szCs w:val="20"/>
              </w:rPr>
              <w:t>N/A</w:t>
            </w:r>
          </w:p>
        </w:tc>
        <w:tc>
          <w:tcPr>
            <w:tcW w:w="2377" w:type="dxa"/>
            <w:vAlign w:val="center"/>
          </w:tcPr>
          <w:p w14:paraId="38B5868B" w14:textId="23E42D40" w:rsidR="007C3BF4" w:rsidRPr="00F93069" w:rsidRDefault="00C571E3" w:rsidP="007C3BF4">
            <w:pPr>
              <w:jc w:val="center"/>
              <w:rPr>
                <w:sz w:val="20"/>
                <w:szCs w:val="20"/>
              </w:rPr>
            </w:pPr>
            <w:r w:rsidRPr="00A65759">
              <w:rPr>
                <w:sz w:val="20"/>
                <w:szCs w:val="20"/>
              </w:rPr>
              <w:t>Drainage area was too small (less than 1 mi</w:t>
            </w:r>
            <w:r w:rsidRPr="00A65759">
              <w:rPr>
                <w:sz w:val="20"/>
                <w:szCs w:val="20"/>
                <w:vertAlign w:val="superscript"/>
              </w:rPr>
              <w:t>2</w:t>
            </w:r>
            <w:r w:rsidRPr="00A65759">
              <w:rPr>
                <w:sz w:val="20"/>
                <w:szCs w:val="20"/>
              </w:rPr>
              <w:t>).</w:t>
            </w:r>
          </w:p>
        </w:tc>
      </w:tr>
      <w:tr w:rsidR="007C3BF4" w14:paraId="358A113A" w14:textId="77777777" w:rsidTr="00F93069">
        <w:trPr>
          <w:trHeight w:val="470"/>
        </w:trPr>
        <w:tc>
          <w:tcPr>
            <w:tcW w:w="1565" w:type="dxa"/>
            <w:vAlign w:val="center"/>
          </w:tcPr>
          <w:p w14:paraId="797BCDF9" w14:textId="6B118A16" w:rsidR="007C3BF4" w:rsidRPr="00F93069" w:rsidRDefault="007C3BF4" w:rsidP="007C3BF4">
            <w:pPr>
              <w:jc w:val="center"/>
              <w:rPr>
                <w:sz w:val="20"/>
                <w:szCs w:val="20"/>
              </w:rPr>
            </w:pPr>
            <w:r w:rsidRPr="00DD3AB2">
              <w:rPr>
                <w:sz w:val="20"/>
                <w:szCs w:val="20"/>
              </w:rPr>
              <w:t>08144500</w:t>
            </w:r>
          </w:p>
        </w:tc>
        <w:tc>
          <w:tcPr>
            <w:tcW w:w="1565" w:type="dxa"/>
            <w:vAlign w:val="center"/>
          </w:tcPr>
          <w:p w14:paraId="1D99C371" w14:textId="1AEB711F" w:rsidR="007C3BF4" w:rsidRPr="00F93069" w:rsidRDefault="007C3BF4" w:rsidP="007C3BF4">
            <w:pPr>
              <w:jc w:val="center"/>
              <w:rPr>
                <w:sz w:val="20"/>
                <w:szCs w:val="20"/>
              </w:rPr>
            </w:pPr>
            <w:r w:rsidRPr="00061B1E">
              <w:rPr>
                <w:sz w:val="20"/>
                <w:szCs w:val="20"/>
              </w:rPr>
              <w:t>San Saba Rv at Menard, TX</w:t>
            </w:r>
          </w:p>
        </w:tc>
        <w:tc>
          <w:tcPr>
            <w:tcW w:w="1275" w:type="dxa"/>
            <w:vAlign w:val="center"/>
          </w:tcPr>
          <w:p w14:paraId="2EEB94CD" w14:textId="555F60F1" w:rsidR="007C3BF4" w:rsidRPr="00F93069" w:rsidRDefault="007C3BF4" w:rsidP="007C3BF4">
            <w:pPr>
              <w:jc w:val="center"/>
              <w:rPr>
                <w:sz w:val="20"/>
                <w:szCs w:val="20"/>
              </w:rPr>
            </w:pPr>
            <w:r>
              <w:rPr>
                <w:sz w:val="20"/>
                <w:szCs w:val="20"/>
              </w:rPr>
              <w:t>1133.0</w:t>
            </w:r>
          </w:p>
        </w:tc>
        <w:tc>
          <w:tcPr>
            <w:tcW w:w="1440" w:type="dxa"/>
            <w:vAlign w:val="center"/>
          </w:tcPr>
          <w:p w14:paraId="1EB852A4" w14:textId="4716DD9C" w:rsidR="007C3BF4" w:rsidRPr="00F93069" w:rsidRDefault="007C3BF4" w:rsidP="007C3BF4">
            <w:pPr>
              <w:jc w:val="center"/>
              <w:rPr>
                <w:sz w:val="20"/>
                <w:szCs w:val="20"/>
              </w:rPr>
            </w:pPr>
            <w:r>
              <w:rPr>
                <w:sz w:val="20"/>
                <w:szCs w:val="20"/>
              </w:rPr>
              <w:t>Yes</w:t>
            </w:r>
          </w:p>
        </w:tc>
        <w:tc>
          <w:tcPr>
            <w:tcW w:w="1170" w:type="dxa"/>
            <w:vAlign w:val="center"/>
          </w:tcPr>
          <w:p w14:paraId="73701486" w14:textId="77777777" w:rsidR="007C3BF4" w:rsidRDefault="005462B6" w:rsidP="007C3BF4">
            <w:pPr>
              <w:jc w:val="center"/>
              <w:rPr>
                <w:sz w:val="20"/>
                <w:szCs w:val="20"/>
              </w:rPr>
            </w:pPr>
            <w:r>
              <w:rPr>
                <w:sz w:val="20"/>
                <w:szCs w:val="20"/>
              </w:rPr>
              <w:t>InFRM</w:t>
            </w:r>
          </w:p>
          <w:p w14:paraId="20473313" w14:textId="0A414370" w:rsidR="005462B6" w:rsidRPr="00F93069" w:rsidRDefault="005462B6" w:rsidP="007C3BF4">
            <w:pPr>
              <w:jc w:val="center"/>
              <w:rPr>
                <w:sz w:val="20"/>
                <w:szCs w:val="20"/>
              </w:rPr>
            </w:pPr>
            <w:r>
              <w:rPr>
                <w:sz w:val="20"/>
                <w:szCs w:val="20"/>
              </w:rPr>
              <w:t>WHA</w:t>
            </w:r>
          </w:p>
        </w:tc>
        <w:tc>
          <w:tcPr>
            <w:tcW w:w="2377" w:type="dxa"/>
            <w:vAlign w:val="center"/>
          </w:tcPr>
          <w:p w14:paraId="667F1D0B" w14:textId="4D0E432C" w:rsidR="007C3BF4" w:rsidRPr="00F93069" w:rsidRDefault="00CD17E0" w:rsidP="007C3BF4">
            <w:pPr>
              <w:jc w:val="center"/>
              <w:rPr>
                <w:sz w:val="20"/>
                <w:szCs w:val="20"/>
              </w:rPr>
            </w:pPr>
            <w:r>
              <w:rPr>
                <w:sz w:val="20"/>
                <w:szCs w:val="20"/>
              </w:rPr>
              <w:t>N/A</w:t>
            </w:r>
          </w:p>
        </w:tc>
      </w:tr>
      <w:tr w:rsidR="007C3BF4" w14:paraId="4D1F023D" w14:textId="77777777" w:rsidTr="00F93069">
        <w:trPr>
          <w:trHeight w:val="444"/>
        </w:trPr>
        <w:tc>
          <w:tcPr>
            <w:tcW w:w="1565" w:type="dxa"/>
            <w:vAlign w:val="center"/>
          </w:tcPr>
          <w:p w14:paraId="0CC3BCEF" w14:textId="53407E44" w:rsidR="007C3BF4" w:rsidRPr="00F93069" w:rsidRDefault="007C3BF4" w:rsidP="007C3BF4">
            <w:pPr>
              <w:jc w:val="center"/>
              <w:rPr>
                <w:sz w:val="20"/>
                <w:szCs w:val="20"/>
              </w:rPr>
            </w:pPr>
            <w:r w:rsidRPr="00061B1E">
              <w:rPr>
                <w:sz w:val="20"/>
                <w:szCs w:val="20"/>
              </w:rPr>
              <w:t>08144600</w:t>
            </w:r>
          </w:p>
        </w:tc>
        <w:tc>
          <w:tcPr>
            <w:tcW w:w="1565" w:type="dxa"/>
            <w:vAlign w:val="center"/>
          </w:tcPr>
          <w:p w14:paraId="4C33CEA7" w14:textId="6C38D350" w:rsidR="007C3BF4" w:rsidRPr="00F93069" w:rsidRDefault="007C3BF4" w:rsidP="007C3BF4">
            <w:pPr>
              <w:jc w:val="center"/>
              <w:rPr>
                <w:sz w:val="20"/>
                <w:szCs w:val="20"/>
              </w:rPr>
            </w:pPr>
            <w:r w:rsidRPr="00061B1E">
              <w:rPr>
                <w:sz w:val="20"/>
                <w:szCs w:val="20"/>
              </w:rPr>
              <w:t>San Saba Rv nr Brady, TX</w:t>
            </w:r>
          </w:p>
        </w:tc>
        <w:tc>
          <w:tcPr>
            <w:tcW w:w="1275" w:type="dxa"/>
            <w:vAlign w:val="center"/>
          </w:tcPr>
          <w:p w14:paraId="7A8BAE7D" w14:textId="5B0F9162" w:rsidR="007C3BF4" w:rsidRPr="00F93069" w:rsidRDefault="007C3BF4" w:rsidP="007C3BF4">
            <w:pPr>
              <w:jc w:val="center"/>
              <w:rPr>
                <w:sz w:val="20"/>
                <w:szCs w:val="20"/>
              </w:rPr>
            </w:pPr>
            <w:r>
              <w:rPr>
                <w:sz w:val="20"/>
                <w:szCs w:val="20"/>
              </w:rPr>
              <w:t>1633.2</w:t>
            </w:r>
          </w:p>
        </w:tc>
        <w:tc>
          <w:tcPr>
            <w:tcW w:w="1440" w:type="dxa"/>
            <w:vAlign w:val="center"/>
          </w:tcPr>
          <w:p w14:paraId="5BB1D8BC" w14:textId="7F493709" w:rsidR="007C3BF4" w:rsidRPr="00F93069" w:rsidRDefault="007C3BF4" w:rsidP="007C3BF4">
            <w:pPr>
              <w:jc w:val="center"/>
              <w:rPr>
                <w:sz w:val="20"/>
                <w:szCs w:val="20"/>
              </w:rPr>
            </w:pPr>
            <w:r>
              <w:rPr>
                <w:sz w:val="20"/>
                <w:szCs w:val="20"/>
              </w:rPr>
              <w:t>Yes</w:t>
            </w:r>
          </w:p>
        </w:tc>
        <w:tc>
          <w:tcPr>
            <w:tcW w:w="1170" w:type="dxa"/>
            <w:vAlign w:val="center"/>
          </w:tcPr>
          <w:p w14:paraId="1F9DE864" w14:textId="77777777" w:rsidR="007C3BF4" w:rsidRDefault="005462B6" w:rsidP="007C3BF4">
            <w:pPr>
              <w:jc w:val="center"/>
              <w:rPr>
                <w:sz w:val="20"/>
                <w:szCs w:val="20"/>
              </w:rPr>
            </w:pPr>
            <w:r>
              <w:rPr>
                <w:sz w:val="20"/>
                <w:szCs w:val="20"/>
              </w:rPr>
              <w:t>InFRM</w:t>
            </w:r>
          </w:p>
          <w:p w14:paraId="50D490B8" w14:textId="7918DFCE" w:rsidR="005462B6" w:rsidRPr="00F93069" w:rsidRDefault="005462B6" w:rsidP="007C3BF4">
            <w:pPr>
              <w:jc w:val="center"/>
              <w:rPr>
                <w:sz w:val="20"/>
                <w:szCs w:val="20"/>
              </w:rPr>
            </w:pPr>
            <w:r>
              <w:rPr>
                <w:sz w:val="20"/>
                <w:szCs w:val="20"/>
              </w:rPr>
              <w:t>WHA</w:t>
            </w:r>
          </w:p>
        </w:tc>
        <w:tc>
          <w:tcPr>
            <w:tcW w:w="2377" w:type="dxa"/>
            <w:vAlign w:val="center"/>
          </w:tcPr>
          <w:p w14:paraId="05C0B651" w14:textId="7C18B6FD" w:rsidR="007C3BF4" w:rsidRPr="00F93069" w:rsidRDefault="00CD17E0" w:rsidP="007C3BF4">
            <w:pPr>
              <w:jc w:val="center"/>
              <w:rPr>
                <w:sz w:val="20"/>
                <w:szCs w:val="20"/>
              </w:rPr>
            </w:pPr>
            <w:r>
              <w:rPr>
                <w:sz w:val="20"/>
                <w:szCs w:val="20"/>
              </w:rPr>
              <w:t>N/A</w:t>
            </w:r>
          </w:p>
        </w:tc>
      </w:tr>
      <w:tr w:rsidR="007C3BF4" w14:paraId="602B95E1" w14:textId="77777777" w:rsidTr="00F93069">
        <w:trPr>
          <w:trHeight w:val="470"/>
        </w:trPr>
        <w:tc>
          <w:tcPr>
            <w:tcW w:w="1565" w:type="dxa"/>
            <w:vAlign w:val="center"/>
          </w:tcPr>
          <w:p w14:paraId="39A5BC92" w14:textId="36D15DB0" w:rsidR="007C3BF4" w:rsidRPr="00F93069" w:rsidRDefault="007C3BF4" w:rsidP="007C3BF4">
            <w:pPr>
              <w:jc w:val="center"/>
              <w:rPr>
                <w:sz w:val="20"/>
                <w:szCs w:val="20"/>
              </w:rPr>
            </w:pPr>
            <w:r w:rsidRPr="00E57EEB">
              <w:rPr>
                <w:sz w:val="20"/>
                <w:szCs w:val="20"/>
              </w:rPr>
              <w:t>08146000</w:t>
            </w:r>
          </w:p>
        </w:tc>
        <w:tc>
          <w:tcPr>
            <w:tcW w:w="1565" w:type="dxa"/>
            <w:vAlign w:val="center"/>
          </w:tcPr>
          <w:p w14:paraId="264001C9" w14:textId="190407E0" w:rsidR="007C3BF4" w:rsidRPr="00F93069" w:rsidRDefault="007C3BF4" w:rsidP="007C3BF4">
            <w:pPr>
              <w:jc w:val="center"/>
              <w:rPr>
                <w:sz w:val="20"/>
                <w:szCs w:val="20"/>
              </w:rPr>
            </w:pPr>
            <w:r w:rsidRPr="00E57EEB">
              <w:rPr>
                <w:sz w:val="20"/>
                <w:szCs w:val="20"/>
              </w:rPr>
              <w:t>San Saba Rv at San Saba, TX</w:t>
            </w:r>
          </w:p>
        </w:tc>
        <w:tc>
          <w:tcPr>
            <w:tcW w:w="1275" w:type="dxa"/>
            <w:vAlign w:val="center"/>
          </w:tcPr>
          <w:p w14:paraId="00914035" w14:textId="4AAED52C" w:rsidR="007C3BF4" w:rsidRPr="00F93069" w:rsidRDefault="007C3BF4" w:rsidP="007C3BF4">
            <w:pPr>
              <w:jc w:val="center"/>
              <w:rPr>
                <w:sz w:val="20"/>
                <w:szCs w:val="20"/>
              </w:rPr>
            </w:pPr>
            <w:r>
              <w:rPr>
                <w:sz w:val="20"/>
                <w:szCs w:val="20"/>
              </w:rPr>
              <w:t>3098.7</w:t>
            </w:r>
          </w:p>
        </w:tc>
        <w:tc>
          <w:tcPr>
            <w:tcW w:w="1440" w:type="dxa"/>
            <w:vAlign w:val="center"/>
          </w:tcPr>
          <w:p w14:paraId="5F58EFF8" w14:textId="3034C6B0" w:rsidR="007C3BF4" w:rsidRPr="00F93069" w:rsidRDefault="007C3BF4" w:rsidP="007C3BF4">
            <w:pPr>
              <w:jc w:val="center"/>
              <w:rPr>
                <w:sz w:val="20"/>
                <w:szCs w:val="20"/>
              </w:rPr>
            </w:pPr>
            <w:r>
              <w:rPr>
                <w:sz w:val="20"/>
                <w:szCs w:val="20"/>
              </w:rPr>
              <w:t>Yes</w:t>
            </w:r>
          </w:p>
        </w:tc>
        <w:tc>
          <w:tcPr>
            <w:tcW w:w="1170" w:type="dxa"/>
            <w:vAlign w:val="center"/>
          </w:tcPr>
          <w:p w14:paraId="5D15E7AE" w14:textId="77777777" w:rsidR="007C3BF4" w:rsidRDefault="005462B6" w:rsidP="007C3BF4">
            <w:pPr>
              <w:jc w:val="center"/>
              <w:rPr>
                <w:sz w:val="20"/>
                <w:szCs w:val="20"/>
              </w:rPr>
            </w:pPr>
            <w:r>
              <w:rPr>
                <w:sz w:val="20"/>
                <w:szCs w:val="20"/>
              </w:rPr>
              <w:t>InFRM</w:t>
            </w:r>
          </w:p>
          <w:p w14:paraId="71FAD834" w14:textId="06F6C87D" w:rsidR="005462B6" w:rsidRPr="00F93069" w:rsidRDefault="005462B6" w:rsidP="007C3BF4">
            <w:pPr>
              <w:jc w:val="center"/>
              <w:rPr>
                <w:sz w:val="20"/>
                <w:szCs w:val="20"/>
              </w:rPr>
            </w:pPr>
            <w:r>
              <w:rPr>
                <w:sz w:val="20"/>
                <w:szCs w:val="20"/>
              </w:rPr>
              <w:t>WHA</w:t>
            </w:r>
          </w:p>
        </w:tc>
        <w:tc>
          <w:tcPr>
            <w:tcW w:w="2377" w:type="dxa"/>
            <w:vAlign w:val="center"/>
          </w:tcPr>
          <w:p w14:paraId="3F4549C3" w14:textId="5B30FFCB" w:rsidR="007C3BF4" w:rsidRPr="00F93069" w:rsidRDefault="00CD17E0" w:rsidP="007C3BF4">
            <w:pPr>
              <w:jc w:val="center"/>
              <w:rPr>
                <w:sz w:val="20"/>
                <w:szCs w:val="20"/>
              </w:rPr>
            </w:pPr>
            <w:r>
              <w:rPr>
                <w:sz w:val="20"/>
                <w:szCs w:val="20"/>
              </w:rPr>
              <w:t>N/A</w:t>
            </w:r>
          </w:p>
        </w:tc>
      </w:tr>
    </w:tbl>
    <w:p w14:paraId="79EF45FD" w14:textId="77777777" w:rsidR="00202CFF" w:rsidRDefault="00202CFF" w:rsidP="00C51687">
      <w:pPr>
        <w:spacing w:line="240" w:lineRule="auto"/>
      </w:pPr>
    </w:p>
    <w:p w14:paraId="738C0863" w14:textId="44D41844" w:rsidR="00C51687" w:rsidRDefault="00C51687" w:rsidP="00C51687">
      <w:pPr>
        <w:spacing w:line="240" w:lineRule="auto"/>
      </w:pPr>
      <w:r>
        <w:t>No additional gage analys</w:t>
      </w:r>
      <w:r w:rsidR="00A20556">
        <w:t>e</w:t>
      </w:r>
      <w:r>
        <w:t xml:space="preserve">s </w:t>
      </w:r>
      <w:r w:rsidR="00A20556">
        <w:t>were</w:t>
      </w:r>
      <w:r>
        <w:t xml:space="preserve"> performed for this BLE study. </w:t>
      </w:r>
      <w:r w:rsidRPr="003C11C7">
        <w:t xml:space="preserve"> </w:t>
      </w:r>
    </w:p>
    <w:p w14:paraId="69957262" w14:textId="5DF257B5" w:rsidR="00E364BF" w:rsidRDefault="00C51687" w:rsidP="00C51687">
      <w:pPr>
        <w:spacing w:line="240" w:lineRule="auto"/>
      </w:pPr>
      <w:r>
        <w:t>The validation of the BLE results in the San Saba watershed considered the outcomes of the initial and alternative frequency-discharge analyses for each gage in the WHA. See Subsection 1.2.9 for additional details.</w:t>
      </w:r>
      <w:r w:rsidR="00946FCF">
        <w:t xml:space="preserve"> </w:t>
      </w:r>
    </w:p>
    <w:p w14:paraId="351BAC45" w14:textId="77777777" w:rsidR="00E364BF" w:rsidRDefault="00E364BF">
      <w:r>
        <w:br w:type="page"/>
      </w:r>
    </w:p>
    <w:p w14:paraId="4F3BD7C4" w14:textId="288D3975" w:rsidR="00274F35" w:rsidRPr="000711F0" w:rsidRDefault="00E36646"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lastRenderedPageBreak/>
        <w:t xml:space="preserve">Model </w:t>
      </w:r>
      <w:r w:rsidR="000E4B67" w:rsidRPr="000711F0">
        <w:rPr>
          <w:rFonts w:ascii="TT15Ct00" w:hAnsi="TT15Ct00" w:cs="TT15Ct00"/>
          <w:b/>
        </w:rPr>
        <w:t>V</w:t>
      </w:r>
      <w:r w:rsidRPr="000711F0">
        <w:rPr>
          <w:rFonts w:ascii="TT15Ct00" w:hAnsi="TT15Ct00" w:cs="TT15Ct00"/>
          <w:b/>
        </w:rPr>
        <w:t>alidation</w:t>
      </w:r>
    </w:p>
    <w:p w14:paraId="333F7E93" w14:textId="57B8144C" w:rsidR="00274F35" w:rsidRDefault="00FF7AB3" w:rsidP="00761D99">
      <w:pPr>
        <w:autoSpaceDE w:val="0"/>
        <w:autoSpaceDN w:val="0"/>
        <w:adjustRightInd w:val="0"/>
        <w:spacing w:after="0" w:line="240" w:lineRule="auto"/>
      </w:pPr>
      <w:r>
        <w:t xml:space="preserve">The </w:t>
      </w:r>
      <w:r w:rsidR="00FE4415">
        <w:t>San Saba</w:t>
      </w:r>
      <w:r w:rsidR="00B4389B">
        <w:t xml:space="preserve"> </w:t>
      </w:r>
      <w:r w:rsidR="000E4B67">
        <w:t xml:space="preserve">BLE </w:t>
      </w:r>
      <w:r w:rsidR="00B4389B">
        <w:t xml:space="preserve">hydraulic models were validated using </w:t>
      </w:r>
      <w:r w:rsidR="00E60A21">
        <w:t xml:space="preserve">peak flow information </w:t>
      </w:r>
      <w:r w:rsidR="004B6843">
        <w:t>available</w:t>
      </w:r>
      <w:r w:rsidR="00E60A21">
        <w:t xml:space="preserve"> in </w:t>
      </w:r>
      <w:r w:rsidR="00E20CDD">
        <w:t xml:space="preserve">the </w:t>
      </w:r>
      <w:bookmarkStart w:id="64" w:name="_Hlk134609755"/>
      <w:r w:rsidR="00F81FAA">
        <w:t xml:space="preserve">draft InFRM WHA and the </w:t>
      </w:r>
      <w:r w:rsidR="003D0D53">
        <w:t>effective</w:t>
      </w:r>
      <w:r w:rsidR="00316197">
        <w:t xml:space="preserve"> </w:t>
      </w:r>
      <w:r w:rsidR="00E20CDD">
        <w:t>Flood Insurance Study (</w:t>
      </w:r>
      <w:r w:rsidR="00316197">
        <w:t>FIS</w:t>
      </w:r>
      <w:r w:rsidR="00E20CDD">
        <w:t>) report</w:t>
      </w:r>
      <w:bookmarkEnd w:id="64"/>
      <w:r w:rsidR="00177F22">
        <w:t xml:space="preserve">. </w:t>
      </w:r>
      <w:bookmarkStart w:id="65" w:name="_Hlk134609789"/>
      <w:r w:rsidR="00B0352A">
        <w:t xml:space="preserve">For </w:t>
      </w:r>
      <w:r w:rsidR="00DB578E">
        <w:t xml:space="preserve">the </w:t>
      </w:r>
      <w:r w:rsidR="00B0352A">
        <w:t xml:space="preserve">streams </w:t>
      </w:r>
      <w:r w:rsidR="00C5630A">
        <w:t>w</w:t>
      </w:r>
      <w:r w:rsidR="00177F22">
        <w:t xml:space="preserve">here </w:t>
      </w:r>
      <w:r w:rsidR="00A42F46">
        <w:t>no</w:t>
      </w:r>
      <w:r w:rsidR="00DB578E">
        <w:t xml:space="preserve"> InFRM or FIS </w:t>
      </w:r>
      <w:r w:rsidR="000B10FA">
        <w:t>flow information was available</w:t>
      </w:r>
      <w:r w:rsidR="00E20CDD">
        <w:t>,</w:t>
      </w:r>
      <w:r w:rsidR="00177F22">
        <w:t xml:space="preserve"> </w:t>
      </w:r>
      <w:r w:rsidR="00E20CDD">
        <w:t xml:space="preserve">the </w:t>
      </w:r>
      <w:r w:rsidR="00177F22">
        <w:t xml:space="preserve">regression analysis </w:t>
      </w:r>
      <w:r w:rsidR="00E20CDD">
        <w:t xml:space="preserve">previously discussed </w:t>
      </w:r>
      <w:r w:rsidR="00177F22">
        <w:t>was used to validate</w:t>
      </w:r>
      <w:r w:rsidR="009F60C1">
        <w:t xml:space="preserve"> </w:t>
      </w:r>
      <w:r w:rsidR="000D5901">
        <w:t xml:space="preserve">the </w:t>
      </w:r>
      <w:r w:rsidR="00FC5C94">
        <w:t>HEC-RAS models</w:t>
      </w:r>
      <w:r w:rsidR="000B10FA">
        <w:t>.</w:t>
      </w:r>
      <w:bookmarkEnd w:id="65"/>
      <w:r w:rsidR="000B10FA">
        <w:t xml:space="preserve"> </w:t>
      </w:r>
    </w:p>
    <w:p w14:paraId="3DCE3640" w14:textId="77777777" w:rsidR="00DB5356" w:rsidRDefault="00DB5356" w:rsidP="00761D99">
      <w:pPr>
        <w:autoSpaceDE w:val="0"/>
        <w:autoSpaceDN w:val="0"/>
        <w:adjustRightInd w:val="0"/>
        <w:spacing w:after="0" w:line="240" w:lineRule="auto"/>
      </w:pPr>
    </w:p>
    <w:p w14:paraId="795A57B4" w14:textId="664B5873" w:rsidR="00AD1A9D" w:rsidRDefault="00294379" w:rsidP="00676A36">
      <w:pPr>
        <w:autoSpaceDE w:val="0"/>
        <w:autoSpaceDN w:val="0"/>
        <w:adjustRightInd w:val="0"/>
        <w:spacing w:after="0" w:line="240" w:lineRule="auto"/>
      </w:pPr>
      <w:r w:rsidRPr="00400B38">
        <w:t xml:space="preserve">Validation checks were made at </w:t>
      </w:r>
      <w:r w:rsidR="00ED6A3A">
        <w:t>79</w:t>
      </w:r>
      <w:r w:rsidR="00A83235" w:rsidRPr="00400B38">
        <w:t xml:space="preserve"> locations throughout the </w:t>
      </w:r>
      <w:r w:rsidR="005C2BE9">
        <w:rPr>
          <w:rFonts w:ascii="TT163t00" w:hAnsi="TT163t00" w:cs="TT163t00"/>
        </w:rPr>
        <w:t xml:space="preserve">San Saba </w:t>
      </w:r>
      <w:r w:rsidR="00A83235" w:rsidRPr="00400B38">
        <w:t xml:space="preserve">watershed. </w:t>
      </w:r>
      <w:r w:rsidR="00AD1A9D">
        <w:t>The locations may be</w:t>
      </w:r>
      <w:r w:rsidR="00FC0299">
        <w:t xml:space="preserve"> </w:t>
      </w:r>
      <w:r w:rsidR="000D6332">
        <w:t>grouped</w:t>
      </w:r>
      <w:r w:rsidR="00AD1A9D">
        <w:t xml:space="preserve"> as follows:</w:t>
      </w:r>
    </w:p>
    <w:p w14:paraId="1D84B2BE" w14:textId="1D5416FA" w:rsidR="00F74C28" w:rsidRDefault="00F74C28" w:rsidP="00465608">
      <w:pPr>
        <w:autoSpaceDE w:val="0"/>
        <w:autoSpaceDN w:val="0"/>
        <w:adjustRightInd w:val="0"/>
        <w:spacing w:after="0" w:line="240" w:lineRule="auto"/>
      </w:pPr>
    </w:p>
    <w:p w14:paraId="54187EB5" w14:textId="537D9AE2" w:rsidR="00AD1A9D" w:rsidRDefault="00B627E6" w:rsidP="00C72002">
      <w:pPr>
        <w:pStyle w:val="ListParagraph"/>
        <w:numPr>
          <w:ilvl w:val="0"/>
          <w:numId w:val="24"/>
        </w:numPr>
        <w:autoSpaceDE w:val="0"/>
        <w:autoSpaceDN w:val="0"/>
        <w:adjustRightInd w:val="0"/>
        <w:spacing w:after="0" w:line="240" w:lineRule="auto"/>
      </w:pPr>
      <w:r>
        <w:t>Seventy-two</w:t>
      </w:r>
      <w:r w:rsidR="009A5718">
        <w:t xml:space="preserve"> validation locations compared the 1% BLE </w:t>
      </w:r>
      <w:r w:rsidR="00A10DCB">
        <w:t xml:space="preserve">flows </w:t>
      </w:r>
      <w:r>
        <w:t xml:space="preserve">with </w:t>
      </w:r>
      <w:r w:rsidR="000D6332">
        <w:t xml:space="preserve">the </w:t>
      </w:r>
      <w:r w:rsidR="00A10DCB">
        <w:t>1% minus, 1%, and 1% plus regression flows.</w:t>
      </w:r>
    </w:p>
    <w:p w14:paraId="26BA476C" w14:textId="77777777" w:rsidR="00465608" w:rsidRDefault="00465608" w:rsidP="00465608">
      <w:pPr>
        <w:pStyle w:val="ListParagraph"/>
        <w:numPr>
          <w:ilvl w:val="0"/>
          <w:numId w:val="24"/>
        </w:numPr>
        <w:autoSpaceDE w:val="0"/>
        <w:autoSpaceDN w:val="0"/>
        <w:adjustRightInd w:val="0"/>
        <w:spacing w:after="0" w:line="240" w:lineRule="auto"/>
      </w:pPr>
      <w:r>
        <w:t>Four validation locations compared the 1% BLE flows with the 1% minus, 1%, and 1% plus regression analysis flows and the 1% effective flow.</w:t>
      </w:r>
    </w:p>
    <w:p w14:paraId="3E022A05" w14:textId="77777777" w:rsidR="00465608" w:rsidRDefault="00465608" w:rsidP="00465608">
      <w:pPr>
        <w:pStyle w:val="ListParagraph"/>
        <w:numPr>
          <w:ilvl w:val="0"/>
          <w:numId w:val="24"/>
        </w:numPr>
        <w:autoSpaceDE w:val="0"/>
        <w:autoSpaceDN w:val="0"/>
        <w:adjustRightInd w:val="0"/>
        <w:spacing w:after="0" w:line="240" w:lineRule="auto"/>
      </w:pPr>
      <w:r>
        <w:t>One validation location compared the 1% BLE flow with the 1% minus, 1%, and 1% plus flows from the InFRM gage analysis; the 1% minus, 1%, and 1% plus regression flows; and the 1% effective flow.</w:t>
      </w:r>
    </w:p>
    <w:p w14:paraId="7412DA4E" w14:textId="77777777" w:rsidR="00465608" w:rsidRDefault="00465608" w:rsidP="00465608">
      <w:pPr>
        <w:pStyle w:val="ListParagraph"/>
        <w:numPr>
          <w:ilvl w:val="0"/>
          <w:numId w:val="24"/>
        </w:numPr>
        <w:autoSpaceDE w:val="0"/>
        <w:autoSpaceDN w:val="0"/>
        <w:adjustRightInd w:val="0"/>
        <w:spacing w:after="0" w:line="240" w:lineRule="auto"/>
      </w:pPr>
      <w:r>
        <w:t>One validation location compared the 1% BLE flow with the 1% minus, 1%, and 1% plus flows from the InFRM gage analysis and the 1% effective flow.</w:t>
      </w:r>
    </w:p>
    <w:p w14:paraId="0C07EA75" w14:textId="124DD009" w:rsidR="00465608" w:rsidRDefault="00465608" w:rsidP="00465608">
      <w:pPr>
        <w:pStyle w:val="ListParagraph"/>
        <w:numPr>
          <w:ilvl w:val="0"/>
          <w:numId w:val="24"/>
        </w:numPr>
        <w:autoSpaceDE w:val="0"/>
        <w:autoSpaceDN w:val="0"/>
        <w:adjustRightInd w:val="0"/>
        <w:spacing w:after="0" w:line="240" w:lineRule="auto"/>
      </w:pPr>
      <w:r>
        <w:t>One validation location compared the 1% BLE flow with the 1% minus, 1%, and 1% plus flows from the InFRM gage analysis and the 1% minus, 1%, and 1% plus regression flows.</w:t>
      </w:r>
    </w:p>
    <w:p w14:paraId="7CC7F820" w14:textId="4BC447E4" w:rsidR="00A10DCB" w:rsidRDefault="00A10DCB" w:rsidP="00676A36">
      <w:pPr>
        <w:autoSpaceDE w:val="0"/>
        <w:autoSpaceDN w:val="0"/>
        <w:adjustRightInd w:val="0"/>
        <w:spacing w:after="0" w:line="240" w:lineRule="auto"/>
      </w:pPr>
    </w:p>
    <w:p w14:paraId="0C103713" w14:textId="05771F73" w:rsidR="009E561E" w:rsidRDefault="00271B28" w:rsidP="00676A36">
      <w:pPr>
        <w:autoSpaceDE w:val="0"/>
        <w:autoSpaceDN w:val="0"/>
        <w:adjustRightInd w:val="0"/>
        <w:spacing w:after="0" w:line="240" w:lineRule="auto"/>
      </w:pPr>
      <w:r w:rsidRPr="00400B38">
        <w:t xml:space="preserve">The validation locations were </w:t>
      </w:r>
      <w:r w:rsidR="00F902B6">
        <w:t>scattered throughout the watershed</w:t>
      </w:r>
      <w:r w:rsidR="00B627E6">
        <w:t xml:space="preserve"> in </w:t>
      </w:r>
      <w:r w:rsidR="00375EA0">
        <w:t>locations that</w:t>
      </w:r>
      <w:r w:rsidR="00D3273B">
        <w:t xml:space="preserve"> </w:t>
      </w:r>
      <w:r w:rsidRPr="00400B38">
        <w:t>provide</w:t>
      </w:r>
      <w:r w:rsidR="00D3273B">
        <w:t>d</w:t>
      </w:r>
      <w:r w:rsidRPr="00400B38">
        <w:t xml:space="preserve"> a comprehensive coverage of drainage areas</w:t>
      </w:r>
      <w:r w:rsidR="00F902B6">
        <w:t xml:space="preserve"> and</w:t>
      </w:r>
      <w:r w:rsidRPr="00400B38">
        <w:t xml:space="preserve"> stream characteristics. Validation points were added where gage and effective flow information were available. The drainage areas of the validation points ranged from approximately 1 mi</w:t>
      </w:r>
      <w:r w:rsidRPr="00400B38">
        <w:rPr>
          <w:vertAlign w:val="superscript"/>
        </w:rPr>
        <w:t>2</w:t>
      </w:r>
      <w:r w:rsidRPr="00400B38">
        <w:t xml:space="preserve"> to </w:t>
      </w:r>
      <w:r w:rsidR="00F95FBA">
        <w:t>3</w:t>
      </w:r>
      <w:r w:rsidR="007A5ED2">
        <w:t>,</w:t>
      </w:r>
      <w:r w:rsidR="00F95FBA">
        <w:t>099</w:t>
      </w:r>
      <w:r w:rsidRPr="00400B38">
        <w:t xml:space="preserve"> mi</w:t>
      </w:r>
      <w:r w:rsidRPr="00400B38">
        <w:rPr>
          <w:vertAlign w:val="superscript"/>
        </w:rPr>
        <w:t>2</w:t>
      </w:r>
      <w:r w:rsidRPr="00400B38">
        <w:t xml:space="preserve">. </w:t>
      </w:r>
    </w:p>
    <w:p w14:paraId="36C8BDF7" w14:textId="77777777" w:rsidR="009E561E" w:rsidRDefault="009E561E" w:rsidP="00676A36">
      <w:pPr>
        <w:autoSpaceDE w:val="0"/>
        <w:autoSpaceDN w:val="0"/>
        <w:adjustRightInd w:val="0"/>
        <w:spacing w:after="0" w:line="240" w:lineRule="auto"/>
      </w:pPr>
    </w:p>
    <w:p w14:paraId="1F7C2D6D" w14:textId="77777777" w:rsidR="00351147" w:rsidRDefault="009E561E" w:rsidP="00676A36">
      <w:pPr>
        <w:autoSpaceDE w:val="0"/>
        <w:autoSpaceDN w:val="0"/>
        <w:adjustRightInd w:val="0"/>
        <w:spacing w:after="0" w:line="240" w:lineRule="auto"/>
      </w:pPr>
      <w:r>
        <w:t>The validation results may be summarized as follows:</w:t>
      </w:r>
    </w:p>
    <w:p w14:paraId="415BE585" w14:textId="77777777" w:rsidR="00351147" w:rsidRDefault="00351147" w:rsidP="00676A36">
      <w:pPr>
        <w:autoSpaceDE w:val="0"/>
        <w:autoSpaceDN w:val="0"/>
        <w:adjustRightInd w:val="0"/>
        <w:spacing w:after="0" w:line="240" w:lineRule="auto"/>
      </w:pPr>
    </w:p>
    <w:p w14:paraId="77C6496D" w14:textId="23D1B1A4" w:rsidR="00B932C6" w:rsidRDefault="00E12BCB" w:rsidP="00465608">
      <w:pPr>
        <w:pStyle w:val="ListParagraph"/>
        <w:numPr>
          <w:ilvl w:val="0"/>
          <w:numId w:val="29"/>
        </w:numPr>
        <w:autoSpaceDE w:val="0"/>
        <w:autoSpaceDN w:val="0"/>
        <w:adjustRightInd w:val="0"/>
        <w:spacing w:after="0" w:line="240" w:lineRule="auto"/>
      </w:pPr>
      <w:r>
        <w:t xml:space="preserve">At the </w:t>
      </w:r>
      <w:r w:rsidR="00D63AF0">
        <w:t>78</w:t>
      </w:r>
      <w:r>
        <w:t xml:space="preserve"> loca</w:t>
      </w:r>
      <w:r w:rsidR="00064A04">
        <w:t>tions where</w:t>
      </w:r>
      <w:r>
        <w:t xml:space="preserve"> </w:t>
      </w:r>
      <w:r w:rsidR="00064A04">
        <w:t xml:space="preserve">regression </w:t>
      </w:r>
      <w:r w:rsidR="007521CF">
        <w:t>and/</w:t>
      </w:r>
      <w:r w:rsidR="00064A04">
        <w:t xml:space="preserve">or gage flows were available, the </w:t>
      </w:r>
      <w:r w:rsidR="00ED663B">
        <w:t xml:space="preserve">validated </w:t>
      </w:r>
      <w:r w:rsidR="00323591">
        <w:t>B</w:t>
      </w:r>
      <w:r w:rsidR="00064A04">
        <w:t xml:space="preserve">LE </w:t>
      </w:r>
      <w:r w:rsidR="00323591">
        <w:t xml:space="preserve">1% </w:t>
      </w:r>
      <w:r w:rsidR="00064A04">
        <w:t xml:space="preserve">flows </w:t>
      </w:r>
      <w:r w:rsidR="00271B28" w:rsidRPr="00400B38">
        <w:t>were within the 1% plus and 1% minus range</w:t>
      </w:r>
      <w:r w:rsidR="00064A04">
        <w:t xml:space="preserve"> </w:t>
      </w:r>
      <w:r w:rsidR="00545C7C">
        <w:t>for</w:t>
      </w:r>
      <w:r w:rsidR="002F3A2E">
        <w:t xml:space="preserve"> </w:t>
      </w:r>
      <w:r w:rsidR="00281826">
        <w:t>69</w:t>
      </w:r>
      <w:r w:rsidR="00064A04">
        <w:t xml:space="preserve"> locat</w:t>
      </w:r>
      <w:r w:rsidR="00E1588B">
        <w:t>ions</w:t>
      </w:r>
      <w:r w:rsidR="002F3A2E">
        <w:t xml:space="preserve"> </w:t>
      </w:r>
      <w:r w:rsidR="007F2F0F">
        <w:t xml:space="preserve">and </w:t>
      </w:r>
      <w:r w:rsidR="00A075CA">
        <w:t xml:space="preserve">outside </w:t>
      </w:r>
      <w:r w:rsidR="007521CF">
        <w:t xml:space="preserve">the </w:t>
      </w:r>
      <w:r w:rsidR="005167EC" w:rsidRPr="00400B38">
        <w:t xml:space="preserve">1% plus and 1% minus </w:t>
      </w:r>
      <w:r w:rsidR="005167EC">
        <w:t xml:space="preserve">bounds at </w:t>
      </w:r>
      <w:r w:rsidR="009D6F8B">
        <w:t>9</w:t>
      </w:r>
      <w:r w:rsidR="005167EC">
        <w:t xml:space="preserve"> locations</w:t>
      </w:r>
      <w:r w:rsidR="00E1588B">
        <w:t xml:space="preserve">. </w:t>
      </w:r>
    </w:p>
    <w:p w14:paraId="1ADB8A29" w14:textId="29B17F8F" w:rsidR="00FD21C5" w:rsidRDefault="00E1588B" w:rsidP="00465608">
      <w:pPr>
        <w:pStyle w:val="ListParagraph"/>
        <w:numPr>
          <w:ilvl w:val="0"/>
          <w:numId w:val="29"/>
        </w:numPr>
        <w:autoSpaceDE w:val="0"/>
        <w:autoSpaceDN w:val="0"/>
        <w:adjustRightInd w:val="0"/>
        <w:spacing w:after="0" w:line="240" w:lineRule="auto"/>
      </w:pPr>
      <w:r>
        <w:t xml:space="preserve">At the </w:t>
      </w:r>
      <w:r w:rsidR="00F300F2">
        <w:t>6</w:t>
      </w:r>
      <w:r>
        <w:t xml:space="preserve"> location</w:t>
      </w:r>
      <w:r w:rsidR="00810521">
        <w:t>s</w:t>
      </w:r>
      <w:r>
        <w:t xml:space="preserve"> where </w:t>
      </w:r>
      <w:r w:rsidR="00C92CA4">
        <w:t>the 1% effective flow was available</w:t>
      </w:r>
      <w:r w:rsidR="009409EE">
        <w:t xml:space="preserve">, the BLE flow differed from the effective flow by a range of </w:t>
      </w:r>
      <w:r w:rsidR="009F5084">
        <w:t xml:space="preserve">-57% to </w:t>
      </w:r>
      <w:r w:rsidR="007E4629">
        <w:t xml:space="preserve">62%. </w:t>
      </w:r>
      <w:r w:rsidR="00937A5C">
        <w:t xml:space="preserve">At </w:t>
      </w:r>
      <w:r w:rsidR="00F300F2">
        <w:t>4</w:t>
      </w:r>
      <w:r w:rsidR="00213049">
        <w:t xml:space="preserve"> of the</w:t>
      </w:r>
      <w:r w:rsidR="00F300F2">
        <w:t xml:space="preserve"> 6 locations, the BLE flow</w:t>
      </w:r>
      <w:r w:rsidR="006007FA">
        <w:t>s</w:t>
      </w:r>
      <w:r w:rsidR="00F300F2">
        <w:t xml:space="preserve"> fell between </w:t>
      </w:r>
      <w:r w:rsidR="00F45E42">
        <w:t xml:space="preserve">the 1% minus and 1% plus regression flows </w:t>
      </w:r>
      <w:r w:rsidR="0009219F">
        <w:t>or between the 1% minus and 1% gage flows. A</w:t>
      </w:r>
      <w:r w:rsidR="00776E88">
        <w:t xml:space="preserve">t one other location, the BLE </w:t>
      </w:r>
      <w:r w:rsidR="0009219F">
        <w:t xml:space="preserve">flow </w:t>
      </w:r>
      <w:r w:rsidR="00776E88">
        <w:t>fell outside of th</w:t>
      </w:r>
      <w:r w:rsidR="0009219F">
        <w:t>e</w:t>
      </w:r>
      <w:r w:rsidR="00776E88">
        <w:t xml:space="preserve"> regression range by only 7 cfs. </w:t>
      </w:r>
    </w:p>
    <w:p w14:paraId="4DD3C786" w14:textId="77777777" w:rsidR="005C0C1A" w:rsidRDefault="005C0C1A" w:rsidP="00676A36">
      <w:pPr>
        <w:autoSpaceDE w:val="0"/>
        <w:autoSpaceDN w:val="0"/>
        <w:adjustRightInd w:val="0"/>
        <w:spacing w:after="0" w:line="240" w:lineRule="auto"/>
      </w:pPr>
    </w:p>
    <w:p w14:paraId="142FFA30" w14:textId="6BC101CF" w:rsidR="00271B28" w:rsidRDefault="005C0C1A" w:rsidP="00676A36">
      <w:pPr>
        <w:autoSpaceDE w:val="0"/>
        <w:autoSpaceDN w:val="0"/>
        <w:adjustRightInd w:val="0"/>
        <w:spacing w:after="0" w:line="240" w:lineRule="auto"/>
        <w:rPr>
          <w:highlight w:val="yellow"/>
        </w:rPr>
      </w:pPr>
      <w:r>
        <w:t xml:space="preserve">The 1% BLE flows, the 1% regression flows, the 1% gage flows, and the 1% effective flows applied during the validation process are shown in </w:t>
      </w:r>
      <w:r w:rsidR="00271B28" w:rsidRPr="005D3B54">
        <w:fldChar w:fldCharType="begin"/>
      </w:r>
      <w:r w:rsidR="00271B28" w:rsidRPr="005D3B54">
        <w:instrText xml:space="preserve"> REF _Ref112796469 \h  \* MERGEFORMAT </w:instrText>
      </w:r>
      <w:r w:rsidR="00271B28" w:rsidRPr="005D3B54">
        <w:fldChar w:fldCharType="separate"/>
      </w:r>
      <w:r w:rsidR="000F4C4F" w:rsidRPr="000F4C4F">
        <w:t xml:space="preserve">Table </w:t>
      </w:r>
      <w:r w:rsidR="000F4C4F" w:rsidRPr="000F4C4F">
        <w:rPr>
          <w:noProof/>
        </w:rPr>
        <w:t>22</w:t>
      </w:r>
      <w:r w:rsidR="00271B28" w:rsidRPr="005D3B54">
        <w:fldChar w:fldCharType="end"/>
      </w:r>
      <w:r w:rsidR="00271B28" w:rsidRPr="00400B38">
        <w:t>.</w:t>
      </w:r>
    </w:p>
    <w:p w14:paraId="4186E8B7" w14:textId="77777777" w:rsidR="00271B28" w:rsidRDefault="00271B28" w:rsidP="00676A36">
      <w:pPr>
        <w:autoSpaceDE w:val="0"/>
        <w:autoSpaceDN w:val="0"/>
        <w:adjustRightInd w:val="0"/>
        <w:spacing w:after="0" w:line="240" w:lineRule="auto"/>
        <w:rPr>
          <w:highlight w:val="yellow"/>
        </w:rPr>
      </w:pPr>
    </w:p>
    <w:p w14:paraId="1277817C" w14:textId="096906F2" w:rsidR="000E57C9" w:rsidRDefault="008A1BE3" w:rsidP="000E57C9">
      <w:pPr>
        <w:autoSpaceDE w:val="0"/>
        <w:autoSpaceDN w:val="0"/>
        <w:adjustRightInd w:val="0"/>
        <w:spacing w:after="0" w:line="240" w:lineRule="auto"/>
      </w:pPr>
      <w:r>
        <w:t xml:space="preserve">The first step of the validation effort was to review the initial BLE results. </w:t>
      </w:r>
      <w:r w:rsidR="00C535EA" w:rsidRPr="004F6024">
        <w:t xml:space="preserve">When the </w:t>
      </w:r>
      <w:r w:rsidR="00F81A9A" w:rsidRPr="004F6024">
        <w:t xml:space="preserve">initial BLE </w:t>
      </w:r>
      <w:r w:rsidR="001254AA">
        <w:t>flows</w:t>
      </w:r>
      <w:r w:rsidR="00F81A9A" w:rsidRPr="004F6024">
        <w:t xml:space="preserve"> fell outside of the 1% plus and 1% minus range of the </w:t>
      </w:r>
      <w:r w:rsidR="00F73716">
        <w:t>gage</w:t>
      </w:r>
      <w:r w:rsidR="005F67D3">
        <w:t xml:space="preserve"> </w:t>
      </w:r>
      <w:r w:rsidR="00F81A9A" w:rsidRPr="004F6024">
        <w:t xml:space="preserve">or regression flows, </w:t>
      </w:r>
      <w:r w:rsidR="007716E6">
        <w:t xml:space="preserve">the </w:t>
      </w:r>
      <w:r w:rsidR="00A83235" w:rsidRPr="004F6024">
        <w:t xml:space="preserve">Manning’s n and CN </w:t>
      </w:r>
      <w:r w:rsidR="00EA7C2D" w:rsidRPr="004F6024">
        <w:t xml:space="preserve">values </w:t>
      </w:r>
      <w:r w:rsidR="00A83235" w:rsidRPr="004F6024">
        <w:t>were adjusted iteratively</w:t>
      </w:r>
      <w:r w:rsidR="00640FA7" w:rsidRPr="004F6024">
        <w:t xml:space="preserve"> </w:t>
      </w:r>
      <w:r w:rsidR="00676A36" w:rsidRPr="004F6024">
        <w:t xml:space="preserve">until </w:t>
      </w:r>
      <w:r w:rsidR="00A83235" w:rsidRPr="004F6024">
        <w:t xml:space="preserve">the computed flows </w:t>
      </w:r>
      <w:r w:rsidR="005D1F4C">
        <w:t xml:space="preserve">at as many validation points as possible </w:t>
      </w:r>
      <w:r w:rsidR="00676A36" w:rsidRPr="004F6024">
        <w:t>were</w:t>
      </w:r>
      <w:r w:rsidR="00A83235" w:rsidRPr="004F6024">
        <w:t xml:space="preserve"> within </w:t>
      </w:r>
      <w:r w:rsidR="00676A36" w:rsidRPr="004F6024">
        <w:t xml:space="preserve">the </w:t>
      </w:r>
      <w:r w:rsidR="00A83235" w:rsidRPr="004F6024">
        <w:t>1% plus and 1%</w:t>
      </w:r>
      <w:r w:rsidR="00676A36" w:rsidRPr="004F6024">
        <w:t xml:space="preserve"> minus range of the gage or regression flows. </w:t>
      </w:r>
      <w:r w:rsidR="00F4696A" w:rsidRPr="004F6024">
        <w:t xml:space="preserve">The </w:t>
      </w:r>
      <w:r w:rsidR="00991001" w:rsidRPr="004F6024">
        <w:t>Manning’s n value</w:t>
      </w:r>
      <w:r w:rsidR="00BD68C7" w:rsidRPr="004F6024">
        <w:t>s</w:t>
      </w:r>
      <w:r w:rsidR="00991001" w:rsidRPr="004F6024">
        <w:t xml:space="preserve"> were </w:t>
      </w:r>
      <w:r w:rsidR="00D4248A">
        <w:t>revised</w:t>
      </w:r>
      <w:r w:rsidR="00991001" w:rsidRPr="004F6024">
        <w:t xml:space="preserve"> as needed</w:t>
      </w:r>
      <w:r w:rsidR="009C03BB">
        <w:t>,</w:t>
      </w:r>
      <w:r w:rsidR="00991001" w:rsidRPr="004F6024">
        <w:t xml:space="preserve"> provided they remained </w:t>
      </w:r>
      <w:r w:rsidR="00145EBD" w:rsidRPr="004F6024">
        <w:t>with</w:t>
      </w:r>
      <w:r w:rsidR="00991001" w:rsidRPr="004F6024">
        <w:t>in the ranges specified in</w:t>
      </w:r>
      <w:r w:rsidR="00345CE8" w:rsidRPr="00655A57">
        <w:t xml:space="preserve"> </w:t>
      </w:r>
      <w:r w:rsidR="00345CE8" w:rsidRPr="00655A57">
        <w:fldChar w:fldCharType="begin"/>
      </w:r>
      <w:r w:rsidR="00345CE8" w:rsidRPr="00655A57">
        <w:instrText xml:space="preserve"> REF _Ref126606338 \h </w:instrText>
      </w:r>
      <w:r w:rsidR="00655A57">
        <w:instrText xml:space="preserve"> \* MERGEFORMAT </w:instrText>
      </w:r>
      <w:r w:rsidR="00345CE8" w:rsidRPr="00655A57">
        <w:fldChar w:fldCharType="separate"/>
      </w:r>
      <w:r w:rsidR="000F4C4F" w:rsidRPr="000F4C4F">
        <w:t xml:space="preserve">Table </w:t>
      </w:r>
      <w:r w:rsidR="000F4C4F" w:rsidRPr="000F4C4F">
        <w:rPr>
          <w:noProof/>
        </w:rPr>
        <w:t>7</w:t>
      </w:r>
      <w:r w:rsidR="00345CE8" w:rsidRPr="00655A57">
        <w:fldChar w:fldCharType="end"/>
      </w:r>
      <w:r w:rsidR="00655A57" w:rsidRPr="00655A57">
        <w:t>.</w:t>
      </w:r>
      <w:r w:rsidR="00655A57">
        <w:t xml:space="preserve"> </w:t>
      </w:r>
      <w:r w:rsidR="00F4696A" w:rsidRPr="00525A01">
        <w:t xml:space="preserve">The </w:t>
      </w:r>
      <w:r w:rsidR="00A032E9" w:rsidRPr="00525A01">
        <w:t>AMC</w:t>
      </w:r>
      <w:r w:rsidR="0031078A" w:rsidRPr="00525A01">
        <w:t xml:space="preserve"> II </w:t>
      </w:r>
      <w:r w:rsidR="00F4696A" w:rsidRPr="00525A01">
        <w:t xml:space="preserve">CNs were </w:t>
      </w:r>
      <w:r w:rsidR="00D4248A" w:rsidRPr="00525A01">
        <w:t>adjusted</w:t>
      </w:r>
      <w:r w:rsidR="00F4696A" w:rsidRPr="00525A01">
        <w:t xml:space="preserve"> by no more than </w:t>
      </w:r>
      <w:r w:rsidR="00F9652C">
        <w:rPr>
          <w:rFonts w:cstheme="minorHAnsi"/>
        </w:rPr>
        <w:t>±</w:t>
      </w:r>
      <w:r w:rsidR="00F4696A" w:rsidRPr="00525A01">
        <w:t>10% of the</w:t>
      </w:r>
      <w:r w:rsidR="00BD68C7" w:rsidRPr="00525A01">
        <w:t>ir</w:t>
      </w:r>
      <w:r w:rsidR="00F4696A" w:rsidRPr="00525A01">
        <w:t xml:space="preserve"> initial values</w:t>
      </w:r>
      <w:r w:rsidR="00483AB2">
        <w:t xml:space="preserve">. </w:t>
      </w:r>
      <w:r w:rsidR="00582E1C">
        <w:t xml:space="preserve">If the computed flows were </w:t>
      </w:r>
      <w:r w:rsidR="006D7972">
        <w:t>within the 1% plus and 1% minus range</w:t>
      </w:r>
      <w:r w:rsidR="00C80064">
        <w:t xml:space="preserve"> (i.e., valid)</w:t>
      </w:r>
      <w:r w:rsidR="00AF5E5A">
        <w:t>,</w:t>
      </w:r>
      <w:r w:rsidR="00A86572">
        <w:t xml:space="preserve"> </w:t>
      </w:r>
      <w:r w:rsidR="003A38CD">
        <w:t xml:space="preserve">then </w:t>
      </w:r>
      <w:r w:rsidR="00D93A21">
        <w:t>the adjusted</w:t>
      </w:r>
      <w:r w:rsidR="003A38CD">
        <w:t xml:space="preserve"> AMC II CNs </w:t>
      </w:r>
      <w:r w:rsidR="00FF64CA">
        <w:t xml:space="preserve">and Manning’s n values </w:t>
      </w:r>
      <w:r w:rsidR="003A38CD">
        <w:t xml:space="preserve">were used </w:t>
      </w:r>
      <w:r w:rsidR="00D93A21">
        <w:t>in the</w:t>
      </w:r>
      <w:r w:rsidR="003A38CD">
        <w:t xml:space="preserve"> final model</w:t>
      </w:r>
      <w:r w:rsidR="008E6A25">
        <w:t xml:space="preserve">. </w:t>
      </w:r>
    </w:p>
    <w:p w14:paraId="16A9300A" w14:textId="77777777" w:rsidR="000E57C9" w:rsidRDefault="000E57C9" w:rsidP="000E57C9">
      <w:pPr>
        <w:autoSpaceDE w:val="0"/>
        <w:autoSpaceDN w:val="0"/>
        <w:adjustRightInd w:val="0"/>
        <w:spacing w:after="0" w:line="240" w:lineRule="auto"/>
      </w:pPr>
    </w:p>
    <w:p w14:paraId="4AECD7BC" w14:textId="68E1FA4F" w:rsidR="000E57C9" w:rsidRDefault="000E57C9" w:rsidP="000E57C9">
      <w:pPr>
        <w:autoSpaceDE w:val="0"/>
        <w:autoSpaceDN w:val="0"/>
        <w:adjustRightInd w:val="0"/>
        <w:spacing w:after="0" w:line="240" w:lineRule="auto"/>
        <w:rPr>
          <w:rFonts w:cstheme="minorHAnsi"/>
        </w:rPr>
      </w:pPr>
      <w:bookmarkStart w:id="66" w:name="_Hlk134687030"/>
      <w:r w:rsidRPr="00B631F4">
        <w:rPr>
          <w:rFonts w:cstheme="minorHAnsi"/>
        </w:rPr>
        <w:t>There were some model domains where these adjustments to the Manning’s n and AMC II CN values did not sufficiently reduce the flows.</w:t>
      </w:r>
      <w:bookmarkStart w:id="67" w:name="_Hlk134687064"/>
      <w:bookmarkEnd w:id="66"/>
      <w:r w:rsidRPr="00B631F4">
        <w:rPr>
          <w:rFonts w:cstheme="minorHAnsi"/>
        </w:rPr>
        <w:t xml:space="preserve"> </w:t>
      </w:r>
      <w:r w:rsidRPr="00B631F4">
        <w:rPr>
          <w:rFonts w:cstheme="minorHAnsi"/>
          <w:color w:val="000000"/>
        </w:rPr>
        <w:t xml:space="preserve">In these domains, the Manning’s n values were reset to their initial values and the baseline antecedent moisture conditions were revised from AMC II to AMC I. According to </w:t>
      </w:r>
      <w:r w:rsidRPr="00B631F4">
        <w:rPr>
          <w:rFonts w:cstheme="minorHAnsi"/>
          <w:i/>
          <w:iCs/>
          <w:color w:val="000000"/>
        </w:rPr>
        <w:t>Engineering Technical Note No. 210-18-TX5,</w:t>
      </w:r>
      <w:r w:rsidRPr="00B631F4">
        <w:rPr>
          <w:rFonts w:cstheme="minorHAnsi"/>
          <w:color w:val="000000"/>
        </w:rPr>
        <w:t xml:space="preserve"> published by the Soil Conservation Service (SCS) in October 1990, antecedent moisture conditions in Texas vary from AMC II in the east to AMC I in the west. Since the </w:t>
      </w:r>
      <w:r w:rsidR="00E55AD8">
        <w:rPr>
          <w:rFonts w:cstheme="minorHAnsi"/>
          <w:color w:val="000000"/>
        </w:rPr>
        <w:t>San Saba</w:t>
      </w:r>
      <w:r w:rsidRPr="00B631F4">
        <w:rPr>
          <w:rFonts w:cstheme="minorHAnsi"/>
          <w:color w:val="000000"/>
        </w:rPr>
        <w:t xml:space="preserve"> watershed resides within the transition zone from AMC II to AMC I, it was reasonable to assume AMC I conditions were present in the watershed for validation purposes. See</w:t>
      </w:r>
      <w:bookmarkEnd w:id="67"/>
      <w:r w:rsidR="000E77E0">
        <w:rPr>
          <w:rFonts w:cstheme="minorHAnsi"/>
          <w:color w:val="000000"/>
        </w:rPr>
        <w:t xml:space="preserve"> </w:t>
      </w:r>
      <w:r w:rsidR="000E77E0" w:rsidRPr="000E77E0">
        <w:rPr>
          <w:rFonts w:cstheme="minorHAnsi"/>
        </w:rPr>
        <w:fldChar w:fldCharType="begin"/>
      </w:r>
      <w:r w:rsidR="000E77E0" w:rsidRPr="000E77E0">
        <w:rPr>
          <w:rFonts w:cstheme="minorHAnsi"/>
        </w:rPr>
        <w:instrText xml:space="preserve"> REF _Ref134529225 \h  \* MERGEFORMAT </w:instrText>
      </w:r>
      <w:r w:rsidR="000E77E0" w:rsidRPr="000E77E0">
        <w:rPr>
          <w:rFonts w:cstheme="minorHAnsi"/>
        </w:rPr>
      </w:r>
      <w:r w:rsidR="000E77E0" w:rsidRPr="000E77E0">
        <w:rPr>
          <w:rFonts w:cstheme="minorHAnsi"/>
        </w:rPr>
        <w:fldChar w:fldCharType="separate"/>
      </w:r>
      <w:r w:rsidR="000F4C4F" w:rsidRPr="000F4C4F">
        <w:t xml:space="preserve">Figure </w:t>
      </w:r>
      <w:r w:rsidR="000F4C4F" w:rsidRPr="000F4C4F">
        <w:rPr>
          <w:noProof/>
        </w:rPr>
        <w:t>10</w:t>
      </w:r>
      <w:r w:rsidR="000E77E0" w:rsidRPr="000E77E0">
        <w:rPr>
          <w:rFonts w:cstheme="minorHAnsi"/>
        </w:rPr>
        <w:fldChar w:fldCharType="end"/>
      </w:r>
      <w:r w:rsidRPr="000E77E0">
        <w:rPr>
          <w:rFonts w:cstheme="minorHAnsi"/>
        </w:rPr>
        <w:t xml:space="preserve"> </w:t>
      </w:r>
      <w:bookmarkStart w:id="68" w:name="_Hlk134687218"/>
      <w:r w:rsidR="00D47076" w:rsidRPr="000E77E0">
        <w:rPr>
          <w:rFonts w:cstheme="minorHAnsi"/>
          <w:color w:val="000000"/>
        </w:rPr>
        <w:t xml:space="preserve">and </w:t>
      </w:r>
      <w:r w:rsidRPr="000E77E0">
        <w:rPr>
          <w:rFonts w:cstheme="minorHAnsi"/>
          <w:color w:val="000000"/>
        </w:rPr>
        <w:t>Appendix</w:t>
      </w:r>
      <w:r w:rsidRPr="00B631F4">
        <w:rPr>
          <w:rFonts w:cstheme="minorHAnsi"/>
          <w:color w:val="000000"/>
        </w:rPr>
        <w:t xml:space="preserve"> B for a map from the SCS report showing the average antecedent moisture conditions across Texas.</w:t>
      </w:r>
      <w:bookmarkEnd w:id="68"/>
      <w:r w:rsidRPr="00B631F4">
        <w:rPr>
          <w:rFonts w:cstheme="minorHAnsi"/>
        </w:rPr>
        <w:t xml:space="preserve"> </w:t>
      </w:r>
    </w:p>
    <w:p w14:paraId="52F59F7C" w14:textId="77777777" w:rsidR="00DE7F38" w:rsidRDefault="00DE7F38" w:rsidP="000E57C9">
      <w:pPr>
        <w:autoSpaceDE w:val="0"/>
        <w:autoSpaceDN w:val="0"/>
        <w:adjustRightInd w:val="0"/>
        <w:spacing w:after="0" w:line="240" w:lineRule="auto"/>
        <w:rPr>
          <w:rFonts w:cstheme="minorHAnsi"/>
        </w:rPr>
      </w:pPr>
    </w:p>
    <w:p w14:paraId="3C8C07B8" w14:textId="3972C94D" w:rsidR="00DE7F38" w:rsidRPr="000E57C9" w:rsidRDefault="000E77E0" w:rsidP="000E77E0">
      <w:pPr>
        <w:autoSpaceDE w:val="0"/>
        <w:autoSpaceDN w:val="0"/>
        <w:adjustRightInd w:val="0"/>
        <w:spacing w:after="0" w:line="240" w:lineRule="auto"/>
        <w:jc w:val="center"/>
      </w:pPr>
      <w:r>
        <w:rPr>
          <w:noProof/>
        </w:rPr>
        <w:drawing>
          <wp:inline distT="0" distB="0" distL="0" distR="0" wp14:anchorId="03A16585" wp14:editId="2C3FBC73">
            <wp:extent cx="5943600" cy="4474845"/>
            <wp:effectExtent l="19050" t="19050" r="19050" b="209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474845"/>
                    </a:xfrm>
                    <a:prstGeom prst="rect">
                      <a:avLst/>
                    </a:prstGeom>
                    <a:ln w="9525">
                      <a:solidFill>
                        <a:schemeClr val="tx2"/>
                      </a:solidFill>
                    </a:ln>
                  </pic:spPr>
                </pic:pic>
              </a:graphicData>
            </a:graphic>
          </wp:inline>
        </w:drawing>
      </w:r>
    </w:p>
    <w:p w14:paraId="66E3527D" w14:textId="399B2449" w:rsidR="00675F17" w:rsidRPr="000E77E0" w:rsidRDefault="00675F17" w:rsidP="000E77E0">
      <w:pPr>
        <w:pStyle w:val="Caption"/>
        <w:spacing w:before="240"/>
        <w:jc w:val="center"/>
        <w:rPr>
          <w:szCs w:val="20"/>
        </w:rPr>
      </w:pPr>
      <w:bookmarkStart w:id="69" w:name="_Ref134529225"/>
      <w:bookmarkStart w:id="70" w:name="_Toc187687278"/>
      <w:r w:rsidRPr="000E77E0">
        <w:rPr>
          <w:szCs w:val="20"/>
        </w:rPr>
        <w:t xml:space="preserve">Figure </w:t>
      </w:r>
      <w:r w:rsidRPr="000E77E0">
        <w:rPr>
          <w:szCs w:val="20"/>
        </w:rPr>
        <w:fldChar w:fldCharType="begin"/>
      </w:r>
      <w:r w:rsidRPr="000E77E0">
        <w:rPr>
          <w:szCs w:val="20"/>
        </w:rPr>
        <w:instrText xml:space="preserve"> SEQ Figure \* ARABIC </w:instrText>
      </w:r>
      <w:r w:rsidRPr="000E77E0">
        <w:rPr>
          <w:szCs w:val="20"/>
        </w:rPr>
        <w:fldChar w:fldCharType="separate"/>
      </w:r>
      <w:r w:rsidR="000F4C4F">
        <w:rPr>
          <w:noProof/>
          <w:szCs w:val="20"/>
        </w:rPr>
        <w:t>10</w:t>
      </w:r>
      <w:r w:rsidRPr="000E77E0">
        <w:rPr>
          <w:szCs w:val="20"/>
        </w:rPr>
        <w:fldChar w:fldCharType="end"/>
      </w:r>
      <w:bookmarkEnd w:id="69"/>
      <w:r w:rsidRPr="000E77E0">
        <w:rPr>
          <w:szCs w:val="20"/>
        </w:rPr>
        <w:t>:</w:t>
      </w:r>
      <w:r w:rsidR="00D47076" w:rsidRPr="000E77E0">
        <w:rPr>
          <w:szCs w:val="20"/>
        </w:rPr>
        <w:t xml:space="preserve"> </w:t>
      </w:r>
      <w:bookmarkStart w:id="71" w:name="_Hlk134687094"/>
      <w:r w:rsidR="00D47076" w:rsidRPr="000E77E0">
        <w:rPr>
          <w:szCs w:val="20"/>
        </w:rPr>
        <w:t xml:space="preserve">Typical Antecedent </w:t>
      </w:r>
      <w:r w:rsidR="00D47076" w:rsidRPr="000E77E0">
        <w:rPr>
          <w:noProof/>
          <w:szCs w:val="20"/>
        </w:rPr>
        <w:t>Moisture Conditions in Texas</w:t>
      </w:r>
      <w:bookmarkEnd w:id="70"/>
      <w:bookmarkEnd w:id="71"/>
    </w:p>
    <w:p w14:paraId="54353012" w14:textId="03AEBBEA" w:rsidR="00C06C88" w:rsidRDefault="00523483" w:rsidP="00A37417">
      <w:pPr>
        <w:autoSpaceDE w:val="0"/>
        <w:autoSpaceDN w:val="0"/>
        <w:adjustRightInd w:val="0"/>
        <w:spacing w:before="240" w:after="0" w:line="240" w:lineRule="auto"/>
      </w:pPr>
      <w:r>
        <w:t>A s</w:t>
      </w:r>
      <w:r w:rsidR="00455D95">
        <w:t xml:space="preserve">ummary of </w:t>
      </w:r>
      <w:r>
        <w:t xml:space="preserve">the </w:t>
      </w:r>
      <w:r w:rsidR="00455D95">
        <w:t xml:space="preserve">parameter adjustments </w:t>
      </w:r>
      <w:r>
        <w:t xml:space="preserve">made during the validation task </w:t>
      </w:r>
      <w:r w:rsidR="00455D95">
        <w:t xml:space="preserve">is shown in </w:t>
      </w:r>
      <w:r w:rsidR="00F6653B" w:rsidRPr="00D370A2">
        <w:fldChar w:fldCharType="begin"/>
      </w:r>
      <w:r w:rsidR="00F6653B" w:rsidRPr="00D370A2">
        <w:instrText xml:space="preserve"> REF _Ref115860132 \h </w:instrText>
      </w:r>
      <w:r w:rsidR="00D370A2">
        <w:instrText xml:space="preserve"> \* MERGEFORMAT </w:instrText>
      </w:r>
      <w:r w:rsidR="00F6653B" w:rsidRPr="00D370A2">
        <w:fldChar w:fldCharType="separate"/>
      </w:r>
      <w:r w:rsidR="000F4C4F" w:rsidRPr="000F4C4F">
        <w:t>Table 18</w:t>
      </w:r>
      <w:r w:rsidR="00F6653B" w:rsidRPr="00D370A2">
        <w:fldChar w:fldCharType="end"/>
      </w:r>
      <w:r w:rsidR="0039706E">
        <w:t xml:space="preserve">. </w:t>
      </w:r>
    </w:p>
    <w:p w14:paraId="0A264219" w14:textId="4E4B1DFE" w:rsidR="00E510E0" w:rsidRPr="00A37417" w:rsidRDefault="00E510E0" w:rsidP="00A37417">
      <w:pPr>
        <w:pStyle w:val="Caption"/>
        <w:keepNext/>
        <w:spacing w:before="240"/>
        <w:jc w:val="center"/>
        <w:rPr>
          <w:szCs w:val="20"/>
        </w:rPr>
      </w:pPr>
      <w:bookmarkStart w:id="72" w:name="_Ref115860132"/>
      <w:bookmarkStart w:id="73" w:name="_Toc187687259"/>
      <w:r w:rsidRPr="00A37417">
        <w:rPr>
          <w:szCs w:val="20"/>
        </w:rPr>
        <w:lastRenderedPageBreak/>
        <w:t xml:space="preserve">Table </w:t>
      </w:r>
      <w:r w:rsidR="00D964E3" w:rsidRPr="00A37417">
        <w:rPr>
          <w:szCs w:val="20"/>
        </w:rPr>
        <w:fldChar w:fldCharType="begin"/>
      </w:r>
      <w:r w:rsidR="00D964E3" w:rsidRPr="00A37417">
        <w:rPr>
          <w:szCs w:val="20"/>
        </w:rPr>
        <w:instrText xml:space="preserve"> SEQ Table \* ARABIC </w:instrText>
      </w:r>
      <w:r w:rsidR="00D964E3" w:rsidRPr="00A37417">
        <w:rPr>
          <w:szCs w:val="20"/>
        </w:rPr>
        <w:fldChar w:fldCharType="separate"/>
      </w:r>
      <w:r w:rsidR="000F4C4F">
        <w:rPr>
          <w:noProof/>
          <w:szCs w:val="20"/>
        </w:rPr>
        <w:t>18</w:t>
      </w:r>
      <w:r w:rsidR="00D964E3" w:rsidRPr="00A37417">
        <w:rPr>
          <w:szCs w:val="20"/>
        </w:rPr>
        <w:fldChar w:fldCharType="end"/>
      </w:r>
      <w:bookmarkEnd w:id="72"/>
      <w:r w:rsidRPr="00A37417">
        <w:rPr>
          <w:szCs w:val="20"/>
        </w:rPr>
        <w:t xml:space="preserve">: Summary of </w:t>
      </w:r>
      <w:r w:rsidR="00E92519" w:rsidRPr="00A37417">
        <w:rPr>
          <w:szCs w:val="20"/>
        </w:rPr>
        <w:t>Parameter Adjustments</w:t>
      </w:r>
      <w:r w:rsidR="00523483" w:rsidRPr="00A37417">
        <w:rPr>
          <w:szCs w:val="20"/>
        </w:rPr>
        <w:t xml:space="preserve"> Made </w:t>
      </w:r>
      <w:r w:rsidR="00000ED8">
        <w:rPr>
          <w:szCs w:val="20"/>
        </w:rPr>
        <w:t>in the San Saba Watershed</w:t>
      </w:r>
      <w:bookmarkEnd w:id="73"/>
    </w:p>
    <w:tbl>
      <w:tblPr>
        <w:tblStyle w:val="TableGrid"/>
        <w:tblW w:w="9355" w:type="dxa"/>
        <w:jc w:val="center"/>
        <w:tblLook w:val="04A0" w:firstRow="1" w:lastRow="0" w:firstColumn="1" w:lastColumn="0" w:noHBand="0" w:noVBand="1"/>
      </w:tblPr>
      <w:tblGrid>
        <w:gridCol w:w="1328"/>
        <w:gridCol w:w="1457"/>
        <w:gridCol w:w="1440"/>
        <w:gridCol w:w="1620"/>
        <w:gridCol w:w="1350"/>
        <w:gridCol w:w="1080"/>
        <w:gridCol w:w="1080"/>
      </w:tblGrid>
      <w:tr w:rsidR="00962488" w:rsidRPr="00D254FD" w14:paraId="78A2455B" w14:textId="1AF9F3AF" w:rsidTr="00A03ACF">
        <w:trPr>
          <w:tblHeader/>
          <w:jc w:val="center"/>
        </w:trPr>
        <w:tc>
          <w:tcPr>
            <w:tcW w:w="1328" w:type="dxa"/>
            <w:shd w:val="clear" w:color="auto" w:fill="2E74B5" w:themeFill="accent5" w:themeFillShade="BF"/>
            <w:vAlign w:val="center"/>
          </w:tcPr>
          <w:p w14:paraId="62BF9FD5" w14:textId="66489BCE" w:rsidR="00962488" w:rsidRPr="00D254FD" w:rsidRDefault="00962488"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Model Domain</w:t>
            </w:r>
          </w:p>
        </w:tc>
        <w:tc>
          <w:tcPr>
            <w:tcW w:w="1457" w:type="dxa"/>
            <w:shd w:val="clear" w:color="auto" w:fill="2E74B5" w:themeFill="accent5" w:themeFillShade="BF"/>
            <w:vAlign w:val="center"/>
          </w:tcPr>
          <w:p w14:paraId="441F7EFA" w14:textId="36200803" w:rsidR="00962488" w:rsidRPr="00D254FD" w:rsidRDefault="00962488"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D254FD" w:rsidRDefault="00962488"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Overland n Adjustment</w:t>
            </w:r>
          </w:p>
        </w:tc>
        <w:tc>
          <w:tcPr>
            <w:tcW w:w="1620" w:type="dxa"/>
            <w:shd w:val="clear" w:color="auto" w:fill="2E74B5" w:themeFill="accent5" w:themeFillShade="BF"/>
            <w:vAlign w:val="center"/>
          </w:tcPr>
          <w:p w14:paraId="7606A985" w14:textId="4FE7A90A" w:rsidR="00962488" w:rsidRPr="00D254FD" w:rsidRDefault="00962488"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Channel n Adjustment</w:t>
            </w:r>
          </w:p>
        </w:tc>
        <w:tc>
          <w:tcPr>
            <w:tcW w:w="1350" w:type="dxa"/>
            <w:shd w:val="clear" w:color="auto" w:fill="2E74B5" w:themeFill="accent5" w:themeFillShade="BF"/>
            <w:vAlign w:val="center"/>
          </w:tcPr>
          <w:p w14:paraId="1A4D0407" w14:textId="665ABB0A" w:rsidR="00962488" w:rsidRPr="00D254FD" w:rsidRDefault="00962488"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No</w:t>
            </w:r>
            <w:r w:rsidR="00127FBC" w:rsidRPr="00D254FD">
              <w:rPr>
                <w:rFonts w:eastAsia="Times New Roman" w:cstheme="minorHAnsi"/>
                <w:b/>
                <w:color w:val="FFFFFF" w:themeColor="background1"/>
                <w:sz w:val="20"/>
                <w:szCs w:val="20"/>
              </w:rPr>
              <w:t>.</w:t>
            </w:r>
            <w:r w:rsidRPr="00D254FD">
              <w:rPr>
                <w:rFonts w:eastAsia="Times New Roman" w:cstheme="minorHAnsi"/>
                <w:b/>
                <w:color w:val="FFFFFF" w:themeColor="background1"/>
                <w:sz w:val="20"/>
                <w:szCs w:val="20"/>
              </w:rPr>
              <w:t xml:space="preserve"> of Validation </w:t>
            </w:r>
            <w:r w:rsidR="00C24573" w:rsidRPr="00D254FD">
              <w:rPr>
                <w:rFonts w:eastAsia="Times New Roman" w:cstheme="minorHAnsi"/>
                <w:b/>
                <w:color w:val="FFFFFF" w:themeColor="background1"/>
                <w:sz w:val="20"/>
                <w:szCs w:val="20"/>
              </w:rPr>
              <w:t>L</w:t>
            </w:r>
            <w:r w:rsidRPr="00D254FD">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D254FD" w:rsidRDefault="00D31EE4"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D254FD" w:rsidRDefault="00D31EE4" w:rsidP="008F7184">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Fail</w:t>
            </w:r>
          </w:p>
        </w:tc>
      </w:tr>
      <w:tr w:rsidR="00B855D8" w:rsidRPr="00D254FD" w14:paraId="53AEFBAB" w14:textId="4991DF5C" w:rsidTr="003B5DA6">
        <w:trPr>
          <w:trHeight w:val="530"/>
          <w:jc w:val="center"/>
        </w:trPr>
        <w:tc>
          <w:tcPr>
            <w:tcW w:w="1328" w:type="dxa"/>
            <w:vAlign w:val="center"/>
          </w:tcPr>
          <w:p w14:paraId="044BB683" w14:textId="61367D7F" w:rsidR="00B855D8" w:rsidRPr="00D254FD" w:rsidRDefault="00B855D8" w:rsidP="003B5DA6">
            <w:pPr>
              <w:jc w:val="center"/>
              <w:rPr>
                <w:rFonts w:cstheme="minorHAnsi"/>
                <w:sz w:val="20"/>
                <w:szCs w:val="20"/>
              </w:rPr>
            </w:pPr>
            <w:r w:rsidRPr="00D254FD">
              <w:rPr>
                <w:rFonts w:cstheme="minorHAnsi"/>
                <w:sz w:val="20"/>
                <w:szCs w:val="20"/>
              </w:rPr>
              <w:t>0901_A1</w:t>
            </w:r>
          </w:p>
        </w:tc>
        <w:tc>
          <w:tcPr>
            <w:tcW w:w="1457" w:type="dxa"/>
            <w:vAlign w:val="center"/>
          </w:tcPr>
          <w:p w14:paraId="67A57C34" w14:textId="354C3C26" w:rsidR="00B855D8" w:rsidRPr="00D254FD" w:rsidRDefault="004B7257" w:rsidP="003B5DA6">
            <w:pPr>
              <w:jc w:val="center"/>
              <w:rPr>
                <w:rFonts w:cstheme="minorHAnsi"/>
                <w:sz w:val="20"/>
                <w:szCs w:val="20"/>
              </w:rPr>
            </w:pPr>
            <w:r>
              <w:rPr>
                <w:rFonts w:cstheme="minorHAnsi"/>
                <w:sz w:val="20"/>
                <w:szCs w:val="20"/>
              </w:rPr>
              <w:t xml:space="preserve">Reduced by 10% from </w:t>
            </w:r>
            <w:r w:rsidR="00BF5561" w:rsidRPr="00D254FD">
              <w:rPr>
                <w:rFonts w:cstheme="minorHAnsi"/>
                <w:sz w:val="20"/>
                <w:szCs w:val="20"/>
              </w:rPr>
              <w:t>AMC II</w:t>
            </w:r>
          </w:p>
        </w:tc>
        <w:tc>
          <w:tcPr>
            <w:tcW w:w="1440" w:type="dxa"/>
            <w:vAlign w:val="center"/>
          </w:tcPr>
          <w:p w14:paraId="529AD512" w14:textId="1B3F8DE5" w:rsidR="007C3BF4" w:rsidRPr="00D254FD" w:rsidRDefault="002E4186" w:rsidP="00A77CDB">
            <w:pPr>
              <w:jc w:val="center"/>
              <w:rPr>
                <w:rFonts w:cstheme="minorHAnsi"/>
                <w:sz w:val="20"/>
                <w:szCs w:val="20"/>
              </w:rPr>
            </w:pPr>
            <w:r w:rsidRPr="00D254FD">
              <w:rPr>
                <w:rFonts w:cstheme="minorHAnsi"/>
                <w:sz w:val="20"/>
                <w:szCs w:val="20"/>
              </w:rPr>
              <w:t>Maximum n</w:t>
            </w:r>
          </w:p>
        </w:tc>
        <w:tc>
          <w:tcPr>
            <w:tcW w:w="1620" w:type="dxa"/>
            <w:vAlign w:val="center"/>
          </w:tcPr>
          <w:p w14:paraId="18ECE8E3" w14:textId="3D452D2A" w:rsidR="00B855D8" w:rsidRPr="00D254FD" w:rsidRDefault="00EA62F5" w:rsidP="003B5DA6">
            <w:pPr>
              <w:jc w:val="center"/>
              <w:rPr>
                <w:rFonts w:cstheme="minorHAnsi"/>
                <w:sz w:val="20"/>
                <w:szCs w:val="20"/>
              </w:rPr>
            </w:pPr>
            <w:r w:rsidRPr="00D254FD">
              <w:rPr>
                <w:rFonts w:cstheme="minorHAnsi"/>
                <w:sz w:val="20"/>
                <w:szCs w:val="20"/>
              </w:rPr>
              <w:t>Raised to 0.045</w:t>
            </w:r>
          </w:p>
        </w:tc>
        <w:tc>
          <w:tcPr>
            <w:tcW w:w="1350" w:type="dxa"/>
            <w:vAlign w:val="center"/>
          </w:tcPr>
          <w:p w14:paraId="37647A64" w14:textId="52E8E5DE" w:rsidR="00B855D8" w:rsidRPr="00D254FD" w:rsidRDefault="00406D90" w:rsidP="003B5DA6">
            <w:pPr>
              <w:jc w:val="center"/>
              <w:rPr>
                <w:rFonts w:cstheme="minorHAnsi"/>
                <w:sz w:val="20"/>
                <w:szCs w:val="20"/>
              </w:rPr>
            </w:pPr>
            <w:r w:rsidRPr="00D254FD">
              <w:rPr>
                <w:rFonts w:cstheme="minorHAnsi"/>
                <w:color w:val="000000"/>
                <w:sz w:val="20"/>
                <w:szCs w:val="20"/>
              </w:rPr>
              <w:t>6</w:t>
            </w:r>
          </w:p>
        </w:tc>
        <w:tc>
          <w:tcPr>
            <w:tcW w:w="1080" w:type="dxa"/>
            <w:vAlign w:val="center"/>
          </w:tcPr>
          <w:p w14:paraId="4F184C5B" w14:textId="39833199" w:rsidR="00B855D8" w:rsidRPr="00D254FD" w:rsidRDefault="00406D90" w:rsidP="003B5DA6">
            <w:pPr>
              <w:jc w:val="center"/>
              <w:rPr>
                <w:rFonts w:cstheme="minorHAnsi"/>
                <w:sz w:val="20"/>
                <w:szCs w:val="20"/>
              </w:rPr>
            </w:pPr>
            <w:r w:rsidRPr="00D254FD">
              <w:rPr>
                <w:rFonts w:cstheme="minorHAnsi"/>
                <w:color w:val="000000"/>
                <w:sz w:val="20"/>
                <w:szCs w:val="20"/>
              </w:rPr>
              <w:t>6</w:t>
            </w:r>
          </w:p>
        </w:tc>
        <w:tc>
          <w:tcPr>
            <w:tcW w:w="1080" w:type="dxa"/>
            <w:vAlign w:val="center"/>
          </w:tcPr>
          <w:p w14:paraId="7C32B086" w14:textId="589587C0" w:rsidR="00B855D8" w:rsidRPr="00D254FD" w:rsidRDefault="00406D90" w:rsidP="003B5DA6">
            <w:pPr>
              <w:jc w:val="center"/>
              <w:rPr>
                <w:rFonts w:cstheme="minorHAnsi"/>
                <w:sz w:val="20"/>
                <w:szCs w:val="20"/>
              </w:rPr>
            </w:pPr>
            <w:r w:rsidRPr="00D254FD">
              <w:rPr>
                <w:rFonts w:cstheme="minorHAnsi"/>
                <w:color w:val="000000"/>
                <w:sz w:val="20"/>
                <w:szCs w:val="20"/>
              </w:rPr>
              <w:t>0</w:t>
            </w:r>
          </w:p>
        </w:tc>
      </w:tr>
      <w:tr w:rsidR="00827B0F" w:rsidRPr="00D254FD" w14:paraId="625CFD73" w14:textId="46219E8F" w:rsidTr="003B5DA6">
        <w:trPr>
          <w:trHeight w:val="530"/>
          <w:jc w:val="center"/>
        </w:trPr>
        <w:tc>
          <w:tcPr>
            <w:tcW w:w="1328" w:type="dxa"/>
            <w:vAlign w:val="center"/>
          </w:tcPr>
          <w:p w14:paraId="7AF9B997" w14:textId="0609BEC9" w:rsidR="00827B0F" w:rsidRPr="00D254FD" w:rsidRDefault="00827B0F" w:rsidP="003B5DA6">
            <w:pPr>
              <w:jc w:val="center"/>
              <w:rPr>
                <w:rFonts w:cstheme="minorHAnsi"/>
                <w:sz w:val="20"/>
                <w:szCs w:val="20"/>
              </w:rPr>
            </w:pPr>
            <w:r w:rsidRPr="00D254FD">
              <w:rPr>
                <w:rFonts w:cstheme="minorHAnsi"/>
                <w:sz w:val="20"/>
                <w:szCs w:val="20"/>
              </w:rPr>
              <w:t>0902_A2</w:t>
            </w:r>
          </w:p>
        </w:tc>
        <w:tc>
          <w:tcPr>
            <w:tcW w:w="1457" w:type="dxa"/>
            <w:vAlign w:val="center"/>
          </w:tcPr>
          <w:p w14:paraId="5951DA54" w14:textId="71BE86F4" w:rsidR="00827B0F" w:rsidRPr="00D254FD" w:rsidRDefault="004B7257" w:rsidP="003B5DA6">
            <w:pPr>
              <w:jc w:val="center"/>
              <w:rPr>
                <w:rFonts w:cstheme="minorHAnsi"/>
                <w:sz w:val="20"/>
                <w:szCs w:val="20"/>
              </w:rPr>
            </w:pPr>
            <w:r>
              <w:rPr>
                <w:rFonts w:cstheme="minorHAnsi"/>
                <w:sz w:val="20"/>
                <w:szCs w:val="20"/>
              </w:rPr>
              <w:t xml:space="preserve">Reduced by 10% from </w:t>
            </w:r>
            <w:r w:rsidR="00827B0F" w:rsidRPr="00D254FD">
              <w:rPr>
                <w:rFonts w:cstheme="minorHAnsi"/>
                <w:sz w:val="20"/>
                <w:szCs w:val="20"/>
              </w:rPr>
              <w:t>AMC II</w:t>
            </w:r>
          </w:p>
        </w:tc>
        <w:tc>
          <w:tcPr>
            <w:tcW w:w="1440" w:type="dxa"/>
            <w:vAlign w:val="center"/>
          </w:tcPr>
          <w:p w14:paraId="3431A7C0" w14:textId="084DF2BD" w:rsidR="00A77CDB" w:rsidRPr="00D254FD" w:rsidRDefault="00827B0F" w:rsidP="00A77CDB">
            <w:pPr>
              <w:jc w:val="center"/>
              <w:rPr>
                <w:rFonts w:cstheme="minorHAnsi"/>
                <w:sz w:val="20"/>
                <w:szCs w:val="20"/>
              </w:rPr>
            </w:pPr>
            <w:r w:rsidRPr="00D254FD">
              <w:rPr>
                <w:rFonts w:cstheme="minorHAnsi"/>
                <w:sz w:val="20"/>
                <w:szCs w:val="20"/>
              </w:rPr>
              <w:t>Maximum n</w:t>
            </w:r>
          </w:p>
        </w:tc>
        <w:tc>
          <w:tcPr>
            <w:tcW w:w="1620" w:type="dxa"/>
            <w:vAlign w:val="center"/>
          </w:tcPr>
          <w:p w14:paraId="6FFD456B" w14:textId="4B30DE4E" w:rsidR="00827B0F" w:rsidRPr="00D254FD" w:rsidRDefault="00827B0F" w:rsidP="003B5DA6">
            <w:pPr>
              <w:jc w:val="center"/>
              <w:rPr>
                <w:rFonts w:cstheme="minorHAnsi"/>
                <w:sz w:val="20"/>
                <w:szCs w:val="20"/>
              </w:rPr>
            </w:pPr>
            <w:r w:rsidRPr="00D254FD">
              <w:rPr>
                <w:rFonts w:cstheme="minorHAnsi"/>
                <w:sz w:val="20"/>
                <w:szCs w:val="20"/>
              </w:rPr>
              <w:t>Raised to 0.045</w:t>
            </w:r>
          </w:p>
        </w:tc>
        <w:tc>
          <w:tcPr>
            <w:tcW w:w="1350" w:type="dxa"/>
            <w:vAlign w:val="center"/>
          </w:tcPr>
          <w:p w14:paraId="36383F43" w14:textId="0E9D4D0E" w:rsidR="00827B0F" w:rsidRPr="00D254FD" w:rsidRDefault="00827B0F" w:rsidP="003B5DA6">
            <w:pPr>
              <w:jc w:val="center"/>
              <w:rPr>
                <w:rFonts w:cstheme="minorHAnsi"/>
                <w:sz w:val="20"/>
                <w:szCs w:val="20"/>
              </w:rPr>
            </w:pPr>
            <w:r w:rsidRPr="00D254FD">
              <w:rPr>
                <w:rFonts w:cstheme="minorHAnsi"/>
                <w:color w:val="000000"/>
                <w:sz w:val="20"/>
                <w:szCs w:val="20"/>
              </w:rPr>
              <w:t>5</w:t>
            </w:r>
          </w:p>
        </w:tc>
        <w:tc>
          <w:tcPr>
            <w:tcW w:w="1080" w:type="dxa"/>
            <w:vAlign w:val="center"/>
          </w:tcPr>
          <w:p w14:paraId="675BA38E" w14:textId="31ABE566" w:rsidR="00827B0F" w:rsidRPr="00D254FD" w:rsidRDefault="00827B0F" w:rsidP="003B5DA6">
            <w:pPr>
              <w:jc w:val="center"/>
              <w:rPr>
                <w:rFonts w:cstheme="minorHAnsi"/>
                <w:sz w:val="20"/>
                <w:szCs w:val="20"/>
              </w:rPr>
            </w:pPr>
            <w:r w:rsidRPr="00D254FD">
              <w:rPr>
                <w:rFonts w:cstheme="minorHAnsi"/>
                <w:color w:val="000000"/>
                <w:sz w:val="20"/>
                <w:szCs w:val="20"/>
              </w:rPr>
              <w:t>5</w:t>
            </w:r>
          </w:p>
        </w:tc>
        <w:tc>
          <w:tcPr>
            <w:tcW w:w="1080" w:type="dxa"/>
            <w:vAlign w:val="center"/>
          </w:tcPr>
          <w:p w14:paraId="12CCABD8" w14:textId="79165356" w:rsidR="00827B0F" w:rsidRPr="00D254FD" w:rsidRDefault="00827B0F" w:rsidP="003B5DA6">
            <w:pPr>
              <w:jc w:val="center"/>
              <w:rPr>
                <w:rFonts w:cstheme="minorHAnsi"/>
                <w:sz w:val="20"/>
                <w:szCs w:val="20"/>
              </w:rPr>
            </w:pPr>
            <w:r w:rsidRPr="00D254FD">
              <w:rPr>
                <w:rFonts w:cstheme="minorHAnsi"/>
                <w:color w:val="000000"/>
                <w:sz w:val="20"/>
                <w:szCs w:val="20"/>
              </w:rPr>
              <w:t>0</w:t>
            </w:r>
          </w:p>
        </w:tc>
      </w:tr>
      <w:tr w:rsidR="001A6A00" w:rsidRPr="00D254FD" w14:paraId="56A60DB4" w14:textId="7BB04B45" w:rsidTr="003B5DA6">
        <w:trPr>
          <w:trHeight w:val="530"/>
          <w:jc w:val="center"/>
        </w:trPr>
        <w:tc>
          <w:tcPr>
            <w:tcW w:w="1328" w:type="dxa"/>
            <w:vAlign w:val="center"/>
          </w:tcPr>
          <w:p w14:paraId="24740E0E" w14:textId="03EEFE04" w:rsidR="001A6A00" w:rsidRPr="00D254FD" w:rsidRDefault="001A6A00" w:rsidP="003B5DA6">
            <w:pPr>
              <w:jc w:val="center"/>
              <w:rPr>
                <w:rFonts w:cstheme="minorHAnsi"/>
                <w:sz w:val="20"/>
                <w:szCs w:val="20"/>
              </w:rPr>
            </w:pPr>
            <w:r w:rsidRPr="00D254FD">
              <w:rPr>
                <w:rFonts w:cstheme="minorHAnsi"/>
                <w:sz w:val="20"/>
                <w:szCs w:val="20"/>
              </w:rPr>
              <w:t>0903_A3</w:t>
            </w:r>
          </w:p>
        </w:tc>
        <w:tc>
          <w:tcPr>
            <w:tcW w:w="1457" w:type="dxa"/>
            <w:vAlign w:val="center"/>
          </w:tcPr>
          <w:p w14:paraId="134BEA6F" w14:textId="7C7D65FD" w:rsidR="001A6A00" w:rsidRPr="00D254FD" w:rsidRDefault="004B7257" w:rsidP="003B5DA6">
            <w:pPr>
              <w:jc w:val="center"/>
              <w:rPr>
                <w:rFonts w:cstheme="minorHAnsi"/>
                <w:sz w:val="20"/>
                <w:szCs w:val="20"/>
              </w:rPr>
            </w:pPr>
            <w:r>
              <w:rPr>
                <w:rFonts w:cstheme="minorHAnsi"/>
                <w:sz w:val="20"/>
                <w:szCs w:val="20"/>
              </w:rPr>
              <w:t xml:space="preserve">Reduced by 10% from </w:t>
            </w:r>
            <w:r w:rsidR="001A6A00" w:rsidRPr="00D254FD">
              <w:rPr>
                <w:rFonts w:cstheme="minorHAnsi"/>
                <w:sz w:val="20"/>
                <w:szCs w:val="20"/>
              </w:rPr>
              <w:t>AMC II</w:t>
            </w:r>
          </w:p>
        </w:tc>
        <w:tc>
          <w:tcPr>
            <w:tcW w:w="1440" w:type="dxa"/>
            <w:vAlign w:val="center"/>
          </w:tcPr>
          <w:p w14:paraId="626D5267" w14:textId="2EF603CC" w:rsidR="00A77CDB" w:rsidRPr="00D254FD" w:rsidRDefault="001A6A00" w:rsidP="00A77CDB">
            <w:pPr>
              <w:jc w:val="center"/>
              <w:rPr>
                <w:rFonts w:cstheme="minorHAnsi"/>
                <w:sz w:val="20"/>
                <w:szCs w:val="20"/>
              </w:rPr>
            </w:pPr>
            <w:r w:rsidRPr="00D254FD">
              <w:rPr>
                <w:rFonts w:cstheme="minorHAnsi"/>
                <w:sz w:val="20"/>
                <w:szCs w:val="20"/>
              </w:rPr>
              <w:t>Maximum n</w:t>
            </w:r>
          </w:p>
        </w:tc>
        <w:tc>
          <w:tcPr>
            <w:tcW w:w="1620" w:type="dxa"/>
            <w:vAlign w:val="center"/>
          </w:tcPr>
          <w:p w14:paraId="16FF2E75" w14:textId="7DBD8B46" w:rsidR="001A6A00" w:rsidRPr="00D254FD" w:rsidRDefault="001A6A00" w:rsidP="003B5DA6">
            <w:pPr>
              <w:jc w:val="center"/>
              <w:rPr>
                <w:rFonts w:cstheme="minorHAnsi"/>
                <w:sz w:val="20"/>
                <w:szCs w:val="20"/>
              </w:rPr>
            </w:pPr>
            <w:r w:rsidRPr="00D254FD">
              <w:rPr>
                <w:rFonts w:cstheme="minorHAnsi"/>
                <w:sz w:val="20"/>
                <w:szCs w:val="20"/>
              </w:rPr>
              <w:t xml:space="preserve">Raised to </w:t>
            </w:r>
            <w:r w:rsidR="0055232A" w:rsidRPr="00D254FD">
              <w:rPr>
                <w:rFonts w:cstheme="minorHAnsi"/>
                <w:sz w:val="20"/>
                <w:szCs w:val="20"/>
              </w:rPr>
              <w:t xml:space="preserve">0.05 for main channel and </w:t>
            </w:r>
            <w:r w:rsidRPr="00D254FD">
              <w:rPr>
                <w:rFonts w:cstheme="minorHAnsi"/>
                <w:sz w:val="20"/>
                <w:szCs w:val="20"/>
              </w:rPr>
              <w:t>0.045</w:t>
            </w:r>
            <w:r w:rsidR="00E40F43" w:rsidRPr="00D254FD">
              <w:rPr>
                <w:rFonts w:cstheme="minorHAnsi"/>
                <w:sz w:val="20"/>
                <w:szCs w:val="20"/>
              </w:rPr>
              <w:t xml:space="preserve"> for </w:t>
            </w:r>
            <w:r w:rsidR="0055232A" w:rsidRPr="00D254FD">
              <w:rPr>
                <w:rFonts w:cstheme="minorHAnsi"/>
                <w:sz w:val="20"/>
                <w:szCs w:val="20"/>
              </w:rPr>
              <w:t>Tributaries</w:t>
            </w:r>
          </w:p>
        </w:tc>
        <w:tc>
          <w:tcPr>
            <w:tcW w:w="1350" w:type="dxa"/>
            <w:vAlign w:val="center"/>
          </w:tcPr>
          <w:p w14:paraId="1E422636" w14:textId="3F9C8773" w:rsidR="001A6A00" w:rsidRPr="00D254FD" w:rsidRDefault="00254FD5" w:rsidP="003B5DA6">
            <w:pPr>
              <w:jc w:val="center"/>
              <w:rPr>
                <w:rFonts w:cstheme="minorHAnsi"/>
                <w:sz w:val="20"/>
                <w:szCs w:val="20"/>
              </w:rPr>
            </w:pPr>
            <w:r w:rsidRPr="00D254FD">
              <w:rPr>
                <w:rFonts w:cstheme="minorHAnsi"/>
                <w:color w:val="000000"/>
                <w:sz w:val="20"/>
                <w:szCs w:val="20"/>
              </w:rPr>
              <w:t>8</w:t>
            </w:r>
          </w:p>
        </w:tc>
        <w:tc>
          <w:tcPr>
            <w:tcW w:w="1080" w:type="dxa"/>
            <w:vAlign w:val="center"/>
          </w:tcPr>
          <w:p w14:paraId="059FAFBA" w14:textId="2118C899" w:rsidR="001A6A00" w:rsidRPr="00D254FD" w:rsidRDefault="001A6A00" w:rsidP="003B5DA6">
            <w:pPr>
              <w:jc w:val="center"/>
              <w:rPr>
                <w:rFonts w:cstheme="minorHAnsi"/>
                <w:sz w:val="20"/>
                <w:szCs w:val="20"/>
              </w:rPr>
            </w:pPr>
            <w:r w:rsidRPr="00D254FD">
              <w:rPr>
                <w:rFonts w:cstheme="minorHAnsi"/>
                <w:color w:val="000000"/>
                <w:sz w:val="20"/>
                <w:szCs w:val="20"/>
              </w:rPr>
              <w:t>5</w:t>
            </w:r>
          </w:p>
        </w:tc>
        <w:tc>
          <w:tcPr>
            <w:tcW w:w="1080" w:type="dxa"/>
            <w:vAlign w:val="center"/>
          </w:tcPr>
          <w:p w14:paraId="35449705" w14:textId="25A1AC01" w:rsidR="001A6A00" w:rsidRPr="00D254FD" w:rsidRDefault="00254FD5" w:rsidP="003B5DA6">
            <w:pPr>
              <w:jc w:val="center"/>
              <w:rPr>
                <w:rFonts w:cstheme="minorHAnsi"/>
                <w:sz w:val="20"/>
                <w:szCs w:val="20"/>
              </w:rPr>
            </w:pPr>
            <w:r w:rsidRPr="00D254FD">
              <w:rPr>
                <w:rFonts w:cstheme="minorHAnsi"/>
                <w:color w:val="000000"/>
                <w:sz w:val="20"/>
                <w:szCs w:val="20"/>
              </w:rPr>
              <w:t>3</w:t>
            </w:r>
          </w:p>
        </w:tc>
      </w:tr>
      <w:tr w:rsidR="0046376F" w:rsidRPr="00D254FD" w14:paraId="31A61F0D" w14:textId="77777777" w:rsidTr="003B5DA6">
        <w:trPr>
          <w:trHeight w:val="530"/>
          <w:jc w:val="center"/>
        </w:trPr>
        <w:tc>
          <w:tcPr>
            <w:tcW w:w="1328" w:type="dxa"/>
            <w:vAlign w:val="center"/>
          </w:tcPr>
          <w:p w14:paraId="2DB912FB" w14:textId="724D6812" w:rsidR="0046376F" w:rsidRPr="00D254FD" w:rsidRDefault="0046376F" w:rsidP="003B5DA6">
            <w:pPr>
              <w:jc w:val="center"/>
              <w:rPr>
                <w:rFonts w:cstheme="minorHAnsi"/>
                <w:sz w:val="20"/>
                <w:szCs w:val="20"/>
              </w:rPr>
            </w:pPr>
            <w:r w:rsidRPr="00D254FD">
              <w:rPr>
                <w:rFonts w:cstheme="minorHAnsi"/>
                <w:sz w:val="20"/>
                <w:szCs w:val="20"/>
              </w:rPr>
              <w:t>0904_A4</w:t>
            </w:r>
          </w:p>
        </w:tc>
        <w:tc>
          <w:tcPr>
            <w:tcW w:w="1457" w:type="dxa"/>
            <w:vAlign w:val="center"/>
          </w:tcPr>
          <w:p w14:paraId="3019E06E" w14:textId="1882A596" w:rsidR="0046376F" w:rsidRPr="00D254FD" w:rsidRDefault="0046376F" w:rsidP="003B5DA6">
            <w:pPr>
              <w:jc w:val="center"/>
              <w:rPr>
                <w:rFonts w:cstheme="minorHAnsi"/>
                <w:sz w:val="20"/>
                <w:szCs w:val="20"/>
              </w:rPr>
            </w:pPr>
            <w:r w:rsidRPr="00D254FD">
              <w:rPr>
                <w:rFonts w:cstheme="minorHAnsi"/>
                <w:sz w:val="20"/>
                <w:szCs w:val="20"/>
              </w:rPr>
              <w:t>AMC I</w:t>
            </w:r>
          </w:p>
        </w:tc>
        <w:tc>
          <w:tcPr>
            <w:tcW w:w="1440" w:type="dxa"/>
            <w:vAlign w:val="center"/>
          </w:tcPr>
          <w:p w14:paraId="6BC3AD1B" w14:textId="56AB3647" w:rsidR="00A77CDB" w:rsidRPr="00D254FD" w:rsidRDefault="0046376F" w:rsidP="00A77CDB">
            <w:pPr>
              <w:jc w:val="center"/>
              <w:rPr>
                <w:rFonts w:cstheme="minorHAnsi"/>
                <w:sz w:val="20"/>
                <w:szCs w:val="20"/>
              </w:rPr>
            </w:pPr>
            <w:r w:rsidRPr="00D254FD">
              <w:rPr>
                <w:rFonts w:cstheme="minorHAnsi"/>
                <w:sz w:val="20"/>
                <w:szCs w:val="20"/>
              </w:rPr>
              <w:t>Maximum n</w:t>
            </w:r>
          </w:p>
        </w:tc>
        <w:tc>
          <w:tcPr>
            <w:tcW w:w="1620" w:type="dxa"/>
            <w:vAlign w:val="center"/>
          </w:tcPr>
          <w:p w14:paraId="4CD4DA25" w14:textId="64A24E15" w:rsidR="0046376F" w:rsidRPr="00D254FD" w:rsidRDefault="0046376F" w:rsidP="003B5DA6">
            <w:pPr>
              <w:jc w:val="center"/>
              <w:rPr>
                <w:rFonts w:cstheme="minorHAnsi"/>
                <w:sz w:val="20"/>
                <w:szCs w:val="20"/>
              </w:rPr>
            </w:pPr>
            <w:r w:rsidRPr="00D254FD">
              <w:rPr>
                <w:rFonts w:cstheme="minorHAnsi"/>
                <w:sz w:val="20"/>
                <w:szCs w:val="20"/>
              </w:rPr>
              <w:t>Raised to 0.05 for main channel and 0.045 for Tributaries</w:t>
            </w:r>
          </w:p>
        </w:tc>
        <w:tc>
          <w:tcPr>
            <w:tcW w:w="1350" w:type="dxa"/>
            <w:vAlign w:val="center"/>
          </w:tcPr>
          <w:p w14:paraId="1CC1A8AB" w14:textId="2B670358" w:rsidR="0046376F" w:rsidRPr="00D254FD" w:rsidRDefault="00C16CF8" w:rsidP="003B5DA6">
            <w:pPr>
              <w:jc w:val="center"/>
              <w:rPr>
                <w:rFonts w:cstheme="minorHAnsi"/>
                <w:sz w:val="20"/>
                <w:szCs w:val="20"/>
              </w:rPr>
            </w:pPr>
            <w:r w:rsidRPr="00D254FD">
              <w:rPr>
                <w:rFonts w:cstheme="minorHAnsi"/>
                <w:color w:val="000000"/>
                <w:sz w:val="20"/>
                <w:szCs w:val="20"/>
              </w:rPr>
              <w:t>14</w:t>
            </w:r>
          </w:p>
        </w:tc>
        <w:tc>
          <w:tcPr>
            <w:tcW w:w="1080" w:type="dxa"/>
            <w:vAlign w:val="center"/>
          </w:tcPr>
          <w:p w14:paraId="4C7058D3" w14:textId="34DA3C0D" w:rsidR="0046376F" w:rsidRPr="00D254FD" w:rsidRDefault="00C16CF8" w:rsidP="003B5DA6">
            <w:pPr>
              <w:jc w:val="center"/>
              <w:rPr>
                <w:rFonts w:cstheme="minorHAnsi"/>
                <w:sz w:val="20"/>
                <w:szCs w:val="20"/>
              </w:rPr>
            </w:pPr>
            <w:r w:rsidRPr="00D254FD">
              <w:rPr>
                <w:rFonts w:cstheme="minorHAnsi"/>
                <w:color w:val="000000"/>
                <w:sz w:val="20"/>
                <w:szCs w:val="20"/>
              </w:rPr>
              <w:t>13</w:t>
            </w:r>
          </w:p>
        </w:tc>
        <w:tc>
          <w:tcPr>
            <w:tcW w:w="1080" w:type="dxa"/>
            <w:vAlign w:val="center"/>
          </w:tcPr>
          <w:p w14:paraId="0D0C730B" w14:textId="0213CDA3" w:rsidR="0046376F" w:rsidRPr="00D254FD" w:rsidRDefault="00C16CF8" w:rsidP="003B5DA6">
            <w:pPr>
              <w:jc w:val="center"/>
              <w:rPr>
                <w:rFonts w:cstheme="minorHAnsi"/>
                <w:sz w:val="20"/>
                <w:szCs w:val="20"/>
              </w:rPr>
            </w:pPr>
            <w:r w:rsidRPr="00D254FD">
              <w:rPr>
                <w:rFonts w:cstheme="minorHAnsi"/>
                <w:color w:val="000000"/>
                <w:sz w:val="20"/>
                <w:szCs w:val="20"/>
              </w:rPr>
              <w:t>1</w:t>
            </w:r>
          </w:p>
        </w:tc>
      </w:tr>
      <w:tr w:rsidR="006668EB" w:rsidRPr="00D254FD" w14:paraId="75173A5C" w14:textId="77777777" w:rsidTr="003B5DA6">
        <w:trPr>
          <w:trHeight w:val="530"/>
          <w:jc w:val="center"/>
        </w:trPr>
        <w:tc>
          <w:tcPr>
            <w:tcW w:w="1328" w:type="dxa"/>
            <w:vAlign w:val="center"/>
          </w:tcPr>
          <w:p w14:paraId="4D01F616" w14:textId="3E8A6E49" w:rsidR="006668EB" w:rsidRPr="00D254FD" w:rsidRDefault="006668EB" w:rsidP="003B5DA6">
            <w:pPr>
              <w:jc w:val="center"/>
              <w:rPr>
                <w:rFonts w:cstheme="minorHAnsi"/>
                <w:sz w:val="20"/>
                <w:szCs w:val="20"/>
              </w:rPr>
            </w:pPr>
            <w:r w:rsidRPr="00D254FD">
              <w:rPr>
                <w:rFonts w:cstheme="minorHAnsi"/>
                <w:sz w:val="20"/>
                <w:szCs w:val="20"/>
              </w:rPr>
              <w:t>0905_A5</w:t>
            </w:r>
          </w:p>
        </w:tc>
        <w:tc>
          <w:tcPr>
            <w:tcW w:w="1457" w:type="dxa"/>
            <w:vAlign w:val="center"/>
          </w:tcPr>
          <w:p w14:paraId="5F4A84F4" w14:textId="1C327611" w:rsidR="006668EB" w:rsidRPr="00D254FD" w:rsidRDefault="003D323A" w:rsidP="003B5DA6">
            <w:pPr>
              <w:jc w:val="center"/>
              <w:rPr>
                <w:rFonts w:cstheme="minorHAnsi"/>
                <w:sz w:val="20"/>
                <w:szCs w:val="20"/>
              </w:rPr>
            </w:pPr>
            <w:r>
              <w:rPr>
                <w:rFonts w:cstheme="minorHAnsi"/>
                <w:sz w:val="20"/>
                <w:szCs w:val="20"/>
              </w:rPr>
              <w:t>Reduced by 10%</w:t>
            </w:r>
            <w:r w:rsidR="00341318">
              <w:rPr>
                <w:rFonts w:cstheme="minorHAnsi"/>
                <w:sz w:val="20"/>
                <w:szCs w:val="20"/>
              </w:rPr>
              <w:t xml:space="preserve"> from </w:t>
            </w:r>
            <w:r w:rsidR="006668EB" w:rsidRPr="00D254FD">
              <w:rPr>
                <w:rFonts w:cstheme="minorHAnsi"/>
                <w:sz w:val="20"/>
                <w:szCs w:val="20"/>
              </w:rPr>
              <w:t>AMC II</w:t>
            </w:r>
          </w:p>
        </w:tc>
        <w:tc>
          <w:tcPr>
            <w:tcW w:w="1440" w:type="dxa"/>
            <w:vAlign w:val="center"/>
          </w:tcPr>
          <w:p w14:paraId="54BD48D0" w14:textId="77777777" w:rsidR="006668EB" w:rsidRDefault="006668EB" w:rsidP="003B5DA6">
            <w:pPr>
              <w:jc w:val="center"/>
              <w:rPr>
                <w:rFonts w:cstheme="minorHAnsi"/>
                <w:sz w:val="20"/>
                <w:szCs w:val="20"/>
              </w:rPr>
            </w:pPr>
            <w:r w:rsidRPr="00D254FD">
              <w:rPr>
                <w:rFonts w:cstheme="minorHAnsi"/>
                <w:sz w:val="20"/>
                <w:szCs w:val="20"/>
              </w:rPr>
              <w:t>No Change</w:t>
            </w:r>
          </w:p>
          <w:p w14:paraId="48DB721C" w14:textId="7E982757" w:rsidR="007C3BF4" w:rsidRPr="00D254FD" w:rsidRDefault="00A77CDB" w:rsidP="00A77CDB">
            <w:pPr>
              <w:jc w:val="center"/>
              <w:rPr>
                <w:rFonts w:cstheme="minorHAnsi"/>
                <w:sz w:val="20"/>
                <w:szCs w:val="20"/>
              </w:rPr>
            </w:pPr>
            <w:r>
              <w:rPr>
                <w:rFonts w:cstheme="minorHAnsi"/>
                <w:sz w:val="20"/>
                <w:szCs w:val="20"/>
              </w:rPr>
              <w:t>(Baseline n)</w:t>
            </w:r>
          </w:p>
        </w:tc>
        <w:tc>
          <w:tcPr>
            <w:tcW w:w="1620" w:type="dxa"/>
            <w:vAlign w:val="center"/>
          </w:tcPr>
          <w:p w14:paraId="25B58479" w14:textId="68D5E9F2" w:rsidR="006668EB" w:rsidRPr="00D254FD" w:rsidRDefault="006668EB" w:rsidP="003B5DA6">
            <w:pPr>
              <w:jc w:val="center"/>
              <w:rPr>
                <w:rFonts w:cstheme="minorHAnsi"/>
                <w:sz w:val="20"/>
                <w:szCs w:val="20"/>
              </w:rPr>
            </w:pPr>
            <w:r w:rsidRPr="00D254FD">
              <w:rPr>
                <w:rFonts w:cstheme="minorHAnsi"/>
                <w:sz w:val="20"/>
                <w:szCs w:val="20"/>
              </w:rPr>
              <w:t>Raised to 0.045</w:t>
            </w:r>
          </w:p>
        </w:tc>
        <w:tc>
          <w:tcPr>
            <w:tcW w:w="1350" w:type="dxa"/>
            <w:vAlign w:val="center"/>
          </w:tcPr>
          <w:p w14:paraId="3FA7E9CD" w14:textId="6F38CE11" w:rsidR="006668EB" w:rsidRPr="00D254FD" w:rsidRDefault="007E64D6" w:rsidP="003B5DA6">
            <w:pPr>
              <w:jc w:val="center"/>
              <w:rPr>
                <w:rFonts w:cstheme="minorHAnsi"/>
                <w:sz w:val="20"/>
                <w:szCs w:val="20"/>
              </w:rPr>
            </w:pPr>
            <w:r w:rsidRPr="00D254FD">
              <w:rPr>
                <w:rFonts w:cstheme="minorHAnsi"/>
                <w:sz w:val="20"/>
                <w:szCs w:val="20"/>
              </w:rPr>
              <w:t>16</w:t>
            </w:r>
          </w:p>
        </w:tc>
        <w:tc>
          <w:tcPr>
            <w:tcW w:w="1080" w:type="dxa"/>
            <w:vAlign w:val="center"/>
          </w:tcPr>
          <w:p w14:paraId="27C14121" w14:textId="346CB2A9" w:rsidR="006668EB" w:rsidRPr="00D254FD" w:rsidRDefault="007E64D6" w:rsidP="003B5DA6">
            <w:pPr>
              <w:jc w:val="center"/>
              <w:rPr>
                <w:rFonts w:cstheme="minorHAnsi"/>
                <w:sz w:val="20"/>
                <w:szCs w:val="20"/>
              </w:rPr>
            </w:pPr>
            <w:r w:rsidRPr="00D254FD">
              <w:rPr>
                <w:rFonts w:cstheme="minorHAnsi"/>
                <w:sz w:val="20"/>
                <w:szCs w:val="20"/>
              </w:rPr>
              <w:t>15</w:t>
            </w:r>
          </w:p>
        </w:tc>
        <w:tc>
          <w:tcPr>
            <w:tcW w:w="1080" w:type="dxa"/>
            <w:vAlign w:val="center"/>
          </w:tcPr>
          <w:p w14:paraId="3BEC58CB" w14:textId="490EBA03" w:rsidR="006668EB" w:rsidRPr="00D254FD" w:rsidRDefault="007E64D6" w:rsidP="003B5DA6">
            <w:pPr>
              <w:jc w:val="center"/>
              <w:rPr>
                <w:rFonts w:cstheme="minorHAnsi"/>
                <w:sz w:val="20"/>
                <w:szCs w:val="20"/>
              </w:rPr>
            </w:pPr>
            <w:r w:rsidRPr="00D254FD">
              <w:rPr>
                <w:rFonts w:cstheme="minorHAnsi"/>
                <w:sz w:val="20"/>
                <w:szCs w:val="20"/>
              </w:rPr>
              <w:t>1</w:t>
            </w:r>
          </w:p>
        </w:tc>
      </w:tr>
      <w:tr w:rsidR="00AD1BA5" w:rsidRPr="00D254FD" w14:paraId="243F369C" w14:textId="77777777" w:rsidTr="003B5DA6">
        <w:trPr>
          <w:trHeight w:val="530"/>
          <w:jc w:val="center"/>
        </w:trPr>
        <w:tc>
          <w:tcPr>
            <w:tcW w:w="1328" w:type="dxa"/>
            <w:tcBorders>
              <w:bottom w:val="single" w:sz="4" w:space="0" w:color="auto"/>
            </w:tcBorders>
            <w:vAlign w:val="center"/>
          </w:tcPr>
          <w:p w14:paraId="1726DABA" w14:textId="5A5F3E11" w:rsidR="00AD1BA5" w:rsidRPr="00D254FD" w:rsidRDefault="00AD1BA5" w:rsidP="003B5DA6">
            <w:pPr>
              <w:jc w:val="center"/>
              <w:rPr>
                <w:rFonts w:cstheme="minorHAnsi"/>
                <w:sz w:val="20"/>
                <w:szCs w:val="20"/>
              </w:rPr>
            </w:pPr>
            <w:r w:rsidRPr="00D254FD">
              <w:rPr>
                <w:rFonts w:cstheme="minorHAnsi"/>
                <w:sz w:val="20"/>
                <w:szCs w:val="20"/>
              </w:rPr>
              <w:t>0906_A6</w:t>
            </w:r>
          </w:p>
        </w:tc>
        <w:tc>
          <w:tcPr>
            <w:tcW w:w="1457" w:type="dxa"/>
            <w:tcBorders>
              <w:bottom w:val="single" w:sz="4" w:space="0" w:color="auto"/>
            </w:tcBorders>
            <w:vAlign w:val="center"/>
          </w:tcPr>
          <w:p w14:paraId="48A1DC6C" w14:textId="32FD2ADE" w:rsidR="00AD1BA5" w:rsidRPr="00D254FD" w:rsidRDefault="00341318" w:rsidP="003B5DA6">
            <w:pPr>
              <w:jc w:val="center"/>
              <w:rPr>
                <w:rFonts w:cstheme="minorHAnsi"/>
                <w:sz w:val="20"/>
                <w:szCs w:val="20"/>
              </w:rPr>
            </w:pPr>
            <w:r>
              <w:rPr>
                <w:rFonts w:cstheme="minorHAnsi"/>
                <w:sz w:val="20"/>
                <w:szCs w:val="20"/>
              </w:rPr>
              <w:t xml:space="preserve">Reduced by 5% from </w:t>
            </w:r>
            <w:r w:rsidR="00AD1BA5" w:rsidRPr="00D254FD">
              <w:rPr>
                <w:rFonts w:cstheme="minorHAnsi"/>
                <w:sz w:val="20"/>
                <w:szCs w:val="20"/>
              </w:rPr>
              <w:t>AMC II</w:t>
            </w:r>
          </w:p>
        </w:tc>
        <w:tc>
          <w:tcPr>
            <w:tcW w:w="1440" w:type="dxa"/>
            <w:tcBorders>
              <w:bottom w:val="single" w:sz="4" w:space="0" w:color="auto"/>
            </w:tcBorders>
            <w:vAlign w:val="center"/>
          </w:tcPr>
          <w:p w14:paraId="26C2A602" w14:textId="77777777" w:rsidR="00AD1BA5" w:rsidRDefault="00AD1BA5" w:rsidP="003B5DA6">
            <w:pPr>
              <w:jc w:val="center"/>
              <w:rPr>
                <w:rFonts w:cstheme="minorHAnsi"/>
                <w:sz w:val="20"/>
                <w:szCs w:val="20"/>
              </w:rPr>
            </w:pPr>
            <w:r w:rsidRPr="00D254FD">
              <w:rPr>
                <w:rFonts w:cstheme="minorHAnsi"/>
                <w:sz w:val="20"/>
                <w:szCs w:val="20"/>
              </w:rPr>
              <w:t>No Change</w:t>
            </w:r>
          </w:p>
          <w:p w14:paraId="049206AF" w14:textId="14675D91" w:rsidR="00A77CDB" w:rsidRPr="00D254FD" w:rsidRDefault="00A77CDB" w:rsidP="003B5DA6">
            <w:pPr>
              <w:jc w:val="center"/>
              <w:rPr>
                <w:rFonts w:cstheme="minorHAnsi"/>
                <w:sz w:val="20"/>
                <w:szCs w:val="20"/>
              </w:rPr>
            </w:pPr>
            <w:r>
              <w:rPr>
                <w:rFonts w:cstheme="minorHAnsi"/>
                <w:sz w:val="20"/>
                <w:szCs w:val="20"/>
              </w:rPr>
              <w:t>(Baseline n)</w:t>
            </w:r>
          </w:p>
        </w:tc>
        <w:tc>
          <w:tcPr>
            <w:tcW w:w="1620" w:type="dxa"/>
            <w:vAlign w:val="center"/>
          </w:tcPr>
          <w:p w14:paraId="71172D2E" w14:textId="237B00BE" w:rsidR="00AD1BA5" w:rsidRPr="00D254FD" w:rsidRDefault="00AD1BA5" w:rsidP="003B5DA6">
            <w:pPr>
              <w:jc w:val="center"/>
              <w:rPr>
                <w:rFonts w:cstheme="minorHAnsi"/>
                <w:sz w:val="20"/>
                <w:szCs w:val="20"/>
              </w:rPr>
            </w:pPr>
            <w:r w:rsidRPr="00D254FD">
              <w:rPr>
                <w:rFonts w:cstheme="minorHAnsi"/>
                <w:sz w:val="20"/>
                <w:szCs w:val="20"/>
              </w:rPr>
              <w:t>Raised to 0.045</w:t>
            </w:r>
          </w:p>
        </w:tc>
        <w:tc>
          <w:tcPr>
            <w:tcW w:w="1350" w:type="dxa"/>
            <w:vAlign w:val="center"/>
          </w:tcPr>
          <w:p w14:paraId="212D341A" w14:textId="116CA358" w:rsidR="00AD1BA5" w:rsidRPr="00D254FD" w:rsidRDefault="00AD1BA5" w:rsidP="003B5DA6">
            <w:pPr>
              <w:jc w:val="center"/>
              <w:rPr>
                <w:rFonts w:cstheme="minorHAnsi"/>
                <w:sz w:val="20"/>
                <w:szCs w:val="20"/>
              </w:rPr>
            </w:pPr>
            <w:r w:rsidRPr="00D254FD">
              <w:rPr>
                <w:rFonts w:cstheme="minorHAnsi"/>
                <w:sz w:val="20"/>
                <w:szCs w:val="20"/>
              </w:rPr>
              <w:t>7</w:t>
            </w:r>
          </w:p>
        </w:tc>
        <w:tc>
          <w:tcPr>
            <w:tcW w:w="1080" w:type="dxa"/>
            <w:vAlign w:val="center"/>
          </w:tcPr>
          <w:p w14:paraId="5E347C9F" w14:textId="0FC3125B" w:rsidR="00AD1BA5" w:rsidRPr="00D254FD" w:rsidRDefault="00AD1BA5" w:rsidP="003B5DA6">
            <w:pPr>
              <w:jc w:val="center"/>
              <w:rPr>
                <w:rFonts w:cstheme="minorHAnsi"/>
                <w:sz w:val="20"/>
                <w:szCs w:val="20"/>
              </w:rPr>
            </w:pPr>
            <w:r w:rsidRPr="00D254FD">
              <w:rPr>
                <w:rFonts w:cstheme="minorHAnsi"/>
                <w:sz w:val="20"/>
                <w:szCs w:val="20"/>
              </w:rPr>
              <w:t>7</w:t>
            </w:r>
          </w:p>
        </w:tc>
        <w:tc>
          <w:tcPr>
            <w:tcW w:w="1080" w:type="dxa"/>
            <w:vAlign w:val="center"/>
          </w:tcPr>
          <w:p w14:paraId="1E9DBBED" w14:textId="49A3E70E" w:rsidR="00AD1BA5" w:rsidRPr="00D254FD" w:rsidRDefault="00AD1BA5" w:rsidP="003B5DA6">
            <w:pPr>
              <w:jc w:val="center"/>
              <w:rPr>
                <w:rFonts w:cstheme="minorHAnsi"/>
                <w:sz w:val="20"/>
                <w:szCs w:val="20"/>
              </w:rPr>
            </w:pPr>
            <w:r w:rsidRPr="00D254FD">
              <w:rPr>
                <w:rFonts w:cstheme="minorHAnsi"/>
                <w:sz w:val="20"/>
                <w:szCs w:val="20"/>
              </w:rPr>
              <w:t>0</w:t>
            </w:r>
          </w:p>
        </w:tc>
      </w:tr>
      <w:tr w:rsidR="00DC57D1" w:rsidRPr="00D254FD" w14:paraId="1E3E7BB3" w14:textId="77777777" w:rsidTr="003B5DA6">
        <w:trPr>
          <w:trHeight w:val="530"/>
          <w:jc w:val="center"/>
        </w:trPr>
        <w:tc>
          <w:tcPr>
            <w:tcW w:w="1328" w:type="dxa"/>
            <w:tcBorders>
              <w:bottom w:val="single" w:sz="4" w:space="0" w:color="auto"/>
            </w:tcBorders>
            <w:vAlign w:val="center"/>
          </w:tcPr>
          <w:p w14:paraId="4742B022" w14:textId="42FAA8BC" w:rsidR="00DC57D1" w:rsidRPr="00D254FD" w:rsidRDefault="00DC57D1" w:rsidP="003B5DA6">
            <w:pPr>
              <w:jc w:val="center"/>
              <w:rPr>
                <w:rFonts w:cstheme="minorHAnsi"/>
                <w:sz w:val="20"/>
                <w:szCs w:val="20"/>
              </w:rPr>
            </w:pPr>
            <w:r w:rsidRPr="00D254FD">
              <w:rPr>
                <w:rFonts w:cstheme="minorHAnsi"/>
                <w:sz w:val="20"/>
                <w:szCs w:val="20"/>
              </w:rPr>
              <w:t>0907_A7</w:t>
            </w:r>
          </w:p>
        </w:tc>
        <w:tc>
          <w:tcPr>
            <w:tcW w:w="1457" w:type="dxa"/>
            <w:tcBorders>
              <w:bottom w:val="single" w:sz="4" w:space="0" w:color="auto"/>
            </w:tcBorders>
            <w:vAlign w:val="center"/>
          </w:tcPr>
          <w:p w14:paraId="646BE855" w14:textId="76AEB472" w:rsidR="00DC57D1" w:rsidRPr="00D254FD" w:rsidRDefault="00341318" w:rsidP="003B5DA6">
            <w:pPr>
              <w:jc w:val="center"/>
              <w:rPr>
                <w:rFonts w:cstheme="minorHAnsi"/>
                <w:sz w:val="20"/>
                <w:szCs w:val="20"/>
              </w:rPr>
            </w:pPr>
            <w:r>
              <w:rPr>
                <w:rFonts w:cstheme="minorHAnsi"/>
                <w:sz w:val="20"/>
                <w:szCs w:val="20"/>
              </w:rPr>
              <w:t xml:space="preserve">Reduced by 5% from </w:t>
            </w:r>
            <w:r w:rsidR="00DC57D1" w:rsidRPr="00D254FD">
              <w:rPr>
                <w:rFonts w:cstheme="minorHAnsi"/>
                <w:sz w:val="20"/>
                <w:szCs w:val="20"/>
              </w:rPr>
              <w:t>AMC II</w:t>
            </w:r>
          </w:p>
        </w:tc>
        <w:tc>
          <w:tcPr>
            <w:tcW w:w="1440" w:type="dxa"/>
            <w:tcBorders>
              <w:bottom w:val="single" w:sz="4" w:space="0" w:color="auto"/>
            </w:tcBorders>
            <w:vAlign w:val="center"/>
          </w:tcPr>
          <w:p w14:paraId="4ADC234A" w14:textId="77777777" w:rsidR="00DC57D1" w:rsidRDefault="00DC57D1" w:rsidP="003B5DA6">
            <w:pPr>
              <w:jc w:val="center"/>
              <w:rPr>
                <w:rFonts w:cstheme="minorHAnsi"/>
                <w:sz w:val="20"/>
                <w:szCs w:val="20"/>
              </w:rPr>
            </w:pPr>
            <w:r w:rsidRPr="00D254FD">
              <w:rPr>
                <w:rFonts w:cstheme="minorHAnsi"/>
                <w:sz w:val="20"/>
                <w:szCs w:val="20"/>
              </w:rPr>
              <w:t>No Change</w:t>
            </w:r>
          </w:p>
          <w:p w14:paraId="1ABCF8DF" w14:textId="7A429C2E" w:rsidR="00A77CDB" w:rsidRPr="00D254FD" w:rsidRDefault="00A77CDB" w:rsidP="003B5DA6">
            <w:pPr>
              <w:jc w:val="center"/>
              <w:rPr>
                <w:rFonts w:cstheme="minorHAnsi"/>
                <w:sz w:val="20"/>
                <w:szCs w:val="20"/>
              </w:rPr>
            </w:pPr>
            <w:r>
              <w:rPr>
                <w:rFonts w:cstheme="minorHAnsi"/>
                <w:sz w:val="20"/>
                <w:szCs w:val="20"/>
              </w:rPr>
              <w:t>(Baseline n)</w:t>
            </w:r>
          </w:p>
        </w:tc>
        <w:tc>
          <w:tcPr>
            <w:tcW w:w="1620" w:type="dxa"/>
            <w:vAlign w:val="center"/>
          </w:tcPr>
          <w:p w14:paraId="5EA43D61" w14:textId="4001FE3E" w:rsidR="00DC57D1" w:rsidRPr="00D254FD" w:rsidRDefault="00DC57D1" w:rsidP="003B5DA6">
            <w:pPr>
              <w:jc w:val="center"/>
              <w:rPr>
                <w:rFonts w:cstheme="minorHAnsi"/>
                <w:sz w:val="20"/>
                <w:szCs w:val="20"/>
              </w:rPr>
            </w:pPr>
            <w:r w:rsidRPr="00D254FD">
              <w:rPr>
                <w:rFonts w:cstheme="minorHAnsi"/>
                <w:sz w:val="20"/>
                <w:szCs w:val="20"/>
              </w:rPr>
              <w:t>Raised to 0.045</w:t>
            </w:r>
          </w:p>
        </w:tc>
        <w:tc>
          <w:tcPr>
            <w:tcW w:w="1350" w:type="dxa"/>
            <w:vAlign w:val="center"/>
          </w:tcPr>
          <w:p w14:paraId="5DD39F2F" w14:textId="6B5B9C6B" w:rsidR="00DC57D1" w:rsidRPr="00D254FD" w:rsidRDefault="00DC57D1" w:rsidP="003B5DA6">
            <w:pPr>
              <w:jc w:val="center"/>
              <w:rPr>
                <w:rFonts w:cstheme="minorHAnsi"/>
                <w:sz w:val="20"/>
                <w:szCs w:val="20"/>
              </w:rPr>
            </w:pPr>
            <w:r w:rsidRPr="00D254FD">
              <w:rPr>
                <w:rFonts w:cstheme="minorHAnsi"/>
                <w:sz w:val="20"/>
                <w:szCs w:val="20"/>
              </w:rPr>
              <w:t>7</w:t>
            </w:r>
          </w:p>
        </w:tc>
        <w:tc>
          <w:tcPr>
            <w:tcW w:w="1080" w:type="dxa"/>
            <w:vAlign w:val="center"/>
          </w:tcPr>
          <w:p w14:paraId="1A8EABF6" w14:textId="348CA3B1" w:rsidR="00DC57D1" w:rsidRPr="00D254FD" w:rsidRDefault="00DC57D1" w:rsidP="003B5DA6">
            <w:pPr>
              <w:jc w:val="center"/>
              <w:rPr>
                <w:rFonts w:cstheme="minorHAnsi"/>
                <w:sz w:val="20"/>
                <w:szCs w:val="20"/>
              </w:rPr>
            </w:pPr>
            <w:r w:rsidRPr="00D254FD">
              <w:rPr>
                <w:rFonts w:cstheme="minorHAnsi"/>
                <w:sz w:val="20"/>
                <w:szCs w:val="20"/>
              </w:rPr>
              <w:t>7</w:t>
            </w:r>
          </w:p>
        </w:tc>
        <w:tc>
          <w:tcPr>
            <w:tcW w:w="1080" w:type="dxa"/>
            <w:vAlign w:val="center"/>
          </w:tcPr>
          <w:p w14:paraId="6E67C6B2" w14:textId="127089A8" w:rsidR="00DC57D1" w:rsidRPr="00D254FD" w:rsidRDefault="00DC57D1" w:rsidP="003B5DA6">
            <w:pPr>
              <w:jc w:val="center"/>
              <w:rPr>
                <w:rFonts w:cstheme="minorHAnsi"/>
                <w:sz w:val="20"/>
                <w:szCs w:val="20"/>
              </w:rPr>
            </w:pPr>
            <w:r w:rsidRPr="00D254FD">
              <w:rPr>
                <w:rFonts w:cstheme="minorHAnsi"/>
                <w:sz w:val="20"/>
                <w:szCs w:val="20"/>
              </w:rPr>
              <w:t>0</w:t>
            </w:r>
          </w:p>
        </w:tc>
      </w:tr>
      <w:tr w:rsidR="008F1563" w:rsidRPr="00D254FD" w14:paraId="67731767" w14:textId="77777777" w:rsidTr="003B5DA6">
        <w:trPr>
          <w:trHeight w:val="530"/>
          <w:jc w:val="center"/>
        </w:trPr>
        <w:tc>
          <w:tcPr>
            <w:tcW w:w="1328" w:type="dxa"/>
            <w:tcBorders>
              <w:bottom w:val="single" w:sz="4" w:space="0" w:color="auto"/>
            </w:tcBorders>
            <w:vAlign w:val="center"/>
          </w:tcPr>
          <w:p w14:paraId="37BB8999" w14:textId="25280452" w:rsidR="008F1563" w:rsidRPr="00D254FD" w:rsidRDefault="008F1563" w:rsidP="003B5DA6">
            <w:pPr>
              <w:jc w:val="center"/>
              <w:rPr>
                <w:rFonts w:cstheme="minorHAnsi"/>
                <w:sz w:val="20"/>
                <w:szCs w:val="20"/>
              </w:rPr>
            </w:pPr>
            <w:r w:rsidRPr="00D254FD">
              <w:rPr>
                <w:rFonts w:cstheme="minorHAnsi"/>
                <w:sz w:val="20"/>
                <w:szCs w:val="20"/>
              </w:rPr>
              <w:t>0907_A8</w:t>
            </w:r>
          </w:p>
        </w:tc>
        <w:tc>
          <w:tcPr>
            <w:tcW w:w="1457" w:type="dxa"/>
            <w:tcBorders>
              <w:bottom w:val="single" w:sz="4" w:space="0" w:color="auto"/>
            </w:tcBorders>
            <w:vAlign w:val="center"/>
          </w:tcPr>
          <w:p w14:paraId="309A7951" w14:textId="7A64CF58" w:rsidR="008F1563" w:rsidRPr="00D254FD" w:rsidRDefault="008F1563" w:rsidP="003B5DA6">
            <w:pPr>
              <w:jc w:val="center"/>
              <w:rPr>
                <w:rFonts w:cstheme="minorHAnsi"/>
                <w:sz w:val="20"/>
                <w:szCs w:val="20"/>
              </w:rPr>
            </w:pPr>
            <w:r w:rsidRPr="00D254FD">
              <w:rPr>
                <w:rFonts w:cstheme="minorHAnsi"/>
                <w:sz w:val="20"/>
                <w:szCs w:val="20"/>
              </w:rPr>
              <w:t>No Change</w:t>
            </w:r>
          </w:p>
        </w:tc>
        <w:tc>
          <w:tcPr>
            <w:tcW w:w="1440" w:type="dxa"/>
            <w:tcBorders>
              <w:bottom w:val="single" w:sz="4" w:space="0" w:color="auto"/>
            </w:tcBorders>
            <w:vAlign w:val="center"/>
          </w:tcPr>
          <w:p w14:paraId="73A91EF6" w14:textId="77777777" w:rsidR="008F1563" w:rsidRDefault="008F1563" w:rsidP="003B5DA6">
            <w:pPr>
              <w:jc w:val="center"/>
              <w:rPr>
                <w:rFonts w:cstheme="minorHAnsi"/>
                <w:sz w:val="20"/>
                <w:szCs w:val="20"/>
              </w:rPr>
            </w:pPr>
            <w:r w:rsidRPr="00D254FD">
              <w:rPr>
                <w:rFonts w:cstheme="minorHAnsi"/>
                <w:sz w:val="20"/>
                <w:szCs w:val="20"/>
              </w:rPr>
              <w:t>No Change</w:t>
            </w:r>
          </w:p>
          <w:p w14:paraId="312CDDE3" w14:textId="3A15CAFD" w:rsidR="00A77CDB" w:rsidRPr="00D254FD" w:rsidRDefault="00A77CDB" w:rsidP="003B5DA6">
            <w:pPr>
              <w:jc w:val="center"/>
              <w:rPr>
                <w:rFonts w:cstheme="minorHAnsi"/>
                <w:sz w:val="20"/>
                <w:szCs w:val="20"/>
              </w:rPr>
            </w:pPr>
            <w:r>
              <w:rPr>
                <w:rFonts w:cstheme="minorHAnsi"/>
                <w:sz w:val="20"/>
                <w:szCs w:val="20"/>
              </w:rPr>
              <w:t>(Baseline n)</w:t>
            </w:r>
          </w:p>
        </w:tc>
        <w:tc>
          <w:tcPr>
            <w:tcW w:w="1620" w:type="dxa"/>
            <w:vAlign w:val="center"/>
          </w:tcPr>
          <w:p w14:paraId="21490F8E" w14:textId="3C51833E" w:rsidR="008F1563" w:rsidRPr="00D254FD" w:rsidRDefault="008F1563" w:rsidP="003B5DA6">
            <w:pPr>
              <w:jc w:val="center"/>
              <w:rPr>
                <w:rFonts w:cstheme="minorHAnsi"/>
                <w:sz w:val="20"/>
                <w:szCs w:val="20"/>
              </w:rPr>
            </w:pPr>
            <w:r w:rsidRPr="00D254FD">
              <w:rPr>
                <w:rFonts w:cstheme="minorHAnsi"/>
                <w:sz w:val="20"/>
                <w:szCs w:val="20"/>
              </w:rPr>
              <w:t>Raised to 0.050</w:t>
            </w:r>
          </w:p>
        </w:tc>
        <w:tc>
          <w:tcPr>
            <w:tcW w:w="1350" w:type="dxa"/>
            <w:vAlign w:val="center"/>
          </w:tcPr>
          <w:p w14:paraId="0AE67602" w14:textId="5379626C" w:rsidR="008F1563" w:rsidRPr="00D254FD" w:rsidRDefault="008F1563" w:rsidP="003B5DA6">
            <w:pPr>
              <w:jc w:val="center"/>
              <w:rPr>
                <w:rFonts w:cstheme="minorHAnsi"/>
                <w:color w:val="000000"/>
                <w:sz w:val="20"/>
                <w:szCs w:val="20"/>
              </w:rPr>
            </w:pPr>
            <w:r w:rsidRPr="00D254FD">
              <w:rPr>
                <w:rFonts w:cstheme="minorHAnsi"/>
                <w:sz w:val="20"/>
                <w:szCs w:val="20"/>
              </w:rPr>
              <w:t>7</w:t>
            </w:r>
          </w:p>
        </w:tc>
        <w:tc>
          <w:tcPr>
            <w:tcW w:w="1080" w:type="dxa"/>
            <w:vAlign w:val="center"/>
          </w:tcPr>
          <w:p w14:paraId="4649DFC7" w14:textId="0BA56870" w:rsidR="008F1563" w:rsidRPr="00D254FD" w:rsidRDefault="008F1563" w:rsidP="003B5DA6">
            <w:pPr>
              <w:jc w:val="center"/>
              <w:rPr>
                <w:rFonts w:cstheme="minorHAnsi"/>
                <w:color w:val="000000"/>
                <w:sz w:val="20"/>
                <w:szCs w:val="20"/>
              </w:rPr>
            </w:pPr>
            <w:r w:rsidRPr="00D254FD">
              <w:rPr>
                <w:rFonts w:cstheme="minorHAnsi"/>
                <w:color w:val="000000"/>
                <w:sz w:val="20"/>
                <w:szCs w:val="20"/>
              </w:rPr>
              <w:t>6</w:t>
            </w:r>
          </w:p>
        </w:tc>
        <w:tc>
          <w:tcPr>
            <w:tcW w:w="1080" w:type="dxa"/>
            <w:vAlign w:val="center"/>
          </w:tcPr>
          <w:p w14:paraId="1B1A9FD9" w14:textId="311139D4" w:rsidR="008F1563" w:rsidRPr="00D254FD" w:rsidRDefault="008F1563" w:rsidP="003B5DA6">
            <w:pPr>
              <w:jc w:val="center"/>
              <w:rPr>
                <w:rFonts w:cstheme="minorHAnsi"/>
                <w:color w:val="000000"/>
                <w:sz w:val="20"/>
                <w:szCs w:val="20"/>
              </w:rPr>
            </w:pPr>
            <w:r w:rsidRPr="00D254FD">
              <w:rPr>
                <w:rFonts w:cstheme="minorHAnsi"/>
                <w:sz w:val="20"/>
                <w:szCs w:val="20"/>
              </w:rPr>
              <w:t>1</w:t>
            </w:r>
          </w:p>
        </w:tc>
      </w:tr>
      <w:tr w:rsidR="000F74D0" w:rsidRPr="00D254FD" w14:paraId="20F1174C" w14:textId="77777777" w:rsidTr="003B5DA6">
        <w:trPr>
          <w:trHeight w:val="530"/>
          <w:jc w:val="center"/>
        </w:trPr>
        <w:tc>
          <w:tcPr>
            <w:tcW w:w="1328" w:type="dxa"/>
            <w:tcBorders>
              <w:bottom w:val="single" w:sz="4" w:space="0" w:color="auto"/>
            </w:tcBorders>
            <w:vAlign w:val="center"/>
          </w:tcPr>
          <w:p w14:paraId="4555C6E0" w14:textId="0B3A9755" w:rsidR="000F74D0" w:rsidRPr="00D254FD" w:rsidRDefault="000F74D0" w:rsidP="003B5DA6">
            <w:pPr>
              <w:jc w:val="center"/>
              <w:rPr>
                <w:rFonts w:cstheme="minorHAnsi"/>
                <w:sz w:val="20"/>
                <w:szCs w:val="20"/>
              </w:rPr>
            </w:pPr>
            <w:r w:rsidRPr="00D254FD">
              <w:rPr>
                <w:rFonts w:cstheme="minorHAnsi"/>
                <w:sz w:val="20"/>
                <w:szCs w:val="20"/>
              </w:rPr>
              <w:t>0908_A9</w:t>
            </w:r>
          </w:p>
        </w:tc>
        <w:tc>
          <w:tcPr>
            <w:tcW w:w="1457" w:type="dxa"/>
            <w:tcBorders>
              <w:bottom w:val="single" w:sz="4" w:space="0" w:color="auto"/>
            </w:tcBorders>
            <w:vAlign w:val="center"/>
          </w:tcPr>
          <w:p w14:paraId="06BB4DE7" w14:textId="1041D98C" w:rsidR="000F74D0" w:rsidRPr="00D254FD" w:rsidRDefault="000F74D0" w:rsidP="003B5DA6">
            <w:pPr>
              <w:jc w:val="center"/>
              <w:rPr>
                <w:rFonts w:cstheme="minorHAnsi"/>
                <w:sz w:val="20"/>
                <w:szCs w:val="20"/>
              </w:rPr>
            </w:pPr>
            <w:r w:rsidRPr="00D254FD">
              <w:rPr>
                <w:rFonts w:cstheme="minorHAnsi"/>
                <w:sz w:val="20"/>
                <w:szCs w:val="20"/>
              </w:rPr>
              <w:t>AMC I</w:t>
            </w:r>
          </w:p>
        </w:tc>
        <w:tc>
          <w:tcPr>
            <w:tcW w:w="1440" w:type="dxa"/>
            <w:tcBorders>
              <w:bottom w:val="single" w:sz="4" w:space="0" w:color="auto"/>
            </w:tcBorders>
            <w:vAlign w:val="center"/>
          </w:tcPr>
          <w:p w14:paraId="6B7C976C" w14:textId="77777777" w:rsidR="000F74D0" w:rsidRDefault="005443AE" w:rsidP="003B5DA6">
            <w:pPr>
              <w:jc w:val="center"/>
              <w:rPr>
                <w:rFonts w:cstheme="minorHAnsi"/>
                <w:sz w:val="20"/>
                <w:szCs w:val="20"/>
              </w:rPr>
            </w:pPr>
            <w:r w:rsidRPr="00D254FD">
              <w:rPr>
                <w:rFonts w:cstheme="minorHAnsi"/>
                <w:sz w:val="20"/>
                <w:szCs w:val="20"/>
              </w:rPr>
              <w:t>No Change</w:t>
            </w:r>
          </w:p>
          <w:p w14:paraId="5AA8582E" w14:textId="25C9F575" w:rsidR="00A77CDB" w:rsidRPr="00D254FD" w:rsidRDefault="00A77CDB" w:rsidP="003B5DA6">
            <w:pPr>
              <w:jc w:val="center"/>
              <w:rPr>
                <w:rFonts w:cstheme="minorHAnsi"/>
                <w:sz w:val="20"/>
                <w:szCs w:val="20"/>
              </w:rPr>
            </w:pPr>
            <w:r>
              <w:rPr>
                <w:rFonts w:cstheme="minorHAnsi"/>
                <w:sz w:val="20"/>
                <w:szCs w:val="20"/>
              </w:rPr>
              <w:t>(Baseline n)</w:t>
            </w:r>
          </w:p>
        </w:tc>
        <w:tc>
          <w:tcPr>
            <w:tcW w:w="1620" w:type="dxa"/>
            <w:vAlign w:val="center"/>
          </w:tcPr>
          <w:p w14:paraId="74545E82" w14:textId="388CA0F4" w:rsidR="000F74D0" w:rsidRPr="00D254FD" w:rsidRDefault="000F74D0" w:rsidP="003B5DA6">
            <w:pPr>
              <w:jc w:val="center"/>
              <w:rPr>
                <w:rFonts w:cstheme="minorHAnsi"/>
                <w:sz w:val="20"/>
                <w:szCs w:val="20"/>
              </w:rPr>
            </w:pPr>
            <w:r w:rsidRPr="00D254FD">
              <w:rPr>
                <w:rFonts w:cstheme="minorHAnsi"/>
                <w:sz w:val="20"/>
                <w:szCs w:val="20"/>
              </w:rPr>
              <w:t>Raised to 0.06 for main channel</w:t>
            </w:r>
            <w:r w:rsidR="00260ECF" w:rsidRPr="00D254FD">
              <w:rPr>
                <w:rFonts w:cstheme="minorHAnsi"/>
                <w:sz w:val="20"/>
                <w:szCs w:val="20"/>
              </w:rPr>
              <w:t xml:space="preserve"> (from FIS)</w:t>
            </w:r>
            <w:r w:rsidRPr="00D254FD">
              <w:rPr>
                <w:rFonts w:cstheme="minorHAnsi"/>
                <w:sz w:val="20"/>
                <w:szCs w:val="20"/>
              </w:rPr>
              <w:t xml:space="preserve"> and 0.045 for Tributaries</w:t>
            </w:r>
          </w:p>
          <w:p w14:paraId="074BBE92" w14:textId="7DE916C4" w:rsidR="009758C7" w:rsidRPr="00D254FD" w:rsidRDefault="009758C7" w:rsidP="003B5DA6">
            <w:pPr>
              <w:jc w:val="center"/>
              <w:rPr>
                <w:rFonts w:cstheme="minorHAnsi"/>
                <w:sz w:val="20"/>
                <w:szCs w:val="20"/>
              </w:rPr>
            </w:pPr>
          </w:p>
        </w:tc>
        <w:tc>
          <w:tcPr>
            <w:tcW w:w="1350" w:type="dxa"/>
            <w:vAlign w:val="center"/>
          </w:tcPr>
          <w:p w14:paraId="7FDAA30E" w14:textId="1F3A3F86" w:rsidR="000F74D0" w:rsidRPr="00D254FD" w:rsidRDefault="00FE0E73" w:rsidP="003B5DA6">
            <w:pPr>
              <w:jc w:val="center"/>
              <w:rPr>
                <w:rFonts w:cstheme="minorHAnsi"/>
                <w:color w:val="000000"/>
                <w:sz w:val="20"/>
                <w:szCs w:val="20"/>
              </w:rPr>
            </w:pPr>
            <w:r w:rsidRPr="00D254FD">
              <w:rPr>
                <w:rFonts w:cstheme="minorHAnsi"/>
                <w:color w:val="000000"/>
                <w:sz w:val="20"/>
                <w:szCs w:val="20"/>
              </w:rPr>
              <w:t>9</w:t>
            </w:r>
          </w:p>
        </w:tc>
        <w:tc>
          <w:tcPr>
            <w:tcW w:w="1080" w:type="dxa"/>
            <w:vAlign w:val="center"/>
          </w:tcPr>
          <w:p w14:paraId="01AE3CE3" w14:textId="5E173F18" w:rsidR="000F74D0" w:rsidRPr="00D254FD" w:rsidRDefault="00FE0E73" w:rsidP="003B5DA6">
            <w:pPr>
              <w:jc w:val="center"/>
              <w:rPr>
                <w:rFonts w:cstheme="minorHAnsi"/>
                <w:color w:val="000000"/>
                <w:sz w:val="20"/>
                <w:szCs w:val="20"/>
              </w:rPr>
            </w:pPr>
            <w:r w:rsidRPr="00D254FD">
              <w:rPr>
                <w:rFonts w:cstheme="minorHAnsi"/>
                <w:color w:val="000000"/>
                <w:sz w:val="20"/>
                <w:szCs w:val="20"/>
              </w:rPr>
              <w:t>6</w:t>
            </w:r>
          </w:p>
        </w:tc>
        <w:tc>
          <w:tcPr>
            <w:tcW w:w="1080" w:type="dxa"/>
            <w:vAlign w:val="center"/>
          </w:tcPr>
          <w:p w14:paraId="14627A0E" w14:textId="6BF35ECF" w:rsidR="000F74D0" w:rsidRPr="00D254FD" w:rsidRDefault="00FE0E73" w:rsidP="003B5DA6">
            <w:pPr>
              <w:jc w:val="center"/>
              <w:rPr>
                <w:rFonts w:cstheme="minorHAnsi"/>
                <w:color w:val="000000"/>
                <w:sz w:val="20"/>
                <w:szCs w:val="20"/>
              </w:rPr>
            </w:pPr>
            <w:r w:rsidRPr="00D254FD">
              <w:rPr>
                <w:rFonts w:cstheme="minorHAnsi"/>
                <w:color w:val="000000"/>
                <w:sz w:val="20"/>
                <w:szCs w:val="20"/>
              </w:rPr>
              <w:t>3</w:t>
            </w:r>
          </w:p>
        </w:tc>
      </w:tr>
      <w:tr w:rsidR="00AD3E89" w:rsidRPr="00D254FD" w14:paraId="31ADEF0E" w14:textId="77777777" w:rsidTr="003B5DA6">
        <w:trPr>
          <w:trHeight w:val="530"/>
          <w:jc w:val="center"/>
        </w:trPr>
        <w:tc>
          <w:tcPr>
            <w:tcW w:w="1328" w:type="dxa"/>
            <w:tcBorders>
              <w:top w:val="single" w:sz="4" w:space="0" w:color="auto"/>
              <w:left w:val="nil"/>
              <w:bottom w:val="nil"/>
              <w:right w:val="nil"/>
            </w:tcBorders>
            <w:vAlign w:val="center"/>
          </w:tcPr>
          <w:p w14:paraId="78EDBBA0" w14:textId="77777777" w:rsidR="00AD3E89" w:rsidRPr="00D254FD" w:rsidRDefault="00AD3E89" w:rsidP="003B5DA6">
            <w:pPr>
              <w:jc w:val="center"/>
              <w:rPr>
                <w:rFonts w:cstheme="minorHAnsi"/>
                <w:sz w:val="20"/>
                <w:szCs w:val="20"/>
              </w:rPr>
            </w:pPr>
          </w:p>
        </w:tc>
        <w:tc>
          <w:tcPr>
            <w:tcW w:w="1457" w:type="dxa"/>
            <w:tcBorders>
              <w:top w:val="single" w:sz="4" w:space="0" w:color="auto"/>
              <w:left w:val="nil"/>
              <w:bottom w:val="nil"/>
              <w:right w:val="nil"/>
            </w:tcBorders>
            <w:vAlign w:val="center"/>
          </w:tcPr>
          <w:p w14:paraId="5343F2B1" w14:textId="77777777" w:rsidR="00AD3E89" w:rsidRPr="00D254FD" w:rsidRDefault="00AD3E89" w:rsidP="003B5DA6">
            <w:pPr>
              <w:jc w:val="center"/>
              <w:rPr>
                <w:rFonts w:cstheme="minorHAnsi"/>
                <w:sz w:val="20"/>
                <w:szCs w:val="20"/>
              </w:rPr>
            </w:pPr>
          </w:p>
        </w:tc>
        <w:tc>
          <w:tcPr>
            <w:tcW w:w="1440" w:type="dxa"/>
            <w:tcBorders>
              <w:top w:val="single" w:sz="4" w:space="0" w:color="auto"/>
              <w:left w:val="nil"/>
              <w:bottom w:val="nil"/>
            </w:tcBorders>
            <w:vAlign w:val="center"/>
          </w:tcPr>
          <w:p w14:paraId="70C25D05" w14:textId="77777777" w:rsidR="00AD3E89" w:rsidRPr="00D254FD" w:rsidRDefault="00AD3E89" w:rsidP="003B5DA6">
            <w:pPr>
              <w:jc w:val="center"/>
              <w:rPr>
                <w:rFonts w:cstheme="minorHAnsi"/>
                <w:sz w:val="20"/>
                <w:szCs w:val="20"/>
              </w:rPr>
            </w:pPr>
          </w:p>
        </w:tc>
        <w:tc>
          <w:tcPr>
            <w:tcW w:w="1620" w:type="dxa"/>
            <w:vAlign w:val="center"/>
          </w:tcPr>
          <w:p w14:paraId="6B777828" w14:textId="0183F118" w:rsidR="00AD3E89" w:rsidRPr="00D254FD" w:rsidRDefault="00AD3E89" w:rsidP="003B5DA6">
            <w:pPr>
              <w:jc w:val="center"/>
              <w:rPr>
                <w:rFonts w:cstheme="minorHAnsi"/>
                <w:b/>
                <w:sz w:val="20"/>
                <w:szCs w:val="20"/>
              </w:rPr>
            </w:pPr>
            <w:r w:rsidRPr="00D254FD">
              <w:rPr>
                <w:rFonts w:cstheme="minorHAnsi"/>
                <w:b/>
                <w:sz w:val="20"/>
                <w:szCs w:val="20"/>
              </w:rPr>
              <w:t>Total</w:t>
            </w:r>
          </w:p>
        </w:tc>
        <w:tc>
          <w:tcPr>
            <w:tcW w:w="1350" w:type="dxa"/>
            <w:vAlign w:val="center"/>
          </w:tcPr>
          <w:p w14:paraId="614993BC" w14:textId="30C6609B" w:rsidR="00AD3E89" w:rsidRPr="00006B7C" w:rsidRDefault="006D3421" w:rsidP="003B5DA6">
            <w:pPr>
              <w:jc w:val="center"/>
              <w:rPr>
                <w:rFonts w:cstheme="minorHAnsi"/>
                <w:b/>
                <w:bCs/>
                <w:color w:val="000000"/>
                <w:sz w:val="20"/>
                <w:szCs w:val="20"/>
              </w:rPr>
            </w:pPr>
            <w:r w:rsidRPr="00006B7C">
              <w:rPr>
                <w:rFonts w:cstheme="minorHAnsi"/>
                <w:b/>
                <w:bCs/>
                <w:color w:val="000000"/>
                <w:sz w:val="20"/>
                <w:szCs w:val="20"/>
              </w:rPr>
              <w:t>79</w:t>
            </w:r>
          </w:p>
        </w:tc>
        <w:tc>
          <w:tcPr>
            <w:tcW w:w="1080" w:type="dxa"/>
            <w:vAlign w:val="center"/>
          </w:tcPr>
          <w:p w14:paraId="5EB58137" w14:textId="767DCCCA" w:rsidR="00AD3E89" w:rsidRPr="00006B7C" w:rsidRDefault="006D3421" w:rsidP="003B5DA6">
            <w:pPr>
              <w:jc w:val="center"/>
              <w:rPr>
                <w:rFonts w:cstheme="minorHAnsi"/>
                <w:b/>
                <w:bCs/>
                <w:color w:val="000000"/>
                <w:sz w:val="20"/>
                <w:szCs w:val="20"/>
              </w:rPr>
            </w:pPr>
            <w:r w:rsidRPr="00006B7C">
              <w:rPr>
                <w:rFonts w:cstheme="minorHAnsi"/>
                <w:b/>
                <w:bCs/>
                <w:color w:val="000000"/>
                <w:sz w:val="20"/>
                <w:szCs w:val="20"/>
              </w:rPr>
              <w:t>70</w:t>
            </w:r>
          </w:p>
        </w:tc>
        <w:tc>
          <w:tcPr>
            <w:tcW w:w="1080" w:type="dxa"/>
            <w:vAlign w:val="center"/>
          </w:tcPr>
          <w:p w14:paraId="742B06B9" w14:textId="7F754C19" w:rsidR="00AD3E89" w:rsidRPr="00006B7C" w:rsidRDefault="006D3421" w:rsidP="003B5DA6">
            <w:pPr>
              <w:jc w:val="center"/>
              <w:rPr>
                <w:rFonts w:cstheme="minorHAnsi"/>
                <w:b/>
                <w:bCs/>
                <w:color w:val="000000"/>
                <w:sz w:val="20"/>
                <w:szCs w:val="20"/>
              </w:rPr>
            </w:pPr>
            <w:r w:rsidRPr="00006B7C">
              <w:rPr>
                <w:rFonts w:cstheme="minorHAnsi"/>
                <w:b/>
                <w:bCs/>
                <w:color w:val="000000"/>
                <w:sz w:val="20"/>
                <w:szCs w:val="20"/>
              </w:rPr>
              <w:t>9</w:t>
            </w:r>
          </w:p>
        </w:tc>
      </w:tr>
    </w:tbl>
    <w:p w14:paraId="6C559FC3" w14:textId="77777777" w:rsidR="00974893" w:rsidRDefault="00974893" w:rsidP="00013A77">
      <w:pPr>
        <w:spacing w:line="240" w:lineRule="auto"/>
      </w:pPr>
    </w:p>
    <w:p w14:paraId="45FE0255" w14:textId="66D86F0A" w:rsidR="00195A68" w:rsidRDefault="00195A68" w:rsidP="00195A68">
      <w:pPr>
        <w:spacing w:line="240" w:lineRule="auto"/>
      </w:pPr>
      <w:r w:rsidRPr="00690141">
        <w:t xml:space="preserve">During the validation process, domain-wide parameter adjustments were applied to the </w:t>
      </w:r>
      <w:r>
        <w:t>CNs</w:t>
      </w:r>
      <w:r w:rsidRPr="00690141">
        <w:t xml:space="preserve"> and the Manning’s n values to maximize the number of streams where the 1% BLE flows fell between the 1% minus and 1% plus regressions</w:t>
      </w:r>
      <w:r>
        <w:t>/gage</w:t>
      </w:r>
      <w:r w:rsidRPr="00690141">
        <w:t xml:space="preserve"> flows. No particular area or tributary in a domain was considered a priority over the others when these adjustments were made. As a result, in areas where the stream/watershed characteristics were significantly different from the rest of the domain, some of the 1% BLE flows </w:t>
      </w:r>
      <w:r>
        <w:t>might fall</w:t>
      </w:r>
      <w:r w:rsidRPr="00690141">
        <w:t xml:space="preserve"> outside of the 1% minus and 1% plus bounds. Other factors that contributed to the 1% BLE flows falling outside of the 1% minus and 1% plus bounds included differences in the regression</w:t>
      </w:r>
      <w:r>
        <w:t>, gage,</w:t>
      </w:r>
      <w:r w:rsidRPr="00690141">
        <w:t xml:space="preserve"> </w:t>
      </w:r>
      <w:r w:rsidR="002860E7">
        <w:t xml:space="preserve">effective, </w:t>
      </w:r>
      <w:r w:rsidRPr="00690141">
        <w:t>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 </w:t>
      </w:r>
    </w:p>
    <w:p w14:paraId="2C7445D9" w14:textId="6DEF56E0" w:rsidR="00B314B6" w:rsidRDefault="00B314B6" w:rsidP="00B314B6">
      <w:pPr>
        <w:spacing w:line="240" w:lineRule="auto"/>
      </w:pPr>
      <w:r>
        <w:t xml:space="preserve">The model validation process </w:t>
      </w:r>
      <w:r w:rsidRPr="00C35A77">
        <w:t>for domain 0</w:t>
      </w:r>
      <w:r w:rsidR="00832308" w:rsidRPr="00C35A77">
        <w:t>9</w:t>
      </w:r>
      <w:r w:rsidRPr="00C35A77">
        <w:t>0</w:t>
      </w:r>
      <w:r w:rsidR="00C35A77" w:rsidRPr="00C35A77">
        <w:t>8</w:t>
      </w:r>
      <w:r w:rsidRPr="00C35A77">
        <w:t>_A</w:t>
      </w:r>
      <w:r w:rsidR="00832308" w:rsidRPr="00C35A77">
        <w:t>9</w:t>
      </w:r>
      <w:r w:rsidRPr="00C35A77">
        <w:t xml:space="preserve"> is described here. Iterative results from this process are presented in </w:t>
      </w:r>
      <w:r w:rsidRPr="00C35A77">
        <w:fldChar w:fldCharType="begin"/>
      </w:r>
      <w:r w:rsidRPr="00C35A77">
        <w:instrText xml:space="preserve"> REF _Ref115859981 \h </w:instrText>
      </w:r>
      <w:r w:rsidR="00C35A77">
        <w:instrText xml:space="preserve"> \* MERGEFORMAT </w:instrText>
      </w:r>
      <w:r w:rsidRPr="00C35A77">
        <w:fldChar w:fldCharType="separate"/>
      </w:r>
      <w:r w:rsidR="000F4C4F" w:rsidRPr="000F4C4F">
        <w:t xml:space="preserve">Table </w:t>
      </w:r>
      <w:r w:rsidR="000F4C4F" w:rsidRPr="000F4C4F">
        <w:rPr>
          <w:noProof/>
        </w:rPr>
        <w:t>19</w:t>
      </w:r>
      <w:r w:rsidRPr="00C35A77">
        <w:fldChar w:fldCharType="end"/>
      </w:r>
      <w:r w:rsidRPr="00C35A77">
        <w:t>. This description is representative</w:t>
      </w:r>
      <w:r>
        <w:t xml:space="preserve">; a similar process was applied to all domains </w:t>
      </w:r>
      <w:r>
        <w:lastRenderedPageBreak/>
        <w:t xml:space="preserve">in the </w:t>
      </w:r>
      <w:r w:rsidR="00252D32">
        <w:t>San Saba</w:t>
      </w:r>
      <w:r>
        <w:t xml:space="preserve"> watershed. In </w:t>
      </w:r>
      <w:r w:rsidRPr="00832B54">
        <w:fldChar w:fldCharType="begin"/>
      </w:r>
      <w:r w:rsidRPr="00832B54">
        <w:instrText xml:space="preserve"> REF _Ref115859981 \h </w:instrText>
      </w:r>
      <w:r w:rsidR="00832B54">
        <w:instrText xml:space="preserve"> \* MERGEFORMAT </w:instrText>
      </w:r>
      <w:r w:rsidRPr="00832B54">
        <w:fldChar w:fldCharType="separate"/>
      </w:r>
      <w:r w:rsidR="000F4C4F" w:rsidRPr="000F4C4F">
        <w:t xml:space="preserve">Table </w:t>
      </w:r>
      <w:r w:rsidR="000F4C4F" w:rsidRPr="000F4C4F">
        <w:rPr>
          <w:noProof/>
        </w:rPr>
        <w:t>19</w:t>
      </w:r>
      <w:r w:rsidRPr="00832B54">
        <w:fldChar w:fldCharType="end"/>
      </w:r>
      <w:r>
        <w:t>, the flow values in green are within the 1% plus and 1% minus range</w:t>
      </w:r>
      <w:r w:rsidR="00260428">
        <w:t xml:space="preserve"> of regression or gage flows</w:t>
      </w:r>
      <w:r>
        <w:t xml:space="preserve">, and the values in red are outside this range. </w:t>
      </w:r>
    </w:p>
    <w:p w14:paraId="7F9ABF14" w14:textId="3BEC3DB8" w:rsidR="002211D9" w:rsidRDefault="00B314B6" w:rsidP="00B314B6">
      <w:pPr>
        <w:spacing w:line="240" w:lineRule="auto"/>
      </w:pPr>
      <w:r>
        <w:t>For Iteration 1, the baseline AMC II CNs and Manning’s n values were simulated. The Iteration 1 results showed that the majority of the 1% BLE flows were higher than the 1% plus values</w:t>
      </w:r>
      <w:r w:rsidRPr="00D8785B">
        <w:t xml:space="preserve">. To </w:t>
      </w:r>
      <w:r>
        <w:t>reduce the computed flows, Iteration 2 lowered the AMC II CN values by 10%</w:t>
      </w:r>
      <w:r w:rsidR="00EF0A77">
        <w:t xml:space="preserve"> and </w:t>
      </w:r>
      <w:r w:rsidR="00E7066D">
        <w:t xml:space="preserve">increased the </w:t>
      </w:r>
      <w:r w:rsidR="00E8446A">
        <w:t xml:space="preserve">channel Manning’s n value </w:t>
      </w:r>
      <w:r w:rsidR="00300255">
        <w:t>to 0.06</w:t>
      </w:r>
      <w:r w:rsidR="00BC6331">
        <w:t>0</w:t>
      </w:r>
      <w:r w:rsidR="00300255">
        <w:t xml:space="preserve"> </w:t>
      </w:r>
      <w:r w:rsidR="00E7066D">
        <w:t>in the</w:t>
      </w:r>
      <w:r w:rsidR="00300255">
        <w:t xml:space="preserve"> main channel and </w:t>
      </w:r>
      <w:r w:rsidR="00E8446A">
        <w:t xml:space="preserve">0.045 </w:t>
      </w:r>
      <w:r w:rsidR="00A8024A">
        <w:t>along</w:t>
      </w:r>
      <w:r w:rsidR="00912104">
        <w:t xml:space="preserve"> the </w:t>
      </w:r>
      <w:r w:rsidR="00300255">
        <w:t>tributaries</w:t>
      </w:r>
      <w:r w:rsidR="002211D9">
        <w:t>.</w:t>
      </w:r>
      <w:r w:rsidR="00E53DEF">
        <w:t xml:space="preserve"> </w:t>
      </w:r>
      <w:r w:rsidR="00912104">
        <w:t xml:space="preserve">The </w:t>
      </w:r>
      <w:r w:rsidR="00BD022D">
        <w:t>Manning’s n value of 0.06</w:t>
      </w:r>
      <w:r w:rsidR="00BC6331">
        <w:t>0</w:t>
      </w:r>
      <w:r w:rsidR="00BD022D">
        <w:t xml:space="preserve"> </w:t>
      </w:r>
      <w:r w:rsidR="005C6B03">
        <w:t xml:space="preserve">for the San Saba main channel was obtained from the </w:t>
      </w:r>
      <w:r w:rsidR="00BD022D">
        <w:t xml:space="preserve">effective </w:t>
      </w:r>
      <w:r w:rsidR="005C6B03">
        <w:t>FIS report</w:t>
      </w:r>
      <w:r w:rsidR="00EB5313">
        <w:t>.</w:t>
      </w:r>
      <w:r w:rsidR="002211D9">
        <w:t xml:space="preserve"> </w:t>
      </w:r>
      <w:r w:rsidR="00FD56BF">
        <w:t>These adjustments, however</w:t>
      </w:r>
      <w:r w:rsidR="00583C1F">
        <w:t xml:space="preserve">, </w:t>
      </w:r>
      <w:r w:rsidR="00307D30">
        <w:t>continued to</w:t>
      </w:r>
      <w:r w:rsidR="00583C1F">
        <w:t xml:space="preserve"> produce </w:t>
      </w:r>
      <w:r w:rsidR="00BC6331">
        <w:t xml:space="preserve">BLE </w:t>
      </w:r>
      <w:r w:rsidR="00583C1F">
        <w:t>flow rates higher than the 1%</w:t>
      </w:r>
      <w:r w:rsidR="00307D30">
        <w:t xml:space="preserve"> plus flow</w:t>
      </w:r>
      <w:r w:rsidR="00BC6331">
        <w:t>s</w:t>
      </w:r>
      <w:r w:rsidR="001B29C6">
        <w:t xml:space="preserve"> at 6 of</w:t>
      </w:r>
      <w:r w:rsidR="00307D30">
        <w:t xml:space="preserve"> the</w:t>
      </w:r>
      <w:r w:rsidR="001B29C6">
        <w:t xml:space="preserve"> 9 validation locations</w:t>
      </w:r>
      <w:r w:rsidR="00C114AA">
        <w:t>.</w:t>
      </w:r>
    </w:p>
    <w:p w14:paraId="44F23B9B" w14:textId="10BA043C" w:rsidR="00B314B6" w:rsidRDefault="00B314B6" w:rsidP="00B314B6">
      <w:pPr>
        <w:spacing w:line="240" w:lineRule="auto"/>
      </w:pPr>
      <w:r w:rsidRPr="003651E8">
        <w:t xml:space="preserve">To reduce the flows further, Iteration </w:t>
      </w:r>
      <w:r w:rsidR="00EB52A5">
        <w:t>3</w:t>
      </w:r>
      <w:r w:rsidRPr="003651E8">
        <w:t xml:space="preserve"> reset the CNs from 90% </w:t>
      </w:r>
      <w:r w:rsidR="008B61DE">
        <w:t xml:space="preserve">of </w:t>
      </w:r>
      <w:r w:rsidRPr="003651E8">
        <w:t xml:space="preserve">AMC II to baseline AMC I </w:t>
      </w:r>
      <w:r w:rsidR="00F00B51">
        <w:t>and maintained</w:t>
      </w:r>
      <w:r w:rsidR="001652B4">
        <w:t xml:space="preserve"> </w:t>
      </w:r>
      <w:r w:rsidR="00F00B51">
        <w:t xml:space="preserve">the </w:t>
      </w:r>
      <w:r w:rsidR="00B544B2">
        <w:t xml:space="preserve">higher channel </w:t>
      </w:r>
      <w:r>
        <w:t xml:space="preserve">Manning’s n values </w:t>
      </w:r>
      <w:r w:rsidR="00B544B2">
        <w:t>of 0.06</w:t>
      </w:r>
      <w:r w:rsidR="00A87BBD">
        <w:t>0</w:t>
      </w:r>
      <w:r w:rsidR="00B544B2">
        <w:t xml:space="preserve"> </w:t>
      </w:r>
      <w:r w:rsidR="00F00B51">
        <w:t>in the</w:t>
      </w:r>
      <w:r w:rsidR="00B544B2">
        <w:t xml:space="preserve"> main channel and 0.045 </w:t>
      </w:r>
      <w:r w:rsidR="00A8024A">
        <w:t>along</w:t>
      </w:r>
      <w:r w:rsidR="00F00B51">
        <w:t xml:space="preserve"> the</w:t>
      </w:r>
      <w:r w:rsidR="00B544B2">
        <w:t xml:space="preserve"> tributaries. </w:t>
      </w:r>
      <w:r w:rsidR="00EB3299">
        <w:t xml:space="preserve">Iteration 3 improved </w:t>
      </w:r>
      <w:r w:rsidR="00A8024A">
        <w:t xml:space="preserve">the </w:t>
      </w:r>
      <w:r w:rsidR="00EB3299">
        <w:t>validation results</w:t>
      </w:r>
      <w:r w:rsidR="00A8024A">
        <w:t>. Six</w:t>
      </w:r>
      <w:r w:rsidR="00666449">
        <w:t xml:space="preserve"> validation locations were within 1% plus and 1</w:t>
      </w:r>
      <w:r w:rsidR="0093375A">
        <w:t>%</w:t>
      </w:r>
      <w:r w:rsidR="00292025">
        <w:t xml:space="preserve"> </w:t>
      </w:r>
      <w:r w:rsidR="00B62F86">
        <w:t>m</w:t>
      </w:r>
      <w:r w:rsidR="00292025">
        <w:t xml:space="preserve">inus validation range and </w:t>
      </w:r>
      <w:r w:rsidR="00B62F86">
        <w:t xml:space="preserve">3 validation locations were outside </w:t>
      </w:r>
      <w:r w:rsidR="008B61DE">
        <w:t xml:space="preserve">the </w:t>
      </w:r>
      <w:r w:rsidR="00B62F86">
        <w:t xml:space="preserve">1% plus and 1% minus validation range. </w:t>
      </w:r>
      <w:r>
        <w:t xml:space="preserve">The results of Iteration </w:t>
      </w:r>
      <w:r w:rsidR="00B4403B">
        <w:t>3</w:t>
      </w:r>
      <w:r>
        <w:t xml:space="preserve"> showed that for the smaller tributaries, the computed BLE flow values were </w:t>
      </w:r>
      <w:r w:rsidR="00C4073D">
        <w:t>similar</w:t>
      </w:r>
      <w:r>
        <w:t xml:space="preserve"> </w:t>
      </w:r>
      <w:r w:rsidR="00E66F53">
        <w:t>to</w:t>
      </w:r>
      <w:r>
        <w:t xml:space="preserve"> the 1% regression estimate, and for larger streams, such as the </w:t>
      </w:r>
      <w:r w:rsidR="00B4403B">
        <w:t>San Saba</w:t>
      </w:r>
      <w:r>
        <w:t xml:space="preserve"> River, the computed flows were higher than the 1% regression estimates. </w:t>
      </w:r>
    </w:p>
    <w:p w14:paraId="02D04156" w14:textId="59D861E7" w:rsidR="00995E73" w:rsidRPr="008D5DA8" w:rsidRDefault="00995E73" w:rsidP="00882610">
      <w:pPr>
        <w:spacing w:line="240" w:lineRule="auto"/>
        <w:sectPr w:rsidR="00995E73" w:rsidRPr="008D5DA8" w:rsidSect="00481E7D">
          <w:pgSz w:w="12240" w:h="15840"/>
          <w:pgMar w:top="1440" w:right="1440" w:bottom="1440" w:left="1440" w:header="720" w:footer="720" w:gutter="0"/>
          <w:pgNumType w:start="1"/>
          <w:cols w:space="720"/>
          <w:docGrid w:linePitch="360"/>
        </w:sectPr>
      </w:pPr>
    </w:p>
    <w:p w14:paraId="3137EC95" w14:textId="77777777" w:rsidR="00995E73" w:rsidRDefault="00995E73" w:rsidP="00013A77">
      <w:pPr>
        <w:spacing w:line="240" w:lineRule="auto"/>
      </w:pPr>
    </w:p>
    <w:tbl>
      <w:tblPr>
        <w:tblpPr w:leftFromText="180" w:rightFromText="180" w:vertAnchor="text" w:horzAnchor="margin" w:tblpXSpec="center" w:tblpY="385"/>
        <w:tblW w:w="0" w:type="auto"/>
        <w:tblLayout w:type="fixed"/>
        <w:tblLook w:val="04A0" w:firstRow="1" w:lastRow="0" w:firstColumn="1" w:lastColumn="0" w:noHBand="0" w:noVBand="1"/>
      </w:tblPr>
      <w:tblGrid>
        <w:gridCol w:w="1440"/>
        <w:gridCol w:w="2070"/>
        <w:gridCol w:w="1170"/>
        <w:gridCol w:w="1080"/>
        <w:gridCol w:w="1080"/>
        <w:gridCol w:w="1080"/>
        <w:gridCol w:w="1260"/>
        <w:gridCol w:w="1350"/>
        <w:gridCol w:w="1350"/>
      </w:tblGrid>
      <w:tr w:rsidR="00B55946" w:rsidRPr="00D254FD" w14:paraId="0607163D" w14:textId="77777777" w:rsidTr="00B55946">
        <w:trPr>
          <w:trHeight w:val="300"/>
        </w:trPr>
        <w:tc>
          <w:tcPr>
            <w:tcW w:w="144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9B99EC7" w14:textId="35BA1C37" w:rsidR="00B55946" w:rsidRPr="00D254FD" w:rsidRDefault="00B55946" w:rsidP="00B71D6A">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Validation Location</w:t>
            </w:r>
          </w:p>
        </w:tc>
        <w:tc>
          <w:tcPr>
            <w:tcW w:w="20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210D113C" w14:textId="76690855" w:rsidR="00B55946" w:rsidRPr="00D254FD" w:rsidRDefault="00B55946" w:rsidP="00DE5861">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Name</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0D5AF594" w14:textId="0A8B699B" w:rsidR="00B55946" w:rsidRPr="00D254FD" w:rsidRDefault="00B55946" w:rsidP="00C35DD6">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Drainage Area (mi</w:t>
            </w:r>
            <w:r w:rsidRPr="00D254FD">
              <w:rPr>
                <w:rFonts w:eastAsia="Times New Roman" w:cstheme="minorHAnsi"/>
                <w:b/>
                <w:color w:val="FFFFFF" w:themeColor="background1"/>
                <w:sz w:val="20"/>
                <w:szCs w:val="20"/>
                <w:vertAlign w:val="superscript"/>
              </w:rPr>
              <w:t>2</w:t>
            </w:r>
            <w:r w:rsidRPr="00D254FD">
              <w:rPr>
                <w:rFonts w:eastAsia="Times New Roman" w:cstheme="minorHAnsi"/>
                <w:b/>
                <w:color w:val="FFFFFF" w:themeColor="background1"/>
                <w:sz w:val="20"/>
                <w:szCs w:val="20"/>
              </w:rPr>
              <w:t>)</w:t>
            </w:r>
          </w:p>
        </w:tc>
        <w:tc>
          <w:tcPr>
            <w:tcW w:w="3240" w:type="dxa"/>
            <w:gridSpan w:val="3"/>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758BECE1" w14:textId="4B412B5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Regression/Gage Flows (cfs)</w:t>
            </w:r>
          </w:p>
        </w:tc>
        <w:tc>
          <w:tcPr>
            <w:tcW w:w="126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40B63D6" w14:textId="7777777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Iteration 1</w:t>
            </w:r>
          </w:p>
        </w:tc>
        <w:tc>
          <w:tcPr>
            <w:tcW w:w="135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401B208" w14:textId="7777777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Iteration 2</w:t>
            </w:r>
          </w:p>
        </w:tc>
        <w:tc>
          <w:tcPr>
            <w:tcW w:w="135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3866BB6" w14:textId="5D6232C0"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Iteration 3</w:t>
            </w:r>
          </w:p>
        </w:tc>
      </w:tr>
      <w:tr w:rsidR="00B55946" w:rsidRPr="00D254FD" w14:paraId="12C10C9D" w14:textId="77777777" w:rsidTr="00B55946">
        <w:trPr>
          <w:trHeight w:val="1025"/>
        </w:trPr>
        <w:tc>
          <w:tcPr>
            <w:tcW w:w="144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8ECC992" w14:textId="77F6665C" w:rsidR="00B55946" w:rsidRPr="00D254FD" w:rsidRDefault="00B55946" w:rsidP="008D5DA8">
            <w:pPr>
              <w:spacing w:after="0" w:line="240" w:lineRule="auto"/>
              <w:jc w:val="center"/>
              <w:rPr>
                <w:rFonts w:eastAsia="Times New Roman" w:cstheme="minorHAnsi"/>
                <w:b/>
                <w:color w:val="FFFFFF" w:themeColor="background1"/>
                <w:sz w:val="20"/>
                <w:szCs w:val="20"/>
              </w:rPr>
            </w:pPr>
          </w:p>
        </w:tc>
        <w:tc>
          <w:tcPr>
            <w:tcW w:w="2070" w:type="dxa"/>
            <w:vMerge/>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EFDD4B6" w14:textId="54A2008B" w:rsidR="00B55946" w:rsidRPr="00D254FD" w:rsidRDefault="00B55946" w:rsidP="008D5DA8">
            <w:pPr>
              <w:spacing w:after="0" w:line="240" w:lineRule="auto"/>
              <w:jc w:val="center"/>
              <w:rPr>
                <w:rFonts w:eastAsia="Times New Roman" w:cstheme="minorHAnsi"/>
                <w:b/>
                <w:color w:val="FFFFFF" w:themeColor="background1"/>
                <w:sz w:val="20"/>
                <w:szCs w:val="20"/>
              </w:rPr>
            </w:pPr>
          </w:p>
        </w:tc>
        <w:tc>
          <w:tcPr>
            <w:tcW w:w="1170" w:type="dxa"/>
            <w:vMerge/>
            <w:tcBorders>
              <w:top w:val="single" w:sz="4" w:space="0" w:color="auto"/>
              <w:left w:val="nil"/>
              <w:bottom w:val="single" w:sz="4" w:space="0" w:color="auto"/>
              <w:right w:val="single" w:sz="4" w:space="0" w:color="auto"/>
            </w:tcBorders>
            <w:shd w:val="clear" w:color="auto" w:fill="2E74B5" w:themeFill="accent5" w:themeFillShade="BF"/>
            <w:vAlign w:val="center"/>
            <w:hideMark/>
          </w:tcPr>
          <w:p w14:paraId="3AD60875" w14:textId="6B6B646A" w:rsidR="00B55946" w:rsidRPr="00D254FD" w:rsidRDefault="00B55946" w:rsidP="008D5DA8">
            <w:pPr>
              <w:spacing w:after="0" w:line="240" w:lineRule="auto"/>
              <w:jc w:val="center"/>
              <w:rPr>
                <w:rFonts w:eastAsia="Times New Roman" w:cstheme="minorHAnsi"/>
                <w:b/>
                <w:color w:val="FFFFFF" w:themeColor="background1"/>
                <w:sz w:val="20"/>
                <w:szCs w:val="20"/>
              </w:rPr>
            </w:pPr>
          </w:p>
        </w:tc>
        <w:tc>
          <w:tcPr>
            <w:tcW w:w="1080" w:type="dxa"/>
            <w:tcBorders>
              <w:top w:val="nil"/>
              <w:left w:val="nil"/>
              <w:bottom w:val="single" w:sz="4" w:space="0" w:color="auto"/>
              <w:right w:val="single" w:sz="4" w:space="0" w:color="auto"/>
            </w:tcBorders>
            <w:shd w:val="clear" w:color="auto" w:fill="2E74B5" w:themeFill="accent5" w:themeFillShade="BF"/>
            <w:noWrap/>
            <w:vAlign w:val="center"/>
            <w:hideMark/>
          </w:tcPr>
          <w:p w14:paraId="400F4F23" w14:textId="7777777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w:t>
            </w:r>
          </w:p>
        </w:tc>
        <w:tc>
          <w:tcPr>
            <w:tcW w:w="1080" w:type="dxa"/>
            <w:tcBorders>
              <w:top w:val="nil"/>
              <w:left w:val="nil"/>
              <w:bottom w:val="single" w:sz="4" w:space="0" w:color="auto"/>
              <w:right w:val="single" w:sz="4" w:space="0" w:color="auto"/>
            </w:tcBorders>
            <w:shd w:val="clear" w:color="auto" w:fill="2E74B5" w:themeFill="accent5" w:themeFillShade="BF"/>
            <w:noWrap/>
            <w:vAlign w:val="center"/>
            <w:hideMark/>
          </w:tcPr>
          <w:p w14:paraId="265BDB5E" w14:textId="7777777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w:t>
            </w:r>
          </w:p>
        </w:tc>
        <w:tc>
          <w:tcPr>
            <w:tcW w:w="1080" w:type="dxa"/>
            <w:tcBorders>
              <w:top w:val="nil"/>
              <w:left w:val="nil"/>
              <w:bottom w:val="single" w:sz="4" w:space="0" w:color="auto"/>
              <w:right w:val="single" w:sz="4" w:space="0" w:color="auto"/>
            </w:tcBorders>
            <w:shd w:val="clear" w:color="auto" w:fill="2E74B5" w:themeFill="accent5" w:themeFillShade="BF"/>
            <w:noWrap/>
            <w:vAlign w:val="center"/>
            <w:hideMark/>
          </w:tcPr>
          <w:p w14:paraId="2CFB5CF9" w14:textId="77777777"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w:t>
            </w:r>
          </w:p>
        </w:tc>
        <w:tc>
          <w:tcPr>
            <w:tcW w:w="1260" w:type="dxa"/>
            <w:tcBorders>
              <w:top w:val="nil"/>
              <w:left w:val="nil"/>
              <w:bottom w:val="single" w:sz="4" w:space="0" w:color="auto"/>
              <w:right w:val="single" w:sz="4" w:space="0" w:color="auto"/>
            </w:tcBorders>
            <w:shd w:val="clear" w:color="auto" w:fill="2E74B5" w:themeFill="accent5" w:themeFillShade="BF"/>
            <w:noWrap/>
            <w:vAlign w:val="center"/>
            <w:hideMark/>
          </w:tcPr>
          <w:p w14:paraId="422A7C4C" w14:textId="480C6938" w:rsidR="00B55946" w:rsidRPr="00D254FD" w:rsidRDefault="00B55946" w:rsidP="008D5DA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Initial CN and n</w:t>
            </w:r>
          </w:p>
        </w:tc>
        <w:tc>
          <w:tcPr>
            <w:tcW w:w="1350" w:type="dxa"/>
            <w:tcBorders>
              <w:top w:val="nil"/>
              <w:left w:val="nil"/>
              <w:bottom w:val="single" w:sz="4" w:space="0" w:color="auto"/>
              <w:right w:val="single" w:sz="4" w:space="0" w:color="auto"/>
            </w:tcBorders>
            <w:shd w:val="clear" w:color="auto" w:fill="2E74B5" w:themeFill="accent5" w:themeFillShade="BF"/>
            <w:noWrap/>
            <w:vAlign w:val="center"/>
            <w:hideMark/>
          </w:tcPr>
          <w:p w14:paraId="72EF4028" w14:textId="1600FFFB" w:rsidR="00B55946" w:rsidRPr="00D254FD" w:rsidRDefault="00B55946" w:rsidP="00E0334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xml:space="preserve">90% CN and </w:t>
            </w:r>
            <w:r w:rsidR="00CC1A36" w:rsidRPr="00D254FD">
              <w:rPr>
                <w:rFonts w:eastAsia="Times New Roman" w:cstheme="minorHAnsi"/>
                <w:b/>
                <w:color w:val="FFFFFF" w:themeColor="background1"/>
                <w:sz w:val="20"/>
                <w:szCs w:val="20"/>
              </w:rPr>
              <w:t>Increased</w:t>
            </w:r>
            <w:r w:rsidRPr="00D254FD">
              <w:rPr>
                <w:rFonts w:eastAsia="Times New Roman" w:cstheme="minorHAnsi"/>
                <w:b/>
                <w:color w:val="FFFFFF" w:themeColor="background1"/>
                <w:sz w:val="20"/>
                <w:szCs w:val="20"/>
              </w:rPr>
              <w:t xml:space="preserve"> </w:t>
            </w:r>
            <w:r w:rsidR="00CC1A36" w:rsidRPr="00D254FD">
              <w:rPr>
                <w:rFonts w:eastAsia="Times New Roman" w:cstheme="minorHAnsi"/>
                <w:b/>
                <w:color w:val="FFFFFF" w:themeColor="background1"/>
                <w:sz w:val="20"/>
                <w:szCs w:val="20"/>
              </w:rPr>
              <w:t>C</w:t>
            </w:r>
            <w:r w:rsidRPr="00D254FD">
              <w:rPr>
                <w:rFonts w:eastAsia="Times New Roman" w:cstheme="minorHAnsi"/>
                <w:b/>
                <w:color w:val="FFFFFF" w:themeColor="background1"/>
                <w:sz w:val="20"/>
                <w:szCs w:val="20"/>
              </w:rPr>
              <w:t xml:space="preserve">hannel n </w:t>
            </w:r>
          </w:p>
        </w:tc>
        <w:tc>
          <w:tcPr>
            <w:tcW w:w="1350" w:type="dxa"/>
            <w:tcBorders>
              <w:top w:val="nil"/>
              <w:left w:val="nil"/>
              <w:bottom w:val="single" w:sz="4" w:space="0" w:color="auto"/>
              <w:right w:val="single" w:sz="4" w:space="0" w:color="auto"/>
            </w:tcBorders>
            <w:shd w:val="clear" w:color="auto" w:fill="2E74B5" w:themeFill="accent5" w:themeFillShade="BF"/>
            <w:noWrap/>
            <w:vAlign w:val="center"/>
            <w:hideMark/>
          </w:tcPr>
          <w:p w14:paraId="5EA0D4DF" w14:textId="3B270BBC" w:rsidR="00B55946" w:rsidRPr="00D254FD" w:rsidRDefault="00B55946" w:rsidP="00E03348">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xml:space="preserve">AMC I and </w:t>
            </w:r>
            <w:r w:rsidR="00CC1A36" w:rsidRPr="00D254FD">
              <w:rPr>
                <w:rFonts w:eastAsia="Times New Roman" w:cstheme="minorHAnsi"/>
                <w:b/>
                <w:color w:val="FFFFFF" w:themeColor="background1"/>
                <w:sz w:val="20"/>
                <w:szCs w:val="20"/>
              </w:rPr>
              <w:t>Increased</w:t>
            </w:r>
            <w:r w:rsidRPr="00D254FD">
              <w:rPr>
                <w:rFonts w:eastAsia="Times New Roman" w:cstheme="minorHAnsi"/>
                <w:b/>
                <w:color w:val="FFFFFF" w:themeColor="background1"/>
                <w:sz w:val="20"/>
                <w:szCs w:val="20"/>
              </w:rPr>
              <w:t xml:space="preserve"> </w:t>
            </w:r>
            <w:r w:rsidR="00CC1A36" w:rsidRPr="00D254FD">
              <w:rPr>
                <w:rFonts w:eastAsia="Times New Roman" w:cstheme="minorHAnsi"/>
                <w:b/>
                <w:color w:val="FFFFFF" w:themeColor="background1"/>
                <w:sz w:val="20"/>
                <w:szCs w:val="20"/>
              </w:rPr>
              <w:t>C</w:t>
            </w:r>
            <w:r w:rsidRPr="00D254FD">
              <w:rPr>
                <w:rFonts w:eastAsia="Times New Roman" w:cstheme="minorHAnsi"/>
                <w:b/>
                <w:color w:val="FFFFFF" w:themeColor="background1"/>
                <w:sz w:val="20"/>
                <w:szCs w:val="20"/>
              </w:rPr>
              <w:t>hannel n</w:t>
            </w:r>
          </w:p>
        </w:tc>
      </w:tr>
      <w:tr w:rsidR="006621EB" w:rsidRPr="00D254FD" w14:paraId="4C77497B"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130DA07B" w14:textId="2437924B"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1</w:t>
            </w:r>
          </w:p>
        </w:tc>
        <w:tc>
          <w:tcPr>
            <w:tcW w:w="2070" w:type="dxa"/>
            <w:tcBorders>
              <w:top w:val="nil"/>
              <w:left w:val="nil"/>
              <w:bottom w:val="single" w:sz="4" w:space="0" w:color="auto"/>
              <w:right w:val="single" w:sz="4" w:space="0" w:color="auto"/>
            </w:tcBorders>
            <w:shd w:val="clear" w:color="auto" w:fill="auto"/>
            <w:noWrap/>
            <w:hideMark/>
          </w:tcPr>
          <w:p w14:paraId="0CD24011" w14:textId="66422D3A"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Unnamed Creek</w:t>
            </w:r>
          </w:p>
        </w:tc>
        <w:tc>
          <w:tcPr>
            <w:tcW w:w="1170" w:type="dxa"/>
            <w:tcBorders>
              <w:top w:val="nil"/>
              <w:left w:val="nil"/>
              <w:bottom w:val="single" w:sz="4" w:space="0" w:color="auto"/>
              <w:right w:val="single" w:sz="4" w:space="0" w:color="auto"/>
            </w:tcBorders>
            <w:shd w:val="clear" w:color="auto" w:fill="auto"/>
            <w:noWrap/>
            <w:hideMark/>
          </w:tcPr>
          <w:p w14:paraId="78F0742F" w14:textId="14848065"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1.6</w:t>
            </w:r>
          </w:p>
        </w:tc>
        <w:tc>
          <w:tcPr>
            <w:tcW w:w="1080" w:type="dxa"/>
            <w:tcBorders>
              <w:top w:val="nil"/>
              <w:left w:val="nil"/>
              <w:bottom w:val="single" w:sz="4" w:space="0" w:color="auto"/>
              <w:right w:val="single" w:sz="4" w:space="0" w:color="auto"/>
            </w:tcBorders>
            <w:shd w:val="clear" w:color="auto" w:fill="auto"/>
            <w:noWrap/>
            <w:hideMark/>
          </w:tcPr>
          <w:p w14:paraId="3BA62F21" w14:textId="1EDF8A64"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656</w:t>
            </w:r>
          </w:p>
        </w:tc>
        <w:tc>
          <w:tcPr>
            <w:tcW w:w="1080" w:type="dxa"/>
            <w:tcBorders>
              <w:top w:val="nil"/>
              <w:left w:val="nil"/>
              <w:bottom w:val="single" w:sz="4" w:space="0" w:color="auto"/>
              <w:right w:val="single" w:sz="4" w:space="0" w:color="auto"/>
            </w:tcBorders>
            <w:shd w:val="clear" w:color="auto" w:fill="auto"/>
            <w:noWrap/>
            <w:hideMark/>
          </w:tcPr>
          <w:p w14:paraId="716AC8CC" w14:textId="4D1DD78F"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1,082</w:t>
            </w:r>
          </w:p>
        </w:tc>
        <w:tc>
          <w:tcPr>
            <w:tcW w:w="1080" w:type="dxa"/>
            <w:tcBorders>
              <w:top w:val="nil"/>
              <w:left w:val="nil"/>
              <w:bottom w:val="single" w:sz="4" w:space="0" w:color="auto"/>
              <w:right w:val="single" w:sz="4" w:space="0" w:color="auto"/>
            </w:tcBorders>
            <w:shd w:val="clear" w:color="auto" w:fill="auto"/>
            <w:noWrap/>
            <w:hideMark/>
          </w:tcPr>
          <w:p w14:paraId="28A622B6" w14:textId="0A96B96B"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1,783</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088E697A" w14:textId="57FD6E52"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2,195</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A711A20" w14:textId="5B6BE7F5"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2,200</w:t>
            </w:r>
          </w:p>
        </w:tc>
        <w:tc>
          <w:tcPr>
            <w:tcW w:w="1350" w:type="dxa"/>
            <w:tcBorders>
              <w:top w:val="nil"/>
              <w:left w:val="nil"/>
              <w:bottom w:val="single" w:sz="4" w:space="0" w:color="auto"/>
              <w:right w:val="single" w:sz="4" w:space="0" w:color="auto"/>
            </w:tcBorders>
            <w:shd w:val="clear" w:color="000000" w:fill="C6EFCE"/>
            <w:noWrap/>
            <w:vAlign w:val="center"/>
            <w:hideMark/>
          </w:tcPr>
          <w:p w14:paraId="7B9718C6" w14:textId="37EAFA1A"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1,154</w:t>
            </w:r>
          </w:p>
        </w:tc>
      </w:tr>
      <w:tr w:rsidR="006621EB" w:rsidRPr="00D254FD" w14:paraId="61132D28"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174ABF24" w14:textId="776DBF38"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2</w:t>
            </w:r>
          </w:p>
        </w:tc>
        <w:tc>
          <w:tcPr>
            <w:tcW w:w="2070" w:type="dxa"/>
            <w:tcBorders>
              <w:top w:val="nil"/>
              <w:left w:val="nil"/>
              <w:bottom w:val="single" w:sz="4" w:space="0" w:color="auto"/>
              <w:right w:val="single" w:sz="4" w:space="0" w:color="auto"/>
            </w:tcBorders>
            <w:shd w:val="clear" w:color="auto" w:fill="auto"/>
            <w:noWrap/>
            <w:hideMark/>
          </w:tcPr>
          <w:p w14:paraId="2993782F" w14:textId="6BF2ABE9"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Unnamed Creek</w:t>
            </w:r>
          </w:p>
        </w:tc>
        <w:tc>
          <w:tcPr>
            <w:tcW w:w="1170" w:type="dxa"/>
            <w:tcBorders>
              <w:top w:val="nil"/>
              <w:left w:val="nil"/>
              <w:bottom w:val="single" w:sz="4" w:space="0" w:color="auto"/>
              <w:right w:val="single" w:sz="4" w:space="0" w:color="auto"/>
            </w:tcBorders>
            <w:shd w:val="clear" w:color="auto" w:fill="auto"/>
            <w:noWrap/>
            <w:hideMark/>
          </w:tcPr>
          <w:p w14:paraId="19766E15" w14:textId="3A3E6348"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64.8</w:t>
            </w:r>
          </w:p>
        </w:tc>
        <w:tc>
          <w:tcPr>
            <w:tcW w:w="1080" w:type="dxa"/>
            <w:tcBorders>
              <w:top w:val="nil"/>
              <w:left w:val="nil"/>
              <w:bottom w:val="single" w:sz="4" w:space="0" w:color="auto"/>
              <w:right w:val="single" w:sz="4" w:space="0" w:color="auto"/>
            </w:tcBorders>
            <w:shd w:val="clear" w:color="auto" w:fill="auto"/>
            <w:noWrap/>
            <w:hideMark/>
          </w:tcPr>
          <w:p w14:paraId="6F69C849" w14:textId="3F38CC9F"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7,742</w:t>
            </w:r>
          </w:p>
        </w:tc>
        <w:tc>
          <w:tcPr>
            <w:tcW w:w="1080" w:type="dxa"/>
            <w:tcBorders>
              <w:top w:val="nil"/>
              <w:left w:val="nil"/>
              <w:bottom w:val="single" w:sz="4" w:space="0" w:color="auto"/>
              <w:right w:val="single" w:sz="4" w:space="0" w:color="auto"/>
            </w:tcBorders>
            <w:shd w:val="clear" w:color="auto" w:fill="auto"/>
            <w:noWrap/>
            <w:hideMark/>
          </w:tcPr>
          <w:p w14:paraId="48357C40" w14:textId="2CE366F1"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12,759</w:t>
            </w:r>
          </w:p>
        </w:tc>
        <w:tc>
          <w:tcPr>
            <w:tcW w:w="1080" w:type="dxa"/>
            <w:tcBorders>
              <w:top w:val="nil"/>
              <w:left w:val="nil"/>
              <w:bottom w:val="single" w:sz="4" w:space="0" w:color="auto"/>
              <w:right w:val="single" w:sz="4" w:space="0" w:color="auto"/>
            </w:tcBorders>
            <w:shd w:val="clear" w:color="auto" w:fill="auto"/>
            <w:noWrap/>
            <w:hideMark/>
          </w:tcPr>
          <w:p w14:paraId="46EC7419" w14:textId="789CEAB3"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21,027</w:t>
            </w:r>
          </w:p>
        </w:tc>
        <w:tc>
          <w:tcPr>
            <w:tcW w:w="1260" w:type="dxa"/>
            <w:tcBorders>
              <w:top w:val="single" w:sz="4" w:space="0" w:color="auto"/>
              <w:left w:val="nil"/>
              <w:bottom w:val="single" w:sz="4" w:space="0" w:color="auto"/>
              <w:right w:val="single" w:sz="4" w:space="0" w:color="auto"/>
            </w:tcBorders>
            <w:shd w:val="clear" w:color="000000" w:fill="C6EFCE"/>
            <w:noWrap/>
            <w:vAlign w:val="center"/>
          </w:tcPr>
          <w:p w14:paraId="782EBC8B" w14:textId="74AC38FD"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006100"/>
                <w:sz w:val="20"/>
                <w:szCs w:val="20"/>
              </w:rPr>
              <w:t>11,720</w:t>
            </w:r>
          </w:p>
        </w:tc>
        <w:tc>
          <w:tcPr>
            <w:tcW w:w="1350" w:type="dxa"/>
            <w:tcBorders>
              <w:top w:val="nil"/>
              <w:left w:val="single" w:sz="4" w:space="0" w:color="auto"/>
              <w:bottom w:val="single" w:sz="4" w:space="0" w:color="auto"/>
              <w:right w:val="single" w:sz="4" w:space="0" w:color="auto"/>
            </w:tcBorders>
            <w:shd w:val="clear" w:color="000000" w:fill="C6EFCE"/>
            <w:noWrap/>
            <w:vAlign w:val="center"/>
            <w:hideMark/>
          </w:tcPr>
          <w:p w14:paraId="34041C0E" w14:textId="2675175E"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10,929</w:t>
            </w:r>
          </w:p>
        </w:tc>
        <w:tc>
          <w:tcPr>
            <w:tcW w:w="1350" w:type="dxa"/>
            <w:tcBorders>
              <w:top w:val="single" w:sz="4" w:space="0" w:color="auto"/>
              <w:left w:val="nil"/>
              <w:bottom w:val="single" w:sz="4" w:space="0" w:color="auto"/>
              <w:right w:val="single" w:sz="4" w:space="0" w:color="auto"/>
            </w:tcBorders>
            <w:shd w:val="clear" w:color="000000" w:fill="FFC7CE"/>
            <w:noWrap/>
            <w:vAlign w:val="center"/>
            <w:hideMark/>
          </w:tcPr>
          <w:p w14:paraId="68B89B10" w14:textId="55B12284"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5,979</w:t>
            </w:r>
          </w:p>
        </w:tc>
      </w:tr>
      <w:tr w:rsidR="006621EB" w:rsidRPr="00D254FD" w14:paraId="535C6EC6"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37B851E4" w14:textId="7188A6F6"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3</w:t>
            </w:r>
          </w:p>
        </w:tc>
        <w:tc>
          <w:tcPr>
            <w:tcW w:w="2070" w:type="dxa"/>
            <w:tcBorders>
              <w:top w:val="nil"/>
              <w:left w:val="nil"/>
              <w:bottom w:val="single" w:sz="4" w:space="0" w:color="auto"/>
              <w:right w:val="single" w:sz="4" w:space="0" w:color="auto"/>
            </w:tcBorders>
            <w:shd w:val="clear" w:color="auto" w:fill="auto"/>
            <w:noWrap/>
            <w:hideMark/>
          </w:tcPr>
          <w:p w14:paraId="352A630F" w14:textId="7E68DCB5"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Wallace Creek</w:t>
            </w:r>
          </w:p>
        </w:tc>
        <w:tc>
          <w:tcPr>
            <w:tcW w:w="1170" w:type="dxa"/>
            <w:tcBorders>
              <w:top w:val="nil"/>
              <w:left w:val="nil"/>
              <w:bottom w:val="single" w:sz="4" w:space="0" w:color="auto"/>
              <w:right w:val="single" w:sz="4" w:space="0" w:color="auto"/>
            </w:tcBorders>
            <w:shd w:val="clear" w:color="auto" w:fill="auto"/>
            <w:noWrap/>
            <w:hideMark/>
          </w:tcPr>
          <w:p w14:paraId="3626F803" w14:textId="06738AAA"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52.1</w:t>
            </w:r>
          </w:p>
        </w:tc>
        <w:tc>
          <w:tcPr>
            <w:tcW w:w="1080" w:type="dxa"/>
            <w:tcBorders>
              <w:top w:val="nil"/>
              <w:left w:val="nil"/>
              <w:bottom w:val="single" w:sz="4" w:space="0" w:color="auto"/>
              <w:right w:val="single" w:sz="4" w:space="0" w:color="auto"/>
            </w:tcBorders>
            <w:shd w:val="clear" w:color="auto" w:fill="auto"/>
            <w:noWrap/>
            <w:hideMark/>
          </w:tcPr>
          <w:p w14:paraId="10056276" w14:textId="66234EC1"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6,723</w:t>
            </w:r>
          </w:p>
        </w:tc>
        <w:tc>
          <w:tcPr>
            <w:tcW w:w="1080" w:type="dxa"/>
            <w:tcBorders>
              <w:top w:val="nil"/>
              <w:left w:val="nil"/>
              <w:bottom w:val="single" w:sz="4" w:space="0" w:color="auto"/>
              <w:right w:val="single" w:sz="4" w:space="0" w:color="auto"/>
            </w:tcBorders>
            <w:shd w:val="clear" w:color="auto" w:fill="auto"/>
            <w:noWrap/>
            <w:hideMark/>
          </w:tcPr>
          <w:p w14:paraId="399EF467" w14:textId="217FAA97"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11,080</w:t>
            </w:r>
          </w:p>
        </w:tc>
        <w:tc>
          <w:tcPr>
            <w:tcW w:w="1080" w:type="dxa"/>
            <w:tcBorders>
              <w:top w:val="nil"/>
              <w:left w:val="nil"/>
              <w:bottom w:val="single" w:sz="4" w:space="0" w:color="auto"/>
              <w:right w:val="single" w:sz="4" w:space="0" w:color="auto"/>
            </w:tcBorders>
            <w:shd w:val="clear" w:color="auto" w:fill="auto"/>
            <w:noWrap/>
            <w:hideMark/>
          </w:tcPr>
          <w:p w14:paraId="2212DB5A" w14:textId="1B7B71A7"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18,260</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4875CD8F" w14:textId="11C85C49"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26,976</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A5BB3D3" w14:textId="3E8B12AA"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21,237</w:t>
            </w:r>
          </w:p>
        </w:tc>
        <w:tc>
          <w:tcPr>
            <w:tcW w:w="1350" w:type="dxa"/>
            <w:tcBorders>
              <w:top w:val="nil"/>
              <w:left w:val="nil"/>
              <w:bottom w:val="single" w:sz="4" w:space="0" w:color="auto"/>
              <w:right w:val="single" w:sz="4" w:space="0" w:color="auto"/>
            </w:tcBorders>
            <w:shd w:val="clear" w:color="000000" w:fill="C6EFCE"/>
            <w:noWrap/>
            <w:vAlign w:val="center"/>
            <w:hideMark/>
          </w:tcPr>
          <w:p w14:paraId="58547E64" w14:textId="3CBFCDE6"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11,830</w:t>
            </w:r>
          </w:p>
        </w:tc>
      </w:tr>
      <w:tr w:rsidR="006621EB" w:rsidRPr="00D254FD" w14:paraId="18BD35EF"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1C129133" w14:textId="7A736A3C"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4</w:t>
            </w:r>
          </w:p>
        </w:tc>
        <w:tc>
          <w:tcPr>
            <w:tcW w:w="2070" w:type="dxa"/>
            <w:tcBorders>
              <w:top w:val="nil"/>
              <w:left w:val="nil"/>
              <w:bottom w:val="single" w:sz="4" w:space="0" w:color="auto"/>
              <w:right w:val="single" w:sz="4" w:space="0" w:color="auto"/>
            </w:tcBorders>
            <w:shd w:val="clear" w:color="auto" w:fill="auto"/>
            <w:noWrap/>
            <w:hideMark/>
          </w:tcPr>
          <w:p w14:paraId="0F592141" w14:textId="21D2BD76"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Richland Springs Creek</w:t>
            </w:r>
          </w:p>
        </w:tc>
        <w:tc>
          <w:tcPr>
            <w:tcW w:w="1170" w:type="dxa"/>
            <w:tcBorders>
              <w:top w:val="nil"/>
              <w:left w:val="nil"/>
              <w:bottom w:val="single" w:sz="4" w:space="0" w:color="auto"/>
              <w:right w:val="single" w:sz="4" w:space="0" w:color="auto"/>
            </w:tcBorders>
            <w:shd w:val="clear" w:color="auto" w:fill="auto"/>
            <w:noWrap/>
            <w:vAlign w:val="center"/>
            <w:hideMark/>
          </w:tcPr>
          <w:p w14:paraId="695D7847" w14:textId="2CB72E61"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19.8</w:t>
            </w:r>
          </w:p>
        </w:tc>
        <w:tc>
          <w:tcPr>
            <w:tcW w:w="1080" w:type="dxa"/>
            <w:tcBorders>
              <w:top w:val="nil"/>
              <w:left w:val="nil"/>
              <w:bottom w:val="single" w:sz="4" w:space="0" w:color="auto"/>
              <w:right w:val="single" w:sz="4" w:space="0" w:color="auto"/>
            </w:tcBorders>
            <w:shd w:val="clear" w:color="auto" w:fill="auto"/>
            <w:noWrap/>
            <w:vAlign w:val="center"/>
            <w:hideMark/>
          </w:tcPr>
          <w:p w14:paraId="41DC2870" w14:textId="7841F5FE"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3,555</w:t>
            </w:r>
          </w:p>
        </w:tc>
        <w:tc>
          <w:tcPr>
            <w:tcW w:w="1080" w:type="dxa"/>
            <w:tcBorders>
              <w:top w:val="nil"/>
              <w:left w:val="nil"/>
              <w:bottom w:val="single" w:sz="4" w:space="0" w:color="auto"/>
              <w:right w:val="single" w:sz="4" w:space="0" w:color="auto"/>
            </w:tcBorders>
            <w:shd w:val="clear" w:color="auto" w:fill="auto"/>
            <w:noWrap/>
            <w:vAlign w:val="center"/>
            <w:hideMark/>
          </w:tcPr>
          <w:p w14:paraId="36083910" w14:textId="7A881D8C"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5,859</w:t>
            </w:r>
          </w:p>
        </w:tc>
        <w:tc>
          <w:tcPr>
            <w:tcW w:w="1080" w:type="dxa"/>
            <w:tcBorders>
              <w:top w:val="nil"/>
              <w:left w:val="nil"/>
              <w:bottom w:val="single" w:sz="4" w:space="0" w:color="auto"/>
              <w:right w:val="single" w:sz="4" w:space="0" w:color="auto"/>
            </w:tcBorders>
            <w:shd w:val="clear" w:color="auto" w:fill="auto"/>
            <w:noWrap/>
            <w:vAlign w:val="center"/>
            <w:hideMark/>
          </w:tcPr>
          <w:p w14:paraId="7481F59F" w14:textId="57C8C1EF"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9,656</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38B8DAA9" w14:textId="7C820C6F"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21,690</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26A94FA6" w14:textId="5AFD295C"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18,054</w:t>
            </w:r>
          </w:p>
        </w:tc>
        <w:tc>
          <w:tcPr>
            <w:tcW w:w="1350" w:type="dxa"/>
            <w:tcBorders>
              <w:top w:val="nil"/>
              <w:left w:val="nil"/>
              <w:bottom w:val="single" w:sz="4" w:space="0" w:color="auto"/>
              <w:right w:val="single" w:sz="4" w:space="0" w:color="auto"/>
            </w:tcBorders>
            <w:shd w:val="clear" w:color="000000" w:fill="FFC7CE"/>
            <w:noWrap/>
            <w:vAlign w:val="center"/>
            <w:hideMark/>
          </w:tcPr>
          <w:p w14:paraId="5CAD95B9" w14:textId="3F2CAE6B"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10,197</w:t>
            </w:r>
          </w:p>
        </w:tc>
      </w:tr>
      <w:tr w:rsidR="006621EB" w:rsidRPr="00D254FD" w14:paraId="3E061F8A"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2DCAD303" w14:textId="0823408B"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5</w:t>
            </w:r>
          </w:p>
        </w:tc>
        <w:tc>
          <w:tcPr>
            <w:tcW w:w="2070" w:type="dxa"/>
            <w:tcBorders>
              <w:top w:val="nil"/>
              <w:left w:val="nil"/>
              <w:bottom w:val="single" w:sz="4" w:space="0" w:color="auto"/>
              <w:right w:val="single" w:sz="4" w:space="0" w:color="auto"/>
            </w:tcBorders>
            <w:shd w:val="clear" w:color="auto" w:fill="auto"/>
            <w:noWrap/>
            <w:hideMark/>
          </w:tcPr>
          <w:p w14:paraId="590DF4FA" w14:textId="1909FC22"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Dry Simpson Creek</w:t>
            </w:r>
          </w:p>
        </w:tc>
        <w:tc>
          <w:tcPr>
            <w:tcW w:w="1170" w:type="dxa"/>
            <w:tcBorders>
              <w:top w:val="nil"/>
              <w:left w:val="nil"/>
              <w:bottom w:val="single" w:sz="4" w:space="0" w:color="auto"/>
              <w:right w:val="single" w:sz="4" w:space="0" w:color="auto"/>
            </w:tcBorders>
            <w:shd w:val="clear" w:color="auto" w:fill="auto"/>
            <w:noWrap/>
            <w:vAlign w:val="center"/>
            <w:hideMark/>
          </w:tcPr>
          <w:p w14:paraId="077C0153" w14:textId="0A7B0B98"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5.9</w:t>
            </w:r>
          </w:p>
        </w:tc>
        <w:tc>
          <w:tcPr>
            <w:tcW w:w="1080" w:type="dxa"/>
            <w:tcBorders>
              <w:top w:val="nil"/>
              <w:left w:val="nil"/>
              <w:bottom w:val="single" w:sz="4" w:space="0" w:color="auto"/>
              <w:right w:val="single" w:sz="4" w:space="0" w:color="auto"/>
            </w:tcBorders>
            <w:shd w:val="clear" w:color="auto" w:fill="auto"/>
            <w:noWrap/>
            <w:vAlign w:val="center"/>
            <w:hideMark/>
          </w:tcPr>
          <w:p w14:paraId="3B4B9336" w14:textId="209AA161"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1,403</w:t>
            </w:r>
          </w:p>
        </w:tc>
        <w:tc>
          <w:tcPr>
            <w:tcW w:w="1080" w:type="dxa"/>
            <w:tcBorders>
              <w:top w:val="nil"/>
              <w:left w:val="nil"/>
              <w:bottom w:val="single" w:sz="4" w:space="0" w:color="auto"/>
              <w:right w:val="single" w:sz="4" w:space="0" w:color="auto"/>
            </w:tcBorders>
            <w:shd w:val="clear" w:color="auto" w:fill="auto"/>
            <w:noWrap/>
            <w:vAlign w:val="center"/>
            <w:hideMark/>
          </w:tcPr>
          <w:p w14:paraId="5D5B5216" w14:textId="633727C1"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2,312</w:t>
            </w:r>
          </w:p>
        </w:tc>
        <w:tc>
          <w:tcPr>
            <w:tcW w:w="1080" w:type="dxa"/>
            <w:tcBorders>
              <w:top w:val="nil"/>
              <w:left w:val="nil"/>
              <w:bottom w:val="single" w:sz="4" w:space="0" w:color="auto"/>
              <w:right w:val="single" w:sz="4" w:space="0" w:color="auto"/>
            </w:tcBorders>
            <w:shd w:val="clear" w:color="auto" w:fill="auto"/>
            <w:noWrap/>
            <w:vAlign w:val="center"/>
            <w:hideMark/>
          </w:tcPr>
          <w:p w14:paraId="1368FD2C" w14:textId="64BA268B"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3,811</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3DC53908" w14:textId="11CECAE7"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6,168</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29BCA6" w14:textId="59D4A36C"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5,017</w:t>
            </w:r>
          </w:p>
        </w:tc>
        <w:tc>
          <w:tcPr>
            <w:tcW w:w="1350" w:type="dxa"/>
            <w:tcBorders>
              <w:top w:val="nil"/>
              <w:left w:val="nil"/>
              <w:bottom w:val="single" w:sz="4" w:space="0" w:color="auto"/>
              <w:right w:val="single" w:sz="4" w:space="0" w:color="auto"/>
            </w:tcBorders>
            <w:shd w:val="clear" w:color="000000" w:fill="C6EFCE"/>
            <w:noWrap/>
            <w:vAlign w:val="center"/>
            <w:hideMark/>
          </w:tcPr>
          <w:p w14:paraId="2A748E46" w14:textId="268ED1DC"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2,826</w:t>
            </w:r>
          </w:p>
        </w:tc>
      </w:tr>
      <w:tr w:rsidR="006621EB" w:rsidRPr="00D254FD" w14:paraId="08E27333"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0BF4D132" w14:textId="2FABFF62"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6</w:t>
            </w:r>
          </w:p>
        </w:tc>
        <w:tc>
          <w:tcPr>
            <w:tcW w:w="2070" w:type="dxa"/>
            <w:tcBorders>
              <w:top w:val="nil"/>
              <w:left w:val="nil"/>
              <w:bottom w:val="single" w:sz="4" w:space="0" w:color="auto"/>
              <w:right w:val="single" w:sz="4" w:space="0" w:color="auto"/>
            </w:tcBorders>
            <w:shd w:val="clear" w:color="auto" w:fill="auto"/>
            <w:noWrap/>
            <w:hideMark/>
          </w:tcPr>
          <w:p w14:paraId="4A0A1965" w14:textId="11F51A2A"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Wallace Creek</w:t>
            </w:r>
          </w:p>
        </w:tc>
        <w:tc>
          <w:tcPr>
            <w:tcW w:w="1170" w:type="dxa"/>
            <w:tcBorders>
              <w:top w:val="nil"/>
              <w:left w:val="nil"/>
              <w:bottom w:val="single" w:sz="4" w:space="0" w:color="auto"/>
              <w:right w:val="single" w:sz="4" w:space="0" w:color="auto"/>
            </w:tcBorders>
            <w:shd w:val="clear" w:color="auto" w:fill="auto"/>
            <w:noWrap/>
            <w:vAlign w:val="center"/>
            <w:hideMark/>
          </w:tcPr>
          <w:p w14:paraId="007D144F" w14:textId="2D787D38"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45.3</w:t>
            </w:r>
          </w:p>
        </w:tc>
        <w:tc>
          <w:tcPr>
            <w:tcW w:w="1080" w:type="dxa"/>
            <w:tcBorders>
              <w:top w:val="nil"/>
              <w:left w:val="nil"/>
              <w:bottom w:val="single" w:sz="4" w:space="0" w:color="auto"/>
              <w:right w:val="single" w:sz="4" w:space="0" w:color="auto"/>
            </w:tcBorders>
            <w:shd w:val="clear" w:color="auto" w:fill="auto"/>
            <w:noWrap/>
            <w:vAlign w:val="center"/>
            <w:hideMark/>
          </w:tcPr>
          <w:p w14:paraId="5980BB4B" w14:textId="70AD6D65"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6,271</w:t>
            </w:r>
          </w:p>
        </w:tc>
        <w:tc>
          <w:tcPr>
            <w:tcW w:w="1080" w:type="dxa"/>
            <w:tcBorders>
              <w:top w:val="nil"/>
              <w:left w:val="nil"/>
              <w:bottom w:val="single" w:sz="4" w:space="0" w:color="auto"/>
              <w:right w:val="single" w:sz="4" w:space="0" w:color="auto"/>
            </w:tcBorders>
            <w:shd w:val="clear" w:color="auto" w:fill="auto"/>
            <w:noWrap/>
            <w:vAlign w:val="center"/>
            <w:hideMark/>
          </w:tcPr>
          <w:p w14:paraId="3A9E069D" w14:textId="7186968B"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10,335</w:t>
            </w:r>
          </w:p>
        </w:tc>
        <w:tc>
          <w:tcPr>
            <w:tcW w:w="1080" w:type="dxa"/>
            <w:tcBorders>
              <w:top w:val="nil"/>
              <w:left w:val="nil"/>
              <w:bottom w:val="single" w:sz="4" w:space="0" w:color="auto"/>
              <w:right w:val="single" w:sz="4" w:space="0" w:color="auto"/>
            </w:tcBorders>
            <w:shd w:val="clear" w:color="auto" w:fill="auto"/>
            <w:noWrap/>
            <w:vAlign w:val="center"/>
            <w:hideMark/>
          </w:tcPr>
          <w:p w14:paraId="5B707639" w14:textId="64E913A2"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17,032</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04744399" w14:textId="5E411651"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21,295</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B5204B8" w14:textId="64C43001"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17,120</w:t>
            </w:r>
          </w:p>
        </w:tc>
        <w:tc>
          <w:tcPr>
            <w:tcW w:w="1350" w:type="dxa"/>
            <w:tcBorders>
              <w:top w:val="nil"/>
              <w:left w:val="nil"/>
              <w:bottom w:val="single" w:sz="4" w:space="0" w:color="auto"/>
              <w:right w:val="single" w:sz="4" w:space="0" w:color="auto"/>
            </w:tcBorders>
            <w:shd w:val="clear" w:color="000000" w:fill="C6EFCE"/>
            <w:noWrap/>
            <w:vAlign w:val="center"/>
            <w:hideMark/>
          </w:tcPr>
          <w:p w14:paraId="58004B3F" w14:textId="6B94E3E9"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9,493</w:t>
            </w:r>
          </w:p>
        </w:tc>
      </w:tr>
      <w:tr w:rsidR="006621EB" w:rsidRPr="00D254FD" w14:paraId="35365FF4"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726A1A48" w14:textId="4D09FBEB"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7</w:t>
            </w:r>
          </w:p>
        </w:tc>
        <w:tc>
          <w:tcPr>
            <w:tcW w:w="2070" w:type="dxa"/>
            <w:tcBorders>
              <w:top w:val="nil"/>
              <w:left w:val="nil"/>
              <w:bottom w:val="single" w:sz="4" w:space="0" w:color="auto"/>
              <w:right w:val="single" w:sz="4" w:space="0" w:color="auto"/>
            </w:tcBorders>
            <w:shd w:val="clear" w:color="auto" w:fill="auto"/>
            <w:noWrap/>
            <w:hideMark/>
          </w:tcPr>
          <w:p w14:paraId="6B7F232E" w14:textId="3FF3B53E"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Wallace Creek</w:t>
            </w:r>
          </w:p>
        </w:tc>
        <w:tc>
          <w:tcPr>
            <w:tcW w:w="1170" w:type="dxa"/>
            <w:tcBorders>
              <w:top w:val="nil"/>
              <w:left w:val="nil"/>
              <w:bottom w:val="single" w:sz="4" w:space="0" w:color="auto"/>
              <w:right w:val="single" w:sz="4" w:space="0" w:color="auto"/>
            </w:tcBorders>
            <w:shd w:val="clear" w:color="auto" w:fill="auto"/>
            <w:noWrap/>
            <w:vAlign w:val="center"/>
            <w:hideMark/>
          </w:tcPr>
          <w:p w14:paraId="077592A0" w14:textId="1953659D"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14.4</w:t>
            </w:r>
          </w:p>
        </w:tc>
        <w:tc>
          <w:tcPr>
            <w:tcW w:w="1080" w:type="dxa"/>
            <w:tcBorders>
              <w:top w:val="nil"/>
              <w:left w:val="nil"/>
              <w:bottom w:val="single" w:sz="4" w:space="0" w:color="auto"/>
              <w:right w:val="single" w:sz="4" w:space="0" w:color="auto"/>
            </w:tcBorders>
            <w:shd w:val="clear" w:color="auto" w:fill="auto"/>
            <w:noWrap/>
            <w:vAlign w:val="center"/>
            <w:hideMark/>
          </w:tcPr>
          <w:p w14:paraId="4486C1CB" w14:textId="1D0791A6"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2,591</w:t>
            </w:r>
          </w:p>
        </w:tc>
        <w:tc>
          <w:tcPr>
            <w:tcW w:w="1080" w:type="dxa"/>
            <w:tcBorders>
              <w:top w:val="nil"/>
              <w:left w:val="nil"/>
              <w:bottom w:val="single" w:sz="4" w:space="0" w:color="auto"/>
              <w:right w:val="single" w:sz="4" w:space="0" w:color="auto"/>
            </w:tcBorders>
            <w:shd w:val="clear" w:color="auto" w:fill="auto"/>
            <w:noWrap/>
            <w:vAlign w:val="center"/>
            <w:hideMark/>
          </w:tcPr>
          <w:p w14:paraId="00C54F08" w14:textId="1C4AA2B3"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4,270</w:t>
            </w:r>
          </w:p>
        </w:tc>
        <w:tc>
          <w:tcPr>
            <w:tcW w:w="1080" w:type="dxa"/>
            <w:tcBorders>
              <w:top w:val="nil"/>
              <w:left w:val="nil"/>
              <w:bottom w:val="single" w:sz="4" w:space="0" w:color="auto"/>
              <w:right w:val="single" w:sz="4" w:space="0" w:color="auto"/>
            </w:tcBorders>
            <w:shd w:val="clear" w:color="auto" w:fill="auto"/>
            <w:noWrap/>
            <w:vAlign w:val="center"/>
            <w:hideMark/>
          </w:tcPr>
          <w:p w14:paraId="2C75A7EB" w14:textId="08503B79"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7,037</w:t>
            </w:r>
          </w:p>
        </w:tc>
        <w:tc>
          <w:tcPr>
            <w:tcW w:w="1260" w:type="dxa"/>
            <w:tcBorders>
              <w:top w:val="single" w:sz="4" w:space="0" w:color="auto"/>
              <w:left w:val="nil"/>
              <w:bottom w:val="single" w:sz="4" w:space="0" w:color="auto"/>
              <w:right w:val="single" w:sz="4" w:space="0" w:color="auto"/>
            </w:tcBorders>
            <w:shd w:val="clear" w:color="000000" w:fill="C6EFCE"/>
            <w:noWrap/>
            <w:vAlign w:val="center"/>
          </w:tcPr>
          <w:p w14:paraId="38B7BD30" w14:textId="25A8DC7C"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006100"/>
                <w:sz w:val="20"/>
                <w:szCs w:val="20"/>
              </w:rPr>
              <w:t>4,474</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BE19F1B" w14:textId="25272B75"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006100"/>
                <w:sz w:val="20"/>
                <w:szCs w:val="20"/>
              </w:rPr>
              <w:t>2,907</w:t>
            </w:r>
          </w:p>
        </w:tc>
        <w:tc>
          <w:tcPr>
            <w:tcW w:w="1350" w:type="dxa"/>
            <w:tcBorders>
              <w:top w:val="single" w:sz="4" w:space="0" w:color="auto"/>
              <w:left w:val="nil"/>
              <w:bottom w:val="single" w:sz="4" w:space="0" w:color="auto"/>
              <w:right w:val="single" w:sz="4" w:space="0" w:color="auto"/>
            </w:tcBorders>
            <w:shd w:val="clear" w:color="000000" w:fill="FFC7CE"/>
            <w:noWrap/>
            <w:vAlign w:val="center"/>
            <w:hideMark/>
          </w:tcPr>
          <w:p w14:paraId="6F6A1997" w14:textId="53A44F11"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1,559</w:t>
            </w:r>
          </w:p>
        </w:tc>
      </w:tr>
      <w:tr w:rsidR="006621EB" w:rsidRPr="00D254FD" w14:paraId="1CEBABC0" w14:textId="77777777" w:rsidTr="00166415">
        <w:trPr>
          <w:trHeight w:val="300"/>
        </w:trPr>
        <w:tc>
          <w:tcPr>
            <w:tcW w:w="1440" w:type="dxa"/>
            <w:tcBorders>
              <w:top w:val="nil"/>
              <w:left w:val="single" w:sz="4" w:space="0" w:color="auto"/>
              <w:bottom w:val="single" w:sz="4" w:space="0" w:color="auto"/>
              <w:right w:val="single" w:sz="4" w:space="0" w:color="auto"/>
            </w:tcBorders>
            <w:shd w:val="clear" w:color="auto" w:fill="auto"/>
            <w:noWrap/>
            <w:vAlign w:val="center"/>
            <w:hideMark/>
          </w:tcPr>
          <w:p w14:paraId="020BF580" w14:textId="75A3607A"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Pt 8</w:t>
            </w:r>
          </w:p>
        </w:tc>
        <w:tc>
          <w:tcPr>
            <w:tcW w:w="2070" w:type="dxa"/>
            <w:tcBorders>
              <w:top w:val="nil"/>
              <w:left w:val="nil"/>
              <w:bottom w:val="single" w:sz="4" w:space="0" w:color="auto"/>
              <w:right w:val="single" w:sz="4" w:space="0" w:color="auto"/>
            </w:tcBorders>
            <w:shd w:val="clear" w:color="auto" w:fill="auto"/>
            <w:noWrap/>
            <w:hideMark/>
          </w:tcPr>
          <w:p w14:paraId="1FD5EB85" w14:textId="319A195D"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Barnett Springs Creek</w:t>
            </w:r>
          </w:p>
        </w:tc>
        <w:tc>
          <w:tcPr>
            <w:tcW w:w="1170" w:type="dxa"/>
            <w:tcBorders>
              <w:top w:val="nil"/>
              <w:left w:val="nil"/>
              <w:bottom w:val="single" w:sz="4" w:space="0" w:color="auto"/>
              <w:right w:val="single" w:sz="4" w:space="0" w:color="auto"/>
            </w:tcBorders>
            <w:shd w:val="clear" w:color="auto" w:fill="auto"/>
            <w:noWrap/>
            <w:vAlign w:val="center"/>
            <w:hideMark/>
          </w:tcPr>
          <w:p w14:paraId="6CB913C0" w14:textId="2F6DE85E"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7.9</w:t>
            </w:r>
          </w:p>
        </w:tc>
        <w:tc>
          <w:tcPr>
            <w:tcW w:w="1080" w:type="dxa"/>
            <w:tcBorders>
              <w:top w:val="nil"/>
              <w:left w:val="nil"/>
              <w:bottom w:val="single" w:sz="4" w:space="0" w:color="auto"/>
              <w:right w:val="single" w:sz="4" w:space="0" w:color="auto"/>
            </w:tcBorders>
            <w:shd w:val="clear" w:color="auto" w:fill="auto"/>
            <w:noWrap/>
            <w:vAlign w:val="center"/>
            <w:hideMark/>
          </w:tcPr>
          <w:p w14:paraId="133793B4" w14:textId="00A1D35D"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1,747</w:t>
            </w:r>
          </w:p>
        </w:tc>
        <w:tc>
          <w:tcPr>
            <w:tcW w:w="1080" w:type="dxa"/>
            <w:tcBorders>
              <w:top w:val="nil"/>
              <w:left w:val="nil"/>
              <w:bottom w:val="single" w:sz="4" w:space="0" w:color="auto"/>
              <w:right w:val="single" w:sz="4" w:space="0" w:color="auto"/>
            </w:tcBorders>
            <w:shd w:val="clear" w:color="auto" w:fill="auto"/>
            <w:noWrap/>
            <w:vAlign w:val="center"/>
            <w:hideMark/>
          </w:tcPr>
          <w:p w14:paraId="562A2A0B" w14:textId="4EAEA849"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2,879</w:t>
            </w:r>
          </w:p>
        </w:tc>
        <w:tc>
          <w:tcPr>
            <w:tcW w:w="1080" w:type="dxa"/>
            <w:tcBorders>
              <w:top w:val="nil"/>
              <w:left w:val="nil"/>
              <w:bottom w:val="single" w:sz="4" w:space="0" w:color="auto"/>
              <w:right w:val="single" w:sz="4" w:space="0" w:color="auto"/>
            </w:tcBorders>
            <w:shd w:val="clear" w:color="auto" w:fill="auto"/>
            <w:noWrap/>
            <w:vAlign w:val="center"/>
            <w:hideMark/>
          </w:tcPr>
          <w:p w14:paraId="2A9BD70B" w14:textId="0D467531" w:rsidR="006621EB" w:rsidRPr="00D254FD" w:rsidRDefault="006621EB" w:rsidP="00166415">
            <w:pPr>
              <w:spacing w:after="0" w:line="240" w:lineRule="auto"/>
              <w:jc w:val="center"/>
              <w:rPr>
                <w:rFonts w:eastAsia="Times New Roman" w:cstheme="minorHAnsi"/>
                <w:color w:val="000000"/>
                <w:sz w:val="20"/>
                <w:szCs w:val="20"/>
              </w:rPr>
            </w:pPr>
            <w:r w:rsidRPr="00D254FD">
              <w:rPr>
                <w:rFonts w:cstheme="minorHAnsi"/>
                <w:sz w:val="20"/>
                <w:szCs w:val="20"/>
              </w:rPr>
              <w:t>4,740</w:t>
            </w:r>
          </w:p>
        </w:tc>
        <w:tc>
          <w:tcPr>
            <w:tcW w:w="1260" w:type="dxa"/>
            <w:tcBorders>
              <w:top w:val="single" w:sz="4" w:space="0" w:color="auto"/>
              <w:left w:val="nil"/>
              <w:bottom w:val="single" w:sz="4" w:space="0" w:color="auto"/>
              <w:right w:val="single" w:sz="4" w:space="0" w:color="auto"/>
            </w:tcBorders>
            <w:shd w:val="clear" w:color="000000" w:fill="FFC7CE"/>
            <w:noWrap/>
            <w:vAlign w:val="center"/>
          </w:tcPr>
          <w:p w14:paraId="37957BD1" w14:textId="7A7C7DDC"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9C0006"/>
                <w:sz w:val="20"/>
                <w:szCs w:val="20"/>
              </w:rPr>
              <w:t>6,445</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CBBCAF4" w14:textId="203E4087"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9C0006"/>
                <w:sz w:val="20"/>
                <w:szCs w:val="20"/>
              </w:rPr>
              <w:t>5,889</w:t>
            </w:r>
          </w:p>
        </w:tc>
        <w:tc>
          <w:tcPr>
            <w:tcW w:w="1350" w:type="dxa"/>
            <w:tcBorders>
              <w:top w:val="single" w:sz="4" w:space="0" w:color="auto"/>
              <w:left w:val="nil"/>
              <w:bottom w:val="single" w:sz="4" w:space="0" w:color="auto"/>
              <w:right w:val="single" w:sz="4" w:space="0" w:color="auto"/>
            </w:tcBorders>
            <w:shd w:val="clear" w:color="000000" w:fill="C6EFCE"/>
            <w:noWrap/>
            <w:vAlign w:val="center"/>
            <w:hideMark/>
          </w:tcPr>
          <w:p w14:paraId="1E08BDE9" w14:textId="2779F975"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006100"/>
                <w:sz w:val="20"/>
                <w:szCs w:val="20"/>
              </w:rPr>
              <w:t>3,369</w:t>
            </w:r>
          </w:p>
        </w:tc>
      </w:tr>
      <w:tr w:rsidR="006621EB" w:rsidRPr="00D254FD" w14:paraId="36568627" w14:textId="77777777" w:rsidTr="00616E40">
        <w:trPr>
          <w:trHeight w:val="300"/>
        </w:trPr>
        <w:tc>
          <w:tcPr>
            <w:tcW w:w="1440" w:type="dxa"/>
            <w:tcBorders>
              <w:top w:val="nil"/>
              <w:left w:val="single" w:sz="4" w:space="0" w:color="auto"/>
              <w:bottom w:val="single" w:sz="4" w:space="0" w:color="auto"/>
              <w:right w:val="single" w:sz="4" w:space="0" w:color="auto"/>
            </w:tcBorders>
            <w:shd w:val="clear" w:color="auto" w:fill="auto"/>
            <w:noWrap/>
            <w:hideMark/>
          </w:tcPr>
          <w:p w14:paraId="18289767" w14:textId="1488CA1C"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Outfall</w:t>
            </w:r>
          </w:p>
        </w:tc>
        <w:tc>
          <w:tcPr>
            <w:tcW w:w="2070" w:type="dxa"/>
            <w:tcBorders>
              <w:top w:val="nil"/>
              <w:left w:val="nil"/>
              <w:bottom w:val="single" w:sz="4" w:space="0" w:color="auto"/>
              <w:right w:val="single" w:sz="4" w:space="0" w:color="auto"/>
            </w:tcBorders>
            <w:shd w:val="clear" w:color="auto" w:fill="auto"/>
            <w:noWrap/>
            <w:hideMark/>
          </w:tcPr>
          <w:p w14:paraId="68451C2A" w14:textId="2675E87F"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San Saba River</w:t>
            </w:r>
          </w:p>
        </w:tc>
        <w:tc>
          <w:tcPr>
            <w:tcW w:w="1170" w:type="dxa"/>
            <w:tcBorders>
              <w:top w:val="nil"/>
              <w:left w:val="nil"/>
              <w:bottom w:val="single" w:sz="4" w:space="0" w:color="auto"/>
              <w:right w:val="single" w:sz="4" w:space="0" w:color="auto"/>
            </w:tcBorders>
            <w:shd w:val="clear" w:color="auto" w:fill="auto"/>
            <w:noWrap/>
            <w:hideMark/>
          </w:tcPr>
          <w:p w14:paraId="3E56579E" w14:textId="0F7BDEFA"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3</w:t>
            </w:r>
            <w:r w:rsidR="00166415" w:rsidRPr="00D254FD">
              <w:rPr>
                <w:rFonts w:cstheme="minorHAnsi"/>
                <w:sz w:val="20"/>
                <w:szCs w:val="20"/>
              </w:rPr>
              <w:t>,</w:t>
            </w:r>
            <w:r w:rsidRPr="00D254FD">
              <w:rPr>
                <w:rFonts w:cstheme="minorHAnsi"/>
                <w:sz w:val="20"/>
                <w:szCs w:val="20"/>
              </w:rPr>
              <w:t>098.7</w:t>
            </w:r>
          </w:p>
        </w:tc>
        <w:tc>
          <w:tcPr>
            <w:tcW w:w="1080" w:type="dxa"/>
            <w:tcBorders>
              <w:top w:val="nil"/>
              <w:left w:val="nil"/>
              <w:bottom w:val="single" w:sz="4" w:space="0" w:color="auto"/>
              <w:right w:val="single" w:sz="4" w:space="0" w:color="auto"/>
            </w:tcBorders>
            <w:shd w:val="clear" w:color="auto" w:fill="auto"/>
            <w:noWrap/>
            <w:hideMark/>
          </w:tcPr>
          <w:p w14:paraId="116C1281" w14:textId="63FA0A3B"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87,</w:t>
            </w:r>
            <w:r w:rsidR="007F447D" w:rsidRPr="00D254FD">
              <w:rPr>
                <w:rFonts w:cstheme="minorHAnsi"/>
                <w:sz w:val="20"/>
                <w:szCs w:val="20"/>
              </w:rPr>
              <w:t>8</w:t>
            </w:r>
            <w:r w:rsidRPr="00D254FD">
              <w:rPr>
                <w:rFonts w:cstheme="minorHAnsi"/>
                <w:sz w:val="20"/>
                <w:szCs w:val="20"/>
              </w:rPr>
              <w:t>00</w:t>
            </w:r>
            <w:r w:rsidRPr="00D254FD">
              <w:rPr>
                <w:rFonts w:cstheme="minorHAnsi"/>
                <w:sz w:val="20"/>
                <w:szCs w:val="20"/>
                <w:vertAlign w:val="superscript"/>
              </w:rPr>
              <w:t>*</w:t>
            </w:r>
          </w:p>
        </w:tc>
        <w:tc>
          <w:tcPr>
            <w:tcW w:w="1080" w:type="dxa"/>
            <w:tcBorders>
              <w:top w:val="nil"/>
              <w:left w:val="nil"/>
              <w:bottom w:val="single" w:sz="4" w:space="0" w:color="auto"/>
              <w:right w:val="single" w:sz="4" w:space="0" w:color="auto"/>
            </w:tcBorders>
            <w:shd w:val="clear" w:color="auto" w:fill="auto"/>
            <w:noWrap/>
            <w:hideMark/>
          </w:tcPr>
          <w:p w14:paraId="7A0EAAFD" w14:textId="1E1C228E"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145,000</w:t>
            </w:r>
            <w:r w:rsidRPr="00D254FD">
              <w:rPr>
                <w:rFonts w:cstheme="minorHAnsi"/>
                <w:sz w:val="20"/>
                <w:szCs w:val="20"/>
                <w:vertAlign w:val="superscript"/>
              </w:rPr>
              <w:t>*</w:t>
            </w:r>
          </w:p>
        </w:tc>
        <w:tc>
          <w:tcPr>
            <w:tcW w:w="1080" w:type="dxa"/>
            <w:tcBorders>
              <w:top w:val="nil"/>
              <w:left w:val="nil"/>
              <w:bottom w:val="single" w:sz="4" w:space="0" w:color="auto"/>
              <w:right w:val="single" w:sz="4" w:space="0" w:color="auto"/>
            </w:tcBorders>
            <w:shd w:val="clear" w:color="auto" w:fill="auto"/>
            <w:noWrap/>
            <w:hideMark/>
          </w:tcPr>
          <w:p w14:paraId="1FC29ABB" w14:textId="676D84D7" w:rsidR="006621EB" w:rsidRPr="00D254FD" w:rsidRDefault="006621EB" w:rsidP="006621EB">
            <w:pPr>
              <w:spacing w:after="0" w:line="240" w:lineRule="auto"/>
              <w:jc w:val="center"/>
              <w:rPr>
                <w:rFonts w:eastAsia="Times New Roman" w:cstheme="minorHAnsi"/>
                <w:color w:val="000000"/>
                <w:sz w:val="20"/>
                <w:szCs w:val="20"/>
              </w:rPr>
            </w:pPr>
            <w:r w:rsidRPr="00D254FD">
              <w:rPr>
                <w:rFonts w:cstheme="minorHAnsi"/>
                <w:sz w:val="20"/>
                <w:szCs w:val="20"/>
              </w:rPr>
              <w:t>360,000</w:t>
            </w:r>
            <w:r w:rsidRPr="00D254FD">
              <w:rPr>
                <w:rFonts w:cstheme="minorHAnsi"/>
                <w:sz w:val="20"/>
                <w:szCs w:val="20"/>
                <w:vertAlign w:val="superscript"/>
              </w:rPr>
              <w:t>*</w:t>
            </w:r>
          </w:p>
        </w:tc>
        <w:tc>
          <w:tcPr>
            <w:tcW w:w="1260" w:type="dxa"/>
            <w:tcBorders>
              <w:top w:val="single" w:sz="4" w:space="0" w:color="auto"/>
              <w:left w:val="nil"/>
              <w:bottom w:val="single" w:sz="4" w:space="0" w:color="auto"/>
              <w:right w:val="single" w:sz="4" w:space="0" w:color="auto"/>
            </w:tcBorders>
            <w:shd w:val="clear" w:color="auto" w:fill="CCFAD4"/>
            <w:noWrap/>
            <w:vAlign w:val="center"/>
          </w:tcPr>
          <w:p w14:paraId="07B6C44A" w14:textId="23C16434" w:rsidR="006621EB" w:rsidRPr="00D254FD" w:rsidRDefault="006621EB" w:rsidP="00616E40">
            <w:pPr>
              <w:spacing w:after="0" w:line="240" w:lineRule="auto"/>
              <w:jc w:val="center"/>
              <w:rPr>
                <w:rFonts w:eastAsia="Times New Roman" w:cstheme="minorHAnsi"/>
                <w:color w:val="9C0006"/>
                <w:sz w:val="20"/>
                <w:szCs w:val="20"/>
              </w:rPr>
            </w:pPr>
            <w:r w:rsidRPr="00D254FD">
              <w:rPr>
                <w:rFonts w:cstheme="minorHAnsi"/>
                <w:color w:val="006100"/>
                <w:sz w:val="20"/>
                <w:szCs w:val="20"/>
              </w:rPr>
              <w:t>256,125</w:t>
            </w:r>
          </w:p>
        </w:tc>
        <w:tc>
          <w:tcPr>
            <w:tcW w:w="1350" w:type="dxa"/>
            <w:tcBorders>
              <w:top w:val="nil"/>
              <w:left w:val="nil"/>
              <w:bottom w:val="single" w:sz="4" w:space="0" w:color="auto"/>
              <w:right w:val="single" w:sz="4" w:space="0" w:color="auto"/>
            </w:tcBorders>
            <w:shd w:val="clear" w:color="000000" w:fill="C6EFCE"/>
            <w:noWrap/>
            <w:vAlign w:val="center"/>
            <w:hideMark/>
          </w:tcPr>
          <w:p w14:paraId="099501E2" w14:textId="604EED31"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255,578</w:t>
            </w:r>
          </w:p>
        </w:tc>
        <w:tc>
          <w:tcPr>
            <w:tcW w:w="1350" w:type="dxa"/>
            <w:tcBorders>
              <w:top w:val="single" w:sz="4" w:space="0" w:color="auto"/>
              <w:left w:val="nil"/>
              <w:bottom w:val="single" w:sz="4" w:space="0" w:color="auto"/>
              <w:right w:val="single" w:sz="4" w:space="0" w:color="auto"/>
            </w:tcBorders>
            <w:shd w:val="clear" w:color="000000" w:fill="C6EFCE"/>
            <w:noWrap/>
            <w:vAlign w:val="center"/>
            <w:hideMark/>
          </w:tcPr>
          <w:p w14:paraId="2D2B9FF9" w14:textId="4988854E" w:rsidR="006621EB" w:rsidRPr="00D254FD" w:rsidRDefault="006621EB" w:rsidP="00616E40">
            <w:pPr>
              <w:spacing w:after="0" w:line="240" w:lineRule="auto"/>
              <w:jc w:val="center"/>
              <w:rPr>
                <w:rFonts w:eastAsia="Times New Roman" w:cstheme="minorHAnsi"/>
                <w:color w:val="006100"/>
                <w:sz w:val="20"/>
                <w:szCs w:val="20"/>
              </w:rPr>
            </w:pPr>
            <w:r w:rsidRPr="00D254FD">
              <w:rPr>
                <w:rFonts w:cstheme="minorHAnsi"/>
                <w:color w:val="006100"/>
                <w:sz w:val="20"/>
                <w:szCs w:val="20"/>
              </w:rPr>
              <w:t>246,570</w:t>
            </w:r>
          </w:p>
        </w:tc>
      </w:tr>
    </w:tbl>
    <w:p w14:paraId="672417D4" w14:textId="0084EB92" w:rsidR="00455040" w:rsidRPr="00882610" w:rsidRDefault="008D5DA8" w:rsidP="008D5DA8">
      <w:pPr>
        <w:pStyle w:val="Caption"/>
        <w:jc w:val="center"/>
        <w:rPr>
          <w:szCs w:val="20"/>
        </w:rPr>
      </w:pPr>
      <w:bookmarkStart w:id="74" w:name="_Ref115859981"/>
      <w:bookmarkStart w:id="75" w:name="_Ref115859964"/>
      <w:bookmarkStart w:id="76" w:name="_Toc187687260"/>
      <w:r w:rsidRPr="00882610">
        <w:rPr>
          <w:szCs w:val="20"/>
        </w:rPr>
        <w:t xml:space="preserve">Table </w:t>
      </w:r>
      <w:r w:rsidR="00D964E3" w:rsidRPr="00882610">
        <w:rPr>
          <w:szCs w:val="20"/>
        </w:rPr>
        <w:fldChar w:fldCharType="begin"/>
      </w:r>
      <w:r w:rsidR="00D964E3" w:rsidRPr="00882610">
        <w:rPr>
          <w:szCs w:val="20"/>
        </w:rPr>
        <w:instrText xml:space="preserve"> SEQ Table \* ARABIC </w:instrText>
      </w:r>
      <w:r w:rsidR="00D964E3" w:rsidRPr="00882610">
        <w:rPr>
          <w:szCs w:val="20"/>
        </w:rPr>
        <w:fldChar w:fldCharType="separate"/>
      </w:r>
      <w:r w:rsidR="000F4C4F">
        <w:rPr>
          <w:noProof/>
          <w:szCs w:val="20"/>
        </w:rPr>
        <w:t>19</w:t>
      </w:r>
      <w:r w:rsidR="00D964E3" w:rsidRPr="00882610">
        <w:rPr>
          <w:szCs w:val="20"/>
        </w:rPr>
        <w:fldChar w:fldCharType="end"/>
      </w:r>
      <w:bookmarkEnd w:id="74"/>
      <w:r w:rsidRPr="00882610">
        <w:rPr>
          <w:szCs w:val="20"/>
        </w:rPr>
        <w:t xml:space="preserve">: </w:t>
      </w:r>
      <w:r w:rsidR="00A85211" w:rsidRPr="00882610">
        <w:rPr>
          <w:szCs w:val="20"/>
        </w:rPr>
        <w:t xml:space="preserve">Summary of </w:t>
      </w:r>
      <w:r w:rsidR="0056472C">
        <w:rPr>
          <w:szCs w:val="20"/>
        </w:rPr>
        <w:t xml:space="preserve">the </w:t>
      </w:r>
      <w:r w:rsidR="00A85211" w:rsidRPr="00882610">
        <w:rPr>
          <w:szCs w:val="20"/>
        </w:rPr>
        <w:t xml:space="preserve">Model Validation Process for Domain </w:t>
      </w:r>
      <w:r w:rsidR="005C141E" w:rsidRPr="00882610">
        <w:rPr>
          <w:szCs w:val="20"/>
        </w:rPr>
        <w:t>0</w:t>
      </w:r>
      <w:r w:rsidR="004B48E7" w:rsidRPr="00882610">
        <w:rPr>
          <w:szCs w:val="20"/>
        </w:rPr>
        <w:t>9</w:t>
      </w:r>
      <w:r w:rsidR="005C141E" w:rsidRPr="00882610">
        <w:rPr>
          <w:szCs w:val="20"/>
        </w:rPr>
        <w:t>0</w:t>
      </w:r>
      <w:r w:rsidR="004B48E7" w:rsidRPr="00882610">
        <w:rPr>
          <w:szCs w:val="20"/>
        </w:rPr>
        <w:t>8</w:t>
      </w:r>
      <w:r w:rsidR="005C141E" w:rsidRPr="00882610">
        <w:rPr>
          <w:szCs w:val="20"/>
        </w:rPr>
        <w:t>_A</w:t>
      </w:r>
      <w:bookmarkEnd w:id="75"/>
      <w:r w:rsidR="004B48E7" w:rsidRPr="00882610">
        <w:rPr>
          <w:szCs w:val="20"/>
        </w:rPr>
        <w:t>9</w:t>
      </w:r>
      <w:bookmarkEnd w:id="76"/>
    </w:p>
    <w:p w14:paraId="62577D0A" w14:textId="2FDDB697" w:rsidR="00746E2A" w:rsidRPr="0029650F" w:rsidRDefault="00214A66" w:rsidP="00875DC5">
      <w:pPr>
        <w:ind w:firstLine="720"/>
        <w:rPr>
          <w:sz w:val="18"/>
          <w:szCs w:val="18"/>
        </w:rPr>
      </w:pPr>
      <w:r w:rsidRPr="0029650F">
        <w:rPr>
          <w:sz w:val="18"/>
          <w:szCs w:val="18"/>
        </w:rPr>
        <w:t xml:space="preserve">* </w:t>
      </w:r>
      <w:r w:rsidR="005506F4" w:rsidRPr="0029650F">
        <w:rPr>
          <w:sz w:val="18"/>
          <w:szCs w:val="18"/>
        </w:rPr>
        <w:t>Flow rate f</w:t>
      </w:r>
      <w:r w:rsidR="00AA1990" w:rsidRPr="0029650F">
        <w:rPr>
          <w:sz w:val="18"/>
          <w:szCs w:val="18"/>
        </w:rPr>
        <w:t xml:space="preserve">rom </w:t>
      </w:r>
      <w:r w:rsidR="00875DC5" w:rsidRPr="0029650F">
        <w:rPr>
          <w:sz w:val="18"/>
          <w:szCs w:val="18"/>
        </w:rPr>
        <w:t>InFRM g</w:t>
      </w:r>
      <w:r w:rsidR="00881B1B" w:rsidRPr="0029650F">
        <w:rPr>
          <w:sz w:val="18"/>
          <w:szCs w:val="18"/>
        </w:rPr>
        <w:t>age analysis</w:t>
      </w:r>
      <w:r w:rsidR="00B54B59">
        <w:rPr>
          <w:sz w:val="18"/>
          <w:szCs w:val="18"/>
        </w:rPr>
        <w:t xml:space="preserve"> (USGS gage </w:t>
      </w:r>
      <w:r w:rsidR="00BE4C28">
        <w:rPr>
          <w:sz w:val="18"/>
          <w:szCs w:val="18"/>
        </w:rPr>
        <w:t>08146000)</w:t>
      </w:r>
      <w:r w:rsidR="00881B1B" w:rsidRPr="0029650F">
        <w:rPr>
          <w:sz w:val="18"/>
          <w:szCs w:val="18"/>
        </w:rPr>
        <w:t xml:space="preserve"> </w:t>
      </w:r>
    </w:p>
    <w:p w14:paraId="0A672E40" w14:textId="4760C9A2" w:rsidR="00214A66" w:rsidRPr="00746E2A" w:rsidRDefault="00214A66" w:rsidP="00746E2A">
      <w:pPr>
        <w:sectPr w:rsidR="00214A66" w:rsidRPr="00746E2A" w:rsidSect="00594F98">
          <w:pgSz w:w="15840" w:h="12240" w:orient="landscape"/>
          <w:pgMar w:top="1440" w:right="1440" w:bottom="1440" w:left="1440" w:header="720" w:footer="720" w:gutter="0"/>
          <w:cols w:space="720"/>
          <w:docGrid w:linePitch="360"/>
        </w:sectPr>
      </w:pPr>
    </w:p>
    <w:p w14:paraId="7AF3209D" w14:textId="01018472" w:rsidR="007726F2" w:rsidRPr="00E246AE" w:rsidRDefault="0012610D" w:rsidP="001D6939">
      <w:pPr>
        <w:spacing w:line="240" w:lineRule="auto"/>
      </w:pPr>
      <w:r>
        <w:lastRenderedPageBreak/>
        <w:t>A comparison among the 1%</w:t>
      </w:r>
      <w:r w:rsidR="00694009" w:rsidRPr="00866251">
        <w:t xml:space="preserve"> </w:t>
      </w:r>
      <w:r w:rsidR="00C21730" w:rsidRPr="00866251">
        <w:t xml:space="preserve">BLE, </w:t>
      </w:r>
      <w:r w:rsidR="00D0383C" w:rsidRPr="00866251">
        <w:t>effective</w:t>
      </w:r>
      <w:r w:rsidR="00C21730" w:rsidRPr="00866251">
        <w:t xml:space="preserve">, and </w:t>
      </w:r>
      <w:r w:rsidR="00E65B8D">
        <w:t xml:space="preserve">gage flows from the </w:t>
      </w:r>
      <w:r w:rsidR="00C21730" w:rsidRPr="00866251">
        <w:t xml:space="preserve">InFRM study </w:t>
      </w:r>
      <w:r w:rsidR="00F95052" w:rsidRPr="00866251">
        <w:t xml:space="preserve">for </w:t>
      </w:r>
      <w:r w:rsidR="00E65B8D">
        <w:t xml:space="preserve">the </w:t>
      </w:r>
      <w:r w:rsidR="00F95052" w:rsidRPr="00866251">
        <w:t xml:space="preserve">San Saba River </w:t>
      </w:r>
      <w:r w:rsidR="00C21730" w:rsidRPr="00866251">
        <w:t>is shown in</w:t>
      </w:r>
      <w:r w:rsidR="004F12FF">
        <w:t xml:space="preserve"> </w:t>
      </w:r>
      <w:r w:rsidR="004F12FF" w:rsidRPr="00E246AE">
        <w:fldChar w:fldCharType="begin"/>
      </w:r>
      <w:r w:rsidR="004F12FF" w:rsidRPr="00E246AE">
        <w:instrText xml:space="preserve"> REF _Ref121249942 \h  \* MERGEFORMAT </w:instrText>
      </w:r>
      <w:r w:rsidR="004F12FF" w:rsidRPr="00E246AE">
        <w:fldChar w:fldCharType="separate"/>
      </w:r>
      <w:r w:rsidR="000F4C4F" w:rsidRPr="000F4C4F">
        <w:t xml:space="preserve">Table </w:t>
      </w:r>
      <w:r w:rsidR="000F4C4F" w:rsidRPr="000F4C4F">
        <w:rPr>
          <w:noProof/>
        </w:rPr>
        <w:t>20</w:t>
      </w:r>
      <w:r w:rsidR="004F12FF" w:rsidRPr="00E246AE">
        <w:fldChar w:fldCharType="end"/>
      </w:r>
      <w:r w:rsidR="00C21730" w:rsidRPr="00E246AE">
        <w:t xml:space="preserve">. </w:t>
      </w:r>
    </w:p>
    <w:p w14:paraId="52D21281" w14:textId="7ED79412" w:rsidR="00905640" w:rsidRDefault="00905640" w:rsidP="001D6939">
      <w:pPr>
        <w:spacing w:line="240" w:lineRule="auto"/>
      </w:pPr>
      <w:r>
        <w:t xml:space="preserve">At the three USGS </w:t>
      </w:r>
      <w:r w:rsidR="00AC597B">
        <w:t xml:space="preserve">gages in the San Saba watershed, the following observations were made. </w:t>
      </w:r>
    </w:p>
    <w:p w14:paraId="57BACE3A" w14:textId="1D77E635" w:rsidR="00BE4C44" w:rsidRPr="00BE4C44" w:rsidRDefault="006F499E" w:rsidP="00467D2D">
      <w:pPr>
        <w:pStyle w:val="ListParagraph"/>
        <w:numPr>
          <w:ilvl w:val="0"/>
          <w:numId w:val="26"/>
        </w:numPr>
        <w:spacing w:before="120" w:after="0" w:line="240" w:lineRule="auto"/>
        <w:contextualSpacing w:val="0"/>
        <w:rPr>
          <w:rFonts w:eastAsia="Times New Roman" w:cstheme="minorHAnsi"/>
        </w:rPr>
      </w:pPr>
      <w:r w:rsidRPr="00866251">
        <w:t xml:space="preserve">The </w:t>
      </w:r>
      <w:r w:rsidR="009A7BB3" w:rsidRPr="00866251">
        <w:t xml:space="preserve">1% BLE </w:t>
      </w:r>
      <w:r w:rsidR="00F85C40">
        <w:t>flow</w:t>
      </w:r>
      <w:r w:rsidR="00816FF8">
        <w:t xml:space="preserve"> was</w:t>
      </w:r>
      <w:r w:rsidR="009A7BB3" w:rsidRPr="00866251">
        <w:t xml:space="preserve"> </w:t>
      </w:r>
      <w:r w:rsidR="007726F2">
        <w:t>2 to 10</w:t>
      </w:r>
      <w:r w:rsidR="00253161" w:rsidRPr="00866251">
        <w:t xml:space="preserve">% </w:t>
      </w:r>
      <w:r w:rsidR="00671427">
        <w:t>higher than</w:t>
      </w:r>
      <w:r w:rsidR="0050753A" w:rsidRPr="00866251">
        <w:t xml:space="preserve"> </w:t>
      </w:r>
      <w:r w:rsidR="00816FF8">
        <w:t xml:space="preserve">the </w:t>
      </w:r>
      <w:r w:rsidR="0050753A" w:rsidRPr="00866251">
        <w:t>InFRM 1% estimates for gage 08144500</w:t>
      </w:r>
      <w:r w:rsidR="00CB4B75" w:rsidRPr="00866251">
        <w:t xml:space="preserve"> (</w:t>
      </w:r>
      <w:r w:rsidR="00CB4B75" w:rsidRPr="005A25E9">
        <w:t>Menard, TX</w:t>
      </w:r>
      <w:r w:rsidR="00CB4B75" w:rsidRPr="00866251">
        <w:t>)</w:t>
      </w:r>
      <w:r w:rsidR="0050753A" w:rsidRPr="00866251">
        <w:t xml:space="preserve"> </w:t>
      </w:r>
    </w:p>
    <w:p w14:paraId="5B18A0A5" w14:textId="729C0648" w:rsidR="00D02291" w:rsidRPr="00D02291" w:rsidRDefault="00BE4C44" w:rsidP="00467D2D">
      <w:pPr>
        <w:pStyle w:val="ListParagraph"/>
        <w:numPr>
          <w:ilvl w:val="0"/>
          <w:numId w:val="26"/>
        </w:numPr>
        <w:spacing w:before="120" w:after="0" w:line="240" w:lineRule="auto"/>
        <w:contextualSpacing w:val="0"/>
        <w:rPr>
          <w:rFonts w:eastAsia="Times New Roman" w:cstheme="minorHAnsi"/>
        </w:rPr>
      </w:pPr>
      <w:r>
        <w:t xml:space="preserve">At </w:t>
      </w:r>
      <w:r w:rsidR="00787D03">
        <w:t xml:space="preserve">gage </w:t>
      </w:r>
      <w:r w:rsidR="005A25E9" w:rsidRPr="005A25E9">
        <w:t>08144600 (near Brady, TX)</w:t>
      </w:r>
      <w:r w:rsidR="007F1CD2">
        <w:t>, the</w:t>
      </w:r>
      <w:r w:rsidR="005A25E9" w:rsidRPr="005A25E9">
        <w:t xml:space="preserve"> </w:t>
      </w:r>
      <w:r w:rsidR="00D02291" w:rsidRPr="00866251">
        <w:t xml:space="preserve">1% BLE </w:t>
      </w:r>
      <w:r w:rsidR="00D02291">
        <w:t>flow</w:t>
      </w:r>
      <w:r w:rsidR="007F1CD2">
        <w:t xml:space="preserve"> wa</w:t>
      </w:r>
      <w:r w:rsidR="00D02291">
        <w:t>s</w:t>
      </w:r>
      <w:r w:rsidR="00D02291" w:rsidRPr="00866251">
        <w:t xml:space="preserve"> </w:t>
      </w:r>
      <w:r w:rsidR="00D02291">
        <w:t xml:space="preserve">2 to 20 </w:t>
      </w:r>
      <w:r w:rsidR="00D02291" w:rsidRPr="00866251">
        <w:t xml:space="preserve">% </w:t>
      </w:r>
      <w:r w:rsidR="00D02291">
        <w:t>higher than</w:t>
      </w:r>
      <w:r w:rsidR="00D02291" w:rsidRPr="00866251">
        <w:t xml:space="preserve"> </w:t>
      </w:r>
      <w:r w:rsidR="007F1CD2">
        <w:t xml:space="preserve">the </w:t>
      </w:r>
      <w:r w:rsidR="00D02291" w:rsidRPr="00866251">
        <w:t xml:space="preserve">InFRM 1% estimates </w:t>
      </w:r>
    </w:p>
    <w:p w14:paraId="3B3065AD" w14:textId="2EB749EB" w:rsidR="0062228D" w:rsidRPr="0062228D" w:rsidRDefault="00DF3CC3" w:rsidP="0062228D">
      <w:pPr>
        <w:pStyle w:val="ListParagraph"/>
        <w:numPr>
          <w:ilvl w:val="0"/>
          <w:numId w:val="26"/>
        </w:numPr>
        <w:spacing w:before="120" w:after="0" w:line="240" w:lineRule="auto"/>
        <w:contextualSpacing w:val="0"/>
        <w:rPr>
          <w:rFonts w:eastAsia="Times New Roman" w:cstheme="minorHAnsi"/>
        </w:rPr>
      </w:pPr>
      <w:r>
        <w:t>At</w:t>
      </w:r>
      <w:r w:rsidR="00D02291">
        <w:t xml:space="preserve"> </w:t>
      </w:r>
      <w:r w:rsidR="00D02291" w:rsidRPr="00866251">
        <w:t>gage 0814</w:t>
      </w:r>
      <w:r w:rsidR="00085E0E">
        <w:t>60</w:t>
      </w:r>
      <w:r w:rsidR="00D02291" w:rsidRPr="00866251">
        <w:t>00 (</w:t>
      </w:r>
      <w:r w:rsidR="00085E0E">
        <w:t>San Saba</w:t>
      </w:r>
      <w:r w:rsidR="00D02291" w:rsidRPr="005A25E9">
        <w:t>, TX</w:t>
      </w:r>
      <w:r w:rsidR="00D02291" w:rsidRPr="00866251">
        <w:t>)</w:t>
      </w:r>
      <w:r w:rsidR="00787D03">
        <w:t>, the</w:t>
      </w:r>
      <w:r w:rsidR="00136709" w:rsidRPr="00866251">
        <w:t xml:space="preserve"> 1% BLE </w:t>
      </w:r>
      <w:r w:rsidR="00136709">
        <w:t>flow</w:t>
      </w:r>
      <w:r w:rsidR="00136709" w:rsidRPr="00866251">
        <w:t xml:space="preserve"> </w:t>
      </w:r>
      <w:r w:rsidR="00085E0E">
        <w:t>was</w:t>
      </w:r>
      <w:r w:rsidR="00136709" w:rsidRPr="00866251">
        <w:t xml:space="preserve"> </w:t>
      </w:r>
      <w:r w:rsidR="00085E0E">
        <w:t>7</w:t>
      </w:r>
      <w:r w:rsidR="00136709">
        <w:t>0</w:t>
      </w:r>
      <w:r w:rsidR="0062228D">
        <w:t xml:space="preserve"> to 280</w:t>
      </w:r>
      <w:r w:rsidR="00136709" w:rsidRPr="00866251">
        <w:t xml:space="preserve">% </w:t>
      </w:r>
      <w:r w:rsidR="00136709">
        <w:t>higher than</w:t>
      </w:r>
      <w:r w:rsidR="00136709" w:rsidRPr="00866251">
        <w:t xml:space="preserve"> </w:t>
      </w:r>
      <w:r w:rsidR="00787D03">
        <w:t xml:space="preserve">the </w:t>
      </w:r>
      <w:r w:rsidR="00136709" w:rsidRPr="00866251">
        <w:t>InFRM 1% estimates</w:t>
      </w:r>
      <w:r w:rsidR="00085E0E">
        <w:t>, however</w:t>
      </w:r>
      <w:r w:rsidR="00E24A62">
        <w:t>, it</w:t>
      </w:r>
      <w:r w:rsidR="00085E0E">
        <w:t xml:space="preserve"> was within the 1% plus and 1% minus range</w:t>
      </w:r>
      <w:r w:rsidR="0062228D">
        <w:t xml:space="preserve"> for both gage analyses</w:t>
      </w:r>
    </w:p>
    <w:p w14:paraId="7D859E61" w14:textId="6E161554" w:rsidR="00CE3696" w:rsidRDefault="0062228D" w:rsidP="0062228D">
      <w:pPr>
        <w:spacing w:before="120" w:after="0" w:line="240" w:lineRule="auto"/>
      </w:pPr>
      <w:r>
        <w:t>G</w:t>
      </w:r>
      <w:r w:rsidR="00305AE9" w:rsidRPr="005A25E9">
        <w:t xml:space="preserve">age </w:t>
      </w:r>
      <w:r w:rsidR="00886584" w:rsidRPr="005A25E9">
        <w:t xml:space="preserve">08146000 </w:t>
      </w:r>
      <w:r w:rsidR="004A030B" w:rsidRPr="005A25E9">
        <w:t xml:space="preserve">is located </w:t>
      </w:r>
      <w:r w:rsidR="001946FD">
        <w:t xml:space="preserve">near the downstream end of </w:t>
      </w:r>
      <w:r w:rsidR="00866251" w:rsidRPr="005A25E9">
        <w:t>model</w:t>
      </w:r>
      <w:r w:rsidR="00866251" w:rsidRPr="0062228D">
        <w:rPr>
          <w:rFonts w:eastAsia="Times New Roman" w:cstheme="minorHAnsi"/>
        </w:rPr>
        <w:t xml:space="preserve"> domain </w:t>
      </w:r>
      <w:r w:rsidR="00EA2273" w:rsidRPr="0062228D">
        <w:rPr>
          <w:rFonts w:eastAsia="Times New Roman" w:cstheme="minorHAnsi"/>
        </w:rPr>
        <w:t>0908_A9. This gage</w:t>
      </w:r>
      <w:r w:rsidR="00A042F4" w:rsidRPr="0062228D">
        <w:rPr>
          <w:rFonts w:eastAsia="Times New Roman" w:cstheme="minorHAnsi"/>
        </w:rPr>
        <w:t xml:space="preserve"> </w:t>
      </w:r>
      <w:r w:rsidR="00137E4F" w:rsidRPr="0062228D">
        <w:rPr>
          <w:rFonts w:eastAsia="Times New Roman" w:cstheme="minorHAnsi"/>
        </w:rPr>
        <w:t xml:space="preserve">is the </w:t>
      </w:r>
      <w:r w:rsidR="005D25EB" w:rsidRPr="0062228D">
        <w:rPr>
          <w:rFonts w:eastAsia="Times New Roman" w:cstheme="minorHAnsi"/>
        </w:rPr>
        <w:t xml:space="preserve">most downstream gage on </w:t>
      </w:r>
      <w:r w:rsidR="00EA2273" w:rsidRPr="0062228D">
        <w:rPr>
          <w:rFonts w:eastAsia="Times New Roman" w:cstheme="minorHAnsi"/>
        </w:rPr>
        <w:t xml:space="preserve">the </w:t>
      </w:r>
      <w:r w:rsidR="000674EE" w:rsidRPr="0062228D">
        <w:rPr>
          <w:rFonts w:eastAsia="Times New Roman" w:cstheme="minorHAnsi"/>
        </w:rPr>
        <w:t>San Saba</w:t>
      </w:r>
      <w:r w:rsidR="00052C38" w:rsidRPr="0062228D">
        <w:rPr>
          <w:rFonts w:eastAsia="Times New Roman" w:cstheme="minorHAnsi"/>
        </w:rPr>
        <w:t xml:space="preserve"> River</w:t>
      </w:r>
      <w:r w:rsidR="005D25EB" w:rsidRPr="0062228D">
        <w:rPr>
          <w:rFonts w:eastAsia="Times New Roman" w:cstheme="minorHAnsi"/>
        </w:rPr>
        <w:t xml:space="preserve"> before </w:t>
      </w:r>
      <w:r w:rsidR="00565CCB" w:rsidRPr="0062228D">
        <w:rPr>
          <w:rFonts w:eastAsia="Times New Roman" w:cstheme="minorHAnsi"/>
        </w:rPr>
        <w:t>its</w:t>
      </w:r>
      <w:r w:rsidR="005D25EB" w:rsidRPr="0062228D">
        <w:rPr>
          <w:rFonts w:eastAsia="Times New Roman" w:cstheme="minorHAnsi"/>
        </w:rPr>
        <w:t xml:space="preserve"> </w:t>
      </w:r>
      <w:r w:rsidR="00137E4F" w:rsidRPr="0062228D">
        <w:rPr>
          <w:rFonts w:eastAsia="Times New Roman" w:cstheme="minorHAnsi"/>
        </w:rPr>
        <w:t xml:space="preserve">confluence with </w:t>
      </w:r>
      <w:r w:rsidR="00052C38" w:rsidRPr="0062228D">
        <w:rPr>
          <w:rFonts w:eastAsia="Times New Roman" w:cstheme="minorHAnsi"/>
        </w:rPr>
        <w:t xml:space="preserve">the </w:t>
      </w:r>
      <w:r w:rsidR="00137E4F" w:rsidRPr="0062228D">
        <w:rPr>
          <w:rFonts w:eastAsia="Times New Roman" w:cstheme="minorHAnsi"/>
        </w:rPr>
        <w:t>Colorado River</w:t>
      </w:r>
      <w:r w:rsidR="00D31BF5" w:rsidRPr="0062228D">
        <w:rPr>
          <w:rFonts w:eastAsia="Times New Roman" w:cstheme="minorHAnsi"/>
        </w:rPr>
        <w:t xml:space="preserve">. </w:t>
      </w:r>
      <w:r w:rsidR="001946FD">
        <w:rPr>
          <w:rFonts w:eastAsia="Times New Roman" w:cstheme="minorHAnsi"/>
        </w:rPr>
        <w:t xml:space="preserve">In addition to including nearly all of the </w:t>
      </w:r>
      <w:r w:rsidR="00AD49BF">
        <w:rPr>
          <w:rFonts w:eastAsia="Times New Roman" w:cstheme="minorHAnsi"/>
        </w:rPr>
        <w:t xml:space="preserve">San </w:t>
      </w:r>
      <w:r w:rsidR="001946FD">
        <w:rPr>
          <w:rFonts w:eastAsia="Times New Roman" w:cstheme="minorHAnsi"/>
        </w:rPr>
        <w:t>Saba watershed</w:t>
      </w:r>
      <w:r w:rsidR="00AD49BF">
        <w:rPr>
          <w:rFonts w:eastAsia="Times New Roman" w:cstheme="minorHAnsi"/>
        </w:rPr>
        <w:t xml:space="preserve"> in its</w:t>
      </w:r>
      <w:r w:rsidR="001946FD">
        <w:rPr>
          <w:rFonts w:eastAsia="Times New Roman" w:cstheme="minorHAnsi"/>
        </w:rPr>
        <w:t xml:space="preserve"> </w:t>
      </w:r>
      <w:r w:rsidR="00AD49BF">
        <w:rPr>
          <w:rFonts w:eastAsia="Times New Roman" w:cstheme="minorHAnsi"/>
        </w:rPr>
        <w:t xml:space="preserve">contributing </w:t>
      </w:r>
      <w:r w:rsidR="001946FD">
        <w:rPr>
          <w:rFonts w:eastAsia="Times New Roman" w:cstheme="minorHAnsi"/>
        </w:rPr>
        <w:t>drainage area</w:t>
      </w:r>
      <w:r w:rsidR="00AD49BF">
        <w:rPr>
          <w:rFonts w:eastAsia="Times New Roman" w:cstheme="minorHAnsi"/>
        </w:rPr>
        <w:t>, the</w:t>
      </w:r>
      <w:r w:rsidR="007B7550">
        <w:rPr>
          <w:rFonts w:eastAsia="Times New Roman" w:cstheme="minorHAnsi"/>
        </w:rPr>
        <w:t xml:space="preserve"> gage’s drainage area also includes the</w:t>
      </w:r>
      <w:r w:rsidR="00AD49BF">
        <w:rPr>
          <w:rFonts w:eastAsia="Times New Roman" w:cstheme="minorHAnsi"/>
        </w:rPr>
        <w:t xml:space="preserve"> </w:t>
      </w:r>
      <w:r w:rsidR="007B7550">
        <w:rPr>
          <w:rFonts w:eastAsia="Times New Roman" w:cstheme="minorHAnsi"/>
        </w:rPr>
        <w:t>Brady watershed (HUC-8 12090110).</w:t>
      </w:r>
      <w:r w:rsidR="00AD49BF">
        <w:rPr>
          <w:rFonts w:eastAsia="Times New Roman" w:cstheme="minorHAnsi"/>
        </w:rPr>
        <w:t xml:space="preserve"> </w:t>
      </w:r>
      <w:r w:rsidR="00523A75" w:rsidRPr="0062228D">
        <w:rPr>
          <w:rFonts w:eastAsia="Times New Roman" w:cstheme="minorHAnsi"/>
        </w:rPr>
        <w:t xml:space="preserve">For the 1% </w:t>
      </w:r>
      <w:r w:rsidR="001C4D1F">
        <w:rPr>
          <w:rFonts w:eastAsia="Times New Roman" w:cstheme="minorHAnsi"/>
        </w:rPr>
        <w:t xml:space="preserve">BLE </w:t>
      </w:r>
      <w:r w:rsidR="00523A75" w:rsidRPr="0062228D">
        <w:rPr>
          <w:rFonts w:eastAsia="Times New Roman" w:cstheme="minorHAnsi"/>
        </w:rPr>
        <w:t>simulation</w:t>
      </w:r>
      <w:r w:rsidR="001C4D1F">
        <w:rPr>
          <w:rFonts w:eastAsia="Times New Roman" w:cstheme="minorHAnsi"/>
        </w:rPr>
        <w:t>,</w:t>
      </w:r>
      <w:r w:rsidR="00523A75" w:rsidRPr="0062228D">
        <w:rPr>
          <w:rFonts w:eastAsia="Times New Roman" w:cstheme="minorHAnsi"/>
        </w:rPr>
        <w:t xml:space="preserve"> </w:t>
      </w:r>
      <w:r w:rsidR="00560798" w:rsidRPr="0062228D">
        <w:rPr>
          <w:rFonts w:eastAsia="Times New Roman" w:cstheme="minorHAnsi"/>
        </w:rPr>
        <w:t xml:space="preserve">two inflows </w:t>
      </w:r>
      <w:r w:rsidR="00523A75" w:rsidRPr="0062228D">
        <w:rPr>
          <w:rFonts w:eastAsia="Times New Roman" w:cstheme="minorHAnsi"/>
        </w:rPr>
        <w:t xml:space="preserve">were </w:t>
      </w:r>
      <w:r w:rsidR="00F6654E" w:rsidRPr="0062228D">
        <w:rPr>
          <w:rFonts w:eastAsia="Times New Roman" w:cstheme="minorHAnsi"/>
        </w:rPr>
        <w:t xml:space="preserve">applied to </w:t>
      </w:r>
      <w:r w:rsidR="00D958B7" w:rsidRPr="0062228D">
        <w:rPr>
          <w:rFonts w:eastAsia="Times New Roman" w:cstheme="minorHAnsi"/>
        </w:rPr>
        <w:t xml:space="preserve">the </w:t>
      </w:r>
      <w:r w:rsidR="00560798" w:rsidRPr="005A25E9">
        <w:t>0908_A9</w:t>
      </w:r>
      <w:r w:rsidR="00560798">
        <w:t xml:space="preserve"> domain</w:t>
      </w:r>
      <w:r w:rsidR="00B05997">
        <w:t xml:space="preserve">, </w:t>
      </w:r>
      <w:r w:rsidR="008D061D">
        <w:t xml:space="preserve">one from </w:t>
      </w:r>
      <w:r w:rsidR="00A15676">
        <w:t xml:space="preserve">the San Saba River and one from </w:t>
      </w:r>
      <w:r w:rsidR="008D061D">
        <w:t xml:space="preserve">Brady Creek. </w:t>
      </w:r>
      <w:r w:rsidR="00A15676">
        <w:t xml:space="preserve">The </w:t>
      </w:r>
      <w:r w:rsidR="008F58AD">
        <w:t xml:space="preserve">1% </w:t>
      </w:r>
      <w:r w:rsidR="0055000E">
        <w:t xml:space="preserve">inflow </w:t>
      </w:r>
      <w:r w:rsidR="00A15676">
        <w:t>f</w:t>
      </w:r>
      <w:r w:rsidR="007B3715">
        <w:t>rom</w:t>
      </w:r>
      <w:r w:rsidR="00A15676">
        <w:t xml:space="preserve"> the San Saba River </w:t>
      </w:r>
      <w:r w:rsidR="00D958B7">
        <w:t>wa</w:t>
      </w:r>
      <w:r w:rsidR="0055000E">
        <w:t xml:space="preserve">s </w:t>
      </w:r>
      <w:r w:rsidR="00B77FC4">
        <w:t xml:space="preserve">approximately </w:t>
      </w:r>
      <w:r w:rsidR="00167324">
        <w:t>158,000 cfs</w:t>
      </w:r>
      <w:r w:rsidR="007B3715">
        <w:t>, and the 1% inflow from Brady Creek was roughly 80,000 cfs.</w:t>
      </w:r>
      <w:r w:rsidR="00C80484" w:rsidRPr="0062228D">
        <w:rPr>
          <w:rFonts w:eastAsia="Times New Roman" w:cstheme="minorHAnsi"/>
        </w:rPr>
        <w:t xml:space="preserve"> </w:t>
      </w:r>
      <w:r w:rsidR="003E135B">
        <w:rPr>
          <w:rFonts w:eastAsia="Times New Roman" w:cstheme="minorHAnsi"/>
        </w:rPr>
        <w:t>Furth</w:t>
      </w:r>
      <w:r w:rsidR="007C403C">
        <w:rPr>
          <w:rFonts w:eastAsia="Times New Roman" w:cstheme="minorHAnsi"/>
        </w:rPr>
        <w:t>ermore</w:t>
      </w:r>
      <w:r w:rsidR="001331CE">
        <w:rPr>
          <w:rFonts w:eastAsia="Times New Roman" w:cstheme="minorHAnsi"/>
        </w:rPr>
        <w:t>, the BLE model received 1% rainfall as an additional hydrologic input.</w:t>
      </w:r>
      <w:r w:rsidR="009E7192">
        <w:t xml:space="preserve"> </w:t>
      </w:r>
      <w:r w:rsidR="00AD1AF8">
        <w:t xml:space="preserve">The </w:t>
      </w:r>
      <w:r w:rsidR="00D95B41">
        <w:t xml:space="preserve">combined peak 1% </w:t>
      </w:r>
      <w:r w:rsidR="00AD1AF8">
        <w:t xml:space="preserve">BLE </w:t>
      </w:r>
      <w:r w:rsidR="00D95B41">
        <w:t xml:space="preserve">flow </w:t>
      </w:r>
      <w:r w:rsidR="00AD1AF8">
        <w:t xml:space="preserve">at the gage was </w:t>
      </w:r>
      <w:r w:rsidR="008A70CD">
        <w:t xml:space="preserve">approximately </w:t>
      </w:r>
      <w:r w:rsidR="001112B4">
        <w:t>247,000</w:t>
      </w:r>
      <w:r w:rsidR="000E51A3">
        <w:t xml:space="preserve"> </w:t>
      </w:r>
      <w:r w:rsidR="001112B4">
        <w:t>cfs</w:t>
      </w:r>
      <w:r w:rsidR="00AD1AF8">
        <w:t xml:space="preserve">. </w:t>
      </w:r>
    </w:p>
    <w:p w14:paraId="7B6D81DC" w14:textId="437F5150" w:rsidR="00EA4809" w:rsidRDefault="001B722F">
      <w:pPr>
        <w:spacing w:before="120" w:after="0" w:line="240" w:lineRule="auto"/>
        <w:rPr>
          <w:rFonts w:eastAsia="Times New Roman" w:cstheme="minorHAnsi"/>
        </w:rPr>
      </w:pPr>
      <w:r>
        <w:t xml:space="preserve">Although </w:t>
      </w:r>
      <w:r w:rsidR="00CE3696">
        <w:t>the 1% BLE flow of 247,000 cfs</w:t>
      </w:r>
      <w:r>
        <w:t xml:space="preserve"> was significantly higher than the 1% gages flows computed at the gage (145,000 cfs and 88,000 cfs), the </w:t>
      </w:r>
      <w:r w:rsidR="00963DD3">
        <w:t xml:space="preserve">1% BLE flow fell between the 1% </w:t>
      </w:r>
      <w:r w:rsidR="006E7392">
        <w:t xml:space="preserve">minus </w:t>
      </w:r>
      <w:r w:rsidR="00963DD3">
        <w:t>flows and the 1% plus flows computed at the gage.</w:t>
      </w:r>
      <w:r w:rsidR="00CE3696">
        <w:t xml:space="preserve"> </w:t>
      </w:r>
      <w:r w:rsidR="00EC3235">
        <w:t xml:space="preserve">When compared </w:t>
      </w:r>
      <w:r w:rsidR="006E7392">
        <w:t>with</w:t>
      </w:r>
      <w:r w:rsidR="00EC3235">
        <w:t xml:space="preserve"> the effective 1% flow at the gage</w:t>
      </w:r>
      <w:r w:rsidR="003A15CB">
        <w:t xml:space="preserve"> (151,366 cfs), the 1% BLE flow </w:t>
      </w:r>
      <w:r w:rsidR="006543B0">
        <w:t xml:space="preserve">was 63% higher. </w:t>
      </w:r>
      <w:r w:rsidR="00CE3696">
        <w:t xml:space="preserve">One reason why the 1% BLE is </w:t>
      </w:r>
      <w:r w:rsidR="00F00E03">
        <w:t xml:space="preserve">higher than </w:t>
      </w:r>
      <w:r w:rsidR="00824932">
        <w:t xml:space="preserve">the 1% gages flows </w:t>
      </w:r>
      <w:r w:rsidR="006543B0">
        <w:t xml:space="preserve">and the </w:t>
      </w:r>
      <w:r w:rsidR="00F00E03">
        <w:t xml:space="preserve">1% </w:t>
      </w:r>
      <w:r w:rsidR="006543B0">
        <w:t xml:space="preserve">effective flow </w:t>
      </w:r>
      <w:r w:rsidR="00824932">
        <w:t>is</w:t>
      </w:r>
      <w:r w:rsidR="00824932" w:rsidRPr="00824932">
        <w:rPr>
          <w:rFonts w:eastAsia="Times New Roman" w:cstheme="minorHAnsi"/>
        </w:rPr>
        <w:t xml:space="preserve"> </w:t>
      </w:r>
      <w:r w:rsidR="00DC323D">
        <w:rPr>
          <w:rFonts w:eastAsia="Times New Roman" w:cstheme="minorHAnsi"/>
        </w:rPr>
        <w:t>t</w:t>
      </w:r>
      <w:r w:rsidR="00824932" w:rsidRPr="00D035BC">
        <w:rPr>
          <w:rFonts w:eastAsia="Times New Roman" w:cstheme="minorHAnsi"/>
        </w:rPr>
        <w:t>he BLE modeling approach assumed that the 1% storm occurs simultaneously over the entire study area</w:t>
      </w:r>
      <w:r w:rsidR="00DC323D">
        <w:rPr>
          <w:rFonts w:eastAsia="Times New Roman" w:cstheme="minorHAnsi"/>
        </w:rPr>
        <w:t xml:space="preserve">, which included most of the San Saba watershed and all of the </w:t>
      </w:r>
      <w:r w:rsidR="00DA26C8">
        <w:rPr>
          <w:rFonts w:eastAsia="Times New Roman" w:cstheme="minorHAnsi"/>
        </w:rPr>
        <w:t>Brady watershed. Although th</w:t>
      </w:r>
      <w:r w:rsidR="001D1438">
        <w:rPr>
          <w:rFonts w:eastAsia="Times New Roman" w:cstheme="minorHAnsi"/>
        </w:rPr>
        <w:t>e 1% event</w:t>
      </w:r>
      <w:r w:rsidR="00DA26C8">
        <w:rPr>
          <w:rFonts w:eastAsia="Times New Roman" w:cstheme="minorHAnsi"/>
        </w:rPr>
        <w:t xml:space="preserve"> is not likely to occur</w:t>
      </w:r>
      <w:r w:rsidR="008838F0">
        <w:rPr>
          <w:rFonts w:eastAsia="Times New Roman" w:cstheme="minorHAnsi"/>
        </w:rPr>
        <w:t xml:space="preserve"> simultaneously over an area of this size</w:t>
      </w:r>
      <w:r w:rsidR="00DA26C8">
        <w:rPr>
          <w:rFonts w:eastAsia="Times New Roman" w:cstheme="minorHAnsi"/>
        </w:rPr>
        <w:t xml:space="preserve">, </w:t>
      </w:r>
      <w:r w:rsidR="008838F0">
        <w:rPr>
          <w:rFonts w:eastAsia="Times New Roman" w:cstheme="minorHAnsi"/>
        </w:rPr>
        <w:t xml:space="preserve">modeling domain 0908_A9 in this fashion </w:t>
      </w:r>
      <w:r w:rsidR="00DA26C8">
        <w:rPr>
          <w:rFonts w:eastAsia="Times New Roman" w:cstheme="minorHAnsi"/>
        </w:rPr>
        <w:t xml:space="preserve">is </w:t>
      </w:r>
      <w:r w:rsidR="008838F0">
        <w:rPr>
          <w:rFonts w:eastAsia="Times New Roman" w:cstheme="minorHAnsi"/>
        </w:rPr>
        <w:t xml:space="preserve">an </w:t>
      </w:r>
      <w:r w:rsidR="00DA26C8">
        <w:rPr>
          <w:rFonts w:eastAsia="Times New Roman" w:cstheme="minorHAnsi"/>
        </w:rPr>
        <w:t>acceptable approach in a BLE assessment</w:t>
      </w:r>
      <w:r w:rsidR="00824932" w:rsidRPr="00D035BC">
        <w:rPr>
          <w:rFonts w:eastAsia="Times New Roman" w:cstheme="minorHAnsi"/>
        </w:rPr>
        <w:t>.</w:t>
      </w:r>
      <w:r w:rsidR="001D1438">
        <w:rPr>
          <w:rFonts w:eastAsia="Times New Roman" w:cstheme="minorHAnsi"/>
        </w:rPr>
        <w:t xml:space="preserve"> </w:t>
      </w:r>
    </w:p>
    <w:p w14:paraId="3CB0FD3E" w14:textId="18B724A2" w:rsidR="000E6904" w:rsidRDefault="00E65B8D" w:rsidP="003B6F6A">
      <w:pPr>
        <w:spacing w:before="120" w:after="0" w:line="240" w:lineRule="auto"/>
      </w:pPr>
      <w:r>
        <w:t xml:space="preserve">Finally, along the San Saba River between State Route 864 and the river’s </w:t>
      </w:r>
      <w:r w:rsidRPr="00D035BC">
        <w:t>confluence with Twomile Creek</w:t>
      </w:r>
      <w:r>
        <w:t>, the effective 1% flow rates were 20%</w:t>
      </w:r>
      <w:r w:rsidR="008B4CDB">
        <w:t xml:space="preserve"> to </w:t>
      </w:r>
      <w:r>
        <w:t>30% higher than the computed 1% BLE flows.</w:t>
      </w:r>
    </w:p>
    <w:p w14:paraId="18B5F2B6" w14:textId="77777777" w:rsidR="007B664A" w:rsidRDefault="007B664A">
      <w:pPr>
        <w:rPr>
          <w:b/>
          <w:bCs/>
          <w:color w:val="4472C4" w:themeColor="accent1"/>
          <w:sz w:val="20"/>
          <w:szCs w:val="20"/>
        </w:rPr>
      </w:pPr>
      <w:bookmarkStart w:id="77" w:name="_Ref121216625"/>
      <w:r>
        <w:rPr>
          <w:sz w:val="20"/>
          <w:szCs w:val="20"/>
        </w:rPr>
        <w:br w:type="page"/>
      </w:r>
    </w:p>
    <w:p w14:paraId="12954D3A" w14:textId="6F473FA6" w:rsidR="003A32EE" w:rsidRPr="00EA45FE" w:rsidRDefault="003A32EE" w:rsidP="00EA45FE">
      <w:pPr>
        <w:pStyle w:val="Caption"/>
        <w:keepNext/>
        <w:spacing w:before="240"/>
        <w:jc w:val="center"/>
        <w:rPr>
          <w:szCs w:val="20"/>
        </w:rPr>
      </w:pPr>
      <w:bookmarkStart w:id="78" w:name="_Ref121249942"/>
      <w:bookmarkStart w:id="79" w:name="_Toc187687261"/>
      <w:r w:rsidRPr="00EA45FE">
        <w:rPr>
          <w:szCs w:val="20"/>
        </w:rPr>
        <w:lastRenderedPageBreak/>
        <w:t xml:space="preserve">Table </w:t>
      </w:r>
      <w:r w:rsidR="00D964E3" w:rsidRPr="00EA45FE">
        <w:rPr>
          <w:szCs w:val="20"/>
        </w:rPr>
        <w:fldChar w:fldCharType="begin"/>
      </w:r>
      <w:r w:rsidR="00D964E3" w:rsidRPr="00EA45FE">
        <w:rPr>
          <w:szCs w:val="20"/>
        </w:rPr>
        <w:instrText xml:space="preserve"> SEQ Table \* ARABIC </w:instrText>
      </w:r>
      <w:r w:rsidR="00D964E3" w:rsidRPr="00EA45FE">
        <w:rPr>
          <w:szCs w:val="20"/>
        </w:rPr>
        <w:fldChar w:fldCharType="separate"/>
      </w:r>
      <w:r w:rsidR="000F4C4F">
        <w:rPr>
          <w:noProof/>
          <w:szCs w:val="20"/>
        </w:rPr>
        <w:t>20</w:t>
      </w:r>
      <w:r w:rsidR="00D964E3" w:rsidRPr="00EA45FE">
        <w:rPr>
          <w:szCs w:val="20"/>
        </w:rPr>
        <w:fldChar w:fldCharType="end"/>
      </w:r>
      <w:bookmarkEnd w:id="77"/>
      <w:bookmarkEnd w:id="78"/>
      <w:r w:rsidRPr="00EA45FE">
        <w:rPr>
          <w:szCs w:val="20"/>
        </w:rPr>
        <w:t xml:space="preserve">: </w:t>
      </w:r>
      <w:r w:rsidR="002A5CAD">
        <w:rPr>
          <w:szCs w:val="20"/>
        </w:rPr>
        <w:t xml:space="preserve">Comparison of 1% BLE, Gage, and Effectives Flows along the </w:t>
      </w:r>
      <w:r w:rsidRPr="00EA45FE">
        <w:rPr>
          <w:szCs w:val="20"/>
        </w:rPr>
        <w:t>San Saba River</w:t>
      </w:r>
      <w:bookmarkEnd w:id="79"/>
    </w:p>
    <w:tbl>
      <w:tblPr>
        <w:tblW w:w="10710" w:type="dxa"/>
        <w:tblInd w:w="-455" w:type="dxa"/>
        <w:tblLayout w:type="fixed"/>
        <w:tblLook w:val="04A0" w:firstRow="1" w:lastRow="0" w:firstColumn="1" w:lastColumn="0" w:noHBand="0" w:noVBand="1"/>
      </w:tblPr>
      <w:tblGrid>
        <w:gridCol w:w="1170"/>
        <w:gridCol w:w="1260"/>
        <w:gridCol w:w="810"/>
        <w:gridCol w:w="990"/>
        <w:gridCol w:w="1080"/>
        <w:gridCol w:w="1080"/>
        <w:gridCol w:w="1170"/>
        <w:gridCol w:w="1170"/>
        <w:gridCol w:w="990"/>
        <w:gridCol w:w="990"/>
      </w:tblGrid>
      <w:tr w:rsidR="004B3109" w:rsidRPr="00D254FD" w14:paraId="1380F211" w14:textId="374C975E" w:rsidTr="0032651F">
        <w:trPr>
          <w:cantSplit/>
          <w:trHeight w:val="300"/>
          <w:tblHeader/>
        </w:trPr>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C7C4904" w14:textId="77777777" w:rsidR="00481E7D"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Gage ID</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709F898" w14:textId="77777777" w:rsidR="00481E7D"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Location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492A667" w14:textId="6588D642" w:rsidR="00481E7D"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Area</w:t>
            </w:r>
            <w:r w:rsidR="00446674" w:rsidRPr="00D254FD">
              <w:rPr>
                <w:rFonts w:eastAsia="Times New Roman" w:cstheme="minorHAnsi"/>
                <w:b/>
                <w:color w:val="FFFFFF" w:themeColor="background1"/>
                <w:sz w:val="20"/>
                <w:szCs w:val="20"/>
              </w:rPr>
              <w:t xml:space="preserve"> (mi</w:t>
            </w:r>
            <w:r w:rsidR="00446674" w:rsidRPr="00D254FD">
              <w:rPr>
                <w:rFonts w:eastAsia="Times New Roman" w:cstheme="minorHAnsi"/>
                <w:b/>
                <w:color w:val="FFFFFF" w:themeColor="background1"/>
                <w:sz w:val="20"/>
                <w:szCs w:val="20"/>
                <w:vertAlign w:val="superscript"/>
              </w:rPr>
              <w:t>2</w:t>
            </w:r>
            <w:r w:rsidR="00446674" w:rsidRPr="00D254FD">
              <w:rPr>
                <w:rFonts w:eastAsia="Times New Roman" w:cstheme="minorHAnsi"/>
                <w:b/>
                <w:color w:val="FFFFFF" w:themeColor="background1"/>
                <w:sz w:val="20"/>
                <w:szCs w:val="20"/>
              </w:rPr>
              <w:t>)</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9068652" w14:textId="2AB530D8" w:rsidR="00481E7D"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xml:space="preserve">BLE 1% </w:t>
            </w:r>
            <w:r w:rsidR="008513FF" w:rsidRPr="00D254FD">
              <w:rPr>
                <w:rFonts w:eastAsia="Times New Roman" w:cstheme="minorHAnsi"/>
                <w:b/>
                <w:color w:val="FFFFFF" w:themeColor="background1"/>
                <w:sz w:val="20"/>
                <w:szCs w:val="20"/>
              </w:rPr>
              <w:t>F</w:t>
            </w:r>
            <w:r w:rsidRPr="00D254FD">
              <w:rPr>
                <w:rFonts w:eastAsia="Times New Roman" w:cstheme="minorHAnsi"/>
                <w:b/>
                <w:color w:val="FFFFFF" w:themeColor="background1"/>
                <w:sz w:val="20"/>
                <w:szCs w:val="20"/>
              </w:rPr>
              <w:t>low</w:t>
            </w:r>
            <w:r w:rsidR="006873AF">
              <w:rPr>
                <w:rFonts w:eastAsia="Times New Roman" w:cstheme="minorHAnsi"/>
                <w:b/>
                <w:color w:val="FFFFFF" w:themeColor="background1"/>
                <w:sz w:val="20"/>
                <w:szCs w:val="20"/>
              </w:rPr>
              <w:t xml:space="preserve"> (cfs)</w:t>
            </w:r>
          </w:p>
        </w:tc>
        <w:tc>
          <w:tcPr>
            <w:tcW w:w="3330" w:type="dxa"/>
            <w:gridSpan w:val="3"/>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D6BC09F" w14:textId="77777777" w:rsidR="008513FF"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xml:space="preserve">InFRM Bulletin 17C </w:t>
            </w:r>
            <w:r w:rsidR="00446674" w:rsidRPr="00D254FD">
              <w:rPr>
                <w:rFonts w:eastAsia="Times New Roman" w:cstheme="minorHAnsi"/>
                <w:b/>
                <w:color w:val="FFFFFF" w:themeColor="background1"/>
                <w:sz w:val="20"/>
                <w:szCs w:val="20"/>
              </w:rPr>
              <w:t>A</w:t>
            </w:r>
            <w:r w:rsidRPr="00D254FD">
              <w:rPr>
                <w:rFonts w:eastAsia="Times New Roman" w:cstheme="minorHAnsi"/>
                <w:b/>
                <w:color w:val="FFFFFF" w:themeColor="background1"/>
                <w:sz w:val="20"/>
                <w:szCs w:val="20"/>
              </w:rPr>
              <w:t>nalysis</w:t>
            </w:r>
            <w:r w:rsidR="00446674" w:rsidRPr="00D254FD">
              <w:rPr>
                <w:rFonts w:eastAsia="Times New Roman" w:cstheme="minorHAnsi"/>
                <w:b/>
                <w:color w:val="FFFFFF" w:themeColor="background1"/>
                <w:sz w:val="20"/>
                <w:szCs w:val="20"/>
              </w:rPr>
              <w:t xml:space="preserve"> </w:t>
            </w:r>
          </w:p>
          <w:p w14:paraId="6A5BEDE0" w14:textId="3057AD57" w:rsidR="00481E7D" w:rsidRPr="00D254FD" w:rsidRDefault="008513FF"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xml:space="preserve">Gage </w:t>
            </w:r>
            <w:r w:rsidR="00446674" w:rsidRPr="00D254FD">
              <w:rPr>
                <w:rFonts w:eastAsia="Times New Roman" w:cstheme="minorHAnsi"/>
                <w:b/>
                <w:color w:val="FFFFFF" w:themeColor="background1"/>
                <w:sz w:val="20"/>
                <w:szCs w:val="20"/>
              </w:rPr>
              <w:t>Flows (cfs)</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3C18E67" w14:textId="2154EA11"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b/>
                <w:color w:val="FFFFFF" w:themeColor="background1"/>
                <w:sz w:val="20"/>
                <w:szCs w:val="20"/>
              </w:rPr>
              <w:t xml:space="preserve">FIS 1% </w:t>
            </w:r>
            <w:r w:rsidR="000D75C9" w:rsidRPr="00D254FD">
              <w:rPr>
                <w:rFonts w:eastAsia="Times New Roman" w:cstheme="minorHAnsi"/>
                <w:b/>
                <w:color w:val="FFFFFF" w:themeColor="background1"/>
                <w:sz w:val="20"/>
                <w:szCs w:val="20"/>
              </w:rPr>
              <w:t>F</w:t>
            </w:r>
            <w:r w:rsidRPr="00D254FD">
              <w:rPr>
                <w:rFonts w:eastAsia="Times New Roman" w:cstheme="minorHAnsi"/>
                <w:b/>
                <w:color w:val="FFFFFF" w:themeColor="background1"/>
                <w:sz w:val="20"/>
                <w:szCs w:val="20"/>
              </w:rPr>
              <w:t>low</w:t>
            </w:r>
            <w:r w:rsidR="00446674" w:rsidRPr="00D254FD">
              <w:rPr>
                <w:rFonts w:eastAsia="Times New Roman" w:cstheme="minorHAnsi"/>
                <w:b/>
                <w:color w:val="FFFFFF" w:themeColor="background1"/>
                <w:sz w:val="20"/>
                <w:szCs w:val="20"/>
              </w:rPr>
              <w:t xml:space="preserve"> (cfs)</w:t>
            </w:r>
            <w:r w:rsidRPr="00D254FD">
              <w:rPr>
                <w:rFonts w:eastAsia="Times New Roman" w:cstheme="minorHAnsi"/>
                <w:sz w:val="20"/>
                <w:szCs w:val="20"/>
              </w:rPr>
              <w:t xml:space="preserve"> </w:t>
            </w:r>
          </w:p>
        </w:tc>
        <w:tc>
          <w:tcPr>
            <w:tcW w:w="1980" w:type="dxa"/>
            <w:gridSpan w:val="2"/>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1057CC31" w14:textId="68C59527" w:rsidR="00481E7D" w:rsidRPr="00D254FD" w:rsidRDefault="00481E7D" w:rsidP="000E77E0">
            <w:pPr>
              <w:spacing w:after="0"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 Differe</w:t>
            </w:r>
            <w:r w:rsidR="003950DD" w:rsidRPr="00D254FD">
              <w:rPr>
                <w:rFonts w:eastAsia="Times New Roman" w:cstheme="minorHAnsi"/>
                <w:b/>
                <w:color w:val="FFFFFF" w:themeColor="background1"/>
                <w:sz w:val="20"/>
                <w:szCs w:val="20"/>
              </w:rPr>
              <w:t>nce</w:t>
            </w:r>
          </w:p>
        </w:tc>
      </w:tr>
      <w:tr w:rsidR="00665D79" w:rsidRPr="00D254FD" w14:paraId="1C72033C" w14:textId="1DC5DDCA" w:rsidTr="0032651F">
        <w:trPr>
          <w:cantSplit/>
          <w:trHeight w:val="300"/>
          <w:tblHeader/>
        </w:trPr>
        <w:tc>
          <w:tcPr>
            <w:tcW w:w="117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4D33830" w14:textId="77777777" w:rsidR="00481E7D" w:rsidRPr="00D254FD" w:rsidRDefault="00481E7D" w:rsidP="000E77E0">
            <w:pPr>
              <w:spacing w:line="240" w:lineRule="auto"/>
              <w:jc w:val="center"/>
              <w:rPr>
                <w:rFonts w:eastAsia="Times New Roman" w:cstheme="minorHAnsi"/>
                <w:sz w:val="20"/>
                <w:szCs w:val="20"/>
              </w:rPr>
            </w:pPr>
          </w:p>
        </w:tc>
        <w:tc>
          <w:tcPr>
            <w:tcW w:w="126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61F6440" w14:textId="77777777" w:rsidR="00481E7D" w:rsidRPr="00D254FD" w:rsidRDefault="00481E7D" w:rsidP="000E77E0">
            <w:pPr>
              <w:spacing w:line="240" w:lineRule="auto"/>
              <w:jc w:val="center"/>
              <w:rPr>
                <w:rFonts w:eastAsia="Times New Roman" w:cstheme="minorHAnsi"/>
                <w:sz w:val="20"/>
                <w:szCs w:val="20"/>
              </w:rPr>
            </w:pPr>
          </w:p>
        </w:tc>
        <w:tc>
          <w:tcPr>
            <w:tcW w:w="81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D55CAC9" w14:textId="77777777" w:rsidR="00481E7D" w:rsidRPr="00D254FD" w:rsidRDefault="00481E7D" w:rsidP="000E77E0">
            <w:pPr>
              <w:spacing w:line="240" w:lineRule="auto"/>
              <w:jc w:val="center"/>
              <w:rPr>
                <w:rFonts w:eastAsia="Times New Roman" w:cstheme="minorHAnsi"/>
                <w:sz w:val="20"/>
                <w:szCs w:val="20"/>
              </w:rPr>
            </w:pPr>
          </w:p>
        </w:tc>
        <w:tc>
          <w:tcPr>
            <w:tcW w:w="99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F514B33" w14:textId="77777777" w:rsidR="00481E7D" w:rsidRPr="00D254FD" w:rsidRDefault="00481E7D" w:rsidP="000E77E0">
            <w:pPr>
              <w:spacing w:line="240" w:lineRule="auto"/>
              <w:jc w:val="center"/>
              <w:rPr>
                <w:rFonts w:eastAsia="Times New Roman" w:cstheme="minorHAnsi"/>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0CBEB6A0" w14:textId="77777777" w:rsidR="00481E7D" w:rsidRPr="00D254FD" w:rsidRDefault="00481E7D" w:rsidP="000E77E0">
            <w:pPr>
              <w:spacing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 Minus</w:t>
            </w:r>
          </w:p>
        </w:tc>
        <w:tc>
          <w:tcPr>
            <w:tcW w:w="108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B70DC77" w14:textId="77777777" w:rsidR="00481E7D" w:rsidRPr="00D254FD" w:rsidRDefault="00481E7D" w:rsidP="000E77E0">
            <w:pPr>
              <w:spacing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w:t>
            </w:r>
          </w:p>
        </w:tc>
        <w:tc>
          <w:tcPr>
            <w:tcW w:w="117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3C66786" w14:textId="2EA1A392" w:rsidR="00481E7D" w:rsidRPr="00D254FD" w:rsidRDefault="00481E7D" w:rsidP="000E77E0">
            <w:pPr>
              <w:spacing w:line="240" w:lineRule="auto"/>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1%</w:t>
            </w:r>
            <w:r w:rsidR="00446674" w:rsidRPr="00D254FD">
              <w:rPr>
                <w:rFonts w:eastAsia="Times New Roman" w:cstheme="minorHAnsi"/>
                <w:b/>
                <w:color w:val="FFFFFF" w:themeColor="background1"/>
                <w:sz w:val="20"/>
                <w:szCs w:val="20"/>
              </w:rPr>
              <w:t xml:space="preserve"> Plus</w:t>
            </w: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6D7E2C2F" w14:textId="17FCBAEB" w:rsidR="00481E7D" w:rsidRPr="00D254FD" w:rsidRDefault="00481E7D" w:rsidP="000E77E0">
            <w:pPr>
              <w:spacing w:line="240" w:lineRule="auto"/>
              <w:rPr>
                <w:rFonts w:eastAsia="Times New Roman" w:cstheme="minorHAnsi"/>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631A0371" w14:textId="64C34148" w:rsidR="00481E7D" w:rsidRPr="00D254FD" w:rsidRDefault="002D554D" w:rsidP="000E77E0">
            <w:pPr>
              <w:spacing w:line="240" w:lineRule="auto"/>
              <w:jc w:val="center"/>
              <w:rPr>
                <w:rFonts w:eastAsia="Times New Roman" w:cstheme="minorHAnsi"/>
                <w:sz w:val="20"/>
                <w:szCs w:val="20"/>
              </w:rPr>
            </w:pPr>
            <w:r w:rsidRPr="00D254FD">
              <w:rPr>
                <w:rFonts w:eastAsia="Times New Roman" w:cstheme="minorHAnsi"/>
                <w:b/>
                <w:color w:val="FFFFFF" w:themeColor="background1"/>
                <w:sz w:val="20"/>
                <w:szCs w:val="20"/>
              </w:rPr>
              <w:t>BLE Vs.</w:t>
            </w:r>
            <w:r w:rsidR="00DD4D79" w:rsidRPr="00D254FD">
              <w:rPr>
                <w:rFonts w:eastAsia="Times New Roman" w:cstheme="minorHAnsi"/>
                <w:b/>
                <w:color w:val="FFFFFF" w:themeColor="background1"/>
                <w:sz w:val="20"/>
                <w:szCs w:val="20"/>
              </w:rPr>
              <w:t xml:space="preserve"> Gage</w:t>
            </w:r>
          </w:p>
        </w:tc>
        <w:tc>
          <w:tcPr>
            <w:tcW w:w="99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4ADA4827" w14:textId="31AC6556" w:rsidR="00481E7D" w:rsidRPr="00D254FD" w:rsidRDefault="002D554D" w:rsidP="000E77E0">
            <w:pPr>
              <w:spacing w:line="240" w:lineRule="auto"/>
              <w:jc w:val="center"/>
              <w:rPr>
                <w:rFonts w:eastAsia="Times New Roman" w:cstheme="minorHAnsi"/>
                <w:sz w:val="20"/>
                <w:szCs w:val="20"/>
              </w:rPr>
            </w:pPr>
            <w:r w:rsidRPr="00D254FD">
              <w:rPr>
                <w:rFonts w:eastAsia="Times New Roman" w:cstheme="minorHAnsi"/>
                <w:b/>
                <w:color w:val="FFFFFF" w:themeColor="background1"/>
                <w:sz w:val="20"/>
                <w:szCs w:val="20"/>
              </w:rPr>
              <w:t>BLE Vs</w:t>
            </w:r>
            <w:r w:rsidR="005176B5" w:rsidRPr="00D254FD">
              <w:rPr>
                <w:rFonts w:eastAsia="Times New Roman" w:cstheme="minorHAnsi"/>
                <w:b/>
                <w:color w:val="FFFFFF" w:themeColor="background1"/>
                <w:sz w:val="20"/>
                <w:szCs w:val="20"/>
              </w:rPr>
              <w:t>.</w:t>
            </w:r>
            <w:r w:rsidR="00DD4D79" w:rsidRPr="00D254FD">
              <w:rPr>
                <w:rFonts w:eastAsia="Times New Roman" w:cstheme="minorHAnsi"/>
                <w:b/>
                <w:color w:val="FFFFFF" w:themeColor="background1"/>
                <w:sz w:val="20"/>
                <w:szCs w:val="20"/>
              </w:rPr>
              <w:t xml:space="preserve"> FIS</w:t>
            </w:r>
          </w:p>
        </w:tc>
      </w:tr>
      <w:tr w:rsidR="005176B5" w:rsidRPr="00D254FD" w14:paraId="0AAD1339" w14:textId="7D42B5ED" w:rsidTr="00127A52">
        <w:trPr>
          <w:cantSplit/>
          <w:trHeight w:val="755"/>
        </w:trPr>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13772" w14:textId="2D581A75"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n/a</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8F0D9" w14:textId="3B421C6D" w:rsidR="00481E7D" w:rsidRPr="00D254FD" w:rsidRDefault="00331B6C" w:rsidP="000E77E0">
            <w:pPr>
              <w:spacing w:after="0" w:line="240" w:lineRule="auto"/>
              <w:jc w:val="center"/>
              <w:rPr>
                <w:rFonts w:eastAsia="Times New Roman" w:cstheme="minorHAnsi"/>
                <w:sz w:val="20"/>
                <w:szCs w:val="20"/>
              </w:rPr>
            </w:pPr>
            <w:r>
              <w:rPr>
                <w:rFonts w:eastAsia="Times New Roman" w:cstheme="minorHAnsi"/>
                <w:sz w:val="20"/>
                <w:szCs w:val="20"/>
              </w:rPr>
              <w:t xml:space="preserve">San Saba River </w:t>
            </w:r>
            <w:r w:rsidR="00481E7D" w:rsidRPr="00D254FD">
              <w:rPr>
                <w:rFonts w:eastAsia="Times New Roman" w:cstheme="minorHAnsi"/>
                <w:sz w:val="20"/>
                <w:szCs w:val="20"/>
              </w:rPr>
              <w:t>Upstream of State Route 864</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DC85E9" w14:textId="009D8995"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632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6109DD49" w14:textId="272D57AF"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99,232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27B28B7" w14:textId="74279CDC"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9D5D43D" w14:textId="2EB996DD"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B3C073E" w14:textId="20DD6857"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8EEC29E" w14:textId="173FB4A2"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124,000</w:t>
            </w:r>
          </w:p>
        </w:tc>
        <w:tc>
          <w:tcPr>
            <w:tcW w:w="990" w:type="dxa"/>
            <w:tcBorders>
              <w:top w:val="single" w:sz="4" w:space="0" w:color="auto"/>
              <w:left w:val="single" w:sz="4" w:space="0" w:color="auto"/>
              <w:bottom w:val="single" w:sz="4" w:space="0" w:color="auto"/>
              <w:right w:val="single" w:sz="4" w:space="0" w:color="auto"/>
            </w:tcBorders>
            <w:vAlign w:val="center"/>
          </w:tcPr>
          <w:p w14:paraId="1D701A22" w14:textId="54BE5F37" w:rsidR="00481E7D" w:rsidRPr="00D254FD" w:rsidRDefault="005176B5"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034A424F" w14:textId="0AF89CCA" w:rsidR="00481E7D" w:rsidRPr="00D254FD" w:rsidRDefault="00BA7AB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r w:rsidR="008228CA" w:rsidRPr="00D254FD">
              <w:rPr>
                <w:rFonts w:eastAsia="Times New Roman" w:cstheme="minorHAnsi"/>
                <w:sz w:val="20"/>
                <w:szCs w:val="20"/>
              </w:rPr>
              <w:t>20</w:t>
            </w:r>
            <w:r w:rsidR="008203A6" w:rsidRPr="00D254FD">
              <w:rPr>
                <w:rFonts w:eastAsia="Times New Roman" w:cstheme="minorHAnsi"/>
                <w:sz w:val="20"/>
                <w:szCs w:val="20"/>
              </w:rPr>
              <w:t>.0</w:t>
            </w:r>
          </w:p>
        </w:tc>
      </w:tr>
      <w:tr w:rsidR="00557535" w:rsidRPr="00D254FD" w14:paraId="7A60B943" w14:textId="77777777" w:rsidTr="005862A4">
        <w:trPr>
          <w:cantSplit/>
          <w:trHeight w:val="818"/>
        </w:trPr>
        <w:tc>
          <w:tcPr>
            <w:tcW w:w="11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4425ECF" w14:textId="13B38EA6"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08144500</w:t>
            </w:r>
          </w:p>
        </w:tc>
        <w:tc>
          <w:tcPr>
            <w:tcW w:w="1260" w:type="dxa"/>
            <w:vMerge w:val="restart"/>
            <w:tcBorders>
              <w:top w:val="single" w:sz="4" w:space="0" w:color="auto"/>
              <w:left w:val="nil"/>
              <w:bottom w:val="single" w:sz="4" w:space="0" w:color="auto"/>
              <w:right w:val="single" w:sz="4" w:space="0" w:color="auto"/>
            </w:tcBorders>
            <w:shd w:val="clear" w:color="auto" w:fill="auto"/>
            <w:noWrap/>
            <w:vAlign w:val="center"/>
          </w:tcPr>
          <w:p w14:paraId="013BD457" w14:textId="5916C4B6" w:rsidR="004537BC" w:rsidRPr="00D254FD" w:rsidRDefault="00331B6C" w:rsidP="000E77E0">
            <w:pPr>
              <w:spacing w:after="0" w:line="240" w:lineRule="auto"/>
              <w:jc w:val="center"/>
              <w:rPr>
                <w:rFonts w:eastAsia="Times New Roman" w:cstheme="minorHAnsi"/>
                <w:sz w:val="20"/>
                <w:szCs w:val="20"/>
              </w:rPr>
            </w:pPr>
            <w:r>
              <w:rPr>
                <w:rFonts w:eastAsia="Times New Roman" w:cstheme="minorHAnsi"/>
                <w:sz w:val="20"/>
                <w:szCs w:val="20"/>
              </w:rPr>
              <w:t>San Saba River</w:t>
            </w:r>
            <w:r w:rsidRPr="00D254FD">
              <w:rPr>
                <w:rFonts w:eastAsia="Times New Roman" w:cstheme="minorHAnsi"/>
                <w:sz w:val="20"/>
                <w:szCs w:val="20"/>
              </w:rPr>
              <w:t xml:space="preserve"> </w:t>
            </w:r>
            <w:r>
              <w:rPr>
                <w:rFonts w:eastAsia="Times New Roman" w:cstheme="minorHAnsi"/>
                <w:sz w:val="20"/>
                <w:szCs w:val="20"/>
              </w:rPr>
              <w:t xml:space="preserve">at </w:t>
            </w:r>
            <w:r w:rsidR="004537BC" w:rsidRPr="00D254FD">
              <w:rPr>
                <w:rFonts w:eastAsia="Times New Roman" w:cstheme="minorHAnsi"/>
                <w:sz w:val="20"/>
                <w:szCs w:val="20"/>
              </w:rPr>
              <w:t>Menard, TX</w:t>
            </w:r>
          </w:p>
        </w:tc>
        <w:tc>
          <w:tcPr>
            <w:tcW w:w="810" w:type="dxa"/>
            <w:vMerge w:val="restart"/>
            <w:tcBorders>
              <w:top w:val="single" w:sz="4" w:space="0" w:color="auto"/>
              <w:left w:val="nil"/>
              <w:bottom w:val="single" w:sz="4" w:space="0" w:color="auto"/>
              <w:right w:val="single" w:sz="4" w:space="0" w:color="auto"/>
            </w:tcBorders>
            <w:shd w:val="clear" w:color="auto" w:fill="auto"/>
            <w:vAlign w:val="center"/>
          </w:tcPr>
          <w:p w14:paraId="6F4DB65D" w14:textId="058AAE4C"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1,133</w:t>
            </w:r>
          </w:p>
        </w:tc>
        <w:tc>
          <w:tcPr>
            <w:tcW w:w="990" w:type="dxa"/>
            <w:vMerge w:val="restart"/>
            <w:tcBorders>
              <w:top w:val="single" w:sz="4" w:space="0" w:color="auto"/>
              <w:left w:val="nil"/>
              <w:bottom w:val="single" w:sz="4" w:space="0" w:color="auto"/>
              <w:right w:val="single" w:sz="4" w:space="0" w:color="auto"/>
            </w:tcBorders>
            <w:shd w:val="clear" w:color="auto" w:fill="auto"/>
            <w:vAlign w:val="center"/>
          </w:tcPr>
          <w:p w14:paraId="135A06CC" w14:textId="344D5208"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138,528</w:t>
            </w:r>
          </w:p>
        </w:tc>
        <w:tc>
          <w:tcPr>
            <w:tcW w:w="1080" w:type="dxa"/>
            <w:tcBorders>
              <w:top w:val="single" w:sz="4" w:space="0" w:color="auto"/>
              <w:left w:val="nil"/>
              <w:bottom w:val="single" w:sz="4" w:space="0" w:color="auto"/>
              <w:right w:val="single" w:sz="4" w:space="0" w:color="auto"/>
            </w:tcBorders>
            <w:shd w:val="clear" w:color="auto" w:fill="auto"/>
            <w:vAlign w:val="center"/>
          </w:tcPr>
          <w:p w14:paraId="7FC38C9C" w14:textId="25F7F81F"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84,200</w:t>
            </w:r>
          </w:p>
        </w:tc>
        <w:tc>
          <w:tcPr>
            <w:tcW w:w="1080" w:type="dxa"/>
            <w:tcBorders>
              <w:top w:val="single" w:sz="4" w:space="0" w:color="auto"/>
              <w:left w:val="nil"/>
              <w:bottom w:val="single" w:sz="4" w:space="0" w:color="auto"/>
              <w:right w:val="single" w:sz="4" w:space="0" w:color="auto"/>
            </w:tcBorders>
            <w:shd w:val="clear" w:color="auto" w:fill="auto"/>
            <w:vAlign w:val="center"/>
          </w:tcPr>
          <w:p w14:paraId="0BF627F9" w14:textId="20724019"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136,000</w:t>
            </w:r>
          </w:p>
        </w:tc>
        <w:tc>
          <w:tcPr>
            <w:tcW w:w="1170" w:type="dxa"/>
            <w:tcBorders>
              <w:top w:val="single" w:sz="4" w:space="0" w:color="auto"/>
              <w:left w:val="nil"/>
              <w:bottom w:val="single" w:sz="4" w:space="0" w:color="auto"/>
              <w:right w:val="single" w:sz="4" w:space="0" w:color="auto"/>
            </w:tcBorders>
            <w:shd w:val="clear" w:color="auto" w:fill="auto"/>
            <w:vAlign w:val="center"/>
          </w:tcPr>
          <w:p w14:paraId="7D683320" w14:textId="4C170E20"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305,000</w:t>
            </w:r>
          </w:p>
        </w:tc>
        <w:tc>
          <w:tcPr>
            <w:tcW w:w="1170" w:type="dxa"/>
            <w:vMerge w:val="restart"/>
            <w:tcBorders>
              <w:top w:val="single" w:sz="4" w:space="0" w:color="auto"/>
              <w:left w:val="nil"/>
              <w:bottom w:val="single" w:sz="4" w:space="0" w:color="auto"/>
              <w:right w:val="single" w:sz="4" w:space="0" w:color="auto"/>
            </w:tcBorders>
            <w:shd w:val="clear" w:color="auto" w:fill="auto"/>
            <w:vAlign w:val="center"/>
          </w:tcPr>
          <w:p w14:paraId="217E5142" w14:textId="6A1BDF22"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177,000</w:t>
            </w:r>
          </w:p>
        </w:tc>
        <w:tc>
          <w:tcPr>
            <w:tcW w:w="990" w:type="dxa"/>
            <w:tcBorders>
              <w:top w:val="single" w:sz="4" w:space="0" w:color="auto"/>
              <w:left w:val="nil"/>
              <w:bottom w:val="single" w:sz="4" w:space="0" w:color="auto"/>
              <w:right w:val="single" w:sz="4" w:space="0" w:color="auto"/>
            </w:tcBorders>
            <w:vAlign w:val="center"/>
          </w:tcPr>
          <w:p w14:paraId="0600038F" w14:textId="30F00979"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1.9</w:t>
            </w:r>
          </w:p>
        </w:tc>
        <w:tc>
          <w:tcPr>
            <w:tcW w:w="990" w:type="dxa"/>
            <w:vMerge w:val="restart"/>
            <w:tcBorders>
              <w:top w:val="single" w:sz="4" w:space="0" w:color="auto"/>
              <w:left w:val="nil"/>
              <w:bottom w:val="single" w:sz="4" w:space="0" w:color="auto"/>
              <w:right w:val="single" w:sz="4" w:space="0" w:color="auto"/>
            </w:tcBorders>
            <w:vAlign w:val="center"/>
          </w:tcPr>
          <w:p w14:paraId="4995295D" w14:textId="44F9B078"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-21.7</w:t>
            </w:r>
          </w:p>
        </w:tc>
      </w:tr>
      <w:tr w:rsidR="00557535" w:rsidRPr="00D254FD" w14:paraId="626ACE78" w14:textId="1195B6E4" w:rsidTr="005862A4">
        <w:trPr>
          <w:cantSplit/>
          <w:trHeight w:val="1287"/>
        </w:trPr>
        <w:tc>
          <w:tcPr>
            <w:tcW w:w="1170"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CF2C786" w14:textId="4E4EC327" w:rsidR="004537BC" w:rsidRPr="00D254FD" w:rsidRDefault="004537BC" w:rsidP="000E77E0">
            <w:pPr>
              <w:spacing w:after="0" w:line="240" w:lineRule="auto"/>
              <w:jc w:val="center"/>
              <w:rPr>
                <w:rFonts w:eastAsia="Times New Roman" w:cstheme="minorHAnsi"/>
                <w:sz w:val="20"/>
                <w:szCs w:val="20"/>
              </w:rPr>
            </w:pPr>
          </w:p>
        </w:tc>
        <w:tc>
          <w:tcPr>
            <w:tcW w:w="1260" w:type="dxa"/>
            <w:vMerge/>
            <w:tcBorders>
              <w:top w:val="single" w:sz="4" w:space="0" w:color="auto"/>
              <w:left w:val="nil"/>
              <w:bottom w:val="single" w:sz="4" w:space="0" w:color="auto"/>
              <w:right w:val="single" w:sz="4" w:space="0" w:color="auto"/>
            </w:tcBorders>
            <w:shd w:val="clear" w:color="auto" w:fill="auto"/>
            <w:noWrap/>
            <w:vAlign w:val="center"/>
          </w:tcPr>
          <w:p w14:paraId="68DD3865" w14:textId="739FA375" w:rsidR="004537BC" w:rsidRPr="00D254FD" w:rsidRDefault="004537BC" w:rsidP="000E77E0">
            <w:pPr>
              <w:spacing w:after="0" w:line="240" w:lineRule="auto"/>
              <w:jc w:val="center"/>
              <w:rPr>
                <w:rFonts w:eastAsia="Times New Roman" w:cstheme="minorHAnsi"/>
                <w:sz w:val="20"/>
                <w:szCs w:val="20"/>
              </w:rPr>
            </w:pPr>
          </w:p>
        </w:tc>
        <w:tc>
          <w:tcPr>
            <w:tcW w:w="810" w:type="dxa"/>
            <w:vMerge/>
            <w:tcBorders>
              <w:top w:val="single" w:sz="4" w:space="0" w:color="auto"/>
              <w:left w:val="nil"/>
              <w:bottom w:val="single" w:sz="4" w:space="0" w:color="auto"/>
              <w:right w:val="single" w:sz="4" w:space="0" w:color="auto"/>
            </w:tcBorders>
            <w:shd w:val="clear" w:color="auto" w:fill="auto"/>
            <w:vAlign w:val="center"/>
          </w:tcPr>
          <w:p w14:paraId="09C956EF" w14:textId="08AD18DE" w:rsidR="004537BC" w:rsidRPr="00D254FD" w:rsidRDefault="004537BC" w:rsidP="000E77E0">
            <w:pPr>
              <w:spacing w:after="0" w:line="240" w:lineRule="auto"/>
              <w:jc w:val="center"/>
              <w:rPr>
                <w:rFonts w:eastAsia="Times New Roman" w:cstheme="minorHAnsi"/>
                <w:sz w:val="20"/>
                <w:szCs w:val="20"/>
              </w:rPr>
            </w:pPr>
          </w:p>
        </w:tc>
        <w:tc>
          <w:tcPr>
            <w:tcW w:w="990" w:type="dxa"/>
            <w:vMerge/>
            <w:tcBorders>
              <w:top w:val="single" w:sz="4" w:space="0" w:color="auto"/>
              <w:left w:val="nil"/>
              <w:bottom w:val="single" w:sz="4" w:space="0" w:color="auto"/>
              <w:right w:val="single" w:sz="4" w:space="0" w:color="auto"/>
            </w:tcBorders>
            <w:shd w:val="clear" w:color="auto" w:fill="auto"/>
            <w:vAlign w:val="center"/>
          </w:tcPr>
          <w:p w14:paraId="0C18B2F1" w14:textId="593606BB" w:rsidR="004537BC" w:rsidRPr="00D254FD" w:rsidRDefault="004537BC" w:rsidP="000E77E0">
            <w:pPr>
              <w:spacing w:after="0" w:line="240" w:lineRule="auto"/>
              <w:jc w:val="center"/>
              <w:rPr>
                <w:rFonts w:eastAsia="Times New Roman" w:cstheme="minorHAnsi"/>
                <w:sz w:val="20"/>
                <w:szCs w:val="20"/>
              </w:rPr>
            </w:pP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2A959028" w14:textId="2B8F4472"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- 43,500</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6C828BF" w14:textId="3640C96B"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- 126,000</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07CFF58A" w14:textId="414FA34C"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- 8,540,000</w:t>
            </w:r>
          </w:p>
        </w:tc>
        <w:tc>
          <w:tcPr>
            <w:tcW w:w="1170" w:type="dxa"/>
            <w:vMerge/>
            <w:tcBorders>
              <w:top w:val="single" w:sz="4" w:space="0" w:color="auto"/>
              <w:left w:val="nil"/>
              <w:bottom w:val="single" w:sz="4" w:space="0" w:color="auto"/>
              <w:right w:val="single" w:sz="4" w:space="0" w:color="auto"/>
            </w:tcBorders>
            <w:shd w:val="clear" w:color="auto" w:fill="auto"/>
            <w:vAlign w:val="center"/>
            <w:hideMark/>
          </w:tcPr>
          <w:p w14:paraId="500B73EB" w14:textId="3EA18E8D" w:rsidR="004537BC" w:rsidRPr="00D254FD" w:rsidRDefault="004537BC" w:rsidP="000E77E0">
            <w:pPr>
              <w:spacing w:after="0" w:line="240" w:lineRule="auto"/>
              <w:jc w:val="center"/>
              <w:rPr>
                <w:rFonts w:eastAsia="Times New Roman" w:cstheme="minorHAnsi"/>
                <w:sz w:val="20"/>
                <w:szCs w:val="20"/>
              </w:rPr>
            </w:pPr>
          </w:p>
        </w:tc>
        <w:tc>
          <w:tcPr>
            <w:tcW w:w="990" w:type="dxa"/>
            <w:tcBorders>
              <w:top w:val="single" w:sz="4" w:space="0" w:color="auto"/>
              <w:left w:val="nil"/>
              <w:bottom w:val="single" w:sz="4" w:space="0" w:color="auto"/>
              <w:right w:val="single" w:sz="4" w:space="0" w:color="auto"/>
            </w:tcBorders>
            <w:vAlign w:val="center"/>
          </w:tcPr>
          <w:p w14:paraId="514792FD" w14:textId="477E637A" w:rsidR="004537BC" w:rsidRPr="00D254FD" w:rsidRDefault="004537BC" w:rsidP="000E77E0">
            <w:pPr>
              <w:spacing w:after="0" w:line="240" w:lineRule="auto"/>
              <w:jc w:val="center"/>
              <w:rPr>
                <w:rFonts w:eastAsia="Times New Roman" w:cstheme="minorHAnsi"/>
                <w:sz w:val="20"/>
                <w:szCs w:val="20"/>
              </w:rPr>
            </w:pPr>
            <w:r w:rsidRPr="00D254FD">
              <w:rPr>
                <w:rFonts w:eastAsia="Times New Roman" w:cstheme="minorHAnsi"/>
                <w:sz w:val="20"/>
                <w:szCs w:val="20"/>
              </w:rPr>
              <w:t>9.9</w:t>
            </w:r>
          </w:p>
        </w:tc>
        <w:tc>
          <w:tcPr>
            <w:tcW w:w="990" w:type="dxa"/>
            <w:vMerge/>
            <w:tcBorders>
              <w:top w:val="single" w:sz="4" w:space="0" w:color="auto"/>
              <w:left w:val="nil"/>
              <w:bottom w:val="single" w:sz="4" w:space="0" w:color="auto"/>
              <w:right w:val="single" w:sz="4" w:space="0" w:color="auto"/>
            </w:tcBorders>
            <w:vAlign w:val="center"/>
          </w:tcPr>
          <w:p w14:paraId="3795FF4D" w14:textId="0500FD18" w:rsidR="004537BC" w:rsidRPr="00D254FD" w:rsidRDefault="004537BC" w:rsidP="000E77E0">
            <w:pPr>
              <w:spacing w:after="0" w:line="240" w:lineRule="auto"/>
              <w:jc w:val="center"/>
              <w:rPr>
                <w:rFonts w:eastAsia="Times New Roman" w:cstheme="minorHAnsi"/>
                <w:sz w:val="20"/>
                <w:szCs w:val="20"/>
              </w:rPr>
            </w:pPr>
          </w:p>
        </w:tc>
      </w:tr>
      <w:tr w:rsidR="005176B5" w:rsidRPr="00D254FD" w14:paraId="41AE0FC5" w14:textId="396EA13C" w:rsidTr="005862A4">
        <w:trPr>
          <w:cantSplit/>
          <w:trHeight w:val="1503"/>
        </w:trPr>
        <w:tc>
          <w:tcPr>
            <w:tcW w:w="1170" w:type="dxa"/>
            <w:tcBorders>
              <w:top w:val="nil"/>
              <w:left w:val="single" w:sz="4" w:space="0" w:color="auto"/>
              <w:bottom w:val="single" w:sz="4" w:space="0" w:color="auto"/>
              <w:right w:val="single" w:sz="4" w:space="0" w:color="auto"/>
            </w:tcBorders>
            <w:shd w:val="clear" w:color="auto" w:fill="auto"/>
            <w:noWrap/>
            <w:vAlign w:val="center"/>
          </w:tcPr>
          <w:p w14:paraId="0767875F" w14:textId="6A86879A"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n/a</w:t>
            </w:r>
          </w:p>
        </w:tc>
        <w:tc>
          <w:tcPr>
            <w:tcW w:w="1260" w:type="dxa"/>
            <w:tcBorders>
              <w:top w:val="nil"/>
              <w:left w:val="nil"/>
              <w:bottom w:val="single" w:sz="4" w:space="0" w:color="auto"/>
              <w:right w:val="single" w:sz="4" w:space="0" w:color="auto"/>
            </w:tcBorders>
            <w:shd w:val="clear" w:color="auto" w:fill="auto"/>
            <w:noWrap/>
            <w:vAlign w:val="center"/>
          </w:tcPr>
          <w:p w14:paraId="29C0EEB3" w14:textId="20CC0278" w:rsidR="00481E7D" w:rsidRPr="00D254FD" w:rsidRDefault="00331B6C" w:rsidP="000E77E0">
            <w:pPr>
              <w:spacing w:after="0" w:line="240" w:lineRule="auto"/>
              <w:jc w:val="center"/>
              <w:rPr>
                <w:rFonts w:eastAsia="Times New Roman" w:cstheme="minorHAnsi"/>
                <w:sz w:val="20"/>
                <w:szCs w:val="20"/>
              </w:rPr>
            </w:pPr>
            <w:r>
              <w:rPr>
                <w:rFonts w:eastAsia="Times New Roman" w:cstheme="minorHAnsi"/>
                <w:sz w:val="20"/>
                <w:szCs w:val="20"/>
              </w:rPr>
              <w:t>San Saba River</w:t>
            </w:r>
            <w:r w:rsidRPr="00D254FD">
              <w:rPr>
                <w:rFonts w:eastAsia="Times New Roman" w:cstheme="minorHAnsi"/>
                <w:sz w:val="20"/>
                <w:szCs w:val="20"/>
              </w:rPr>
              <w:t xml:space="preserve"> </w:t>
            </w:r>
            <w:r>
              <w:rPr>
                <w:rFonts w:eastAsia="Times New Roman" w:cstheme="minorHAnsi"/>
                <w:sz w:val="20"/>
                <w:szCs w:val="20"/>
              </w:rPr>
              <w:t>at</w:t>
            </w:r>
            <w:r w:rsidR="00481E7D" w:rsidRPr="00D254FD">
              <w:rPr>
                <w:rFonts w:eastAsia="Times New Roman" w:cstheme="minorHAnsi"/>
                <w:sz w:val="20"/>
                <w:szCs w:val="20"/>
              </w:rPr>
              <w:t xml:space="preserve"> </w:t>
            </w:r>
            <w:r>
              <w:rPr>
                <w:rFonts w:eastAsia="Times New Roman" w:cstheme="minorHAnsi"/>
                <w:sz w:val="20"/>
                <w:szCs w:val="20"/>
              </w:rPr>
              <w:t>C</w:t>
            </w:r>
            <w:r w:rsidR="00481E7D" w:rsidRPr="00D254FD">
              <w:rPr>
                <w:rFonts w:eastAsia="Times New Roman" w:cstheme="minorHAnsi"/>
                <w:sz w:val="20"/>
                <w:szCs w:val="20"/>
              </w:rPr>
              <w:t>onfluence with Two-mile Creek</w:t>
            </w:r>
          </w:p>
        </w:tc>
        <w:tc>
          <w:tcPr>
            <w:tcW w:w="810" w:type="dxa"/>
            <w:tcBorders>
              <w:top w:val="nil"/>
              <w:left w:val="nil"/>
              <w:bottom w:val="single" w:sz="4" w:space="0" w:color="auto"/>
              <w:right w:val="single" w:sz="4" w:space="0" w:color="auto"/>
            </w:tcBorders>
            <w:shd w:val="clear" w:color="auto" w:fill="auto"/>
            <w:vAlign w:val="center"/>
          </w:tcPr>
          <w:p w14:paraId="699222CA" w14:textId="6508FBF1"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1,356</w:t>
            </w:r>
          </w:p>
        </w:tc>
        <w:tc>
          <w:tcPr>
            <w:tcW w:w="990" w:type="dxa"/>
            <w:tcBorders>
              <w:top w:val="nil"/>
              <w:left w:val="nil"/>
              <w:bottom w:val="single" w:sz="4" w:space="0" w:color="auto"/>
              <w:right w:val="single" w:sz="4" w:space="0" w:color="auto"/>
            </w:tcBorders>
            <w:shd w:val="clear" w:color="auto" w:fill="auto"/>
            <w:noWrap/>
            <w:vAlign w:val="center"/>
          </w:tcPr>
          <w:p w14:paraId="264D9074" w14:textId="71332C8B"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138,424</w:t>
            </w:r>
          </w:p>
        </w:tc>
        <w:tc>
          <w:tcPr>
            <w:tcW w:w="1080" w:type="dxa"/>
            <w:tcBorders>
              <w:top w:val="nil"/>
              <w:left w:val="nil"/>
              <w:bottom w:val="single" w:sz="4" w:space="0" w:color="auto"/>
              <w:right w:val="single" w:sz="4" w:space="0" w:color="auto"/>
            </w:tcBorders>
            <w:shd w:val="clear" w:color="auto" w:fill="auto"/>
            <w:vAlign w:val="center"/>
          </w:tcPr>
          <w:p w14:paraId="08AB694B" w14:textId="352D552E"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tcBorders>
              <w:top w:val="nil"/>
              <w:left w:val="nil"/>
              <w:bottom w:val="single" w:sz="4" w:space="0" w:color="auto"/>
              <w:right w:val="single" w:sz="4" w:space="0" w:color="auto"/>
            </w:tcBorders>
            <w:shd w:val="clear" w:color="auto" w:fill="auto"/>
            <w:vAlign w:val="center"/>
          </w:tcPr>
          <w:p w14:paraId="32F309BC" w14:textId="27299FED"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tcBorders>
              <w:top w:val="nil"/>
              <w:left w:val="nil"/>
              <w:bottom w:val="single" w:sz="4" w:space="0" w:color="auto"/>
              <w:right w:val="single" w:sz="4" w:space="0" w:color="auto"/>
            </w:tcBorders>
            <w:shd w:val="clear" w:color="auto" w:fill="auto"/>
            <w:vAlign w:val="center"/>
          </w:tcPr>
          <w:p w14:paraId="30C94092" w14:textId="02E91540"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tcBorders>
              <w:top w:val="nil"/>
              <w:left w:val="nil"/>
              <w:bottom w:val="single" w:sz="4" w:space="0" w:color="auto"/>
              <w:right w:val="single" w:sz="4" w:space="0" w:color="auto"/>
            </w:tcBorders>
            <w:shd w:val="clear" w:color="auto" w:fill="auto"/>
            <w:vAlign w:val="center"/>
          </w:tcPr>
          <w:p w14:paraId="33BF019F" w14:textId="2C497C71" w:rsidR="00481E7D" w:rsidRPr="00D254FD" w:rsidRDefault="00481E7D" w:rsidP="000E77E0">
            <w:pPr>
              <w:spacing w:after="0" w:line="240" w:lineRule="auto"/>
              <w:jc w:val="center"/>
              <w:rPr>
                <w:rFonts w:eastAsia="Times New Roman" w:cstheme="minorHAnsi"/>
                <w:sz w:val="20"/>
                <w:szCs w:val="20"/>
              </w:rPr>
            </w:pPr>
            <w:r w:rsidRPr="00D254FD">
              <w:rPr>
                <w:rFonts w:eastAsia="Times New Roman" w:cstheme="minorHAnsi"/>
                <w:sz w:val="20"/>
                <w:szCs w:val="20"/>
              </w:rPr>
              <w:t>190,000</w:t>
            </w:r>
          </w:p>
        </w:tc>
        <w:tc>
          <w:tcPr>
            <w:tcW w:w="990" w:type="dxa"/>
            <w:tcBorders>
              <w:top w:val="nil"/>
              <w:left w:val="nil"/>
              <w:bottom w:val="single" w:sz="4" w:space="0" w:color="auto"/>
              <w:right w:val="single" w:sz="4" w:space="0" w:color="auto"/>
            </w:tcBorders>
            <w:vAlign w:val="center"/>
          </w:tcPr>
          <w:p w14:paraId="4E9EC063" w14:textId="78EAD6F1" w:rsidR="00481E7D" w:rsidRPr="00D254FD" w:rsidRDefault="00391F41"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990" w:type="dxa"/>
            <w:tcBorders>
              <w:top w:val="nil"/>
              <w:left w:val="nil"/>
              <w:bottom w:val="single" w:sz="4" w:space="0" w:color="auto"/>
              <w:right w:val="single" w:sz="4" w:space="0" w:color="auto"/>
            </w:tcBorders>
            <w:vAlign w:val="center"/>
          </w:tcPr>
          <w:p w14:paraId="642C5323" w14:textId="3DC32447" w:rsidR="00481E7D" w:rsidRPr="00D254FD" w:rsidRDefault="00BA7ABD" w:rsidP="000E77E0">
            <w:pPr>
              <w:spacing w:after="0" w:line="240" w:lineRule="auto"/>
              <w:jc w:val="center"/>
              <w:rPr>
                <w:rFonts w:eastAsia="Times New Roman" w:cstheme="minorHAnsi"/>
                <w:sz w:val="20"/>
                <w:szCs w:val="20"/>
              </w:rPr>
            </w:pPr>
            <w:r w:rsidRPr="00D254FD">
              <w:rPr>
                <w:rFonts w:eastAsia="Times New Roman" w:cstheme="minorHAnsi"/>
                <w:sz w:val="20"/>
                <w:szCs w:val="20"/>
              </w:rPr>
              <w:t>-27.1</w:t>
            </w:r>
          </w:p>
        </w:tc>
      </w:tr>
      <w:tr w:rsidR="00FD77B7" w:rsidRPr="00D254FD" w14:paraId="31158A64" w14:textId="118CF6BB" w:rsidTr="005862A4">
        <w:trPr>
          <w:cantSplit/>
          <w:trHeight w:val="647"/>
        </w:trPr>
        <w:tc>
          <w:tcPr>
            <w:tcW w:w="1170" w:type="dxa"/>
            <w:vMerge w:val="restart"/>
            <w:tcBorders>
              <w:top w:val="nil"/>
              <w:left w:val="single" w:sz="4" w:space="0" w:color="auto"/>
              <w:right w:val="single" w:sz="4" w:space="0" w:color="auto"/>
            </w:tcBorders>
            <w:shd w:val="clear" w:color="auto" w:fill="auto"/>
            <w:noWrap/>
            <w:vAlign w:val="center"/>
            <w:hideMark/>
          </w:tcPr>
          <w:p w14:paraId="367FB21A" w14:textId="77777777"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08144600</w:t>
            </w:r>
          </w:p>
        </w:tc>
        <w:tc>
          <w:tcPr>
            <w:tcW w:w="1260" w:type="dxa"/>
            <w:vMerge w:val="restart"/>
            <w:tcBorders>
              <w:top w:val="nil"/>
              <w:left w:val="nil"/>
              <w:right w:val="single" w:sz="4" w:space="0" w:color="auto"/>
            </w:tcBorders>
            <w:shd w:val="clear" w:color="auto" w:fill="auto"/>
            <w:noWrap/>
            <w:vAlign w:val="center"/>
            <w:hideMark/>
          </w:tcPr>
          <w:p w14:paraId="5BE0677C" w14:textId="774C4836" w:rsidR="00FD77B7" w:rsidRPr="00D254FD" w:rsidRDefault="00331B6C" w:rsidP="000E77E0">
            <w:pPr>
              <w:spacing w:after="0" w:line="240" w:lineRule="auto"/>
              <w:jc w:val="center"/>
              <w:rPr>
                <w:rFonts w:eastAsia="Times New Roman" w:cstheme="minorHAnsi"/>
                <w:sz w:val="20"/>
                <w:szCs w:val="20"/>
              </w:rPr>
            </w:pPr>
            <w:r>
              <w:rPr>
                <w:rFonts w:eastAsia="Times New Roman" w:cstheme="minorHAnsi"/>
                <w:sz w:val="20"/>
                <w:szCs w:val="20"/>
              </w:rPr>
              <w:t>San Saba River</w:t>
            </w:r>
            <w:r w:rsidRPr="00D254FD">
              <w:rPr>
                <w:rFonts w:eastAsia="Times New Roman" w:cstheme="minorHAnsi"/>
                <w:sz w:val="20"/>
                <w:szCs w:val="20"/>
              </w:rPr>
              <w:t xml:space="preserve"> </w:t>
            </w:r>
            <w:r>
              <w:rPr>
                <w:rFonts w:eastAsia="Times New Roman" w:cstheme="minorHAnsi"/>
                <w:sz w:val="20"/>
                <w:szCs w:val="20"/>
              </w:rPr>
              <w:t xml:space="preserve">nr </w:t>
            </w:r>
            <w:r w:rsidR="00FD77B7" w:rsidRPr="00D254FD">
              <w:rPr>
                <w:rFonts w:eastAsia="Times New Roman" w:cstheme="minorHAnsi"/>
                <w:sz w:val="20"/>
                <w:szCs w:val="20"/>
              </w:rPr>
              <w:t>Brady, TX</w:t>
            </w:r>
          </w:p>
        </w:tc>
        <w:tc>
          <w:tcPr>
            <w:tcW w:w="810" w:type="dxa"/>
            <w:vMerge w:val="restart"/>
            <w:tcBorders>
              <w:top w:val="nil"/>
              <w:left w:val="nil"/>
              <w:right w:val="single" w:sz="4" w:space="0" w:color="auto"/>
            </w:tcBorders>
            <w:shd w:val="clear" w:color="auto" w:fill="auto"/>
            <w:vAlign w:val="center"/>
            <w:hideMark/>
          </w:tcPr>
          <w:p w14:paraId="4AEEEA4B" w14:textId="77777777"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1,633</w:t>
            </w:r>
          </w:p>
        </w:tc>
        <w:tc>
          <w:tcPr>
            <w:tcW w:w="990" w:type="dxa"/>
            <w:vMerge w:val="restart"/>
            <w:tcBorders>
              <w:top w:val="nil"/>
              <w:left w:val="nil"/>
              <w:right w:val="single" w:sz="4" w:space="0" w:color="auto"/>
            </w:tcBorders>
            <w:shd w:val="clear" w:color="auto" w:fill="auto"/>
            <w:noWrap/>
            <w:vAlign w:val="center"/>
            <w:hideMark/>
          </w:tcPr>
          <w:p w14:paraId="4A9F2ED0" w14:textId="1A62A95E"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144,810</w:t>
            </w:r>
          </w:p>
        </w:tc>
        <w:tc>
          <w:tcPr>
            <w:tcW w:w="1080" w:type="dxa"/>
            <w:tcBorders>
              <w:top w:val="nil"/>
              <w:left w:val="nil"/>
              <w:bottom w:val="single" w:sz="4" w:space="0" w:color="auto"/>
              <w:right w:val="single" w:sz="4" w:space="0" w:color="auto"/>
            </w:tcBorders>
            <w:shd w:val="clear" w:color="auto" w:fill="auto"/>
            <w:vAlign w:val="center"/>
            <w:hideMark/>
          </w:tcPr>
          <w:p w14:paraId="57D3CD29" w14:textId="3A6AD9A0"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53,100</w:t>
            </w:r>
          </w:p>
        </w:tc>
        <w:tc>
          <w:tcPr>
            <w:tcW w:w="1080" w:type="dxa"/>
            <w:tcBorders>
              <w:top w:val="nil"/>
              <w:left w:val="nil"/>
              <w:bottom w:val="single" w:sz="4" w:space="0" w:color="auto"/>
              <w:right w:val="single" w:sz="4" w:space="0" w:color="auto"/>
            </w:tcBorders>
            <w:shd w:val="clear" w:color="auto" w:fill="auto"/>
            <w:vAlign w:val="center"/>
            <w:hideMark/>
          </w:tcPr>
          <w:p w14:paraId="0876C3D6" w14:textId="38759D04"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121,000</w:t>
            </w:r>
          </w:p>
        </w:tc>
        <w:tc>
          <w:tcPr>
            <w:tcW w:w="1170" w:type="dxa"/>
            <w:tcBorders>
              <w:top w:val="nil"/>
              <w:left w:val="nil"/>
              <w:bottom w:val="single" w:sz="4" w:space="0" w:color="auto"/>
              <w:right w:val="single" w:sz="4" w:space="0" w:color="auto"/>
            </w:tcBorders>
            <w:shd w:val="clear" w:color="auto" w:fill="auto"/>
            <w:vAlign w:val="center"/>
            <w:hideMark/>
          </w:tcPr>
          <w:p w14:paraId="6FE3E0FA" w14:textId="297FB781"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1,030,000</w:t>
            </w:r>
          </w:p>
        </w:tc>
        <w:tc>
          <w:tcPr>
            <w:tcW w:w="1170" w:type="dxa"/>
            <w:vMerge w:val="restart"/>
            <w:tcBorders>
              <w:top w:val="nil"/>
              <w:left w:val="nil"/>
              <w:right w:val="single" w:sz="4" w:space="0" w:color="auto"/>
            </w:tcBorders>
            <w:shd w:val="clear" w:color="auto" w:fill="auto"/>
            <w:vAlign w:val="center"/>
            <w:hideMark/>
          </w:tcPr>
          <w:p w14:paraId="143ADBF9" w14:textId="3E27FF1D"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n/a</w:t>
            </w:r>
          </w:p>
        </w:tc>
        <w:tc>
          <w:tcPr>
            <w:tcW w:w="990" w:type="dxa"/>
            <w:tcBorders>
              <w:top w:val="nil"/>
              <w:left w:val="nil"/>
              <w:bottom w:val="single" w:sz="4" w:space="0" w:color="auto"/>
              <w:right w:val="single" w:sz="4" w:space="0" w:color="auto"/>
            </w:tcBorders>
            <w:vAlign w:val="center"/>
          </w:tcPr>
          <w:p w14:paraId="76620801" w14:textId="4E213192"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19.7</w:t>
            </w:r>
          </w:p>
        </w:tc>
        <w:tc>
          <w:tcPr>
            <w:tcW w:w="990" w:type="dxa"/>
            <w:vMerge w:val="restart"/>
            <w:tcBorders>
              <w:top w:val="nil"/>
              <w:left w:val="nil"/>
              <w:right w:val="single" w:sz="4" w:space="0" w:color="auto"/>
            </w:tcBorders>
            <w:vAlign w:val="center"/>
          </w:tcPr>
          <w:p w14:paraId="67E22964" w14:textId="44A2F106"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D77B7" w:rsidRPr="00D254FD" w14:paraId="41E5C98A" w14:textId="77777777" w:rsidTr="005862A4">
        <w:trPr>
          <w:cantSplit/>
          <w:trHeight w:val="587"/>
        </w:trPr>
        <w:tc>
          <w:tcPr>
            <w:tcW w:w="1170" w:type="dxa"/>
            <w:vMerge/>
            <w:tcBorders>
              <w:left w:val="single" w:sz="4" w:space="0" w:color="auto"/>
              <w:bottom w:val="single" w:sz="4" w:space="0" w:color="auto"/>
              <w:right w:val="single" w:sz="4" w:space="0" w:color="auto"/>
            </w:tcBorders>
            <w:shd w:val="clear" w:color="auto" w:fill="auto"/>
            <w:noWrap/>
            <w:vAlign w:val="center"/>
          </w:tcPr>
          <w:p w14:paraId="10C60B90" w14:textId="77777777" w:rsidR="00FD77B7" w:rsidRPr="00D254FD" w:rsidRDefault="00FD77B7" w:rsidP="000E77E0">
            <w:pPr>
              <w:spacing w:after="0" w:line="240" w:lineRule="auto"/>
              <w:jc w:val="center"/>
              <w:rPr>
                <w:rFonts w:eastAsia="Times New Roman" w:cstheme="minorHAnsi"/>
                <w:sz w:val="20"/>
                <w:szCs w:val="20"/>
              </w:rPr>
            </w:pPr>
          </w:p>
        </w:tc>
        <w:tc>
          <w:tcPr>
            <w:tcW w:w="1260" w:type="dxa"/>
            <w:vMerge/>
            <w:tcBorders>
              <w:left w:val="nil"/>
              <w:bottom w:val="single" w:sz="4" w:space="0" w:color="auto"/>
              <w:right w:val="single" w:sz="4" w:space="0" w:color="auto"/>
            </w:tcBorders>
            <w:shd w:val="clear" w:color="auto" w:fill="auto"/>
            <w:noWrap/>
            <w:vAlign w:val="center"/>
          </w:tcPr>
          <w:p w14:paraId="18B65554" w14:textId="77777777" w:rsidR="00FD77B7" w:rsidRPr="00D254FD" w:rsidRDefault="00FD77B7" w:rsidP="000E77E0">
            <w:pPr>
              <w:spacing w:after="0" w:line="240" w:lineRule="auto"/>
              <w:jc w:val="center"/>
              <w:rPr>
                <w:rFonts w:eastAsia="Times New Roman" w:cstheme="minorHAnsi"/>
                <w:sz w:val="20"/>
                <w:szCs w:val="20"/>
              </w:rPr>
            </w:pPr>
          </w:p>
        </w:tc>
        <w:tc>
          <w:tcPr>
            <w:tcW w:w="810" w:type="dxa"/>
            <w:vMerge/>
            <w:tcBorders>
              <w:left w:val="nil"/>
              <w:bottom w:val="single" w:sz="4" w:space="0" w:color="auto"/>
              <w:right w:val="single" w:sz="4" w:space="0" w:color="auto"/>
            </w:tcBorders>
            <w:shd w:val="clear" w:color="auto" w:fill="auto"/>
            <w:vAlign w:val="center"/>
          </w:tcPr>
          <w:p w14:paraId="25F42BF8" w14:textId="77777777" w:rsidR="00FD77B7" w:rsidRPr="00D254FD" w:rsidRDefault="00FD77B7" w:rsidP="000E77E0">
            <w:pPr>
              <w:spacing w:after="0" w:line="240" w:lineRule="auto"/>
              <w:jc w:val="center"/>
              <w:rPr>
                <w:rFonts w:eastAsia="Times New Roman" w:cstheme="minorHAnsi"/>
                <w:sz w:val="20"/>
                <w:szCs w:val="20"/>
              </w:rPr>
            </w:pPr>
          </w:p>
        </w:tc>
        <w:tc>
          <w:tcPr>
            <w:tcW w:w="990" w:type="dxa"/>
            <w:vMerge/>
            <w:tcBorders>
              <w:left w:val="nil"/>
              <w:bottom w:val="single" w:sz="4" w:space="0" w:color="auto"/>
              <w:right w:val="single" w:sz="4" w:space="0" w:color="auto"/>
            </w:tcBorders>
            <w:shd w:val="clear" w:color="auto" w:fill="auto"/>
            <w:noWrap/>
            <w:vAlign w:val="center"/>
          </w:tcPr>
          <w:p w14:paraId="23478244" w14:textId="77777777" w:rsidR="00FD77B7" w:rsidRPr="00D254FD" w:rsidRDefault="00FD77B7" w:rsidP="000E77E0">
            <w:pPr>
              <w:spacing w:after="0" w:line="240" w:lineRule="auto"/>
              <w:jc w:val="center"/>
              <w:rPr>
                <w:rFonts w:eastAsia="Times New Roman" w:cstheme="minorHAnsi"/>
                <w:sz w:val="20"/>
                <w:szCs w:val="20"/>
              </w:rPr>
            </w:pPr>
          </w:p>
        </w:tc>
        <w:tc>
          <w:tcPr>
            <w:tcW w:w="1080" w:type="dxa"/>
            <w:tcBorders>
              <w:top w:val="nil"/>
              <w:left w:val="nil"/>
              <w:bottom w:val="single" w:sz="4" w:space="0" w:color="auto"/>
              <w:right w:val="single" w:sz="4" w:space="0" w:color="auto"/>
            </w:tcBorders>
            <w:shd w:val="clear" w:color="auto" w:fill="auto"/>
            <w:noWrap/>
            <w:vAlign w:val="center"/>
          </w:tcPr>
          <w:p w14:paraId="095D34E3" w14:textId="3A9560D6"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-86,600</w:t>
            </w:r>
          </w:p>
        </w:tc>
        <w:tc>
          <w:tcPr>
            <w:tcW w:w="1080" w:type="dxa"/>
            <w:tcBorders>
              <w:top w:val="nil"/>
              <w:left w:val="nil"/>
              <w:bottom w:val="single" w:sz="4" w:space="0" w:color="auto"/>
              <w:right w:val="single" w:sz="4" w:space="0" w:color="auto"/>
            </w:tcBorders>
            <w:shd w:val="clear" w:color="auto" w:fill="auto"/>
            <w:noWrap/>
            <w:vAlign w:val="center"/>
          </w:tcPr>
          <w:p w14:paraId="57C29532" w14:textId="3AE9702A"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-141,000</w:t>
            </w:r>
          </w:p>
        </w:tc>
        <w:tc>
          <w:tcPr>
            <w:tcW w:w="1170" w:type="dxa"/>
            <w:tcBorders>
              <w:top w:val="nil"/>
              <w:left w:val="nil"/>
              <w:bottom w:val="single" w:sz="4" w:space="0" w:color="auto"/>
              <w:right w:val="single" w:sz="4" w:space="0" w:color="auto"/>
            </w:tcBorders>
            <w:shd w:val="clear" w:color="auto" w:fill="auto"/>
            <w:noWrap/>
            <w:vAlign w:val="center"/>
          </w:tcPr>
          <w:p w14:paraId="5EE289DC" w14:textId="536600A1" w:rsidR="00FD77B7" w:rsidRPr="00D254FD" w:rsidRDefault="00FD77B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-277,000</w:t>
            </w:r>
          </w:p>
        </w:tc>
        <w:tc>
          <w:tcPr>
            <w:tcW w:w="1170" w:type="dxa"/>
            <w:vMerge/>
            <w:tcBorders>
              <w:left w:val="nil"/>
              <w:bottom w:val="single" w:sz="4" w:space="0" w:color="auto"/>
              <w:right w:val="single" w:sz="4" w:space="0" w:color="auto"/>
            </w:tcBorders>
            <w:shd w:val="clear" w:color="auto" w:fill="auto"/>
            <w:noWrap/>
            <w:vAlign w:val="center"/>
          </w:tcPr>
          <w:p w14:paraId="33CFAFF0" w14:textId="77777777" w:rsidR="00FD77B7" w:rsidRPr="00D254FD" w:rsidRDefault="00FD77B7" w:rsidP="000E77E0">
            <w:pPr>
              <w:keepNext/>
              <w:spacing w:after="0" w:line="240" w:lineRule="auto"/>
              <w:jc w:val="center"/>
              <w:rPr>
                <w:rFonts w:eastAsia="Times New Roman" w:cstheme="minorHAnsi"/>
                <w:sz w:val="20"/>
                <w:szCs w:val="20"/>
              </w:rPr>
            </w:pPr>
          </w:p>
        </w:tc>
        <w:tc>
          <w:tcPr>
            <w:tcW w:w="990" w:type="dxa"/>
            <w:tcBorders>
              <w:top w:val="nil"/>
              <w:left w:val="nil"/>
              <w:bottom w:val="single" w:sz="4" w:space="0" w:color="auto"/>
              <w:right w:val="single" w:sz="4" w:space="0" w:color="auto"/>
            </w:tcBorders>
            <w:vAlign w:val="center"/>
          </w:tcPr>
          <w:p w14:paraId="419D5D0F" w14:textId="43B6A16B" w:rsidR="00FD77B7" w:rsidRPr="00D254FD" w:rsidRDefault="00FD77B7" w:rsidP="000E77E0">
            <w:pPr>
              <w:keepNext/>
              <w:spacing w:after="0" w:line="240" w:lineRule="auto"/>
              <w:jc w:val="center"/>
              <w:rPr>
                <w:rFonts w:eastAsia="Times New Roman" w:cstheme="minorHAnsi"/>
                <w:sz w:val="20"/>
                <w:szCs w:val="20"/>
              </w:rPr>
            </w:pPr>
            <w:r w:rsidRPr="00D254FD">
              <w:rPr>
                <w:rFonts w:eastAsia="Times New Roman" w:cstheme="minorHAnsi"/>
                <w:sz w:val="20"/>
                <w:szCs w:val="20"/>
              </w:rPr>
              <w:t>2.7</w:t>
            </w:r>
          </w:p>
        </w:tc>
        <w:tc>
          <w:tcPr>
            <w:tcW w:w="990" w:type="dxa"/>
            <w:vMerge/>
            <w:tcBorders>
              <w:left w:val="nil"/>
              <w:bottom w:val="single" w:sz="4" w:space="0" w:color="auto"/>
              <w:right w:val="single" w:sz="4" w:space="0" w:color="auto"/>
            </w:tcBorders>
            <w:vAlign w:val="center"/>
          </w:tcPr>
          <w:p w14:paraId="4D07DE3E" w14:textId="77777777" w:rsidR="00FD77B7" w:rsidRPr="00D254FD" w:rsidRDefault="00FD77B7" w:rsidP="000E77E0">
            <w:pPr>
              <w:keepNext/>
              <w:spacing w:after="0" w:line="240" w:lineRule="auto"/>
              <w:jc w:val="center"/>
              <w:rPr>
                <w:rFonts w:eastAsia="Times New Roman" w:cstheme="minorHAnsi"/>
                <w:sz w:val="20"/>
                <w:szCs w:val="20"/>
              </w:rPr>
            </w:pPr>
          </w:p>
        </w:tc>
      </w:tr>
      <w:tr w:rsidR="002F09C7" w:rsidRPr="00D254FD" w14:paraId="2B831E25" w14:textId="4EF7E950" w:rsidTr="005862A4">
        <w:trPr>
          <w:cantSplit/>
          <w:trHeight w:val="587"/>
        </w:trPr>
        <w:tc>
          <w:tcPr>
            <w:tcW w:w="1170" w:type="dxa"/>
            <w:vMerge w:val="restart"/>
            <w:tcBorders>
              <w:top w:val="nil"/>
              <w:left w:val="single" w:sz="4" w:space="0" w:color="auto"/>
              <w:right w:val="single" w:sz="4" w:space="0" w:color="auto"/>
            </w:tcBorders>
            <w:shd w:val="clear" w:color="auto" w:fill="auto"/>
            <w:noWrap/>
            <w:vAlign w:val="center"/>
            <w:hideMark/>
          </w:tcPr>
          <w:p w14:paraId="226AFB3E" w14:textId="77777777"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08146000</w:t>
            </w:r>
          </w:p>
        </w:tc>
        <w:tc>
          <w:tcPr>
            <w:tcW w:w="1260" w:type="dxa"/>
            <w:vMerge w:val="restart"/>
            <w:tcBorders>
              <w:top w:val="nil"/>
              <w:left w:val="nil"/>
              <w:right w:val="single" w:sz="4" w:space="0" w:color="auto"/>
            </w:tcBorders>
            <w:shd w:val="clear" w:color="auto" w:fill="auto"/>
            <w:noWrap/>
            <w:vAlign w:val="center"/>
            <w:hideMark/>
          </w:tcPr>
          <w:p w14:paraId="7D3535FD" w14:textId="0E97B6D2" w:rsidR="002F09C7" w:rsidRPr="00D254FD" w:rsidRDefault="00331B6C" w:rsidP="000E77E0">
            <w:pPr>
              <w:spacing w:after="0" w:line="240" w:lineRule="auto"/>
              <w:jc w:val="center"/>
              <w:rPr>
                <w:rFonts w:eastAsia="Times New Roman" w:cstheme="minorHAnsi"/>
                <w:sz w:val="20"/>
                <w:szCs w:val="20"/>
              </w:rPr>
            </w:pPr>
            <w:r>
              <w:rPr>
                <w:rFonts w:eastAsia="Times New Roman" w:cstheme="minorHAnsi"/>
                <w:sz w:val="20"/>
                <w:szCs w:val="20"/>
              </w:rPr>
              <w:t>San Saba River</w:t>
            </w:r>
            <w:r w:rsidRPr="00D254FD">
              <w:rPr>
                <w:rFonts w:eastAsia="Times New Roman" w:cstheme="minorHAnsi"/>
                <w:sz w:val="20"/>
                <w:szCs w:val="20"/>
              </w:rPr>
              <w:t xml:space="preserve"> </w:t>
            </w:r>
            <w:r>
              <w:rPr>
                <w:rFonts w:eastAsia="Times New Roman" w:cstheme="minorHAnsi"/>
                <w:sz w:val="20"/>
                <w:szCs w:val="20"/>
              </w:rPr>
              <w:t xml:space="preserve">at </w:t>
            </w:r>
            <w:r w:rsidR="002F09C7" w:rsidRPr="00D254FD">
              <w:rPr>
                <w:rFonts w:eastAsia="Times New Roman" w:cstheme="minorHAnsi"/>
                <w:sz w:val="20"/>
                <w:szCs w:val="20"/>
              </w:rPr>
              <w:t>San Saba, TX</w:t>
            </w:r>
          </w:p>
        </w:tc>
        <w:tc>
          <w:tcPr>
            <w:tcW w:w="810" w:type="dxa"/>
            <w:vMerge w:val="restart"/>
            <w:tcBorders>
              <w:top w:val="nil"/>
              <w:left w:val="nil"/>
              <w:right w:val="single" w:sz="4" w:space="0" w:color="auto"/>
            </w:tcBorders>
            <w:shd w:val="clear" w:color="auto" w:fill="auto"/>
            <w:vAlign w:val="center"/>
            <w:hideMark/>
          </w:tcPr>
          <w:p w14:paraId="7D651B26" w14:textId="77777777"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3,046</w:t>
            </w:r>
          </w:p>
        </w:tc>
        <w:tc>
          <w:tcPr>
            <w:tcW w:w="990" w:type="dxa"/>
            <w:vMerge w:val="restart"/>
            <w:tcBorders>
              <w:top w:val="nil"/>
              <w:left w:val="nil"/>
              <w:right w:val="single" w:sz="4" w:space="0" w:color="auto"/>
            </w:tcBorders>
            <w:shd w:val="clear" w:color="auto" w:fill="auto"/>
            <w:noWrap/>
            <w:vAlign w:val="center"/>
            <w:hideMark/>
          </w:tcPr>
          <w:p w14:paraId="2ACF84E8" w14:textId="637A7341"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246,570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62A74BF" w14:textId="16C3BBB7"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87,800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5CDB3A1" w14:textId="77777777"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145,000</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F710539" w14:textId="77777777"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360,000</w:t>
            </w:r>
          </w:p>
        </w:tc>
        <w:tc>
          <w:tcPr>
            <w:tcW w:w="1170" w:type="dxa"/>
            <w:vMerge w:val="restart"/>
            <w:tcBorders>
              <w:top w:val="nil"/>
              <w:left w:val="nil"/>
              <w:right w:val="single" w:sz="4" w:space="0" w:color="auto"/>
            </w:tcBorders>
            <w:shd w:val="clear" w:color="auto" w:fill="auto"/>
            <w:noWrap/>
            <w:vAlign w:val="center"/>
            <w:hideMark/>
          </w:tcPr>
          <w:p w14:paraId="3DE23E77" w14:textId="00655642" w:rsidR="002F09C7" w:rsidRPr="00D254FD" w:rsidRDefault="002F09C7" w:rsidP="000E77E0">
            <w:pPr>
              <w:keepNext/>
              <w:spacing w:after="0" w:line="240" w:lineRule="auto"/>
              <w:jc w:val="center"/>
              <w:rPr>
                <w:rFonts w:eastAsia="Times New Roman" w:cstheme="minorHAnsi"/>
                <w:sz w:val="20"/>
                <w:szCs w:val="20"/>
              </w:rPr>
            </w:pPr>
            <w:r w:rsidRPr="00D254FD">
              <w:rPr>
                <w:rFonts w:eastAsia="Times New Roman" w:cstheme="minorHAnsi"/>
                <w:sz w:val="20"/>
                <w:szCs w:val="20"/>
              </w:rPr>
              <w:t>151,366</w:t>
            </w:r>
          </w:p>
        </w:tc>
        <w:tc>
          <w:tcPr>
            <w:tcW w:w="990" w:type="dxa"/>
            <w:tcBorders>
              <w:top w:val="single" w:sz="4" w:space="0" w:color="auto"/>
              <w:left w:val="nil"/>
              <w:bottom w:val="single" w:sz="4" w:space="0" w:color="auto"/>
              <w:right w:val="single" w:sz="4" w:space="0" w:color="auto"/>
            </w:tcBorders>
            <w:vAlign w:val="center"/>
          </w:tcPr>
          <w:p w14:paraId="76368A86" w14:textId="1A64610B" w:rsidR="002F09C7" w:rsidRPr="00D254FD" w:rsidRDefault="002F09C7" w:rsidP="000E77E0">
            <w:pPr>
              <w:keepNext/>
              <w:spacing w:after="0" w:line="240" w:lineRule="auto"/>
              <w:jc w:val="center"/>
              <w:rPr>
                <w:rFonts w:eastAsia="Times New Roman" w:cstheme="minorHAnsi"/>
                <w:sz w:val="20"/>
                <w:szCs w:val="20"/>
              </w:rPr>
            </w:pPr>
            <w:r w:rsidRPr="00D254FD">
              <w:rPr>
                <w:rFonts w:eastAsia="Times New Roman" w:cstheme="minorHAnsi"/>
                <w:sz w:val="20"/>
                <w:szCs w:val="20"/>
              </w:rPr>
              <w:t>70.0</w:t>
            </w:r>
          </w:p>
        </w:tc>
        <w:tc>
          <w:tcPr>
            <w:tcW w:w="990" w:type="dxa"/>
            <w:vMerge w:val="restart"/>
            <w:tcBorders>
              <w:top w:val="nil"/>
              <w:left w:val="nil"/>
              <w:right w:val="single" w:sz="4" w:space="0" w:color="auto"/>
            </w:tcBorders>
            <w:vAlign w:val="center"/>
          </w:tcPr>
          <w:p w14:paraId="17BE92FB" w14:textId="7063169B" w:rsidR="002F09C7" w:rsidRPr="00D254FD" w:rsidRDefault="002F09C7" w:rsidP="000E77E0">
            <w:pPr>
              <w:keepNext/>
              <w:spacing w:after="0" w:line="240" w:lineRule="auto"/>
              <w:jc w:val="center"/>
              <w:rPr>
                <w:rFonts w:eastAsia="Times New Roman" w:cstheme="minorHAnsi"/>
                <w:sz w:val="20"/>
                <w:szCs w:val="20"/>
              </w:rPr>
            </w:pPr>
            <w:r w:rsidRPr="00D254FD">
              <w:rPr>
                <w:rFonts w:eastAsia="Times New Roman" w:cstheme="minorHAnsi"/>
                <w:sz w:val="20"/>
                <w:szCs w:val="20"/>
              </w:rPr>
              <w:t>62.9</w:t>
            </w:r>
          </w:p>
        </w:tc>
      </w:tr>
      <w:tr w:rsidR="002F09C7" w:rsidRPr="00D254FD" w14:paraId="52BEC801" w14:textId="77777777" w:rsidTr="005862A4">
        <w:trPr>
          <w:cantSplit/>
          <w:trHeight w:val="587"/>
        </w:trPr>
        <w:tc>
          <w:tcPr>
            <w:tcW w:w="1170" w:type="dxa"/>
            <w:vMerge/>
            <w:tcBorders>
              <w:left w:val="single" w:sz="4" w:space="0" w:color="auto"/>
              <w:bottom w:val="single" w:sz="4" w:space="0" w:color="auto"/>
              <w:right w:val="single" w:sz="4" w:space="0" w:color="auto"/>
            </w:tcBorders>
            <w:shd w:val="clear" w:color="auto" w:fill="auto"/>
            <w:noWrap/>
            <w:vAlign w:val="center"/>
          </w:tcPr>
          <w:p w14:paraId="5C2A41AE" w14:textId="77777777" w:rsidR="002F09C7" w:rsidRPr="00D254FD" w:rsidRDefault="002F09C7" w:rsidP="000E77E0">
            <w:pPr>
              <w:spacing w:after="0" w:line="240" w:lineRule="auto"/>
              <w:jc w:val="center"/>
              <w:rPr>
                <w:rFonts w:eastAsia="Times New Roman" w:cstheme="minorHAnsi"/>
                <w:sz w:val="20"/>
                <w:szCs w:val="20"/>
              </w:rPr>
            </w:pPr>
          </w:p>
        </w:tc>
        <w:tc>
          <w:tcPr>
            <w:tcW w:w="1260" w:type="dxa"/>
            <w:vMerge/>
            <w:tcBorders>
              <w:left w:val="nil"/>
              <w:bottom w:val="single" w:sz="4" w:space="0" w:color="auto"/>
              <w:right w:val="single" w:sz="4" w:space="0" w:color="auto"/>
            </w:tcBorders>
            <w:shd w:val="clear" w:color="auto" w:fill="auto"/>
            <w:noWrap/>
            <w:vAlign w:val="center"/>
          </w:tcPr>
          <w:p w14:paraId="5C268BD9" w14:textId="77777777" w:rsidR="002F09C7" w:rsidRPr="00D254FD" w:rsidRDefault="002F09C7" w:rsidP="000E77E0">
            <w:pPr>
              <w:spacing w:after="0" w:line="240" w:lineRule="auto"/>
              <w:jc w:val="center"/>
              <w:rPr>
                <w:rFonts w:eastAsia="Times New Roman" w:cstheme="minorHAnsi"/>
                <w:sz w:val="20"/>
                <w:szCs w:val="20"/>
              </w:rPr>
            </w:pPr>
          </w:p>
        </w:tc>
        <w:tc>
          <w:tcPr>
            <w:tcW w:w="810" w:type="dxa"/>
            <w:vMerge/>
            <w:tcBorders>
              <w:left w:val="nil"/>
              <w:bottom w:val="single" w:sz="4" w:space="0" w:color="auto"/>
              <w:right w:val="single" w:sz="4" w:space="0" w:color="auto"/>
            </w:tcBorders>
            <w:shd w:val="clear" w:color="auto" w:fill="auto"/>
            <w:vAlign w:val="center"/>
          </w:tcPr>
          <w:p w14:paraId="4DCFE34A" w14:textId="77777777" w:rsidR="002F09C7" w:rsidRPr="00D254FD" w:rsidRDefault="002F09C7" w:rsidP="000E77E0">
            <w:pPr>
              <w:spacing w:after="0" w:line="240" w:lineRule="auto"/>
              <w:jc w:val="center"/>
              <w:rPr>
                <w:rFonts w:eastAsia="Times New Roman" w:cstheme="minorHAnsi"/>
                <w:sz w:val="20"/>
                <w:szCs w:val="20"/>
              </w:rPr>
            </w:pPr>
          </w:p>
        </w:tc>
        <w:tc>
          <w:tcPr>
            <w:tcW w:w="990" w:type="dxa"/>
            <w:vMerge/>
            <w:tcBorders>
              <w:left w:val="nil"/>
              <w:bottom w:val="single" w:sz="4" w:space="0" w:color="auto"/>
              <w:right w:val="single" w:sz="4" w:space="0" w:color="auto"/>
            </w:tcBorders>
            <w:shd w:val="clear" w:color="auto" w:fill="auto"/>
            <w:noWrap/>
            <w:vAlign w:val="center"/>
          </w:tcPr>
          <w:p w14:paraId="3B4F7775" w14:textId="77777777" w:rsidR="002F09C7" w:rsidRPr="00D254FD" w:rsidRDefault="002F09C7" w:rsidP="000E77E0">
            <w:pPr>
              <w:spacing w:after="0" w:line="240" w:lineRule="auto"/>
              <w:jc w:val="center"/>
              <w:rPr>
                <w:rFonts w:eastAsia="Times New Roman" w:cstheme="minorHAnsi"/>
                <w:sz w:val="20"/>
                <w:szCs w:val="20"/>
              </w:rPr>
            </w:pP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2A69AB8" w14:textId="4C1C5423"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w:t>
            </w:r>
            <w:r w:rsidR="00ED139D" w:rsidRPr="00D254FD">
              <w:rPr>
                <w:rFonts w:eastAsia="Times New Roman" w:cstheme="minorHAnsi"/>
                <w:sz w:val="20"/>
                <w:szCs w:val="20"/>
              </w:rPr>
              <w:t>39,900</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C8A6F2A" w14:textId="22B4980C"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w:t>
            </w:r>
            <w:r w:rsidR="00ED139D" w:rsidRPr="00D254FD">
              <w:rPr>
                <w:rFonts w:eastAsia="Times New Roman" w:cstheme="minorHAnsi"/>
                <w:sz w:val="20"/>
                <w:szCs w:val="20"/>
              </w:rPr>
              <w:t>88,000</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5D794DE" w14:textId="5C571C8A" w:rsidR="002F09C7" w:rsidRPr="00D254FD" w:rsidRDefault="002F09C7" w:rsidP="000E77E0">
            <w:pPr>
              <w:spacing w:after="0" w:line="240" w:lineRule="auto"/>
              <w:jc w:val="center"/>
              <w:rPr>
                <w:rFonts w:eastAsia="Times New Roman" w:cstheme="minorHAnsi"/>
                <w:sz w:val="20"/>
                <w:szCs w:val="20"/>
              </w:rPr>
            </w:pPr>
            <w:r w:rsidRPr="00D254FD">
              <w:rPr>
                <w:rFonts w:eastAsia="Times New Roman" w:cstheme="minorHAnsi"/>
                <w:sz w:val="20"/>
                <w:szCs w:val="20"/>
              </w:rPr>
              <w:t>Alternate analysis -</w:t>
            </w:r>
            <w:r w:rsidR="00BA504F" w:rsidRPr="00D254FD">
              <w:rPr>
                <w:rFonts w:eastAsia="Times New Roman" w:cstheme="minorHAnsi"/>
                <w:sz w:val="20"/>
                <w:szCs w:val="20"/>
              </w:rPr>
              <w:t>559,000</w:t>
            </w:r>
          </w:p>
        </w:tc>
        <w:tc>
          <w:tcPr>
            <w:tcW w:w="1170" w:type="dxa"/>
            <w:vMerge/>
            <w:tcBorders>
              <w:left w:val="nil"/>
              <w:bottom w:val="single" w:sz="4" w:space="0" w:color="auto"/>
              <w:right w:val="single" w:sz="4" w:space="0" w:color="auto"/>
            </w:tcBorders>
            <w:shd w:val="clear" w:color="auto" w:fill="auto"/>
            <w:noWrap/>
            <w:vAlign w:val="center"/>
          </w:tcPr>
          <w:p w14:paraId="1A76F72C" w14:textId="77777777" w:rsidR="002F09C7" w:rsidRPr="00D254FD" w:rsidRDefault="002F09C7" w:rsidP="000E77E0">
            <w:pPr>
              <w:keepNext/>
              <w:spacing w:after="0" w:line="240" w:lineRule="auto"/>
              <w:jc w:val="center"/>
              <w:rPr>
                <w:rFonts w:eastAsia="Times New Roman" w:cstheme="minorHAnsi"/>
                <w:sz w:val="20"/>
                <w:szCs w:val="20"/>
              </w:rPr>
            </w:pPr>
          </w:p>
        </w:tc>
        <w:tc>
          <w:tcPr>
            <w:tcW w:w="990" w:type="dxa"/>
            <w:tcBorders>
              <w:top w:val="single" w:sz="4" w:space="0" w:color="auto"/>
              <w:left w:val="nil"/>
              <w:bottom w:val="single" w:sz="4" w:space="0" w:color="auto"/>
              <w:right w:val="single" w:sz="4" w:space="0" w:color="auto"/>
            </w:tcBorders>
            <w:vAlign w:val="center"/>
          </w:tcPr>
          <w:p w14:paraId="60F50363" w14:textId="6A647809" w:rsidR="002F09C7" w:rsidRPr="00D254FD" w:rsidRDefault="00BE12A2" w:rsidP="000E77E0">
            <w:pPr>
              <w:keepNext/>
              <w:spacing w:after="0" w:line="240" w:lineRule="auto"/>
              <w:jc w:val="center"/>
              <w:rPr>
                <w:rFonts w:eastAsia="Times New Roman" w:cstheme="minorHAnsi"/>
                <w:sz w:val="20"/>
                <w:szCs w:val="20"/>
              </w:rPr>
            </w:pPr>
            <w:r w:rsidRPr="00D254FD">
              <w:rPr>
                <w:rFonts w:eastAsia="Times New Roman" w:cstheme="minorHAnsi"/>
                <w:sz w:val="20"/>
                <w:szCs w:val="20"/>
              </w:rPr>
              <w:t>280</w:t>
            </w:r>
          </w:p>
        </w:tc>
        <w:tc>
          <w:tcPr>
            <w:tcW w:w="990" w:type="dxa"/>
            <w:vMerge/>
            <w:tcBorders>
              <w:left w:val="nil"/>
              <w:bottom w:val="single" w:sz="4" w:space="0" w:color="auto"/>
              <w:right w:val="single" w:sz="4" w:space="0" w:color="auto"/>
            </w:tcBorders>
            <w:vAlign w:val="center"/>
          </w:tcPr>
          <w:p w14:paraId="328FD3D8" w14:textId="77777777" w:rsidR="002F09C7" w:rsidRPr="00D254FD" w:rsidRDefault="002F09C7" w:rsidP="000E77E0">
            <w:pPr>
              <w:keepNext/>
              <w:spacing w:after="0" w:line="240" w:lineRule="auto"/>
              <w:jc w:val="center"/>
              <w:rPr>
                <w:rFonts w:eastAsia="Times New Roman" w:cstheme="minorHAnsi"/>
                <w:sz w:val="20"/>
                <w:szCs w:val="20"/>
              </w:rPr>
            </w:pPr>
          </w:p>
        </w:tc>
      </w:tr>
    </w:tbl>
    <w:p w14:paraId="6840A618" w14:textId="77777777" w:rsidR="00056CEA" w:rsidRDefault="00056CEA" w:rsidP="00E0777B">
      <w:pPr>
        <w:spacing w:line="240" w:lineRule="auto"/>
      </w:pPr>
    </w:p>
    <w:p w14:paraId="21924DD7" w14:textId="0120882F" w:rsidR="00F52222" w:rsidRDefault="006F6DBC" w:rsidP="00E0777B">
      <w:pPr>
        <w:spacing w:line="240" w:lineRule="auto"/>
      </w:pPr>
      <w:r>
        <w:t xml:space="preserve">A comparison </w:t>
      </w:r>
      <w:r w:rsidR="007A7BC1">
        <w:t xml:space="preserve">between </w:t>
      </w:r>
      <w:r w:rsidR="00393E11">
        <w:t xml:space="preserve">the </w:t>
      </w:r>
      <w:r w:rsidR="00674670">
        <w:t xml:space="preserve">1% </w:t>
      </w:r>
      <w:r w:rsidR="00C50908">
        <w:t>BLE</w:t>
      </w:r>
      <w:r w:rsidR="00A14CD6">
        <w:t xml:space="preserve"> </w:t>
      </w:r>
      <w:r>
        <w:t>WSELs</w:t>
      </w:r>
      <w:r w:rsidR="00142DAA">
        <w:t xml:space="preserve"> and </w:t>
      </w:r>
      <w:r w:rsidR="00393E11">
        <w:t>select</w:t>
      </w:r>
      <w:r>
        <w:t xml:space="preserve"> </w:t>
      </w:r>
      <w:r w:rsidR="00C50908">
        <w:t xml:space="preserve">effective </w:t>
      </w:r>
      <w:r w:rsidR="004B25A1">
        <w:t xml:space="preserve">1% </w:t>
      </w:r>
      <w:r w:rsidR="00393E11">
        <w:t>WSELs</w:t>
      </w:r>
      <w:r w:rsidR="007A7BC1">
        <w:t xml:space="preserve"> for </w:t>
      </w:r>
      <w:r w:rsidR="00D648CF">
        <w:t xml:space="preserve">the </w:t>
      </w:r>
      <w:r w:rsidR="00E14855">
        <w:t>San Saba</w:t>
      </w:r>
      <w:r w:rsidR="00A36341">
        <w:t xml:space="preserve"> River</w:t>
      </w:r>
      <w:r w:rsidR="007A7BC1">
        <w:t xml:space="preserve"> </w:t>
      </w:r>
      <w:r w:rsidR="00D648CF">
        <w:t>is</w:t>
      </w:r>
      <w:r w:rsidR="007A7BC1">
        <w:t xml:space="preserve"> </w:t>
      </w:r>
      <w:r w:rsidR="007A7BC1" w:rsidRPr="005A754F">
        <w:t>presented in</w:t>
      </w:r>
      <w:r w:rsidR="0021242C" w:rsidRPr="005A754F">
        <w:t xml:space="preserve"> </w:t>
      </w:r>
      <w:r w:rsidR="0021242C" w:rsidRPr="005A754F">
        <w:fldChar w:fldCharType="begin"/>
      </w:r>
      <w:r w:rsidR="0021242C" w:rsidRPr="005A754F">
        <w:instrText xml:space="preserve"> REF _Ref112796438 \h </w:instrText>
      </w:r>
      <w:r w:rsidR="005A754F">
        <w:instrText xml:space="preserve"> \* MERGEFORMAT </w:instrText>
      </w:r>
      <w:r w:rsidR="0021242C" w:rsidRPr="005A754F">
        <w:fldChar w:fldCharType="separate"/>
      </w:r>
      <w:r w:rsidR="000F4C4F" w:rsidRPr="000F4C4F">
        <w:t>Table 21</w:t>
      </w:r>
      <w:r w:rsidR="0021242C" w:rsidRPr="005A754F">
        <w:fldChar w:fldCharType="end"/>
      </w:r>
      <w:r w:rsidR="006101C2" w:rsidRPr="005A754F">
        <w:t xml:space="preserve">. </w:t>
      </w:r>
      <w:r w:rsidR="006053A1" w:rsidRPr="005A754F">
        <w:t xml:space="preserve">The effective 1% WSELs were </w:t>
      </w:r>
      <w:r w:rsidR="00166D75" w:rsidRPr="005A754F">
        <w:t xml:space="preserve">estimated using BFEs </w:t>
      </w:r>
      <w:r w:rsidR="002F4A1A">
        <w:t>from a proprietary d</w:t>
      </w:r>
      <w:r w:rsidR="00D83943">
        <w:t xml:space="preserve">igitized effective floodplain mapping dataset developed by RMSI and acquired by </w:t>
      </w:r>
      <w:r w:rsidR="004C6DEF">
        <w:t>AtkinsRéalis</w:t>
      </w:r>
      <w:r w:rsidR="00166D75" w:rsidRPr="005A754F">
        <w:t xml:space="preserve">. </w:t>
      </w:r>
      <w:r w:rsidR="009069F3">
        <w:t>The</w:t>
      </w:r>
      <w:r w:rsidR="00FD5A86">
        <w:t xml:space="preserve"> effective FIS reports </w:t>
      </w:r>
      <w:r w:rsidR="00B005FF">
        <w:t xml:space="preserve">for Menard County, TX and San Saba County, TX </w:t>
      </w:r>
      <w:r w:rsidR="005A6460">
        <w:t>noted that the San Saba River in Menard County was studied from 1984 to 1986</w:t>
      </w:r>
      <w:r w:rsidR="00B005FF">
        <w:t xml:space="preserve"> </w:t>
      </w:r>
      <w:r w:rsidR="00805FE1">
        <w:t xml:space="preserve">using HEC-2 </w:t>
      </w:r>
      <w:r w:rsidR="00B005FF">
        <w:t xml:space="preserve">and </w:t>
      </w:r>
      <w:r w:rsidR="00236713">
        <w:t>in San Saba County from 1989 to 1990</w:t>
      </w:r>
      <w:r w:rsidR="00805FE1">
        <w:t xml:space="preserve"> using </w:t>
      </w:r>
      <w:r w:rsidR="00F75642">
        <w:t>WSP-2</w:t>
      </w:r>
      <w:r w:rsidR="00236713">
        <w:t xml:space="preserve">. </w:t>
      </w:r>
      <w:r w:rsidR="006101C2" w:rsidRPr="006E6424">
        <w:t xml:space="preserve">For </w:t>
      </w:r>
      <w:r w:rsidR="00D648CF" w:rsidRPr="006E6424">
        <w:t xml:space="preserve">the </w:t>
      </w:r>
      <w:r w:rsidR="00E14855" w:rsidRPr="006E6424">
        <w:t>San Saba</w:t>
      </w:r>
      <w:r w:rsidR="005A703D" w:rsidRPr="006E6424">
        <w:t xml:space="preserve"> River</w:t>
      </w:r>
      <w:r w:rsidR="000C36F0" w:rsidRPr="006E6424">
        <w:t>,</w:t>
      </w:r>
      <w:r w:rsidR="004859C7" w:rsidRPr="006E6424">
        <w:t xml:space="preserve"> the </w:t>
      </w:r>
      <w:r w:rsidR="00A7257B" w:rsidRPr="006E6424">
        <w:t xml:space="preserve">1% </w:t>
      </w:r>
      <w:r w:rsidR="00393E11" w:rsidRPr="006E6424">
        <w:t xml:space="preserve">BLE </w:t>
      </w:r>
      <w:r w:rsidR="004859C7" w:rsidRPr="006E6424">
        <w:t>WSELs</w:t>
      </w:r>
      <w:r w:rsidR="004B25A1" w:rsidRPr="006E6424">
        <w:t xml:space="preserve"> </w:t>
      </w:r>
      <w:r w:rsidR="004859C7" w:rsidRPr="006E6424">
        <w:t xml:space="preserve">were </w:t>
      </w:r>
      <w:r w:rsidR="003A42E9" w:rsidRPr="006E6424">
        <w:t xml:space="preserve">similar </w:t>
      </w:r>
      <w:r w:rsidR="00AB6B02" w:rsidRPr="006E6424">
        <w:t>to</w:t>
      </w:r>
      <w:r w:rsidR="00C1601E" w:rsidRPr="006E6424">
        <w:t xml:space="preserve"> </w:t>
      </w:r>
      <w:r w:rsidR="002F4A1A">
        <w:t xml:space="preserve">those </w:t>
      </w:r>
      <w:r w:rsidR="00A7257B" w:rsidRPr="006E6424">
        <w:t xml:space="preserve">in </w:t>
      </w:r>
      <w:r w:rsidR="00B4479F" w:rsidRPr="006E6424">
        <w:t xml:space="preserve">the </w:t>
      </w:r>
      <w:r w:rsidR="00C1601E" w:rsidRPr="006E6424">
        <w:t xml:space="preserve">effective </w:t>
      </w:r>
      <w:r w:rsidR="002C6316" w:rsidRPr="006E6424">
        <w:t>study</w:t>
      </w:r>
      <w:r w:rsidR="00281022">
        <w:t xml:space="preserve">. </w:t>
      </w:r>
      <w:r w:rsidR="00F9548F">
        <w:rPr>
          <w:rFonts w:cstheme="minorHAnsi"/>
        </w:rPr>
        <w:t xml:space="preserve">Factors that likely </w:t>
      </w:r>
      <w:r w:rsidR="00F9548F" w:rsidRPr="00690141">
        <w:t xml:space="preserve">contributed to </w:t>
      </w:r>
      <w:r w:rsidR="005C2395">
        <w:t xml:space="preserve">the </w:t>
      </w:r>
      <w:r w:rsidR="00F9548F">
        <w:t xml:space="preserve">differences in </w:t>
      </w:r>
      <w:r w:rsidR="005C2395">
        <w:t xml:space="preserve">the </w:t>
      </w:r>
      <w:r w:rsidR="00F9548F">
        <w:t>WSELs include the study methodologies, the 1D nature of the effective analysis vs. the 2D approach in the BLE analysis,</w:t>
      </w:r>
      <w:r w:rsidR="00F9548F" w:rsidRPr="00690141">
        <w:t xml:space="preserve"> </w:t>
      </w:r>
      <w:r w:rsidR="00F9548F">
        <w:t xml:space="preserve">the lack of structures in the BLE analysis, </w:t>
      </w:r>
      <w:r w:rsidR="00F9548F" w:rsidRPr="00690141">
        <w:t>the use of updated topographic data in the BLE analysis</w:t>
      </w:r>
      <w:r w:rsidR="00F9548F">
        <w:t>,</w:t>
      </w:r>
      <w:r w:rsidR="00F9548F" w:rsidRPr="00690141">
        <w:t xml:space="preserve"> and the higher NOAA Atlas 14 rainfall totals that were used in the BLE analysis.</w:t>
      </w:r>
      <w:r w:rsidR="00072133">
        <w:t xml:space="preserve"> </w:t>
      </w:r>
    </w:p>
    <w:p w14:paraId="2114EB7A" w14:textId="77777777" w:rsidR="00E246AE" w:rsidRDefault="00E246AE" w:rsidP="00E0777B">
      <w:pPr>
        <w:spacing w:line="240" w:lineRule="auto"/>
      </w:pPr>
    </w:p>
    <w:p w14:paraId="04C0E5B6" w14:textId="3D65B72C" w:rsidR="00F52222" w:rsidRPr="00441088" w:rsidRDefault="00F52222" w:rsidP="00F52222">
      <w:pPr>
        <w:pStyle w:val="Caption"/>
        <w:keepNext/>
        <w:jc w:val="center"/>
        <w:rPr>
          <w:szCs w:val="20"/>
        </w:rPr>
      </w:pPr>
      <w:bookmarkStart w:id="80" w:name="_Ref112796438"/>
      <w:bookmarkStart w:id="81" w:name="_Toc187687262"/>
      <w:r w:rsidRPr="00441088">
        <w:rPr>
          <w:szCs w:val="20"/>
        </w:rPr>
        <w:lastRenderedPageBreak/>
        <w:t xml:space="preserve">Table </w:t>
      </w:r>
      <w:r w:rsidR="00D964E3" w:rsidRPr="00441088">
        <w:rPr>
          <w:szCs w:val="20"/>
        </w:rPr>
        <w:fldChar w:fldCharType="begin"/>
      </w:r>
      <w:r w:rsidR="00D964E3" w:rsidRPr="00441088">
        <w:rPr>
          <w:szCs w:val="20"/>
        </w:rPr>
        <w:instrText xml:space="preserve"> SEQ Table \* ARABIC </w:instrText>
      </w:r>
      <w:r w:rsidR="00D964E3" w:rsidRPr="00441088">
        <w:rPr>
          <w:szCs w:val="20"/>
        </w:rPr>
        <w:fldChar w:fldCharType="separate"/>
      </w:r>
      <w:r w:rsidR="000F4C4F">
        <w:rPr>
          <w:noProof/>
          <w:szCs w:val="20"/>
        </w:rPr>
        <w:t>21</w:t>
      </w:r>
      <w:r w:rsidR="00D964E3" w:rsidRPr="00441088">
        <w:rPr>
          <w:szCs w:val="20"/>
        </w:rPr>
        <w:fldChar w:fldCharType="end"/>
      </w:r>
      <w:bookmarkEnd w:id="80"/>
      <w:r w:rsidRPr="00441088">
        <w:rPr>
          <w:szCs w:val="20"/>
        </w:rPr>
        <w:t xml:space="preserve">: </w:t>
      </w:r>
      <w:r w:rsidR="00DF610F">
        <w:rPr>
          <w:szCs w:val="20"/>
        </w:rPr>
        <w:t xml:space="preserve">Comparison of 1% </w:t>
      </w:r>
      <w:r w:rsidR="004122B1">
        <w:rPr>
          <w:szCs w:val="20"/>
        </w:rPr>
        <w:t xml:space="preserve">Effective </w:t>
      </w:r>
      <w:r w:rsidR="00DF610F">
        <w:rPr>
          <w:szCs w:val="20"/>
        </w:rPr>
        <w:t>WSELs and 1% BLE WSELs</w:t>
      </w:r>
      <w:bookmarkEnd w:id="81"/>
    </w:p>
    <w:tbl>
      <w:tblPr>
        <w:tblStyle w:val="TableGrid"/>
        <w:tblW w:w="0" w:type="auto"/>
        <w:tblLook w:val="04A0" w:firstRow="1" w:lastRow="0" w:firstColumn="1" w:lastColumn="0" w:noHBand="0" w:noVBand="1"/>
      </w:tblPr>
      <w:tblGrid>
        <w:gridCol w:w="2337"/>
        <w:gridCol w:w="2337"/>
        <w:gridCol w:w="2338"/>
        <w:gridCol w:w="2338"/>
      </w:tblGrid>
      <w:tr w:rsidR="00F52222" w:rsidRPr="00D254FD" w14:paraId="1C76B51A" w14:textId="77777777" w:rsidTr="00044A5D">
        <w:tc>
          <w:tcPr>
            <w:tcW w:w="2337" w:type="dxa"/>
            <w:shd w:val="clear" w:color="auto" w:fill="2E74B5" w:themeFill="accent5" w:themeFillShade="BF"/>
            <w:vAlign w:val="center"/>
          </w:tcPr>
          <w:p w14:paraId="773917DC" w14:textId="77777777"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Location</w:t>
            </w:r>
          </w:p>
        </w:tc>
        <w:tc>
          <w:tcPr>
            <w:tcW w:w="2337" w:type="dxa"/>
            <w:shd w:val="clear" w:color="auto" w:fill="2E74B5" w:themeFill="accent5" w:themeFillShade="BF"/>
            <w:vAlign w:val="center"/>
          </w:tcPr>
          <w:p w14:paraId="64553B38" w14:textId="77777777"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Effective 1% WSEL</w:t>
            </w:r>
          </w:p>
          <w:p w14:paraId="34CDCD8E" w14:textId="766A5D38"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(f</w:t>
            </w:r>
            <w:r w:rsidR="006A7288" w:rsidRPr="00D254FD">
              <w:rPr>
                <w:rFonts w:eastAsia="Times New Roman" w:cstheme="minorHAnsi"/>
                <w:b/>
                <w:color w:val="FFFFFF" w:themeColor="background1"/>
                <w:sz w:val="20"/>
                <w:szCs w:val="20"/>
              </w:rPr>
              <w:t>ee</w:t>
            </w:r>
            <w:r w:rsidRPr="00D254FD">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56537DE0" w14:textId="77777777"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BLE 1% WSEL</w:t>
            </w:r>
          </w:p>
          <w:p w14:paraId="5C10EA8B" w14:textId="7DE8F3D9"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(f</w:t>
            </w:r>
            <w:r w:rsidR="006A7288" w:rsidRPr="00D254FD">
              <w:rPr>
                <w:rFonts w:eastAsia="Times New Roman" w:cstheme="minorHAnsi"/>
                <w:b/>
                <w:color w:val="FFFFFF" w:themeColor="background1"/>
                <w:sz w:val="20"/>
                <w:szCs w:val="20"/>
              </w:rPr>
              <w:t>ee</w:t>
            </w:r>
            <w:r w:rsidRPr="00D254FD">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1002AD1E" w14:textId="77777777"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Difference</w:t>
            </w:r>
          </w:p>
          <w:p w14:paraId="5C5AB41B" w14:textId="58402974" w:rsidR="00AB530F" w:rsidRPr="00D254FD" w:rsidRDefault="00AB530F"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w:t>
            </w:r>
            <w:r w:rsidR="00D45E45" w:rsidRPr="00D254FD">
              <w:rPr>
                <w:rFonts w:eastAsia="Times New Roman" w:cstheme="minorHAnsi"/>
                <w:b/>
                <w:color w:val="FFFFFF" w:themeColor="background1"/>
                <w:sz w:val="20"/>
                <w:szCs w:val="20"/>
              </w:rPr>
              <w:t xml:space="preserve">Eff. </w:t>
            </w:r>
            <w:r w:rsidR="002B0711" w:rsidRPr="00D254FD">
              <w:rPr>
                <w:rFonts w:eastAsia="Times New Roman" w:cstheme="minorHAnsi"/>
                <w:b/>
                <w:color w:val="FFFFFF" w:themeColor="background1"/>
                <w:sz w:val="20"/>
                <w:szCs w:val="20"/>
              </w:rPr>
              <w:t>-</w:t>
            </w:r>
            <w:r w:rsidR="00D45E45" w:rsidRPr="00D254FD">
              <w:rPr>
                <w:rFonts w:eastAsia="Times New Roman" w:cstheme="minorHAnsi"/>
                <w:b/>
                <w:color w:val="FFFFFF" w:themeColor="background1"/>
                <w:sz w:val="20"/>
                <w:szCs w:val="20"/>
              </w:rPr>
              <w:t xml:space="preserve"> BLE)</w:t>
            </w:r>
          </w:p>
          <w:p w14:paraId="51B80A79" w14:textId="5EEB7AE0" w:rsidR="00F52222" w:rsidRPr="00D254FD" w:rsidRDefault="00F52222" w:rsidP="00044A5D">
            <w:pPr>
              <w:jc w:val="center"/>
              <w:rPr>
                <w:rFonts w:eastAsia="Times New Roman" w:cstheme="minorHAnsi"/>
                <w:b/>
                <w:color w:val="FFFFFF" w:themeColor="background1"/>
                <w:sz w:val="20"/>
                <w:szCs w:val="20"/>
              </w:rPr>
            </w:pPr>
            <w:r w:rsidRPr="00D254FD">
              <w:rPr>
                <w:rFonts w:eastAsia="Times New Roman" w:cstheme="minorHAnsi"/>
                <w:b/>
                <w:color w:val="FFFFFF" w:themeColor="background1"/>
                <w:sz w:val="20"/>
                <w:szCs w:val="20"/>
              </w:rPr>
              <w:t>(f</w:t>
            </w:r>
            <w:r w:rsidR="006A7288" w:rsidRPr="00D254FD">
              <w:rPr>
                <w:rFonts w:eastAsia="Times New Roman" w:cstheme="minorHAnsi"/>
                <w:b/>
                <w:color w:val="FFFFFF" w:themeColor="background1"/>
                <w:sz w:val="20"/>
                <w:szCs w:val="20"/>
              </w:rPr>
              <w:t>ee</w:t>
            </w:r>
            <w:r w:rsidRPr="00D254FD">
              <w:rPr>
                <w:rFonts w:eastAsia="Times New Roman" w:cstheme="minorHAnsi"/>
                <w:b/>
                <w:color w:val="FFFFFF" w:themeColor="background1"/>
                <w:sz w:val="20"/>
                <w:szCs w:val="20"/>
              </w:rPr>
              <w:t>t)</w:t>
            </w:r>
          </w:p>
        </w:tc>
      </w:tr>
      <w:tr w:rsidR="00F52222" w:rsidRPr="00D254FD" w14:paraId="53F402A3" w14:textId="77777777" w:rsidTr="00044A5D">
        <w:trPr>
          <w:trHeight w:val="530"/>
        </w:trPr>
        <w:tc>
          <w:tcPr>
            <w:tcW w:w="2337" w:type="dxa"/>
            <w:vAlign w:val="center"/>
          </w:tcPr>
          <w:p w14:paraId="6FF0F916" w14:textId="77777777" w:rsidR="004122B1" w:rsidRPr="00D254FD" w:rsidRDefault="003A11FD" w:rsidP="00044A5D">
            <w:pPr>
              <w:jc w:val="center"/>
              <w:rPr>
                <w:sz w:val="20"/>
                <w:szCs w:val="20"/>
              </w:rPr>
            </w:pPr>
            <w:r w:rsidRPr="00D254FD">
              <w:rPr>
                <w:sz w:val="20"/>
                <w:szCs w:val="20"/>
              </w:rPr>
              <w:t xml:space="preserve">San Saba River at </w:t>
            </w:r>
          </w:p>
          <w:p w14:paraId="110E6490" w14:textId="79CAB0E3" w:rsidR="00F52222" w:rsidRPr="00D254FD" w:rsidRDefault="00F23B8E" w:rsidP="00044A5D">
            <w:pPr>
              <w:jc w:val="center"/>
              <w:rPr>
                <w:sz w:val="20"/>
                <w:szCs w:val="20"/>
              </w:rPr>
            </w:pPr>
            <w:r w:rsidRPr="00D254FD">
              <w:rPr>
                <w:sz w:val="20"/>
                <w:szCs w:val="20"/>
              </w:rPr>
              <w:t>US Highway 864</w:t>
            </w:r>
          </w:p>
        </w:tc>
        <w:tc>
          <w:tcPr>
            <w:tcW w:w="2337" w:type="dxa"/>
            <w:vAlign w:val="center"/>
          </w:tcPr>
          <w:p w14:paraId="7034B20A" w14:textId="3354D927" w:rsidR="00F52222" w:rsidRPr="00D254FD" w:rsidRDefault="00106A9E" w:rsidP="00044A5D">
            <w:pPr>
              <w:jc w:val="center"/>
              <w:rPr>
                <w:sz w:val="20"/>
                <w:szCs w:val="20"/>
              </w:rPr>
            </w:pPr>
            <w:r w:rsidRPr="00D254FD">
              <w:rPr>
                <w:sz w:val="20"/>
                <w:szCs w:val="20"/>
              </w:rPr>
              <w:t>2</w:t>
            </w:r>
            <w:r w:rsidR="00462CC8" w:rsidRPr="00D254FD">
              <w:rPr>
                <w:sz w:val="20"/>
                <w:szCs w:val="20"/>
              </w:rPr>
              <w:t>,</w:t>
            </w:r>
            <w:r w:rsidRPr="00D254FD">
              <w:rPr>
                <w:sz w:val="20"/>
                <w:szCs w:val="20"/>
              </w:rPr>
              <w:t>065.</w:t>
            </w:r>
            <w:r w:rsidR="001554E0" w:rsidRPr="00D254FD">
              <w:rPr>
                <w:sz w:val="20"/>
                <w:szCs w:val="20"/>
              </w:rPr>
              <w:t>25</w:t>
            </w:r>
          </w:p>
        </w:tc>
        <w:tc>
          <w:tcPr>
            <w:tcW w:w="2338" w:type="dxa"/>
            <w:vAlign w:val="center"/>
          </w:tcPr>
          <w:p w14:paraId="309F1FA5" w14:textId="4DB961CA" w:rsidR="00F52222" w:rsidRPr="00D254FD" w:rsidRDefault="00680870" w:rsidP="00044A5D">
            <w:pPr>
              <w:jc w:val="center"/>
              <w:rPr>
                <w:sz w:val="20"/>
                <w:szCs w:val="20"/>
              </w:rPr>
            </w:pPr>
            <w:r w:rsidRPr="00D254FD">
              <w:rPr>
                <w:sz w:val="20"/>
                <w:szCs w:val="20"/>
              </w:rPr>
              <w:t>2</w:t>
            </w:r>
            <w:r w:rsidR="00462CC8" w:rsidRPr="00D254FD">
              <w:rPr>
                <w:sz w:val="20"/>
                <w:szCs w:val="20"/>
              </w:rPr>
              <w:t>,</w:t>
            </w:r>
            <w:r w:rsidRPr="00D254FD">
              <w:rPr>
                <w:sz w:val="20"/>
                <w:szCs w:val="20"/>
              </w:rPr>
              <w:t>062.74</w:t>
            </w:r>
          </w:p>
        </w:tc>
        <w:tc>
          <w:tcPr>
            <w:tcW w:w="2338" w:type="dxa"/>
            <w:vAlign w:val="center"/>
          </w:tcPr>
          <w:p w14:paraId="638DDA13" w14:textId="18F802CC" w:rsidR="00F52222" w:rsidRPr="00D254FD" w:rsidRDefault="002139A5" w:rsidP="00044A5D">
            <w:pPr>
              <w:jc w:val="center"/>
              <w:rPr>
                <w:sz w:val="20"/>
                <w:szCs w:val="20"/>
              </w:rPr>
            </w:pPr>
            <w:r w:rsidRPr="00D254FD">
              <w:rPr>
                <w:sz w:val="20"/>
                <w:szCs w:val="20"/>
              </w:rPr>
              <w:t>2.51</w:t>
            </w:r>
          </w:p>
        </w:tc>
      </w:tr>
      <w:tr w:rsidR="001F0D6F" w:rsidRPr="00D254FD" w14:paraId="6E4656A8" w14:textId="77777777" w:rsidTr="00044A5D">
        <w:trPr>
          <w:trHeight w:val="530"/>
        </w:trPr>
        <w:tc>
          <w:tcPr>
            <w:tcW w:w="2337" w:type="dxa"/>
            <w:vAlign w:val="center"/>
          </w:tcPr>
          <w:p w14:paraId="6B7C0D80" w14:textId="77777777" w:rsidR="004122B1" w:rsidRPr="00D254FD" w:rsidRDefault="00665CAE" w:rsidP="00044A5D">
            <w:pPr>
              <w:jc w:val="center"/>
              <w:rPr>
                <w:sz w:val="20"/>
                <w:szCs w:val="20"/>
              </w:rPr>
            </w:pPr>
            <w:r w:rsidRPr="00D254FD">
              <w:rPr>
                <w:sz w:val="20"/>
                <w:szCs w:val="20"/>
              </w:rPr>
              <w:t xml:space="preserve">San Saba River at </w:t>
            </w:r>
          </w:p>
          <w:p w14:paraId="255E51D9" w14:textId="0A90AE51" w:rsidR="001F0D6F" w:rsidRPr="00D254FD" w:rsidRDefault="00665CAE" w:rsidP="00044A5D">
            <w:pPr>
              <w:jc w:val="center"/>
              <w:rPr>
                <w:sz w:val="20"/>
                <w:szCs w:val="20"/>
              </w:rPr>
            </w:pPr>
            <w:r w:rsidRPr="00D254FD">
              <w:rPr>
                <w:sz w:val="20"/>
                <w:szCs w:val="20"/>
              </w:rPr>
              <w:t>Texas Forts Tri Rd</w:t>
            </w:r>
            <w:r w:rsidR="000A0920" w:rsidRPr="00D254FD">
              <w:rPr>
                <w:sz w:val="20"/>
                <w:szCs w:val="20"/>
              </w:rPr>
              <w:t xml:space="preserve"> </w:t>
            </w:r>
          </w:p>
        </w:tc>
        <w:tc>
          <w:tcPr>
            <w:tcW w:w="2337" w:type="dxa"/>
            <w:vAlign w:val="center"/>
          </w:tcPr>
          <w:p w14:paraId="2E76A875" w14:textId="591B8C2D" w:rsidR="001F0D6F" w:rsidRPr="00D254FD" w:rsidRDefault="00FF76CA" w:rsidP="00044A5D">
            <w:pPr>
              <w:jc w:val="center"/>
              <w:rPr>
                <w:sz w:val="20"/>
                <w:szCs w:val="20"/>
              </w:rPr>
            </w:pPr>
            <w:r w:rsidRPr="00D254FD">
              <w:rPr>
                <w:sz w:val="20"/>
                <w:szCs w:val="20"/>
              </w:rPr>
              <w:t>1</w:t>
            </w:r>
            <w:r w:rsidR="00462CC8" w:rsidRPr="00D254FD">
              <w:rPr>
                <w:sz w:val="20"/>
                <w:szCs w:val="20"/>
              </w:rPr>
              <w:t>,</w:t>
            </w:r>
            <w:r w:rsidRPr="00D254FD">
              <w:rPr>
                <w:sz w:val="20"/>
                <w:szCs w:val="20"/>
              </w:rPr>
              <w:t>891</w:t>
            </w:r>
            <w:r w:rsidR="007D38ED" w:rsidRPr="00D254FD">
              <w:rPr>
                <w:sz w:val="20"/>
                <w:szCs w:val="20"/>
              </w:rPr>
              <w:t>.25</w:t>
            </w:r>
          </w:p>
        </w:tc>
        <w:tc>
          <w:tcPr>
            <w:tcW w:w="2338" w:type="dxa"/>
            <w:vAlign w:val="center"/>
          </w:tcPr>
          <w:p w14:paraId="192953F1" w14:textId="5BE97266" w:rsidR="00B379AE" w:rsidRPr="00D254FD" w:rsidRDefault="00A021C2" w:rsidP="00B379AE">
            <w:pPr>
              <w:jc w:val="center"/>
              <w:rPr>
                <w:sz w:val="20"/>
                <w:szCs w:val="20"/>
              </w:rPr>
            </w:pPr>
            <w:r w:rsidRPr="00D254FD">
              <w:rPr>
                <w:sz w:val="20"/>
                <w:szCs w:val="20"/>
              </w:rPr>
              <w:t>1</w:t>
            </w:r>
            <w:r w:rsidR="00462CC8" w:rsidRPr="00D254FD">
              <w:rPr>
                <w:sz w:val="20"/>
                <w:szCs w:val="20"/>
              </w:rPr>
              <w:t>,</w:t>
            </w:r>
            <w:r w:rsidRPr="00D254FD">
              <w:rPr>
                <w:sz w:val="20"/>
                <w:szCs w:val="20"/>
              </w:rPr>
              <w:t>891.</w:t>
            </w:r>
            <w:r w:rsidR="00237CF1" w:rsidRPr="00D254FD">
              <w:rPr>
                <w:sz w:val="20"/>
                <w:szCs w:val="20"/>
              </w:rPr>
              <w:t>74</w:t>
            </w:r>
          </w:p>
        </w:tc>
        <w:tc>
          <w:tcPr>
            <w:tcW w:w="2338" w:type="dxa"/>
            <w:vAlign w:val="center"/>
          </w:tcPr>
          <w:p w14:paraId="61860A4F" w14:textId="056020C0" w:rsidR="001F0D6F" w:rsidRPr="00D254FD" w:rsidRDefault="00E05454" w:rsidP="00044A5D">
            <w:pPr>
              <w:jc w:val="center"/>
              <w:rPr>
                <w:sz w:val="20"/>
                <w:szCs w:val="20"/>
              </w:rPr>
            </w:pPr>
            <w:r w:rsidRPr="00D254FD">
              <w:rPr>
                <w:sz w:val="20"/>
                <w:szCs w:val="20"/>
              </w:rPr>
              <w:t>-0.49</w:t>
            </w:r>
          </w:p>
        </w:tc>
      </w:tr>
      <w:tr w:rsidR="00C87D4B" w:rsidRPr="00D254FD" w14:paraId="61CE2B07" w14:textId="77777777" w:rsidTr="00044A5D">
        <w:trPr>
          <w:trHeight w:val="530"/>
        </w:trPr>
        <w:tc>
          <w:tcPr>
            <w:tcW w:w="2337" w:type="dxa"/>
            <w:vAlign w:val="center"/>
          </w:tcPr>
          <w:p w14:paraId="654D8885" w14:textId="77777777" w:rsidR="004122B1" w:rsidRPr="00D254FD" w:rsidRDefault="00F12B34" w:rsidP="00044A5D">
            <w:pPr>
              <w:jc w:val="center"/>
              <w:rPr>
                <w:sz w:val="20"/>
                <w:szCs w:val="20"/>
              </w:rPr>
            </w:pPr>
            <w:r w:rsidRPr="00D254FD">
              <w:rPr>
                <w:sz w:val="20"/>
                <w:szCs w:val="20"/>
              </w:rPr>
              <w:t xml:space="preserve">San Saba River at </w:t>
            </w:r>
          </w:p>
          <w:p w14:paraId="4CB34171" w14:textId="304C21C6" w:rsidR="00C87D4B" w:rsidRPr="00D254FD" w:rsidRDefault="008C1823" w:rsidP="00044A5D">
            <w:pPr>
              <w:jc w:val="center"/>
              <w:rPr>
                <w:sz w:val="20"/>
                <w:szCs w:val="20"/>
              </w:rPr>
            </w:pPr>
            <w:r w:rsidRPr="00D254FD">
              <w:rPr>
                <w:sz w:val="20"/>
                <w:szCs w:val="20"/>
              </w:rPr>
              <w:t>USGS Gage 08144500</w:t>
            </w:r>
          </w:p>
        </w:tc>
        <w:tc>
          <w:tcPr>
            <w:tcW w:w="2337" w:type="dxa"/>
            <w:vAlign w:val="center"/>
          </w:tcPr>
          <w:p w14:paraId="13E26691" w14:textId="10DD807A" w:rsidR="00C87D4B" w:rsidRPr="00D254FD" w:rsidRDefault="00397B81" w:rsidP="00044A5D">
            <w:pPr>
              <w:jc w:val="center"/>
              <w:rPr>
                <w:sz w:val="20"/>
                <w:szCs w:val="20"/>
              </w:rPr>
            </w:pPr>
            <w:r w:rsidRPr="00D254FD">
              <w:rPr>
                <w:sz w:val="20"/>
                <w:szCs w:val="20"/>
              </w:rPr>
              <w:t>1</w:t>
            </w:r>
            <w:r w:rsidR="00462CC8" w:rsidRPr="00D254FD">
              <w:rPr>
                <w:sz w:val="20"/>
                <w:szCs w:val="20"/>
              </w:rPr>
              <w:t>,</w:t>
            </w:r>
            <w:r w:rsidRPr="00D254FD">
              <w:rPr>
                <w:sz w:val="20"/>
                <w:szCs w:val="20"/>
              </w:rPr>
              <w:t>889.25</w:t>
            </w:r>
          </w:p>
        </w:tc>
        <w:tc>
          <w:tcPr>
            <w:tcW w:w="2338" w:type="dxa"/>
            <w:vAlign w:val="center"/>
          </w:tcPr>
          <w:p w14:paraId="6F858C55" w14:textId="25D6A21A" w:rsidR="00C87D4B" w:rsidRPr="00D254FD" w:rsidRDefault="00C27C79" w:rsidP="00B379AE">
            <w:pPr>
              <w:jc w:val="center"/>
              <w:rPr>
                <w:sz w:val="20"/>
                <w:szCs w:val="20"/>
              </w:rPr>
            </w:pPr>
            <w:r w:rsidRPr="00D254FD">
              <w:rPr>
                <w:sz w:val="20"/>
                <w:szCs w:val="20"/>
              </w:rPr>
              <w:t>1</w:t>
            </w:r>
            <w:r w:rsidR="00462CC8" w:rsidRPr="00D254FD">
              <w:rPr>
                <w:sz w:val="20"/>
                <w:szCs w:val="20"/>
              </w:rPr>
              <w:t>,</w:t>
            </w:r>
            <w:r w:rsidRPr="00D254FD">
              <w:rPr>
                <w:sz w:val="20"/>
                <w:szCs w:val="20"/>
              </w:rPr>
              <w:t>889.9</w:t>
            </w:r>
            <w:r w:rsidR="003969EF" w:rsidRPr="00D254FD">
              <w:rPr>
                <w:sz w:val="20"/>
                <w:szCs w:val="20"/>
              </w:rPr>
              <w:t>9</w:t>
            </w:r>
          </w:p>
        </w:tc>
        <w:tc>
          <w:tcPr>
            <w:tcW w:w="2338" w:type="dxa"/>
            <w:vAlign w:val="center"/>
          </w:tcPr>
          <w:p w14:paraId="716599E7" w14:textId="18ED7A8E" w:rsidR="00C87D4B" w:rsidRPr="00D254FD" w:rsidRDefault="00CF1F63" w:rsidP="00044A5D">
            <w:pPr>
              <w:jc w:val="center"/>
              <w:rPr>
                <w:sz w:val="20"/>
                <w:szCs w:val="20"/>
              </w:rPr>
            </w:pPr>
            <w:r w:rsidRPr="00D254FD">
              <w:rPr>
                <w:sz w:val="20"/>
                <w:szCs w:val="20"/>
              </w:rPr>
              <w:t>-0.</w:t>
            </w:r>
            <w:r w:rsidR="001706BE" w:rsidRPr="00D254FD">
              <w:rPr>
                <w:sz w:val="20"/>
                <w:szCs w:val="20"/>
              </w:rPr>
              <w:t>74</w:t>
            </w:r>
          </w:p>
        </w:tc>
      </w:tr>
      <w:tr w:rsidR="00C87D4B" w:rsidRPr="00D254FD" w14:paraId="705AAA2D" w14:textId="77777777" w:rsidTr="00044A5D">
        <w:trPr>
          <w:trHeight w:val="530"/>
        </w:trPr>
        <w:tc>
          <w:tcPr>
            <w:tcW w:w="2337" w:type="dxa"/>
            <w:vAlign w:val="center"/>
          </w:tcPr>
          <w:p w14:paraId="13BF5706" w14:textId="77777777" w:rsidR="004122B1" w:rsidRPr="00D254FD" w:rsidRDefault="00443557" w:rsidP="00044A5D">
            <w:pPr>
              <w:jc w:val="center"/>
              <w:rPr>
                <w:sz w:val="20"/>
                <w:szCs w:val="20"/>
              </w:rPr>
            </w:pPr>
            <w:r w:rsidRPr="00D254FD">
              <w:rPr>
                <w:sz w:val="20"/>
                <w:szCs w:val="20"/>
              </w:rPr>
              <w:t>San Saba River at</w:t>
            </w:r>
          </w:p>
          <w:p w14:paraId="3D558BFA" w14:textId="6A7B3579" w:rsidR="00C87D4B" w:rsidRPr="00D254FD" w:rsidRDefault="00443557" w:rsidP="00044A5D">
            <w:pPr>
              <w:jc w:val="center"/>
              <w:rPr>
                <w:sz w:val="20"/>
                <w:szCs w:val="20"/>
              </w:rPr>
            </w:pPr>
            <w:r w:rsidRPr="00D254FD">
              <w:rPr>
                <w:sz w:val="20"/>
                <w:szCs w:val="20"/>
              </w:rPr>
              <w:t xml:space="preserve"> </w:t>
            </w:r>
            <w:r w:rsidR="004223B1" w:rsidRPr="00D254FD">
              <w:rPr>
                <w:sz w:val="20"/>
                <w:szCs w:val="20"/>
              </w:rPr>
              <w:t>5B Ranch Rd</w:t>
            </w:r>
          </w:p>
        </w:tc>
        <w:tc>
          <w:tcPr>
            <w:tcW w:w="2337" w:type="dxa"/>
            <w:vAlign w:val="center"/>
          </w:tcPr>
          <w:p w14:paraId="15E7C6E5" w14:textId="1C9691E7" w:rsidR="00C87D4B" w:rsidRPr="00D254FD" w:rsidRDefault="00F10317" w:rsidP="00044A5D">
            <w:pPr>
              <w:jc w:val="center"/>
              <w:rPr>
                <w:sz w:val="20"/>
                <w:szCs w:val="20"/>
              </w:rPr>
            </w:pPr>
            <w:r w:rsidRPr="00D254FD">
              <w:rPr>
                <w:sz w:val="20"/>
                <w:szCs w:val="20"/>
              </w:rPr>
              <w:t>1</w:t>
            </w:r>
            <w:r w:rsidR="00462CC8" w:rsidRPr="00D254FD">
              <w:rPr>
                <w:sz w:val="20"/>
                <w:szCs w:val="20"/>
              </w:rPr>
              <w:t>,</w:t>
            </w:r>
            <w:r w:rsidRPr="00D254FD">
              <w:rPr>
                <w:sz w:val="20"/>
                <w:szCs w:val="20"/>
              </w:rPr>
              <w:t>786</w:t>
            </w:r>
            <w:r w:rsidR="00A81B73" w:rsidRPr="00D254FD">
              <w:rPr>
                <w:sz w:val="20"/>
                <w:szCs w:val="20"/>
              </w:rPr>
              <w:t>.</w:t>
            </w:r>
            <w:r w:rsidR="00546AED" w:rsidRPr="00D254FD">
              <w:rPr>
                <w:sz w:val="20"/>
                <w:szCs w:val="20"/>
              </w:rPr>
              <w:t>18</w:t>
            </w:r>
          </w:p>
        </w:tc>
        <w:tc>
          <w:tcPr>
            <w:tcW w:w="2338" w:type="dxa"/>
            <w:vAlign w:val="center"/>
          </w:tcPr>
          <w:p w14:paraId="77C60732" w14:textId="36157A44" w:rsidR="00C87D4B" w:rsidRPr="00D254FD" w:rsidRDefault="00417C24" w:rsidP="00B379AE">
            <w:pPr>
              <w:jc w:val="center"/>
              <w:rPr>
                <w:sz w:val="20"/>
                <w:szCs w:val="20"/>
              </w:rPr>
            </w:pPr>
            <w:r w:rsidRPr="00D254FD">
              <w:rPr>
                <w:sz w:val="20"/>
                <w:szCs w:val="20"/>
              </w:rPr>
              <w:t>1</w:t>
            </w:r>
            <w:r w:rsidR="00462CC8" w:rsidRPr="00D254FD">
              <w:rPr>
                <w:sz w:val="20"/>
                <w:szCs w:val="20"/>
              </w:rPr>
              <w:t>,</w:t>
            </w:r>
            <w:r w:rsidRPr="00D254FD">
              <w:rPr>
                <w:sz w:val="20"/>
                <w:szCs w:val="20"/>
              </w:rPr>
              <w:t>787.99</w:t>
            </w:r>
          </w:p>
        </w:tc>
        <w:tc>
          <w:tcPr>
            <w:tcW w:w="2338" w:type="dxa"/>
            <w:vAlign w:val="center"/>
          </w:tcPr>
          <w:p w14:paraId="030EF85D" w14:textId="729C2CA7" w:rsidR="00C87D4B" w:rsidRPr="00D254FD" w:rsidRDefault="006C48DA" w:rsidP="00044A5D">
            <w:pPr>
              <w:jc w:val="center"/>
              <w:rPr>
                <w:sz w:val="20"/>
                <w:szCs w:val="20"/>
              </w:rPr>
            </w:pPr>
            <w:r w:rsidRPr="00D254FD">
              <w:rPr>
                <w:sz w:val="20"/>
                <w:szCs w:val="20"/>
              </w:rPr>
              <w:t>-1.81</w:t>
            </w:r>
          </w:p>
        </w:tc>
      </w:tr>
      <w:tr w:rsidR="007C14B9" w:rsidRPr="00D254FD" w14:paraId="22A06013" w14:textId="77777777" w:rsidTr="00044A5D">
        <w:trPr>
          <w:trHeight w:val="530"/>
        </w:trPr>
        <w:tc>
          <w:tcPr>
            <w:tcW w:w="2337" w:type="dxa"/>
            <w:vAlign w:val="center"/>
          </w:tcPr>
          <w:p w14:paraId="2356AAC8" w14:textId="77777777" w:rsidR="004122B1" w:rsidRPr="00D254FD" w:rsidRDefault="004A2435" w:rsidP="00044A5D">
            <w:pPr>
              <w:jc w:val="center"/>
              <w:rPr>
                <w:sz w:val="20"/>
                <w:szCs w:val="20"/>
              </w:rPr>
            </w:pPr>
            <w:r w:rsidRPr="00D254FD">
              <w:rPr>
                <w:sz w:val="20"/>
                <w:szCs w:val="20"/>
              </w:rPr>
              <w:t>San Saba River at</w:t>
            </w:r>
          </w:p>
          <w:p w14:paraId="47FD3474" w14:textId="73B87727" w:rsidR="007C14B9" w:rsidRPr="00D254FD" w:rsidRDefault="004A2435" w:rsidP="00044A5D">
            <w:pPr>
              <w:jc w:val="center"/>
              <w:rPr>
                <w:sz w:val="20"/>
                <w:szCs w:val="20"/>
              </w:rPr>
            </w:pPr>
            <w:r w:rsidRPr="00D254FD">
              <w:rPr>
                <w:sz w:val="20"/>
                <w:szCs w:val="20"/>
              </w:rPr>
              <w:t xml:space="preserve"> </w:t>
            </w:r>
            <w:r w:rsidR="00F23B08" w:rsidRPr="00D254FD">
              <w:rPr>
                <w:sz w:val="20"/>
                <w:szCs w:val="20"/>
              </w:rPr>
              <w:t>USGS Gage 08146000</w:t>
            </w:r>
          </w:p>
        </w:tc>
        <w:tc>
          <w:tcPr>
            <w:tcW w:w="2337" w:type="dxa"/>
            <w:vAlign w:val="center"/>
          </w:tcPr>
          <w:p w14:paraId="57D224A0" w14:textId="57680CA1" w:rsidR="007C14B9" w:rsidRPr="00D254FD" w:rsidRDefault="00C319EB" w:rsidP="00044A5D">
            <w:pPr>
              <w:jc w:val="center"/>
              <w:rPr>
                <w:sz w:val="20"/>
                <w:szCs w:val="20"/>
              </w:rPr>
            </w:pPr>
            <w:r w:rsidRPr="00D254FD">
              <w:rPr>
                <w:sz w:val="20"/>
                <w:szCs w:val="20"/>
              </w:rPr>
              <w:t>1</w:t>
            </w:r>
            <w:r w:rsidR="00462CC8" w:rsidRPr="00D254FD">
              <w:rPr>
                <w:sz w:val="20"/>
                <w:szCs w:val="20"/>
              </w:rPr>
              <w:t>,</w:t>
            </w:r>
            <w:r w:rsidRPr="00D254FD">
              <w:rPr>
                <w:sz w:val="20"/>
                <w:szCs w:val="20"/>
              </w:rPr>
              <w:t>20</w:t>
            </w:r>
            <w:r w:rsidR="001B2501" w:rsidRPr="00D254FD">
              <w:rPr>
                <w:sz w:val="20"/>
                <w:szCs w:val="20"/>
              </w:rPr>
              <w:t>2.18</w:t>
            </w:r>
          </w:p>
        </w:tc>
        <w:tc>
          <w:tcPr>
            <w:tcW w:w="2338" w:type="dxa"/>
            <w:vAlign w:val="center"/>
          </w:tcPr>
          <w:p w14:paraId="33D3E9D7" w14:textId="71004CBB" w:rsidR="007C14B9" w:rsidRPr="00D254FD" w:rsidRDefault="0020297F" w:rsidP="00B379AE">
            <w:pPr>
              <w:jc w:val="center"/>
              <w:rPr>
                <w:sz w:val="20"/>
                <w:szCs w:val="20"/>
              </w:rPr>
            </w:pPr>
            <w:r w:rsidRPr="00D254FD">
              <w:rPr>
                <w:sz w:val="20"/>
                <w:szCs w:val="20"/>
              </w:rPr>
              <w:t>1</w:t>
            </w:r>
            <w:r w:rsidR="00462CC8" w:rsidRPr="00D254FD">
              <w:rPr>
                <w:sz w:val="20"/>
                <w:szCs w:val="20"/>
              </w:rPr>
              <w:t>,</w:t>
            </w:r>
            <w:r w:rsidRPr="00D254FD">
              <w:rPr>
                <w:sz w:val="20"/>
                <w:szCs w:val="20"/>
              </w:rPr>
              <w:t>201.09</w:t>
            </w:r>
          </w:p>
        </w:tc>
        <w:tc>
          <w:tcPr>
            <w:tcW w:w="2338" w:type="dxa"/>
            <w:vAlign w:val="center"/>
          </w:tcPr>
          <w:p w14:paraId="63BE9D2B" w14:textId="0ED7D2DA" w:rsidR="007C14B9" w:rsidRPr="00D254FD" w:rsidRDefault="00454666" w:rsidP="00044A5D">
            <w:pPr>
              <w:jc w:val="center"/>
              <w:rPr>
                <w:sz w:val="20"/>
                <w:szCs w:val="20"/>
              </w:rPr>
            </w:pPr>
            <w:r w:rsidRPr="00D254FD">
              <w:rPr>
                <w:sz w:val="20"/>
                <w:szCs w:val="20"/>
              </w:rPr>
              <w:t>1.09</w:t>
            </w:r>
          </w:p>
        </w:tc>
      </w:tr>
      <w:tr w:rsidR="00B97A98" w:rsidRPr="00D254FD" w14:paraId="0A8099CA" w14:textId="77777777" w:rsidTr="00044A5D">
        <w:trPr>
          <w:trHeight w:val="530"/>
        </w:trPr>
        <w:tc>
          <w:tcPr>
            <w:tcW w:w="2337" w:type="dxa"/>
            <w:vAlign w:val="center"/>
          </w:tcPr>
          <w:p w14:paraId="5A6D640F" w14:textId="5B2EDFCA" w:rsidR="00B97A98" w:rsidRPr="00D254FD" w:rsidRDefault="00B97A98" w:rsidP="00044A5D">
            <w:pPr>
              <w:jc w:val="center"/>
              <w:rPr>
                <w:sz w:val="20"/>
                <w:szCs w:val="20"/>
              </w:rPr>
            </w:pPr>
            <w:r w:rsidRPr="00D254FD">
              <w:rPr>
                <w:sz w:val="20"/>
                <w:szCs w:val="20"/>
              </w:rPr>
              <w:t xml:space="preserve">San Saba River </w:t>
            </w:r>
            <w:r w:rsidR="001E5235" w:rsidRPr="00D254FD">
              <w:rPr>
                <w:sz w:val="20"/>
                <w:szCs w:val="20"/>
              </w:rPr>
              <w:t xml:space="preserve">in </w:t>
            </w:r>
            <w:r w:rsidR="00A0265D" w:rsidRPr="00D254FD">
              <w:rPr>
                <w:sz w:val="20"/>
                <w:szCs w:val="20"/>
              </w:rPr>
              <w:t xml:space="preserve">the </w:t>
            </w:r>
            <w:r w:rsidR="001E5235" w:rsidRPr="00D254FD">
              <w:rPr>
                <w:sz w:val="20"/>
                <w:szCs w:val="20"/>
              </w:rPr>
              <w:t>City of San Saba</w:t>
            </w:r>
            <w:r w:rsidR="00541820" w:rsidRPr="00D254FD">
              <w:rPr>
                <w:sz w:val="20"/>
                <w:szCs w:val="20"/>
              </w:rPr>
              <w:t xml:space="preserve"> at </w:t>
            </w:r>
            <w:r w:rsidR="00A0265D" w:rsidRPr="00D254FD">
              <w:rPr>
                <w:sz w:val="20"/>
                <w:szCs w:val="20"/>
              </w:rPr>
              <w:t xml:space="preserve">the </w:t>
            </w:r>
            <w:r w:rsidR="00541820" w:rsidRPr="00D254FD">
              <w:rPr>
                <w:sz w:val="20"/>
                <w:szCs w:val="20"/>
              </w:rPr>
              <w:t>downstream d</w:t>
            </w:r>
            <w:r w:rsidRPr="00D254FD">
              <w:rPr>
                <w:sz w:val="20"/>
                <w:szCs w:val="20"/>
              </w:rPr>
              <w:t>etail</w:t>
            </w:r>
            <w:r w:rsidR="00CF6D22">
              <w:rPr>
                <w:sz w:val="20"/>
                <w:szCs w:val="20"/>
              </w:rPr>
              <w:t>ed s</w:t>
            </w:r>
            <w:r w:rsidRPr="00D254FD">
              <w:rPr>
                <w:sz w:val="20"/>
                <w:szCs w:val="20"/>
              </w:rPr>
              <w:t xml:space="preserve">tudy limit </w:t>
            </w:r>
          </w:p>
        </w:tc>
        <w:tc>
          <w:tcPr>
            <w:tcW w:w="2337" w:type="dxa"/>
            <w:vAlign w:val="center"/>
          </w:tcPr>
          <w:p w14:paraId="31A46BB7" w14:textId="2A8FE2AB" w:rsidR="00B97A98" w:rsidRPr="00D254FD" w:rsidRDefault="00C94809" w:rsidP="00044A5D">
            <w:pPr>
              <w:jc w:val="center"/>
              <w:rPr>
                <w:sz w:val="20"/>
                <w:szCs w:val="20"/>
              </w:rPr>
            </w:pPr>
            <w:r w:rsidRPr="00D254FD">
              <w:rPr>
                <w:sz w:val="20"/>
                <w:szCs w:val="20"/>
              </w:rPr>
              <w:t>1</w:t>
            </w:r>
            <w:r w:rsidR="00A0265D" w:rsidRPr="00D254FD">
              <w:rPr>
                <w:sz w:val="20"/>
                <w:szCs w:val="20"/>
              </w:rPr>
              <w:t>,</w:t>
            </w:r>
            <w:r w:rsidRPr="00D254FD">
              <w:rPr>
                <w:sz w:val="20"/>
                <w:szCs w:val="20"/>
              </w:rPr>
              <w:t>196.12</w:t>
            </w:r>
          </w:p>
        </w:tc>
        <w:tc>
          <w:tcPr>
            <w:tcW w:w="2338" w:type="dxa"/>
            <w:vAlign w:val="center"/>
          </w:tcPr>
          <w:p w14:paraId="0BC52446" w14:textId="6CF77131" w:rsidR="00B97A98" w:rsidRPr="00D254FD" w:rsidRDefault="00D33CEC" w:rsidP="00B379AE">
            <w:pPr>
              <w:jc w:val="center"/>
              <w:rPr>
                <w:sz w:val="20"/>
                <w:szCs w:val="20"/>
              </w:rPr>
            </w:pPr>
            <w:r w:rsidRPr="00D254FD">
              <w:rPr>
                <w:sz w:val="20"/>
                <w:szCs w:val="20"/>
              </w:rPr>
              <w:t>1</w:t>
            </w:r>
            <w:r w:rsidR="00A0265D" w:rsidRPr="00D254FD">
              <w:rPr>
                <w:sz w:val="20"/>
                <w:szCs w:val="20"/>
              </w:rPr>
              <w:t>,</w:t>
            </w:r>
            <w:r w:rsidRPr="00D254FD">
              <w:rPr>
                <w:sz w:val="20"/>
                <w:szCs w:val="20"/>
              </w:rPr>
              <w:t>196.19</w:t>
            </w:r>
          </w:p>
        </w:tc>
        <w:tc>
          <w:tcPr>
            <w:tcW w:w="2338" w:type="dxa"/>
            <w:vAlign w:val="center"/>
          </w:tcPr>
          <w:p w14:paraId="250D4E46" w14:textId="00B74940" w:rsidR="00B97A98" w:rsidRPr="00D254FD" w:rsidRDefault="004941DD" w:rsidP="00044A5D">
            <w:pPr>
              <w:jc w:val="center"/>
              <w:rPr>
                <w:sz w:val="20"/>
                <w:szCs w:val="20"/>
              </w:rPr>
            </w:pPr>
            <w:r w:rsidRPr="00D254FD">
              <w:rPr>
                <w:sz w:val="20"/>
                <w:szCs w:val="20"/>
              </w:rPr>
              <w:t>-</w:t>
            </w:r>
            <w:r w:rsidR="001E2202" w:rsidRPr="00D254FD">
              <w:rPr>
                <w:sz w:val="20"/>
                <w:szCs w:val="20"/>
              </w:rPr>
              <w:t>0.07</w:t>
            </w:r>
          </w:p>
        </w:tc>
      </w:tr>
    </w:tbl>
    <w:p w14:paraId="7A3280B6" w14:textId="0A6DE8C6" w:rsidR="00EF29EF" w:rsidRPr="00441088" w:rsidRDefault="00FE2D0C" w:rsidP="002F0FD4">
      <w:pPr>
        <w:spacing w:before="60" w:after="240" w:line="240" w:lineRule="auto"/>
        <w:ind w:left="274" w:right="720"/>
        <w:rPr>
          <w:sz w:val="18"/>
          <w:szCs w:val="18"/>
        </w:rPr>
      </w:pPr>
      <w:r w:rsidRPr="00441088">
        <w:rPr>
          <w:sz w:val="18"/>
          <w:szCs w:val="18"/>
        </w:rPr>
        <w:t>* A vertical datum conversion of +0.</w:t>
      </w:r>
      <w:r w:rsidR="00F367B8" w:rsidRPr="00441088">
        <w:rPr>
          <w:sz w:val="18"/>
          <w:szCs w:val="18"/>
        </w:rPr>
        <w:t>124</w:t>
      </w:r>
      <w:r w:rsidRPr="00441088">
        <w:rPr>
          <w:sz w:val="18"/>
          <w:szCs w:val="18"/>
        </w:rPr>
        <w:t xml:space="preserve"> feet was used to convert </w:t>
      </w:r>
      <w:r w:rsidR="00D43643" w:rsidRPr="00441088">
        <w:rPr>
          <w:sz w:val="18"/>
          <w:szCs w:val="18"/>
        </w:rPr>
        <w:t xml:space="preserve">the </w:t>
      </w:r>
      <w:r w:rsidRPr="00441088">
        <w:rPr>
          <w:sz w:val="18"/>
          <w:szCs w:val="18"/>
        </w:rPr>
        <w:t>effective WSEL</w:t>
      </w:r>
      <w:r w:rsidR="00D43643" w:rsidRPr="00441088">
        <w:rPr>
          <w:sz w:val="18"/>
          <w:szCs w:val="18"/>
        </w:rPr>
        <w:t>s</w:t>
      </w:r>
      <w:r w:rsidRPr="00441088">
        <w:rPr>
          <w:sz w:val="18"/>
          <w:szCs w:val="18"/>
        </w:rPr>
        <w:t xml:space="preserve"> from NGVD</w:t>
      </w:r>
      <w:r w:rsidR="00F85FE2">
        <w:rPr>
          <w:sz w:val="18"/>
          <w:szCs w:val="18"/>
        </w:rPr>
        <w:t xml:space="preserve"> </w:t>
      </w:r>
      <w:r w:rsidRPr="00441088">
        <w:rPr>
          <w:sz w:val="18"/>
          <w:szCs w:val="18"/>
        </w:rPr>
        <w:t>29 to NAVD</w:t>
      </w:r>
      <w:r w:rsidR="00F85FE2">
        <w:rPr>
          <w:sz w:val="18"/>
          <w:szCs w:val="18"/>
        </w:rPr>
        <w:t xml:space="preserve"> </w:t>
      </w:r>
      <w:r w:rsidRPr="00441088">
        <w:rPr>
          <w:sz w:val="18"/>
          <w:szCs w:val="18"/>
        </w:rPr>
        <w:t>88</w:t>
      </w:r>
      <w:r w:rsidR="00D43643" w:rsidRPr="00441088">
        <w:rPr>
          <w:sz w:val="18"/>
          <w:szCs w:val="18"/>
        </w:rPr>
        <w:t>.</w:t>
      </w:r>
    </w:p>
    <w:p w14:paraId="21B27E50" w14:textId="41A53097" w:rsidR="000C1440" w:rsidRDefault="000C1440" w:rsidP="00F85FE2">
      <w:r>
        <w:t>See</w:t>
      </w:r>
      <w:r w:rsidR="00002EDD">
        <w:t xml:space="preserve"> </w:t>
      </w:r>
      <w:r w:rsidR="00002EDD" w:rsidRPr="00000913">
        <w:fldChar w:fldCharType="begin"/>
      </w:r>
      <w:r w:rsidR="00002EDD" w:rsidRPr="00000913">
        <w:instrText xml:space="preserve"> REF _Ref126605834 \h </w:instrText>
      </w:r>
      <w:r w:rsidR="00000913">
        <w:instrText xml:space="preserve"> \* MERGEFORMAT </w:instrText>
      </w:r>
      <w:r w:rsidR="00002EDD" w:rsidRPr="00000913">
        <w:fldChar w:fldCharType="separate"/>
      </w:r>
      <w:r w:rsidR="000F4C4F" w:rsidRPr="000F4C4F">
        <w:t xml:space="preserve">Figure </w:t>
      </w:r>
      <w:r w:rsidR="000F4C4F" w:rsidRPr="000F4C4F">
        <w:rPr>
          <w:noProof/>
        </w:rPr>
        <w:t>11</w:t>
      </w:r>
      <w:r w:rsidR="00002EDD" w:rsidRPr="00000913">
        <w:fldChar w:fldCharType="end"/>
      </w:r>
      <w:r w:rsidR="00000913">
        <w:t xml:space="preserve"> and</w:t>
      </w:r>
      <w:r>
        <w:t xml:space="preserve"> </w:t>
      </w:r>
      <w:r w:rsidRPr="0018489A">
        <w:fldChar w:fldCharType="begin"/>
      </w:r>
      <w:r w:rsidRPr="00713EBE">
        <w:instrText xml:space="preserve"> REF _Ref112796469 \h </w:instrText>
      </w:r>
      <w:r w:rsidR="00F85FE2" w:rsidRPr="00713EBE">
        <w:instrText xml:space="preserve"> \* MERGEFORMAT </w:instrText>
      </w:r>
      <w:r w:rsidRPr="0018489A">
        <w:fldChar w:fldCharType="separate"/>
      </w:r>
      <w:r w:rsidR="000F4C4F" w:rsidRPr="000F4C4F">
        <w:t>Table 22</w:t>
      </w:r>
      <w:r w:rsidRPr="0018489A">
        <w:fldChar w:fldCharType="end"/>
      </w:r>
      <w:r>
        <w:t xml:space="preserve"> on the following pages for </w:t>
      </w:r>
      <w:r w:rsidR="008C6163">
        <w:t xml:space="preserve">a </w:t>
      </w:r>
      <w:r>
        <w:t xml:space="preserve">summary of the </w:t>
      </w:r>
      <w:r w:rsidR="008C6163">
        <w:t xml:space="preserve">1% </w:t>
      </w:r>
      <w:r>
        <w:t>validation results at the validation</w:t>
      </w:r>
      <w:r w:rsidR="008C6163">
        <w:t xml:space="preserve"> points in the </w:t>
      </w:r>
      <w:r w:rsidR="00252D32">
        <w:t>San Saba</w:t>
      </w:r>
      <w:r w:rsidR="008C6163">
        <w:t xml:space="preserve"> watershed.</w:t>
      </w:r>
      <w:r>
        <w:t xml:space="preserve"> </w:t>
      </w:r>
    </w:p>
    <w:p w14:paraId="1D50B98D" w14:textId="20CB13D2" w:rsidR="0004552E" w:rsidRDefault="0004552E" w:rsidP="0004552E">
      <w:pPr>
        <w:spacing w:before="240" w:line="240" w:lineRule="auto"/>
      </w:pPr>
      <w:r w:rsidRPr="00EE5B90">
        <w:t>The model overview and results spreadsheet (</w:t>
      </w:r>
      <w:r>
        <w:rPr>
          <w:i/>
          <w:iCs/>
        </w:rPr>
        <w:t>San</w:t>
      </w:r>
      <w:r w:rsidR="00D964E3">
        <w:rPr>
          <w:i/>
          <w:iCs/>
        </w:rPr>
        <w:t>_</w:t>
      </w:r>
      <w:r>
        <w:rPr>
          <w:i/>
          <w:iCs/>
        </w:rPr>
        <w:t>Saba_</w:t>
      </w:r>
      <w:r w:rsidRPr="00EE5B90">
        <w:rPr>
          <w:i/>
          <w:iCs/>
        </w:rPr>
        <w:t>Model</w:t>
      </w:r>
      <w:r>
        <w:rPr>
          <w:i/>
          <w:iCs/>
        </w:rPr>
        <w:t>_</w:t>
      </w:r>
      <w:r w:rsidRPr="00EE5B90">
        <w:rPr>
          <w:i/>
          <w:iCs/>
        </w:rPr>
        <w:t>Overview</w:t>
      </w:r>
      <w:r>
        <w:rPr>
          <w:i/>
          <w:iCs/>
        </w:rPr>
        <w:t>_</w:t>
      </w:r>
      <w:r w:rsidRPr="00EE5B90">
        <w:rPr>
          <w:i/>
          <w:iCs/>
        </w:rPr>
        <w:t>and</w:t>
      </w:r>
      <w:r>
        <w:rPr>
          <w:i/>
          <w:iCs/>
        </w:rPr>
        <w:t>_</w:t>
      </w:r>
      <w:r w:rsidRPr="00EE5B90">
        <w:rPr>
          <w:i/>
          <w:iCs/>
        </w:rPr>
        <w:t>Results.xlsx</w:t>
      </w:r>
      <w:r w:rsidRPr="00EE5B90">
        <w:t xml:space="preserve">) has been placed in the task documentation folder of this submittal. The validation locations are included in the HEC-RAS models and may also be found on the validation location maps </w:t>
      </w:r>
      <w:r>
        <w:t xml:space="preserve">for each domain </w:t>
      </w:r>
      <w:r w:rsidRPr="00EE5B90">
        <w:t xml:space="preserve">in the model overview and results spreadsheet. </w:t>
      </w:r>
    </w:p>
    <w:p w14:paraId="4B69FC16" w14:textId="77777777" w:rsidR="0004552E" w:rsidRDefault="0004552E" w:rsidP="00EF29EF"/>
    <w:p w14:paraId="5A0DE457" w14:textId="1BC12BF9" w:rsidR="00766D2B" w:rsidRDefault="008C29A7" w:rsidP="00ED15CC">
      <w:pPr>
        <w:jc w:val="center"/>
      </w:pPr>
      <w:r>
        <w:rPr>
          <w:noProof/>
        </w:rPr>
        <w:lastRenderedPageBreak/>
        <w:drawing>
          <wp:inline distT="0" distB="0" distL="0" distR="0" wp14:anchorId="5CC0B4EA" wp14:editId="5E3E4A17">
            <wp:extent cx="6686550" cy="5076825"/>
            <wp:effectExtent l="0" t="0" r="0" b="9525"/>
            <wp:docPr id="16" name="Chart 16">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52376BE" w14:textId="20D7EAE9" w:rsidR="00051C26" w:rsidRPr="00401959" w:rsidRDefault="00051C26" w:rsidP="00401959">
      <w:pPr>
        <w:pStyle w:val="Caption"/>
        <w:jc w:val="center"/>
        <w:rPr>
          <w:b w:val="0"/>
          <w:szCs w:val="20"/>
        </w:rPr>
        <w:sectPr w:rsidR="00051C26" w:rsidRPr="00401959" w:rsidSect="00594F98">
          <w:pgSz w:w="12240" w:h="15840"/>
          <w:pgMar w:top="1440" w:right="1440" w:bottom="1440" w:left="1440" w:header="720" w:footer="720" w:gutter="0"/>
          <w:cols w:space="720"/>
          <w:docGrid w:linePitch="360"/>
        </w:sectPr>
      </w:pPr>
      <w:bookmarkStart w:id="82" w:name="_Ref126605834"/>
      <w:bookmarkStart w:id="83" w:name="_Toc187687279"/>
      <w:r w:rsidRPr="00401959">
        <w:rPr>
          <w:szCs w:val="20"/>
        </w:rPr>
        <w:t xml:space="preserve">Figure </w:t>
      </w:r>
      <w:r w:rsidRPr="00401959">
        <w:rPr>
          <w:szCs w:val="20"/>
        </w:rPr>
        <w:fldChar w:fldCharType="begin"/>
      </w:r>
      <w:r w:rsidRPr="00401959">
        <w:rPr>
          <w:szCs w:val="20"/>
        </w:rPr>
        <w:instrText xml:space="preserve"> SEQ Figure \* ARABIC </w:instrText>
      </w:r>
      <w:r w:rsidRPr="00401959">
        <w:rPr>
          <w:szCs w:val="20"/>
        </w:rPr>
        <w:fldChar w:fldCharType="separate"/>
      </w:r>
      <w:r w:rsidR="000F4C4F">
        <w:rPr>
          <w:noProof/>
          <w:szCs w:val="20"/>
        </w:rPr>
        <w:t>11</w:t>
      </w:r>
      <w:r w:rsidRPr="00401959">
        <w:rPr>
          <w:szCs w:val="20"/>
        </w:rPr>
        <w:fldChar w:fldCharType="end"/>
      </w:r>
      <w:bookmarkEnd w:id="82"/>
      <w:r w:rsidRPr="00401959">
        <w:rPr>
          <w:szCs w:val="20"/>
        </w:rPr>
        <w:t xml:space="preserve">: Computed Flow vs Drainage Area of Select BLE, Regression, </w:t>
      </w:r>
      <w:r w:rsidR="00A31558" w:rsidRPr="00401959">
        <w:rPr>
          <w:szCs w:val="20"/>
        </w:rPr>
        <w:t xml:space="preserve">FIS, </w:t>
      </w:r>
      <w:r w:rsidRPr="00401959">
        <w:rPr>
          <w:szCs w:val="20"/>
        </w:rPr>
        <w:t xml:space="preserve">and Gage </w:t>
      </w:r>
      <w:r w:rsidR="00595D58">
        <w:rPr>
          <w:szCs w:val="20"/>
        </w:rPr>
        <w:t xml:space="preserve">1% </w:t>
      </w:r>
      <w:r w:rsidRPr="00401959">
        <w:rPr>
          <w:szCs w:val="20"/>
        </w:rPr>
        <w:t>Flows</w:t>
      </w:r>
      <w:bookmarkEnd w:id="83"/>
    </w:p>
    <w:p w14:paraId="1AA3F07C" w14:textId="1487582C" w:rsidR="00E95BE9" w:rsidRPr="002F0FD4" w:rsidRDefault="00E95BE9" w:rsidP="008D5DA8">
      <w:pPr>
        <w:pStyle w:val="Caption"/>
        <w:jc w:val="center"/>
        <w:rPr>
          <w:szCs w:val="20"/>
        </w:rPr>
      </w:pPr>
      <w:bookmarkStart w:id="84" w:name="_Ref112796469"/>
      <w:bookmarkStart w:id="85" w:name="_Toc187687263"/>
      <w:r w:rsidRPr="002F0FD4">
        <w:rPr>
          <w:szCs w:val="20"/>
        </w:rPr>
        <w:lastRenderedPageBreak/>
        <w:t xml:space="preserve">Table </w:t>
      </w:r>
      <w:r w:rsidR="00D964E3" w:rsidRPr="002F0FD4">
        <w:rPr>
          <w:szCs w:val="20"/>
        </w:rPr>
        <w:fldChar w:fldCharType="begin"/>
      </w:r>
      <w:r w:rsidR="00D964E3" w:rsidRPr="002F0FD4">
        <w:rPr>
          <w:szCs w:val="20"/>
        </w:rPr>
        <w:instrText xml:space="preserve"> SEQ Table \* ARABIC </w:instrText>
      </w:r>
      <w:r w:rsidR="00D964E3" w:rsidRPr="002F0FD4">
        <w:rPr>
          <w:szCs w:val="20"/>
        </w:rPr>
        <w:fldChar w:fldCharType="separate"/>
      </w:r>
      <w:r w:rsidR="000F4C4F">
        <w:rPr>
          <w:noProof/>
          <w:szCs w:val="20"/>
        </w:rPr>
        <w:t>22</w:t>
      </w:r>
      <w:r w:rsidR="00D964E3" w:rsidRPr="002F0FD4">
        <w:rPr>
          <w:szCs w:val="20"/>
        </w:rPr>
        <w:fldChar w:fldCharType="end"/>
      </w:r>
      <w:bookmarkEnd w:id="84"/>
      <w:r w:rsidRPr="002F0FD4">
        <w:rPr>
          <w:szCs w:val="20"/>
        </w:rPr>
        <w:t xml:space="preserve">: </w:t>
      </w:r>
      <w:r w:rsidR="0043058C" w:rsidRPr="002F0FD4">
        <w:rPr>
          <w:szCs w:val="20"/>
        </w:rPr>
        <w:t xml:space="preserve">1% </w:t>
      </w:r>
      <w:r w:rsidR="00A34B25" w:rsidRPr="002F0FD4">
        <w:rPr>
          <w:szCs w:val="20"/>
        </w:rPr>
        <w:t>P</w:t>
      </w:r>
      <w:r w:rsidR="0043058C" w:rsidRPr="002F0FD4">
        <w:rPr>
          <w:szCs w:val="20"/>
        </w:rPr>
        <w:t>eak Flow</w:t>
      </w:r>
      <w:r w:rsidR="00237655" w:rsidRPr="002F0FD4">
        <w:rPr>
          <w:szCs w:val="20"/>
        </w:rPr>
        <w:t xml:space="preserve"> Validation Results </w:t>
      </w:r>
      <w:r w:rsidR="000709E7" w:rsidRPr="002F0FD4">
        <w:rPr>
          <w:szCs w:val="20"/>
        </w:rPr>
        <w:t>for the</w:t>
      </w:r>
      <w:r w:rsidR="00BB4570" w:rsidRPr="002F0FD4">
        <w:rPr>
          <w:szCs w:val="20"/>
        </w:rPr>
        <w:t xml:space="preserve"> </w:t>
      </w:r>
      <w:r w:rsidR="00CB01AF" w:rsidRPr="002F0FD4">
        <w:rPr>
          <w:szCs w:val="20"/>
        </w:rPr>
        <w:t>San Saba</w:t>
      </w:r>
      <w:r w:rsidR="00BB4570" w:rsidRPr="002F0FD4">
        <w:rPr>
          <w:szCs w:val="20"/>
        </w:rPr>
        <w:t xml:space="preserve"> Watershed</w:t>
      </w:r>
      <w:bookmarkEnd w:id="85"/>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345"/>
        <w:gridCol w:w="1080"/>
        <w:gridCol w:w="1260"/>
        <w:gridCol w:w="1260"/>
        <w:gridCol w:w="1260"/>
        <w:gridCol w:w="1260"/>
        <w:gridCol w:w="1080"/>
        <w:gridCol w:w="1080"/>
        <w:gridCol w:w="1170"/>
        <w:gridCol w:w="1000"/>
      </w:tblGrid>
      <w:tr w:rsidR="00C47D86" w:rsidRPr="00D254FD" w14:paraId="15A70AE7" w14:textId="77777777" w:rsidTr="00135F8A">
        <w:trPr>
          <w:cantSplit/>
          <w:trHeight w:val="845"/>
          <w:tblHeader/>
          <w:jc w:val="center"/>
        </w:trPr>
        <w:tc>
          <w:tcPr>
            <w:tcW w:w="1165" w:type="dxa"/>
            <w:shd w:val="clear" w:color="auto" w:fill="2E74B5" w:themeFill="accent5" w:themeFillShade="BF"/>
            <w:vAlign w:val="center"/>
            <w:hideMark/>
          </w:tcPr>
          <w:p w14:paraId="51621C72" w14:textId="7104734C" w:rsidR="00E31183" w:rsidRPr="00D254FD" w:rsidRDefault="008A73C2"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 xml:space="preserve">Point </w:t>
            </w:r>
            <w:r w:rsidR="00687170" w:rsidRPr="00D254FD">
              <w:rPr>
                <w:rFonts w:eastAsia="Times New Roman" w:cstheme="minorHAnsi"/>
                <w:b/>
                <w:bCs/>
                <w:color w:val="FFFFFF" w:themeColor="background1"/>
                <w:sz w:val="20"/>
                <w:szCs w:val="20"/>
              </w:rPr>
              <w:t>ID</w:t>
            </w:r>
          </w:p>
        </w:tc>
        <w:tc>
          <w:tcPr>
            <w:tcW w:w="1345" w:type="dxa"/>
            <w:shd w:val="clear" w:color="auto" w:fill="2E74B5" w:themeFill="accent5" w:themeFillShade="BF"/>
            <w:vAlign w:val="center"/>
            <w:hideMark/>
          </w:tcPr>
          <w:p w14:paraId="3BEA1D20" w14:textId="661EC3A7" w:rsidR="00E31183" w:rsidRPr="00D254FD" w:rsidRDefault="00690F54"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 xml:space="preserve">Validation Point </w:t>
            </w:r>
            <w:r w:rsidR="00E31183" w:rsidRPr="00D254FD">
              <w:rPr>
                <w:rFonts w:eastAsia="Times New Roman" w:cstheme="minorHAnsi"/>
                <w:b/>
                <w:bCs/>
                <w:color w:val="FFFFFF" w:themeColor="background1"/>
                <w:sz w:val="20"/>
                <w:szCs w:val="20"/>
              </w:rPr>
              <w:t>Name</w:t>
            </w:r>
          </w:p>
        </w:tc>
        <w:tc>
          <w:tcPr>
            <w:tcW w:w="1080" w:type="dxa"/>
            <w:shd w:val="clear" w:color="auto" w:fill="2E74B5" w:themeFill="accent5" w:themeFillShade="BF"/>
            <w:vAlign w:val="center"/>
            <w:hideMark/>
          </w:tcPr>
          <w:p w14:paraId="1F6C3B0E" w14:textId="038D64FC" w:rsidR="00E31183" w:rsidRPr="00D254FD" w:rsidRDefault="00E31183"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Drainage Area (</w:t>
            </w:r>
            <w:r w:rsidR="00C47D86" w:rsidRPr="00D254FD">
              <w:rPr>
                <w:rFonts w:eastAsia="Times New Roman" w:cstheme="minorHAnsi"/>
                <w:b/>
                <w:bCs/>
                <w:color w:val="FFFFFF" w:themeColor="background1"/>
                <w:sz w:val="20"/>
                <w:szCs w:val="20"/>
              </w:rPr>
              <w:t>m</w:t>
            </w:r>
            <w:r w:rsidRPr="00D254FD">
              <w:rPr>
                <w:rFonts w:eastAsia="Times New Roman" w:cstheme="minorHAnsi"/>
                <w:b/>
                <w:bCs/>
                <w:color w:val="FFFFFF" w:themeColor="background1"/>
                <w:sz w:val="20"/>
                <w:szCs w:val="20"/>
              </w:rPr>
              <w:t>i</w:t>
            </w:r>
            <w:r w:rsidR="008B66B1" w:rsidRPr="00D254FD">
              <w:rPr>
                <w:rFonts w:eastAsia="Times New Roman" w:cstheme="minorHAnsi"/>
                <w:b/>
                <w:bCs/>
                <w:color w:val="FFFFFF" w:themeColor="background1"/>
                <w:sz w:val="20"/>
                <w:szCs w:val="20"/>
                <w:vertAlign w:val="superscript"/>
              </w:rPr>
              <w:t>2</w:t>
            </w:r>
            <w:r w:rsidRPr="00D254FD">
              <w:rPr>
                <w:rFonts w:eastAsia="Times New Roman" w:cstheme="minorHAnsi"/>
                <w:b/>
                <w:bCs/>
                <w:color w:val="FFFFFF" w:themeColor="background1"/>
                <w:sz w:val="20"/>
                <w:szCs w:val="20"/>
              </w:rPr>
              <w:t>)</w:t>
            </w:r>
          </w:p>
        </w:tc>
        <w:tc>
          <w:tcPr>
            <w:tcW w:w="1260" w:type="dxa"/>
            <w:shd w:val="clear" w:color="auto" w:fill="2E74B5" w:themeFill="accent5" w:themeFillShade="BF"/>
            <w:noWrap/>
            <w:vAlign w:val="center"/>
            <w:hideMark/>
          </w:tcPr>
          <w:p w14:paraId="1622472E" w14:textId="4FE6BD15" w:rsidR="00E31183" w:rsidRPr="00D254FD" w:rsidRDefault="00A34B25"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 xml:space="preserve">Regression </w:t>
            </w:r>
            <w:r w:rsidR="00E31183" w:rsidRPr="00D254FD">
              <w:rPr>
                <w:rFonts w:eastAsia="Times New Roman" w:cstheme="minorHAnsi"/>
                <w:b/>
                <w:bCs/>
                <w:color w:val="FFFFFF" w:themeColor="background1"/>
                <w:sz w:val="20"/>
                <w:szCs w:val="20"/>
              </w:rPr>
              <w:t>1%-</w:t>
            </w:r>
            <w:r w:rsidR="003E67FF" w:rsidRPr="00D254FD">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3C1160F0" w14:textId="128254DF" w:rsidR="00E31183" w:rsidRPr="00D254FD" w:rsidRDefault="0083102F"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Regression</w:t>
            </w:r>
            <w:r w:rsidR="00A57014" w:rsidRPr="00D254FD">
              <w:rPr>
                <w:rFonts w:eastAsia="Times New Roman" w:cstheme="minorHAnsi"/>
                <w:b/>
                <w:bCs/>
                <w:color w:val="FFFFFF" w:themeColor="background1"/>
                <w:sz w:val="20"/>
                <w:szCs w:val="20"/>
              </w:rPr>
              <w:t xml:space="preserve"> </w:t>
            </w:r>
            <w:r w:rsidR="00E31183" w:rsidRPr="00D254FD">
              <w:rPr>
                <w:rFonts w:eastAsia="Times New Roman" w:cstheme="minorHAnsi"/>
                <w:b/>
                <w:bCs/>
                <w:color w:val="FFFFFF" w:themeColor="background1"/>
                <w:sz w:val="20"/>
                <w:szCs w:val="20"/>
              </w:rPr>
              <w:t>1%</w:t>
            </w:r>
            <w:r w:rsidR="003E67FF" w:rsidRPr="00D254FD">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01C0BDFE" w14:textId="45ECB00B" w:rsidR="00E31183" w:rsidRPr="00D254FD" w:rsidRDefault="0083102F"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Regression</w:t>
            </w:r>
            <w:r w:rsidR="00A57014" w:rsidRPr="00D254FD">
              <w:rPr>
                <w:rFonts w:eastAsia="Times New Roman" w:cstheme="minorHAnsi"/>
                <w:b/>
                <w:bCs/>
                <w:color w:val="FFFFFF" w:themeColor="background1"/>
                <w:sz w:val="20"/>
                <w:szCs w:val="20"/>
              </w:rPr>
              <w:t xml:space="preserve"> </w:t>
            </w:r>
            <w:r w:rsidR="00E31183" w:rsidRPr="00D254FD">
              <w:rPr>
                <w:rFonts w:eastAsia="Times New Roman" w:cstheme="minorHAnsi"/>
                <w:b/>
                <w:bCs/>
                <w:color w:val="FFFFFF" w:themeColor="background1"/>
                <w:sz w:val="20"/>
                <w:szCs w:val="20"/>
              </w:rPr>
              <w:t>1%+</w:t>
            </w:r>
            <w:r w:rsidR="003E67FF" w:rsidRPr="00D254FD">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1CF3BBE8" w14:textId="77777777" w:rsidR="00A627A3" w:rsidRPr="00D254FD" w:rsidRDefault="00A57014"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BLE</w:t>
            </w:r>
          </w:p>
          <w:p w14:paraId="5A4574D7" w14:textId="74B69EB7" w:rsidR="00E31183" w:rsidRPr="00D254FD" w:rsidRDefault="00A57014"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 xml:space="preserve">1% </w:t>
            </w:r>
            <w:r w:rsidR="00E31183" w:rsidRPr="00D254FD">
              <w:rPr>
                <w:rFonts w:eastAsia="Times New Roman" w:cstheme="minorHAnsi"/>
                <w:b/>
                <w:bCs/>
                <w:color w:val="FFFFFF" w:themeColor="background1"/>
                <w:sz w:val="20"/>
                <w:szCs w:val="20"/>
              </w:rPr>
              <w:t xml:space="preserve"> Flow</w:t>
            </w:r>
            <w:r w:rsidR="00A627A3" w:rsidRPr="00D254FD">
              <w:rPr>
                <w:rFonts w:eastAsia="Times New Roman" w:cstheme="minorHAnsi"/>
                <w:b/>
                <w:bCs/>
                <w:color w:val="FFFFFF" w:themeColor="background1"/>
                <w:sz w:val="20"/>
                <w:szCs w:val="20"/>
              </w:rPr>
              <w:t xml:space="preserve"> (cfs)</w:t>
            </w:r>
          </w:p>
        </w:tc>
        <w:tc>
          <w:tcPr>
            <w:tcW w:w="1080" w:type="dxa"/>
            <w:shd w:val="clear" w:color="auto" w:fill="2E74B5" w:themeFill="accent5" w:themeFillShade="BF"/>
            <w:noWrap/>
            <w:vAlign w:val="center"/>
            <w:hideMark/>
          </w:tcPr>
          <w:p w14:paraId="35A04575" w14:textId="6353DB0D" w:rsidR="00E31183" w:rsidRPr="00D254FD" w:rsidRDefault="00E31183"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Gage</w:t>
            </w:r>
            <w:r w:rsidR="00A627A3" w:rsidRPr="00D254FD">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9572D1" w14:textId="3A9F307A" w:rsidR="00E31183" w:rsidRPr="00D254FD" w:rsidRDefault="00E31183"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Gage</w:t>
            </w:r>
            <w:r w:rsidR="00A627A3" w:rsidRPr="00D254FD">
              <w:rPr>
                <w:rFonts w:eastAsia="Times New Roman" w:cstheme="minorHAnsi"/>
                <w:b/>
                <w:bCs/>
                <w:color w:val="FFFFFF" w:themeColor="background1"/>
                <w:sz w:val="20"/>
                <w:szCs w:val="20"/>
              </w:rPr>
              <w:t xml:space="preserve"> 1% Flow (cfs)</w:t>
            </w:r>
          </w:p>
        </w:tc>
        <w:tc>
          <w:tcPr>
            <w:tcW w:w="1170" w:type="dxa"/>
            <w:shd w:val="clear" w:color="auto" w:fill="2E74B5" w:themeFill="accent5" w:themeFillShade="BF"/>
            <w:noWrap/>
            <w:vAlign w:val="center"/>
            <w:hideMark/>
          </w:tcPr>
          <w:p w14:paraId="6062A98B" w14:textId="435BC887" w:rsidR="00E31183" w:rsidRPr="00D254FD" w:rsidRDefault="00FC51BF"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G</w:t>
            </w:r>
            <w:r w:rsidR="00E31183" w:rsidRPr="00D254FD">
              <w:rPr>
                <w:rFonts w:eastAsia="Times New Roman" w:cstheme="minorHAnsi"/>
                <w:b/>
                <w:bCs/>
                <w:color w:val="FFFFFF" w:themeColor="background1"/>
                <w:sz w:val="20"/>
                <w:szCs w:val="20"/>
              </w:rPr>
              <w:t>age</w:t>
            </w:r>
            <w:r w:rsidRPr="00D254FD">
              <w:rPr>
                <w:rFonts w:eastAsia="Times New Roman" w:cstheme="minorHAnsi"/>
                <w:b/>
                <w:bCs/>
                <w:color w:val="FFFFFF" w:themeColor="background1"/>
                <w:sz w:val="20"/>
                <w:szCs w:val="20"/>
              </w:rPr>
              <w:t xml:space="preserve"> 1%</w:t>
            </w:r>
            <w:r w:rsidR="00093C08" w:rsidRPr="00D254FD">
              <w:rPr>
                <w:rFonts w:eastAsia="Times New Roman" w:cstheme="minorHAnsi"/>
                <w:b/>
                <w:bCs/>
                <w:color w:val="FFFFFF" w:themeColor="background1"/>
                <w:sz w:val="20"/>
                <w:szCs w:val="20"/>
              </w:rPr>
              <w:t>+</w:t>
            </w:r>
            <w:r w:rsidRPr="00D254FD">
              <w:rPr>
                <w:rFonts w:eastAsia="Times New Roman" w:cstheme="minorHAnsi"/>
                <w:b/>
                <w:bCs/>
                <w:color w:val="FFFFFF" w:themeColor="background1"/>
                <w:sz w:val="20"/>
                <w:szCs w:val="20"/>
              </w:rPr>
              <w:t xml:space="preserve"> Flow (cfs)</w:t>
            </w:r>
          </w:p>
        </w:tc>
        <w:tc>
          <w:tcPr>
            <w:tcW w:w="1000" w:type="dxa"/>
            <w:shd w:val="clear" w:color="auto" w:fill="2E74B5" w:themeFill="accent5" w:themeFillShade="BF"/>
            <w:noWrap/>
            <w:vAlign w:val="center"/>
            <w:hideMark/>
          </w:tcPr>
          <w:p w14:paraId="440F2FBC" w14:textId="2268ECD6" w:rsidR="00E31183" w:rsidRPr="00D254FD" w:rsidRDefault="00FC51BF" w:rsidP="008B66B1">
            <w:pPr>
              <w:spacing w:after="0" w:line="240" w:lineRule="auto"/>
              <w:jc w:val="center"/>
              <w:rPr>
                <w:rFonts w:eastAsia="Times New Roman" w:cstheme="minorHAnsi"/>
                <w:b/>
                <w:bCs/>
                <w:color w:val="FFFFFF" w:themeColor="background1"/>
                <w:sz w:val="20"/>
                <w:szCs w:val="20"/>
              </w:rPr>
            </w:pPr>
            <w:r w:rsidRPr="00D254FD">
              <w:rPr>
                <w:rFonts w:eastAsia="Times New Roman" w:cstheme="minorHAnsi"/>
                <w:b/>
                <w:bCs/>
                <w:color w:val="FFFFFF" w:themeColor="background1"/>
                <w:sz w:val="20"/>
                <w:szCs w:val="20"/>
              </w:rPr>
              <w:t xml:space="preserve">FIS </w:t>
            </w:r>
            <w:r w:rsidR="00E31183" w:rsidRPr="00D254FD">
              <w:rPr>
                <w:rFonts w:eastAsia="Times New Roman" w:cstheme="minorHAnsi"/>
                <w:b/>
                <w:bCs/>
                <w:color w:val="FFFFFF" w:themeColor="background1"/>
                <w:sz w:val="20"/>
                <w:szCs w:val="20"/>
              </w:rPr>
              <w:t xml:space="preserve">1% </w:t>
            </w:r>
            <w:r w:rsidRPr="00D254FD">
              <w:rPr>
                <w:rFonts w:eastAsia="Times New Roman" w:cstheme="minorHAnsi"/>
                <w:b/>
                <w:bCs/>
                <w:color w:val="FFFFFF" w:themeColor="background1"/>
                <w:sz w:val="20"/>
                <w:szCs w:val="20"/>
              </w:rPr>
              <w:t>Flow (cfs)</w:t>
            </w:r>
          </w:p>
        </w:tc>
      </w:tr>
      <w:tr w:rsidR="00E31183" w:rsidRPr="00D254FD" w14:paraId="4B708921" w14:textId="77777777" w:rsidTr="008A262F">
        <w:trPr>
          <w:cantSplit/>
          <w:trHeight w:val="562"/>
          <w:jc w:val="center"/>
        </w:trPr>
        <w:tc>
          <w:tcPr>
            <w:tcW w:w="12960" w:type="dxa"/>
            <w:gridSpan w:val="11"/>
            <w:shd w:val="clear" w:color="auto" w:fill="9CC2E5" w:themeFill="accent5" w:themeFillTint="99"/>
            <w:vAlign w:val="center"/>
            <w:hideMark/>
          </w:tcPr>
          <w:p w14:paraId="4459FDF5" w14:textId="0EEAE83E" w:rsidR="00E31183" w:rsidRPr="00D254FD" w:rsidRDefault="00605E87" w:rsidP="00E31183">
            <w:pPr>
              <w:spacing w:after="0" w:line="240" w:lineRule="auto"/>
              <w:jc w:val="center"/>
              <w:rPr>
                <w:rFonts w:eastAsia="Times New Roman" w:cstheme="minorHAnsi"/>
                <w:b/>
                <w:bCs/>
                <w:color w:val="000000"/>
                <w:sz w:val="20"/>
                <w:szCs w:val="20"/>
              </w:rPr>
            </w:pPr>
            <w:r w:rsidRPr="00D254FD">
              <w:rPr>
                <w:rFonts w:eastAsia="Times New Roman" w:cstheme="minorHAnsi"/>
                <w:b/>
                <w:bCs/>
                <w:color w:val="000000"/>
                <w:sz w:val="20"/>
                <w:szCs w:val="20"/>
              </w:rPr>
              <w:t xml:space="preserve">Domain </w:t>
            </w:r>
            <w:r w:rsidR="00DA2007" w:rsidRPr="00D254FD">
              <w:rPr>
                <w:rFonts w:eastAsia="Times New Roman" w:cstheme="minorHAnsi"/>
                <w:b/>
                <w:bCs/>
                <w:color w:val="000000"/>
                <w:sz w:val="20"/>
                <w:szCs w:val="20"/>
              </w:rPr>
              <w:t>0</w:t>
            </w:r>
            <w:r w:rsidR="00CB01AF" w:rsidRPr="00D254FD">
              <w:rPr>
                <w:rFonts w:eastAsia="Times New Roman" w:cstheme="minorHAnsi"/>
                <w:b/>
                <w:bCs/>
                <w:color w:val="000000"/>
                <w:sz w:val="20"/>
                <w:szCs w:val="20"/>
              </w:rPr>
              <w:t>9</w:t>
            </w:r>
            <w:r w:rsidR="00DA2007" w:rsidRPr="00D254FD">
              <w:rPr>
                <w:rFonts w:eastAsia="Times New Roman" w:cstheme="minorHAnsi"/>
                <w:b/>
                <w:bCs/>
                <w:color w:val="000000"/>
                <w:sz w:val="20"/>
                <w:szCs w:val="20"/>
              </w:rPr>
              <w:t>01</w:t>
            </w:r>
            <w:r w:rsidR="00E31183" w:rsidRPr="00D254FD">
              <w:rPr>
                <w:rFonts w:eastAsia="Times New Roman" w:cstheme="minorHAnsi"/>
                <w:b/>
                <w:bCs/>
                <w:color w:val="000000"/>
                <w:sz w:val="20"/>
                <w:szCs w:val="20"/>
              </w:rPr>
              <w:t>_A1</w:t>
            </w:r>
          </w:p>
        </w:tc>
      </w:tr>
      <w:tr w:rsidR="00C47D86" w:rsidRPr="00D254FD" w14:paraId="231C434B" w14:textId="77777777" w:rsidTr="00490A5C">
        <w:trPr>
          <w:cantSplit/>
          <w:trHeight w:val="562"/>
          <w:jc w:val="center"/>
        </w:trPr>
        <w:tc>
          <w:tcPr>
            <w:tcW w:w="1165" w:type="dxa"/>
            <w:shd w:val="clear" w:color="auto" w:fill="auto"/>
            <w:noWrap/>
            <w:vAlign w:val="center"/>
          </w:tcPr>
          <w:p w14:paraId="37498AC2" w14:textId="059AC90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1</w:t>
            </w:r>
          </w:p>
        </w:tc>
        <w:tc>
          <w:tcPr>
            <w:tcW w:w="1345" w:type="dxa"/>
            <w:shd w:val="clear" w:color="auto" w:fill="auto"/>
            <w:noWrap/>
            <w:vAlign w:val="center"/>
          </w:tcPr>
          <w:p w14:paraId="1B5D112A" w14:textId="3C81B8CD"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North Valley Prong</w:t>
            </w:r>
          </w:p>
        </w:tc>
        <w:tc>
          <w:tcPr>
            <w:tcW w:w="1080" w:type="dxa"/>
            <w:shd w:val="clear" w:color="auto" w:fill="auto"/>
            <w:noWrap/>
            <w:vAlign w:val="center"/>
          </w:tcPr>
          <w:p w14:paraId="5C68462F" w14:textId="3EE18001"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188.1</w:t>
            </w:r>
          </w:p>
        </w:tc>
        <w:tc>
          <w:tcPr>
            <w:tcW w:w="1260" w:type="dxa"/>
            <w:shd w:val="clear" w:color="auto" w:fill="auto"/>
            <w:noWrap/>
            <w:vAlign w:val="center"/>
          </w:tcPr>
          <w:p w14:paraId="27594F52" w14:textId="16FE3EF2"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15,955</w:t>
            </w:r>
          </w:p>
        </w:tc>
        <w:tc>
          <w:tcPr>
            <w:tcW w:w="1260" w:type="dxa"/>
            <w:shd w:val="clear" w:color="auto" w:fill="auto"/>
            <w:noWrap/>
            <w:vAlign w:val="center"/>
          </w:tcPr>
          <w:p w14:paraId="2844B2E4" w14:textId="32C18183"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26,294</w:t>
            </w:r>
          </w:p>
        </w:tc>
        <w:tc>
          <w:tcPr>
            <w:tcW w:w="1260" w:type="dxa"/>
            <w:shd w:val="clear" w:color="auto" w:fill="auto"/>
            <w:noWrap/>
            <w:vAlign w:val="center"/>
          </w:tcPr>
          <w:p w14:paraId="6E8F8DD9" w14:textId="44924FE3"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43,332</w:t>
            </w:r>
          </w:p>
        </w:tc>
        <w:tc>
          <w:tcPr>
            <w:tcW w:w="1260" w:type="dxa"/>
            <w:shd w:val="clear" w:color="auto" w:fill="F2F2F2" w:themeFill="background1" w:themeFillShade="F2"/>
            <w:noWrap/>
            <w:vAlign w:val="center"/>
          </w:tcPr>
          <w:p w14:paraId="1441A071" w14:textId="507CBB39"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34,696</w:t>
            </w:r>
          </w:p>
        </w:tc>
        <w:tc>
          <w:tcPr>
            <w:tcW w:w="1080" w:type="dxa"/>
            <w:shd w:val="clear" w:color="auto" w:fill="auto"/>
            <w:noWrap/>
            <w:vAlign w:val="center"/>
            <w:hideMark/>
          </w:tcPr>
          <w:p w14:paraId="34B4C407" w14:textId="5197723E"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15D10422" w14:textId="3A068A64"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0E9839B0" w14:textId="27F7FE50"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00E9C44C" w14:textId="6FE410B0"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1F003A0F" w14:textId="77777777" w:rsidTr="00490A5C">
        <w:trPr>
          <w:cantSplit/>
          <w:trHeight w:val="562"/>
          <w:jc w:val="center"/>
        </w:trPr>
        <w:tc>
          <w:tcPr>
            <w:tcW w:w="1165" w:type="dxa"/>
            <w:shd w:val="clear" w:color="auto" w:fill="auto"/>
            <w:noWrap/>
            <w:vAlign w:val="center"/>
          </w:tcPr>
          <w:p w14:paraId="0E4E6A1E" w14:textId="68227E21"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2</w:t>
            </w:r>
          </w:p>
        </w:tc>
        <w:tc>
          <w:tcPr>
            <w:tcW w:w="1345" w:type="dxa"/>
            <w:shd w:val="clear" w:color="auto" w:fill="auto"/>
            <w:noWrap/>
            <w:vAlign w:val="center"/>
          </w:tcPr>
          <w:p w14:paraId="7149C604" w14:textId="579B593A"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363E8A17" w14:textId="6BF8897E"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3.8</w:t>
            </w:r>
          </w:p>
        </w:tc>
        <w:tc>
          <w:tcPr>
            <w:tcW w:w="1260" w:type="dxa"/>
            <w:shd w:val="clear" w:color="auto" w:fill="auto"/>
            <w:noWrap/>
            <w:vAlign w:val="center"/>
          </w:tcPr>
          <w:p w14:paraId="1844758A" w14:textId="3C0F946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1,787</w:t>
            </w:r>
          </w:p>
        </w:tc>
        <w:tc>
          <w:tcPr>
            <w:tcW w:w="1260" w:type="dxa"/>
            <w:shd w:val="clear" w:color="auto" w:fill="auto"/>
            <w:noWrap/>
            <w:vAlign w:val="center"/>
          </w:tcPr>
          <w:p w14:paraId="155DF92A" w14:textId="3CBC09B5"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2,945</w:t>
            </w:r>
          </w:p>
        </w:tc>
        <w:tc>
          <w:tcPr>
            <w:tcW w:w="1260" w:type="dxa"/>
            <w:shd w:val="clear" w:color="auto" w:fill="auto"/>
            <w:noWrap/>
            <w:vAlign w:val="center"/>
          </w:tcPr>
          <w:p w14:paraId="512C856A" w14:textId="14CD2EA3"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4,854</w:t>
            </w:r>
          </w:p>
        </w:tc>
        <w:tc>
          <w:tcPr>
            <w:tcW w:w="1260" w:type="dxa"/>
            <w:shd w:val="clear" w:color="auto" w:fill="F2F2F2" w:themeFill="background1" w:themeFillShade="F2"/>
            <w:noWrap/>
            <w:vAlign w:val="center"/>
          </w:tcPr>
          <w:p w14:paraId="34072673" w14:textId="5C275126"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2,191</w:t>
            </w:r>
          </w:p>
        </w:tc>
        <w:tc>
          <w:tcPr>
            <w:tcW w:w="1080" w:type="dxa"/>
            <w:shd w:val="clear" w:color="auto" w:fill="auto"/>
            <w:noWrap/>
            <w:vAlign w:val="center"/>
            <w:hideMark/>
          </w:tcPr>
          <w:p w14:paraId="115AD5AF" w14:textId="2F6E212F"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64C44E1F" w14:textId="4F62F78C"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59F5FA44" w14:textId="6589EFE7"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4C8ED7F9" w14:textId="77C55013"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208C5916" w14:textId="77777777" w:rsidTr="00490A5C">
        <w:trPr>
          <w:cantSplit/>
          <w:trHeight w:val="562"/>
          <w:jc w:val="center"/>
        </w:trPr>
        <w:tc>
          <w:tcPr>
            <w:tcW w:w="1165" w:type="dxa"/>
            <w:shd w:val="clear" w:color="auto" w:fill="auto"/>
            <w:noWrap/>
            <w:vAlign w:val="center"/>
          </w:tcPr>
          <w:p w14:paraId="66C019AE" w14:textId="392D4AD6"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3</w:t>
            </w:r>
          </w:p>
        </w:tc>
        <w:tc>
          <w:tcPr>
            <w:tcW w:w="1345" w:type="dxa"/>
            <w:shd w:val="clear" w:color="auto" w:fill="auto"/>
            <w:noWrap/>
            <w:vAlign w:val="center"/>
          </w:tcPr>
          <w:p w14:paraId="72A605F2" w14:textId="7DBAEE38"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663EF7AB" w14:textId="38BF8C87"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18.5</w:t>
            </w:r>
          </w:p>
        </w:tc>
        <w:tc>
          <w:tcPr>
            <w:tcW w:w="1260" w:type="dxa"/>
            <w:shd w:val="clear" w:color="auto" w:fill="auto"/>
            <w:noWrap/>
            <w:vAlign w:val="center"/>
          </w:tcPr>
          <w:p w14:paraId="18B0448C" w14:textId="1E82DA7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3,754</w:t>
            </w:r>
          </w:p>
        </w:tc>
        <w:tc>
          <w:tcPr>
            <w:tcW w:w="1260" w:type="dxa"/>
            <w:shd w:val="clear" w:color="auto" w:fill="auto"/>
            <w:noWrap/>
            <w:vAlign w:val="center"/>
          </w:tcPr>
          <w:p w14:paraId="3D427824" w14:textId="1D02CF82"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6,186</w:t>
            </w:r>
          </w:p>
        </w:tc>
        <w:tc>
          <w:tcPr>
            <w:tcW w:w="1260" w:type="dxa"/>
            <w:shd w:val="clear" w:color="auto" w:fill="auto"/>
            <w:noWrap/>
            <w:vAlign w:val="center"/>
          </w:tcPr>
          <w:p w14:paraId="3A07C948" w14:textId="0FDF7962"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10,194</w:t>
            </w:r>
          </w:p>
        </w:tc>
        <w:tc>
          <w:tcPr>
            <w:tcW w:w="1260" w:type="dxa"/>
            <w:shd w:val="clear" w:color="auto" w:fill="F2F2F2" w:themeFill="background1" w:themeFillShade="F2"/>
            <w:noWrap/>
            <w:vAlign w:val="center"/>
          </w:tcPr>
          <w:p w14:paraId="57C19E94" w14:textId="6B60F7AB"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5,964</w:t>
            </w:r>
          </w:p>
        </w:tc>
        <w:tc>
          <w:tcPr>
            <w:tcW w:w="1080" w:type="dxa"/>
            <w:shd w:val="clear" w:color="auto" w:fill="auto"/>
            <w:noWrap/>
            <w:vAlign w:val="center"/>
            <w:hideMark/>
          </w:tcPr>
          <w:p w14:paraId="39ED8249" w14:textId="779C8A2B"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67AC0149" w14:textId="4B6D813E"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4CBA3465" w14:textId="4303F779"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1E78EF98" w14:textId="0A39AF88"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794618C3" w14:textId="77777777" w:rsidTr="00490A5C">
        <w:trPr>
          <w:cantSplit/>
          <w:trHeight w:val="562"/>
          <w:jc w:val="center"/>
        </w:trPr>
        <w:tc>
          <w:tcPr>
            <w:tcW w:w="1165" w:type="dxa"/>
            <w:shd w:val="clear" w:color="auto" w:fill="auto"/>
            <w:noWrap/>
            <w:vAlign w:val="center"/>
          </w:tcPr>
          <w:p w14:paraId="434263AE" w14:textId="199CD381"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4</w:t>
            </w:r>
          </w:p>
        </w:tc>
        <w:tc>
          <w:tcPr>
            <w:tcW w:w="1345" w:type="dxa"/>
            <w:shd w:val="clear" w:color="auto" w:fill="auto"/>
            <w:noWrap/>
            <w:vAlign w:val="center"/>
          </w:tcPr>
          <w:p w14:paraId="64F6D703" w14:textId="0751C69E"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North Valley Prong</w:t>
            </w:r>
          </w:p>
        </w:tc>
        <w:tc>
          <w:tcPr>
            <w:tcW w:w="1080" w:type="dxa"/>
            <w:shd w:val="clear" w:color="auto" w:fill="auto"/>
            <w:noWrap/>
            <w:vAlign w:val="center"/>
          </w:tcPr>
          <w:p w14:paraId="6CA36EE5" w14:textId="738FBB5E"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w:t>
            </w:r>
            <w:r w:rsidR="000E53A5" w:rsidRPr="00D254FD">
              <w:rPr>
                <w:rFonts w:cstheme="minorHAnsi"/>
                <w:sz w:val="20"/>
                <w:szCs w:val="20"/>
              </w:rPr>
              <w:t>.0</w:t>
            </w:r>
          </w:p>
        </w:tc>
        <w:tc>
          <w:tcPr>
            <w:tcW w:w="1260" w:type="dxa"/>
            <w:shd w:val="clear" w:color="auto" w:fill="auto"/>
            <w:noWrap/>
            <w:vAlign w:val="center"/>
          </w:tcPr>
          <w:p w14:paraId="54E23B1B" w14:textId="0B405F33"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708</w:t>
            </w:r>
          </w:p>
        </w:tc>
        <w:tc>
          <w:tcPr>
            <w:tcW w:w="1260" w:type="dxa"/>
            <w:shd w:val="clear" w:color="auto" w:fill="auto"/>
            <w:noWrap/>
            <w:vAlign w:val="center"/>
          </w:tcPr>
          <w:p w14:paraId="060254A7" w14:textId="3F90DCA7"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1,167</w:t>
            </w:r>
          </w:p>
        </w:tc>
        <w:tc>
          <w:tcPr>
            <w:tcW w:w="1260" w:type="dxa"/>
            <w:shd w:val="clear" w:color="auto" w:fill="auto"/>
            <w:noWrap/>
            <w:vAlign w:val="center"/>
          </w:tcPr>
          <w:p w14:paraId="227635FB" w14:textId="336DC431"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1,924</w:t>
            </w:r>
          </w:p>
        </w:tc>
        <w:tc>
          <w:tcPr>
            <w:tcW w:w="1260" w:type="dxa"/>
            <w:shd w:val="clear" w:color="auto" w:fill="F2F2F2" w:themeFill="background1" w:themeFillShade="F2"/>
            <w:vAlign w:val="center"/>
          </w:tcPr>
          <w:p w14:paraId="2C019136" w14:textId="020A454C"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763</w:t>
            </w:r>
          </w:p>
        </w:tc>
        <w:tc>
          <w:tcPr>
            <w:tcW w:w="1080" w:type="dxa"/>
            <w:shd w:val="clear" w:color="auto" w:fill="auto"/>
            <w:noWrap/>
            <w:vAlign w:val="center"/>
            <w:hideMark/>
          </w:tcPr>
          <w:p w14:paraId="532C92D7" w14:textId="620FAE53"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700A3438" w14:textId="0E9F8FA8"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52823AAF" w14:textId="1A56C9EB"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69122C9B" w14:textId="0E8D0475"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561ABD0F" w14:textId="77777777" w:rsidTr="00490A5C">
        <w:trPr>
          <w:cantSplit/>
          <w:trHeight w:val="562"/>
          <w:jc w:val="center"/>
        </w:trPr>
        <w:tc>
          <w:tcPr>
            <w:tcW w:w="1165" w:type="dxa"/>
            <w:shd w:val="clear" w:color="auto" w:fill="auto"/>
            <w:noWrap/>
            <w:vAlign w:val="center"/>
          </w:tcPr>
          <w:p w14:paraId="1130E49B" w14:textId="306AB496"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5</w:t>
            </w:r>
          </w:p>
        </w:tc>
        <w:tc>
          <w:tcPr>
            <w:tcW w:w="1345" w:type="dxa"/>
            <w:shd w:val="clear" w:color="auto" w:fill="auto"/>
            <w:noWrap/>
            <w:vAlign w:val="center"/>
          </w:tcPr>
          <w:p w14:paraId="1BBEDA37" w14:textId="673D6101"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North Valley Prong</w:t>
            </w:r>
          </w:p>
        </w:tc>
        <w:tc>
          <w:tcPr>
            <w:tcW w:w="1080" w:type="dxa"/>
            <w:shd w:val="clear" w:color="auto" w:fill="auto"/>
            <w:noWrap/>
            <w:vAlign w:val="center"/>
          </w:tcPr>
          <w:p w14:paraId="03C62389" w14:textId="4A08F58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4.8</w:t>
            </w:r>
          </w:p>
        </w:tc>
        <w:tc>
          <w:tcPr>
            <w:tcW w:w="1260" w:type="dxa"/>
            <w:shd w:val="clear" w:color="auto" w:fill="auto"/>
            <w:noWrap/>
            <w:vAlign w:val="center"/>
          </w:tcPr>
          <w:p w14:paraId="634DF10B" w14:textId="150C5742"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2,160</w:t>
            </w:r>
          </w:p>
        </w:tc>
        <w:tc>
          <w:tcPr>
            <w:tcW w:w="1260" w:type="dxa"/>
            <w:shd w:val="clear" w:color="auto" w:fill="auto"/>
            <w:noWrap/>
            <w:vAlign w:val="center"/>
          </w:tcPr>
          <w:p w14:paraId="40252EA1" w14:textId="157C2F15"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3,559</w:t>
            </w:r>
          </w:p>
        </w:tc>
        <w:tc>
          <w:tcPr>
            <w:tcW w:w="1260" w:type="dxa"/>
            <w:shd w:val="clear" w:color="auto" w:fill="auto"/>
            <w:noWrap/>
            <w:vAlign w:val="center"/>
          </w:tcPr>
          <w:p w14:paraId="6D7AA516" w14:textId="582703A2"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5,866</w:t>
            </w:r>
          </w:p>
        </w:tc>
        <w:tc>
          <w:tcPr>
            <w:tcW w:w="1260" w:type="dxa"/>
            <w:shd w:val="clear" w:color="auto" w:fill="F2F2F2" w:themeFill="background1" w:themeFillShade="F2"/>
            <w:noWrap/>
            <w:vAlign w:val="center"/>
          </w:tcPr>
          <w:p w14:paraId="151C2B97" w14:textId="5F1136EB"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2,730</w:t>
            </w:r>
          </w:p>
        </w:tc>
        <w:tc>
          <w:tcPr>
            <w:tcW w:w="1080" w:type="dxa"/>
            <w:shd w:val="clear" w:color="auto" w:fill="auto"/>
            <w:noWrap/>
            <w:vAlign w:val="center"/>
            <w:hideMark/>
          </w:tcPr>
          <w:p w14:paraId="74C0F739" w14:textId="52F0A5F0"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29D94ED4" w14:textId="751AD32F"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10B1DE14" w14:textId="21249A9A"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12A16E8C" w14:textId="144BC869"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7738B14A" w14:textId="77777777" w:rsidTr="00490A5C">
        <w:trPr>
          <w:cantSplit/>
          <w:trHeight w:val="562"/>
          <w:jc w:val="center"/>
        </w:trPr>
        <w:tc>
          <w:tcPr>
            <w:tcW w:w="1165" w:type="dxa"/>
            <w:shd w:val="clear" w:color="auto" w:fill="auto"/>
            <w:noWrap/>
            <w:vAlign w:val="center"/>
          </w:tcPr>
          <w:p w14:paraId="5AD3DE3C" w14:textId="1F474CFA"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Outfall</w:t>
            </w:r>
          </w:p>
        </w:tc>
        <w:tc>
          <w:tcPr>
            <w:tcW w:w="1345" w:type="dxa"/>
            <w:shd w:val="clear" w:color="auto" w:fill="auto"/>
            <w:noWrap/>
            <w:vAlign w:val="center"/>
          </w:tcPr>
          <w:p w14:paraId="0D019252" w14:textId="38BF59C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North Valley Prong</w:t>
            </w:r>
          </w:p>
        </w:tc>
        <w:tc>
          <w:tcPr>
            <w:tcW w:w="1080" w:type="dxa"/>
            <w:shd w:val="clear" w:color="auto" w:fill="auto"/>
            <w:noWrap/>
            <w:vAlign w:val="center"/>
          </w:tcPr>
          <w:p w14:paraId="10570432" w14:textId="54BF0AB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329.2</w:t>
            </w:r>
          </w:p>
        </w:tc>
        <w:tc>
          <w:tcPr>
            <w:tcW w:w="1260" w:type="dxa"/>
            <w:shd w:val="clear" w:color="auto" w:fill="auto"/>
            <w:noWrap/>
            <w:vAlign w:val="center"/>
          </w:tcPr>
          <w:p w14:paraId="7548B2AD" w14:textId="6BC330DF"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36,586</w:t>
            </w:r>
          </w:p>
        </w:tc>
        <w:tc>
          <w:tcPr>
            <w:tcW w:w="1260" w:type="dxa"/>
            <w:shd w:val="clear" w:color="auto" w:fill="auto"/>
            <w:noWrap/>
            <w:vAlign w:val="center"/>
          </w:tcPr>
          <w:p w14:paraId="00FB7FC0" w14:textId="3A36BEBE"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60,293</w:t>
            </w:r>
          </w:p>
        </w:tc>
        <w:tc>
          <w:tcPr>
            <w:tcW w:w="1260" w:type="dxa"/>
            <w:shd w:val="clear" w:color="auto" w:fill="auto"/>
            <w:noWrap/>
            <w:vAlign w:val="center"/>
          </w:tcPr>
          <w:p w14:paraId="4B60A79D" w14:textId="61404FDF"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222,000</w:t>
            </w:r>
          </w:p>
        </w:tc>
        <w:tc>
          <w:tcPr>
            <w:tcW w:w="1260" w:type="dxa"/>
            <w:shd w:val="clear" w:color="auto" w:fill="F2F2F2" w:themeFill="background1" w:themeFillShade="F2"/>
            <w:noWrap/>
            <w:vAlign w:val="center"/>
          </w:tcPr>
          <w:p w14:paraId="560B1B16" w14:textId="3274CC10" w:rsidR="00BB3835" w:rsidRPr="00D254FD" w:rsidRDefault="00BB3835" w:rsidP="00BB3835">
            <w:pPr>
              <w:spacing w:after="0" w:line="240" w:lineRule="auto"/>
              <w:jc w:val="center"/>
              <w:rPr>
                <w:rFonts w:eastAsia="Times New Roman" w:cstheme="minorHAnsi"/>
                <w:sz w:val="20"/>
                <w:szCs w:val="20"/>
              </w:rPr>
            </w:pPr>
            <w:r w:rsidRPr="00D254FD">
              <w:rPr>
                <w:rFonts w:cstheme="minorHAnsi"/>
                <w:sz w:val="20"/>
                <w:szCs w:val="20"/>
              </w:rPr>
              <w:t>55,609</w:t>
            </w:r>
          </w:p>
        </w:tc>
        <w:tc>
          <w:tcPr>
            <w:tcW w:w="1080" w:type="dxa"/>
            <w:shd w:val="clear" w:color="auto" w:fill="auto"/>
            <w:noWrap/>
            <w:vAlign w:val="center"/>
            <w:hideMark/>
          </w:tcPr>
          <w:p w14:paraId="031AF343" w14:textId="3A541C0B"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hideMark/>
          </w:tcPr>
          <w:p w14:paraId="3BF303C4" w14:textId="47C498CE"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hideMark/>
          </w:tcPr>
          <w:p w14:paraId="74E45968" w14:textId="5C26E343"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hideMark/>
          </w:tcPr>
          <w:p w14:paraId="7746EE81" w14:textId="5AE965AB" w:rsidR="00BB3835" w:rsidRPr="00D254FD" w:rsidRDefault="00BB3835" w:rsidP="00BB3835">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E31183" w:rsidRPr="00D254FD" w14:paraId="16534D11" w14:textId="77777777" w:rsidTr="008A262F">
        <w:trPr>
          <w:cantSplit/>
          <w:trHeight w:val="562"/>
          <w:jc w:val="center"/>
        </w:trPr>
        <w:tc>
          <w:tcPr>
            <w:tcW w:w="12960" w:type="dxa"/>
            <w:gridSpan w:val="11"/>
            <w:shd w:val="clear" w:color="auto" w:fill="9CC2E5" w:themeFill="accent5" w:themeFillTint="99"/>
            <w:vAlign w:val="center"/>
            <w:hideMark/>
          </w:tcPr>
          <w:p w14:paraId="5BFD0FC8" w14:textId="71C8759E" w:rsidR="00E31183" w:rsidRPr="00D254FD" w:rsidRDefault="00605E87" w:rsidP="00E31183">
            <w:pPr>
              <w:spacing w:after="0" w:line="240" w:lineRule="auto"/>
              <w:jc w:val="center"/>
              <w:rPr>
                <w:rFonts w:eastAsia="Times New Roman" w:cstheme="minorHAnsi"/>
                <w:b/>
                <w:bCs/>
                <w:sz w:val="20"/>
                <w:szCs w:val="20"/>
              </w:rPr>
            </w:pPr>
            <w:r w:rsidRPr="00D254FD">
              <w:rPr>
                <w:rFonts w:eastAsia="Times New Roman" w:cstheme="minorHAnsi"/>
                <w:b/>
                <w:bCs/>
                <w:sz w:val="20"/>
                <w:szCs w:val="20"/>
              </w:rPr>
              <w:t xml:space="preserve">Domain </w:t>
            </w:r>
            <w:r w:rsidR="00DA2007" w:rsidRPr="00D254FD">
              <w:rPr>
                <w:rFonts w:eastAsia="Times New Roman" w:cstheme="minorHAnsi"/>
                <w:b/>
                <w:bCs/>
                <w:sz w:val="20"/>
                <w:szCs w:val="20"/>
              </w:rPr>
              <w:t>0</w:t>
            </w:r>
            <w:r w:rsidR="00E5730D" w:rsidRPr="00D254FD">
              <w:rPr>
                <w:rFonts w:eastAsia="Times New Roman" w:cstheme="minorHAnsi"/>
                <w:b/>
                <w:bCs/>
                <w:sz w:val="20"/>
                <w:szCs w:val="20"/>
              </w:rPr>
              <w:t>9</w:t>
            </w:r>
            <w:r w:rsidR="00DA2007" w:rsidRPr="00D254FD">
              <w:rPr>
                <w:rFonts w:eastAsia="Times New Roman" w:cstheme="minorHAnsi"/>
                <w:b/>
                <w:bCs/>
                <w:sz w:val="20"/>
                <w:szCs w:val="20"/>
              </w:rPr>
              <w:t>0</w:t>
            </w:r>
            <w:r w:rsidR="00E5730D" w:rsidRPr="00D254FD">
              <w:rPr>
                <w:rFonts w:eastAsia="Times New Roman" w:cstheme="minorHAnsi"/>
                <w:b/>
                <w:bCs/>
                <w:sz w:val="20"/>
                <w:szCs w:val="20"/>
              </w:rPr>
              <w:t>2</w:t>
            </w:r>
            <w:r w:rsidR="00E31183" w:rsidRPr="00D254FD">
              <w:rPr>
                <w:rFonts w:eastAsia="Times New Roman" w:cstheme="minorHAnsi"/>
                <w:b/>
                <w:bCs/>
                <w:sz w:val="20"/>
                <w:szCs w:val="20"/>
              </w:rPr>
              <w:t>_A2</w:t>
            </w:r>
          </w:p>
        </w:tc>
      </w:tr>
      <w:tr w:rsidR="00C47D86" w:rsidRPr="00D254FD" w14:paraId="58E5920F" w14:textId="77777777" w:rsidTr="00490A5C">
        <w:trPr>
          <w:cantSplit/>
          <w:trHeight w:val="562"/>
          <w:jc w:val="center"/>
        </w:trPr>
        <w:tc>
          <w:tcPr>
            <w:tcW w:w="1165" w:type="dxa"/>
            <w:shd w:val="clear" w:color="auto" w:fill="auto"/>
            <w:noWrap/>
            <w:vAlign w:val="center"/>
          </w:tcPr>
          <w:p w14:paraId="14C03DC0" w14:textId="089EA53A"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1</w:t>
            </w:r>
          </w:p>
        </w:tc>
        <w:tc>
          <w:tcPr>
            <w:tcW w:w="1345" w:type="dxa"/>
            <w:shd w:val="clear" w:color="auto" w:fill="auto"/>
            <w:noWrap/>
            <w:vAlign w:val="center"/>
          </w:tcPr>
          <w:p w14:paraId="2E0DA78C" w14:textId="3C348B11"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5CE1738F" w14:textId="5CBCE4B7"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1.2</w:t>
            </w:r>
          </w:p>
        </w:tc>
        <w:tc>
          <w:tcPr>
            <w:tcW w:w="1260" w:type="dxa"/>
            <w:shd w:val="clear" w:color="auto" w:fill="auto"/>
            <w:noWrap/>
            <w:vAlign w:val="center"/>
          </w:tcPr>
          <w:p w14:paraId="501B1CA6" w14:textId="38AD5CF5"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965</w:t>
            </w:r>
          </w:p>
        </w:tc>
        <w:tc>
          <w:tcPr>
            <w:tcW w:w="1260" w:type="dxa"/>
            <w:shd w:val="clear" w:color="auto" w:fill="auto"/>
            <w:noWrap/>
            <w:vAlign w:val="center"/>
          </w:tcPr>
          <w:p w14:paraId="3B26F521" w14:textId="6DD3FF03"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1,590</w:t>
            </w:r>
          </w:p>
        </w:tc>
        <w:tc>
          <w:tcPr>
            <w:tcW w:w="1260" w:type="dxa"/>
            <w:shd w:val="clear" w:color="auto" w:fill="auto"/>
            <w:noWrap/>
            <w:vAlign w:val="center"/>
          </w:tcPr>
          <w:p w14:paraId="6096D13F" w14:textId="78EB1863"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2,621</w:t>
            </w:r>
          </w:p>
        </w:tc>
        <w:tc>
          <w:tcPr>
            <w:tcW w:w="1260" w:type="dxa"/>
            <w:shd w:val="clear" w:color="auto" w:fill="F2F2F2" w:themeFill="background1" w:themeFillShade="F2"/>
            <w:vAlign w:val="center"/>
          </w:tcPr>
          <w:p w14:paraId="14E64B0F" w14:textId="3903B630"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1,028</w:t>
            </w:r>
          </w:p>
        </w:tc>
        <w:tc>
          <w:tcPr>
            <w:tcW w:w="1080" w:type="dxa"/>
            <w:shd w:val="clear" w:color="auto" w:fill="auto"/>
            <w:noWrap/>
            <w:vAlign w:val="center"/>
          </w:tcPr>
          <w:p w14:paraId="61DA4AE0" w14:textId="2E4397E5"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E7757B5" w14:textId="7226ECED"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36C768D" w14:textId="5A5C3DE7"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30CB0C0" w14:textId="1FBF9FDC"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5F56BCAA" w14:textId="77777777" w:rsidTr="00490A5C">
        <w:trPr>
          <w:cantSplit/>
          <w:trHeight w:val="562"/>
          <w:jc w:val="center"/>
        </w:trPr>
        <w:tc>
          <w:tcPr>
            <w:tcW w:w="1165" w:type="dxa"/>
            <w:shd w:val="clear" w:color="auto" w:fill="auto"/>
            <w:noWrap/>
            <w:vAlign w:val="center"/>
          </w:tcPr>
          <w:p w14:paraId="7A214142" w14:textId="49356787"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2</w:t>
            </w:r>
          </w:p>
        </w:tc>
        <w:tc>
          <w:tcPr>
            <w:tcW w:w="1345" w:type="dxa"/>
            <w:shd w:val="clear" w:color="auto" w:fill="auto"/>
            <w:noWrap/>
            <w:vAlign w:val="center"/>
          </w:tcPr>
          <w:p w14:paraId="68D16BD2" w14:textId="29E7B16A"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45225864" w14:textId="559F1586"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3.7</w:t>
            </w:r>
          </w:p>
        </w:tc>
        <w:tc>
          <w:tcPr>
            <w:tcW w:w="1260" w:type="dxa"/>
            <w:shd w:val="clear" w:color="auto" w:fill="auto"/>
            <w:noWrap/>
            <w:vAlign w:val="center"/>
          </w:tcPr>
          <w:p w14:paraId="51A5CCE5" w14:textId="6E13895F"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2,058</w:t>
            </w:r>
          </w:p>
        </w:tc>
        <w:tc>
          <w:tcPr>
            <w:tcW w:w="1260" w:type="dxa"/>
            <w:shd w:val="clear" w:color="auto" w:fill="auto"/>
            <w:noWrap/>
            <w:vAlign w:val="center"/>
          </w:tcPr>
          <w:p w14:paraId="60B23B7D" w14:textId="7E89E1A4"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3,391</w:t>
            </w:r>
          </w:p>
        </w:tc>
        <w:tc>
          <w:tcPr>
            <w:tcW w:w="1260" w:type="dxa"/>
            <w:shd w:val="clear" w:color="auto" w:fill="auto"/>
            <w:noWrap/>
            <w:vAlign w:val="center"/>
          </w:tcPr>
          <w:p w14:paraId="30A1237F" w14:textId="0AA25295"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5,589</w:t>
            </w:r>
          </w:p>
        </w:tc>
        <w:tc>
          <w:tcPr>
            <w:tcW w:w="1260" w:type="dxa"/>
            <w:shd w:val="clear" w:color="auto" w:fill="F2F2F2" w:themeFill="background1" w:themeFillShade="F2"/>
            <w:vAlign w:val="center"/>
          </w:tcPr>
          <w:p w14:paraId="30DB86FF" w14:textId="5E71259A"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2,213</w:t>
            </w:r>
          </w:p>
        </w:tc>
        <w:tc>
          <w:tcPr>
            <w:tcW w:w="1080" w:type="dxa"/>
            <w:shd w:val="clear" w:color="auto" w:fill="auto"/>
            <w:noWrap/>
            <w:vAlign w:val="center"/>
          </w:tcPr>
          <w:p w14:paraId="70D69F87" w14:textId="486E7D3A"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4B2F567" w14:textId="765A2E6D"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07D57E6" w14:textId="728DE3F1"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3A1C030" w14:textId="156485B4"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1EFD1E5A" w14:textId="77777777" w:rsidTr="00490A5C">
        <w:trPr>
          <w:cantSplit/>
          <w:trHeight w:val="562"/>
          <w:jc w:val="center"/>
        </w:trPr>
        <w:tc>
          <w:tcPr>
            <w:tcW w:w="1165" w:type="dxa"/>
            <w:shd w:val="clear" w:color="auto" w:fill="auto"/>
            <w:noWrap/>
            <w:vAlign w:val="center"/>
          </w:tcPr>
          <w:p w14:paraId="1D90ADB0" w14:textId="20D18E7F"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3</w:t>
            </w:r>
          </w:p>
        </w:tc>
        <w:tc>
          <w:tcPr>
            <w:tcW w:w="1345" w:type="dxa"/>
            <w:shd w:val="clear" w:color="auto" w:fill="auto"/>
            <w:noWrap/>
            <w:vAlign w:val="center"/>
          </w:tcPr>
          <w:p w14:paraId="5263E9F1" w14:textId="10DB6DBF"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5E129472" w14:textId="530995BD"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8.1</w:t>
            </w:r>
          </w:p>
        </w:tc>
        <w:tc>
          <w:tcPr>
            <w:tcW w:w="1260" w:type="dxa"/>
            <w:shd w:val="clear" w:color="auto" w:fill="auto"/>
            <w:noWrap/>
            <w:vAlign w:val="center"/>
          </w:tcPr>
          <w:p w14:paraId="09D5C7B6" w14:textId="1046D74D"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2,460</w:t>
            </w:r>
          </w:p>
        </w:tc>
        <w:tc>
          <w:tcPr>
            <w:tcW w:w="1260" w:type="dxa"/>
            <w:shd w:val="clear" w:color="auto" w:fill="auto"/>
            <w:noWrap/>
            <w:vAlign w:val="center"/>
          </w:tcPr>
          <w:p w14:paraId="695B52FA" w14:textId="08BE6F28"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4,054</w:t>
            </w:r>
          </w:p>
        </w:tc>
        <w:tc>
          <w:tcPr>
            <w:tcW w:w="1260" w:type="dxa"/>
            <w:shd w:val="clear" w:color="auto" w:fill="auto"/>
            <w:noWrap/>
            <w:vAlign w:val="center"/>
          </w:tcPr>
          <w:p w14:paraId="6F8B340F" w14:textId="0CBAFE44"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6,680</w:t>
            </w:r>
          </w:p>
        </w:tc>
        <w:tc>
          <w:tcPr>
            <w:tcW w:w="1260" w:type="dxa"/>
            <w:shd w:val="clear" w:color="auto" w:fill="F2F2F2" w:themeFill="background1" w:themeFillShade="F2"/>
            <w:vAlign w:val="center"/>
          </w:tcPr>
          <w:p w14:paraId="4A590B39" w14:textId="35BC80CD"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3,004</w:t>
            </w:r>
          </w:p>
        </w:tc>
        <w:tc>
          <w:tcPr>
            <w:tcW w:w="1080" w:type="dxa"/>
            <w:shd w:val="clear" w:color="auto" w:fill="auto"/>
            <w:noWrap/>
            <w:vAlign w:val="center"/>
          </w:tcPr>
          <w:p w14:paraId="55107993" w14:textId="51C6EA78"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414DD82" w14:textId="33198D9A"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5F82ADA6" w14:textId="1E5D0B79"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34CA906" w14:textId="4C6A0881"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09B9F467" w14:textId="77777777" w:rsidTr="00490A5C">
        <w:trPr>
          <w:cantSplit/>
          <w:trHeight w:val="562"/>
          <w:jc w:val="center"/>
        </w:trPr>
        <w:tc>
          <w:tcPr>
            <w:tcW w:w="1165" w:type="dxa"/>
            <w:shd w:val="clear" w:color="auto" w:fill="auto"/>
            <w:noWrap/>
            <w:vAlign w:val="center"/>
          </w:tcPr>
          <w:p w14:paraId="6F822DFF" w14:textId="2254598F"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P</w:t>
            </w:r>
            <w:r w:rsidR="00BC662B">
              <w:rPr>
                <w:rFonts w:cstheme="minorHAnsi"/>
                <w:sz w:val="20"/>
                <w:szCs w:val="20"/>
              </w:rPr>
              <w:t>t</w:t>
            </w:r>
            <w:r w:rsidRPr="00D254FD">
              <w:rPr>
                <w:rFonts w:cstheme="minorHAnsi"/>
                <w:sz w:val="20"/>
                <w:szCs w:val="20"/>
              </w:rPr>
              <w:t>4</w:t>
            </w:r>
          </w:p>
        </w:tc>
        <w:tc>
          <w:tcPr>
            <w:tcW w:w="1345" w:type="dxa"/>
            <w:shd w:val="clear" w:color="auto" w:fill="auto"/>
            <w:noWrap/>
            <w:vAlign w:val="center"/>
          </w:tcPr>
          <w:p w14:paraId="702B7E87" w14:textId="77D226CE"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Unnamed</w:t>
            </w:r>
          </w:p>
        </w:tc>
        <w:tc>
          <w:tcPr>
            <w:tcW w:w="1080" w:type="dxa"/>
            <w:shd w:val="clear" w:color="auto" w:fill="auto"/>
            <w:noWrap/>
            <w:vAlign w:val="center"/>
          </w:tcPr>
          <w:p w14:paraId="4FA1FAA7" w14:textId="31C24841"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22.7</w:t>
            </w:r>
          </w:p>
        </w:tc>
        <w:tc>
          <w:tcPr>
            <w:tcW w:w="1260" w:type="dxa"/>
            <w:shd w:val="clear" w:color="auto" w:fill="auto"/>
            <w:noWrap/>
            <w:vAlign w:val="center"/>
          </w:tcPr>
          <w:p w14:paraId="1419AB04" w14:textId="7CB93B09"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5,489</w:t>
            </w:r>
          </w:p>
        </w:tc>
        <w:tc>
          <w:tcPr>
            <w:tcW w:w="1260" w:type="dxa"/>
            <w:shd w:val="clear" w:color="auto" w:fill="auto"/>
            <w:noWrap/>
            <w:vAlign w:val="center"/>
          </w:tcPr>
          <w:p w14:paraId="37C283D5" w14:textId="691ABB48"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9,046</w:t>
            </w:r>
          </w:p>
        </w:tc>
        <w:tc>
          <w:tcPr>
            <w:tcW w:w="1260" w:type="dxa"/>
            <w:shd w:val="clear" w:color="auto" w:fill="auto"/>
            <w:noWrap/>
            <w:vAlign w:val="center"/>
          </w:tcPr>
          <w:p w14:paraId="3C4851E1" w14:textId="418FB277"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14,908</w:t>
            </w:r>
          </w:p>
        </w:tc>
        <w:tc>
          <w:tcPr>
            <w:tcW w:w="1260" w:type="dxa"/>
            <w:shd w:val="clear" w:color="auto" w:fill="F2F2F2" w:themeFill="background1" w:themeFillShade="F2"/>
            <w:vAlign w:val="center"/>
          </w:tcPr>
          <w:p w14:paraId="3D79F3DD" w14:textId="1BA61BFB" w:rsidR="007C35ED" w:rsidRPr="00D254FD" w:rsidRDefault="007C35ED" w:rsidP="007C35ED">
            <w:pPr>
              <w:spacing w:after="0" w:line="240" w:lineRule="auto"/>
              <w:jc w:val="center"/>
              <w:rPr>
                <w:rFonts w:eastAsia="Times New Roman" w:cstheme="minorHAnsi"/>
                <w:sz w:val="20"/>
                <w:szCs w:val="20"/>
              </w:rPr>
            </w:pPr>
            <w:r w:rsidRPr="00D254FD">
              <w:rPr>
                <w:rFonts w:cstheme="minorHAnsi"/>
                <w:sz w:val="20"/>
                <w:szCs w:val="20"/>
              </w:rPr>
              <w:t>11,914</w:t>
            </w:r>
          </w:p>
        </w:tc>
        <w:tc>
          <w:tcPr>
            <w:tcW w:w="1080" w:type="dxa"/>
            <w:shd w:val="clear" w:color="auto" w:fill="auto"/>
            <w:noWrap/>
            <w:vAlign w:val="center"/>
          </w:tcPr>
          <w:p w14:paraId="0A8D37EF" w14:textId="571DD39C"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6A78CB6" w14:textId="2E4BF598"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44CE077F" w14:textId="1FDDE313"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2F0263C3" w14:textId="1AD52CF5"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C47D86" w:rsidRPr="00D254FD" w14:paraId="2469E76F" w14:textId="77777777" w:rsidTr="00490A5C">
        <w:trPr>
          <w:cantSplit/>
          <w:trHeight w:val="562"/>
          <w:jc w:val="center"/>
        </w:trPr>
        <w:tc>
          <w:tcPr>
            <w:tcW w:w="1165" w:type="dxa"/>
            <w:shd w:val="clear" w:color="auto" w:fill="auto"/>
            <w:noWrap/>
            <w:vAlign w:val="center"/>
          </w:tcPr>
          <w:p w14:paraId="72B1FB6B" w14:textId="26C80732" w:rsidR="007C35ED" w:rsidRPr="00D254FD" w:rsidRDefault="007C35ED" w:rsidP="007C35ED">
            <w:pPr>
              <w:spacing w:after="0" w:line="240" w:lineRule="auto"/>
              <w:jc w:val="center"/>
              <w:rPr>
                <w:rFonts w:cstheme="minorHAnsi"/>
                <w:sz w:val="20"/>
                <w:szCs w:val="20"/>
              </w:rPr>
            </w:pPr>
            <w:r w:rsidRPr="00D254FD">
              <w:rPr>
                <w:rFonts w:cstheme="minorHAnsi"/>
                <w:sz w:val="20"/>
                <w:szCs w:val="20"/>
              </w:rPr>
              <w:t>Outfall</w:t>
            </w:r>
          </w:p>
        </w:tc>
        <w:tc>
          <w:tcPr>
            <w:tcW w:w="1345" w:type="dxa"/>
            <w:shd w:val="clear" w:color="auto" w:fill="auto"/>
            <w:noWrap/>
            <w:vAlign w:val="center"/>
          </w:tcPr>
          <w:p w14:paraId="31072F15" w14:textId="5C508801" w:rsidR="007C35ED" w:rsidRPr="00D254FD" w:rsidRDefault="007C35ED" w:rsidP="007C35ED">
            <w:pPr>
              <w:spacing w:after="0" w:line="240" w:lineRule="auto"/>
              <w:jc w:val="center"/>
              <w:rPr>
                <w:rFonts w:cstheme="minorHAnsi"/>
                <w:sz w:val="20"/>
                <w:szCs w:val="20"/>
              </w:rPr>
            </w:pPr>
            <w:r w:rsidRPr="00D254FD">
              <w:rPr>
                <w:rFonts w:cstheme="minorHAnsi"/>
                <w:sz w:val="20"/>
                <w:szCs w:val="20"/>
              </w:rPr>
              <w:t>Middle Valley Prong</w:t>
            </w:r>
          </w:p>
        </w:tc>
        <w:tc>
          <w:tcPr>
            <w:tcW w:w="1080" w:type="dxa"/>
            <w:shd w:val="clear" w:color="auto" w:fill="auto"/>
            <w:noWrap/>
            <w:vAlign w:val="center"/>
          </w:tcPr>
          <w:p w14:paraId="7BA6122A" w14:textId="055AC23B" w:rsidR="007C35ED" w:rsidRPr="00D254FD" w:rsidRDefault="007C35ED" w:rsidP="007C35ED">
            <w:pPr>
              <w:spacing w:after="0" w:line="240" w:lineRule="auto"/>
              <w:jc w:val="center"/>
              <w:rPr>
                <w:rFonts w:cstheme="minorHAnsi"/>
                <w:sz w:val="20"/>
                <w:szCs w:val="20"/>
              </w:rPr>
            </w:pPr>
            <w:r w:rsidRPr="00D254FD">
              <w:rPr>
                <w:rFonts w:cstheme="minorHAnsi"/>
                <w:sz w:val="20"/>
                <w:szCs w:val="20"/>
              </w:rPr>
              <w:t>183.8</w:t>
            </w:r>
          </w:p>
        </w:tc>
        <w:tc>
          <w:tcPr>
            <w:tcW w:w="1260" w:type="dxa"/>
            <w:shd w:val="clear" w:color="auto" w:fill="auto"/>
            <w:noWrap/>
            <w:vAlign w:val="center"/>
          </w:tcPr>
          <w:p w14:paraId="2D13D7C9" w14:textId="40BE5BFE" w:rsidR="007C35ED" w:rsidRPr="00D254FD" w:rsidRDefault="007C35ED" w:rsidP="007C35ED">
            <w:pPr>
              <w:spacing w:after="0" w:line="240" w:lineRule="auto"/>
              <w:jc w:val="center"/>
              <w:rPr>
                <w:rFonts w:cstheme="minorHAnsi"/>
                <w:sz w:val="20"/>
                <w:szCs w:val="20"/>
              </w:rPr>
            </w:pPr>
            <w:r w:rsidRPr="00D254FD">
              <w:rPr>
                <w:rFonts w:cstheme="minorHAnsi"/>
                <w:sz w:val="20"/>
                <w:szCs w:val="20"/>
              </w:rPr>
              <w:t>14,207</w:t>
            </w:r>
          </w:p>
        </w:tc>
        <w:tc>
          <w:tcPr>
            <w:tcW w:w="1260" w:type="dxa"/>
            <w:shd w:val="clear" w:color="auto" w:fill="auto"/>
            <w:noWrap/>
            <w:vAlign w:val="center"/>
          </w:tcPr>
          <w:p w14:paraId="6D49FDAD" w14:textId="61DBF42A" w:rsidR="007C35ED" w:rsidRPr="00D254FD" w:rsidRDefault="007C35ED" w:rsidP="007C35ED">
            <w:pPr>
              <w:spacing w:after="0" w:line="240" w:lineRule="auto"/>
              <w:jc w:val="center"/>
              <w:rPr>
                <w:rFonts w:cstheme="minorHAnsi"/>
                <w:sz w:val="20"/>
                <w:szCs w:val="20"/>
              </w:rPr>
            </w:pPr>
            <w:r w:rsidRPr="00D254FD">
              <w:rPr>
                <w:rFonts w:cstheme="minorHAnsi"/>
                <w:sz w:val="20"/>
                <w:szCs w:val="20"/>
              </w:rPr>
              <w:t>23,413</w:t>
            </w:r>
          </w:p>
        </w:tc>
        <w:tc>
          <w:tcPr>
            <w:tcW w:w="1260" w:type="dxa"/>
            <w:shd w:val="clear" w:color="auto" w:fill="auto"/>
            <w:noWrap/>
            <w:vAlign w:val="center"/>
          </w:tcPr>
          <w:p w14:paraId="4A95D6E0" w14:textId="4E32E7BE" w:rsidR="007C35ED" w:rsidRPr="00D254FD" w:rsidRDefault="007C35ED" w:rsidP="007C35ED">
            <w:pPr>
              <w:spacing w:after="0" w:line="240" w:lineRule="auto"/>
              <w:jc w:val="center"/>
              <w:rPr>
                <w:rFonts w:cstheme="minorHAnsi"/>
                <w:sz w:val="20"/>
                <w:szCs w:val="20"/>
              </w:rPr>
            </w:pPr>
            <w:r w:rsidRPr="00D254FD">
              <w:rPr>
                <w:rFonts w:cstheme="minorHAnsi"/>
                <w:sz w:val="20"/>
                <w:szCs w:val="20"/>
              </w:rPr>
              <w:t>38,584</w:t>
            </w:r>
          </w:p>
        </w:tc>
        <w:tc>
          <w:tcPr>
            <w:tcW w:w="1260" w:type="dxa"/>
            <w:shd w:val="clear" w:color="auto" w:fill="F2F2F2" w:themeFill="background1" w:themeFillShade="F2"/>
            <w:vAlign w:val="center"/>
          </w:tcPr>
          <w:p w14:paraId="7161211E" w14:textId="4E8C280D" w:rsidR="007C35ED" w:rsidRPr="00D254FD" w:rsidRDefault="007C35ED" w:rsidP="007C35ED">
            <w:pPr>
              <w:spacing w:after="0" w:line="240" w:lineRule="auto"/>
              <w:jc w:val="center"/>
              <w:rPr>
                <w:rFonts w:cstheme="minorHAnsi"/>
                <w:sz w:val="20"/>
                <w:szCs w:val="20"/>
              </w:rPr>
            </w:pPr>
            <w:r w:rsidRPr="00D254FD">
              <w:rPr>
                <w:rFonts w:cstheme="minorHAnsi"/>
                <w:sz w:val="20"/>
                <w:szCs w:val="20"/>
              </w:rPr>
              <w:t>34,264</w:t>
            </w:r>
          </w:p>
        </w:tc>
        <w:tc>
          <w:tcPr>
            <w:tcW w:w="1080" w:type="dxa"/>
            <w:shd w:val="clear" w:color="auto" w:fill="auto"/>
            <w:noWrap/>
            <w:vAlign w:val="center"/>
          </w:tcPr>
          <w:p w14:paraId="3640829F" w14:textId="058DDFFD"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3DFD804" w14:textId="2ED69CA4"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D6EEB85" w14:textId="7A440E1A"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34E0D88" w14:textId="4FF8597D" w:rsidR="007C35ED" w:rsidRPr="00D254FD" w:rsidRDefault="007C35ED" w:rsidP="007C35ED">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D26F81" w:rsidRPr="00D254FD" w14:paraId="140F6574" w14:textId="77777777" w:rsidTr="00A74A4A">
        <w:trPr>
          <w:cantSplit/>
          <w:trHeight w:val="562"/>
          <w:jc w:val="center"/>
        </w:trPr>
        <w:tc>
          <w:tcPr>
            <w:tcW w:w="12960" w:type="dxa"/>
            <w:gridSpan w:val="11"/>
            <w:shd w:val="clear" w:color="auto" w:fill="9CC2E5" w:themeFill="accent5" w:themeFillTint="99"/>
            <w:noWrap/>
            <w:vAlign w:val="center"/>
          </w:tcPr>
          <w:p w14:paraId="78594740" w14:textId="7F35AEFC" w:rsidR="00D26F81" w:rsidRPr="00D254FD" w:rsidRDefault="00D26F81" w:rsidP="007C35ED">
            <w:pPr>
              <w:spacing w:after="0" w:line="240" w:lineRule="auto"/>
              <w:jc w:val="center"/>
              <w:rPr>
                <w:rFonts w:eastAsia="Times New Roman" w:cstheme="minorHAnsi"/>
                <w:sz w:val="20"/>
                <w:szCs w:val="20"/>
              </w:rPr>
            </w:pPr>
            <w:r w:rsidRPr="00D254FD">
              <w:rPr>
                <w:rFonts w:eastAsia="Times New Roman" w:cstheme="minorHAnsi"/>
                <w:b/>
                <w:bCs/>
                <w:sz w:val="20"/>
                <w:szCs w:val="20"/>
              </w:rPr>
              <w:lastRenderedPageBreak/>
              <w:t>Domain 0903_A3</w:t>
            </w:r>
          </w:p>
        </w:tc>
      </w:tr>
      <w:tr w:rsidR="00F00CE4" w:rsidRPr="00D254FD" w14:paraId="7CAECCE1" w14:textId="77777777" w:rsidTr="00490A5C">
        <w:trPr>
          <w:cantSplit/>
          <w:trHeight w:val="562"/>
          <w:jc w:val="center"/>
        </w:trPr>
        <w:tc>
          <w:tcPr>
            <w:tcW w:w="1165" w:type="dxa"/>
            <w:shd w:val="clear" w:color="auto" w:fill="auto"/>
            <w:noWrap/>
            <w:vAlign w:val="center"/>
          </w:tcPr>
          <w:p w14:paraId="2DB3C8B7" w14:textId="0F507F4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w:t>
            </w:r>
            <w:r>
              <w:rPr>
                <w:rFonts w:cstheme="minorHAnsi"/>
                <w:color w:val="000000"/>
                <w:sz w:val="20"/>
                <w:szCs w:val="20"/>
              </w:rPr>
              <w:t>t</w:t>
            </w:r>
            <w:r w:rsidRPr="00D254FD">
              <w:rPr>
                <w:rFonts w:cstheme="minorHAnsi"/>
                <w:color w:val="000000"/>
                <w:sz w:val="20"/>
                <w:szCs w:val="20"/>
              </w:rPr>
              <w:t>1</w:t>
            </w:r>
          </w:p>
        </w:tc>
        <w:tc>
          <w:tcPr>
            <w:tcW w:w="1345" w:type="dxa"/>
            <w:shd w:val="clear" w:color="auto" w:fill="auto"/>
            <w:noWrap/>
            <w:vAlign w:val="center"/>
          </w:tcPr>
          <w:p w14:paraId="6527E972" w14:textId="1E307CD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San Saba River</w:t>
            </w:r>
          </w:p>
        </w:tc>
        <w:tc>
          <w:tcPr>
            <w:tcW w:w="1080" w:type="dxa"/>
            <w:shd w:val="clear" w:color="auto" w:fill="auto"/>
            <w:noWrap/>
            <w:vAlign w:val="center"/>
          </w:tcPr>
          <w:p w14:paraId="4733B9DE" w14:textId="45325C6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640.0</w:t>
            </w:r>
          </w:p>
        </w:tc>
        <w:tc>
          <w:tcPr>
            <w:tcW w:w="1260" w:type="dxa"/>
            <w:shd w:val="clear" w:color="auto" w:fill="auto"/>
            <w:noWrap/>
            <w:vAlign w:val="center"/>
          </w:tcPr>
          <w:p w14:paraId="266E525E" w14:textId="3810F2B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35,365</w:t>
            </w:r>
          </w:p>
        </w:tc>
        <w:tc>
          <w:tcPr>
            <w:tcW w:w="1260" w:type="dxa"/>
            <w:shd w:val="clear" w:color="auto" w:fill="auto"/>
            <w:noWrap/>
            <w:vAlign w:val="center"/>
          </w:tcPr>
          <w:p w14:paraId="715A9605" w14:textId="7D3CB2B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58,281</w:t>
            </w:r>
          </w:p>
        </w:tc>
        <w:tc>
          <w:tcPr>
            <w:tcW w:w="1260" w:type="dxa"/>
            <w:shd w:val="clear" w:color="auto" w:fill="auto"/>
            <w:noWrap/>
            <w:vAlign w:val="center"/>
          </w:tcPr>
          <w:p w14:paraId="3B3A2EA9" w14:textId="1CA02A7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96,047</w:t>
            </w:r>
          </w:p>
        </w:tc>
        <w:tc>
          <w:tcPr>
            <w:tcW w:w="1260" w:type="dxa"/>
            <w:shd w:val="clear" w:color="auto" w:fill="F2F2F2" w:themeFill="background1" w:themeFillShade="F2"/>
            <w:vAlign w:val="center"/>
          </w:tcPr>
          <w:p w14:paraId="421CD226" w14:textId="4788C12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91,973</w:t>
            </w:r>
          </w:p>
        </w:tc>
        <w:tc>
          <w:tcPr>
            <w:tcW w:w="1080" w:type="dxa"/>
            <w:shd w:val="clear" w:color="auto" w:fill="auto"/>
            <w:noWrap/>
            <w:vAlign w:val="center"/>
          </w:tcPr>
          <w:p w14:paraId="66B6E3F4" w14:textId="64671DC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153F3EA" w14:textId="62ED697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5CC11D8A" w14:textId="48F44A8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7797268C" w14:textId="5EDC1BB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72A765F1" w14:textId="77777777" w:rsidTr="00490A5C">
        <w:trPr>
          <w:cantSplit/>
          <w:trHeight w:val="562"/>
          <w:jc w:val="center"/>
        </w:trPr>
        <w:tc>
          <w:tcPr>
            <w:tcW w:w="1165" w:type="dxa"/>
            <w:shd w:val="clear" w:color="auto" w:fill="auto"/>
            <w:noWrap/>
            <w:vAlign w:val="center"/>
          </w:tcPr>
          <w:p w14:paraId="58F6D60A" w14:textId="3D214E2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w:t>
            </w:r>
            <w:r>
              <w:rPr>
                <w:rFonts w:cstheme="minorHAnsi"/>
                <w:color w:val="000000"/>
                <w:sz w:val="20"/>
                <w:szCs w:val="20"/>
              </w:rPr>
              <w:t>t</w:t>
            </w:r>
            <w:r w:rsidRPr="00D254FD">
              <w:rPr>
                <w:rFonts w:cstheme="minorHAnsi"/>
                <w:color w:val="000000"/>
                <w:sz w:val="20"/>
                <w:szCs w:val="20"/>
              </w:rPr>
              <w:t>2</w:t>
            </w:r>
          </w:p>
        </w:tc>
        <w:tc>
          <w:tcPr>
            <w:tcW w:w="1345" w:type="dxa"/>
            <w:shd w:val="clear" w:color="auto" w:fill="auto"/>
            <w:noWrap/>
            <w:vAlign w:val="center"/>
          </w:tcPr>
          <w:p w14:paraId="107E12AE" w14:textId="41BFC08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Unnamed</w:t>
            </w:r>
          </w:p>
        </w:tc>
        <w:tc>
          <w:tcPr>
            <w:tcW w:w="1080" w:type="dxa"/>
            <w:shd w:val="clear" w:color="auto" w:fill="auto"/>
            <w:noWrap/>
            <w:vAlign w:val="center"/>
          </w:tcPr>
          <w:p w14:paraId="4F9F56E8" w14:textId="7449C1C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2.3</w:t>
            </w:r>
          </w:p>
        </w:tc>
        <w:tc>
          <w:tcPr>
            <w:tcW w:w="1260" w:type="dxa"/>
            <w:shd w:val="clear" w:color="auto" w:fill="auto"/>
            <w:noWrap/>
            <w:vAlign w:val="center"/>
          </w:tcPr>
          <w:p w14:paraId="2ED5D6E0" w14:textId="4C9BB4C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1,055</w:t>
            </w:r>
          </w:p>
        </w:tc>
        <w:tc>
          <w:tcPr>
            <w:tcW w:w="1260" w:type="dxa"/>
            <w:shd w:val="clear" w:color="auto" w:fill="auto"/>
            <w:noWrap/>
            <w:vAlign w:val="center"/>
          </w:tcPr>
          <w:p w14:paraId="5CA12BFC" w14:textId="0C72124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1,738</w:t>
            </w:r>
          </w:p>
        </w:tc>
        <w:tc>
          <w:tcPr>
            <w:tcW w:w="1260" w:type="dxa"/>
            <w:shd w:val="clear" w:color="auto" w:fill="auto"/>
            <w:noWrap/>
            <w:vAlign w:val="center"/>
          </w:tcPr>
          <w:p w14:paraId="2E214FDE" w14:textId="0F33F02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2,864</w:t>
            </w:r>
          </w:p>
        </w:tc>
        <w:tc>
          <w:tcPr>
            <w:tcW w:w="1260" w:type="dxa"/>
            <w:shd w:val="clear" w:color="auto" w:fill="F2F2F2" w:themeFill="background1" w:themeFillShade="F2"/>
            <w:vAlign w:val="center"/>
          </w:tcPr>
          <w:p w14:paraId="4F01D203" w14:textId="5691EC0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1,812</w:t>
            </w:r>
          </w:p>
        </w:tc>
        <w:tc>
          <w:tcPr>
            <w:tcW w:w="1080" w:type="dxa"/>
            <w:shd w:val="clear" w:color="auto" w:fill="auto"/>
            <w:noWrap/>
            <w:vAlign w:val="center"/>
          </w:tcPr>
          <w:p w14:paraId="13E2992E" w14:textId="3717AD4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71B3640" w14:textId="225FE24D"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9FD2C75" w14:textId="5379657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09F8468" w14:textId="7336304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0E5EA92B" w14:textId="77777777" w:rsidTr="00490A5C">
        <w:trPr>
          <w:cantSplit/>
          <w:trHeight w:val="562"/>
          <w:jc w:val="center"/>
        </w:trPr>
        <w:tc>
          <w:tcPr>
            <w:tcW w:w="1165" w:type="dxa"/>
            <w:shd w:val="clear" w:color="auto" w:fill="auto"/>
            <w:noWrap/>
            <w:vAlign w:val="center"/>
          </w:tcPr>
          <w:p w14:paraId="1AFEB86D" w14:textId="00E676B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w:t>
            </w:r>
            <w:r>
              <w:rPr>
                <w:rFonts w:cstheme="minorHAnsi"/>
                <w:color w:val="000000"/>
                <w:sz w:val="20"/>
                <w:szCs w:val="20"/>
              </w:rPr>
              <w:t>t</w:t>
            </w:r>
            <w:r w:rsidRPr="00D254FD">
              <w:rPr>
                <w:rFonts w:cstheme="minorHAnsi"/>
                <w:color w:val="000000"/>
                <w:sz w:val="20"/>
                <w:szCs w:val="20"/>
              </w:rPr>
              <w:t>3</w:t>
            </w:r>
          </w:p>
        </w:tc>
        <w:tc>
          <w:tcPr>
            <w:tcW w:w="1345" w:type="dxa"/>
            <w:shd w:val="clear" w:color="auto" w:fill="auto"/>
            <w:noWrap/>
            <w:vAlign w:val="center"/>
          </w:tcPr>
          <w:p w14:paraId="38F5FA66" w14:textId="24655EC4" w:rsidR="00F00CE4" w:rsidRPr="00D254FD" w:rsidRDefault="00F00CE4" w:rsidP="00F00CE4">
            <w:pPr>
              <w:spacing w:after="0" w:line="240" w:lineRule="auto"/>
              <w:jc w:val="center"/>
              <w:rPr>
                <w:rFonts w:cstheme="minorHAnsi"/>
                <w:sz w:val="20"/>
                <w:szCs w:val="20"/>
              </w:rPr>
            </w:pPr>
            <w:r w:rsidRPr="00D254FD">
              <w:rPr>
                <w:rFonts w:cstheme="minorHAnsi"/>
                <w:sz w:val="20"/>
                <w:szCs w:val="20"/>
              </w:rPr>
              <w:t>Unnamed</w:t>
            </w:r>
          </w:p>
        </w:tc>
        <w:tc>
          <w:tcPr>
            <w:tcW w:w="1080" w:type="dxa"/>
            <w:shd w:val="clear" w:color="auto" w:fill="auto"/>
            <w:noWrap/>
            <w:vAlign w:val="center"/>
          </w:tcPr>
          <w:p w14:paraId="4F93FBDD" w14:textId="5FF14A9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12.0</w:t>
            </w:r>
          </w:p>
        </w:tc>
        <w:tc>
          <w:tcPr>
            <w:tcW w:w="1260" w:type="dxa"/>
            <w:shd w:val="clear" w:color="auto" w:fill="auto"/>
            <w:noWrap/>
            <w:vAlign w:val="center"/>
          </w:tcPr>
          <w:p w14:paraId="7B321AD5" w14:textId="46C7497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4,594</w:t>
            </w:r>
          </w:p>
        </w:tc>
        <w:tc>
          <w:tcPr>
            <w:tcW w:w="1260" w:type="dxa"/>
            <w:shd w:val="clear" w:color="auto" w:fill="auto"/>
            <w:noWrap/>
            <w:vAlign w:val="center"/>
          </w:tcPr>
          <w:p w14:paraId="4C3C5D82" w14:textId="665A9B8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7,571</w:t>
            </w:r>
          </w:p>
        </w:tc>
        <w:tc>
          <w:tcPr>
            <w:tcW w:w="1260" w:type="dxa"/>
            <w:shd w:val="clear" w:color="auto" w:fill="auto"/>
            <w:noWrap/>
            <w:vAlign w:val="center"/>
          </w:tcPr>
          <w:p w14:paraId="42DC0F15" w14:textId="3D0E159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12,477</w:t>
            </w:r>
          </w:p>
        </w:tc>
        <w:tc>
          <w:tcPr>
            <w:tcW w:w="1260" w:type="dxa"/>
            <w:shd w:val="clear" w:color="auto" w:fill="F2F2F2" w:themeFill="background1" w:themeFillShade="F2"/>
            <w:vAlign w:val="center"/>
          </w:tcPr>
          <w:p w14:paraId="0F3B5DB7" w14:textId="605FF40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10,528</w:t>
            </w:r>
          </w:p>
        </w:tc>
        <w:tc>
          <w:tcPr>
            <w:tcW w:w="1080" w:type="dxa"/>
            <w:shd w:val="clear" w:color="auto" w:fill="auto"/>
            <w:noWrap/>
            <w:vAlign w:val="center"/>
          </w:tcPr>
          <w:p w14:paraId="7386FB16" w14:textId="5C20F7F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C5B7162" w14:textId="77D5DFF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B196FC6" w14:textId="62FE4F7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19E20175" w14:textId="513B536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48FCFF40" w14:textId="77777777" w:rsidTr="00490A5C">
        <w:trPr>
          <w:cantSplit/>
          <w:trHeight w:val="562"/>
          <w:jc w:val="center"/>
        </w:trPr>
        <w:tc>
          <w:tcPr>
            <w:tcW w:w="1165" w:type="dxa"/>
            <w:shd w:val="clear" w:color="auto" w:fill="auto"/>
            <w:noWrap/>
            <w:vAlign w:val="center"/>
          </w:tcPr>
          <w:p w14:paraId="608C8AEB" w14:textId="6BFAB78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w:t>
            </w:r>
            <w:r>
              <w:rPr>
                <w:rFonts w:cstheme="minorHAnsi"/>
                <w:color w:val="000000"/>
                <w:sz w:val="20"/>
                <w:szCs w:val="20"/>
              </w:rPr>
              <w:t>t</w:t>
            </w:r>
            <w:r w:rsidRPr="00D254FD">
              <w:rPr>
                <w:rFonts w:cstheme="minorHAnsi"/>
                <w:color w:val="000000"/>
                <w:sz w:val="20"/>
                <w:szCs w:val="20"/>
              </w:rPr>
              <w:t>4</w:t>
            </w:r>
          </w:p>
        </w:tc>
        <w:tc>
          <w:tcPr>
            <w:tcW w:w="1345" w:type="dxa"/>
            <w:shd w:val="clear" w:color="auto" w:fill="auto"/>
            <w:noWrap/>
            <w:vAlign w:val="center"/>
          </w:tcPr>
          <w:p w14:paraId="0ABA5156" w14:textId="0C60C47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Unnamed</w:t>
            </w:r>
          </w:p>
        </w:tc>
        <w:tc>
          <w:tcPr>
            <w:tcW w:w="1080" w:type="dxa"/>
            <w:shd w:val="clear" w:color="auto" w:fill="auto"/>
            <w:noWrap/>
            <w:vAlign w:val="center"/>
          </w:tcPr>
          <w:p w14:paraId="28CEFC4D" w14:textId="775CCE48"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94.7</w:t>
            </w:r>
          </w:p>
        </w:tc>
        <w:tc>
          <w:tcPr>
            <w:tcW w:w="1260" w:type="dxa"/>
            <w:shd w:val="clear" w:color="auto" w:fill="auto"/>
            <w:noWrap/>
            <w:vAlign w:val="center"/>
          </w:tcPr>
          <w:p w14:paraId="27B1E852" w14:textId="3E6298F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14,178</w:t>
            </w:r>
          </w:p>
        </w:tc>
        <w:tc>
          <w:tcPr>
            <w:tcW w:w="1260" w:type="dxa"/>
            <w:shd w:val="clear" w:color="auto" w:fill="auto"/>
            <w:noWrap/>
            <w:vAlign w:val="center"/>
          </w:tcPr>
          <w:p w14:paraId="6F2A5D2A" w14:textId="679227E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23,366</w:t>
            </w:r>
          </w:p>
        </w:tc>
        <w:tc>
          <w:tcPr>
            <w:tcW w:w="1260" w:type="dxa"/>
            <w:shd w:val="clear" w:color="auto" w:fill="auto"/>
            <w:noWrap/>
            <w:vAlign w:val="center"/>
          </w:tcPr>
          <w:p w14:paraId="47450A1F" w14:textId="6D116DE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38,507</w:t>
            </w:r>
          </w:p>
        </w:tc>
        <w:tc>
          <w:tcPr>
            <w:tcW w:w="1260" w:type="dxa"/>
            <w:shd w:val="clear" w:color="auto" w:fill="F2F2F2" w:themeFill="background1" w:themeFillShade="F2"/>
            <w:vAlign w:val="center"/>
          </w:tcPr>
          <w:p w14:paraId="3EA21676" w14:textId="50B3395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39,155</w:t>
            </w:r>
          </w:p>
        </w:tc>
        <w:tc>
          <w:tcPr>
            <w:tcW w:w="1080" w:type="dxa"/>
            <w:shd w:val="clear" w:color="auto" w:fill="auto"/>
            <w:noWrap/>
            <w:vAlign w:val="center"/>
          </w:tcPr>
          <w:p w14:paraId="6B44867B" w14:textId="06AAF45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EE7FFD0" w14:textId="676CFA4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54DB463" w14:textId="5ACB8BD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710E3465" w14:textId="4DC029C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3E24FB3F" w14:textId="77777777" w:rsidTr="00490A5C">
        <w:trPr>
          <w:cantSplit/>
          <w:trHeight w:val="562"/>
          <w:jc w:val="center"/>
        </w:trPr>
        <w:tc>
          <w:tcPr>
            <w:tcW w:w="1165" w:type="dxa"/>
            <w:shd w:val="clear" w:color="auto" w:fill="auto"/>
            <w:noWrap/>
            <w:vAlign w:val="center"/>
          </w:tcPr>
          <w:p w14:paraId="5A2E6A09" w14:textId="600F37A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w:t>
            </w:r>
            <w:r>
              <w:rPr>
                <w:rFonts w:cstheme="minorHAnsi"/>
                <w:color w:val="000000"/>
                <w:sz w:val="20"/>
                <w:szCs w:val="20"/>
              </w:rPr>
              <w:t>t</w:t>
            </w:r>
            <w:r w:rsidRPr="00D254FD">
              <w:rPr>
                <w:rFonts w:cstheme="minorHAnsi"/>
                <w:color w:val="000000"/>
                <w:sz w:val="20"/>
                <w:szCs w:val="20"/>
              </w:rPr>
              <w:t>5</w:t>
            </w:r>
          </w:p>
        </w:tc>
        <w:tc>
          <w:tcPr>
            <w:tcW w:w="1345" w:type="dxa"/>
            <w:shd w:val="clear" w:color="auto" w:fill="auto"/>
            <w:noWrap/>
            <w:vAlign w:val="center"/>
          </w:tcPr>
          <w:p w14:paraId="41A6B436" w14:textId="42D7717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Unnamed</w:t>
            </w:r>
          </w:p>
        </w:tc>
        <w:tc>
          <w:tcPr>
            <w:tcW w:w="1080" w:type="dxa"/>
            <w:shd w:val="clear" w:color="auto" w:fill="auto"/>
            <w:noWrap/>
            <w:vAlign w:val="center"/>
          </w:tcPr>
          <w:p w14:paraId="335C4666" w14:textId="5E27B91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5.1</w:t>
            </w:r>
          </w:p>
        </w:tc>
        <w:tc>
          <w:tcPr>
            <w:tcW w:w="1260" w:type="dxa"/>
            <w:shd w:val="clear" w:color="auto" w:fill="auto"/>
            <w:noWrap/>
            <w:vAlign w:val="center"/>
          </w:tcPr>
          <w:p w14:paraId="7605752B" w14:textId="34F58F29"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3,186</w:t>
            </w:r>
          </w:p>
        </w:tc>
        <w:tc>
          <w:tcPr>
            <w:tcW w:w="1260" w:type="dxa"/>
            <w:shd w:val="clear" w:color="auto" w:fill="auto"/>
            <w:noWrap/>
            <w:vAlign w:val="center"/>
          </w:tcPr>
          <w:p w14:paraId="4A6CE2B7" w14:textId="4B81FAE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5,251</w:t>
            </w:r>
          </w:p>
        </w:tc>
        <w:tc>
          <w:tcPr>
            <w:tcW w:w="1260" w:type="dxa"/>
            <w:shd w:val="clear" w:color="auto" w:fill="auto"/>
            <w:noWrap/>
            <w:vAlign w:val="center"/>
          </w:tcPr>
          <w:p w14:paraId="4E425621" w14:textId="54823B3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8,654</w:t>
            </w:r>
          </w:p>
        </w:tc>
        <w:tc>
          <w:tcPr>
            <w:tcW w:w="1260" w:type="dxa"/>
            <w:shd w:val="clear" w:color="auto" w:fill="F2F2F2" w:themeFill="background1" w:themeFillShade="F2"/>
            <w:vAlign w:val="center"/>
          </w:tcPr>
          <w:p w14:paraId="61EF0D0C" w14:textId="23259C2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4,499</w:t>
            </w:r>
          </w:p>
        </w:tc>
        <w:tc>
          <w:tcPr>
            <w:tcW w:w="1080" w:type="dxa"/>
            <w:shd w:val="clear" w:color="auto" w:fill="auto"/>
            <w:noWrap/>
            <w:vAlign w:val="center"/>
          </w:tcPr>
          <w:p w14:paraId="2AD47621" w14:textId="74E40D0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3C491A0" w14:textId="6BD3F03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7138576" w14:textId="3CB2B2B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2F3CDA4" w14:textId="2E7ED66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028FE83E" w14:textId="77777777" w:rsidTr="00490A5C">
        <w:trPr>
          <w:cantSplit/>
          <w:trHeight w:val="562"/>
          <w:jc w:val="center"/>
        </w:trPr>
        <w:tc>
          <w:tcPr>
            <w:tcW w:w="1165" w:type="dxa"/>
            <w:shd w:val="clear" w:color="auto" w:fill="auto"/>
            <w:noWrap/>
            <w:vAlign w:val="center"/>
          </w:tcPr>
          <w:p w14:paraId="2BC78498" w14:textId="52F3B83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FIS 1</w:t>
            </w:r>
          </w:p>
        </w:tc>
        <w:tc>
          <w:tcPr>
            <w:tcW w:w="1345" w:type="dxa"/>
            <w:shd w:val="clear" w:color="auto" w:fill="auto"/>
            <w:noWrap/>
            <w:vAlign w:val="center"/>
          </w:tcPr>
          <w:p w14:paraId="2036737E" w14:textId="6AEEA91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San Saba River - Upstream of State Route 864</w:t>
            </w:r>
          </w:p>
        </w:tc>
        <w:tc>
          <w:tcPr>
            <w:tcW w:w="1080" w:type="dxa"/>
            <w:shd w:val="clear" w:color="auto" w:fill="auto"/>
            <w:noWrap/>
            <w:vAlign w:val="center"/>
          </w:tcPr>
          <w:p w14:paraId="63F96C0F" w14:textId="60D9970B"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632.4</w:t>
            </w:r>
          </w:p>
        </w:tc>
        <w:tc>
          <w:tcPr>
            <w:tcW w:w="1260" w:type="dxa"/>
            <w:shd w:val="clear" w:color="auto" w:fill="auto"/>
            <w:noWrap/>
            <w:vAlign w:val="center"/>
          </w:tcPr>
          <w:p w14:paraId="72B359A2" w14:textId="16846A2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34,871</w:t>
            </w:r>
          </w:p>
        </w:tc>
        <w:tc>
          <w:tcPr>
            <w:tcW w:w="1260" w:type="dxa"/>
            <w:shd w:val="clear" w:color="auto" w:fill="auto"/>
            <w:noWrap/>
            <w:vAlign w:val="center"/>
          </w:tcPr>
          <w:p w14:paraId="6582820D" w14:textId="70E7FB0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57,467</w:t>
            </w:r>
          </w:p>
        </w:tc>
        <w:tc>
          <w:tcPr>
            <w:tcW w:w="1260" w:type="dxa"/>
            <w:shd w:val="clear" w:color="auto" w:fill="auto"/>
            <w:noWrap/>
            <w:vAlign w:val="center"/>
          </w:tcPr>
          <w:p w14:paraId="5AC423A2" w14:textId="0E963E99"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94,706</w:t>
            </w:r>
          </w:p>
        </w:tc>
        <w:tc>
          <w:tcPr>
            <w:tcW w:w="1260" w:type="dxa"/>
            <w:shd w:val="clear" w:color="auto" w:fill="F2F2F2" w:themeFill="background1" w:themeFillShade="F2"/>
            <w:vAlign w:val="center"/>
          </w:tcPr>
          <w:p w14:paraId="3197E1CF" w14:textId="34EC1B38"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99,232</w:t>
            </w:r>
          </w:p>
        </w:tc>
        <w:tc>
          <w:tcPr>
            <w:tcW w:w="1080" w:type="dxa"/>
            <w:shd w:val="clear" w:color="auto" w:fill="auto"/>
            <w:noWrap/>
            <w:vAlign w:val="center"/>
          </w:tcPr>
          <w:p w14:paraId="2ABE8184" w14:textId="60DD108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97B6B15" w14:textId="1BD0EFE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EC8056E" w14:textId="399136D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1A853005" w14:textId="12F24EA5"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124,000</w:t>
            </w:r>
          </w:p>
        </w:tc>
      </w:tr>
      <w:tr w:rsidR="00F00CE4" w:rsidRPr="00D254FD" w14:paraId="0A28F1DB" w14:textId="77777777" w:rsidTr="00490A5C">
        <w:trPr>
          <w:cantSplit/>
          <w:trHeight w:val="562"/>
          <w:jc w:val="center"/>
        </w:trPr>
        <w:tc>
          <w:tcPr>
            <w:tcW w:w="1165" w:type="dxa"/>
            <w:shd w:val="clear" w:color="auto" w:fill="auto"/>
            <w:noWrap/>
            <w:vAlign w:val="center"/>
          </w:tcPr>
          <w:p w14:paraId="65CD3D61" w14:textId="74BFD6A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FIS 2</w:t>
            </w:r>
          </w:p>
        </w:tc>
        <w:tc>
          <w:tcPr>
            <w:tcW w:w="1345" w:type="dxa"/>
            <w:shd w:val="clear" w:color="auto" w:fill="auto"/>
            <w:noWrap/>
            <w:vAlign w:val="center"/>
          </w:tcPr>
          <w:p w14:paraId="0DB8AE8D" w14:textId="7E9B704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Rattlesnake Draw - Downstream of confluence of Stream RD-1</w:t>
            </w:r>
          </w:p>
        </w:tc>
        <w:tc>
          <w:tcPr>
            <w:tcW w:w="1080" w:type="dxa"/>
            <w:shd w:val="clear" w:color="auto" w:fill="auto"/>
            <w:noWrap/>
            <w:vAlign w:val="center"/>
          </w:tcPr>
          <w:p w14:paraId="010D0874" w14:textId="2C3048D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w:t>
            </w:r>
          </w:p>
        </w:tc>
        <w:tc>
          <w:tcPr>
            <w:tcW w:w="1260" w:type="dxa"/>
            <w:shd w:val="clear" w:color="auto" w:fill="auto"/>
            <w:noWrap/>
            <w:vAlign w:val="center"/>
          </w:tcPr>
          <w:p w14:paraId="6C0A0A94" w14:textId="536808B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867</w:t>
            </w:r>
          </w:p>
        </w:tc>
        <w:tc>
          <w:tcPr>
            <w:tcW w:w="1260" w:type="dxa"/>
            <w:shd w:val="clear" w:color="auto" w:fill="auto"/>
            <w:noWrap/>
            <w:vAlign w:val="center"/>
          </w:tcPr>
          <w:p w14:paraId="5844B1B2" w14:textId="592465A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1,428</w:t>
            </w:r>
          </w:p>
        </w:tc>
        <w:tc>
          <w:tcPr>
            <w:tcW w:w="1260" w:type="dxa"/>
            <w:shd w:val="clear" w:color="auto" w:fill="auto"/>
            <w:noWrap/>
            <w:vAlign w:val="center"/>
          </w:tcPr>
          <w:p w14:paraId="5E61EEA0" w14:textId="645C581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2,354</w:t>
            </w:r>
          </w:p>
        </w:tc>
        <w:tc>
          <w:tcPr>
            <w:tcW w:w="1260" w:type="dxa"/>
            <w:shd w:val="clear" w:color="auto" w:fill="F2F2F2" w:themeFill="background1" w:themeFillShade="F2"/>
            <w:vAlign w:val="center"/>
          </w:tcPr>
          <w:p w14:paraId="6E0C5EB7" w14:textId="45AD1CF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860</w:t>
            </w:r>
          </w:p>
        </w:tc>
        <w:tc>
          <w:tcPr>
            <w:tcW w:w="1080" w:type="dxa"/>
            <w:shd w:val="clear" w:color="auto" w:fill="auto"/>
            <w:noWrap/>
            <w:vAlign w:val="center"/>
          </w:tcPr>
          <w:p w14:paraId="6B9A9694" w14:textId="1D3CEDB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248F8E99" w14:textId="4577A7D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25E4D8A" w14:textId="1A6DFB2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6D16552" w14:textId="0849F007"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1,990</w:t>
            </w:r>
          </w:p>
        </w:tc>
      </w:tr>
      <w:tr w:rsidR="00F00CE4" w:rsidRPr="00D254FD" w14:paraId="718B60F5" w14:textId="77777777" w:rsidTr="00490A5C">
        <w:trPr>
          <w:cantSplit/>
          <w:trHeight w:val="562"/>
          <w:jc w:val="center"/>
        </w:trPr>
        <w:tc>
          <w:tcPr>
            <w:tcW w:w="1165" w:type="dxa"/>
            <w:shd w:val="clear" w:color="auto" w:fill="auto"/>
            <w:noWrap/>
            <w:vAlign w:val="center"/>
          </w:tcPr>
          <w:p w14:paraId="5FD303B9" w14:textId="1789E7A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Outfall</w:t>
            </w:r>
          </w:p>
        </w:tc>
        <w:tc>
          <w:tcPr>
            <w:tcW w:w="1345" w:type="dxa"/>
            <w:shd w:val="clear" w:color="auto" w:fill="auto"/>
            <w:noWrap/>
            <w:vAlign w:val="center"/>
          </w:tcPr>
          <w:p w14:paraId="3D42ADA5" w14:textId="2087CFFA" w:rsidR="00F00CE4" w:rsidRPr="00D254FD" w:rsidRDefault="00F00CE4" w:rsidP="00F00CE4">
            <w:pPr>
              <w:spacing w:after="0" w:line="240" w:lineRule="auto"/>
              <w:jc w:val="center"/>
              <w:rPr>
                <w:rFonts w:cstheme="minorHAnsi"/>
                <w:sz w:val="20"/>
                <w:szCs w:val="20"/>
              </w:rPr>
            </w:pPr>
            <w:r w:rsidRPr="00D254FD">
              <w:rPr>
                <w:rFonts w:cstheme="minorHAnsi"/>
                <w:sz w:val="20"/>
                <w:szCs w:val="20"/>
              </w:rPr>
              <w:t>Rocky Creek</w:t>
            </w:r>
          </w:p>
        </w:tc>
        <w:tc>
          <w:tcPr>
            <w:tcW w:w="1080" w:type="dxa"/>
            <w:shd w:val="clear" w:color="auto" w:fill="auto"/>
            <w:noWrap/>
            <w:vAlign w:val="center"/>
          </w:tcPr>
          <w:p w14:paraId="420C59D3" w14:textId="15425E0C"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827.9</w:t>
            </w:r>
          </w:p>
        </w:tc>
        <w:tc>
          <w:tcPr>
            <w:tcW w:w="1260" w:type="dxa"/>
            <w:shd w:val="clear" w:color="auto" w:fill="auto"/>
            <w:noWrap/>
            <w:vAlign w:val="center"/>
          </w:tcPr>
          <w:p w14:paraId="6EDEC70C" w14:textId="2E1EBCF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42,309</w:t>
            </w:r>
          </w:p>
        </w:tc>
        <w:tc>
          <w:tcPr>
            <w:tcW w:w="1260" w:type="dxa"/>
            <w:shd w:val="clear" w:color="auto" w:fill="auto"/>
            <w:noWrap/>
            <w:vAlign w:val="center"/>
          </w:tcPr>
          <w:p w14:paraId="7386F791" w14:textId="6C450C7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69,724</w:t>
            </w:r>
          </w:p>
        </w:tc>
        <w:tc>
          <w:tcPr>
            <w:tcW w:w="1260" w:type="dxa"/>
            <w:shd w:val="clear" w:color="auto" w:fill="auto"/>
            <w:noWrap/>
            <w:vAlign w:val="center"/>
          </w:tcPr>
          <w:p w14:paraId="1BD45836" w14:textId="2FFB901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114,906</w:t>
            </w:r>
          </w:p>
        </w:tc>
        <w:tc>
          <w:tcPr>
            <w:tcW w:w="1260" w:type="dxa"/>
            <w:shd w:val="clear" w:color="auto" w:fill="F2F2F2" w:themeFill="background1" w:themeFillShade="F2"/>
            <w:vAlign w:val="center"/>
          </w:tcPr>
          <w:p w14:paraId="3C48BDB3" w14:textId="60D4779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111,122</w:t>
            </w:r>
          </w:p>
        </w:tc>
        <w:tc>
          <w:tcPr>
            <w:tcW w:w="1080" w:type="dxa"/>
            <w:shd w:val="clear" w:color="auto" w:fill="auto"/>
            <w:noWrap/>
            <w:vAlign w:val="center"/>
          </w:tcPr>
          <w:p w14:paraId="4DA24AB4" w14:textId="51FC812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618AA96" w14:textId="5EF439F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5B553C78" w14:textId="5A61AA4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FFDAAB9" w14:textId="6FCE39E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15CAF5A4" w14:textId="77777777" w:rsidTr="00A74A4A">
        <w:trPr>
          <w:cantSplit/>
          <w:trHeight w:val="562"/>
          <w:jc w:val="center"/>
        </w:trPr>
        <w:tc>
          <w:tcPr>
            <w:tcW w:w="12960" w:type="dxa"/>
            <w:gridSpan w:val="11"/>
            <w:shd w:val="clear" w:color="auto" w:fill="9CC2E5" w:themeFill="accent5" w:themeFillTint="99"/>
            <w:noWrap/>
            <w:vAlign w:val="center"/>
          </w:tcPr>
          <w:p w14:paraId="0FE9C22D" w14:textId="3084C7B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b/>
                <w:bCs/>
                <w:sz w:val="20"/>
                <w:szCs w:val="20"/>
              </w:rPr>
              <w:t>Domain 0904_A4</w:t>
            </w:r>
          </w:p>
        </w:tc>
      </w:tr>
      <w:tr w:rsidR="00F00CE4" w:rsidRPr="00D254FD" w14:paraId="3169CE90" w14:textId="77777777" w:rsidTr="00490A5C">
        <w:trPr>
          <w:cantSplit/>
          <w:trHeight w:val="562"/>
          <w:jc w:val="center"/>
        </w:trPr>
        <w:tc>
          <w:tcPr>
            <w:tcW w:w="1165" w:type="dxa"/>
            <w:shd w:val="clear" w:color="auto" w:fill="auto"/>
            <w:noWrap/>
            <w:vAlign w:val="center"/>
          </w:tcPr>
          <w:p w14:paraId="08FA8FEC" w14:textId="61A5078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w:t>
            </w:r>
          </w:p>
        </w:tc>
        <w:tc>
          <w:tcPr>
            <w:tcW w:w="1345" w:type="dxa"/>
            <w:shd w:val="clear" w:color="auto" w:fill="auto"/>
            <w:noWrap/>
            <w:vAlign w:val="center"/>
          </w:tcPr>
          <w:p w14:paraId="0F70190B" w14:textId="131F476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Celery Creek</w:t>
            </w:r>
          </w:p>
        </w:tc>
        <w:tc>
          <w:tcPr>
            <w:tcW w:w="1080" w:type="dxa"/>
            <w:shd w:val="clear" w:color="auto" w:fill="auto"/>
            <w:noWrap/>
            <w:vAlign w:val="center"/>
          </w:tcPr>
          <w:p w14:paraId="5A7D7956" w14:textId="3203D19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25.0</w:t>
            </w:r>
          </w:p>
        </w:tc>
        <w:tc>
          <w:tcPr>
            <w:tcW w:w="1260" w:type="dxa"/>
            <w:shd w:val="clear" w:color="auto" w:fill="auto"/>
            <w:noWrap/>
            <w:vAlign w:val="center"/>
          </w:tcPr>
          <w:p w14:paraId="1AA4B6E1" w14:textId="578CD2D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5,606</w:t>
            </w:r>
          </w:p>
        </w:tc>
        <w:tc>
          <w:tcPr>
            <w:tcW w:w="1260" w:type="dxa"/>
            <w:shd w:val="clear" w:color="auto" w:fill="auto"/>
            <w:noWrap/>
            <w:vAlign w:val="center"/>
          </w:tcPr>
          <w:p w14:paraId="3C089906" w14:textId="5081706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9,239</w:t>
            </w:r>
          </w:p>
        </w:tc>
        <w:tc>
          <w:tcPr>
            <w:tcW w:w="1260" w:type="dxa"/>
            <w:shd w:val="clear" w:color="auto" w:fill="auto"/>
            <w:noWrap/>
            <w:vAlign w:val="center"/>
          </w:tcPr>
          <w:p w14:paraId="30E3595E" w14:textId="10C1E14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15,225</w:t>
            </w:r>
          </w:p>
        </w:tc>
        <w:tc>
          <w:tcPr>
            <w:tcW w:w="1260" w:type="dxa"/>
            <w:shd w:val="clear" w:color="auto" w:fill="F2F2F2" w:themeFill="background1" w:themeFillShade="F2"/>
            <w:vAlign w:val="center"/>
          </w:tcPr>
          <w:p w14:paraId="1CE82AFD" w14:textId="78EC5408"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8,243</w:t>
            </w:r>
          </w:p>
        </w:tc>
        <w:tc>
          <w:tcPr>
            <w:tcW w:w="1080" w:type="dxa"/>
            <w:shd w:val="clear" w:color="auto" w:fill="auto"/>
            <w:noWrap/>
            <w:vAlign w:val="center"/>
          </w:tcPr>
          <w:p w14:paraId="11C5FC76" w14:textId="1D609EA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372F875" w14:textId="1EB4691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CB2862F" w14:textId="0A30056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07D27F49" w14:textId="6F4AF6E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3D28CBFF" w14:textId="77777777" w:rsidTr="00490A5C">
        <w:trPr>
          <w:cantSplit/>
          <w:trHeight w:val="562"/>
          <w:jc w:val="center"/>
        </w:trPr>
        <w:tc>
          <w:tcPr>
            <w:tcW w:w="1165" w:type="dxa"/>
            <w:shd w:val="clear" w:color="auto" w:fill="auto"/>
            <w:noWrap/>
            <w:vAlign w:val="center"/>
          </w:tcPr>
          <w:p w14:paraId="4326493F" w14:textId="29F01E7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Pt2</w:t>
            </w:r>
          </w:p>
        </w:tc>
        <w:tc>
          <w:tcPr>
            <w:tcW w:w="1345" w:type="dxa"/>
            <w:shd w:val="clear" w:color="auto" w:fill="auto"/>
            <w:noWrap/>
            <w:vAlign w:val="center"/>
          </w:tcPr>
          <w:p w14:paraId="2ED4D50C" w14:textId="7BCDADF1"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35FDFB10" w14:textId="1C96FA4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4.7</w:t>
            </w:r>
          </w:p>
        </w:tc>
        <w:tc>
          <w:tcPr>
            <w:tcW w:w="1260" w:type="dxa"/>
            <w:shd w:val="clear" w:color="auto" w:fill="auto"/>
            <w:noWrap/>
            <w:vAlign w:val="center"/>
          </w:tcPr>
          <w:p w14:paraId="6B955626" w14:textId="670C35D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1,664</w:t>
            </w:r>
          </w:p>
        </w:tc>
        <w:tc>
          <w:tcPr>
            <w:tcW w:w="1260" w:type="dxa"/>
            <w:shd w:val="clear" w:color="auto" w:fill="auto"/>
            <w:noWrap/>
            <w:vAlign w:val="center"/>
          </w:tcPr>
          <w:p w14:paraId="5B16D8A1" w14:textId="5A7AF80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2,742</w:t>
            </w:r>
          </w:p>
        </w:tc>
        <w:tc>
          <w:tcPr>
            <w:tcW w:w="1260" w:type="dxa"/>
            <w:shd w:val="clear" w:color="auto" w:fill="auto"/>
            <w:noWrap/>
            <w:vAlign w:val="center"/>
          </w:tcPr>
          <w:p w14:paraId="168176D3" w14:textId="3A8962A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4,519</w:t>
            </w:r>
          </w:p>
        </w:tc>
        <w:tc>
          <w:tcPr>
            <w:tcW w:w="1260" w:type="dxa"/>
            <w:shd w:val="clear" w:color="auto" w:fill="F2F2F2" w:themeFill="background1" w:themeFillShade="F2"/>
            <w:vAlign w:val="center"/>
          </w:tcPr>
          <w:p w14:paraId="7FB84A6D" w14:textId="439B940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2,094</w:t>
            </w:r>
          </w:p>
        </w:tc>
        <w:tc>
          <w:tcPr>
            <w:tcW w:w="1080" w:type="dxa"/>
            <w:shd w:val="clear" w:color="auto" w:fill="auto"/>
            <w:noWrap/>
            <w:vAlign w:val="center"/>
          </w:tcPr>
          <w:p w14:paraId="5C0C2644" w14:textId="428A190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5924E37B" w14:textId="46EEBE2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737CB49" w14:textId="500239E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27E950C" w14:textId="0075562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3021B1B1" w14:textId="77777777" w:rsidTr="00490A5C">
        <w:trPr>
          <w:cantSplit/>
          <w:trHeight w:val="562"/>
          <w:jc w:val="center"/>
        </w:trPr>
        <w:tc>
          <w:tcPr>
            <w:tcW w:w="1165" w:type="dxa"/>
            <w:shd w:val="clear" w:color="auto" w:fill="auto"/>
            <w:noWrap/>
            <w:vAlign w:val="center"/>
          </w:tcPr>
          <w:p w14:paraId="6126B8EC" w14:textId="3076BED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lastRenderedPageBreak/>
              <w:t>Pt3</w:t>
            </w:r>
          </w:p>
        </w:tc>
        <w:tc>
          <w:tcPr>
            <w:tcW w:w="1345" w:type="dxa"/>
            <w:shd w:val="clear" w:color="auto" w:fill="auto"/>
            <w:noWrap/>
            <w:vAlign w:val="center"/>
          </w:tcPr>
          <w:p w14:paraId="259113EC" w14:textId="5684A33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North Fork Dry Creek</w:t>
            </w:r>
          </w:p>
        </w:tc>
        <w:tc>
          <w:tcPr>
            <w:tcW w:w="1080" w:type="dxa"/>
            <w:shd w:val="clear" w:color="auto" w:fill="auto"/>
            <w:noWrap/>
            <w:vAlign w:val="center"/>
          </w:tcPr>
          <w:p w14:paraId="49B60493" w14:textId="39772BA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3.6</w:t>
            </w:r>
          </w:p>
        </w:tc>
        <w:tc>
          <w:tcPr>
            <w:tcW w:w="1260" w:type="dxa"/>
            <w:shd w:val="clear" w:color="auto" w:fill="auto"/>
            <w:noWrap/>
            <w:vAlign w:val="center"/>
          </w:tcPr>
          <w:p w14:paraId="66DA4BF3" w14:textId="2BD332D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1,316</w:t>
            </w:r>
          </w:p>
        </w:tc>
        <w:tc>
          <w:tcPr>
            <w:tcW w:w="1260" w:type="dxa"/>
            <w:shd w:val="clear" w:color="auto" w:fill="auto"/>
            <w:noWrap/>
            <w:vAlign w:val="center"/>
          </w:tcPr>
          <w:p w14:paraId="5FA08D3B" w14:textId="60511A6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2,169</w:t>
            </w:r>
          </w:p>
        </w:tc>
        <w:tc>
          <w:tcPr>
            <w:tcW w:w="1260" w:type="dxa"/>
            <w:shd w:val="clear" w:color="auto" w:fill="auto"/>
            <w:noWrap/>
            <w:vAlign w:val="center"/>
          </w:tcPr>
          <w:p w14:paraId="2D56F61D" w14:textId="226F784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3,574</w:t>
            </w:r>
          </w:p>
        </w:tc>
        <w:tc>
          <w:tcPr>
            <w:tcW w:w="1260" w:type="dxa"/>
            <w:shd w:val="clear" w:color="auto" w:fill="F2F2F2" w:themeFill="background1" w:themeFillShade="F2"/>
            <w:vAlign w:val="center"/>
          </w:tcPr>
          <w:p w14:paraId="7C2C7CAA" w14:textId="2966FE5C"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1,593</w:t>
            </w:r>
          </w:p>
        </w:tc>
        <w:tc>
          <w:tcPr>
            <w:tcW w:w="1080" w:type="dxa"/>
            <w:shd w:val="clear" w:color="auto" w:fill="auto"/>
            <w:noWrap/>
            <w:vAlign w:val="center"/>
          </w:tcPr>
          <w:p w14:paraId="51B7868F" w14:textId="6F38E7D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8B1FF15" w14:textId="7522E37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2F938805" w14:textId="567D4DA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9D5F4EB" w14:textId="20180E0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59DB4BB9" w14:textId="77777777" w:rsidTr="00490A5C">
        <w:trPr>
          <w:cantSplit/>
          <w:trHeight w:val="562"/>
          <w:jc w:val="center"/>
        </w:trPr>
        <w:tc>
          <w:tcPr>
            <w:tcW w:w="1165" w:type="dxa"/>
            <w:shd w:val="clear" w:color="auto" w:fill="auto"/>
            <w:noWrap/>
            <w:vAlign w:val="center"/>
          </w:tcPr>
          <w:p w14:paraId="17AA905F" w14:textId="55DE012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Pt4</w:t>
            </w:r>
          </w:p>
        </w:tc>
        <w:tc>
          <w:tcPr>
            <w:tcW w:w="1345" w:type="dxa"/>
            <w:shd w:val="clear" w:color="auto" w:fill="auto"/>
            <w:noWrap/>
            <w:vAlign w:val="center"/>
          </w:tcPr>
          <w:p w14:paraId="0571416A" w14:textId="40DEDEE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Dry Creek</w:t>
            </w:r>
          </w:p>
        </w:tc>
        <w:tc>
          <w:tcPr>
            <w:tcW w:w="1080" w:type="dxa"/>
            <w:shd w:val="clear" w:color="auto" w:fill="auto"/>
            <w:noWrap/>
            <w:vAlign w:val="center"/>
          </w:tcPr>
          <w:p w14:paraId="64E73C1F" w14:textId="411A246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24.1</w:t>
            </w:r>
          </w:p>
        </w:tc>
        <w:tc>
          <w:tcPr>
            <w:tcW w:w="1260" w:type="dxa"/>
            <w:shd w:val="clear" w:color="auto" w:fill="auto"/>
            <w:noWrap/>
            <w:vAlign w:val="center"/>
          </w:tcPr>
          <w:p w14:paraId="15FA6F72" w14:textId="22F441A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3,659</w:t>
            </w:r>
          </w:p>
        </w:tc>
        <w:tc>
          <w:tcPr>
            <w:tcW w:w="1260" w:type="dxa"/>
            <w:shd w:val="clear" w:color="auto" w:fill="auto"/>
            <w:noWrap/>
            <w:vAlign w:val="center"/>
          </w:tcPr>
          <w:p w14:paraId="43921765" w14:textId="0F86F47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6,030</w:t>
            </w:r>
          </w:p>
        </w:tc>
        <w:tc>
          <w:tcPr>
            <w:tcW w:w="1260" w:type="dxa"/>
            <w:shd w:val="clear" w:color="auto" w:fill="auto"/>
            <w:noWrap/>
            <w:vAlign w:val="center"/>
          </w:tcPr>
          <w:p w14:paraId="56985342" w14:textId="475D426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9,937</w:t>
            </w:r>
          </w:p>
        </w:tc>
        <w:tc>
          <w:tcPr>
            <w:tcW w:w="1260" w:type="dxa"/>
            <w:shd w:val="clear" w:color="auto" w:fill="F2F2F2" w:themeFill="background1" w:themeFillShade="F2"/>
            <w:vAlign w:val="center"/>
          </w:tcPr>
          <w:p w14:paraId="2CBEF573" w14:textId="5FCA87EB"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8,056</w:t>
            </w:r>
          </w:p>
        </w:tc>
        <w:tc>
          <w:tcPr>
            <w:tcW w:w="1080" w:type="dxa"/>
            <w:shd w:val="clear" w:color="auto" w:fill="auto"/>
            <w:noWrap/>
            <w:vAlign w:val="center"/>
          </w:tcPr>
          <w:p w14:paraId="34DB1AE3" w14:textId="77CD3C4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54A355B3" w14:textId="178E5DF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91B88B3" w14:textId="4BB69AA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5057F83E" w14:textId="3756CF2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2722E30C" w14:textId="77777777" w:rsidTr="00490A5C">
        <w:trPr>
          <w:cantSplit/>
          <w:trHeight w:val="562"/>
          <w:jc w:val="center"/>
        </w:trPr>
        <w:tc>
          <w:tcPr>
            <w:tcW w:w="1165" w:type="dxa"/>
            <w:shd w:val="clear" w:color="auto" w:fill="auto"/>
            <w:noWrap/>
            <w:vAlign w:val="center"/>
          </w:tcPr>
          <w:p w14:paraId="4CF4D2F2" w14:textId="1856F67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Pt5</w:t>
            </w:r>
          </w:p>
        </w:tc>
        <w:tc>
          <w:tcPr>
            <w:tcW w:w="1345" w:type="dxa"/>
            <w:shd w:val="clear" w:color="auto" w:fill="auto"/>
            <w:noWrap/>
            <w:vAlign w:val="center"/>
          </w:tcPr>
          <w:p w14:paraId="674D667A" w14:textId="5B3B375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Dry Creek</w:t>
            </w:r>
          </w:p>
        </w:tc>
        <w:tc>
          <w:tcPr>
            <w:tcW w:w="1080" w:type="dxa"/>
            <w:shd w:val="clear" w:color="auto" w:fill="auto"/>
            <w:noWrap/>
            <w:vAlign w:val="center"/>
          </w:tcPr>
          <w:p w14:paraId="1F614AFC" w14:textId="09C79A5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10.7</w:t>
            </w:r>
          </w:p>
        </w:tc>
        <w:tc>
          <w:tcPr>
            <w:tcW w:w="1260" w:type="dxa"/>
            <w:shd w:val="clear" w:color="auto" w:fill="auto"/>
            <w:noWrap/>
            <w:vAlign w:val="center"/>
          </w:tcPr>
          <w:p w14:paraId="72867844" w14:textId="4979C8B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2,312</w:t>
            </w:r>
          </w:p>
        </w:tc>
        <w:tc>
          <w:tcPr>
            <w:tcW w:w="1260" w:type="dxa"/>
            <w:shd w:val="clear" w:color="auto" w:fill="auto"/>
            <w:noWrap/>
            <w:vAlign w:val="center"/>
          </w:tcPr>
          <w:p w14:paraId="2BC0B6ED" w14:textId="6016C42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3,811</w:t>
            </w:r>
          </w:p>
        </w:tc>
        <w:tc>
          <w:tcPr>
            <w:tcW w:w="1260" w:type="dxa"/>
            <w:shd w:val="clear" w:color="auto" w:fill="auto"/>
            <w:noWrap/>
            <w:vAlign w:val="center"/>
          </w:tcPr>
          <w:p w14:paraId="1B365D12" w14:textId="6470605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6,280</w:t>
            </w:r>
          </w:p>
        </w:tc>
        <w:tc>
          <w:tcPr>
            <w:tcW w:w="1260" w:type="dxa"/>
            <w:shd w:val="clear" w:color="auto" w:fill="F2F2F2" w:themeFill="background1" w:themeFillShade="F2"/>
            <w:vAlign w:val="center"/>
          </w:tcPr>
          <w:p w14:paraId="0F9D2D25" w14:textId="462DB93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4,206</w:t>
            </w:r>
          </w:p>
        </w:tc>
        <w:tc>
          <w:tcPr>
            <w:tcW w:w="1080" w:type="dxa"/>
            <w:shd w:val="clear" w:color="auto" w:fill="auto"/>
            <w:noWrap/>
            <w:vAlign w:val="center"/>
          </w:tcPr>
          <w:p w14:paraId="1BD9A15C" w14:textId="632715E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71013C0" w14:textId="6D7FE4C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0ED2719D" w14:textId="5E77B5E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A5D44BD" w14:textId="318A271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20D53EDE" w14:textId="77777777" w:rsidTr="00490A5C">
        <w:trPr>
          <w:cantSplit/>
          <w:trHeight w:val="562"/>
          <w:jc w:val="center"/>
        </w:trPr>
        <w:tc>
          <w:tcPr>
            <w:tcW w:w="1165" w:type="dxa"/>
            <w:shd w:val="clear" w:color="auto" w:fill="auto"/>
            <w:noWrap/>
            <w:vAlign w:val="center"/>
          </w:tcPr>
          <w:p w14:paraId="01E45B78" w14:textId="1C09DAA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Pt6</w:t>
            </w:r>
          </w:p>
        </w:tc>
        <w:tc>
          <w:tcPr>
            <w:tcW w:w="1345" w:type="dxa"/>
            <w:shd w:val="clear" w:color="auto" w:fill="auto"/>
            <w:noWrap/>
            <w:vAlign w:val="center"/>
          </w:tcPr>
          <w:p w14:paraId="3095C6C3" w14:textId="4116B8F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Dry Creek</w:t>
            </w:r>
          </w:p>
        </w:tc>
        <w:tc>
          <w:tcPr>
            <w:tcW w:w="1080" w:type="dxa"/>
            <w:shd w:val="clear" w:color="auto" w:fill="auto"/>
            <w:noWrap/>
            <w:vAlign w:val="center"/>
          </w:tcPr>
          <w:p w14:paraId="7CF6FB35" w14:textId="1FC3F78A" w:rsidR="00F00CE4" w:rsidRPr="00D254FD" w:rsidRDefault="00F00CE4" w:rsidP="00F00CE4">
            <w:pPr>
              <w:spacing w:after="0" w:line="240" w:lineRule="auto"/>
              <w:jc w:val="center"/>
              <w:rPr>
                <w:rFonts w:cstheme="minorHAnsi"/>
                <w:sz w:val="20"/>
                <w:szCs w:val="20"/>
              </w:rPr>
            </w:pPr>
            <w:r w:rsidRPr="00C51612">
              <w:rPr>
                <w:rFonts w:eastAsia="Times New Roman" w:cstheme="minorHAnsi"/>
                <w:bCs/>
                <w:sz w:val="20"/>
                <w:szCs w:val="20"/>
              </w:rPr>
              <w:t>1.3</w:t>
            </w:r>
          </w:p>
        </w:tc>
        <w:tc>
          <w:tcPr>
            <w:tcW w:w="1260" w:type="dxa"/>
            <w:shd w:val="clear" w:color="auto" w:fill="auto"/>
            <w:noWrap/>
            <w:vAlign w:val="center"/>
          </w:tcPr>
          <w:p w14:paraId="2A102554" w14:textId="3BFC280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673</w:t>
            </w:r>
          </w:p>
        </w:tc>
        <w:tc>
          <w:tcPr>
            <w:tcW w:w="1260" w:type="dxa"/>
            <w:shd w:val="clear" w:color="auto" w:fill="auto"/>
            <w:noWrap/>
            <w:vAlign w:val="center"/>
          </w:tcPr>
          <w:p w14:paraId="4874D1C5" w14:textId="53974AA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1,109</w:t>
            </w:r>
          </w:p>
        </w:tc>
        <w:tc>
          <w:tcPr>
            <w:tcW w:w="1260" w:type="dxa"/>
            <w:shd w:val="clear" w:color="auto" w:fill="auto"/>
            <w:noWrap/>
            <w:vAlign w:val="center"/>
          </w:tcPr>
          <w:p w14:paraId="44A04CA1" w14:textId="6E190EB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1,828</w:t>
            </w:r>
          </w:p>
        </w:tc>
        <w:tc>
          <w:tcPr>
            <w:tcW w:w="1260" w:type="dxa"/>
            <w:shd w:val="clear" w:color="auto" w:fill="F2F2F2" w:themeFill="background1" w:themeFillShade="F2"/>
            <w:vAlign w:val="center"/>
          </w:tcPr>
          <w:p w14:paraId="54A8A310" w14:textId="5257497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831</w:t>
            </w:r>
          </w:p>
        </w:tc>
        <w:tc>
          <w:tcPr>
            <w:tcW w:w="1080" w:type="dxa"/>
            <w:shd w:val="clear" w:color="auto" w:fill="auto"/>
            <w:noWrap/>
            <w:vAlign w:val="center"/>
          </w:tcPr>
          <w:p w14:paraId="64849033" w14:textId="79AA4E2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4C9CEA3D" w14:textId="1584BB3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AD30DB6" w14:textId="200EAB1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DC1DA01" w14:textId="6DC7164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7015BA78" w14:textId="77777777" w:rsidTr="00490A5C">
        <w:trPr>
          <w:cantSplit/>
          <w:trHeight w:val="562"/>
          <w:jc w:val="center"/>
        </w:trPr>
        <w:tc>
          <w:tcPr>
            <w:tcW w:w="1165" w:type="dxa"/>
            <w:shd w:val="clear" w:color="auto" w:fill="auto"/>
            <w:noWrap/>
            <w:vAlign w:val="center"/>
          </w:tcPr>
          <w:p w14:paraId="2FD990B5" w14:textId="09ADA79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Pt7</w:t>
            </w:r>
          </w:p>
        </w:tc>
        <w:tc>
          <w:tcPr>
            <w:tcW w:w="1345" w:type="dxa"/>
            <w:shd w:val="clear" w:color="auto" w:fill="auto"/>
            <w:noWrap/>
            <w:vAlign w:val="center"/>
          </w:tcPr>
          <w:p w14:paraId="48914339" w14:textId="6602F59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Dry Creek</w:t>
            </w:r>
          </w:p>
        </w:tc>
        <w:tc>
          <w:tcPr>
            <w:tcW w:w="1080" w:type="dxa"/>
            <w:shd w:val="clear" w:color="auto" w:fill="auto"/>
            <w:noWrap/>
            <w:vAlign w:val="center"/>
          </w:tcPr>
          <w:p w14:paraId="07CCC8E3" w14:textId="1A94825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86.7</w:t>
            </w:r>
          </w:p>
        </w:tc>
        <w:tc>
          <w:tcPr>
            <w:tcW w:w="1260" w:type="dxa"/>
            <w:shd w:val="clear" w:color="auto" w:fill="auto"/>
            <w:noWrap/>
            <w:vAlign w:val="center"/>
          </w:tcPr>
          <w:p w14:paraId="56436483" w14:textId="4E5A01D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11,322</w:t>
            </w:r>
          </w:p>
        </w:tc>
        <w:tc>
          <w:tcPr>
            <w:tcW w:w="1260" w:type="dxa"/>
            <w:shd w:val="clear" w:color="auto" w:fill="auto"/>
            <w:noWrap/>
            <w:vAlign w:val="center"/>
          </w:tcPr>
          <w:p w14:paraId="7273CA55" w14:textId="6E04E5E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18,659</w:t>
            </w:r>
          </w:p>
        </w:tc>
        <w:tc>
          <w:tcPr>
            <w:tcW w:w="1260" w:type="dxa"/>
            <w:shd w:val="clear" w:color="auto" w:fill="auto"/>
            <w:noWrap/>
            <w:vAlign w:val="center"/>
          </w:tcPr>
          <w:p w14:paraId="5F26096D" w14:textId="4CF4981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30,751</w:t>
            </w:r>
          </w:p>
        </w:tc>
        <w:tc>
          <w:tcPr>
            <w:tcW w:w="1260" w:type="dxa"/>
            <w:shd w:val="clear" w:color="auto" w:fill="F2F2F2" w:themeFill="background1" w:themeFillShade="F2"/>
            <w:vAlign w:val="center"/>
          </w:tcPr>
          <w:p w14:paraId="51447FD3" w14:textId="5E7CC8E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20,670</w:t>
            </w:r>
          </w:p>
        </w:tc>
        <w:tc>
          <w:tcPr>
            <w:tcW w:w="1080" w:type="dxa"/>
            <w:shd w:val="clear" w:color="auto" w:fill="auto"/>
            <w:noWrap/>
            <w:vAlign w:val="center"/>
          </w:tcPr>
          <w:p w14:paraId="4BE8AAB4" w14:textId="7435535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7E98831" w14:textId="3CCAF44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51AA09C" w14:textId="5109AF7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9904E39" w14:textId="7B9C5A9D"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6AE03543" w14:textId="77777777" w:rsidTr="00490A5C">
        <w:trPr>
          <w:cantSplit/>
          <w:trHeight w:val="562"/>
          <w:jc w:val="center"/>
        </w:trPr>
        <w:tc>
          <w:tcPr>
            <w:tcW w:w="1165" w:type="dxa"/>
            <w:shd w:val="clear" w:color="auto" w:fill="auto"/>
            <w:noWrap/>
            <w:vAlign w:val="center"/>
          </w:tcPr>
          <w:p w14:paraId="0C9F7EAA" w14:textId="384D2DB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Pt8</w:t>
            </w:r>
          </w:p>
        </w:tc>
        <w:tc>
          <w:tcPr>
            <w:tcW w:w="1345" w:type="dxa"/>
            <w:shd w:val="clear" w:color="auto" w:fill="auto"/>
            <w:noWrap/>
            <w:vAlign w:val="center"/>
          </w:tcPr>
          <w:p w14:paraId="5DCAF6FA" w14:textId="03DEFED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Celery Creek</w:t>
            </w:r>
          </w:p>
        </w:tc>
        <w:tc>
          <w:tcPr>
            <w:tcW w:w="1080" w:type="dxa"/>
            <w:shd w:val="clear" w:color="auto" w:fill="auto"/>
            <w:noWrap/>
            <w:vAlign w:val="center"/>
          </w:tcPr>
          <w:p w14:paraId="4E71D000" w14:textId="1CE2B37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47.4</w:t>
            </w:r>
          </w:p>
        </w:tc>
        <w:tc>
          <w:tcPr>
            <w:tcW w:w="1260" w:type="dxa"/>
            <w:shd w:val="clear" w:color="auto" w:fill="auto"/>
            <w:noWrap/>
            <w:vAlign w:val="center"/>
          </w:tcPr>
          <w:p w14:paraId="7F458183" w14:textId="400C2C7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9,936</w:t>
            </w:r>
          </w:p>
        </w:tc>
        <w:tc>
          <w:tcPr>
            <w:tcW w:w="1260" w:type="dxa"/>
            <w:shd w:val="clear" w:color="auto" w:fill="auto"/>
            <w:noWrap/>
            <w:vAlign w:val="center"/>
          </w:tcPr>
          <w:p w14:paraId="288685E9" w14:textId="2E1255E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16,374</w:t>
            </w:r>
          </w:p>
        </w:tc>
        <w:tc>
          <w:tcPr>
            <w:tcW w:w="1260" w:type="dxa"/>
            <w:shd w:val="clear" w:color="auto" w:fill="auto"/>
            <w:noWrap/>
            <w:vAlign w:val="center"/>
          </w:tcPr>
          <w:p w14:paraId="4BCC1748" w14:textId="1075564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26,984</w:t>
            </w:r>
          </w:p>
        </w:tc>
        <w:tc>
          <w:tcPr>
            <w:tcW w:w="1260" w:type="dxa"/>
            <w:shd w:val="clear" w:color="auto" w:fill="F2F2F2" w:themeFill="background1" w:themeFillShade="F2"/>
            <w:vAlign w:val="center"/>
          </w:tcPr>
          <w:p w14:paraId="6FA6049D" w14:textId="007ADA54"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13,733</w:t>
            </w:r>
          </w:p>
        </w:tc>
        <w:tc>
          <w:tcPr>
            <w:tcW w:w="1080" w:type="dxa"/>
            <w:shd w:val="clear" w:color="auto" w:fill="auto"/>
            <w:noWrap/>
            <w:vAlign w:val="center"/>
          </w:tcPr>
          <w:p w14:paraId="4F0BE49C" w14:textId="04166C6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64E0BF7" w14:textId="6B49ABD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4B2DCDA9" w14:textId="04526F8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7379873" w14:textId="698DFBA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516574AE" w14:textId="77777777" w:rsidTr="00490A5C">
        <w:trPr>
          <w:cantSplit/>
          <w:trHeight w:val="562"/>
          <w:jc w:val="center"/>
        </w:trPr>
        <w:tc>
          <w:tcPr>
            <w:tcW w:w="1165" w:type="dxa"/>
            <w:shd w:val="clear" w:color="auto" w:fill="auto"/>
            <w:noWrap/>
            <w:vAlign w:val="center"/>
          </w:tcPr>
          <w:p w14:paraId="3668421A" w14:textId="06FB9BB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Pt9</w:t>
            </w:r>
          </w:p>
        </w:tc>
        <w:tc>
          <w:tcPr>
            <w:tcW w:w="1345" w:type="dxa"/>
            <w:shd w:val="clear" w:color="auto" w:fill="auto"/>
            <w:noWrap/>
            <w:vAlign w:val="center"/>
          </w:tcPr>
          <w:p w14:paraId="58BCB589" w14:textId="7D92A7B4"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5A8D3DA8" w14:textId="7E38A2D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1.3</w:t>
            </w:r>
          </w:p>
        </w:tc>
        <w:tc>
          <w:tcPr>
            <w:tcW w:w="1260" w:type="dxa"/>
            <w:shd w:val="clear" w:color="auto" w:fill="auto"/>
            <w:noWrap/>
            <w:vAlign w:val="center"/>
          </w:tcPr>
          <w:p w14:paraId="77833DA7" w14:textId="5DCD0FD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577</w:t>
            </w:r>
          </w:p>
        </w:tc>
        <w:tc>
          <w:tcPr>
            <w:tcW w:w="1260" w:type="dxa"/>
            <w:shd w:val="clear" w:color="auto" w:fill="auto"/>
            <w:noWrap/>
            <w:vAlign w:val="center"/>
          </w:tcPr>
          <w:p w14:paraId="00E137E4" w14:textId="1EE67CC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951</w:t>
            </w:r>
          </w:p>
        </w:tc>
        <w:tc>
          <w:tcPr>
            <w:tcW w:w="1260" w:type="dxa"/>
            <w:shd w:val="clear" w:color="auto" w:fill="auto"/>
            <w:noWrap/>
            <w:vAlign w:val="center"/>
          </w:tcPr>
          <w:p w14:paraId="5B29E1FF" w14:textId="0B4EDDC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1,567</w:t>
            </w:r>
          </w:p>
        </w:tc>
        <w:tc>
          <w:tcPr>
            <w:tcW w:w="1260" w:type="dxa"/>
            <w:shd w:val="clear" w:color="auto" w:fill="F2F2F2" w:themeFill="background1" w:themeFillShade="F2"/>
            <w:vAlign w:val="center"/>
          </w:tcPr>
          <w:p w14:paraId="70CFC801" w14:textId="6B9EE73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598</w:t>
            </w:r>
          </w:p>
        </w:tc>
        <w:tc>
          <w:tcPr>
            <w:tcW w:w="1080" w:type="dxa"/>
            <w:shd w:val="clear" w:color="auto" w:fill="auto"/>
            <w:noWrap/>
            <w:vAlign w:val="center"/>
          </w:tcPr>
          <w:p w14:paraId="6E38C7E5" w14:textId="4A18431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3598E03" w14:textId="1FD22EE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DA9B944" w14:textId="5D5E4F8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23355E0A" w14:textId="061EA2D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0F46B9BC" w14:textId="77777777" w:rsidTr="00490A5C">
        <w:trPr>
          <w:cantSplit/>
          <w:trHeight w:val="562"/>
          <w:jc w:val="center"/>
        </w:trPr>
        <w:tc>
          <w:tcPr>
            <w:tcW w:w="1165" w:type="dxa"/>
            <w:shd w:val="clear" w:color="auto" w:fill="auto"/>
            <w:noWrap/>
            <w:vAlign w:val="center"/>
          </w:tcPr>
          <w:p w14:paraId="3C3A2941" w14:textId="605940E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Pt10</w:t>
            </w:r>
          </w:p>
        </w:tc>
        <w:tc>
          <w:tcPr>
            <w:tcW w:w="1345" w:type="dxa"/>
            <w:shd w:val="clear" w:color="auto" w:fill="auto"/>
            <w:noWrap/>
            <w:vAlign w:val="center"/>
          </w:tcPr>
          <w:p w14:paraId="1E4D67A0" w14:textId="5B1AFBD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San Saba River</w:t>
            </w:r>
          </w:p>
        </w:tc>
        <w:tc>
          <w:tcPr>
            <w:tcW w:w="1080" w:type="dxa"/>
            <w:shd w:val="clear" w:color="auto" w:fill="auto"/>
            <w:noWrap/>
            <w:vAlign w:val="center"/>
          </w:tcPr>
          <w:p w14:paraId="1A8D23C5" w14:textId="353C238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962.0</w:t>
            </w:r>
          </w:p>
        </w:tc>
        <w:tc>
          <w:tcPr>
            <w:tcW w:w="1260" w:type="dxa"/>
            <w:shd w:val="clear" w:color="auto" w:fill="auto"/>
            <w:noWrap/>
            <w:vAlign w:val="center"/>
          </w:tcPr>
          <w:p w14:paraId="33A1EA59" w14:textId="5F2AA869"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47,289</w:t>
            </w:r>
          </w:p>
        </w:tc>
        <w:tc>
          <w:tcPr>
            <w:tcW w:w="1260" w:type="dxa"/>
            <w:shd w:val="clear" w:color="auto" w:fill="auto"/>
            <w:noWrap/>
            <w:vAlign w:val="center"/>
          </w:tcPr>
          <w:p w14:paraId="65A8317F" w14:textId="028BA5D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77,933</w:t>
            </w:r>
          </w:p>
        </w:tc>
        <w:tc>
          <w:tcPr>
            <w:tcW w:w="1260" w:type="dxa"/>
            <w:shd w:val="clear" w:color="auto" w:fill="auto"/>
            <w:noWrap/>
            <w:vAlign w:val="center"/>
          </w:tcPr>
          <w:p w14:paraId="007FB4D3" w14:textId="426670A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128,433</w:t>
            </w:r>
          </w:p>
        </w:tc>
        <w:tc>
          <w:tcPr>
            <w:tcW w:w="1260" w:type="dxa"/>
            <w:shd w:val="clear" w:color="auto" w:fill="F2F2F2" w:themeFill="background1" w:themeFillShade="F2"/>
            <w:vAlign w:val="center"/>
          </w:tcPr>
          <w:p w14:paraId="3E48B468" w14:textId="6EFC124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126,048</w:t>
            </w:r>
          </w:p>
        </w:tc>
        <w:tc>
          <w:tcPr>
            <w:tcW w:w="1080" w:type="dxa"/>
            <w:shd w:val="clear" w:color="auto" w:fill="auto"/>
            <w:noWrap/>
            <w:vAlign w:val="center"/>
          </w:tcPr>
          <w:p w14:paraId="063DC4A4" w14:textId="57552DD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AAD71C4" w14:textId="79CB7B7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AF229CB" w14:textId="0E4CB4E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773A366C" w14:textId="2FC5347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6487943B" w14:textId="77777777" w:rsidTr="00490A5C">
        <w:trPr>
          <w:cantSplit/>
          <w:trHeight w:val="562"/>
          <w:jc w:val="center"/>
        </w:trPr>
        <w:tc>
          <w:tcPr>
            <w:tcW w:w="1165" w:type="dxa"/>
            <w:shd w:val="clear" w:color="auto" w:fill="auto"/>
            <w:noWrap/>
            <w:vAlign w:val="center"/>
          </w:tcPr>
          <w:p w14:paraId="5AE4B081" w14:textId="3B7ADA0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Pt11</w:t>
            </w:r>
          </w:p>
        </w:tc>
        <w:tc>
          <w:tcPr>
            <w:tcW w:w="1345" w:type="dxa"/>
            <w:shd w:val="clear" w:color="auto" w:fill="auto"/>
            <w:noWrap/>
            <w:vAlign w:val="center"/>
          </w:tcPr>
          <w:p w14:paraId="12543363" w14:textId="730B10B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Las Moras Creek</w:t>
            </w:r>
          </w:p>
        </w:tc>
        <w:tc>
          <w:tcPr>
            <w:tcW w:w="1080" w:type="dxa"/>
            <w:shd w:val="clear" w:color="auto" w:fill="auto"/>
            <w:noWrap/>
            <w:vAlign w:val="center"/>
          </w:tcPr>
          <w:p w14:paraId="43440D5E" w14:textId="0A8E067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22.8</w:t>
            </w:r>
          </w:p>
        </w:tc>
        <w:tc>
          <w:tcPr>
            <w:tcW w:w="1260" w:type="dxa"/>
            <w:shd w:val="clear" w:color="auto" w:fill="auto"/>
            <w:noWrap/>
            <w:vAlign w:val="center"/>
          </w:tcPr>
          <w:p w14:paraId="24C1B607" w14:textId="059ADAF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8,825</w:t>
            </w:r>
          </w:p>
        </w:tc>
        <w:tc>
          <w:tcPr>
            <w:tcW w:w="1260" w:type="dxa"/>
            <w:shd w:val="clear" w:color="auto" w:fill="auto"/>
            <w:noWrap/>
            <w:vAlign w:val="center"/>
          </w:tcPr>
          <w:p w14:paraId="3670ED15" w14:textId="20CF50D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14,544</w:t>
            </w:r>
          </w:p>
        </w:tc>
        <w:tc>
          <w:tcPr>
            <w:tcW w:w="1260" w:type="dxa"/>
            <w:shd w:val="clear" w:color="auto" w:fill="auto"/>
            <w:noWrap/>
            <w:vAlign w:val="center"/>
          </w:tcPr>
          <w:p w14:paraId="2543FD7F" w14:textId="4C5CD51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23,968</w:t>
            </w:r>
          </w:p>
        </w:tc>
        <w:tc>
          <w:tcPr>
            <w:tcW w:w="1260" w:type="dxa"/>
            <w:shd w:val="clear" w:color="auto" w:fill="F2F2F2" w:themeFill="background1" w:themeFillShade="F2"/>
            <w:vAlign w:val="center"/>
          </w:tcPr>
          <w:p w14:paraId="3C60B3D3" w14:textId="2066D74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8,648</w:t>
            </w:r>
          </w:p>
        </w:tc>
        <w:tc>
          <w:tcPr>
            <w:tcW w:w="1080" w:type="dxa"/>
            <w:shd w:val="clear" w:color="auto" w:fill="auto"/>
            <w:noWrap/>
            <w:vAlign w:val="center"/>
          </w:tcPr>
          <w:p w14:paraId="64DF7274" w14:textId="245D7A1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B36ACF2" w14:textId="3120854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2B95B3D4" w14:textId="47A63AA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2920A5DB" w14:textId="4F25F40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65F29A74" w14:textId="77777777" w:rsidTr="00490A5C">
        <w:trPr>
          <w:cantSplit/>
          <w:trHeight w:val="562"/>
          <w:jc w:val="center"/>
        </w:trPr>
        <w:tc>
          <w:tcPr>
            <w:tcW w:w="1165" w:type="dxa"/>
            <w:shd w:val="clear" w:color="auto" w:fill="auto"/>
            <w:noWrap/>
            <w:vAlign w:val="center"/>
          </w:tcPr>
          <w:p w14:paraId="404E74D3" w14:textId="7E0FDA6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Pt12</w:t>
            </w:r>
          </w:p>
        </w:tc>
        <w:tc>
          <w:tcPr>
            <w:tcW w:w="1345" w:type="dxa"/>
            <w:shd w:val="clear" w:color="auto" w:fill="auto"/>
            <w:noWrap/>
            <w:vAlign w:val="center"/>
          </w:tcPr>
          <w:p w14:paraId="1CE490E1" w14:textId="413A992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West Las Moras Creek</w:t>
            </w:r>
          </w:p>
        </w:tc>
        <w:tc>
          <w:tcPr>
            <w:tcW w:w="1080" w:type="dxa"/>
            <w:shd w:val="clear" w:color="auto" w:fill="auto"/>
            <w:noWrap/>
            <w:vAlign w:val="center"/>
          </w:tcPr>
          <w:p w14:paraId="0796D37F" w14:textId="0012513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36.7</w:t>
            </w:r>
          </w:p>
        </w:tc>
        <w:tc>
          <w:tcPr>
            <w:tcW w:w="1260" w:type="dxa"/>
            <w:shd w:val="clear" w:color="auto" w:fill="auto"/>
            <w:noWrap/>
            <w:vAlign w:val="center"/>
          </w:tcPr>
          <w:p w14:paraId="403C54C0" w14:textId="59C1D7C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11,546</w:t>
            </w:r>
          </w:p>
        </w:tc>
        <w:tc>
          <w:tcPr>
            <w:tcW w:w="1260" w:type="dxa"/>
            <w:shd w:val="clear" w:color="auto" w:fill="auto"/>
            <w:noWrap/>
            <w:vAlign w:val="center"/>
          </w:tcPr>
          <w:p w14:paraId="658C2AA1" w14:textId="7C81089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19,028</w:t>
            </w:r>
          </w:p>
        </w:tc>
        <w:tc>
          <w:tcPr>
            <w:tcW w:w="1260" w:type="dxa"/>
            <w:shd w:val="clear" w:color="auto" w:fill="auto"/>
            <w:noWrap/>
            <w:vAlign w:val="center"/>
          </w:tcPr>
          <w:p w14:paraId="4D4C5D5F" w14:textId="7D32D7D9"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31,358</w:t>
            </w:r>
          </w:p>
        </w:tc>
        <w:tc>
          <w:tcPr>
            <w:tcW w:w="1260" w:type="dxa"/>
            <w:shd w:val="clear" w:color="auto" w:fill="F2F2F2" w:themeFill="background1" w:themeFillShade="F2"/>
            <w:vAlign w:val="center"/>
          </w:tcPr>
          <w:p w14:paraId="05A6DB29" w14:textId="228FA82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12,153</w:t>
            </w:r>
          </w:p>
        </w:tc>
        <w:tc>
          <w:tcPr>
            <w:tcW w:w="1080" w:type="dxa"/>
            <w:shd w:val="clear" w:color="auto" w:fill="auto"/>
            <w:noWrap/>
            <w:vAlign w:val="center"/>
          </w:tcPr>
          <w:p w14:paraId="6D32589B" w14:textId="7C31BD0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F7E32A9" w14:textId="1B2E650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76A5D13" w14:textId="5DE5A3B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7681A061" w14:textId="4DC680D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14E04F54" w14:textId="77777777" w:rsidTr="00490A5C">
        <w:trPr>
          <w:cantSplit/>
          <w:trHeight w:val="562"/>
          <w:jc w:val="center"/>
        </w:trPr>
        <w:tc>
          <w:tcPr>
            <w:tcW w:w="1165" w:type="dxa"/>
            <w:shd w:val="clear" w:color="auto" w:fill="auto"/>
            <w:noWrap/>
            <w:vAlign w:val="center"/>
          </w:tcPr>
          <w:p w14:paraId="271C3FAA" w14:textId="53499E6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Pt13</w:t>
            </w:r>
          </w:p>
        </w:tc>
        <w:tc>
          <w:tcPr>
            <w:tcW w:w="1345" w:type="dxa"/>
            <w:shd w:val="clear" w:color="auto" w:fill="auto"/>
            <w:noWrap/>
            <w:vAlign w:val="center"/>
          </w:tcPr>
          <w:p w14:paraId="01C32957" w14:textId="4A4DED1E"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Las Moras Creek</w:t>
            </w:r>
          </w:p>
        </w:tc>
        <w:tc>
          <w:tcPr>
            <w:tcW w:w="1080" w:type="dxa"/>
            <w:shd w:val="clear" w:color="auto" w:fill="auto"/>
            <w:noWrap/>
            <w:vAlign w:val="center"/>
          </w:tcPr>
          <w:p w14:paraId="37159425" w14:textId="2A8E77BC"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87.8</w:t>
            </w:r>
          </w:p>
        </w:tc>
        <w:tc>
          <w:tcPr>
            <w:tcW w:w="1260" w:type="dxa"/>
            <w:shd w:val="clear" w:color="auto" w:fill="auto"/>
            <w:noWrap/>
            <w:vAlign w:val="center"/>
          </w:tcPr>
          <w:p w14:paraId="51E1295B" w14:textId="369426F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22,036</w:t>
            </w:r>
          </w:p>
        </w:tc>
        <w:tc>
          <w:tcPr>
            <w:tcW w:w="1260" w:type="dxa"/>
            <w:shd w:val="clear" w:color="auto" w:fill="auto"/>
            <w:noWrap/>
            <w:vAlign w:val="center"/>
          </w:tcPr>
          <w:p w14:paraId="45FC77B4" w14:textId="6CA87A8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36,316</w:t>
            </w:r>
          </w:p>
        </w:tc>
        <w:tc>
          <w:tcPr>
            <w:tcW w:w="1260" w:type="dxa"/>
            <w:shd w:val="clear" w:color="auto" w:fill="auto"/>
            <w:noWrap/>
            <w:vAlign w:val="center"/>
          </w:tcPr>
          <w:p w14:paraId="01890099" w14:textId="16712C8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59,849</w:t>
            </w:r>
          </w:p>
        </w:tc>
        <w:tc>
          <w:tcPr>
            <w:tcW w:w="1260" w:type="dxa"/>
            <w:shd w:val="clear" w:color="auto" w:fill="F2F2F2" w:themeFill="background1" w:themeFillShade="F2"/>
            <w:vAlign w:val="center"/>
          </w:tcPr>
          <w:p w14:paraId="7FE896A4" w14:textId="0EC5828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25,208</w:t>
            </w:r>
          </w:p>
        </w:tc>
        <w:tc>
          <w:tcPr>
            <w:tcW w:w="1080" w:type="dxa"/>
            <w:shd w:val="clear" w:color="auto" w:fill="auto"/>
            <w:noWrap/>
            <w:vAlign w:val="center"/>
          </w:tcPr>
          <w:p w14:paraId="18E8001A" w14:textId="4A2CF57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758A177" w14:textId="39D2C00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E3718AA" w14:textId="651EDEC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2BA01B4" w14:textId="6C54941D"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3FFF16A9" w14:textId="77777777" w:rsidTr="00490A5C">
        <w:trPr>
          <w:cantSplit/>
          <w:trHeight w:val="562"/>
          <w:jc w:val="center"/>
        </w:trPr>
        <w:tc>
          <w:tcPr>
            <w:tcW w:w="1165" w:type="dxa"/>
            <w:shd w:val="clear" w:color="auto" w:fill="auto"/>
            <w:noWrap/>
            <w:vAlign w:val="center"/>
          </w:tcPr>
          <w:p w14:paraId="7C50036F" w14:textId="03C2FBF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Outfall</w:t>
            </w:r>
          </w:p>
        </w:tc>
        <w:tc>
          <w:tcPr>
            <w:tcW w:w="1345" w:type="dxa"/>
            <w:shd w:val="clear" w:color="auto" w:fill="auto"/>
            <w:noWrap/>
            <w:vAlign w:val="center"/>
          </w:tcPr>
          <w:p w14:paraId="24A0A2D3" w14:textId="6A4A28F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San Saba River</w:t>
            </w:r>
          </w:p>
        </w:tc>
        <w:tc>
          <w:tcPr>
            <w:tcW w:w="1080" w:type="dxa"/>
            <w:shd w:val="clear" w:color="auto" w:fill="auto"/>
            <w:noWrap/>
            <w:vAlign w:val="center"/>
          </w:tcPr>
          <w:p w14:paraId="419348E7" w14:textId="3A13A3C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1,133.0</w:t>
            </w:r>
          </w:p>
        </w:tc>
        <w:tc>
          <w:tcPr>
            <w:tcW w:w="1260" w:type="dxa"/>
            <w:shd w:val="clear" w:color="auto" w:fill="auto"/>
            <w:noWrap/>
            <w:vAlign w:val="center"/>
          </w:tcPr>
          <w:p w14:paraId="4A608E00" w14:textId="1E7F5E7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55,684</w:t>
            </w:r>
          </w:p>
        </w:tc>
        <w:tc>
          <w:tcPr>
            <w:tcW w:w="1260" w:type="dxa"/>
            <w:shd w:val="clear" w:color="auto" w:fill="auto"/>
            <w:noWrap/>
            <w:vAlign w:val="center"/>
          </w:tcPr>
          <w:p w14:paraId="753465CC" w14:textId="1757CC2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91,767</w:t>
            </w:r>
          </w:p>
        </w:tc>
        <w:tc>
          <w:tcPr>
            <w:tcW w:w="1260" w:type="dxa"/>
            <w:shd w:val="clear" w:color="auto" w:fill="auto"/>
            <w:noWrap/>
            <w:vAlign w:val="center"/>
          </w:tcPr>
          <w:p w14:paraId="76322E1B" w14:textId="1E3FD49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151,233</w:t>
            </w:r>
          </w:p>
        </w:tc>
        <w:tc>
          <w:tcPr>
            <w:tcW w:w="1260" w:type="dxa"/>
            <w:shd w:val="clear" w:color="auto" w:fill="F2F2F2" w:themeFill="background1" w:themeFillShade="F2"/>
            <w:vAlign w:val="center"/>
          </w:tcPr>
          <w:p w14:paraId="7E1FAA55" w14:textId="11CBE90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138,970</w:t>
            </w:r>
          </w:p>
        </w:tc>
        <w:tc>
          <w:tcPr>
            <w:tcW w:w="1080" w:type="dxa"/>
            <w:shd w:val="clear" w:color="auto" w:fill="auto"/>
            <w:noWrap/>
            <w:vAlign w:val="center"/>
          </w:tcPr>
          <w:p w14:paraId="1FD667B5" w14:textId="56B72CD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F5542B9" w14:textId="4C3F637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04EDA75A" w14:textId="36D854C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2C39C9CA" w14:textId="243A24A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10AF8AD0" w14:textId="77777777" w:rsidTr="00A74A4A">
        <w:trPr>
          <w:cantSplit/>
          <w:trHeight w:val="562"/>
          <w:jc w:val="center"/>
        </w:trPr>
        <w:tc>
          <w:tcPr>
            <w:tcW w:w="12960" w:type="dxa"/>
            <w:gridSpan w:val="11"/>
            <w:shd w:val="clear" w:color="auto" w:fill="9CC2E5" w:themeFill="accent5" w:themeFillTint="99"/>
            <w:noWrap/>
            <w:vAlign w:val="center"/>
          </w:tcPr>
          <w:p w14:paraId="7EC618BA" w14:textId="28E8843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b/>
                <w:bCs/>
                <w:sz w:val="20"/>
                <w:szCs w:val="20"/>
              </w:rPr>
              <w:t>Domain 0905_A5</w:t>
            </w:r>
          </w:p>
        </w:tc>
      </w:tr>
      <w:tr w:rsidR="00F00CE4" w:rsidRPr="00D254FD" w14:paraId="57D6C97C" w14:textId="77777777" w:rsidTr="00490A5C">
        <w:trPr>
          <w:cantSplit/>
          <w:trHeight w:val="562"/>
          <w:jc w:val="center"/>
        </w:trPr>
        <w:tc>
          <w:tcPr>
            <w:tcW w:w="1165" w:type="dxa"/>
            <w:shd w:val="clear" w:color="auto" w:fill="auto"/>
            <w:noWrap/>
            <w:vAlign w:val="center"/>
          </w:tcPr>
          <w:p w14:paraId="5B5190C4" w14:textId="77777777" w:rsidR="00DF7CD8" w:rsidRDefault="00F00CE4" w:rsidP="00F00CE4">
            <w:pPr>
              <w:spacing w:after="0" w:line="240" w:lineRule="auto"/>
              <w:jc w:val="center"/>
              <w:rPr>
                <w:rFonts w:cstheme="minorHAnsi"/>
                <w:color w:val="000000"/>
                <w:sz w:val="20"/>
                <w:szCs w:val="20"/>
              </w:rPr>
            </w:pPr>
            <w:r w:rsidRPr="00D254FD">
              <w:rPr>
                <w:rFonts w:cstheme="minorHAnsi"/>
                <w:color w:val="000000"/>
                <w:sz w:val="20"/>
                <w:szCs w:val="20"/>
              </w:rPr>
              <w:lastRenderedPageBreak/>
              <w:t>FIS 1</w:t>
            </w:r>
          </w:p>
          <w:p w14:paraId="018D86B0" w14:textId="5CD10FA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(USGS Gage 08144500)</w:t>
            </w:r>
          </w:p>
        </w:tc>
        <w:tc>
          <w:tcPr>
            <w:tcW w:w="1345" w:type="dxa"/>
            <w:shd w:val="clear" w:color="auto" w:fill="auto"/>
            <w:noWrap/>
            <w:vAlign w:val="center"/>
          </w:tcPr>
          <w:p w14:paraId="2D74B307" w14:textId="00DDD83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San Saba River</w:t>
            </w:r>
          </w:p>
        </w:tc>
        <w:tc>
          <w:tcPr>
            <w:tcW w:w="1080" w:type="dxa"/>
            <w:shd w:val="clear" w:color="auto" w:fill="auto"/>
            <w:noWrap/>
            <w:vAlign w:val="center"/>
          </w:tcPr>
          <w:p w14:paraId="7104EA02" w14:textId="59BD0AA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1,133.</w:t>
            </w:r>
            <w:r>
              <w:rPr>
                <w:rFonts w:cstheme="minorHAnsi"/>
                <w:sz w:val="20"/>
                <w:szCs w:val="20"/>
              </w:rPr>
              <w:t>3</w:t>
            </w:r>
          </w:p>
        </w:tc>
        <w:tc>
          <w:tcPr>
            <w:tcW w:w="1260" w:type="dxa"/>
            <w:shd w:val="clear" w:color="auto" w:fill="auto"/>
            <w:noWrap/>
            <w:vAlign w:val="center"/>
          </w:tcPr>
          <w:p w14:paraId="64924B98" w14:textId="444D88F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55,685</w:t>
            </w:r>
          </w:p>
        </w:tc>
        <w:tc>
          <w:tcPr>
            <w:tcW w:w="1260" w:type="dxa"/>
            <w:shd w:val="clear" w:color="auto" w:fill="auto"/>
            <w:noWrap/>
            <w:vAlign w:val="center"/>
          </w:tcPr>
          <w:p w14:paraId="5B6AE800" w14:textId="6D8D8104"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91,769</w:t>
            </w:r>
          </w:p>
        </w:tc>
        <w:tc>
          <w:tcPr>
            <w:tcW w:w="1260" w:type="dxa"/>
            <w:shd w:val="clear" w:color="auto" w:fill="auto"/>
            <w:noWrap/>
            <w:vAlign w:val="center"/>
          </w:tcPr>
          <w:p w14:paraId="2F53236A" w14:textId="689B633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151,235</w:t>
            </w:r>
          </w:p>
        </w:tc>
        <w:tc>
          <w:tcPr>
            <w:tcW w:w="1260" w:type="dxa"/>
            <w:shd w:val="clear" w:color="auto" w:fill="F2F2F2" w:themeFill="background1" w:themeFillShade="F2"/>
            <w:vAlign w:val="center"/>
          </w:tcPr>
          <w:p w14:paraId="23826410" w14:textId="2C3B5E3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138,528</w:t>
            </w:r>
          </w:p>
        </w:tc>
        <w:tc>
          <w:tcPr>
            <w:tcW w:w="1080" w:type="dxa"/>
            <w:shd w:val="clear" w:color="auto" w:fill="auto"/>
            <w:noWrap/>
            <w:vAlign w:val="center"/>
          </w:tcPr>
          <w:p w14:paraId="5C458963" w14:textId="170E36E6"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84,200</w:t>
            </w:r>
            <w:r w:rsidRPr="00D254FD">
              <w:rPr>
                <w:rFonts w:cstheme="minorHAnsi"/>
                <w:color w:val="000000"/>
                <w:sz w:val="20"/>
                <w:szCs w:val="20"/>
              </w:rPr>
              <w:br/>
            </w:r>
            <w:r w:rsidRPr="00D254FD">
              <w:rPr>
                <w:rFonts w:cstheme="minorHAnsi"/>
                <w:color w:val="000000"/>
                <w:sz w:val="20"/>
                <w:szCs w:val="20"/>
              </w:rPr>
              <w:br/>
              <w:t>Alternate analysis - 43,500</w:t>
            </w:r>
            <w:r w:rsidR="00C64300">
              <w:rPr>
                <w:rFonts w:cstheme="minorHAnsi"/>
                <w:color w:val="000000"/>
                <w:sz w:val="20"/>
                <w:szCs w:val="20"/>
              </w:rPr>
              <w:t>*</w:t>
            </w:r>
          </w:p>
        </w:tc>
        <w:tc>
          <w:tcPr>
            <w:tcW w:w="1080" w:type="dxa"/>
            <w:shd w:val="clear" w:color="auto" w:fill="auto"/>
            <w:noWrap/>
            <w:vAlign w:val="center"/>
          </w:tcPr>
          <w:p w14:paraId="72B4710E" w14:textId="175CC3A3"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 xml:space="preserve">136,000 </w:t>
            </w:r>
            <w:r w:rsidRPr="00D254FD">
              <w:rPr>
                <w:rFonts w:cstheme="minorHAnsi"/>
                <w:color w:val="000000"/>
                <w:sz w:val="20"/>
                <w:szCs w:val="20"/>
              </w:rPr>
              <w:br/>
            </w:r>
            <w:r w:rsidRPr="00D254FD">
              <w:rPr>
                <w:rFonts w:cstheme="minorHAnsi"/>
                <w:color w:val="000000"/>
                <w:sz w:val="20"/>
                <w:szCs w:val="20"/>
              </w:rPr>
              <w:br/>
              <w:t>Alternate analysis - 126,000</w:t>
            </w:r>
            <w:r w:rsidR="00C64300">
              <w:rPr>
                <w:rFonts w:cstheme="minorHAnsi"/>
                <w:color w:val="000000"/>
                <w:sz w:val="20"/>
                <w:szCs w:val="20"/>
              </w:rPr>
              <w:t>*</w:t>
            </w:r>
          </w:p>
        </w:tc>
        <w:tc>
          <w:tcPr>
            <w:tcW w:w="1170" w:type="dxa"/>
            <w:shd w:val="clear" w:color="auto" w:fill="auto"/>
            <w:noWrap/>
            <w:vAlign w:val="center"/>
          </w:tcPr>
          <w:p w14:paraId="0F621AFA" w14:textId="5CCA12E3"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 xml:space="preserve">305,000 </w:t>
            </w:r>
            <w:r w:rsidRPr="00D254FD">
              <w:rPr>
                <w:rFonts w:cstheme="minorHAnsi"/>
                <w:color w:val="000000"/>
                <w:sz w:val="20"/>
                <w:szCs w:val="20"/>
              </w:rPr>
              <w:br/>
            </w:r>
            <w:r w:rsidRPr="00D254FD">
              <w:rPr>
                <w:rFonts w:cstheme="minorHAnsi"/>
                <w:color w:val="000000"/>
                <w:sz w:val="20"/>
                <w:szCs w:val="20"/>
              </w:rPr>
              <w:br/>
              <w:t>Alternate analysis - 8,540,000</w:t>
            </w:r>
            <w:r w:rsidR="00C64300">
              <w:rPr>
                <w:rFonts w:cstheme="minorHAnsi"/>
                <w:color w:val="000000"/>
                <w:sz w:val="20"/>
                <w:szCs w:val="20"/>
              </w:rPr>
              <w:t>*</w:t>
            </w:r>
          </w:p>
        </w:tc>
        <w:tc>
          <w:tcPr>
            <w:tcW w:w="1000" w:type="dxa"/>
            <w:shd w:val="clear" w:color="auto" w:fill="auto"/>
            <w:noWrap/>
            <w:vAlign w:val="center"/>
          </w:tcPr>
          <w:p w14:paraId="41B1AA15" w14:textId="6F295DA3" w:rsidR="00F00CE4" w:rsidRPr="00D254FD" w:rsidRDefault="00F00CE4" w:rsidP="00F00CE4">
            <w:pPr>
              <w:spacing w:after="0" w:line="240" w:lineRule="auto"/>
              <w:jc w:val="center"/>
              <w:rPr>
                <w:rFonts w:eastAsia="Times New Roman" w:cstheme="minorHAnsi"/>
                <w:sz w:val="20"/>
                <w:szCs w:val="20"/>
              </w:rPr>
            </w:pPr>
            <w:r w:rsidRPr="00D254FD">
              <w:rPr>
                <w:rFonts w:cstheme="minorHAnsi"/>
                <w:color w:val="000000"/>
                <w:sz w:val="20"/>
                <w:szCs w:val="20"/>
              </w:rPr>
              <w:t>177,000</w:t>
            </w:r>
          </w:p>
        </w:tc>
      </w:tr>
      <w:tr w:rsidR="00F00CE4" w:rsidRPr="00D254FD" w14:paraId="12D3F255" w14:textId="77777777" w:rsidTr="00490A5C">
        <w:trPr>
          <w:cantSplit/>
          <w:trHeight w:val="562"/>
          <w:jc w:val="center"/>
        </w:trPr>
        <w:tc>
          <w:tcPr>
            <w:tcW w:w="1165" w:type="dxa"/>
            <w:shd w:val="clear" w:color="auto" w:fill="auto"/>
            <w:noWrap/>
            <w:vAlign w:val="center"/>
          </w:tcPr>
          <w:p w14:paraId="65FC7C6D" w14:textId="20FA208A"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FIS 2</w:t>
            </w:r>
          </w:p>
        </w:tc>
        <w:tc>
          <w:tcPr>
            <w:tcW w:w="1345" w:type="dxa"/>
            <w:shd w:val="clear" w:color="auto" w:fill="auto"/>
            <w:noWrap/>
            <w:vAlign w:val="center"/>
          </w:tcPr>
          <w:p w14:paraId="223E4E65" w14:textId="36BF1E6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Harris Hollow</w:t>
            </w:r>
          </w:p>
        </w:tc>
        <w:tc>
          <w:tcPr>
            <w:tcW w:w="1080" w:type="dxa"/>
            <w:shd w:val="clear" w:color="auto" w:fill="auto"/>
            <w:noWrap/>
            <w:vAlign w:val="center"/>
          </w:tcPr>
          <w:p w14:paraId="4B5248A4" w14:textId="5CFD5DA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5.5</w:t>
            </w:r>
          </w:p>
        </w:tc>
        <w:tc>
          <w:tcPr>
            <w:tcW w:w="1260" w:type="dxa"/>
            <w:shd w:val="clear" w:color="auto" w:fill="auto"/>
            <w:noWrap/>
            <w:vAlign w:val="center"/>
          </w:tcPr>
          <w:p w14:paraId="2EB98E27" w14:textId="7EFFD25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4,062</w:t>
            </w:r>
          </w:p>
        </w:tc>
        <w:tc>
          <w:tcPr>
            <w:tcW w:w="1260" w:type="dxa"/>
            <w:shd w:val="clear" w:color="auto" w:fill="auto"/>
            <w:noWrap/>
            <w:vAlign w:val="center"/>
          </w:tcPr>
          <w:p w14:paraId="1F8F2817" w14:textId="3736718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6,694</w:t>
            </w:r>
          </w:p>
        </w:tc>
        <w:tc>
          <w:tcPr>
            <w:tcW w:w="1260" w:type="dxa"/>
            <w:shd w:val="clear" w:color="auto" w:fill="auto"/>
            <w:noWrap/>
            <w:vAlign w:val="center"/>
          </w:tcPr>
          <w:p w14:paraId="5201BD7E" w14:textId="3EAD70C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11,032</w:t>
            </w:r>
          </w:p>
        </w:tc>
        <w:tc>
          <w:tcPr>
            <w:tcW w:w="1260" w:type="dxa"/>
            <w:shd w:val="clear" w:color="auto" w:fill="F2F2F2" w:themeFill="background1" w:themeFillShade="F2"/>
            <w:vAlign w:val="center"/>
          </w:tcPr>
          <w:p w14:paraId="27CF5B06" w14:textId="1ECB5E8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4,452</w:t>
            </w:r>
          </w:p>
        </w:tc>
        <w:tc>
          <w:tcPr>
            <w:tcW w:w="1080" w:type="dxa"/>
            <w:shd w:val="clear" w:color="auto" w:fill="auto"/>
            <w:noWrap/>
            <w:vAlign w:val="center"/>
          </w:tcPr>
          <w:p w14:paraId="58E3BD42" w14:textId="7AF52BC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3E08324" w14:textId="2A9DD5AD"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4713C0B6" w14:textId="041B19E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5BD4EEA4" w14:textId="1EBD746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7,460</w:t>
            </w:r>
          </w:p>
        </w:tc>
      </w:tr>
      <w:tr w:rsidR="00F00CE4" w:rsidRPr="00D254FD" w14:paraId="5F0EBF6B" w14:textId="77777777" w:rsidTr="00490A5C">
        <w:trPr>
          <w:cantSplit/>
          <w:trHeight w:val="562"/>
          <w:jc w:val="center"/>
        </w:trPr>
        <w:tc>
          <w:tcPr>
            <w:tcW w:w="1165" w:type="dxa"/>
            <w:shd w:val="clear" w:color="auto" w:fill="auto"/>
            <w:noWrap/>
            <w:vAlign w:val="center"/>
          </w:tcPr>
          <w:p w14:paraId="680457CE" w14:textId="65278A2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w:t>
            </w:r>
          </w:p>
        </w:tc>
        <w:tc>
          <w:tcPr>
            <w:tcW w:w="1345" w:type="dxa"/>
            <w:shd w:val="clear" w:color="auto" w:fill="auto"/>
            <w:noWrap/>
            <w:vAlign w:val="center"/>
          </w:tcPr>
          <w:p w14:paraId="09A96B22" w14:textId="38ECDCBB"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437F9D0A" w14:textId="71DCB97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10.9</w:t>
            </w:r>
          </w:p>
        </w:tc>
        <w:tc>
          <w:tcPr>
            <w:tcW w:w="1260" w:type="dxa"/>
            <w:shd w:val="clear" w:color="auto" w:fill="auto"/>
            <w:noWrap/>
            <w:vAlign w:val="center"/>
          </w:tcPr>
          <w:p w14:paraId="11B8707D" w14:textId="3BC4DC28"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4,705</w:t>
            </w:r>
          </w:p>
        </w:tc>
        <w:tc>
          <w:tcPr>
            <w:tcW w:w="1260" w:type="dxa"/>
            <w:shd w:val="clear" w:color="auto" w:fill="auto"/>
            <w:noWrap/>
            <w:vAlign w:val="center"/>
          </w:tcPr>
          <w:p w14:paraId="6BC01571" w14:textId="0A3ECC2B" w:rsidR="00F00CE4" w:rsidRPr="00D254FD" w:rsidRDefault="00F00CE4" w:rsidP="00F00CE4">
            <w:pPr>
              <w:spacing w:after="0" w:line="240" w:lineRule="auto"/>
              <w:jc w:val="center"/>
              <w:rPr>
                <w:rFonts w:cstheme="minorHAnsi"/>
                <w:sz w:val="20"/>
                <w:szCs w:val="20"/>
              </w:rPr>
            </w:pPr>
            <w:r w:rsidRPr="00D254FD">
              <w:rPr>
                <w:rFonts w:cstheme="minorHAnsi"/>
                <w:sz w:val="20"/>
                <w:szCs w:val="20"/>
              </w:rPr>
              <w:t>7,754</w:t>
            </w:r>
          </w:p>
        </w:tc>
        <w:tc>
          <w:tcPr>
            <w:tcW w:w="1260" w:type="dxa"/>
            <w:shd w:val="clear" w:color="auto" w:fill="auto"/>
            <w:noWrap/>
            <w:vAlign w:val="center"/>
          </w:tcPr>
          <w:p w14:paraId="43038C6F" w14:textId="262B34BC"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12,779</w:t>
            </w:r>
          </w:p>
        </w:tc>
        <w:tc>
          <w:tcPr>
            <w:tcW w:w="1260" w:type="dxa"/>
            <w:shd w:val="clear" w:color="auto" w:fill="F2F2F2" w:themeFill="background1" w:themeFillShade="F2"/>
            <w:vAlign w:val="center"/>
          </w:tcPr>
          <w:p w14:paraId="7A2F45E1" w14:textId="6292E31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7,002</w:t>
            </w:r>
          </w:p>
        </w:tc>
        <w:tc>
          <w:tcPr>
            <w:tcW w:w="1080" w:type="dxa"/>
            <w:shd w:val="clear" w:color="auto" w:fill="auto"/>
            <w:noWrap/>
            <w:vAlign w:val="center"/>
          </w:tcPr>
          <w:p w14:paraId="0298B47D" w14:textId="381EDE8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750DAAE" w14:textId="134C57A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3E212B1" w14:textId="72CAB33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02F3D3BE" w14:textId="654A759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0D0AD55D" w14:textId="77777777" w:rsidTr="00490A5C">
        <w:trPr>
          <w:cantSplit/>
          <w:trHeight w:val="562"/>
          <w:jc w:val="center"/>
        </w:trPr>
        <w:tc>
          <w:tcPr>
            <w:tcW w:w="1165" w:type="dxa"/>
            <w:shd w:val="clear" w:color="auto" w:fill="auto"/>
            <w:noWrap/>
            <w:vAlign w:val="center"/>
          </w:tcPr>
          <w:p w14:paraId="53D249D5" w14:textId="748DDA4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Pt2</w:t>
            </w:r>
          </w:p>
        </w:tc>
        <w:tc>
          <w:tcPr>
            <w:tcW w:w="1345" w:type="dxa"/>
            <w:shd w:val="clear" w:color="auto" w:fill="auto"/>
            <w:noWrap/>
            <w:vAlign w:val="center"/>
          </w:tcPr>
          <w:p w14:paraId="456758AE" w14:textId="00FBA70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Scalp Creek</w:t>
            </w:r>
          </w:p>
        </w:tc>
        <w:tc>
          <w:tcPr>
            <w:tcW w:w="1080" w:type="dxa"/>
            <w:shd w:val="clear" w:color="auto" w:fill="auto"/>
            <w:noWrap/>
            <w:vAlign w:val="center"/>
          </w:tcPr>
          <w:p w14:paraId="28C1DF0F" w14:textId="51431A6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35.1</w:t>
            </w:r>
          </w:p>
        </w:tc>
        <w:tc>
          <w:tcPr>
            <w:tcW w:w="1260" w:type="dxa"/>
            <w:shd w:val="clear" w:color="auto" w:fill="auto"/>
            <w:noWrap/>
            <w:vAlign w:val="center"/>
          </w:tcPr>
          <w:p w14:paraId="3096FFBE" w14:textId="16587BA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8,351</w:t>
            </w:r>
          </w:p>
        </w:tc>
        <w:tc>
          <w:tcPr>
            <w:tcW w:w="1260" w:type="dxa"/>
            <w:shd w:val="clear" w:color="auto" w:fill="auto"/>
            <w:noWrap/>
            <w:vAlign w:val="center"/>
          </w:tcPr>
          <w:p w14:paraId="2BDDE5D4" w14:textId="5B8C3DE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13,763</w:t>
            </w:r>
          </w:p>
        </w:tc>
        <w:tc>
          <w:tcPr>
            <w:tcW w:w="1260" w:type="dxa"/>
            <w:shd w:val="clear" w:color="auto" w:fill="auto"/>
            <w:noWrap/>
            <w:vAlign w:val="center"/>
          </w:tcPr>
          <w:p w14:paraId="7AC6CCA1" w14:textId="2E2FECBC"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22,682</w:t>
            </w:r>
          </w:p>
        </w:tc>
        <w:tc>
          <w:tcPr>
            <w:tcW w:w="1260" w:type="dxa"/>
            <w:shd w:val="clear" w:color="auto" w:fill="F2F2F2" w:themeFill="background1" w:themeFillShade="F2"/>
            <w:vAlign w:val="center"/>
          </w:tcPr>
          <w:p w14:paraId="37A53BCB" w14:textId="7F99C10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20,747</w:t>
            </w:r>
          </w:p>
        </w:tc>
        <w:tc>
          <w:tcPr>
            <w:tcW w:w="1080" w:type="dxa"/>
            <w:shd w:val="clear" w:color="auto" w:fill="auto"/>
            <w:noWrap/>
            <w:vAlign w:val="center"/>
          </w:tcPr>
          <w:p w14:paraId="58F3A599" w14:textId="488E6C5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1624CA08" w14:textId="1ADE9D1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C675A84" w14:textId="693C8B1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40849FA" w14:textId="52B1ADA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11668F84" w14:textId="77777777" w:rsidTr="00490A5C">
        <w:trPr>
          <w:cantSplit/>
          <w:trHeight w:val="562"/>
          <w:jc w:val="center"/>
        </w:trPr>
        <w:tc>
          <w:tcPr>
            <w:tcW w:w="1165" w:type="dxa"/>
            <w:shd w:val="clear" w:color="auto" w:fill="auto"/>
            <w:noWrap/>
            <w:vAlign w:val="center"/>
          </w:tcPr>
          <w:p w14:paraId="73A80695" w14:textId="055EC80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Pt3</w:t>
            </w:r>
          </w:p>
        </w:tc>
        <w:tc>
          <w:tcPr>
            <w:tcW w:w="1345" w:type="dxa"/>
            <w:shd w:val="clear" w:color="auto" w:fill="auto"/>
            <w:noWrap/>
            <w:vAlign w:val="center"/>
          </w:tcPr>
          <w:p w14:paraId="10116C01" w14:textId="202C02B8"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07692F2B" w14:textId="5371085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16.0</w:t>
            </w:r>
          </w:p>
        </w:tc>
        <w:tc>
          <w:tcPr>
            <w:tcW w:w="1260" w:type="dxa"/>
            <w:shd w:val="clear" w:color="auto" w:fill="auto"/>
            <w:noWrap/>
            <w:vAlign w:val="center"/>
          </w:tcPr>
          <w:p w14:paraId="69433F10" w14:textId="3259ADA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6,841</w:t>
            </w:r>
          </w:p>
        </w:tc>
        <w:tc>
          <w:tcPr>
            <w:tcW w:w="1260" w:type="dxa"/>
            <w:shd w:val="clear" w:color="auto" w:fill="auto"/>
            <w:noWrap/>
            <w:vAlign w:val="center"/>
          </w:tcPr>
          <w:p w14:paraId="53D73CBA" w14:textId="3566998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11,273</w:t>
            </w:r>
          </w:p>
        </w:tc>
        <w:tc>
          <w:tcPr>
            <w:tcW w:w="1260" w:type="dxa"/>
            <w:shd w:val="clear" w:color="auto" w:fill="auto"/>
            <w:noWrap/>
            <w:vAlign w:val="center"/>
          </w:tcPr>
          <w:p w14:paraId="03418557" w14:textId="3C1DD2E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18,578</w:t>
            </w:r>
          </w:p>
        </w:tc>
        <w:tc>
          <w:tcPr>
            <w:tcW w:w="1260" w:type="dxa"/>
            <w:shd w:val="clear" w:color="auto" w:fill="F2F2F2" w:themeFill="background1" w:themeFillShade="F2"/>
            <w:vAlign w:val="center"/>
          </w:tcPr>
          <w:p w14:paraId="03A4FEF3" w14:textId="5F30942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11,896</w:t>
            </w:r>
          </w:p>
        </w:tc>
        <w:tc>
          <w:tcPr>
            <w:tcW w:w="1080" w:type="dxa"/>
            <w:shd w:val="clear" w:color="auto" w:fill="auto"/>
            <w:noWrap/>
            <w:vAlign w:val="center"/>
          </w:tcPr>
          <w:p w14:paraId="6BD5676D" w14:textId="65AF6FE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74EDA570" w14:textId="166500C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5BF0BD7C" w14:textId="3BDBC8E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DA22B5E" w14:textId="79B7345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79C5ABD8" w14:textId="77777777" w:rsidTr="00490A5C">
        <w:trPr>
          <w:cantSplit/>
          <w:trHeight w:val="562"/>
          <w:jc w:val="center"/>
        </w:trPr>
        <w:tc>
          <w:tcPr>
            <w:tcW w:w="1165" w:type="dxa"/>
            <w:shd w:val="clear" w:color="auto" w:fill="auto"/>
            <w:noWrap/>
            <w:vAlign w:val="center"/>
          </w:tcPr>
          <w:p w14:paraId="6008AC3A" w14:textId="0460A396"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Pt4</w:t>
            </w:r>
          </w:p>
        </w:tc>
        <w:tc>
          <w:tcPr>
            <w:tcW w:w="1345" w:type="dxa"/>
            <w:shd w:val="clear" w:color="auto" w:fill="auto"/>
            <w:noWrap/>
            <w:vAlign w:val="center"/>
          </w:tcPr>
          <w:p w14:paraId="47C424BB" w14:textId="0A707634"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Elm Creek</w:t>
            </w:r>
          </w:p>
        </w:tc>
        <w:tc>
          <w:tcPr>
            <w:tcW w:w="1080" w:type="dxa"/>
            <w:shd w:val="clear" w:color="auto" w:fill="auto"/>
            <w:noWrap/>
            <w:vAlign w:val="center"/>
          </w:tcPr>
          <w:p w14:paraId="4AC1F6D8" w14:textId="1773720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36.3</w:t>
            </w:r>
          </w:p>
        </w:tc>
        <w:tc>
          <w:tcPr>
            <w:tcW w:w="1260" w:type="dxa"/>
            <w:shd w:val="clear" w:color="auto" w:fill="auto"/>
            <w:noWrap/>
            <w:vAlign w:val="center"/>
          </w:tcPr>
          <w:p w14:paraId="0E279F4D" w14:textId="42EA0E7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13,339</w:t>
            </w:r>
          </w:p>
        </w:tc>
        <w:tc>
          <w:tcPr>
            <w:tcW w:w="1260" w:type="dxa"/>
            <w:shd w:val="clear" w:color="auto" w:fill="auto"/>
            <w:noWrap/>
            <w:vAlign w:val="center"/>
          </w:tcPr>
          <w:p w14:paraId="211716DB" w14:textId="2839031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21,983</w:t>
            </w:r>
          </w:p>
        </w:tc>
        <w:tc>
          <w:tcPr>
            <w:tcW w:w="1260" w:type="dxa"/>
            <w:shd w:val="clear" w:color="auto" w:fill="auto"/>
            <w:noWrap/>
            <w:vAlign w:val="center"/>
          </w:tcPr>
          <w:p w14:paraId="0DD486C9" w14:textId="2E38040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36,228</w:t>
            </w:r>
          </w:p>
        </w:tc>
        <w:tc>
          <w:tcPr>
            <w:tcW w:w="1260" w:type="dxa"/>
            <w:shd w:val="clear" w:color="auto" w:fill="F2F2F2" w:themeFill="background1" w:themeFillShade="F2"/>
            <w:vAlign w:val="center"/>
          </w:tcPr>
          <w:p w14:paraId="2D437B7A" w14:textId="35FFAB1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42,947</w:t>
            </w:r>
          </w:p>
        </w:tc>
        <w:tc>
          <w:tcPr>
            <w:tcW w:w="1080" w:type="dxa"/>
            <w:shd w:val="clear" w:color="auto" w:fill="auto"/>
            <w:noWrap/>
            <w:vAlign w:val="center"/>
          </w:tcPr>
          <w:p w14:paraId="10E4C27A" w14:textId="2C5307F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3057CEA" w14:textId="08665A1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495F87E" w14:textId="5999F9E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86AF1A9" w14:textId="0314971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2B4A6439" w14:textId="77777777" w:rsidTr="00490A5C">
        <w:trPr>
          <w:cantSplit/>
          <w:trHeight w:val="562"/>
          <w:jc w:val="center"/>
        </w:trPr>
        <w:tc>
          <w:tcPr>
            <w:tcW w:w="1165" w:type="dxa"/>
            <w:shd w:val="clear" w:color="auto" w:fill="auto"/>
            <w:noWrap/>
            <w:vAlign w:val="center"/>
          </w:tcPr>
          <w:p w14:paraId="2F5E7A4D" w14:textId="47F613F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Pt5</w:t>
            </w:r>
          </w:p>
        </w:tc>
        <w:tc>
          <w:tcPr>
            <w:tcW w:w="1345" w:type="dxa"/>
            <w:shd w:val="clear" w:color="auto" w:fill="auto"/>
            <w:noWrap/>
            <w:vAlign w:val="center"/>
          </w:tcPr>
          <w:p w14:paraId="5686A720" w14:textId="4668E22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Elm Creek</w:t>
            </w:r>
          </w:p>
        </w:tc>
        <w:tc>
          <w:tcPr>
            <w:tcW w:w="1080" w:type="dxa"/>
            <w:shd w:val="clear" w:color="auto" w:fill="auto"/>
            <w:noWrap/>
            <w:vAlign w:val="center"/>
          </w:tcPr>
          <w:p w14:paraId="06C65796" w14:textId="40B96AA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28.5</w:t>
            </w:r>
          </w:p>
        </w:tc>
        <w:tc>
          <w:tcPr>
            <w:tcW w:w="1260" w:type="dxa"/>
            <w:shd w:val="clear" w:color="auto" w:fill="auto"/>
            <w:noWrap/>
            <w:vAlign w:val="center"/>
          </w:tcPr>
          <w:p w14:paraId="021ACA9F" w14:textId="243C889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11,648</w:t>
            </w:r>
          </w:p>
        </w:tc>
        <w:tc>
          <w:tcPr>
            <w:tcW w:w="1260" w:type="dxa"/>
            <w:shd w:val="clear" w:color="auto" w:fill="auto"/>
            <w:noWrap/>
            <w:vAlign w:val="center"/>
          </w:tcPr>
          <w:p w14:paraId="58DBE0EB" w14:textId="4151DEFA"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19,196</w:t>
            </w:r>
          </w:p>
        </w:tc>
        <w:tc>
          <w:tcPr>
            <w:tcW w:w="1260" w:type="dxa"/>
            <w:shd w:val="clear" w:color="auto" w:fill="auto"/>
            <w:noWrap/>
            <w:vAlign w:val="center"/>
          </w:tcPr>
          <w:p w14:paraId="06508931" w14:textId="7CE404E4"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31,636</w:t>
            </w:r>
          </w:p>
        </w:tc>
        <w:tc>
          <w:tcPr>
            <w:tcW w:w="1260" w:type="dxa"/>
            <w:shd w:val="clear" w:color="auto" w:fill="F2F2F2" w:themeFill="background1" w:themeFillShade="F2"/>
            <w:vAlign w:val="center"/>
          </w:tcPr>
          <w:p w14:paraId="5AABE3E8" w14:textId="529CAA7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22,230</w:t>
            </w:r>
          </w:p>
        </w:tc>
        <w:tc>
          <w:tcPr>
            <w:tcW w:w="1080" w:type="dxa"/>
            <w:shd w:val="clear" w:color="auto" w:fill="auto"/>
            <w:noWrap/>
            <w:vAlign w:val="center"/>
          </w:tcPr>
          <w:p w14:paraId="0F532396" w14:textId="5F4593C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388DEFA" w14:textId="0B439B6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4DEDA1D" w14:textId="3BAE85C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4625456" w14:textId="314F13B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77D353C6" w14:textId="77777777" w:rsidTr="00490A5C">
        <w:trPr>
          <w:cantSplit/>
          <w:trHeight w:val="562"/>
          <w:jc w:val="center"/>
        </w:trPr>
        <w:tc>
          <w:tcPr>
            <w:tcW w:w="1165" w:type="dxa"/>
            <w:shd w:val="clear" w:color="auto" w:fill="auto"/>
            <w:noWrap/>
            <w:vAlign w:val="center"/>
          </w:tcPr>
          <w:p w14:paraId="5FF3B7A5" w14:textId="41B30C19"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Pt6</w:t>
            </w:r>
          </w:p>
        </w:tc>
        <w:tc>
          <w:tcPr>
            <w:tcW w:w="1345" w:type="dxa"/>
            <w:shd w:val="clear" w:color="auto" w:fill="auto"/>
            <w:noWrap/>
            <w:vAlign w:val="center"/>
          </w:tcPr>
          <w:p w14:paraId="23D92616" w14:textId="0CE3E7AA"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5C96D81B" w14:textId="1E3B0A4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9.1</w:t>
            </w:r>
          </w:p>
        </w:tc>
        <w:tc>
          <w:tcPr>
            <w:tcW w:w="1260" w:type="dxa"/>
            <w:shd w:val="clear" w:color="auto" w:fill="auto"/>
            <w:noWrap/>
            <w:vAlign w:val="center"/>
          </w:tcPr>
          <w:p w14:paraId="21ED73E7" w14:textId="5A06DF8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5,702</w:t>
            </w:r>
          </w:p>
        </w:tc>
        <w:tc>
          <w:tcPr>
            <w:tcW w:w="1260" w:type="dxa"/>
            <w:shd w:val="clear" w:color="auto" w:fill="auto"/>
            <w:noWrap/>
            <w:vAlign w:val="center"/>
          </w:tcPr>
          <w:p w14:paraId="2D843491" w14:textId="54B9F05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9,396</w:t>
            </w:r>
          </w:p>
        </w:tc>
        <w:tc>
          <w:tcPr>
            <w:tcW w:w="1260" w:type="dxa"/>
            <w:shd w:val="clear" w:color="auto" w:fill="auto"/>
            <w:noWrap/>
            <w:vAlign w:val="center"/>
          </w:tcPr>
          <w:p w14:paraId="43E17BBD" w14:textId="7C454F0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15,485</w:t>
            </w:r>
          </w:p>
        </w:tc>
        <w:tc>
          <w:tcPr>
            <w:tcW w:w="1260" w:type="dxa"/>
            <w:shd w:val="clear" w:color="auto" w:fill="F2F2F2" w:themeFill="background1" w:themeFillShade="F2"/>
            <w:vAlign w:val="center"/>
          </w:tcPr>
          <w:p w14:paraId="3C54CC11" w14:textId="09F6C10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8,856</w:t>
            </w:r>
          </w:p>
        </w:tc>
        <w:tc>
          <w:tcPr>
            <w:tcW w:w="1080" w:type="dxa"/>
            <w:shd w:val="clear" w:color="auto" w:fill="auto"/>
            <w:noWrap/>
            <w:vAlign w:val="center"/>
          </w:tcPr>
          <w:p w14:paraId="1C2569D1" w14:textId="5A58D80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2592EE5" w14:textId="1D64694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268FB55" w14:textId="3026748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07EB42F" w14:textId="4E50FBF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29820B7B" w14:textId="77777777" w:rsidTr="00490A5C">
        <w:trPr>
          <w:cantSplit/>
          <w:trHeight w:val="562"/>
          <w:jc w:val="center"/>
        </w:trPr>
        <w:tc>
          <w:tcPr>
            <w:tcW w:w="1165" w:type="dxa"/>
            <w:shd w:val="clear" w:color="auto" w:fill="auto"/>
            <w:noWrap/>
            <w:vAlign w:val="center"/>
          </w:tcPr>
          <w:p w14:paraId="0141D7EE" w14:textId="13DF10E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Pt7</w:t>
            </w:r>
          </w:p>
        </w:tc>
        <w:tc>
          <w:tcPr>
            <w:tcW w:w="1345" w:type="dxa"/>
            <w:shd w:val="clear" w:color="auto" w:fill="auto"/>
            <w:noWrap/>
            <w:vAlign w:val="center"/>
          </w:tcPr>
          <w:p w14:paraId="560588D2" w14:textId="6F98C735"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Elm Creek</w:t>
            </w:r>
          </w:p>
        </w:tc>
        <w:tc>
          <w:tcPr>
            <w:tcW w:w="1080" w:type="dxa"/>
            <w:shd w:val="clear" w:color="auto" w:fill="auto"/>
            <w:noWrap/>
            <w:vAlign w:val="center"/>
          </w:tcPr>
          <w:p w14:paraId="2D5EC572" w14:textId="531F332A"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5.3</w:t>
            </w:r>
          </w:p>
        </w:tc>
        <w:tc>
          <w:tcPr>
            <w:tcW w:w="1260" w:type="dxa"/>
            <w:shd w:val="clear" w:color="auto" w:fill="auto"/>
            <w:noWrap/>
            <w:vAlign w:val="center"/>
          </w:tcPr>
          <w:p w14:paraId="27C96D99" w14:textId="6EFAB64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3,501</w:t>
            </w:r>
          </w:p>
        </w:tc>
        <w:tc>
          <w:tcPr>
            <w:tcW w:w="1260" w:type="dxa"/>
            <w:shd w:val="clear" w:color="auto" w:fill="auto"/>
            <w:noWrap/>
            <w:vAlign w:val="center"/>
          </w:tcPr>
          <w:p w14:paraId="757E4F7C" w14:textId="232FFB2B"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5,770</w:t>
            </w:r>
          </w:p>
        </w:tc>
        <w:tc>
          <w:tcPr>
            <w:tcW w:w="1260" w:type="dxa"/>
            <w:shd w:val="clear" w:color="auto" w:fill="auto"/>
            <w:noWrap/>
            <w:vAlign w:val="center"/>
          </w:tcPr>
          <w:p w14:paraId="09BC3E23" w14:textId="02C362C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9,509</w:t>
            </w:r>
          </w:p>
        </w:tc>
        <w:tc>
          <w:tcPr>
            <w:tcW w:w="1260" w:type="dxa"/>
            <w:shd w:val="clear" w:color="auto" w:fill="F2F2F2" w:themeFill="background1" w:themeFillShade="F2"/>
            <w:vAlign w:val="center"/>
          </w:tcPr>
          <w:p w14:paraId="15A88262" w14:textId="1CB17B6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5,055</w:t>
            </w:r>
          </w:p>
        </w:tc>
        <w:tc>
          <w:tcPr>
            <w:tcW w:w="1080" w:type="dxa"/>
            <w:shd w:val="clear" w:color="auto" w:fill="auto"/>
            <w:noWrap/>
            <w:vAlign w:val="center"/>
          </w:tcPr>
          <w:p w14:paraId="7C9EAFE2" w14:textId="5FD81C1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ECE5979" w14:textId="00B9E6D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D4B7834" w14:textId="76D962BA"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534F6FD4" w14:textId="0CAD624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4490DA48" w14:textId="77777777" w:rsidTr="00490A5C">
        <w:trPr>
          <w:cantSplit/>
          <w:trHeight w:val="562"/>
          <w:jc w:val="center"/>
        </w:trPr>
        <w:tc>
          <w:tcPr>
            <w:tcW w:w="1165" w:type="dxa"/>
            <w:shd w:val="clear" w:color="auto" w:fill="auto"/>
            <w:noWrap/>
            <w:vAlign w:val="center"/>
          </w:tcPr>
          <w:p w14:paraId="7CFF43FF" w14:textId="729EE6D2"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Pt8</w:t>
            </w:r>
          </w:p>
        </w:tc>
        <w:tc>
          <w:tcPr>
            <w:tcW w:w="1345" w:type="dxa"/>
            <w:shd w:val="clear" w:color="auto" w:fill="auto"/>
            <w:noWrap/>
            <w:vAlign w:val="center"/>
          </w:tcPr>
          <w:p w14:paraId="67E0976E" w14:textId="550A019F"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2E1E324D" w14:textId="7BED09F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w:t>
            </w:r>
          </w:p>
        </w:tc>
        <w:tc>
          <w:tcPr>
            <w:tcW w:w="1260" w:type="dxa"/>
            <w:shd w:val="clear" w:color="auto" w:fill="auto"/>
            <w:noWrap/>
            <w:vAlign w:val="center"/>
          </w:tcPr>
          <w:p w14:paraId="577C778F" w14:textId="4FA588A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1,171</w:t>
            </w:r>
          </w:p>
        </w:tc>
        <w:tc>
          <w:tcPr>
            <w:tcW w:w="1260" w:type="dxa"/>
            <w:shd w:val="clear" w:color="auto" w:fill="auto"/>
            <w:noWrap/>
            <w:vAlign w:val="center"/>
          </w:tcPr>
          <w:p w14:paraId="5D037CA5" w14:textId="1C7842D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1,930</w:t>
            </w:r>
          </w:p>
        </w:tc>
        <w:tc>
          <w:tcPr>
            <w:tcW w:w="1260" w:type="dxa"/>
            <w:shd w:val="clear" w:color="auto" w:fill="auto"/>
            <w:noWrap/>
            <w:vAlign w:val="center"/>
          </w:tcPr>
          <w:p w14:paraId="69D19BA8" w14:textId="4CA7FEBA"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3,180</w:t>
            </w:r>
          </w:p>
        </w:tc>
        <w:tc>
          <w:tcPr>
            <w:tcW w:w="1260" w:type="dxa"/>
            <w:shd w:val="clear" w:color="auto" w:fill="F2F2F2" w:themeFill="background1" w:themeFillShade="F2"/>
            <w:vAlign w:val="center"/>
          </w:tcPr>
          <w:p w14:paraId="294D7471" w14:textId="63E4054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1,488</w:t>
            </w:r>
          </w:p>
        </w:tc>
        <w:tc>
          <w:tcPr>
            <w:tcW w:w="1080" w:type="dxa"/>
            <w:shd w:val="clear" w:color="auto" w:fill="auto"/>
            <w:noWrap/>
            <w:vAlign w:val="center"/>
          </w:tcPr>
          <w:p w14:paraId="1B78E8EC" w14:textId="3DAA66BB"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88C5F5C" w14:textId="4D33DEC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0C32F3B0" w14:textId="59F6B077"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19BB614F" w14:textId="67DCB13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03CE15BF" w14:textId="77777777" w:rsidTr="00490A5C">
        <w:trPr>
          <w:cantSplit/>
          <w:trHeight w:val="562"/>
          <w:jc w:val="center"/>
        </w:trPr>
        <w:tc>
          <w:tcPr>
            <w:tcW w:w="1165" w:type="dxa"/>
            <w:shd w:val="clear" w:color="auto" w:fill="auto"/>
            <w:noWrap/>
            <w:vAlign w:val="center"/>
          </w:tcPr>
          <w:p w14:paraId="51613CB5" w14:textId="1886E7E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Pt9</w:t>
            </w:r>
          </w:p>
        </w:tc>
        <w:tc>
          <w:tcPr>
            <w:tcW w:w="1345" w:type="dxa"/>
            <w:shd w:val="clear" w:color="auto" w:fill="auto"/>
            <w:noWrap/>
            <w:vAlign w:val="center"/>
          </w:tcPr>
          <w:p w14:paraId="1A62CB84" w14:textId="0A7BD58D"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East Elm Creek</w:t>
            </w:r>
          </w:p>
        </w:tc>
        <w:tc>
          <w:tcPr>
            <w:tcW w:w="1080" w:type="dxa"/>
            <w:shd w:val="clear" w:color="auto" w:fill="auto"/>
            <w:noWrap/>
            <w:vAlign w:val="center"/>
          </w:tcPr>
          <w:p w14:paraId="5B263FAC" w14:textId="4BBC380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2.5</w:t>
            </w:r>
          </w:p>
        </w:tc>
        <w:tc>
          <w:tcPr>
            <w:tcW w:w="1260" w:type="dxa"/>
            <w:shd w:val="clear" w:color="auto" w:fill="auto"/>
            <w:noWrap/>
            <w:vAlign w:val="center"/>
          </w:tcPr>
          <w:p w14:paraId="65659694" w14:textId="0EBE01B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2,224</w:t>
            </w:r>
          </w:p>
        </w:tc>
        <w:tc>
          <w:tcPr>
            <w:tcW w:w="1260" w:type="dxa"/>
            <w:shd w:val="clear" w:color="auto" w:fill="auto"/>
            <w:noWrap/>
            <w:vAlign w:val="center"/>
          </w:tcPr>
          <w:p w14:paraId="054E9797" w14:textId="2A53B007"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3,666</w:t>
            </w:r>
          </w:p>
        </w:tc>
        <w:tc>
          <w:tcPr>
            <w:tcW w:w="1260" w:type="dxa"/>
            <w:shd w:val="clear" w:color="auto" w:fill="auto"/>
            <w:noWrap/>
            <w:vAlign w:val="center"/>
          </w:tcPr>
          <w:p w14:paraId="331A3DF1" w14:textId="6794D661"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6,041</w:t>
            </w:r>
          </w:p>
        </w:tc>
        <w:tc>
          <w:tcPr>
            <w:tcW w:w="1260" w:type="dxa"/>
            <w:shd w:val="clear" w:color="auto" w:fill="F2F2F2" w:themeFill="background1" w:themeFillShade="F2"/>
            <w:vAlign w:val="center"/>
          </w:tcPr>
          <w:p w14:paraId="10C72856" w14:textId="53F13F4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2,665</w:t>
            </w:r>
          </w:p>
        </w:tc>
        <w:tc>
          <w:tcPr>
            <w:tcW w:w="1080" w:type="dxa"/>
            <w:shd w:val="clear" w:color="auto" w:fill="auto"/>
            <w:noWrap/>
            <w:vAlign w:val="center"/>
          </w:tcPr>
          <w:p w14:paraId="4363204B" w14:textId="691539D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4CDAA7CD" w14:textId="6E57FB83"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B64330B" w14:textId="4058C2B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E072974" w14:textId="283265C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4483B389" w14:textId="77777777" w:rsidTr="00490A5C">
        <w:trPr>
          <w:cantSplit/>
          <w:trHeight w:val="562"/>
          <w:jc w:val="center"/>
        </w:trPr>
        <w:tc>
          <w:tcPr>
            <w:tcW w:w="1165" w:type="dxa"/>
            <w:shd w:val="clear" w:color="auto" w:fill="auto"/>
            <w:noWrap/>
            <w:vAlign w:val="center"/>
          </w:tcPr>
          <w:p w14:paraId="1424E242" w14:textId="307877B0"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Pt10</w:t>
            </w:r>
          </w:p>
        </w:tc>
        <w:tc>
          <w:tcPr>
            <w:tcW w:w="1345" w:type="dxa"/>
            <w:shd w:val="clear" w:color="auto" w:fill="auto"/>
            <w:noWrap/>
            <w:vAlign w:val="center"/>
          </w:tcPr>
          <w:p w14:paraId="6608B559" w14:textId="18946B57"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East Scalp Creek</w:t>
            </w:r>
          </w:p>
        </w:tc>
        <w:tc>
          <w:tcPr>
            <w:tcW w:w="1080" w:type="dxa"/>
            <w:shd w:val="clear" w:color="auto" w:fill="auto"/>
            <w:noWrap/>
            <w:vAlign w:val="center"/>
          </w:tcPr>
          <w:p w14:paraId="7721FA16" w14:textId="10E6984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6.7</w:t>
            </w:r>
          </w:p>
        </w:tc>
        <w:tc>
          <w:tcPr>
            <w:tcW w:w="1260" w:type="dxa"/>
            <w:shd w:val="clear" w:color="auto" w:fill="auto"/>
            <w:noWrap/>
            <w:vAlign w:val="center"/>
          </w:tcPr>
          <w:p w14:paraId="6D840744" w14:textId="796C09E5"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2,163</w:t>
            </w:r>
          </w:p>
        </w:tc>
        <w:tc>
          <w:tcPr>
            <w:tcW w:w="1260" w:type="dxa"/>
            <w:shd w:val="clear" w:color="auto" w:fill="auto"/>
            <w:noWrap/>
            <w:vAlign w:val="center"/>
          </w:tcPr>
          <w:p w14:paraId="7D179D7B" w14:textId="40C481F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3,565</w:t>
            </w:r>
          </w:p>
        </w:tc>
        <w:tc>
          <w:tcPr>
            <w:tcW w:w="1260" w:type="dxa"/>
            <w:shd w:val="clear" w:color="auto" w:fill="auto"/>
            <w:noWrap/>
            <w:vAlign w:val="center"/>
          </w:tcPr>
          <w:p w14:paraId="0E01798A" w14:textId="4DB9B5D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5,875</w:t>
            </w:r>
          </w:p>
        </w:tc>
        <w:tc>
          <w:tcPr>
            <w:tcW w:w="1260" w:type="dxa"/>
            <w:shd w:val="clear" w:color="auto" w:fill="F2F2F2" w:themeFill="background1" w:themeFillShade="F2"/>
            <w:vAlign w:val="center"/>
          </w:tcPr>
          <w:p w14:paraId="69A04E5D" w14:textId="688106C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5,154</w:t>
            </w:r>
          </w:p>
        </w:tc>
        <w:tc>
          <w:tcPr>
            <w:tcW w:w="1080" w:type="dxa"/>
            <w:shd w:val="clear" w:color="auto" w:fill="auto"/>
            <w:noWrap/>
            <w:vAlign w:val="center"/>
          </w:tcPr>
          <w:p w14:paraId="45EB3E92" w14:textId="38ED600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CCC3962" w14:textId="0588AED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1C25657" w14:textId="67A7B1C9"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7773D9E" w14:textId="275C63C2"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101274FB" w14:textId="77777777" w:rsidTr="00490A5C">
        <w:trPr>
          <w:cantSplit/>
          <w:trHeight w:val="562"/>
          <w:jc w:val="center"/>
        </w:trPr>
        <w:tc>
          <w:tcPr>
            <w:tcW w:w="1165" w:type="dxa"/>
            <w:shd w:val="clear" w:color="auto" w:fill="auto"/>
            <w:noWrap/>
            <w:vAlign w:val="center"/>
          </w:tcPr>
          <w:p w14:paraId="0B8B6025" w14:textId="1E6BC6FF"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Pt11</w:t>
            </w:r>
          </w:p>
        </w:tc>
        <w:tc>
          <w:tcPr>
            <w:tcW w:w="1345" w:type="dxa"/>
            <w:shd w:val="clear" w:color="auto" w:fill="auto"/>
            <w:noWrap/>
            <w:vAlign w:val="center"/>
          </w:tcPr>
          <w:p w14:paraId="7CF428F4" w14:textId="27BDDCFC" w:rsidR="00F00CE4" w:rsidRPr="00D254FD" w:rsidRDefault="00F00CE4" w:rsidP="00F00CE4">
            <w:pPr>
              <w:spacing w:after="0" w:line="240" w:lineRule="auto"/>
              <w:jc w:val="center"/>
              <w:rPr>
                <w:rFonts w:cstheme="minorHAnsi"/>
                <w:sz w:val="20"/>
                <w:szCs w:val="20"/>
              </w:rPr>
            </w:pPr>
            <w:r>
              <w:rPr>
                <w:rFonts w:cstheme="minorHAnsi"/>
                <w:color w:val="000000"/>
                <w:sz w:val="20"/>
                <w:szCs w:val="20"/>
              </w:rPr>
              <w:t>U</w:t>
            </w:r>
            <w:r w:rsidRPr="00D254FD">
              <w:rPr>
                <w:rFonts w:cstheme="minorHAnsi"/>
                <w:color w:val="000000"/>
                <w:sz w:val="20"/>
                <w:szCs w:val="20"/>
              </w:rPr>
              <w:t>nnamed</w:t>
            </w:r>
          </w:p>
        </w:tc>
        <w:tc>
          <w:tcPr>
            <w:tcW w:w="1080" w:type="dxa"/>
            <w:shd w:val="clear" w:color="auto" w:fill="auto"/>
            <w:noWrap/>
            <w:vAlign w:val="center"/>
          </w:tcPr>
          <w:p w14:paraId="3DD41DB7" w14:textId="39D379C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8.0</w:t>
            </w:r>
          </w:p>
        </w:tc>
        <w:tc>
          <w:tcPr>
            <w:tcW w:w="1260" w:type="dxa"/>
            <w:shd w:val="clear" w:color="auto" w:fill="auto"/>
            <w:noWrap/>
            <w:vAlign w:val="center"/>
          </w:tcPr>
          <w:p w14:paraId="0D84BFBD" w14:textId="00F4878A" w:rsidR="00F00CE4" w:rsidRPr="00D254FD" w:rsidRDefault="00F00CE4" w:rsidP="00F00CE4">
            <w:pPr>
              <w:spacing w:after="0" w:line="240" w:lineRule="auto"/>
              <w:jc w:val="center"/>
              <w:rPr>
                <w:rFonts w:cstheme="minorHAnsi"/>
                <w:sz w:val="20"/>
                <w:szCs w:val="20"/>
              </w:rPr>
            </w:pPr>
            <w:r w:rsidRPr="00D254FD">
              <w:rPr>
                <w:rFonts w:cstheme="minorHAnsi"/>
                <w:sz w:val="20"/>
                <w:szCs w:val="20"/>
              </w:rPr>
              <w:t>4,041</w:t>
            </w:r>
          </w:p>
        </w:tc>
        <w:tc>
          <w:tcPr>
            <w:tcW w:w="1260" w:type="dxa"/>
            <w:shd w:val="clear" w:color="auto" w:fill="auto"/>
            <w:noWrap/>
            <w:vAlign w:val="center"/>
          </w:tcPr>
          <w:p w14:paraId="38BC695D" w14:textId="4000795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6,660</w:t>
            </w:r>
          </w:p>
        </w:tc>
        <w:tc>
          <w:tcPr>
            <w:tcW w:w="1260" w:type="dxa"/>
            <w:shd w:val="clear" w:color="auto" w:fill="auto"/>
            <w:noWrap/>
            <w:vAlign w:val="center"/>
          </w:tcPr>
          <w:p w14:paraId="2F22D500" w14:textId="6D3C185B"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10,975</w:t>
            </w:r>
          </w:p>
        </w:tc>
        <w:tc>
          <w:tcPr>
            <w:tcW w:w="1260" w:type="dxa"/>
            <w:shd w:val="clear" w:color="auto" w:fill="F2F2F2" w:themeFill="background1" w:themeFillShade="F2"/>
            <w:vAlign w:val="center"/>
          </w:tcPr>
          <w:p w14:paraId="66522E06" w14:textId="357F5C3C"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6,704</w:t>
            </w:r>
          </w:p>
        </w:tc>
        <w:tc>
          <w:tcPr>
            <w:tcW w:w="1080" w:type="dxa"/>
            <w:shd w:val="clear" w:color="auto" w:fill="auto"/>
            <w:noWrap/>
            <w:vAlign w:val="center"/>
          </w:tcPr>
          <w:p w14:paraId="79BC91E4" w14:textId="72024954"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5235BF61" w14:textId="5CC40C0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2FBC746" w14:textId="680F6EB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018BCDE" w14:textId="331674F0"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4450B719" w14:textId="77777777" w:rsidTr="00490A5C">
        <w:trPr>
          <w:cantSplit/>
          <w:trHeight w:val="562"/>
          <w:jc w:val="center"/>
        </w:trPr>
        <w:tc>
          <w:tcPr>
            <w:tcW w:w="1165" w:type="dxa"/>
            <w:shd w:val="clear" w:color="auto" w:fill="auto"/>
            <w:noWrap/>
            <w:vAlign w:val="center"/>
          </w:tcPr>
          <w:p w14:paraId="2F1E7CFA" w14:textId="7F90DF98"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lastRenderedPageBreak/>
              <w:t>Pt12</w:t>
            </w:r>
          </w:p>
        </w:tc>
        <w:tc>
          <w:tcPr>
            <w:tcW w:w="1345" w:type="dxa"/>
            <w:shd w:val="clear" w:color="auto" w:fill="auto"/>
            <w:noWrap/>
            <w:vAlign w:val="center"/>
          </w:tcPr>
          <w:p w14:paraId="3FAD5AB6" w14:textId="73DEC433"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Taylor Branch</w:t>
            </w:r>
          </w:p>
        </w:tc>
        <w:tc>
          <w:tcPr>
            <w:tcW w:w="1080" w:type="dxa"/>
            <w:shd w:val="clear" w:color="auto" w:fill="auto"/>
            <w:noWrap/>
            <w:vAlign w:val="center"/>
          </w:tcPr>
          <w:p w14:paraId="787DD46D" w14:textId="4419CDA4"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11.2</w:t>
            </w:r>
          </w:p>
        </w:tc>
        <w:tc>
          <w:tcPr>
            <w:tcW w:w="1260" w:type="dxa"/>
            <w:shd w:val="clear" w:color="auto" w:fill="auto"/>
            <w:noWrap/>
            <w:vAlign w:val="center"/>
          </w:tcPr>
          <w:p w14:paraId="0E4B5169" w14:textId="2CF2E2D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6,699</w:t>
            </w:r>
          </w:p>
        </w:tc>
        <w:tc>
          <w:tcPr>
            <w:tcW w:w="1260" w:type="dxa"/>
            <w:shd w:val="clear" w:color="auto" w:fill="auto"/>
            <w:noWrap/>
            <w:vAlign w:val="center"/>
          </w:tcPr>
          <w:p w14:paraId="7A7EEDB3" w14:textId="7CF46EB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11,041</w:t>
            </w:r>
          </w:p>
        </w:tc>
        <w:tc>
          <w:tcPr>
            <w:tcW w:w="1260" w:type="dxa"/>
            <w:shd w:val="clear" w:color="auto" w:fill="auto"/>
            <w:noWrap/>
            <w:vAlign w:val="center"/>
          </w:tcPr>
          <w:p w14:paraId="7271F3F2" w14:textId="48499B22"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18,195</w:t>
            </w:r>
          </w:p>
        </w:tc>
        <w:tc>
          <w:tcPr>
            <w:tcW w:w="1260" w:type="dxa"/>
            <w:shd w:val="clear" w:color="auto" w:fill="F2F2F2" w:themeFill="background1" w:themeFillShade="F2"/>
            <w:vAlign w:val="center"/>
          </w:tcPr>
          <w:p w14:paraId="18A877F0" w14:textId="4AD14A08" w:rsidR="00F00CE4" w:rsidRPr="00D254FD" w:rsidRDefault="00F00CE4" w:rsidP="00F00CE4">
            <w:pPr>
              <w:spacing w:after="0" w:line="240" w:lineRule="auto"/>
              <w:jc w:val="center"/>
              <w:rPr>
                <w:rFonts w:cstheme="minorHAnsi"/>
                <w:sz w:val="20"/>
                <w:szCs w:val="20"/>
              </w:rPr>
            </w:pPr>
            <w:r w:rsidRPr="00D254FD">
              <w:rPr>
                <w:rFonts w:cstheme="minorHAnsi"/>
                <w:sz w:val="20"/>
                <w:szCs w:val="20"/>
              </w:rPr>
              <w:t>8,843</w:t>
            </w:r>
          </w:p>
        </w:tc>
        <w:tc>
          <w:tcPr>
            <w:tcW w:w="1080" w:type="dxa"/>
            <w:shd w:val="clear" w:color="auto" w:fill="auto"/>
            <w:noWrap/>
            <w:vAlign w:val="center"/>
          </w:tcPr>
          <w:p w14:paraId="120DF0C1" w14:textId="5A11F73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3BD9E94A" w14:textId="7E45B871"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31D7992B" w14:textId="53C1C17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71BE5EE" w14:textId="4B28846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72067C68" w14:textId="77777777" w:rsidTr="00490A5C">
        <w:trPr>
          <w:cantSplit/>
          <w:trHeight w:val="562"/>
          <w:jc w:val="center"/>
        </w:trPr>
        <w:tc>
          <w:tcPr>
            <w:tcW w:w="1165" w:type="dxa"/>
            <w:shd w:val="clear" w:color="auto" w:fill="auto"/>
            <w:noWrap/>
            <w:vAlign w:val="center"/>
          </w:tcPr>
          <w:p w14:paraId="678D198A" w14:textId="6C6BE211"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Pt13</w:t>
            </w:r>
          </w:p>
        </w:tc>
        <w:tc>
          <w:tcPr>
            <w:tcW w:w="1345" w:type="dxa"/>
            <w:shd w:val="clear" w:color="auto" w:fill="auto"/>
            <w:noWrap/>
            <w:vAlign w:val="center"/>
          </w:tcPr>
          <w:p w14:paraId="2B19ACB5" w14:textId="01CC9C0B" w:rsidR="00F00CE4" w:rsidRPr="00D254FD" w:rsidRDefault="00F00CE4" w:rsidP="00F00CE4">
            <w:pPr>
              <w:spacing w:after="0" w:line="240" w:lineRule="auto"/>
              <w:jc w:val="center"/>
              <w:rPr>
                <w:rFonts w:cstheme="minorHAnsi"/>
                <w:sz w:val="20"/>
                <w:szCs w:val="20"/>
              </w:rPr>
            </w:pPr>
            <w:r w:rsidRPr="00D254FD">
              <w:rPr>
                <w:rFonts w:cstheme="minorHAnsi"/>
                <w:color w:val="000000"/>
                <w:sz w:val="20"/>
                <w:szCs w:val="20"/>
              </w:rPr>
              <w:t>Taylor Branch</w:t>
            </w:r>
          </w:p>
        </w:tc>
        <w:tc>
          <w:tcPr>
            <w:tcW w:w="1080" w:type="dxa"/>
            <w:shd w:val="clear" w:color="auto" w:fill="auto"/>
            <w:noWrap/>
            <w:vAlign w:val="center"/>
          </w:tcPr>
          <w:p w14:paraId="130372F9" w14:textId="218AFAD6"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w:t>
            </w:r>
          </w:p>
        </w:tc>
        <w:tc>
          <w:tcPr>
            <w:tcW w:w="1260" w:type="dxa"/>
            <w:shd w:val="clear" w:color="auto" w:fill="auto"/>
            <w:noWrap/>
            <w:vAlign w:val="center"/>
          </w:tcPr>
          <w:p w14:paraId="065E7E6C" w14:textId="6BC596F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1,365</w:t>
            </w:r>
          </w:p>
        </w:tc>
        <w:tc>
          <w:tcPr>
            <w:tcW w:w="1260" w:type="dxa"/>
            <w:shd w:val="clear" w:color="auto" w:fill="auto"/>
            <w:noWrap/>
            <w:vAlign w:val="center"/>
          </w:tcPr>
          <w:p w14:paraId="72249F0B" w14:textId="163E8869" w:rsidR="00F00CE4" w:rsidRPr="00D254FD" w:rsidRDefault="00F00CE4" w:rsidP="00F00CE4">
            <w:pPr>
              <w:spacing w:after="0" w:line="240" w:lineRule="auto"/>
              <w:jc w:val="center"/>
              <w:rPr>
                <w:rFonts w:cstheme="minorHAnsi"/>
                <w:sz w:val="20"/>
                <w:szCs w:val="20"/>
              </w:rPr>
            </w:pPr>
            <w:r w:rsidRPr="00D254FD">
              <w:rPr>
                <w:rFonts w:cstheme="minorHAnsi"/>
                <w:sz w:val="20"/>
                <w:szCs w:val="20"/>
              </w:rPr>
              <w:t>2,249</w:t>
            </w:r>
          </w:p>
        </w:tc>
        <w:tc>
          <w:tcPr>
            <w:tcW w:w="1260" w:type="dxa"/>
            <w:shd w:val="clear" w:color="auto" w:fill="auto"/>
            <w:noWrap/>
            <w:vAlign w:val="center"/>
          </w:tcPr>
          <w:p w14:paraId="01F6507A" w14:textId="7803DA9D" w:rsidR="00F00CE4" w:rsidRPr="00D254FD" w:rsidRDefault="00F00CE4" w:rsidP="00F00CE4">
            <w:pPr>
              <w:spacing w:after="0" w:line="240" w:lineRule="auto"/>
              <w:jc w:val="center"/>
              <w:rPr>
                <w:rFonts w:cstheme="minorHAnsi"/>
                <w:sz w:val="20"/>
                <w:szCs w:val="20"/>
              </w:rPr>
            </w:pPr>
            <w:r w:rsidRPr="00D254FD">
              <w:rPr>
                <w:rFonts w:cstheme="minorHAnsi"/>
                <w:sz w:val="20"/>
                <w:szCs w:val="20"/>
              </w:rPr>
              <w:t>3,706</w:t>
            </w:r>
          </w:p>
        </w:tc>
        <w:tc>
          <w:tcPr>
            <w:tcW w:w="1260" w:type="dxa"/>
            <w:shd w:val="clear" w:color="auto" w:fill="F2F2F2" w:themeFill="background1" w:themeFillShade="F2"/>
            <w:vAlign w:val="center"/>
          </w:tcPr>
          <w:p w14:paraId="617A05F3" w14:textId="46E6BB43"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1,590</w:t>
            </w:r>
          </w:p>
        </w:tc>
        <w:tc>
          <w:tcPr>
            <w:tcW w:w="1080" w:type="dxa"/>
            <w:shd w:val="clear" w:color="auto" w:fill="auto"/>
            <w:noWrap/>
            <w:vAlign w:val="center"/>
          </w:tcPr>
          <w:p w14:paraId="21432CE0" w14:textId="1CAAC77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291D3F94" w14:textId="5EB3F18E"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21CDF10" w14:textId="3846CB0C"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08A661E6" w14:textId="0EE86BDF"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F00CE4" w:rsidRPr="00D254FD" w14:paraId="5DDF048D" w14:textId="77777777" w:rsidTr="00490A5C">
        <w:trPr>
          <w:cantSplit/>
          <w:trHeight w:val="562"/>
          <w:jc w:val="center"/>
        </w:trPr>
        <w:tc>
          <w:tcPr>
            <w:tcW w:w="1165" w:type="dxa"/>
            <w:shd w:val="clear" w:color="auto" w:fill="auto"/>
            <w:noWrap/>
            <w:vAlign w:val="center"/>
          </w:tcPr>
          <w:p w14:paraId="3A4F339A" w14:textId="4FBE8FF4" w:rsidR="00F00CE4" w:rsidRPr="00D254FD" w:rsidRDefault="00F00CE4" w:rsidP="00F00CE4">
            <w:pPr>
              <w:spacing w:after="0" w:line="240" w:lineRule="auto"/>
              <w:jc w:val="center"/>
              <w:rPr>
                <w:rFonts w:cstheme="minorHAnsi"/>
                <w:color w:val="000000"/>
                <w:sz w:val="20"/>
                <w:szCs w:val="20"/>
              </w:rPr>
            </w:pPr>
            <w:r w:rsidRPr="00D254FD">
              <w:rPr>
                <w:rFonts w:cstheme="minorHAnsi"/>
                <w:color w:val="000000"/>
                <w:sz w:val="20"/>
                <w:szCs w:val="20"/>
              </w:rPr>
              <w:t>Outfall (0905_A5_Outfall)</w:t>
            </w:r>
          </w:p>
        </w:tc>
        <w:tc>
          <w:tcPr>
            <w:tcW w:w="1345" w:type="dxa"/>
            <w:shd w:val="clear" w:color="auto" w:fill="auto"/>
            <w:noWrap/>
            <w:vAlign w:val="center"/>
          </w:tcPr>
          <w:p w14:paraId="0B7B6A13" w14:textId="5CA571B5" w:rsidR="00F00CE4" w:rsidRPr="00D254FD" w:rsidRDefault="00F00CE4" w:rsidP="00F00CE4">
            <w:pPr>
              <w:spacing w:after="0" w:line="240" w:lineRule="auto"/>
              <w:jc w:val="center"/>
              <w:rPr>
                <w:rFonts w:cstheme="minorHAnsi"/>
                <w:color w:val="000000"/>
                <w:sz w:val="20"/>
                <w:szCs w:val="20"/>
              </w:rPr>
            </w:pPr>
            <w:r w:rsidRPr="00D254FD">
              <w:rPr>
                <w:rFonts w:cstheme="minorHAnsi"/>
                <w:color w:val="000000"/>
                <w:sz w:val="20"/>
                <w:szCs w:val="20"/>
              </w:rPr>
              <w:t>San Saba River</w:t>
            </w:r>
          </w:p>
        </w:tc>
        <w:tc>
          <w:tcPr>
            <w:tcW w:w="1080" w:type="dxa"/>
            <w:shd w:val="clear" w:color="auto" w:fill="auto"/>
            <w:noWrap/>
            <w:vAlign w:val="center"/>
          </w:tcPr>
          <w:p w14:paraId="18A10730" w14:textId="5208267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1,340.3</w:t>
            </w:r>
          </w:p>
        </w:tc>
        <w:tc>
          <w:tcPr>
            <w:tcW w:w="1260" w:type="dxa"/>
            <w:shd w:val="clear" w:color="auto" w:fill="auto"/>
            <w:noWrap/>
            <w:vAlign w:val="center"/>
          </w:tcPr>
          <w:p w14:paraId="749D7D53" w14:textId="1DB76FE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63,200</w:t>
            </w:r>
          </w:p>
        </w:tc>
        <w:tc>
          <w:tcPr>
            <w:tcW w:w="1260" w:type="dxa"/>
            <w:shd w:val="clear" w:color="auto" w:fill="auto"/>
            <w:noWrap/>
            <w:vAlign w:val="center"/>
          </w:tcPr>
          <w:p w14:paraId="58DDBE87" w14:textId="214DBDC0"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104,153</w:t>
            </w:r>
          </w:p>
        </w:tc>
        <w:tc>
          <w:tcPr>
            <w:tcW w:w="1260" w:type="dxa"/>
            <w:shd w:val="clear" w:color="auto" w:fill="auto"/>
            <w:noWrap/>
            <w:vAlign w:val="center"/>
          </w:tcPr>
          <w:p w14:paraId="4DE3381A" w14:textId="3E7542BF"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171,644</w:t>
            </w:r>
          </w:p>
        </w:tc>
        <w:tc>
          <w:tcPr>
            <w:tcW w:w="1260" w:type="dxa"/>
            <w:shd w:val="clear" w:color="auto" w:fill="F2F2F2" w:themeFill="background1" w:themeFillShade="F2"/>
            <w:vAlign w:val="center"/>
          </w:tcPr>
          <w:p w14:paraId="20EC2F57" w14:textId="338E649E" w:rsidR="00F00CE4" w:rsidRPr="00D254FD" w:rsidRDefault="00F00CE4" w:rsidP="00F00CE4">
            <w:pPr>
              <w:spacing w:after="0" w:line="240" w:lineRule="auto"/>
              <w:jc w:val="center"/>
              <w:rPr>
                <w:rFonts w:cstheme="minorHAnsi"/>
                <w:sz w:val="20"/>
                <w:szCs w:val="20"/>
              </w:rPr>
            </w:pPr>
            <w:r w:rsidRPr="00D254FD">
              <w:rPr>
                <w:rFonts w:cstheme="minorHAnsi"/>
                <w:sz w:val="20"/>
                <w:szCs w:val="20"/>
              </w:rPr>
              <w:t>145,532</w:t>
            </w:r>
          </w:p>
        </w:tc>
        <w:tc>
          <w:tcPr>
            <w:tcW w:w="1080" w:type="dxa"/>
            <w:shd w:val="clear" w:color="auto" w:fill="auto"/>
            <w:noWrap/>
            <w:vAlign w:val="center"/>
          </w:tcPr>
          <w:p w14:paraId="1FE0D3AE" w14:textId="78B6C2F5"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F258119" w14:textId="16622EBD"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2CD6491E" w14:textId="4FA7B458"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3BFBDBF" w14:textId="6FBE69D6" w:rsidR="00F00CE4" w:rsidRPr="00D254FD" w:rsidRDefault="00F00CE4" w:rsidP="00F00CE4">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1BF3FAF9" w14:textId="77777777" w:rsidTr="00D24548">
        <w:trPr>
          <w:cantSplit/>
          <w:trHeight w:val="562"/>
          <w:jc w:val="center"/>
        </w:trPr>
        <w:tc>
          <w:tcPr>
            <w:tcW w:w="12960" w:type="dxa"/>
            <w:gridSpan w:val="11"/>
            <w:shd w:val="clear" w:color="auto" w:fill="9CC2E5" w:themeFill="accent5" w:themeFillTint="99"/>
            <w:noWrap/>
            <w:vAlign w:val="center"/>
          </w:tcPr>
          <w:p w14:paraId="35B5D688" w14:textId="4F25D56B" w:rsidR="005B0A99" w:rsidRPr="00D254FD" w:rsidRDefault="005B0A99" w:rsidP="00F00CE4">
            <w:pPr>
              <w:spacing w:after="0" w:line="240" w:lineRule="auto"/>
              <w:jc w:val="center"/>
              <w:rPr>
                <w:rFonts w:eastAsia="Times New Roman" w:cstheme="minorHAnsi"/>
                <w:sz w:val="20"/>
                <w:szCs w:val="20"/>
              </w:rPr>
            </w:pPr>
            <w:r w:rsidRPr="00D254FD">
              <w:rPr>
                <w:rFonts w:eastAsia="Times New Roman" w:cstheme="minorHAnsi"/>
                <w:b/>
                <w:bCs/>
                <w:sz w:val="20"/>
                <w:szCs w:val="20"/>
              </w:rPr>
              <w:t>Domain 0906_A6</w:t>
            </w:r>
          </w:p>
        </w:tc>
      </w:tr>
      <w:tr w:rsidR="005B0A99" w:rsidRPr="00D254FD" w14:paraId="62D1650F" w14:textId="77777777" w:rsidTr="00490A5C">
        <w:trPr>
          <w:cantSplit/>
          <w:trHeight w:val="562"/>
          <w:jc w:val="center"/>
        </w:trPr>
        <w:tc>
          <w:tcPr>
            <w:tcW w:w="1165" w:type="dxa"/>
            <w:shd w:val="clear" w:color="auto" w:fill="auto"/>
            <w:noWrap/>
            <w:vAlign w:val="center"/>
          </w:tcPr>
          <w:p w14:paraId="79EFEB95" w14:textId="72E01356"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Pt1</w:t>
            </w:r>
          </w:p>
        </w:tc>
        <w:tc>
          <w:tcPr>
            <w:tcW w:w="1345" w:type="dxa"/>
            <w:shd w:val="clear" w:color="auto" w:fill="auto"/>
            <w:noWrap/>
            <w:vAlign w:val="center"/>
          </w:tcPr>
          <w:p w14:paraId="042DBE20" w14:textId="1952BE75"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Unnamed</w:t>
            </w:r>
          </w:p>
        </w:tc>
        <w:tc>
          <w:tcPr>
            <w:tcW w:w="1080" w:type="dxa"/>
            <w:shd w:val="clear" w:color="auto" w:fill="auto"/>
            <w:noWrap/>
            <w:vAlign w:val="center"/>
          </w:tcPr>
          <w:p w14:paraId="69E38300" w14:textId="16615DDB"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1.2</w:t>
            </w:r>
          </w:p>
        </w:tc>
        <w:tc>
          <w:tcPr>
            <w:tcW w:w="1260" w:type="dxa"/>
            <w:shd w:val="clear" w:color="auto" w:fill="auto"/>
            <w:noWrap/>
            <w:vAlign w:val="center"/>
          </w:tcPr>
          <w:p w14:paraId="58258BBD" w14:textId="305A5BBF"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1,275</w:t>
            </w:r>
          </w:p>
        </w:tc>
        <w:tc>
          <w:tcPr>
            <w:tcW w:w="1260" w:type="dxa"/>
            <w:shd w:val="clear" w:color="auto" w:fill="auto"/>
            <w:noWrap/>
            <w:vAlign w:val="center"/>
          </w:tcPr>
          <w:p w14:paraId="336EAB5A" w14:textId="157E8947"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2,100</w:t>
            </w:r>
          </w:p>
        </w:tc>
        <w:tc>
          <w:tcPr>
            <w:tcW w:w="1260" w:type="dxa"/>
            <w:shd w:val="clear" w:color="auto" w:fill="auto"/>
            <w:noWrap/>
            <w:vAlign w:val="center"/>
          </w:tcPr>
          <w:p w14:paraId="37B05F6E" w14:textId="326528EF" w:rsidR="005B0A99" w:rsidRPr="00D254FD" w:rsidRDefault="005B0A99" w:rsidP="005B0A99">
            <w:pPr>
              <w:spacing w:after="0" w:line="240" w:lineRule="auto"/>
              <w:jc w:val="center"/>
              <w:rPr>
                <w:rFonts w:cstheme="minorHAnsi"/>
                <w:sz w:val="20"/>
                <w:szCs w:val="20"/>
              </w:rPr>
            </w:pPr>
            <w:r w:rsidRPr="00D254FD">
              <w:rPr>
                <w:rFonts w:cstheme="minorHAnsi"/>
                <w:sz w:val="20"/>
                <w:szCs w:val="20"/>
              </w:rPr>
              <w:t>3,462</w:t>
            </w:r>
          </w:p>
        </w:tc>
        <w:tc>
          <w:tcPr>
            <w:tcW w:w="1260" w:type="dxa"/>
            <w:shd w:val="clear" w:color="auto" w:fill="F2F2F2" w:themeFill="background1" w:themeFillShade="F2"/>
            <w:vAlign w:val="center"/>
          </w:tcPr>
          <w:p w14:paraId="0449E099" w14:textId="6DE01EE1"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1,679</w:t>
            </w:r>
          </w:p>
        </w:tc>
        <w:tc>
          <w:tcPr>
            <w:tcW w:w="1080" w:type="dxa"/>
            <w:shd w:val="clear" w:color="auto" w:fill="auto"/>
            <w:noWrap/>
            <w:vAlign w:val="center"/>
          </w:tcPr>
          <w:p w14:paraId="2139F4B2" w14:textId="4A0D9792"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476D2376" w14:textId="067CA35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40F634B1" w14:textId="76941321"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0504770" w14:textId="29AECBDB"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3C016874" w14:textId="77777777" w:rsidTr="00490A5C">
        <w:trPr>
          <w:cantSplit/>
          <w:trHeight w:val="562"/>
          <w:jc w:val="center"/>
        </w:trPr>
        <w:tc>
          <w:tcPr>
            <w:tcW w:w="1165" w:type="dxa"/>
            <w:shd w:val="clear" w:color="auto" w:fill="auto"/>
            <w:noWrap/>
            <w:vAlign w:val="center"/>
          </w:tcPr>
          <w:p w14:paraId="161ED455" w14:textId="31CF5592"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Pt2</w:t>
            </w:r>
          </w:p>
        </w:tc>
        <w:tc>
          <w:tcPr>
            <w:tcW w:w="1345" w:type="dxa"/>
            <w:shd w:val="clear" w:color="auto" w:fill="auto"/>
            <w:noWrap/>
            <w:vAlign w:val="center"/>
          </w:tcPr>
          <w:p w14:paraId="37C4793A" w14:textId="7A1280AD"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Twomile Creek</w:t>
            </w:r>
          </w:p>
        </w:tc>
        <w:tc>
          <w:tcPr>
            <w:tcW w:w="1080" w:type="dxa"/>
            <w:shd w:val="clear" w:color="auto" w:fill="auto"/>
            <w:noWrap/>
            <w:vAlign w:val="center"/>
          </w:tcPr>
          <w:p w14:paraId="076B7054" w14:textId="32DF675B" w:rsidR="005B0A99" w:rsidRPr="00D254FD" w:rsidRDefault="005B0A99" w:rsidP="005B0A99">
            <w:pPr>
              <w:spacing w:after="0" w:line="240" w:lineRule="auto"/>
              <w:jc w:val="center"/>
              <w:rPr>
                <w:rFonts w:cstheme="minorHAnsi"/>
                <w:sz w:val="20"/>
                <w:szCs w:val="20"/>
              </w:rPr>
            </w:pPr>
            <w:r w:rsidRPr="00D254FD">
              <w:rPr>
                <w:rFonts w:cstheme="minorHAnsi"/>
                <w:sz w:val="20"/>
                <w:szCs w:val="20"/>
              </w:rPr>
              <w:t>9.2</w:t>
            </w:r>
          </w:p>
        </w:tc>
        <w:tc>
          <w:tcPr>
            <w:tcW w:w="1260" w:type="dxa"/>
            <w:shd w:val="clear" w:color="auto" w:fill="auto"/>
            <w:noWrap/>
            <w:vAlign w:val="center"/>
          </w:tcPr>
          <w:p w14:paraId="3FC0FA37" w14:textId="3F8CE74C" w:rsidR="005B0A99" w:rsidRPr="00D254FD" w:rsidRDefault="005B0A99" w:rsidP="005B0A99">
            <w:pPr>
              <w:spacing w:after="0" w:line="240" w:lineRule="auto"/>
              <w:jc w:val="center"/>
              <w:rPr>
                <w:rFonts w:cstheme="minorHAnsi"/>
                <w:sz w:val="20"/>
                <w:szCs w:val="20"/>
              </w:rPr>
            </w:pPr>
            <w:r w:rsidRPr="00D254FD">
              <w:rPr>
                <w:rFonts w:cstheme="minorHAnsi"/>
                <w:sz w:val="20"/>
                <w:szCs w:val="20"/>
              </w:rPr>
              <w:t>5,333</w:t>
            </w:r>
          </w:p>
        </w:tc>
        <w:tc>
          <w:tcPr>
            <w:tcW w:w="1260" w:type="dxa"/>
            <w:shd w:val="clear" w:color="auto" w:fill="auto"/>
            <w:noWrap/>
            <w:vAlign w:val="center"/>
          </w:tcPr>
          <w:p w14:paraId="694BF68E" w14:textId="1B923544" w:rsidR="005B0A99" w:rsidRPr="00D254FD" w:rsidRDefault="005B0A99" w:rsidP="005B0A99">
            <w:pPr>
              <w:spacing w:after="0" w:line="240" w:lineRule="auto"/>
              <w:jc w:val="center"/>
              <w:rPr>
                <w:rFonts w:cstheme="minorHAnsi"/>
                <w:sz w:val="20"/>
                <w:szCs w:val="20"/>
              </w:rPr>
            </w:pPr>
            <w:r w:rsidRPr="00D254FD">
              <w:rPr>
                <w:rFonts w:cstheme="minorHAnsi"/>
                <w:sz w:val="20"/>
                <w:szCs w:val="20"/>
              </w:rPr>
              <w:t>8,789</w:t>
            </w:r>
          </w:p>
        </w:tc>
        <w:tc>
          <w:tcPr>
            <w:tcW w:w="1260" w:type="dxa"/>
            <w:shd w:val="clear" w:color="auto" w:fill="auto"/>
            <w:noWrap/>
            <w:vAlign w:val="center"/>
          </w:tcPr>
          <w:p w14:paraId="223E98FA" w14:textId="53121F55"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14,484</w:t>
            </w:r>
          </w:p>
        </w:tc>
        <w:tc>
          <w:tcPr>
            <w:tcW w:w="1260" w:type="dxa"/>
            <w:shd w:val="clear" w:color="auto" w:fill="F2F2F2" w:themeFill="background1" w:themeFillShade="F2"/>
            <w:vAlign w:val="center"/>
          </w:tcPr>
          <w:p w14:paraId="567F7E2B" w14:textId="7948F178" w:rsidR="005B0A99" w:rsidRPr="00D254FD" w:rsidRDefault="005B0A99" w:rsidP="005B0A99">
            <w:pPr>
              <w:spacing w:after="0" w:line="240" w:lineRule="auto"/>
              <w:jc w:val="center"/>
              <w:rPr>
                <w:rFonts w:cstheme="minorHAnsi"/>
                <w:sz w:val="20"/>
                <w:szCs w:val="20"/>
              </w:rPr>
            </w:pPr>
            <w:r w:rsidRPr="00D254FD">
              <w:rPr>
                <w:rFonts w:cstheme="minorHAnsi"/>
                <w:sz w:val="20"/>
                <w:szCs w:val="20"/>
              </w:rPr>
              <w:t>7,576</w:t>
            </w:r>
          </w:p>
        </w:tc>
        <w:tc>
          <w:tcPr>
            <w:tcW w:w="1080" w:type="dxa"/>
            <w:shd w:val="clear" w:color="auto" w:fill="auto"/>
            <w:noWrap/>
            <w:vAlign w:val="center"/>
          </w:tcPr>
          <w:p w14:paraId="74181F2B" w14:textId="7E647084"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5C70B5DF" w14:textId="6E3D75C1"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6AFE1296" w14:textId="46DB6C6B"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301BF7E2" w14:textId="6ADB0FB9"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6F8A0F14" w14:textId="77777777" w:rsidTr="00490A5C">
        <w:trPr>
          <w:cantSplit/>
          <w:trHeight w:val="562"/>
          <w:jc w:val="center"/>
        </w:trPr>
        <w:tc>
          <w:tcPr>
            <w:tcW w:w="1165" w:type="dxa"/>
            <w:shd w:val="clear" w:color="auto" w:fill="auto"/>
            <w:noWrap/>
            <w:vAlign w:val="center"/>
          </w:tcPr>
          <w:p w14:paraId="7EB9DC7C" w14:textId="70F717A7"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Pt3</w:t>
            </w:r>
          </w:p>
        </w:tc>
        <w:tc>
          <w:tcPr>
            <w:tcW w:w="1345" w:type="dxa"/>
            <w:shd w:val="clear" w:color="auto" w:fill="auto"/>
            <w:noWrap/>
            <w:vAlign w:val="center"/>
          </w:tcPr>
          <w:p w14:paraId="3B4C7257" w14:textId="52534DCA"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Calf Creek</w:t>
            </w:r>
          </w:p>
        </w:tc>
        <w:tc>
          <w:tcPr>
            <w:tcW w:w="1080" w:type="dxa"/>
            <w:shd w:val="clear" w:color="auto" w:fill="auto"/>
            <w:noWrap/>
            <w:vAlign w:val="center"/>
          </w:tcPr>
          <w:p w14:paraId="7ECB3FA7" w14:textId="60DC1C6B" w:rsidR="005B0A99" w:rsidRPr="00D254FD" w:rsidRDefault="005B0A99" w:rsidP="005B0A99">
            <w:pPr>
              <w:spacing w:after="0" w:line="240" w:lineRule="auto"/>
              <w:jc w:val="center"/>
              <w:rPr>
                <w:rFonts w:cstheme="minorHAnsi"/>
                <w:sz w:val="20"/>
                <w:szCs w:val="20"/>
              </w:rPr>
            </w:pPr>
            <w:r w:rsidRPr="00D254FD">
              <w:rPr>
                <w:rFonts w:cstheme="minorHAnsi"/>
                <w:sz w:val="20"/>
                <w:szCs w:val="20"/>
              </w:rPr>
              <w:t>55.9</w:t>
            </w:r>
          </w:p>
        </w:tc>
        <w:tc>
          <w:tcPr>
            <w:tcW w:w="1260" w:type="dxa"/>
            <w:shd w:val="clear" w:color="auto" w:fill="auto"/>
            <w:noWrap/>
            <w:vAlign w:val="center"/>
          </w:tcPr>
          <w:p w14:paraId="5655F7E1" w14:textId="773B0D22"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12,536</w:t>
            </w:r>
          </w:p>
        </w:tc>
        <w:tc>
          <w:tcPr>
            <w:tcW w:w="1260" w:type="dxa"/>
            <w:shd w:val="clear" w:color="auto" w:fill="auto"/>
            <w:noWrap/>
            <w:vAlign w:val="center"/>
          </w:tcPr>
          <w:p w14:paraId="3B1369A6" w14:textId="2F73D082"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20,660</w:t>
            </w:r>
          </w:p>
        </w:tc>
        <w:tc>
          <w:tcPr>
            <w:tcW w:w="1260" w:type="dxa"/>
            <w:shd w:val="clear" w:color="auto" w:fill="auto"/>
            <w:noWrap/>
            <w:vAlign w:val="center"/>
          </w:tcPr>
          <w:p w14:paraId="72C8E942" w14:textId="0912C826" w:rsidR="005B0A99" w:rsidRPr="00D254FD" w:rsidRDefault="005B0A99" w:rsidP="005B0A99">
            <w:pPr>
              <w:spacing w:after="0" w:line="240" w:lineRule="auto"/>
              <w:jc w:val="center"/>
              <w:rPr>
                <w:rFonts w:cstheme="minorHAnsi"/>
                <w:sz w:val="20"/>
                <w:szCs w:val="20"/>
              </w:rPr>
            </w:pPr>
            <w:r w:rsidRPr="00D254FD">
              <w:rPr>
                <w:rFonts w:cstheme="minorHAnsi"/>
                <w:sz w:val="20"/>
                <w:szCs w:val="20"/>
              </w:rPr>
              <w:t>34,048</w:t>
            </w:r>
          </w:p>
        </w:tc>
        <w:tc>
          <w:tcPr>
            <w:tcW w:w="1260" w:type="dxa"/>
            <w:shd w:val="clear" w:color="auto" w:fill="F2F2F2" w:themeFill="background1" w:themeFillShade="F2"/>
            <w:vAlign w:val="center"/>
          </w:tcPr>
          <w:p w14:paraId="20A96EA8" w14:textId="309500C5"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29,693</w:t>
            </w:r>
          </w:p>
        </w:tc>
        <w:tc>
          <w:tcPr>
            <w:tcW w:w="1080" w:type="dxa"/>
            <w:shd w:val="clear" w:color="auto" w:fill="auto"/>
            <w:noWrap/>
            <w:vAlign w:val="center"/>
          </w:tcPr>
          <w:p w14:paraId="1F06E93E" w14:textId="5F4B4A6D"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672EAA91" w14:textId="66730EAA"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04525B9D" w14:textId="67066C24"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66914ED4" w14:textId="7C6F9FDA"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6A09AEB5" w14:textId="77777777" w:rsidTr="00490A5C">
        <w:trPr>
          <w:cantSplit/>
          <w:trHeight w:val="562"/>
          <w:jc w:val="center"/>
        </w:trPr>
        <w:tc>
          <w:tcPr>
            <w:tcW w:w="1165" w:type="dxa"/>
            <w:shd w:val="clear" w:color="auto" w:fill="auto"/>
            <w:noWrap/>
            <w:vAlign w:val="center"/>
          </w:tcPr>
          <w:p w14:paraId="1E7159F8" w14:textId="61547B49"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Pt4</w:t>
            </w:r>
          </w:p>
        </w:tc>
        <w:tc>
          <w:tcPr>
            <w:tcW w:w="1345" w:type="dxa"/>
            <w:shd w:val="clear" w:color="auto" w:fill="auto"/>
            <w:noWrap/>
            <w:vAlign w:val="center"/>
          </w:tcPr>
          <w:p w14:paraId="7D95418D" w14:textId="010A7A90"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Fivemile Creek</w:t>
            </w:r>
          </w:p>
        </w:tc>
        <w:tc>
          <w:tcPr>
            <w:tcW w:w="1080" w:type="dxa"/>
            <w:shd w:val="clear" w:color="auto" w:fill="auto"/>
            <w:noWrap/>
            <w:vAlign w:val="center"/>
          </w:tcPr>
          <w:p w14:paraId="6200C2D8" w14:textId="0A0C8E07"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19.8</w:t>
            </w:r>
          </w:p>
        </w:tc>
        <w:tc>
          <w:tcPr>
            <w:tcW w:w="1260" w:type="dxa"/>
            <w:shd w:val="clear" w:color="auto" w:fill="auto"/>
            <w:noWrap/>
            <w:vAlign w:val="center"/>
          </w:tcPr>
          <w:p w14:paraId="523FC5CA" w14:textId="1EB1605D" w:rsidR="005B0A99" w:rsidRPr="00D254FD" w:rsidRDefault="005B0A99" w:rsidP="005B0A99">
            <w:pPr>
              <w:spacing w:after="0" w:line="240" w:lineRule="auto"/>
              <w:jc w:val="center"/>
              <w:rPr>
                <w:rFonts w:cstheme="minorHAnsi"/>
                <w:sz w:val="20"/>
                <w:szCs w:val="20"/>
              </w:rPr>
            </w:pPr>
            <w:r w:rsidRPr="00D254FD">
              <w:rPr>
                <w:rFonts w:cstheme="minorHAnsi"/>
                <w:sz w:val="20"/>
                <w:szCs w:val="20"/>
              </w:rPr>
              <w:t>9,144</w:t>
            </w:r>
          </w:p>
        </w:tc>
        <w:tc>
          <w:tcPr>
            <w:tcW w:w="1260" w:type="dxa"/>
            <w:shd w:val="clear" w:color="auto" w:fill="auto"/>
            <w:noWrap/>
            <w:vAlign w:val="center"/>
          </w:tcPr>
          <w:p w14:paraId="7393B0BE" w14:textId="15CA8925"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15,070</w:t>
            </w:r>
          </w:p>
        </w:tc>
        <w:tc>
          <w:tcPr>
            <w:tcW w:w="1260" w:type="dxa"/>
            <w:shd w:val="clear" w:color="auto" w:fill="auto"/>
            <w:noWrap/>
            <w:vAlign w:val="center"/>
          </w:tcPr>
          <w:p w14:paraId="03F06B7A" w14:textId="15FC18DD"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24,835</w:t>
            </w:r>
          </w:p>
        </w:tc>
        <w:tc>
          <w:tcPr>
            <w:tcW w:w="1260" w:type="dxa"/>
            <w:shd w:val="clear" w:color="auto" w:fill="F2F2F2" w:themeFill="background1" w:themeFillShade="F2"/>
            <w:vAlign w:val="center"/>
          </w:tcPr>
          <w:p w14:paraId="3957E3F0" w14:textId="03528BE6"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15,004</w:t>
            </w:r>
          </w:p>
        </w:tc>
        <w:tc>
          <w:tcPr>
            <w:tcW w:w="1080" w:type="dxa"/>
            <w:shd w:val="clear" w:color="auto" w:fill="auto"/>
            <w:noWrap/>
            <w:vAlign w:val="center"/>
          </w:tcPr>
          <w:p w14:paraId="7BD04600" w14:textId="10CDBBD4"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01A69B6" w14:textId="3FAB77D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10561A66" w14:textId="30224931"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523F8622" w14:textId="2E5EAE2D"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5A895F00" w14:textId="77777777" w:rsidTr="00490A5C">
        <w:trPr>
          <w:cantSplit/>
          <w:trHeight w:val="562"/>
          <w:jc w:val="center"/>
        </w:trPr>
        <w:tc>
          <w:tcPr>
            <w:tcW w:w="1165" w:type="dxa"/>
            <w:shd w:val="clear" w:color="auto" w:fill="auto"/>
            <w:noWrap/>
            <w:vAlign w:val="center"/>
          </w:tcPr>
          <w:p w14:paraId="10803870" w14:textId="014CB1DE"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Pt5</w:t>
            </w:r>
          </w:p>
        </w:tc>
        <w:tc>
          <w:tcPr>
            <w:tcW w:w="1345" w:type="dxa"/>
            <w:shd w:val="clear" w:color="auto" w:fill="auto"/>
            <w:noWrap/>
            <w:vAlign w:val="center"/>
          </w:tcPr>
          <w:p w14:paraId="2201DCA2" w14:textId="765049FE"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Tenmile Creek</w:t>
            </w:r>
          </w:p>
        </w:tc>
        <w:tc>
          <w:tcPr>
            <w:tcW w:w="1080" w:type="dxa"/>
            <w:shd w:val="clear" w:color="auto" w:fill="auto"/>
            <w:noWrap/>
            <w:vAlign w:val="center"/>
          </w:tcPr>
          <w:p w14:paraId="3C79F251" w14:textId="013385E5"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21.8</w:t>
            </w:r>
          </w:p>
        </w:tc>
        <w:tc>
          <w:tcPr>
            <w:tcW w:w="1260" w:type="dxa"/>
            <w:shd w:val="clear" w:color="auto" w:fill="auto"/>
            <w:noWrap/>
            <w:vAlign w:val="center"/>
          </w:tcPr>
          <w:p w14:paraId="2D51E17F" w14:textId="30A46182" w:rsidR="005B0A99" w:rsidRPr="00D254FD" w:rsidRDefault="005B0A99" w:rsidP="005B0A99">
            <w:pPr>
              <w:spacing w:after="0" w:line="240" w:lineRule="auto"/>
              <w:jc w:val="center"/>
              <w:rPr>
                <w:rFonts w:cstheme="minorHAnsi"/>
                <w:sz w:val="20"/>
                <w:szCs w:val="20"/>
              </w:rPr>
            </w:pPr>
            <w:r w:rsidRPr="00D254FD">
              <w:rPr>
                <w:rFonts w:cstheme="minorHAnsi"/>
                <w:sz w:val="20"/>
                <w:szCs w:val="20"/>
              </w:rPr>
              <w:t>9,504</w:t>
            </w:r>
          </w:p>
        </w:tc>
        <w:tc>
          <w:tcPr>
            <w:tcW w:w="1260" w:type="dxa"/>
            <w:shd w:val="clear" w:color="auto" w:fill="auto"/>
            <w:noWrap/>
            <w:vAlign w:val="center"/>
          </w:tcPr>
          <w:p w14:paraId="39449755" w14:textId="2D3D7E5D"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15,662</w:t>
            </w:r>
          </w:p>
        </w:tc>
        <w:tc>
          <w:tcPr>
            <w:tcW w:w="1260" w:type="dxa"/>
            <w:shd w:val="clear" w:color="auto" w:fill="auto"/>
            <w:noWrap/>
            <w:vAlign w:val="center"/>
          </w:tcPr>
          <w:p w14:paraId="176E7BB0" w14:textId="2B25755D"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25,812</w:t>
            </w:r>
          </w:p>
        </w:tc>
        <w:tc>
          <w:tcPr>
            <w:tcW w:w="1260" w:type="dxa"/>
            <w:shd w:val="clear" w:color="auto" w:fill="F2F2F2" w:themeFill="background1" w:themeFillShade="F2"/>
            <w:vAlign w:val="center"/>
          </w:tcPr>
          <w:p w14:paraId="048BC052" w14:textId="57143C20"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15,076</w:t>
            </w:r>
          </w:p>
        </w:tc>
        <w:tc>
          <w:tcPr>
            <w:tcW w:w="1080" w:type="dxa"/>
            <w:shd w:val="clear" w:color="auto" w:fill="auto"/>
            <w:noWrap/>
            <w:vAlign w:val="center"/>
          </w:tcPr>
          <w:p w14:paraId="005DB1CE" w14:textId="3E5376D2"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257ADF2A" w14:textId="23023AB2"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5D011FE" w14:textId="2792816D"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A4F2D4A" w14:textId="3A7C065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5B0A99" w:rsidRPr="00D254FD" w14:paraId="62D375C2" w14:textId="77777777" w:rsidTr="00490A5C">
        <w:trPr>
          <w:cantSplit/>
          <w:trHeight w:val="562"/>
          <w:jc w:val="center"/>
        </w:trPr>
        <w:tc>
          <w:tcPr>
            <w:tcW w:w="1165" w:type="dxa"/>
            <w:shd w:val="clear" w:color="auto" w:fill="auto"/>
            <w:noWrap/>
            <w:vAlign w:val="center"/>
          </w:tcPr>
          <w:p w14:paraId="4781DBF2" w14:textId="430D20D6"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FIS1</w:t>
            </w:r>
          </w:p>
        </w:tc>
        <w:tc>
          <w:tcPr>
            <w:tcW w:w="1345" w:type="dxa"/>
            <w:shd w:val="clear" w:color="auto" w:fill="auto"/>
            <w:noWrap/>
            <w:vAlign w:val="center"/>
          </w:tcPr>
          <w:p w14:paraId="5BDFB60B" w14:textId="69B17FAA"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San Saba River</w:t>
            </w:r>
          </w:p>
        </w:tc>
        <w:tc>
          <w:tcPr>
            <w:tcW w:w="1080" w:type="dxa"/>
            <w:shd w:val="clear" w:color="auto" w:fill="auto"/>
            <w:noWrap/>
            <w:vAlign w:val="center"/>
          </w:tcPr>
          <w:p w14:paraId="3057A9C0" w14:textId="597B995D"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1,356.2</w:t>
            </w:r>
          </w:p>
        </w:tc>
        <w:tc>
          <w:tcPr>
            <w:tcW w:w="1260" w:type="dxa"/>
            <w:shd w:val="clear" w:color="auto" w:fill="auto"/>
            <w:noWrap/>
            <w:vAlign w:val="center"/>
          </w:tcPr>
          <w:p w14:paraId="2E17F7DA" w14:textId="75B7613E" w:rsidR="005B0A99" w:rsidRPr="00D254FD" w:rsidRDefault="005B0A99" w:rsidP="005B0A99">
            <w:pPr>
              <w:spacing w:after="0" w:line="240" w:lineRule="auto"/>
              <w:jc w:val="center"/>
              <w:rPr>
                <w:rFonts w:cstheme="minorHAnsi"/>
                <w:sz w:val="20"/>
                <w:szCs w:val="20"/>
              </w:rPr>
            </w:pPr>
            <w:r w:rsidRPr="00D254FD">
              <w:rPr>
                <w:rFonts w:cstheme="minorHAnsi"/>
                <w:sz w:val="20"/>
                <w:szCs w:val="20"/>
              </w:rPr>
              <w:t>63,911</w:t>
            </w:r>
          </w:p>
        </w:tc>
        <w:tc>
          <w:tcPr>
            <w:tcW w:w="1260" w:type="dxa"/>
            <w:shd w:val="clear" w:color="auto" w:fill="auto"/>
            <w:noWrap/>
            <w:vAlign w:val="center"/>
          </w:tcPr>
          <w:p w14:paraId="688C3C83" w14:textId="171A8D46"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105,325</w:t>
            </w:r>
          </w:p>
        </w:tc>
        <w:tc>
          <w:tcPr>
            <w:tcW w:w="1260" w:type="dxa"/>
            <w:shd w:val="clear" w:color="auto" w:fill="auto"/>
            <w:noWrap/>
            <w:vAlign w:val="center"/>
          </w:tcPr>
          <w:p w14:paraId="66FA5105" w14:textId="70AA72BF"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173,575</w:t>
            </w:r>
          </w:p>
        </w:tc>
        <w:tc>
          <w:tcPr>
            <w:tcW w:w="1260" w:type="dxa"/>
            <w:shd w:val="clear" w:color="auto" w:fill="F2F2F2" w:themeFill="background1" w:themeFillShade="F2"/>
            <w:vAlign w:val="center"/>
          </w:tcPr>
          <w:p w14:paraId="2C030815" w14:textId="5600EBB1"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138,424</w:t>
            </w:r>
          </w:p>
        </w:tc>
        <w:tc>
          <w:tcPr>
            <w:tcW w:w="1080" w:type="dxa"/>
            <w:shd w:val="clear" w:color="auto" w:fill="auto"/>
            <w:noWrap/>
            <w:vAlign w:val="center"/>
          </w:tcPr>
          <w:p w14:paraId="0B59CA40" w14:textId="7C5ECB20"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0EB0AAB5" w14:textId="5BA3850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2A9190BC" w14:textId="2B3462CC"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2D6A51DE" w14:textId="13BEF77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190,000</w:t>
            </w:r>
          </w:p>
        </w:tc>
      </w:tr>
      <w:tr w:rsidR="005B0A99" w:rsidRPr="00D254FD" w14:paraId="2AA33E6C" w14:textId="77777777" w:rsidTr="00490A5C">
        <w:trPr>
          <w:cantSplit/>
          <w:trHeight w:val="562"/>
          <w:jc w:val="center"/>
        </w:trPr>
        <w:tc>
          <w:tcPr>
            <w:tcW w:w="1165" w:type="dxa"/>
            <w:shd w:val="clear" w:color="auto" w:fill="auto"/>
            <w:noWrap/>
            <w:vAlign w:val="center"/>
          </w:tcPr>
          <w:p w14:paraId="65597196" w14:textId="202945E9"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Outfall</w:t>
            </w:r>
          </w:p>
        </w:tc>
        <w:tc>
          <w:tcPr>
            <w:tcW w:w="1345" w:type="dxa"/>
            <w:shd w:val="clear" w:color="auto" w:fill="auto"/>
            <w:noWrap/>
            <w:vAlign w:val="center"/>
          </w:tcPr>
          <w:p w14:paraId="336766BA" w14:textId="6A6BCAC4" w:rsidR="005B0A99" w:rsidRPr="00D254FD" w:rsidRDefault="005B0A99" w:rsidP="005B0A99">
            <w:pPr>
              <w:spacing w:after="0" w:line="240" w:lineRule="auto"/>
              <w:jc w:val="center"/>
              <w:rPr>
                <w:rFonts w:cstheme="minorHAnsi"/>
                <w:color w:val="000000"/>
                <w:sz w:val="20"/>
                <w:szCs w:val="20"/>
              </w:rPr>
            </w:pPr>
            <w:r w:rsidRPr="00D254FD">
              <w:rPr>
                <w:rFonts w:cstheme="minorHAnsi"/>
                <w:color w:val="000000"/>
                <w:sz w:val="20"/>
                <w:szCs w:val="20"/>
              </w:rPr>
              <w:t>San Saba River</w:t>
            </w:r>
          </w:p>
        </w:tc>
        <w:tc>
          <w:tcPr>
            <w:tcW w:w="1080" w:type="dxa"/>
            <w:shd w:val="clear" w:color="auto" w:fill="auto"/>
            <w:noWrap/>
            <w:vAlign w:val="center"/>
          </w:tcPr>
          <w:p w14:paraId="20DCC23E" w14:textId="444EBA36"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1,565.1</w:t>
            </w:r>
          </w:p>
        </w:tc>
        <w:tc>
          <w:tcPr>
            <w:tcW w:w="1260" w:type="dxa"/>
            <w:shd w:val="clear" w:color="auto" w:fill="auto"/>
            <w:noWrap/>
            <w:vAlign w:val="center"/>
          </w:tcPr>
          <w:p w14:paraId="501481BD" w14:textId="1B4A90DF" w:rsidR="005B0A99" w:rsidRPr="00D254FD" w:rsidRDefault="005B0A99" w:rsidP="005B0A99">
            <w:pPr>
              <w:spacing w:after="0" w:line="240" w:lineRule="auto"/>
              <w:jc w:val="center"/>
              <w:rPr>
                <w:rFonts w:cstheme="minorHAnsi"/>
                <w:sz w:val="20"/>
                <w:szCs w:val="20"/>
              </w:rPr>
            </w:pPr>
            <w:r w:rsidRPr="00D254FD">
              <w:rPr>
                <w:rFonts w:cstheme="minorHAnsi"/>
                <w:sz w:val="20"/>
                <w:szCs w:val="20"/>
              </w:rPr>
              <w:t>75,460</w:t>
            </w:r>
          </w:p>
        </w:tc>
        <w:tc>
          <w:tcPr>
            <w:tcW w:w="1260" w:type="dxa"/>
            <w:shd w:val="clear" w:color="auto" w:fill="auto"/>
            <w:noWrap/>
            <w:vAlign w:val="center"/>
          </w:tcPr>
          <w:p w14:paraId="3DC218DC" w14:textId="16A47A07"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124,358</w:t>
            </w:r>
          </w:p>
        </w:tc>
        <w:tc>
          <w:tcPr>
            <w:tcW w:w="1260" w:type="dxa"/>
            <w:shd w:val="clear" w:color="auto" w:fill="auto"/>
            <w:noWrap/>
            <w:vAlign w:val="center"/>
          </w:tcPr>
          <w:p w14:paraId="5A408AA9" w14:textId="3EEA2F2B" w:rsidR="005B0A99" w:rsidRPr="00D254FD" w:rsidRDefault="005B0A99" w:rsidP="005B0A99">
            <w:pPr>
              <w:spacing w:after="0" w:line="240" w:lineRule="auto"/>
              <w:jc w:val="center"/>
              <w:rPr>
                <w:rFonts w:cstheme="minorHAnsi"/>
                <w:sz w:val="20"/>
                <w:szCs w:val="20"/>
              </w:rPr>
            </w:pPr>
            <w:r w:rsidRPr="00D254FD">
              <w:rPr>
                <w:rFonts w:cstheme="minorHAnsi"/>
                <w:sz w:val="20"/>
                <w:szCs w:val="20"/>
              </w:rPr>
              <w:t>204,942</w:t>
            </w:r>
          </w:p>
        </w:tc>
        <w:tc>
          <w:tcPr>
            <w:tcW w:w="1260" w:type="dxa"/>
            <w:shd w:val="clear" w:color="auto" w:fill="F2F2F2" w:themeFill="background1" w:themeFillShade="F2"/>
            <w:vAlign w:val="center"/>
          </w:tcPr>
          <w:p w14:paraId="79144DF5" w14:textId="3920492E" w:rsidR="005B0A99" w:rsidRPr="00D254FD" w:rsidRDefault="005B0A99" w:rsidP="005B0A99">
            <w:pPr>
              <w:spacing w:after="0" w:line="240" w:lineRule="auto"/>
              <w:jc w:val="center"/>
              <w:rPr>
                <w:rFonts w:cstheme="minorHAnsi"/>
                <w:sz w:val="20"/>
                <w:szCs w:val="20"/>
              </w:rPr>
            </w:pPr>
            <w:r w:rsidRPr="00D254FD">
              <w:rPr>
                <w:rFonts w:cstheme="minorHAnsi"/>
                <w:sz w:val="20"/>
                <w:szCs w:val="20"/>
              </w:rPr>
              <w:t>142,934</w:t>
            </w:r>
          </w:p>
        </w:tc>
        <w:tc>
          <w:tcPr>
            <w:tcW w:w="1080" w:type="dxa"/>
            <w:shd w:val="clear" w:color="auto" w:fill="auto"/>
            <w:noWrap/>
            <w:vAlign w:val="center"/>
          </w:tcPr>
          <w:p w14:paraId="1AFFA4AB" w14:textId="26A44B45"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80" w:type="dxa"/>
            <w:shd w:val="clear" w:color="auto" w:fill="auto"/>
            <w:noWrap/>
            <w:vAlign w:val="center"/>
          </w:tcPr>
          <w:p w14:paraId="5C5D06EA" w14:textId="07E85C94"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170" w:type="dxa"/>
            <w:shd w:val="clear" w:color="auto" w:fill="auto"/>
            <w:noWrap/>
            <w:vAlign w:val="center"/>
          </w:tcPr>
          <w:p w14:paraId="77DF3431" w14:textId="78344A51"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c>
          <w:tcPr>
            <w:tcW w:w="1000" w:type="dxa"/>
            <w:shd w:val="clear" w:color="auto" w:fill="auto"/>
            <w:noWrap/>
            <w:vAlign w:val="center"/>
          </w:tcPr>
          <w:p w14:paraId="48E23F4D" w14:textId="0913FA3E" w:rsidR="005B0A99" w:rsidRPr="00D254FD" w:rsidRDefault="005B0A99" w:rsidP="005B0A99">
            <w:pPr>
              <w:spacing w:after="0" w:line="240" w:lineRule="auto"/>
              <w:jc w:val="center"/>
              <w:rPr>
                <w:rFonts w:eastAsia="Times New Roman" w:cstheme="minorHAnsi"/>
                <w:sz w:val="20"/>
                <w:szCs w:val="20"/>
              </w:rPr>
            </w:pPr>
            <w:r w:rsidRPr="00D254FD">
              <w:rPr>
                <w:rFonts w:eastAsia="Times New Roman" w:cstheme="minorHAnsi"/>
                <w:sz w:val="20"/>
                <w:szCs w:val="20"/>
              </w:rPr>
              <w:t>-</w:t>
            </w:r>
          </w:p>
        </w:tc>
      </w:tr>
      <w:tr w:rsidR="00D24548" w:rsidRPr="00D254FD" w14:paraId="20519FAE" w14:textId="77777777" w:rsidTr="00D24548">
        <w:trPr>
          <w:cantSplit/>
          <w:trHeight w:val="562"/>
          <w:jc w:val="center"/>
        </w:trPr>
        <w:tc>
          <w:tcPr>
            <w:tcW w:w="12960" w:type="dxa"/>
            <w:gridSpan w:val="11"/>
            <w:shd w:val="clear" w:color="auto" w:fill="9CC2E5" w:themeFill="accent5" w:themeFillTint="99"/>
            <w:noWrap/>
            <w:vAlign w:val="center"/>
          </w:tcPr>
          <w:p w14:paraId="38FB6B56" w14:textId="023DCD2D" w:rsidR="00D24548" w:rsidRPr="00D254FD" w:rsidRDefault="00D24548" w:rsidP="005B0A99">
            <w:pPr>
              <w:spacing w:after="0" w:line="240" w:lineRule="auto"/>
              <w:jc w:val="center"/>
              <w:rPr>
                <w:rFonts w:eastAsia="Times New Roman" w:cstheme="minorHAnsi"/>
                <w:sz w:val="20"/>
                <w:szCs w:val="20"/>
              </w:rPr>
            </w:pPr>
            <w:r w:rsidRPr="00976263">
              <w:rPr>
                <w:rFonts w:eastAsia="Times New Roman" w:cstheme="minorHAnsi"/>
                <w:b/>
                <w:bCs/>
                <w:sz w:val="20"/>
                <w:szCs w:val="20"/>
              </w:rPr>
              <w:t>Domain 0907_A7</w:t>
            </w:r>
          </w:p>
        </w:tc>
      </w:tr>
      <w:tr w:rsidR="00D24548" w:rsidRPr="00D254FD" w14:paraId="50D83F22" w14:textId="77777777" w:rsidTr="00490A5C">
        <w:trPr>
          <w:cantSplit/>
          <w:trHeight w:val="562"/>
          <w:jc w:val="center"/>
        </w:trPr>
        <w:tc>
          <w:tcPr>
            <w:tcW w:w="1165" w:type="dxa"/>
            <w:shd w:val="clear" w:color="auto" w:fill="auto"/>
            <w:noWrap/>
            <w:vAlign w:val="center"/>
          </w:tcPr>
          <w:p w14:paraId="76679D17" w14:textId="0E81675B"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Pt1</w:t>
            </w:r>
          </w:p>
        </w:tc>
        <w:tc>
          <w:tcPr>
            <w:tcW w:w="1345" w:type="dxa"/>
            <w:shd w:val="clear" w:color="auto" w:fill="auto"/>
            <w:noWrap/>
            <w:vAlign w:val="center"/>
          </w:tcPr>
          <w:p w14:paraId="0002751E" w14:textId="1566CB34"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Unnamed</w:t>
            </w:r>
          </w:p>
        </w:tc>
        <w:tc>
          <w:tcPr>
            <w:tcW w:w="1080" w:type="dxa"/>
            <w:shd w:val="clear" w:color="auto" w:fill="auto"/>
            <w:noWrap/>
            <w:vAlign w:val="center"/>
          </w:tcPr>
          <w:p w14:paraId="7953B9D1" w14:textId="238E45C3"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1.0</w:t>
            </w:r>
          </w:p>
        </w:tc>
        <w:tc>
          <w:tcPr>
            <w:tcW w:w="1260" w:type="dxa"/>
            <w:shd w:val="clear" w:color="auto" w:fill="auto"/>
            <w:noWrap/>
            <w:vAlign w:val="center"/>
          </w:tcPr>
          <w:p w14:paraId="1C0C706E" w14:textId="24170256" w:rsidR="00D24548" w:rsidRPr="00D254FD" w:rsidRDefault="00D24548" w:rsidP="00D24548">
            <w:pPr>
              <w:spacing w:after="0" w:line="240" w:lineRule="auto"/>
              <w:jc w:val="center"/>
              <w:rPr>
                <w:rFonts w:cstheme="minorHAnsi"/>
                <w:sz w:val="20"/>
                <w:szCs w:val="20"/>
              </w:rPr>
            </w:pPr>
            <w:r w:rsidRPr="00976263">
              <w:rPr>
                <w:rFonts w:cstheme="minorHAnsi"/>
                <w:sz w:val="20"/>
                <w:szCs w:val="20"/>
              </w:rPr>
              <w:t>549</w:t>
            </w:r>
          </w:p>
        </w:tc>
        <w:tc>
          <w:tcPr>
            <w:tcW w:w="1260" w:type="dxa"/>
            <w:shd w:val="clear" w:color="auto" w:fill="auto"/>
            <w:noWrap/>
            <w:vAlign w:val="center"/>
          </w:tcPr>
          <w:p w14:paraId="2441E3C9" w14:textId="21C1756F" w:rsidR="00D24548" w:rsidRPr="00D254FD" w:rsidRDefault="00D24548" w:rsidP="00D24548">
            <w:pPr>
              <w:spacing w:after="0" w:line="240" w:lineRule="auto"/>
              <w:jc w:val="center"/>
              <w:rPr>
                <w:rFonts w:cstheme="minorHAnsi"/>
                <w:sz w:val="20"/>
                <w:szCs w:val="20"/>
              </w:rPr>
            </w:pPr>
            <w:r w:rsidRPr="00976263">
              <w:rPr>
                <w:rFonts w:cstheme="minorHAnsi"/>
                <w:sz w:val="20"/>
                <w:szCs w:val="20"/>
              </w:rPr>
              <w:t>904</w:t>
            </w:r>
          </w:p>
        </w:tc>
        <w:tc>
          <w:tcPr>
            <w:tcW w:w="1260" w:type="dxa"/>
            <w:shd w:val="clear" w:color="auto" w:fill="auto"/>
            <w:noWrap/>
            <w:vAlign w:val="center"/>
          </w:tcPr>
          <w:p w14:paraId="0ECC55DD" w14:textId="15C2F526"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1,490</w:t>
            </w:r>
          </w:p>
        </w:tc>
        <w:tc>
          <w:tcPr>
            <w:tcW w:w="1260" w:type="dxa"/>
            <w:shd w:val="clear" w:color="auto" w:fill="F2F2F2" w:themeFill="background1" w:themeFillShade="F2"/>
            <w:vAlign w:val="center"/>
          </w:tcPr>
          <w:p w14:paraId="5006A978" w14:textId="734373C4"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1,355</w:t>
            </w:r>
          </w:p>
        </w:tc>
        <w:tc>
          <w:tcPr>
            <w:tcW w:w="1080" w:type="dxa"/>
            <w:shd w:val="clear" w:color="auto" w:fill="auto"/>
            <w:noWrap/>
            <w:vAlign w:val="center"/>
          </w:tcPr>
          <w:p w14:paraId="2AA0448D" w14:textId="7DBD128C"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1729489" w14:textId="597D77E0"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03B93845" w14:textId="3D6C9F52"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73B06324" w14:textId="0B28E98E"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1B27D002" w14:textId="77777777" w:rsidTr="00490A5C">
        <w:trPr>
          <w:cantSplit/>
          <w:trHeight w:val="562"/>
          <w:jc w:val="center"/>
        </w:trPr>
        <w:tc>
          <w:tcPr>
            <w:tcW w:w="1165" w:type="dxa"/>
            <w:shd w:val="clear" w:color="auto" w:fill="auto"/>
            <w:noWrap/>
            <w:vAlign w:val="center"/>
          </w:tcPr>
          <w:p w14:paraId="12FADA4A" w14:textId="3B949B1E"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Pt2</w:t>
            </w:r>
          </w:p>
        </w:tc>
        <w:tc>
          <w:tcPr>
            <w:tcW w:w="1345" w:type="dxa"/>
            <w:shd w:val="clear" w:color="auto" w:fill="auto"/>
            <w:noWrap/>
            <w:vAlign w:val="center"/>
          </w:tcPr>
          <w:p w14:paraId="3C9501AE" w14:textId="4F0FA005"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Staten Creek</w:t>
            </w:r>
          </w:p>
        </w:tc>
        <w:tc>
          <w:tcPr>
            <w:tcW w:w="1080" w:type="dxa"/>
            <w:shd w:val="clear" w:color="auto" w:fill="auto"/>
            <w:noWrap/>
            <w:vAlign w:val="center"/>
          </w:tcPr>
          <w:p w14:paraId="3B6E3DEA" w14:textId="257ABCA8"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10.3</w:t>
            </w:r>
          </w:p>
        </w:tc>
        <w:tc>
          <w:tcPr>
            <w:tcW w:w="1260" w:type="dxa"/>
            <w:shd w:val="clear" w:color="auto" w:fill="auto"/>
            <w:noWrap/>
            <w:vAlign w:val="center"/>
          </w:tcPr>
          <w:p w14:paraId="0F49FB59" w14:textId="70A42E87" w:rsidR="00D24548" w:rsidRPr="00D254FD" w:rsidRDefault="00D24548" w:rsidP="00D24548">
            <w:pPr>
              <w:spacing w:after="0" w:line="240" w:lineRule="auto"/>
              <w:jc w:val="center"/>
              <w:rPr>
                <w:rFonts w:cstheme="minorHAnsi"/>
                <w:sz w:val="20"/>
                <w:szCs w:val="20"/>
              </w:rPr>
            </w:pPr>
            <w:r w:rsidRPr="00976263">
              <w:rPr>
                <w:rFonts w:cstheme="minorHAnsi"/>
                <w:sz w:val="20"/>
                <w:szCs w:val="20"/>
              </w:rPr>
              <w:t>3,174</w:t>
            </w:r>
          </w:p>
        </w:tc>
        <w:tc>
          <w:tcPr>
            <w:tcW w:w="1260" w:type="dxa"/>
            <w:shd w:val="clear" w:color="auto" w:fill="auto"/>
            <w:noWrap/>
            <w:vAlign w:val="center"/>
          </w:tcPr>
          <w:p w14:paraId="243C47CC" w14:textId="6599E568" w:rsidR="00D24548" w:rsidRPr="00D254FD" w:rsidRDefault="00D24548" w:rsidP="00D24548">
            <w:pPr>
              <w:spacing w:after="0" w:line="240" w:lineRule="auto"/>
              <w:jc w:val="center"/>
              <w:rPr>
                <w:rFonts w:cstheme="minorHAnsi"/>
                <w:sz w:val="20"/>
                <w:szCs w:val="20"/>
              </w:rPr>
            </w:pPr>
            <w:r w:rsidRPr="00976263">
              <w:rPr>
                <w:rFonts w:cstheme="minorHAnsi"/>
                <w:sz w:val="20"/>
                <w:szCs w:val="20"/>
              </w:rPr>
              <w:t>5,231</w:t>
            </w:r>
          </w:p>
        </w:tc>
        <w:tc>
          <w:tcPr>
            <w:tcW w:w="1260" w:type="dxa"/>
            <w:shd w:val="clear" w:color="auto" w:fill="auto"/>
            <w:noWrap/>
            <w:vAlign w:val="center"/>
          </w:tcPr>
          <w:p w14:paraId="379B1502" w14:textId="5C02A411" w:rsidR="00D24548" w:rsidRPr="00D254FD" w:rsidRDefault="00D24548" w:rsidP="00D24548">
            <w:pPr>
              <w:spacing w:after="0" w:line="240" w:lineRule="auto"/>
              <w:jc w:val="center"/>
              <w:rPr>
                <w:rFonts w:cstheme="minorHAnsi"/>
                <w:sz w:val="20"/>
                <w:szCs w:val="20"/>
              </w:rPr>
            </w:pPr>
            <w:r w:rsidRPr="00976263">
              <w:rPr>
                <w:rFonts w:cstheme="minorHAnsi"/>
                <w:sz w:val="20"/>
                <w:szCs w:val="20"/>
              </w:rPr>
              <w:t>8,621</w:t>
            </w:r>
          </w:p>
        </w:tc>
        <w:tc>
          <w:tcPr>
            <w:tcW w:w="1260" w:type="dxa"/>
            <w:shd w:val="clear" w:color="auto" w:fill="F2F2F2" w:themeFill="background1" w:themeFillShade="F2"/>
            <w:vAlign w:val="center"/>
          </w:tcPr>
          <w:p w14:paraId="5381B488" w14:textId="6C5CFF7B" w:rsidR="00D24548" w:rsidRPr="00D254FD" w:rsidRDefault="00D24548" w:rsidP="00D24548">
            <w:pPr>
              <w:spacing w:after="0" w:line="240" w:lineRule="auto"/>
              <w:jc w:val="center"/>
              <w:rPr>
                <w:rFonts w:cstheme="minorHAnsi"/>
                <w:sz w:val="20"/>
                <w:szCs w:val="20"/>
              </w:rPr>
            </w:pPr>
            <w:r w:rsidRPr="00976263">
              <w:rPr>
                <w:rFonts w:cstheme="minorHAnsi"/>
                <w:sz w:val="20"/>
                <w:szCs w:val="20"/>
              </w:rPr>
              <w:t>6,938</w:t>
            </w:r>
          </w:p>
        </w:tc>
        <w:tc>
          <w:tcPr>
            <w:tcW w:w="1080" w:type="dxa"/>
            <w:shd w:val="clear" w:color="auto" w:fill="auto"/>
            <w:noWrap/>
            <w:vAlign w:val="center"/>
          </w:tcPr>
          <w:p w14:paraId="31F7B833" w14:textId="46C213AF"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07623A7F" w14:textId="1E7A001C"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5E6AD5EE" w14:textId="4962FC5A"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439DE35A" w14:textId="7577DBCA"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5C40C4AA" w14:textId="77777777" w:rsidTr="00490A5C">
        <w:trPr>
          <w:cantSplit/>
          <w:trHeight w:val="562"/>
          <w:jc w:val="center"/>
        </w:trPr>
        <w:tc>
          <w:tcPr>
            <w:tcW w:w="1165" w:type="dxa"/>
            <w:shd w:val="clear" w:color="auto" w:fill="auto"/>
            <w:noWrap/>
            <w:vAlign w:val="center"/>
          </w:tcPr>
          <w:p w14:paraId="6163AE2C" w14:textId="1237BF15"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lastRenderedPageBreak/>
              <w:t>Pt3</w:t>
            </w:r>
          </w:p>
        </w:tc>
        <w:tc>
          <w:tcPr>
            <w:tcW w:w="1345" w:type="dxa"/>
            <w:shd w:val="clear" w:color="auto" w:fill="auto"/>
            <w:noWrap/>
            <w:vAlign w:val="center"/>
          </w:tcPr>
          <w:p w14:paraId="481DB8D5" w14:textId="7FAA5547"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Katemcy Creek</w:t>
            </w:r>
          </w:p>
        </w:tc>
        <w:tc>
          <w:tcPr>
            <w:tcW w:w="1080" w:type="dxa"/>
            <w:shd w:val="clear" w:color="auto" w:fill="auto"/>
            <w:noWrap/>
            <w:vAlign w:val="center"/>
          </w:tcPr>
          <w:p w14:paraId="37489DF8" w14:textId="44967E07" w:rsidR="00D24548" w:rsidRPr="00D254FD" w:rsidRDefault="00D24548" w:rsidP="00D24548">
            <w:pPr>
              <w:spacing w:after="0" w:line="240" w:lineRule="auto"/>
              <w:jc w:val="center"/>
              <w:rPr>
                <w:rFonts w:cstheme="minorHAnsi"/>
                <w:sz w:val="20"/>
                <w:szCs w:val="20"/>
              </w:rPr>
            </w:pPr>
            <w:r w:rsidRPr="00976263">
              <w:rPr>
                <w:rFonts w:cstheme="minorHAnsi"/>
                <w:sz w:val="20"/>
                <w:szCs w:val="20"/>
              </w:rPr>
              <w:t>43.6</w:t>
            </w:r>
          </w:p>
        </w:tc>
        <w:tc>
          <w:tcPr>
            <w:tcW w:w="1260" w:type="dxa"/>
            <w:shd w:val="clear" w:color="auto" w:fill="auto"/>
            <w:noWrap/>
            <w:vAlign w:val="center"/>
          </w:tcPr>
          <w:p w14:paraId="77E0FDB8" w14:textId="5C6DA87C"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14,909</w:t>
            </w:r>
          </w:p>
        </w:tc>
        <w:tc>
          <w:tcPr>
            <w:tcW w:w="1260" w:type="dxa"/>
            <w:shd w:val="clear" w:color="auto" w:fill="auto"/>
            <w:noWrap/>
            <w:vAlign w:val="center"/>
          </w:tcPr>
          <w:p w14:paraId="0D7278C1" w14:textId="75E583FF"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24,570</w:t>
            </w:r>
          </w:p>
        </w:tc>
        <w:tc>
          <w:tcPr>
            <w:tcW w:w="1260" w:type="dxa"/>
            <w:shd w:val="clear" w:color="auto" w:fill="auto"/>
            <w:noWrap/>
            <w:vAlign w:val="center"/>
          </w:tcPr>
          <w:p w14:paraId="7B8F2FCB" w14:textId="0105BD82" w:rsidR="00D24548" w:rsidRPr="00D254FD" w:rsidRDefault="00D24548" w:rsidP="00D24548">
            <w:pPr>
              <w:spacing w:after="0" w:line="240" w:lineRule="auto"/>
              <w:jc w:val="center"/>
              <w:rPr>
                <w:rFonts w:cstheme="minorHAnsi"/>
                <w:sz w:val="20"/>
                <w:szCs w:val="20"/>
              </w:rPr>
            </w:pPr>
            <w:r w:rsidRPr="00976263">
              <w:rPr>
                <w:rFonts w:cstheme="minorHAnsi"/>
                <w:sz w:val="20"/>
                <w:szCs w:val="20"/>
              </w:rPr>
              <w:t>40,492</w:t>
            </w:r>
          </w:p>
        </w:tc>
        <w:tc>
          <w:tcPr>
            <w:tcW w:w="1260" w:type="dxa"/>
            <w:shd w:val="clear" w:color="auto" w:fill="F2F2F2" w:themeFill="background1" w:themeFillShade="F2"/>
            <w:vAlign w:val="center"/>
          </w:tcPr>
          <w:p w14:paraId="3F297AFA" w14:textId="5443DF0B"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23,558</w:t>
            </w:r>
          </w:p>
        </w:tc>
        <w:tc>
          <w:tcPr>
            <w:tcW w:w="1080" w:type="dxa"/>
            <w:shd w:val="clear" w:color="auto" w:fill="auto"/>
            <w:noWrap/>
            <w:vAlign w:val="center"/>
          </w:tcPr>
          <w:p w14:paraId="355FA8F4" w14:textId="4AD09964"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31E17434" w14:textId="3F9961F4"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3133C762" w14:textId="7A4F9232"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2A74C1EF" w14:textId="59A89015"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0D16C72E" w14:textId="77777777" w:rsidTr="00490A5C">
        <w:trPr>
          <w:cantSplit/>
          <w:trHeight w:val="562"/>
          <w:jc w:val="center"/>
        </w:trPr>
        <w:tc>
          <w:tcPr>
            <w:tcW w:w="1165" w:type="dxa"/>
            <w:shd w:val="clear" w:color="auto" w:fill="auto"/>
            <w:noWrap/>
            <w:vAlign w:val="center"/>
          </w:tcPr>
          <w:p w14:paraId="3BC59B9A" w14:textId="32AC62A7"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Pt4</w:t>
            </w:r>
          </w:p>
        </w:tc>
        <w:tc>
          <w:tcPr>
            <w:tcW w:w="1345" w:type="dxa"/>
            <w:shd w:val="clear" w:color="auto" w:fill="auto"/>
            <w:noWrap/>
            <w:vAlign w:val="center"/>
          </w:tcPr>
          <w:p w14:paraId="26EF47BA" w14:textId="1A515F29"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Dry Prong Katemcy Creek</w:t>
            </w:r>
          </w:p>
        </w:tc>
        <w:tc>
          <w:tcPr>
            <w:tcW w:w="1080" w:type="dxa"/>
            <w:shd w:val="clear" w:color="auto" w:fill="auto"/>
            <w:noWrap/>
            <w:vAlign w:val="center"/>
          </w:tcPr>
          <w:p w14:paraId="449F69CF" w14:textId="3EBC6E1A"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20.9</w:t>
            </w:r>
          </w:p>
        </w:tc>
        <w:tc>
          <w:tcPr>
            <w:tcW w:w="1260" w:type="dxa"/>
            <w:shd w:val="clear" w:color="auto" w:fill="auto"/>
            <w:noWrap/>
            <w:vAlign w:val="center"/>
          </w:tcPr>
          <w:p w14:paraId="32AB0FBA" w14:textId="5DD8BCDA" w:rsidR="00D24548" w:rsidRPr="00D254FD" w:rsidRDefault="00D24548" w:rsidP="00D24548">
            <w:pPr>
              <w:spacing w:after="0" w:line="240" w:lineRule="auto"/>
              <w:jc w:val="center"/>
              <w:rPr>
                <w:rFonts w:cstheme="minorHAnsi"/>
                <w:sz w:val="20"/>
                <w:szCs w:val="20"/>
              </w:rPr>
            </w:pPr>
            <w:r w:rsidRPr="00976263">
              <w:rPr>
                <w:rFonts w:cstheme="minorHAnsi"/>
                <w:sz w:val="20"/>
                <w:szCs w:val="20"/>
              </w:rPr>
              <w:t>9,645</w:t>
            </w:r>
          </w:p>
        </w:tc>
        <w:tc>
          <w:tcPr>
            <w:tcW w:w="1260" w:type="dxa"/>
            <w:shd w:val="clear" w:color="auto" w:fill="auto"/>
            <w:noWrap/>
            <w:vAlign w:val="center"/>
          </w:tcPr>
          <w:p w14:paraId="67873121" w14:textId="5ED1D621"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15,895</w:t>
            </w:r>
          </w:p>
        </w:tc>
        <w:tc>
          <w:tcPr>
            <w:tcW w:w="1260" w:type="dxa"/>
            <w:shd w:val="clear" w:color="auto" w:fill="auto"/>
            <w:noWrap/>
            <w:vAlign w:val="center"/>
          </w:tcPr>
          <w:p w14:paraId="4874A1AB" w14:textId="33108F26"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26,195</w:t>
            </w:r>
          </w:p>
        </w:tc>
        <w:tc>
          <w:tcPr>
            <w:tcW w:w="1260" w:type="dxa"/>
            <w:shd w:val="clear" w:color="auto" w:fill="F2F2F2" w:themeFill="background1" w:themeFillShade="F2"/>
            <w:vAlign w:val="center"/>
          </w:tcPr>
          <w:p w14:paraId="3D6AFF6D" w14:textId="1D507282"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14,281</w:t>
            </w:r>
          </w:p>
        </w:tc>
        <w:tc>
          <w:tcPr>
            <w:tcW w:w="1080" w:type="dxa"/>
            <w:shd w:val="clear" w:color="auto" w:fill="auto"/>
            <w:noWrap/>
            <w:vAlign w:val="center"/>
          </w:tcPr>
          <w:p w14:paraId="4CD5DE6D" w14:textId="3245A691"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3C2CFAB" w14:textId="3513CB23"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23A5A552" w14:textId="5364DBF9"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24C3F83B" w14:textId="5F57CCA0"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34085FBF" w14:textId="77777777" w:rsidTr="00490A5C">
        <w:trPr>
          <w:cantSplit/>
          <w:trHeight w:val="562"/>
          <w:jc w:val="center"/>
        </w:trPr>
        <w:tc>
          <w:tcPr>
            <w:tcW w:w="1165" w:type="dxa"/>
            <w:shd w:val="clear" w:color="auto" w:fill="auto"/>
            <w:noWrap/>
            <w:vAlign w:val="center"/>
          </w:tcPr>
          <w:p w14:paraId="3DE3D7B9" w14:textId="465208EA"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Pt5</w:t>
            </w:r>
          </w:p>
        </w:tc>
        <w:tc>
          <w:tcPr>
            <w:tcW w:w="1345" w:type="dxa"/>
            <w:shd w:val="clear" w:color="auto" w:fill="auto"/>
            <w:noWrap/>
            <w:vAlign w:val="center"/>
          </w:tcPr>
          <w:p w14:paraId="68D7ADE5" w14:textId="542CDD56"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Cavin Branch</w:t>
            </w:r>
          </w:p>
        </w:tc>
        <w:tc>
          <w:tcPr>
            <w:tcW w:w="1080" w:type="dxa"/>
            <w:shd w:val="clear" w:color="auto" w:fill="auto"/>
            <w:noWrap/>
            <w:vAlign w:val="center"/>
          </w:tcPr>
          <w:p w14:paraId="3537144A" w14:textId="58340E66"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11.8</w:t>
            </w:r>
          </w:p>
        </w:tc>
        <w:tc>
          <w:tcPr>
            <w:tcW w:w="1260" w:type="dxa"/>
            <w:shd w:val="clear" w:color="auto" w:fill="auto"/>
            <w:noWrap/>
            <w:vAlign w:val="center"/>
          </w:tcPr>
          <w:p w14:paraId="1D123C84" w14:textId="601936F2" w:rsidR="00D24548" w:rsidRPr="00D254FD" w:rsidRDefault="00D24548" w:rsidP="00D24548">
            <w:pPr>
              <w:spacing w:after="0" w:line="240" w:lineRule="auto"/>
              <w:jc w:val="center"/>
              <w:rPr>
                <w:rFonts w:cstheme="minorHAnsi"/>
                <w:sz w:val="20"/>
                <w:szCs w:val="20"/>
              </w:rPr>
            </w:pPr>
            <w:r w:rsidRPr="00976263">
              <w:rPr>
                <w:rFonts w:cstheme="minorHAnsi"/>
                <w:sz w:val="20"/>
                <w:szCs w:val="20"/>
              </w:rPr>
              <w:t>7,059</w:t>
            </w:r>
          </w:p>
        </w:tc>
        <w:tc>
          <w:tcPr>
            <w:tcW w:w="1260" w:type="dxa"/>
            <w:shd w:val="clear" w:color="auto" w:fill="auto"/>
            <w:noWrap/>
            <w:vAlign w:val="center"/>
          </w:tcPr>
          <w:p w14:paraId="5FA8616D" w14:textId="425DBE3A"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11,633</w:t>
            </w:r>
          </w:p>
        </w:tc>
        <w:tc>
          <w:tcPr>
            <w:tcW w:w="1260" w:type="dxa"/>
            <w:shd w:val="clear" w:color="auto" w:fill="auto"/>
            <w:noWrap/>
            <w:vAlign w:val="center"/>
          </w:tcPr>
          <w:p w14:paraId="59AE8BC1" w14:textId="21578885"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19,170</w:t>
            </w:r>
          </w:p>
        </w:tc>
        <w:tc>
          <w:tcPr>
            <w:tcW w:w="1260" w:type="dxa"/>
            <w:shd w:val="clear" w:color="auto" w:fill="F2F2F2" w:themeFill="background1" w:themeFillShade="F2"/>
            <w:vAlign w:val="center"/>
          </w:tcPr>
          <w:p w14:paraId="1834604E" w14:textId="361D1ACD" w:rsidR="00D24548" w:rsidRPr="00D254FD" w:rsidRDefault="00D24548" w:rsidP="00D24548">
            <w:pPr>
              <w:spacing w:after="0" w:line="240" w:lineRule="auto"/>
              <w:jc w:val="center"/>
              <w:rPr>
                <w:rFonts w:cstheme="minorHAnsi"/>
                <w:sz w:val="20"/>
                <w:szCs w:val="20"/>
              </w:rPr>
            </w:pPr>
            <w:r w:rsidRPr="00976263">
              <w:rPr>
                <w:rFonts w:cstheme="minorHAnsi"/>
                <w:sz w:val="20"/>
                <w:szCs w:val="20"/>
              </w:rPr>
              <w:t>9,561</w:t>
            </w:r>
          </w:p>
        </w:tc>
        <w:tc>
          <w:tcPr>
            <w:tcW w:w="1080" w:type="dxa"/>
            <w:shd w:val="clear" w:color="auto" w:fill="auto"/>
            <w:noWrap/>
            <w:vAlign w:val="center"/>
          </w:tcPr>
          <w:p w14:paraId="2C5F471C" w14:textId="159A0510"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5E37CE8B" w14:textId="50C10171"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1DFB8E61" w14:textId="17612299"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5691D795" w14:textId="0478F332"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6184191A" w14:textId="77777777" w:rsidTr="00490A5C">
        <w:trPr>
          <w:cantSplit/>
          <w:trHeight w:val="562"/>
          <w:jc w:val="center"/>
        </w:trPr>
        <w:tc>
          <w:tcPr>
            <w:tcW w:w="1165" w:type="dxa"/>
            <w:shd w:val="clear" w:color="auto" w:fill="auto"/>
            <w:noWrap/>
            <w:vAlign w:val="center"/>
          </w:tcPr>
          <w:p w14:paraId="38B4BF45" w14:textId="77777777" w:rsidR="00DF7CD8" w:rsidRDefault="00D24548" w:rsidP="00D24548">
            <w:pPr>
              <w:spacing w:after="0" w:line="240" w:lineRule="auto"/>
              <w:jc w:val="center"/>
              <w:rPr>
                <w:rFonts w:cstheme="minorHAnsi"/>
                <w:sz w:val="20"/>
                <w:szCs w:val="20"/>
              </w:rPr>
            </w:pPr>
            <w:r w:rsidRPr="00976263">
              <w:rPr>
                <w:rFonts w:cstheme="minorHAnsi"/>
                <w:sz w:val="20"/>
                <w:szCs w:val="20"/>
              </w:rPr>
              <w:t xml:space="preserve">Pt6 </w:t>
            </w:r>
          </w:p>
          <w:p w14:paraId="404DFC73" w14:textId="41280E2E"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(USGS Gage 08144600)</w:t>
            </w:r>
          </w:p>
        </w:tc>
        <w:tc>
          <w:tcPr>
            <w:tcW w:w="1345" w:type="dxa"/>
            <w:shd w:val="clear" w:color="auto" w:fill="auto"/>
            <w:noWrap/>
            <w:vAlign w:val="center"/>
          </w:tcPr>
          <w:p w14:paraId="0ADAAE5C" w14:textId="0A7B5023"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San Saba River</w:t>
            </w:r>
          </w:p>
        </w:tc>
        <w:tc>
          <w:tcPr>
            <w:tcW w:w="1080" w:type="dxa"/>
            <w:shd w:val="clear" w:color="auto" w:fill="auto"/>
            <w:noWrap/>
            <w:vAlign w:val="center"/>
          </w:tcPr>
          <w:p w14:paraId="025FA617" w14:textId="37BDF59A"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1,633.2</w:t>
            </w:r>
          </w:p>
        </w:tc>
        <w:tc>
          <w:tcPr>
            <w:tcW w:w="1260" w:type="dxa"/>
            <w:shd w:val="clear" w:color="auto" w:fill="auto"/>
            <w:noWrap/>
            <w:vAlign w:val="center"/>
          </w:tcPr>
          <w:p w14:paraId="2A736958" w14:textId="0D83F934" w:rsidR="00D24548" w:rsidRPr="00D254FD" w:rsidRDefault="00D24548" w:rsidP="00D24548">
            <w:pPr>
              <w:spacing w:after="0" w:line="240" w:lineRule="auto"/>
              <w:jc w:val="center"/>
              <w:rPr>
                <w:rFonts w:cstheme="minorHAnsi"/>
                <w:sz w:val="20"/>
                <w:szCs w:val="20"/>
              </w:rPr>
            </w:pPr>
            <w:r w:rsidRPr="00976263">
              <w:rPr>
                <w:rFonts w:cstheme="minorHAnsi"/>
                <w:sz w:val="20"/>
                <w:szCs w:val="20"/>
              </w:rPr>
              <w:t>75,354</w:t>
            </w:r>
          </w:p>
        </w:tc>
        <w:tc>
          <w:tcPr>
            <w:tcW w:w="1260" w:type="dxa"/>
            <w:shd w:val="clear" w:color="auto" w:fill="auto"/>
            <w:noWrap/>
            <w:vAlign w:val="center"/>
          </w:tcPr>
          <w:p w14:paraId="289D1629" w14:textId="1AFBF4B8"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124,183</w:t>
            </w:r>
          </w:p>
        </w:tc>
        <w:tc>
          <w:tcPr>
            <w:tcW w:w="1260" w:type="dxa"/>
            <w:shd w:val="clear" w:color="auto" w:fill="auto"/>
            <w:noWrap/>
            <w:vAlign w:val="center"/>
          </w:tcPr>
          <w:p w14:paraId="2D67EE6C" w14:textId="4EE7EC7E"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204,654</w:t>
            </w:r>
          </w:p>
        </w:tc>
        <w:tc>
          <w:tcPr>
            <w:tcW w:w="1260" w:type="dxa"/>
            <w:shd w:val="clear" w:color="auto" w:fill="F2F2F2" w:themeFill="background1" w:themeFillShade="F2"/>
            <w:vAlign w:val="center"/>
          </w:tcPr>
          <w:p w14:paraId="073282AC" w14:textId="326879B6"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144,200</w:t>
            </w:r>
          </w:p>
        </w:tc>
        <w:tc>
          <w:tcPr>
            <w:tcW w:w="1080" w:type="dxa"/>
            <w:shd w:val="clear" w:color="auto" w:fill="auto"/>
            <w:noWrap/>
            <w:vAlign w:val="center"/>
          </w:tcPr>
          <w:p w14:paraId="6D121015"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53,100</w:t>
            </w:r>
          </w:p>
          <w:p w14:paraId="68FFF514" w14:textId="77777777" w:rsidR="00D24548" w:rsidRPr="00976263" w:rsidRDefault="00D24548" w:rsidP="00D24548">
            <w:pPr>
              <w:spacing w:after="0" w:line="240" w:lineRule="auto"/>
              <w:jc w:val="center"/>
              <w:rPr>
                <w:rFonts w:eastAsia="Times New Roman" w:cstheme="minorHAnsi"/>
                <w:sz w:val="20"/>
                <w:szCs w:val="20"/>
              </w:rPr>
            </w:pPr>
          </w:p>
          <w:p w14:paraId="3E69FF6B"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Alternate analysis - 86,600*</w:t>
            </w:r>
          </w:p>
          <w:p w14:paraId="37CBC75E" w14:textId="77777777" w:rsidR="00D24548" w:rsidRPr="00D254FD" w:rsidRDefault="00D24548" w:rsidP="00D24548">
            <w:pPr>
              <w:spacing w:after="0" w:line="240" w:lineRule="auto"/>
              <w:jc w:val="center"/>
              <w:rPr>
                <w:rFonts w:eastAsia="Times New Roman" w:cstheme="minorHAnsi"/>
                <w:sz w:val="20"/>
                <w:szCs w:val="20"/>
              </w:rPr>
            </w:pPr>
          </w:p>
        </w:tc>
        <w:tc>
          <w:tcPr>
            <w:tcW w:w="1080" w:type="dxa"/>
            <w:shd w:val="clear" w:color="auto" w:fill="auto"/>
            <w:noWrap/>
            <w:vAlign w:val="center"/>
          </w:tcPr>
          <w:p w14:paraId="03788F15"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121,000</w:t>
            </w:r>
          </w:p>
          <w:p w14:paraId="4315B8A0" w14:textId="77777777" w:rsidR="00D24548" w:rsidRPr="00976263" w:rsidRDefault="00D24548" w:rsidP="00D24548">
            <w:pPr>
              <w:spacing w:after="0" w:line="240" w:lineRule="auto"/>
              <w:jc w:val="center"/>
              <w:rPr>
                <w:rFonts w:eastAsia="Times New Roman" w:cstheme="minorHAnsi"/>
                <w:sz w:val="20"/>
                <w:szCs w:val="20"/>
              </w:rPr>
            </w:pPr>
          </w:p>
          <w:p w14:paraId="33589B1B"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Alternate analysis - 141,000*</w:t>
            </w:r>
          </w:p>
          <w:p w14:paraId="1FAC348C" w14:textId="77777777" w:rsidR="00D24548" w:rsidRPr="00D254FD" w:rsidRDefault="00D24548" w:rsidP="00D24548">
            <w:pPr>
              <w:spacing w:after="0" w:line="240" w:lineRule="auto"/>
              <w:jc w:val="center"/>
              <w:rPr>
                <w:rFonts w:eastAsia="Times New Roman" w:cstheme="minorHAnsi"/>
                <w:sz w:val="20"/>
                <w:szCs w:val="20"/>
              </w:rPr>
            </w:pPr>
          </w:p>
        </w:tc>
        <w:tc>
          <w:tcPr>
            <w:tcW w:w="1170" w:type="dxa"/>
            <w:shd w:val="clear" w:color="auto" w:fill="auto"/>
            <w:noWrap/>
            <w:vAlign w:val="center"/>
          </w:tcPr>
          <w:p w14:paraId="69433180"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1,030,000</w:t>
            </w:r>
          </w:p>
          <w:p w14:paraId="51CEDB68" w14:textId="77777777" w:rsidR="00D24548" w:rsidRPr="00976263" w:rsidRDefault="00D24548" w:rsidP="00D24548">
            <w:pPr>
              <w:spacing w:after="0" w:line="240" w:lineRule="auto"/>
              <w:jc w:val="center"/>
              <w:rPr>
                <w:rFonts w:eastAsia="Times New Roman" w:cstheme="minorHAnsi"/>
                <w:sz w:val="20"/>
                <w:szCs w:val="20"/>
              </w:rPr>
            </w:pPr>
          </w:p>
          <w:p w14:paraId="07C411CE" w14:textId="77777777" w:rsidR="00D24548" w:rsidRPr="00976263"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Alternate analysis - 277,000*</w:t>
            </w:r>
          </w:p>
          <w:p w14:paraId="2C6898B5" w14:textId="77777777" w:rsidR="00D24548" w:rsidRPr="00D254FD" w:rsidRDefault="00D24548" w:rsidP="00D24548">
            <w:pPr>
              <w:spacing w:after="0" w:line="240" w:lineRule="auto"/>
              <w:jc w:val="center"/>
              <w:rPr>
                <w:rFonts w:eastAsia="Times New Roman" w:cstheme="minorHAnsi"/>
                <w:sz w:val="20"/>
                <w:szCs w:val="20"/>
              </w:rPr>
            </w:pPr>
          </w:p>
        </w:tc>
        <w:tc>
          <w:tcPr>
            <w:tcW w:w="1000" w:type="dxa"/>
            <w:shd w:val="clear" w:color="auto" w:fill="auto"/>
            <w:noWrap/>
            <w:vAlign w:val="center"/>
          </w:tcPr>
          <w:p w14:paraId="43B713EC" w14:textId="07EBCA54"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D24548" w:rsidRPr="00D254FD" w14:paraId="43ED6E64" w14:textId="77777777" w:rsidTr="00490A5C">
        <w:trPr>
          <w:cantSplit/>
          <w:trHeight w:val="562"/>
          <w:jc w:val="center"/>
        </w:trPr>
        <w:tc>
          <w:tcPr>
            <w:tcW w:w="1165" w:type="dxa"/>
            <w:shd w:val="clear" w:color="auto" w:fill="auto"/>
            <w:noWrap/>
            <w:vAlign w:val="center"/>
          </w:tcPr>
          <w:p w14:paraId="1F5A57CE" w14:textId="7BBDBEB8" w:rsidR="00D24548" w:rsidRPr="00D254FD" w:rsidRDefault="00D24548" w:rsidP="00D24548">
            <w:pPr>
              <w:spacing w:after="0" w:line="240" w:lineRule="auto"/>
              <w:jc w:val="center"/>
              <w:rPr>
                <w:rFonts w:cstheme="minorHAnsi"/>
                <w:color w:val="000000"/>
                <w:sz w:val="20"/>
                <w:szCs w:val="20"/>
              </w:rPr>
            </w:pPr>
            <w:r w:rsidRPr="00976263">
              <w:rPr>
                <w:rFonts w:cstheme="minorHAnsi"/>
                <w:sz w:val="20"/>
                <w:szCs w:val="20"/>
              </w:rPr>
              <w:t>Outfall</w:t>
            </w:r>
          </w:p>
        </w:tc>
        <w:tc>
          <w:tcPr>
            <w:tcW w:w="1345" w:type="dxa"/>
            <w:shd w:val="clear" w:color="auto" w:fill="auto"/>
            <w:noWrap/>
            <w:vAlign w:val="center"/>
          </w:tcPr>
          <w:p w14:paraId="67E748E2" w14:textId="394AA09D" w:rsidR="00D24548" w:rsidRPr="00D254FD" w:rsidRDefault="00D24548" w:rsidP="00D24548">
            <w:pPr>
              <w:spacing w:after="0" w:line="240" w:lineRule="auto"/>
              <w:jc w:val="center"/>
              <w:rPr>
                <w:rFonts w:cstheme="minorHAnsi"/>
                <w:color w:val="000000"/>
                <w:sz w:val="20"/>
                <w:szCs w:val="20"/>
              </w:rPr>
            </w:pPr>
            <w:r w:rsidRPr="00976263">
              <w:rPr>
                <w:rFonts w:eastAsia="Times New Roman" w:cstheme="minorHAnsi"/>
                <w:sz w:val="20"/>
                <w:szCs w:val="20"/>
              </w:rPr>
              <w:t>San Saba River</w:t>
            </w:r>
          </w:p>
        </w:tc>
        <w:tc>
          <w:tcPr>
            <w:tcW w:w="1080" w:type="dxa"/>
            <w:shd w:val="clear" w:color="auto" w:fill="auto"/>
            <w:noWrap/>
            <w:vAlign w:val="center"/>
          </w:tcPr>
          <w:p w14:paraId="2EE40688" w14:textId="7F0085F7"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1,688.0</w:t>
            </w:r>
          </w:p>
        </w:tc>
        <w:tc>
          <w:tcPr>
            <w:tcW w:w="1260" w:type="dxa"/>
            <w:shd w:val="clear" w:color="auto" w:fill="auto"/>
            <w:noWrap/>
            <w:vAlign w:val="center"/>
          </w:tcPr>
          <w:p w14:paraId="7CDB4F9E" w14:textId="52205A40" w:rsidR="00D24548" w:rsidRPr="00D254FD" w:rsidRDefault="00D24548" w:rsidP="00D24548">
            <w:pPr>
              <w:spacing w:after="0" w:line="240" w:lineRule="auto"/>
              <w:jc w:val="center"/>
              <w:rPr>
                <w:rFonts w:cstheme="minorHAnsi"/>
                <w:sz w:val="20"/>
                <w:szCs w:val="20"/>
              </w:rPr>
            </w:pPr>
            <w:r w:rsidRPr="00976263">
              <w:rPr>
                <w:rFonts w:cstheme="minorHAnsi"/>
                <w:sz w:val="20"/>
                <w:szCs w:val="20"/>
              </w:rPr>
              <w:t>78,810</w:t>
            </w:r>
          </w:p>
        </w:tc>
        <w:tc>
          <w:tcPr>
            <w:tcW w:w="1260" w:type="dxa"/>
            <w:shd w:val="clear" w:color="auto" w:fill="auto"/>
            <w:noWrap/>
            <w:vAlign w:val="center"/>
          </w:tcPr>
          <w:p w14:paraId="048A53CB" w14:textId="3E333D77"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129,879</w:t>
            </w:r>
          </w:p>
        </w:tc>
        <w:tc>
          <w:tcPr>
            <w:tcW w:w="1260" w:type="dxa"/>
            <w:shd w:val="clear" w:color="auto" w:fill="auto"/>
            <w:noWrap/>
            <w:vAlign w:val="center"/>
          </w:tcPr>
          <w:p w14:paraId="49BD3BBB" w14:textId="4EC9CD81" w:rsidR="00D24548" w:rsidRPr="00D254FD" w:rsidRDefault="00D24548" w:rsidP="00D24548">
            <w:pPr>
              <w:spacing w:after="0" w:line="240" w:lineRule="auto"/>
              <w:jc w:val="center"/>
              <w:rPr>
                <w:rFonts w:cstheme="minorHAnsi"/>
                <w:sz w:val="20"/>
                <w:szCs w:val="20"/>
              </w:rPr>
            </w:pPr>
            <w:r w:rsidRPr="00976263">
              <w:rPr>
                <w:rFonts w:cstheme="minorHAnsi"/>
                <w:sz w:val="20"/>
                <w:szCs w:val="20"/>
              </w:rPr>
              <w:t>214,041</w:t>
            </w:r>
          </w:p>
        </w:tc>
        <w:tc>
          <w:tcPr>
            <w:tcW w:w="1260" w:type="dxa"/>
            <w:shd w:val="clear" w:color="auto" w:fill="F2F2F2" w:themeFill="background1" w:themeFillShade="F2"/>
            <w:vAlign w:val="center"/>
          </w:tcPr>
          <w:p w14:paraId="7BA95C7B" w14:textId="2EDDAE72" w:rsidR="00D24548" w:rsidRPr="00D254FD" w:rsidRDefault="00D24548" w:rsidP="00D24548">
            <w:pPr>
              <w:spacing w:after="0" w:line="240" w:lineRule="auto"/>
              <w:jc w:val="center"/>
              <w:rPr>
                <w:rFonts w:cstheme="minorHAnsi"/>
                <w:sz w:val="20"/>
                <w:szCs w:val="20"/>
              </w:rPr>
            </w:pPr>
            <w:r w:rsidRPr="00976263">
              <w:rPr>
                <w:rFonts w:cstheme="minorHAnsi"/>
                <w:sz w:val="20"/>
                <w:szCs w:val="20"/>
              </w:rPr>
              <w:t>144,810</w:t>
            </w:r>
          </w:p>
        </w:tc>
        <w:tc>
          <w:tcPr>
            <w:tcW w:w="1080" w:type="dxa"/>
            <w:shd w:val="clear" w:color="auto" w:fill="auto"/>
            <w:noWrap/>
            <w:vAlign w:val="center"/>
          </w:tcPr>
          <w:p w14:paraId="2B4DDBF0" w14:textId="097A2A6D"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4FB4666" w14:textId="2EBA575D"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16C8AA72" w14:textId="3DB6545D"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2B3FA6C4" w14:textId="16CF5BDD" w:rsidR="00D24548" w:rsidRPr="00D254FD" w:rsidRDefault="00D24548" w:rsidP="00D24548">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3570C902" w14:textId="77777777" w:rsidTr="006D2C25">
        <w:trPr>
          <w:cantSplit/>
          <w:trHeight w:val="562"/>
          <w:jc w:val="center"/>
        </w:trPr>
        <w:tc>
          <w:tcPr>
            <w:tcW w:w="12960" w:type="dxa"/>
            <w:gridSpan w:val="11"/>
            <w:shd w:val="clear" w:color="auto" w:fill="9CC2E5" w:themeFill="accent5" w:themeFillTint="99"/>
            <w:noWrap/>
            <w:vAlign w:val="center"/>
          </w:tcPr>
          <w:p w14:paraId="084AB790" w14:textId="37051ED7" w:rsidR="006D2C25" w:rsidRPr="00D254FD" w:rsidRDefault="006D2C25" w:rsidP="00D24548">
            <w:pPr>
              <w:spacing w:after="0" w:line="240" w:lineRule="auto"/>
              <w:jc w:val="center"/>
              <w:rPr>
                <w:rFonts w:eastAsia="Times New Roman" w:cstheme="minorHAnsi"/>
                <w:sz w:val="20"/>
                <w:szCs w:val="20"/>
              </w:rPr>
            </w:pPr>
            <w:r w:rsidRPr="00976263">
              <w:rPr>
                <w:rFonts w:eastAsia="Times New Roman" w:cstheme="minorHAnsi"/>
                <w:b/>
                <w:bCs/>
                <w:sz w:val="20"/>
                <w:szCs w:val="20"/>
              </w:rPr>
              <w:t>Domain 0907_A8</w:t>
            </w:r>
          </w:p>
        </w:tc>
      </w:tr>
      <w:tr w:rsidR="006D2C25" w:rsidRPr="00D254FD" w14:paraId="6520D640" w14:textId="77777777" w:rsidTr="00490A5C">
        <w:trPr>
          <w:cantSplit/>
          <w:trHeight w:val="562"/>
          <w:jc w:val="center"/>
        </w:trPr>
        <w:tc>
          <w:tcPr>
            <w:tcW w:w="1165" w:type="dxa"/>
            <w:shd w:val="clear" w:color="auto" w:fill="auto"/>
            <w:noWrap/>
            <w:vAlign w:val="center"/>
          </w:tcPr>
          <w:p w14:paraId="42DC2652" w14:textId="03ADBB62"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Pt1</w:t>
            </w:r>
          </w:p>
        </w:tc>
        <w:tc>
          <w:tcPr>
            <w:tcW w:w="1345" w:type="dxa"/>
            <w:shd w:val="clear" w:color="auto" w:fill="auto"/>
            <w:noWrap/>
            <w:vAlign w:val="center"/>
          </w:tcPr>
          <w:p w14:paraId="12B6F467" w14:textId="3AFA43B1"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Unnamed</w:t>
            </w:r>
          </w:p>
        </w:tc>
        <w:tc>
          <w:tcPr>
            <w:tcW w:w="1080" w:type="dxa"/>
            <w:shd w:val="clear" w:color="auto" w:fill="auto"/>
            <w:noWrap/>
            <w:vAlign w:val="center"/>
          </w:tcPr>
          <w:p w14:paraId="0FCADA61" w14:textId="2E03B3C5"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1.06</w:t>
            </w:r>
          </w:p>
        </w:tc>
        <w:tc>
          <w:tcPr>
            <w:tcW w:w="1260" w:type="dxa"/>
            <w:shd w:val="clear" w:color="auto" w:fill="auto"/>
            <w:noWrap/>
            <w:vAlign w:val="center"/>
          </w:tcPr>
          <w:p w14:paraId="74286F3C" w14:textId="5F145791" w:rsidR="006D2C25" w:rsidRPr="00D254FD" w:rsidRDefault="006D2C25" w:rsidP="006D2C25">
            <w:pPr>
              <w:spacing w:after="0" w:line="240" w:lineRule="auto"/>
              <w:jc w:val="center"/>
              <w:rPr>
                <w:rFonts w:cstheme="minorHAnsi"/>
                <w:sz w:val="20"/>
                <w:szCs w:val="20"/>
              </w:rPr>
            </w:pPr>
            <w:r w:rsidRPr="00976263">
              <w:rPr>
                <w:rFonts w:cstheme="minorHAnsi"/>
                <w:sz w:val="20"/>
                <w:szCs w:val="20"/>
              </w:rPr>
              <w:t>772</w:t>
            </w:r>
          </w:p>
        </w:tc>
        <w:tc>
          <w:tcPr>
            <w:tcW w:w="1260" w:type="dxa"/>
            <w:shd w:val="clear" w:color="auto" w:fill="auto"/>
            <w:noWrap/>
            <w:vAlign w:val="center"/>
          </w:tcPr>
          <w:p w14:paraId="4E40533F" w14:textId="2A704F1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1,273</w:t>
            </w:r>
          </w:p>
        </w:tc>
        <w:tc>
          <w:tcPr>
            <w:tcW w:w="1260" w:type="dxa"/>
            <w:shd w:val="clear" w:color="auto" w:fill="auto"/>
            <w:noWrap/>
            <w:vAlign w:val="center"/>
          </w:tcPr>
          <w:p w14:paraId="14C67ADF" w14:textId="3195D62E"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2,097</w:t>
            </w:r>
          </w:p>
        </w:tc>
        <w:tc>
          <w:tcPr>
            <w:tcW w:w="1260" w:type="dxa"/>
            <w:shd w:val="clear" w:color="auto" w:fill="F2F2F2" w:themeFill="background1" w:themeFillShade="F2"/>
            <w:vAlign w:val="center"/>
          </w:tcPr>
          <w:p w14:paraId="1D646E78" w14:textId="5C46737B"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1,819</w:t>
            </w:r>
          </w:p>
        </w:tc>
        <w:tc>
          <w:tcPr>
            <w:tcW w:w="1080" w:type="dxa"/>
            <w:shd w:val="clear" w:color="auto" w:fill="auto"/>
            <w:noWrap/>
            <w:vAlign w:val="center"/>
          </w:tcPr>
          <w:p w14:paraId="30EEA093" w14:textId="15C92E8C"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D92FCF8" w14:textId="620B63CF"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1AFFA092" w14:textId="6A00E9D1"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5BBFB8C9" w14:textId="4016ED2A"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7988DE88" w14:textId="77777777" w:rsidTr="00490A5C">
        <w:trPr>
          <w:cantSplit/>
          <w:trHeight w:val="562"/>
          <w:jc w:val="center"/>
        </w:trPr>
        <w:tc>
          <w:tcPr>
            <w:tcW w:w="1165" w:type="dxa"/>
            <w:shd w:val="clear" w:color="auto" w:fill="auto"/>
            <w:noWrap/>
            <w:vAlign w:val="center"/>
          </w:tcPr>
          <w:p w14:paraId="37C85048" w14:textId="4A952FDC"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Pt2</w:t>
            </w:r>
          </w:p>
        </w:tc>
        <w:tc>
          <w:tcPr>
            <w:tcW w:w="1345" w:type="dxa"/>
            <w:shd w:val="clear" w:color="auto" w:fill="auto"/>
            <w:noWrap/>
            <w:vAlign w:val="center"/>
          </w:tcPr>
          <w:p w14:paraId="1ABCBDBD" w14:textId="5859EF53"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Lost Creek</w:t>
            </w:r>
          </w:p>
        </w:tc>
        <w:tc>
          <w:tcPr>
            <w:tcW w:w="1080" w:type="dxa"/>
            <w:shd w:val="clear" w:color="auto" w:fill="auto"/>
            <w:noWrap/>
            <w:vAlign w:val="center"/>
          </w:tcPr>
          <w:p w14:paraId="55C7BE7F" w14:textId="0D3F2C48"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51.0</w:t>
            </w:r>
          </w:p>
        </w:tc>
        <w:tc>
          <w:tcPr>
            <w:tcW w:w="1260" w:type="dxa"/>
            <w:shd w:val="clear" w:color="auto" w:fill="auto"/>
            <w:noWrap/>
            <w:vAlign w:val="center"/>
          </w:tcPr>
          <w:p w14:paraId="6AE3E8DF" w14:textId="4B92739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18,237</w:t>
            </w:r>
          </w:p>
        </w:tc>
        <w:tc>
          <w:tcPr>
            <w:tcW w:w="1260" w:type="dxa"/>
            <w:shd w:val="clear" w:color="auto" w:fill="auto"/>
            <w:noWrap/>
            <w:vAlign w:val="center"/>
          </w:tcPr>
          <w:p w14:paraId="4469B1F1" w14:textId="4C68380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30,055</w:t>
            </w:r>
          </w:p>
        </w:tc>
        <w:tc>
          <w:tcPr>
            <w:tcW w:w="1260" w:type="dxa"/>
            <w:shd w:val="clear" w:color="auto" w:fill="auto"/>
            <w:noWrap/>
            <w:vAlign w:val="center"/>
          </w:tcPr>
          <w:p w14:paraId="25DC3901" w14:textId="553925ED" w:rsidR="006D2C25" w:rsidRPr="00D254FD" w:rsidRDefault="006D2C25" w:rsidP="006D2C25">
            <w:pPr>
              <w:spacing w:after="0" w:line="240" w:lineRule="auto"/>
              <w:jc w:val="center"/>
              <w:rPr>
                <w:rFonts w:cstheme="minorHAnsi"/>
                <w:sz w:val="20"/>
                <w:szCs w:val="20"/>
              </w:rPr>
            </w:pPr>
            <w:r w:rsidRPr="00976263">
              <w:rPr>
                <w:rFonts w:cstheme="minorHAnsi"/>
                <w:sz w:val="20"/>
                <w:szCs w:val="20"/>
              </w:rPr>
              <w:t>49,531</w:t>
            </w:r>
          </w:p>
        </w:tc>
        <w:tc>
          <w:tcPr>
            <w:tcW w:w="1260" w:type="dxa"/>
            <w:shd w:val="clear" w:color="auto" w:fill="F2F2F2" w:themeFill="background1" w:themeFillShade="F2"/>
            <w:vAlign w:val="center"/>
          </w:tcPr>
          <w:p w14:paraId="0C8395A9" w14:textId="0C70CB58"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27,764</w:t>
            </w:r>
          </w:p>
        </w:tc>
        <w:tc>
          <w:tcPr>
            <w:tcW w:w="1080" w:type="dxa"/>
            <w:shd w:val="clear" w:color="auto" w:fill="auto"/>
            <w:noWrap/>
            <w:vAlign w:val="center"/>
          </w:tcPr>
          <w:p w14:paraId="2F113403" w14:textId="5E35A511"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20512BC" w14:textId="4B0A5C8F"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57AC8040" w14:textId="678DBC8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0FC0FBCF" w14:textId="43876EEC"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4E4DB4B1" w14:textId="77777777" w:rsidTr="00490A5C">
        <w:trPr>
          <w:cantSplit/>
          <w:trHeight w:val="562"/>
          <w:jc w:val="center"/>
        </w:trPr>
        <w:tc>
          <w:tcPr>
            <w:tcW w:w="1165" w:type="dxa"/>
            <w:shd w:val="clear" w:color="auto" w:fill="auto"/>
            <w:noWrap/>
            <w:vAlign w:val="center"/>
          </w:tcPr>
          <w:p w14:paraId="12CDF94D" w14:textId="3DB73DAF"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Pt3</w:t>
            </w:r>
          </w:p>
        </w:tc>
        <w:tc>
          <w:tcPr>
            <w:tcW w:w="1345" w:type="dxa"/>
            <w:shd w:val="clear" w:color="auto" w:fill="auto"/>
            <w:noWrap/>
            <w:vAlign w:val="center"/>
          </w:tcPr>
          <w:p w14:paraId="02E1B60D" w14:textId="39C63645"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Tiger Creek</w:t>
            </w:r>
          </w:p>
        </w:tc>
        <w:tc>
          <w:tcPr>
            <w:tcW w:w="1080" w:type="dxa"/>
            <w:shd w:val="clear" w:color="auto" w:fill="auto"/>
            <w:noWrap/>
            <w:vAlign w:val="center"/>
          </w:tcPr>
          <w:p w14:paraId="2811B13E" w14:textId="041CCACA"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82.6</w:t>
            </w:r>
          </w:p>
        </w:tc>
        <w:tc>
          <w:tcPr>
            <w:tcW w:w="1260" w:type="dxa"/>
            <w:shd w:val="clear" w:color="auto" w:fill="auto"/>
            <w:noWrap/>
            <w:vAlign w:val="center"/>
          </w:tcPr>
          <w:p w14:paraId="49C96AEC" w14:textId="5F9C531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24,048</w:t>
            </w:r>
          </w:p>
        </w:tc>
        <w:tc>
          <w:tcPr>
            <w:tcW w:w="1260" w:type="dxa"/>
            <w:shd w:val="clear" w:color="auto" w:fill="auto"/>
            <w:noWrap/>
            <w:vAlign w:val="center"/>
          </w:tcPr>
          <w:p w14:paraId="4F17B095" w14:textId="0B2B890C"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39,632</w:t>
            </w:r>
          </w:p>
        </w:tc>
        <w:tc>
          <w:tcPr>
            <w:tcW w:w="1260" w:type="dxa"/>
            <w:shd w:val="clear" w:color="auto" w:fill="auto"/>
            <w:noWrap/>
            <w:vAlign w:val="center"/>
          </w:tcPr>
          <w:p w14:paraId="5ADE1D98" w14:textId="20354AFB" w:rsidR="006D2C25" w:rsidRPr="00D254FD" w:rsidRDefault="006D2C25" w:rsidP="006D2C25">
            <w:pPr>
              <w:spacing w:after="0" w:line="240" w:lineRule="auto"/>
              <w:jc w:val="center"/>
              <w:rPr>
                <w:rFonts w:cstheme="minorHAnsi"/>
                <w:sz w:val="20"/>
                <w:szCs w:val="20"/>
              </w:rPr>
            </w:pPr>
            <w:r w:rsidRPr="00976263">
              <w:rPr>
                <w:rFonts w:cstheme="minorHAnsi"/>
                <w:sz w:val="20"/>
                <w:szCs w:val="20"/>
              </w:rPr>
              <w:t>65,313</w:t>
            </w:r>
          </w:p>
        </w:tc>
        <w:tc>
          <w:tcPr>
            <w:tcW w:w="1260" w:type="dxa"/>
            <w:shd w:val="clear" w:color="auto" w:fill="F2F2F2" w:themeFill="background1" w:themeFillShade="F2"/>
            <w:vAlign w:val="center"/>
          </w:tcPr>
          <w:p w14:paraId="1622256A" w14:textId="378A4CCF"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37,794</w:t>
            </w:r>
          </w:p>
        </w:tc>
        <w:tc>
          <w:tcPr>
            <w:tcW w:w="1080" w:type="dxa"/>
            <w:shd w:val="clear" w:color="auto" w:fill="auto"/>
            <w:noWrap/>
            <w:vAlign w:val="center"/>
          </w:tcPr>
          <w:p w14:paraId="37021B24" w14:textId="4FB181E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6D8006E" w14:textId="67D27468"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07955953" w14:textId="0FC897AB"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07908512" w14:textId="1D6F4574"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5522E7BC" w14:textId="77777777" w:rsidTr="00490A5C">
        <w:trPr>
          <w:cantSplit/>
          <w:trHeight w:val="562"/>
          <w:jc w:val="center"/>
        </w:trPr>
        <w:tc>
          <w:tcPr>
            <w:tcW w:w="1165" w:type="dxa"/>
            <w:shd w:val="clear" w:color="auto" w:fill="auto"/>
            <w:noWrap/>
            <w:vAlign w:val="center"/>
          </w:tcPr>
          <w:p w14:paraId="1619CA23" w14:textId="50C82DCF"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Pt4</w:t>
            </w:r>
          </w:p>
        </w:tc>
        <w:tc>
          <w:tcPr>
            <w:tcW w:w="1345" w:type="dxa"/>
            <w:shd w:val="clear" w:color="auto" w:fill="auto"/>
            <w:noWrap/>
            <w:vAlign w:val="center"/>
          </w:tcPr>
          <w:p w14:paraId="766C6067" w14:textId="2A9240A8"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Tiger Creek</w:t>
            </w:r>
          </w:p>
        </w:tc>
        <w:tc>
          <w:tcPr>
            <w:tcW w:w="1080" w:type="dxa"/>
            <w:shd w:val="clear" w:color="auto" w:fill="auto"/>
            <w:noWrap/>
            <w:vAlign w:val="center"/>
          </w:tcPr>
          <w:p w14:paraId="36BB3865" w14:textId="47C73A6F"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12.9</w:t>
            </w:r>
          </w:p>
        </w:tc>
        <w:tc>
          <w:tcPr>
            <w:tcW w:w="1260" w:type="dxa"/>
            <w:shd w:val="clear" w:color="auto" w:fill="auto"/>
            <w:noWrap/>
            <w:vAlign w:val="center"/>
          </w:tcPr>
          <w:p w14:paraId="476F4099" w14:textId="41198027" w:rsidR="006D2C25" w:rsidRPr="00D254FD" w:rsidRDefault="006D2C25" w:rsidP="006D2C25">
            <w:pPr>
              <w:spacing w:after="0" w:line="240" w:lineRule="auto"/>
              <w:jc w:val="center"/>
              <w:rPr>
                <w:rFonts w:cstheme="minorHAnsi"/>
                <w:sz w:val="20"/>
                <w:szCs w:val="20"/>
              </w:rPr>
            </w:pPr>
            <w:r w:rsidRPr="00976263">
              <w:rPr>
                <w:rFonts w:cstheme="minorHAnsi"/>
                <w:sz w:val="20"/>
                <w:szCs w:val="20"/>
              </w:rPr>
              <w:t>7,166</w:t>
            </w:r>
          </w:p>
        </w:tc>
        <w:tc>
          <w:tcPr>
            <w:tcW w:w="1260" w:type="dxa"/>
            <w:shd w:val="clear" w:color="auto" w:fill="auto"/>
            <w:noWrap/>
            <w:vAlign w:val="center"/>
          </w:tcPr>
          <w:p w14:paraId="120E197B" w14:textId="0A562B1E"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11,810</w:t>
            </w:r>
          </w:p>
        </w:tc>
        <w:tc>
          <w:tcPr>
            <w:tcW w:w="1260" w:type="dxa"/>
            <w:shd w:val="clear" w:color="auto" w:fill="auto"/>
            <w:noWrap/>
            <w:vAlign w:val="center"/>
          </w:tcPr>
          <w:p w14:paraId="41F44CBD" w14:textId="26C0D44C"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19,462</w:t>
            </w:r>
          </w:p>
        </w:tc>
        <w:tc>
          <w:tcPr>
            <w:tcW w:w="1260" w:type="dxa"/>
            <w:shd w:val="clear" w:color="auto" w:fill="F2F2F2" w:themeFill="background1" w:themeFillShade="F2"/>
            <w:vAlign w:val="center"/>
          </w:tcPr>
          <w:p w14:paraId="5430CC52" w14:textId="4E9D3C81" w:rsidR="006D2C25" w:rsidRPr="00D254FD" w:rsidRDefault="006D2C25" w:rsidP="006D2C25">
            <w:pPr>
              <w:spacing w:after="0" w:line="240" w:lineRule="auto"/>
              <w:jc w:val="center"/>
              <w:rPr>
                <w:rFonts w:cstheme="minorHAnsi"/>
                <w:sz w:val="20"/>
                <w:szCs w:val="20"/>
              </w:rPr>
            </w:pPr>
            <w:r w:rsidRPr="00976263">
              <w:rPr>
                <w:rFonts w:cstheme="minorHAnsi"/>
                <w:sz w:val="20"/>
                <w:szCs w:val="20"/>
              </w:rPr>
              <w:t>7,439</w:t>
            </w:r>
          </w:p>
        </w:tc>
        <w:tc>
          <w:tcPr>
            <w:tcW w:w="1080" w:type="dxa"/>
            <w:shd w:val="clear" w:color="auto" w:fill="auto"/>
            <w:noWrap/>
            <w:vAlign w:val="center"/>
          </w:tcPr>
          <w:p w14:paraId="6F1B4193" w14:textId="0126F2FD"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03AF91CD" w14:textId="4E448A62"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01792072" w14:textId="367DAD77"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1EDE6705" w14:textId="0E7487B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3D1E4033" w14:textId="77777777" w:rsidTr="00490A5C">
        <w:trPr>
          <w:cantSplit/>
          <w:trHeight w:val="562"/>
          <w:jc w:val="center"/>
        </w:trPr>
        <w:tc>
          <w:tcPr>
            <w:tcW w:w="1165" w:type="dxa"/>
            <w:shd w:val="clear" w:color="auto" w:fill="auto"/>
            <w:noWrap/>
            <w:vAlign w:val="center"/>
          </w:tcPr>
          <w:p w14:paraId="3720F020" w14:textId="27868CDC"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Pt5</w:t>
            </w:r>
          </w:p>
        </w:tc>
        <w:tc>
          <w:tcPr>
            <w:tcW w:w="1345" w:type="dxa"/>
            <w:shd w:val="clear" w:color="auto" w:fill="auto"/>
            <w:noWrap/>
            <w:vAlign w:val="center"/>
          </w:tcPr>
          <w:p w14:paraId="05A8CF19" w14:textId="6FD69B8D"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Tiger Creek</w:t>
            </w:r>
          </w:p>
        </w:tc>
        <w:tc>
          <w:tcPr>
            <w:tcW w:w="1080" w:type="dxa"/>
            <w:shd w:val="clear" w:color="auto" w:fill="auto"/>
            <w:noWrap/>
            <w:vAlign w:val="center"/>
          </w:tcPr>
          <w:p w14:paraId="381DB2E5" w14:textId="171A62F1"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5.5</w:t>
            </w:r>
          </w:p>
        </w:tc>
        <w:tc>
          <w:tcPr>
            <w:tcW w:w="1260" w:type="dxa"/>
            <w:shd w:val="clear" w:color="auto" w:fill="auto"/>
            <w:noWrap/>
            <w:vAlign w:val="center"/>
          </w:tcPr>
          <w:p w14:paraId="6664D999" w14:textId="6A526E9F"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3,565</w:t>
            </w:r>
          </w:p>
        </w:tc>
        <w:tc>
          <w:tcPr>
            <w:tcW w:w="1260" w:type="dxa"/>
            <w:shd w:val="clear" w:color="auto" w:fill="auto"/>
            <w:noWrap/>
            <w:vAlign w:val="center"/>
          </w:tcPr>
          <w:p w14:paraId="45FCBDB0" w14:textId="776AB701" w:rsidR="006D2C25" w:rsidRPr="00D254FD" w:rsidRDefault="006D2C25" w:rsidP="006D2C25">
            <w:pPr>
              <w:spacing w:after="0" w:line="240" w:lineRule="auto"/>
              <w:jc w:val="center"/>
              <w:rPr>
                <w:rFonts w:cstheme="minorHAnsi"/>
                <w:sz w:val="20"/>
                <w:szCs w:val="20"/>
              </w:rPr>
            </w:pPr>
            <w:r w:rsidRPr="00976263">
              <w:rPr>
                <w:rFonts w:cstheme="minorHAnsi"/>
                <w:sz w:val="20"/>
                <w:szCs w:val="20"/>
              </w:rPr>
              <w:t>5,875</w:t>
            </w:r>
          </w:p>
        </w:tc>
        <w:tc>
          <w:tcPr>
            <w:tcW w:w="1260" w:type="dxa"/>
            <w:shd w:val="clear" w:color="auto" w:fill="auto"/>
            <w:noWrap/>
            <w:vAlign w:val="center"/>
          </w:tcPr>
          <w:p w14:paraId="0C05F37D" w14:textId="53FB9B1F" w:rsidR="006D2C25" w:rsidRPr="00D254FD" w:rsidRDefault="006D2C25" w:rsidP="006D2C25">
            <w:pPr>
              <w:spacing w:after="0" w:line="240" w:lineRule="auto"/>
              <w:jc w:val="center"/>
              <w:rPr>
                <w:rFonts w:cstheme="minorHAnsi"/>
                <w:sz w:val="20"/>
                <w:szCs w:val="20"/>
              </w:rPr>
            </w:pPr>
            <w:r w:rsidRPr="00976263">
              <w:rPr>
                <w:rFonts w:cstheme="minorHAnsi"/>
                <w:sz w:val="20"/>
                <w:szCs w:val="20"/>
              </w:rPr>
              <w:t>9,682</w:t>
            </w:r>
          </w:p>
        </w:tc>
        <w:tc>
          <w:tcPr>
            <w:tcW w:w="1260" w:type="dxa"/>
            <w:shd w:val="clear" w:color="auto" w:fill="F2F2F2" w:themeFill="background1" w:themeFillShade="F2"/>
            <w:vAlign w:val="center"/>
          </w:tcPr>
          <w:p w14:paraId="5B5AC120" w14:textId="767AD48B"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3,208</w:t>
            </w:r>
          </w:p>
        </w:tc>
        <w:tc>
          <w:tcPr>
            <w:tcW w:w="1080" w:type="dxa"/>
            <w:shd w:val="clear" w:color="auto" w:fill="auto"/>
            <w:noWrap/>
            <w:vAlign w:val="center"/>
          </w:tcPr>
          <w:p w14:paraId="43AFC3BD" w14:textId="6138C1F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8F4FEB4" w14:textId="597723E2"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79DC1F72" w14:textId="4AA8838C"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0CAF5360" w14:textId="3DCB61A9"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09F7CF56" w14:textId="77777777" w:rsidTr="00490A5C">
        <w:trPr>
          <w:cantSplit/>
          <w:trHeight w:val="562"/>
          <w:jc w:val="center"/>
        </w:trPr>
        <w:tc>
          <w:tcPr>
            <w:tcW w:w="1165" w:type="dxa"/>
            <w:shd w:val="clear" w:color="auto" w:fill="auto"/>
            <w:noWrap/>
            <w:vAlign w:val="center"/>
          </w:tcPr>
          <w:p w14:paraId="78159F37" w14:textId="3E6E5507"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Pt6</w:t>
            </w:r>
          </w:p>
        </w:tc>
        <w:tc>
          <w:tcPr>
            <w:tcW w:w="1345" w:type="dxa"/>
            <w:shd w:val="clear" w:color="auto" w:fill="auto"/>
            <w:noWrap/>
            <w:vAlign w:val="center"/>
          </w:tcPr>
          <w:p w14:paraId="7089E90E" w14:textId="29C0D612"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Deer Creek</w:t>
            </w:r>
          </w:p>
        </w:tc>
        <w:tc>
          <w:tcPr>
            <w:tcW w:w="1080" w:type="dxa"/>
            <w:shd w:val="clear" w:color="auto" w:fill="auto"/>
            <w:noWrap/>
            <w:vAlign w:val="center"/>
          </w:tcPr>
          <w:p w14:paraId="75BEA376" w14:textId="65E132EC"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12.0</w:t>
            </w:r>
          </w:p>
        </w:tc>
        <w:tc>
          <w:tcPr>
            <w:tcW w:w="1260" w:type="dxa"/>
            <w:shd w:val="clear" w:color="auto" w:fill="auto"/>
            <w:noWrap/>
            <w:vAlign w:val="center"/>
          </w:tcPr>
          <w:p w14:paraId="2D91DCEE" w14:textId="0B6B8565" w:rsidR="006D2C25" w:rsidRPr="00D254FD" w:rsidRDefault="006D2C25" w:rsidP="006D2C25">
            <w:pPr>
              <w:spacing w:after="0" w:line="240" w:lineRule="auto"/>
              <w:jc w:val="center"/>
              <w:rPr>
                <w:rFonts w:cstheme="minorHAnsi"/>
                <w:sz w:val="20"/>
                <w:szCs w:val="20"/>
              </w:rPr>
            </w:pPr>
            <w:r w:rsidRPr="00976263">
              <w:rPr>
                <w:rFonts w:cstheme="minorHAnsi"/>
                <w:sz w:val="20"/>
                <w:szCs w:val="20"/>
              </w:rPr>
              <w:t>7,757</w:t>
            </w:r>
          </w:p>
        </w:tc>
        <w:tc>
          <w:tcPr>
            <w:tcW w:w="1260" w:type="dxa"/>
            <w:shd w:val="clear" w:color="auto" w:fill="auto"/>
            <w:noWrap/>
            <w:vAlign w:val="center"/>
          </w:tcPr>
          <w:p w14:paraId="4FD56210" w14:textId="36E91842"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12,784</w:t>
            </w:r>
          </w:p>
        </w:tc>
        <w:tc>
          <w:tcPr>
            <w:tcW w:w="1260" w:type="dxa"/>
            <w:shd w:val="clear" w:color="auto" w:fill="auto"/>
            <w:noWrap/>
            <w:vAlign w:val="center"/>
          </w:tcPr>
          <w:p w14:paraId="481FE437" w14:textId="27546808"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21,068</w:t>
            </w:r>
          </w:p>
        </w:tc>
        <w:tc>
          <w:tcPr>
            <w:tcW w:w="1260" w:type="dxa"/>
            <w:shd w:val="clear" w:color="auto" w:fill="F2F2F2" w:themeFill="background1" w:themeFillShade="F2"/>
            <w:vAlign w:val="center"/>
          </w:tcPr>
          <w:p w14:paraId="0A82FB1C" w14:textId="6C27BC64"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13,259</w:t>
            </w:r>
          </w:p>
        </w:tc>
        <w:tc>
          <w:tcPr>
            <w:tcW w:w="1080" w:type="dxa"/>
            <w:shd w:val="clear" w:color="auto" w:fill="auto"/>
            <w:noWrap/>
            <w:vAlign w:val="center"/>
          </w:tcPr>
          <w:p w14:paraId="5DE80E94" w14:textId="4B733F17"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2A842074" w14:textId="1F482B7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29DDD011" w14:textId="2EB7A94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3D83F26B" w14:textId="56E6D699"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24F76718" w14:textId="77777777" w:rsidTr="00490A5C">
        <w:trPr>
          <w:cantSplit/>
          <w:trHeight w:val="562"/>
          <w:jc w:val="center"/>
        </w:trPr>
        <w:tc>
          <w:tcPr>
            <w:tcW w:w="1165" w:type="dxa"/>
            <w:shd w:val="clear" w:color="auto" w:fill="auto"/>
            <w:noWrap/>
            <w:vAlign w:val="center"/>
          </w:tcPr>
          <w:p w14:paraId="02D9CF44" w14:textId="70C38D70"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lastRenderedPageBreak/>
              <w:t>Outfall</w:t>
            </w:r>
          </w:p>
        </w:tc>
        <w:tc>
          <w:tcPr>
            <w:tcW w:w="1345" w:type="dxa"/>
            <w:shd w:val="clear" w:color="auto" w:fill="auto"/>
            <w:noWrap/>
            <w:vAlign w:val="center"/>
          </w:tcPr>
          <w:p w14:paraId="78F11FF1" w14:textId="1915E412"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San Saba River</w:t>
            </w:r>
          </w:p>
        </w:tc>
        <w:tc>
          <w:tcPr>
            <w:tcW w:w="1080" w:type="dxa"/>
            <w:shd w:val="clear" w:color="auto" w:fill="auto"/>
            <w:noWrap/>
            <w:vAlign w:val="center"/>
          </w:tcPr>
          <w:p w14:paraId="55636241" w14:textId="77DB4D0B"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1,938.1</w:t>
            </w:r>
          </w:p>
        </w:tc>
        <w:tc>
          <w:tcPr>
            <w:tcW w:w="1260" w:type="dxa"/>
            <w:shd w:val="clear" w:color="auto" w:fill="auto"/>
            <w:noWrap/>
            <w:vAlign w:val="center"/>
          </w:tcPr>
          <w:p w14:paraId="60BD3233" w14:textId="33279C47" w:rsidR="006D2C25" w:rsidRPr="00D254FD" w:rsidRDefault="006D2C25" w:rsidP="006D2C25">
            <w:pPr>
              <w:spacing w:after="0" w:line="240" w:lineRule="auto"/>
              <w:jc w:val="center"/>
              <w:rPr>
                <w:rFonts w:cstheme="minorHAnsi"/>
                <w:sz w:val="20"/>
                <w:szCs w:val="20"/>
              </w:rPr>
            </w:pPr>
            <w:r w:rsidRPr="00976263">
              <w:rPr>
                <w:rFonts w:cstheme="minorHAnsi"/>
                <w:sz w:val="20"/>
                <w:szCs w:val="20"/>
              </w:rPr>
              <w:t>87,652</w:t>
            </w:r>
          </w:p>
        </w:tc>
        <w:tc>
          <w:tcPr>
            <w:tcW w:w="1260" w:type="dxa"/>
            <w:shd w:val="clear" w:color="auto" w:fill="auto"/>
            <w:noWrap/>
            <w:vAlign w:val="center"/>
          </w:tcPr>
          <w:p w14:paraId="553BBF85" w14:textId="11A31E3F"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144,450</w:t>
            </w:r>
          </w:p>
        </w:tc>
        <w:tc>
          <w:tcPr>
            <w:tcW w:w="1260" w:type="dxa"/>
            <w:shd w:val="clear" w:color="auto" w:fill="auto"/>
            <w:noWrap/>
            <w:vAlign w:val="center"/>
          </w:tcPr>
          <w:p w14:paraId="702F27DB" w14:textId="39CC112E"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238,054</w:t>
            </w:r>
          </w:p>
        </w:tc>
        <w:tc>
          <w:tcPr>
            <w:tcW w:w="1260" w:type="dxa"/>
            <w:shd w:val="clear" w:color="auto" w:fill="F2F2F2" w:themeFill="background1" w:themeFillShade="F2"/>
            <w:vAlign w:val="center"/>
          </w:tcPr>
          <w:p w14:paraId="5C18F4E4" w14:textId="64BBF7B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158,519</w:t>
            </w:r>
          </w:p>
        </w:tc>
        <w:tc>
          <w:tcPr>
            <w:tcW w:w="1080" w:type="dxa"/>
            <w:shd w:val="clear" w:color="auto" w:fill="auto"/>
            <w:noWrap/>
            <w:vAlign w:val="center"/>
          </w:tcPr>
          <w:p w14:paraId="4477C43E" w14:textId="1A19FCF2"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1B04A34" w14:textId="720999D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231B71E7" w14:textId="7560BE3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6EED698E" w14:textId="1B6DA1BE"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6316FB7B" w14:textId="77777777" w:rsidTr="006D2C25">
        <w:trPr>
          <w:cantSplit/>
          <w:trHeight w:val="562"/>
          <w:jc w:val="center"/>
        </w:trPr>
        <w:tc>
          <w:tcPr>
            <w:tcW w:w="12960" w:type="dxa"/>
            <w:gridSpan w:val="11"/>
            <w:shd w:val="clear" w:color="auto" w:fill="9CC2E5" w:themeFill="accent5" w:themeFillTint="99"/>
            <w:noWrap/>
            <w:vAlign w:val="center"/>
          </w:tcPr>
          <w:p w14:paraId="73641F70" w14:textId="24BEFCCD"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b/>
                <w:bCs/>
                <w:sz w:val="20"/>
                <w:szCs w:val="20"/>
              </w:rPr>
              <w:t>Domain 0908_A9</w:t>
            </w:r>
          </w:p>
        </w:tc>
      </w:tr>
      <w:tr w:rsidR="006D2C25" w:rsidRPr="00D254FD" w14:paraId="268BB125" w14:textId="77777777" w:rsidTr="00490A5C">
        <w:trPr>
          <w:cantSplit/>
          <w:trHeight w:val="562"/>
          <w:jc w:val="center"/>
        </w:trPr>
        <w:tc>
          <w:tcPr>
            <w:tcW w:w="1165" w:type="dxa"/>
            <w:shd w:val="clear" w:color="auto" w:fill="auto"/>
            <w:noWrap/>
            <w:vAlign w:val="center"/>
          </w:tcPr>
          <w:p w14:paraId="03BA77D4" w14:textId="64B07A73"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Pt1</w:t>
            </w:r>
          </w:p>
        </w:tc>
        <w:tc>
          <w:tcPr>
            <w:tcW w:w="1345" w:type="dxa"/>
            <w:shd w:val="clear" w:color="auto" w:fill="auto"/>
            <w:noWrap/>
            <w:vAlign w:val="center"/>
          </w:tcPr>
          <w:p w14:paraId="2393A0D6" w14:textId="61566BD0"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Unnamed Creek</w:t>
            </w:r>
          </w:p>
        </w:tc>
        <w:tc>
          <w:tcPr>
            <w:tcW w:w="1080" w:type="dxa"/>
            <w:shd w:val="clear" w:color="auto" w:fill="auto"/>
            <w:noWrap/>
            <w:vAlign w:val="center"/>
          </w:tcPr>
          <w:p w14:paraId="718DFAA5" w14:textId="4B72E2D4"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1.6</w:t>
            </w:r>
          </w:p>
        </w:tc>
        <w:tc>
          <w:tcPr>
            <w:tcW w:w="1260" w:type="dxa"/>
            <w:shd w:val="clear" w:color="auto" w:fill="auto"/>
            <w:noWrap/>
            <w:vAlign w:val="center"/>
          </w:tcPr>
          <w:p w14:paraId="6ED58207" w14:textId="1174B7CF"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656</w:t>
            </w:r>
          </w:p>
        </w:tc>
        <w:tc>
          <w:tcPr>
            <w:tcW w:w="1260" w:type="dxa"/>
            <w:shd w:val="clear" w:color="auto" w:fill="auto"/>
            <w:noWrap/>
            <w:vAlign w:val="center"/>
          </w:tcPr>
          <w:p w14:paraId="0FEA2A93" w14:textId="45BC3D0A"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1,082</w:t>
            </w:r>
          </w:p>
        </w:tc>
        <w:tc>
          <w:tcPr>
            <w:tcW w:w="1260" w:type="dxa"/>
            <w:shd w:val="clear" w:color="auto" w:fill="auto"/>
            <w:noWrap/>
            <w:vAlign w:val="center"/>
          </w:tcPr>
          <w:p w14:paraId="25700FC3" w14:textId="617E955A"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1,783</w:t>
            </w:r>
          </w:p>
        </w:tc>
        <w:tc>
          <w:tcPr>
            <w:tcW w:w="1260" w:type="dxa"/>
            <w:shd w:val="clear" w:color="auto" w:fill="F2F2F2" w:themeFill="background1" w:themeFillShade="F2"/>
            <w:vAlign w:val="center"/>
          </w:tcPr>
          <w:p w14:paraId="571974D2" w14:textId="50348D0A"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1,154</w:t>
            </w:r>
          </w:p>
        </w:tc>
        <w:tc>
          <w:tcPr>
            <w:tcW w:w="1080" w:type="dxa"/>
            <w:shd w:val="clear" w:color="auto" w:fill="auto"/>
            <w:noWrap/>
            <w:vAlign w:val="center"/>
          </w:tcPr>
          <w:p w14:paraId="06A372FC" w14:textId="0B138F54"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477EE717" w14:textId="086E4310"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6A744A60" w14:textId="090F8379"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0A5629BB" w14:textId="3333777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13A27291" w14:textId="77777777" w:rsidTr="00490A5C">
        <w:trPr>
          <w:cantSplit/>
          <w:trHeight w:val="562"/>
          <w:jc w:val="center"/>
        </w:trPr>
        <w:tc>
          <w:tcPr>
            <w:tcW w:w="1165" w:type="dxa"/>
            <w:shd w:val="clear" w:color="auto" w:fill="auto"/>
            <w:noWrap/>
            <w:vAlign w:val="center"/>
          </w:tcPr>
          <w:p w14:paraId="5817937C" w14:textId="587A3CFC"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Pt2</w:t>
            </w:r>
          </w:p>
        </w:tc>
        <w:tc>
          <w:tcPr>
            <w:tcW w:w="1345" w:type="dxa"/>
            <w:shd w:val="clear" w:color="auto" w:fill="auto"/>
            <w:noWrap/>
            <w:vAlign w:val="center"/>
          </w:tcPr>
          <w:p w14:paraId="1B81DAFC" w14:textId="648270F4"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Unnamed Creek</w:t>
            </w:r>
          </w:p>
        </w:tc>
        <w:tc>
          <w:tcPr>
            <w:tcW w:w="1080" w:type="dxa"/>
            <w:shd w:val="clear" w:color="auto" w:fill="auto"/>
            <w:noWrap/>
            <w:vAlign w:val="center"/>
          </w:tcPr>
          <w:p w14:paraId="5FBAAE57" w14:textId="7B341F92"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64.8</w:t>
            </w:r>
          </w:p>
        </w:tc>
        <w:tc>
          <w:tcPr>
            <w:tcW w:w="1260" w:type="dxa"/>
            <w:shd w:val="clear" w:color="auto" w:fill="auto"/>
            <w:noWrap/>
            <w:vAlign w:val="center"/>
          </w:tcPr>
          <w:p w14:paraId="17BF33AC" w14:textId="19AC2990"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7,742</w:t>
            </w:r>
          </w:p>
        </w:tc>
        <w:tc>
          <w:tcPr>
            <w:tcW w:w="1260" w:type="dxa"/>
            <w:shd w:val="clear" w:color="auto" w:fill="auto"/>
            <w:noWrap/>
            <w:vAlign w:val="center"/>
          </w:tcPr>
          <w:p w14:paraId="1D2E0ED3" w14:textId="7CC34729"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12,759</w:t>
            </w:r>
          </w:p>
        </w:tc>
        <w:tc>
          <w:tcPr>
            <w:tcW w:w="1260" w:type="dxa"/>
            <w:shd w:val="clear" w:color="auto" w:fill="auto"/>
            <w:noWrap/>
            <w:vAlign w:val="center"/>
          </w:tcPr>
          <w:p w14:paraId="0AFB771E" w14:textId="6A8DE588"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21,027</w:t>
            </w:r>
          </w:p>
        </w:tc>
        <w:tc>
          <w:tcPr>
            <w:tcW w:w="1260" w:type="dxa"/>
            <w:shd w:val="clear" w:color="auto" w:fill="F2F2F2" w:themeFill="background1" w:themeFillShade="F2"/>
            <w:vAlign w:val="center"/>
          </w:tcPr>
          <w:p w14:paraId="6C1571CB" w14:textId="60AB7323" w:rsidR="006D2C25" w:rsidRPr="00D254FD" w:rsidRDefault="006D2C25" w:rsidP="006D2C25">
            <w:pPr>
              <w:spacing w:after="0" w:line="240" w:lineRule="auto"/>
              <w:jc w:val="center"/>
              <w:rPr>
                <w:rFonts w:cstheme="minorHAnsi"/>
                <w:sz w:val="20"/>
                <w:szCs w:val="20"/>
              </w:rPr>
            </w:pPr>
            <w:r w:rsidRPr="00976263">
              <w:rPr>
                <w:rFonts w:cstheme="minorHAnsi"/>
                <w:sz w:val="20"/>
                <w:szCs w:val="20"/>
              </w:rPr>
              <w:t>5,979</w:t>
            </w:r>
          </w:p>
        </w:tc>
        <w:tc>
          <w:tcPr>
            <w:tcW w:w="1080" w:type="dxa"/>
            <w:shd w:val="clear" w:color="auto" w:fill="auto"/>
            <w:noWrap/>
            <w:vAlign w:val="center"/>
          </w:tcPr>
          <w:p w14:paraId="0DBB65EC" w14:textId="2C6CF2A9"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941B4DF" w14:textId="6AA61B47"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18C4BA50" w14:textId="0171637D"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4E2C46BC" w14:textId="76026D1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6F842CFE" w14:textId="77777777" w:rsidTr="00490A5C">
        <w:trPr>
          <w:cantSplit/>
          <w:trHeight w:val="562"/>
          <w:jc w:val="center"/>
        </w:trPr>
        <w:tc>
          <w:tcPr>
            <w:tcW w:w="1165" w:type="dxa"/>
            <w:shd w:val="clear" w:color="auto" w:fill="auto"/>
            <w:noWrap/>
            <w:vAlign w:val="center"/>
          </w:tcPr>
          <w:p w14:paraId="5A11D71A" w14:textId="561F7AB9"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Pt3</w:t>
            </w:r>
          </w:p>
        </w:tc>
        <w:tc>
          <w:tcPr>
            <w:tcW w:w="1345" w:type="dxa"/>
            <w:shd w:val="clear" w:color="auto" w:fill="auto"/>
            <w:noWrap/>
            <w:vAlign w:val="center"/>
          </w:tcPr>
          <w:p w14:paraId="7975E3A6" w14:textId="10B3E426"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Wallace Creek</w:t>
            </w:r>
          </w:p>
        </w:tc>
        <w:tc>
          <w:tcPr>
            <w:tcW w:w="1080" w:type="dxa"/>
            <w:shd w:val="clear" w:color="auto" w:fill="auto"/>
            <w:noWrap/>
            <w:vAlign w:val="center"/>
          </w:tcPr>
          <w:p w14:paraId="3AAB4407" w14:textId="60445095"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52.1</w:t>
            </w:r>
          </w:p>
        </w:tc>
        <w:tc>
          <w:tcPr>
            <w:tcW w:w="1260" w:type="dxa"/>
            <w:shd w:val="clear" w:color="auto" w:fill="auto"/>
            <w:noWrap/>
            <w:vAlign w:val="center"/>
          </w:tcPr>
          <w:p w14:paraId="575D8999" w14:textId="37D4489C"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6,723</w:t>
            </w:r>
          </w:p>
        </w:tc>
        <w:tc>
          <w:tcPr>
            <w:tcW w:w="1260" w:type="dxa"/>
            <w:shd w:val="clear" w:color="auto" w:fill="auto"/>
            <w:noWrap/>
            <w:vAlign w:val="center"/>
          </w:tcPr>
          <w:p w14:paraId="3A74903E" w14:textId="65F25266"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11,080</w:t>
            </w:r>
          </w:p>
        </w:tc>
        <w:tc>
          <w:tcPr>
            <w:tcW w:w="1260" w:type="dxa"/>
            <w:shd w:val="clear" w:color="auto" w:fill="auto"/>
            <w:noWrap/>
            <w:vAlign w:val="center"/>
          </w:tcPr>
          <w:p w14:paraId="24CE7650" w14:textId="1C500912"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18,260</w:t>
            </w:r>
          </w:p>
        </w:tc>
        <w:tc>
          <w:tcPr>
            <w:tcW w:w="1260" w:type="dxa"/>
            <w:shd w:val="clear" w:color="auto" w:fill="F2F2F2" w:themeFill="background1" w:themeFillShade="F2"/>
            <w:vAlign w:val="center"/>
          </w:tcPr>
          <w:p w14:paraId="1F9DA219" w14:textId="4578AE3D"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11,830</w:t>
            </w:r>
          </w:p>
        </w:tc>
        <w:tc>
          <w:tcPr>
            <w:tcW w:w="1080" w:type="dxa"/>
            <w:shd w:val="clear" w:color="auto" w:fill="auto"/>
            <w:noWrap/>
            <w:vAlign w:val="center"/>
          </w:tcPr>
          <w:p w14:paraId="7D60540C" w14:textId="41C12490"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73854EB0" w14:textId="29A49051"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5C28995E" w14:textId="29412B66"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1C90867D" w14:textId="442AB5D5"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006148A4" w14:textId="77777777" w:rsidTr="00490A5C">
        <w:trPr>
          <w:cantSplit/>
          <w:trHeight w:val="562"/>
          <w:jc w:val="center"/>
        </w:trPr>
        <w:tc>
          <w:tcPr>
            <w:tcW w:w="1165" w:type="dxa"/>
            <w:shd w:val="clear" w:color="auto" w:fill="auto"/>
            <w:noWrap/>
            <w:vAlign w:val="center"/>
          </w:tcPr>
          <w:p w14:paraId="3CBF0655" w14:textId="358E74B0"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Pt4</w:t>
            </w:r>
          </w:p>
        </w:tc>
        <w:tc>
          <w:tcPr>
            <w:tcW w:w="1345" w:type="dxa"/>
            <w:shd w:val="clear" w:color="auto" w:fill="auto"/>
            <w:noWrap/>
            <w:vAlign w:val="center"/>
          </w:tcPr>
          <w:p w14:paraId="0762C0AD" w14:textId="351F4247"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Richland Springs Creek</w:t>
            </w:r>
          </w:p>
        </w:tc>
        <w:tc>
          <w:tcPr>
            <w:tcW w:w="1080" w:type="dxa"/>
            <w:shd w:val="clear" w:color="auto" w:fill="auto"/>
            <w:noWrap/>
            <w:vAlign w:val="center"/>
          </w:tcPr>
          <w:p w14:paraId="72865F7F" w14:textId="0B3E7C6E"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19.8</w:t>
            </w:r>
          </w:p>
        </w:tc>
        <w:tc>
          <w:tcPr>
            <w:tcW w:w="1260" w:type="dxa"/>
            <w:shd w:val="clear" w:color="auto" w:fill="auto"/>
            <w:noWrap/>
            <w:vAlign w:val="center"/>
          </w:tcPr>
          <w:p w14:paraId="280A8340" w14:textId="77384B3E"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3,555</w:t>
            </w:r>
          </w:p>
        </w:tc>
        <w:tc>
          <w:tcPr>
            <w:tcW w:w="1260" w:type="dxa"/>
            <w:shd w:val="clear" w:color="auto" w:fill="auto"/>
            <w:noWrap/>
            <w:vAlign w:val="center"/>
          </w:tcPr>
          <w:p w14:paraId="3659E852" w14:textId="45AB8E12"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5,859</w:t>
            </w:r>
          </w:p>
        </w:tc>
        <w:tc>
          <w:tcPr>
            <w:tcW w:w="1260" w:type="dxa"/>
            <w:shd w:val="clear" w:color="auto" w:fill="auto"/>
            <w:noWrap/>
            <w:vAlign w:val="center"/>
          </w:tcPr>
          <w:p w14:paraId="323262DD" w14:textId="61762ED1"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9,656</w:t>
            </w:r>
          </w:p>
        </w:tc>
        <w:tc>
          <w:tcPr>
            <w:tcW w:w="1260" w:type="dxa"/>
            <w:shd w:val="clear" w:color="auto" w:fill="F2F2F2" w:themeFill="background1" w:themeFillShade="F2"/>
            <w:vAlign w:val="center"/>
          </w:tcPr>
          <w:p w14:paraId="5207804A" w14:textId="0DEEDF72"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10,197</w:t>
            </w:r>
          </w:p>
        </w:tc>
        <w:tc>
          <w:tcPr>
            <w:tcW w:w="1080" w:type="dxa"/>
            <w:shd w:val="clear" w:color="auto" w:fill="auto"/>
            <w:noWrap/>
            <w:vAlign w:val="center"/>
          </w:tcPr>
          <w:p w14:paraId="04D18615" w14:textId="1FFED1E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75117605" w14:textId="0DC6B128"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39E985F8" w14:textId="1A870E25"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4EC54127" w14:textId="4A366746"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0B991EF4" w14:textId="77777777" w:rsidTr="00490A5C">
        <w:trPr>
          <w:cantSplit/>
          <w:trHeight w:val="562"/>
          <w:jc w:val="center"/>
        </w:trPr>
        <w:tc>
          <w:tcPr>
            <w:tcW w:w="1165" w:type="dxa"/>
            <w:shd w:val="clear" w:color="auto" w:fill="auto"/>
            <w:noWrap/>
            <w:vAlign w:val="center"/>
          </w:tcPr>
          <w:p w14:paraId="2A0C8A21" w14:textId="2424CD5C"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Pt5</w:t>
            </w:r>
          </w:p>
        </w:tc>
        <w:tc>
          <w:tcPr>
            <w:tcW w:w="1345" w:type="dxa"/>
            <w:shd w:val="clear" w:color="auto" w:fill="auto"/>
            <w:noWrap/>
            <w:vAlign w:val="center"/>
          </w:tcPr>
          <w:p w14:paraId="3E1BDE9E" w14:textId="32E70F99"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Dry Simpson Creek</w:t>
            </w:r>
          </w:p>
        </w:tc>
        <w:tc>
          <w:tcPr>
            <w:tcW w:w="1080" w:type="dxa"/>
            <w:shd w:val="clear" w:color="auto" w:fill="auto"/>
            <w:noWrap/>
            <w:vAlign w:val="center"/>
          </w:tcPr>
          <w:p w14:paraId="4E3829F1" w14:textId="654E3DDE"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5.9</w:t>
            </w:r>
          </w:p>
        </w:tc>
        <w:tc>
          <w:tcPr>
            <w:tcW w:w="1260" w:type="dxa"/>
            <w:shd w:val="clear" w:color="auto" w:fill="auto"/>
            <w:noWrap/>
            <w:vAlign w:val="center"/>
          </w:tcPr>
          <w:p w14:paraId="5BADD485" w14:textId="05A84CF6"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1,403</w:t>
            </w:r>
          </w:p>
        </w:tc>
        <w:tc>
          <w:tcPr>
            <w:tcW w:w="1260" w:type="dxa"/>
            <w:shd w:val="clear" w:color="auto" w:fill="auto"/>
            <w:noWrap/>
            <w:vAlign w:val="center"/>
          </w:tcPr>
          <w:p w14:paraId="36BEE794" w14:textId="249D2EA5"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2,312</w:t>
            </w:r>
          </w:p>
        </w:tc>
        <w:tc>
          <w:tcPr>
            <w:tcW w:w="1260" w:type="dxa"/>
            <w:shd w:val="clear" w:color="auto" w:fill="auto"/>
            <w:noWrap/>
            <w:vAlign w:val="center"/>
          </w:tcPr>
          <w:p w14:paraId="54C6FCDE" w14:textId="3D13290A"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3,811</w:t>
            </w:r>
          </w:p>
        </w:tc>
        <w:tc>
          <w:tcPr>
            <w:tcW w:w="1260" w:type="dxa"/>
            <w:shd w:val="clear" w:color="auto" w:fill="F2F2F2" w:themeFill="background1" w:themeFillShade="F2"/>
            <w:vAlign w:val="center"/>
          </w:tcPr>
          <w:p w14:paraId="70DFC443" w14:textId="231A27D8"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2,826</w:t>
            </w:r>
          </w:p>
        </w:tc>
        <w:tc>
          <w:tcPr>
            <w:tcW w:w="1080" w:type="dxa"/>
            <w:shd w:val="clear" w:color="auto" w:fill="auto"/>
            <w:noWrap/>
            <w:vAlign w:val="center"/>
          </w:tcPr>
          <w:p w14:paraId="53792298" w14:textId="3D7760B0"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930FC8E" w14:textId="27C503E6"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1755BD8A" w14:textId="4C335EBA"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4F550477" w14:textId="69C5ED0B"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17D13AB2" w14:textId="77777777" w:rsidTr="00490A5C">
        <w:trPr>
          <w:cantSplit/>
          <w:trHeight w:val="562"/>
          <w:jc w:val="center"/>
        </w:trPr>
        <w:tc>
          <w:tcPr>
            <w:tcW w:w="1165" w:type="dxa"/>
            <w:shd w:val="clear" w:color="auto" w:fill="auto"/>
            <w:noWrap/>
            <w:vAlign w:val="center"/>
          </w:tcPr>
          <w:p w14:paraId="0C452254" w14:textId="6923B947"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Pt6</w:t>
            </w:r>
          </w:p>
        </w:tc>
        <w:tc>
          <w:tcPr>
            <w:tcW w:w="1345" w:type="dxa"/>
            <w:shd w:val="clear" w:color="auto" w:fill="auto"/>
            <w:noWrap/>
            <w:vAlign w:val="center"/>
          </w:tcPr>
          <w:p w14:paraId="5342A005" w14:textId="1A87C36B"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Wallace Creek</w:t>
            </w:r>
          </w:p>
        </w:tc>
        <w:tc>
          <w:tcPr>
            <w:tcW w:w="1080" w:type="dxa"/>
            <w:shd w:val="clear" w:color="auto" w:fill="auto"/>
            <w:noWrap/>
            <w:vAlign w:val="center"/>
          </w:tcPr>
          <w:p w14:paraId="3E01BFCD" w14:textId="6560A58D"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45.3</w:t>
            </w:r>
          </w:p>
        </w:tc>
        <w:tc>
          <w:tcPr>
            <w:tcW w:w="1260" w:type="dxa"/>
            <w:shd w:val="clear" w:color="auto" w:fill="auto"/>
            <w:noWrap/>
            <w:vAlign w:val="center"/>
          </w:tcPr>
          <w:p w14:paraId="6427E919" w14:textId="47BC0F94"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6,271</w:t>
            </w:r>
          </w:p>
        </w:tc>
        <w:tc>
          <w:tcPr>
            <w:tcW w:w="1260" w:type="dxa"/>
            <w:shd w:val="clear" w:color="auto" w:fill="auto"/>
            <w:noWrap/>
            <w:vAlign w:val="center"/>
          </w:tcPr>
          <w:p w14:paraId="6A2644D0" w14:textId="14AE7630"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10,335</w:t>
            </w:r>
          </w:p>
        </w:tc>
        <w:tc>
          <w:tcPr>
            <w:tcW w:w="1260" w:type="dxa"/>
            <w:shd w:val="clear" w:color="auto" w:fill="auto"/>
            <w:noWrap/>
            <w:vAlign w:val="center"/>
          </w:tcPr>
          <w:p w14:paraId="592ACC82" w14:textId="03F8C59D"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17,032</w:t>
            </w:r>
          </w:p>
        </w:tc>
        <w:tc>
          <w:tcPr>
            <w:tcW w:w="1260" w:type="dxa"/>
            <w:shd w:val="clear" w:color="auto" w:fill="F2F2F2" w:themeFill="background1" w:themeFillShade="F2"/>
            <w:vAlign w:val="center"/>
          </w:tcPr>
          <w:p w14:paraId="59F4751C" w14:textId="79C1D805" w:rsidR="006D2C25" w:rsidRPr="00D254FD" w:rsidRDefault="006D2C25" w:rsidP="006D2C25">
            <w:pPr>
              <w:spacing w:after="0" w:line="240" w:lineRule="auto"/>
              <w:jc w:val="center"/>
              <w:rPr>
                <w:rFonts w:cstheme="minorHAnsi"/>
                <w:sz w:val="20"/>
                <w:szCs w:val="20"/>
              </w:rPr>
            </w:pPr>
            <w:r w:rsidRPr="00976263">
              <w:rPr>
                <w:rFonts w:cstheme="minorHAnsi"/>
                <w:sz w:val="20"/>
                <w:szCs w:val="20"/>
              </w:rPr>
              <w:t>9,493</w:t>
            </w:r>
          </w:p>
        </w:tc>
        <w:tc>
          <w:tcPr>
            <w:tcW w:w="1080" w:type="dxa"/>
            <w:shd w:val="clear" w:color="auto" w:fill="auto"/>
            <w:noWrap/>
            <w:vAlign w:val="center"/>
          </w:tcPr>
          <w:p w14:paraId="123DA3DE" w14:textId="1C893CAB"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61C43651" w14:textId="57E9218B"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3F64A3E2" w14:textId="25B8BEE5"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12EFE281" w14:textId="3B801229"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51C28570" w14:textId="77777777" w:rsidTr="00490A5C">
        <w:trPr>
          <w:cantSplit/>
          <w:trHeight w:val="562"/>
          <w:jc w:val="center"/>
        </w:trPr>
        <w:tc>
          <w:tcPr>
            <w:tcW w:w="1165" w:type="dxa"/>
            <w:shd w:val="clear" w:color="auto" w:fill="auto"/>
            <w:noWrap/>
            <w:vAlign w:val="center"/>
          </w:tcPr>
          <w:p w14:paraId="50C56B3F" w14:textId="3B4586DC"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Pt7</w:t>
            </w:r>
          </w:p>
        </w:tc>
        <w:tc>
          <w:tcPr>
            <w:tcW w:w="1345" w:type="dxa"/>
            <w:shd w:val="clear" w:color="auto" w:fill="auto"/>
            <w:noWrap/>
            <w:vAlign w:val="center"/>
          </w:tcPr>
          <w:p w14:paraId="40B02CA6" w14:textId="75538933"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Wallace Creek</w:t>
            </w:r>
          </w:p>
        </w:tc>
        <w:tc>
          <w:tcPr>
            <w:tcW w:w="1080" w:type="dxa"/>
            <w:shd w:val="clear" w:color="auto" w:fill="auto"/>
            <w:noWrap/>
            <w:vAlign w:val="center"/>
          </w:tcPr>
          <w:p w14:paraId="41ADB133" w14:textId="20C35D38"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14.4</w:t>
            </w:r>
          </w:p>
        </w:tc>
        <w:tc>
          <w:tcPr>
            <w:tcW w:w="1260" w:type="dxa"/>
            <w:shd w:val="clear" w:color="auto" w:fill="auto"/>
            <w:noWrap/>
            <w:vAlign w:val="center"/>
          </w:tcPr>
          <w:p w14:paraId="3F73C3A6" w14:textId="01DBF235"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2,591</w:t>
            </w:r>
          </w:p>
        </w:tc>
        <w:tc>
          <w:tcPr>
            <w:tcW w:w="1260" w:type="dxa"/>
            <w:shd w:val="clear" w:color="auto" w:fill="auto"/>
            <w:noWrap/>
            <w:vAlign w:val="center"/>
          </w:tcPr>
          <w:p w14:paraId="57259424" w14:textId="6DE78BF4"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4,270</w:t>
            </w:r>
          </w:p>
        </w:tc>
        <w:tc>
          <w:tcPr>
            <w:tcW w:w="1260" w:type="dxa"/>
            <w:shd w:val="clear" w:color="auto" w:fill="auto"/>
            <w:noWrap/>
            <w:vAlign w:val="center"/>
          </w:tcPr>
          <w:p w14:paraId="57B104F0" w14:textId="66F11264"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7,037</w:t>
            </w:r>
          </w:p>
        </w:tc>
        <w:tc>
          <w:tcPr>
            <w:tcW w:w="1260" w:type="dxa"/>
            <w:shd w:val="clear" w:color="auto" w:fill="F2F2F2" w:themeFill="background1" w:themeFillShade="F2"/>
            <w:vAlign w:val="center"/>
          </w:tcPr>
          <w:p w14:paraId="3D175F8D" w14:textId="495B75BF" w:rsidR="006D2C25" w:rsidRPr="00D254FD" w:rsidRDefault="006D2C25" w:rsidP="006D2C25">
            <w:pPr>
              <w:spacing w:after="0" w:line="240" w:lineRule="auto"/>
              <w:jc w:val="center"/>
              <w:rPr>
                <w:rFonts w:cstheme="minorHAnsi"/>
                <w:sz w:val="20"/>
                <w:szCs w:val="20"/>
              </w:rPr>
            </w:pPr>
            <w:r w:rsidRPr="00976263">
              <w:rPr>
                <w:rFonts w:cstheme="minorHAnsi"/>
                <w:sz w:val="20"/>
                <w:szCs w:val="20"/>
              </w:rPr>
              <w:t>1,559</w:t>
            </w:r>
          </w:p>
        </w:tc>
        <w:tc>
          <w:tcPr>
            <w:tcW w:w="1080" w:type="dxa"/>
            <w:shd w:val="clear" w:color="auto" w:fill="auto"/>
            <w:noWrap/>
            <w:vAlign w:val="center"/>
          </w:tcPr>
          <w:p w14:paraId="44B9816F" w14:textId="54C0FE0C"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1BA757AB" w14:textId="0ADEEE26"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7DDAF483" w14:textId="2562EED7"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53E34B09" w14:textId="5F716913"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7D2BE46A" w14:textId="77777777" w:rsidTr="00490A5C">
        <w:trPr>
          <w:cantSplit/>
          <w:trHeight w:val="562"/>
          <w:jc w:val="center"/>
        </w:trPr>
        <w:tc>
          <w:tcPr>
            <w:tcW w:w="1165" w:type="dxa"/>
            <w:shd w:val="clear" w:color="auto" w:fill="auto"/>
            <w:noWrap/>
            <w:vAlign w:val="center"/>
          </w:tcPr>
          <w:p w14:paraId="2E860C7B" w14:textId="1CD8D5DF" w:rsidR="006D2C25" w:rsidRPr="00D254FD" w:rsidRDefault="006D2C25" w:rsidP="006D2C25">
            <w:pPr>
              <w:spacing w:after="0" w:line="240" w:lineRule="auto"/>
              <w:jc w:val="center"/>
              <w:rPr>
                <w:rFonts w:cstheme="minorHAnsi"/>
                <w:color w:val="000000"/>
                <w:sz w:val="20"/>
                <w:szCs w:val="20"/>
              </w:rPr>
            </w:pPr>
            <w:r w:rsidRPr="00976263">
              <w:rPr>
                <w:rFonts w:cstheme="minorHAnsi"/>
                <w:sz w:val="20"/>
                <w:szCs w:val="20"/>
              </w:rPr>
              <w:t>Pt8</w:t>
            </w:r>
          </w:p>
        </w:tc>
        <w:tc>
          <w:tcPr>
            <w:tcW w:w="1345" w:type="dxa"/>
            <w:shd w:val="clear" w:color="auto" w:fill="auto"/>
            <w:noWrap/>
            <w:vAlign w:val="center"/>
          </w:tcPr>
          <w:p w14:paraId="679988A6" w14:textId="459188EE"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Barnett Springs Creek</w:t>
            </w:r>
          </w:p>
        </w:tc>
        <w:tc>
          <w:tcPr>
            <w:tcW w:w="1080" w:type="dxa"/>
            <w:shd w:val="clear" w:color="auto" w:fill="auto"/>
            <w:noWrap/>
            <w:vAlign w:val="center"/>
          </w:tcPr>
          <w:p w14:paraId="081C2A77" w14:textId="7B3EDFC9"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7.9</w:t>
            </w:r>
          </w:p>
        </w:tc>
        <w:tc>
          <w:tcPr>
            <w:tcW w:w="1260" w:type="dxa"/>
            <w:shd w:val="clear" w:color="auto" w:fill="auto"/>
            <w:noWrap/>
            <w:vAlign w:val="center"/>
          </w:tcPr>
          <w:p w14:paraId="3B95C8C2" w14:textId="361C0D3E"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1,747</w:t>
            </w:r>
          </w:p>
        </w:tc>
        <w:tc>
          <w:tcPr>
            <w:tcW w:w="1260" w:type="dxa"/>
            <w:shd w:val="clear" w:color="auto" w:fill="auto"/>
            <w:noWrap/>
            <w:vAlign w:val="center"/>
          </w:tcPr>
          <w:p w14:paraId="7C4396C9" w14:textId="6D34DAAA"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2,879</w:t>
            </w:r>
          </w:p>
        </w:tc>
        <w:tc>
          <w:tcPr>
            <w:tcW w:w="1260" w:type="dxa"/>
            <w:shd w:val="clear" w:color="auto" w:fill="auto"/>
            <w:noWrap/>
            <w:vAlign w:val="center"/>
          </w:tcPr>
          <w:p w14:paraId="47FC94D4" w14:textId="1FB58F1D"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4,740</w:t>
            </w:r>
          </w:p>
        </w:tc>
        <w:tc>
          <w:tcPr>
            <w:tcW w:w="1260" w:type="dxa"/>
            <w:shd w:val="clear" w:color="auto" w:fill="F2F2F2" w:themeFill="background1" w:themeFillShade="F2"/>
            <w:vAlign w:val="center"/>
          </w:tcPr>
          <w:p w14:paraId="3FE673F0" w14:textId="13401FFB" w:rsidR="006D2C25" w:rsidRPr="00D254FD" w:rsidRDefault="006D2C25" w:rsidP="006D2C25">
            <w:pPr>
              <w:spacing w:after="0" w:line="240" w:lineRule="auto"/>
              <w:jc w:val="center"/>
              <w:rPr>
                <w:rFonts w:cstheme="minorHAnsi"/>
                <w:sz w:val="20"/>
                <w:szCs w:val="20"/>
              </w:rPr>
            </w:pPr>
            <w:r w:rsidRPr="00976263">
              <w:rPr>
                <w:rFonts w:cstheme="minorHAnsi"/>
                <w:sz w:val="20"/>
                <w:szCs w:val="20"/>
              </w:rPr>
              <w:t>3,369</w:t>
            </w:r>
          </w:p>
        </w:tc>
        <w:tc>
          <w:tcPr>
            <w:tcW w:w="1080" w:type="dxa"/>
            <w:shd w:val="clear" w:color="auto" w:fill="auto"/>
            <w:noWrap/>
            <w:vAlign w:val="center"/>
          </w:tcPr>
          <w:p w14:paraId="06FA9FBF" w14:textId="1E17AEDC"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80" w:type="dxa"/>
            <w:shd w:val="clear" w:color="auto" w:fill="auto"/>
            <w:noWrap/>
            <w:vAlign w:val="center"/>
          </w:tcPr>
          <w:p w14:paraId="57CF28E5" w14:textId="0D9BFD20"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170" w:type="dxa"/>
            <w:shd w:val="clear" w:color="auto" w:fill="auto"/>
            <w:noWrap/>
            <w:vAlign w:val="center"/>
          </w:tcPr>
          <w:p w14:paraId="4160B01C" w14:textId="344A67E1"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c>
          <w:tcPr>
            <w:tcW w:w="1000" w:type="dxa"/>
            <w:shd w:val="clear" w:color="auto" w:fill="auto"/>
            <w:noWrap/>
            <w:vAlign w:val="center"/>
          </w:tcPr>
          <w:p w14:paraId="3550F09F" w14:textId="257FDF82" w:rsidR="006D2C25" w:rsidRPr="00D254FD" w:rsidRDefault="006D2C25" w:rsidP="006D2C25">
            <w:pPr>
              <w:spacing w:after="0" w:line="240" w:lineRule="auto"/>
              <w:jc w:val="center"/>
              <w:rPr>
                <w:rFonts w:eastAsia="Times New Roman" w:cstheme="minorHAnsi"/>
                <w:sz w:val="20"/>
                <w:szCs w:val="20"/>
              </w:rPr>
            </w:pPr>
            <w:r w:rsidRPr="00976263">
              <w:rPr>
                <w:rFonts w:eastAsia="Times New Roman" w:cstheme="minorHAnsi"/>
                <w:sz w:val="20"/>
                <w:szCs w:val="20"/>
              </w:rPr>
              <w:t>-</w:t>
            </w:r>
          </w:p>
        </w:tc>
      </w:tr>
      <w:tr w:rsidR="006D2C25" w:rsidRPr="00D254FD" w14:paraId="589958DB" w14:textId="77777777" w:rsidTr="00490A5C">
        <w:trPr>
          <w:cantSplit/>
          <w:trHeight w:val="562"/>
          <w:jc w:val="center"/>
        </w:trPr>
        <w:tc>
          <w:tcPr>
            <w:tcW w:w="1165" w:type="dxa"/>
            <w:shd w:val="clear" w:color="auto" w:fill="auto"/>
            <w:noWrap/>
            <w:vAlign w:val="center"/>
          </w:tcPr>
          <w:p w14:paraId="36ADEB6F" w14:textId="77777777" w:rsidR="006D2C25" w:rsidRDefault="006D2C25" w:rsidP="006D2C25">
            <w:pPr>
              <w:spacing w:after="0" w:line="240" w:lineRule="auto"/>
              <w:jc w:val="center"/>
              <w:rPr>
                <w:rFonts w:cstheme="minorHAnsi"/>
                <w:sz w:val="20"/>
                <w:szCs w:val="20"/>
              </w:rPr>
            </w:pPr>
            <w:r w:rsidRPr="00976263">
              <w:rPr>
                <w:rFonts w:cstheme="minorHAnsi"/>
                <w:sz w:val="20"/>
                <w:szCs w:val="20"/>
              </w:rPr>
              <w:t>Outfall</w:t>
            </w:r>
          </w:p>
          <w:p w14:paraId="17E6C2DA" w14:textId="2330A41B" w:rsidR="00490A5C" w:rsidRPr="00D254FD" w:rsidRDefault="00490A5C" w:rsidP="006D2C25">
            <w:pPr>
              <w:spacing w:after="0" w:line="240" w:lineRule="auto"/>
              <w:jc w:val="center"/>
              <w:rPr>
                <w:rFonts w:cstheme="minorHAnsi"/>
                <w:color w:val="000000"/>
                <w:sz w:val="20"/>
                <w:szCs w:val="20"/>
              </w:rPr>
            </w:pPr>
            <w:r w:rsidRPr="00976263">
              <w:rPr>
                <w:rFonts w:cstheme="minorHAnsi"/>
                <w:sz w:val="20"/>
                <w:szCs w:val="20"/>
              </w:rPr>
              <w:t>(USGS Gage 0814</w:t>
            </w:r>
            <w:r>
              <w:rPr>
                <w:rFonts w:cstheme="minorHAnsi"/>
                <w:sz w:val="20"/>
                <w:szCs w:val="20"/>
              </w:rPr>
              <w:t>6000</w:t>
            </w:r>
            <w:r w:rsidRPr="00976263">
              <w:rPr>
                <w:rFonts w:cstheme="minorHAnsi"/>
                <w:sz w:val="20"/>
                <w:szCs w:val="20"/>
              </w:rPr>
              <w:t>)</w:t>
            </w:r>
          </w:p>
        </w:tc>
        <w:tc>
          <w:tcPr>
            <w:tcW w:w="1345" w:type="dxa"/>
            <w:shd w:val="clear" w:color="auto" w:fill="auto"/>
            <w:noWrap/>
            <w:vAlign w:val="center"/>
          </w:tcPr>
          <w:p w14:paraId="0ACDE0EB" w14:textId="787EA37F" w:rsidR="006D2C25" w:rsidRPr="00D254FD" w:rsidRDefault="006D2C25" w:rsidP="006D2C25">
            <w:pPr>
              <w:spacing w:after="0" w:line="240" w:lineRule="auto"/>
              <w:jc w:val="center"/>
              <w:rPr>
                <w:rFonts w:cstheme="minorHAnsi"/>
                <w:color w:val="000000"/>
                <w:sz w:val="20"/>
                <w:szCs w:val="20"/>
              </w:rPr>
            </w:pPr>
            <w:r w:rsidRPr="00976263">
              <w:rPr>
                <w:rFonts w:cstheme="minorHAnsi"/>
                <w:color w:val="000000"/>
                <w:sz w:val="20"/>
                <w:szCs w:val="20"/>
              </w:rPr>
              <w:t>San Saba River</w:t>
            </w:r>
          </w:p>
        </w:tc>
        <w:tc>
          <w:tcPr>
            <w:tcW w:w="1080" w:type="dxa"/>
            <w:shd w:val="clear" w:color="auto" w:fill="auto"/>
            <w:noWrap/>
            <w:vAlign w:val="center"/>
          </w:tcPr>
          <w:p w14:paraId="173A41EF" w14:textId="2D533BD2" w:rsidR="006D2C25" w:rsidRPr="00D254FD" w:rsidRDefault="006D2C25" w:rsidP="006D2C25">
            <w:pPr>
              <w:spacing w:after="0" w:line="240" w:lineRule="auto"/>
              <w:jc w:val="center"/>
              <w:rPr>
                <w:rFonts w:cstheme="minorHAnsi"/>
                <w:sz w:val="20"/>
                <w:szCs w:val="20"/>
              </w:rPr>
            </w:pPr>
            <w:r w:rsidRPr="00976263">
              <w:rPr>
                <w:rFonts w:cstheme="minorHAnsi"/>
                <w:color w:val="000000"/>
                <w:sz w:val="20"/>
                <w:szCs w:val="20"/>
              </w:rPr>
              <w:t>3,098.7</w:t>
            </w:r>
          </w:p>
        </w:tc>
        <w:tc>
          <w:tcPr>
            <w:tcW w:w="1260" w:type="dxa"/>
            <w:shd w:val="clear" w:color="auto" w:fill="auto"/>
            <w:noWrap/>
            <w:vAlign w:val="center"/>
          </w:tcPr>
          <w:p w14:paraId="310027E5" w14:textId="6D2AA45A" w:rsidR="006D2C25" w:rsidRPr="00D254FD" w:rsidRDefault="006D2C25" w:rsidP="006D2C25">
            <w:pPr>
              <w:spacing w:after="0" w:line="240" w:lineRule="auto"/>
              <w:jc w:val="center"/>
              <w:rPr>
                <w:rFonts w:cstheme="minorHAnsi"/>
                <w:sz w:val="20"/>
                <w:szCs w:val="20"/>
              </w:rPr>
            </w:pPr>
            <w:r w:rsidRPr="00976263">
              <w:rPr>
                <w:rFonts w:eastAsia="Times New Roman" w:cstheme="minorHAnsi"/>
                <w:sz w:val="20"/>
                <w:szCs w:val="20"/>
              </w:rPr>
              <w:t>-</w:t>
            </w:r>
          </w:p>
        </w:tc>
        <w:tc>
          <w:tcPr>
            <w:tcW w:w="1260" w:type="dxa"/>
            <w:shd w:val="clear" w:color="auto" w:fill="auto"/>
            <w:noWrap/>
            <w:vAlign w:val="center"/>
          </w:tcPr>
          <w:p w14:paraId="6E074D43" w14:textId="17F01253" w:rsidR="006D2C25" w:rsidRPr="00D254FD" w:rsidRDefault="006D2C25" w:rsidP="006D2C25">
            <w:pPr>
              <w:spacing w:after="0" w:line="240" w:lineRule="auto"/>
              <w:jc w:val="center"/>
              <w:rPr>
                <w:rFonts w:cstheme="minorHAnsi"/>
                <w:sz w:val="20"/>
                <w:szCs w:val="20"/>
              </w:rPr>
            </w:pPr>
            <w:r w:rsidRPr="00976263">
              <w:rPr>
                <w:rFonts w:eastAsia="Times New Roman" w:cstheme="minorHAnsi"/>
                <w:sz w:val="20"/>
                <w:szCs w:val="20"/>
              </w:rPr>
              <w:t>-</w:t>
            </w:r>
          </w:p>
        </w:tc>
        <w:tc>
          <w:tcPr>
            <w:tcW w:w="1260" w:type="dxa"/>
            <w:shd w:val="clear" w:color="auto" w:fill="auto"/>
            <w:noWrap/>
            <w:vAlign w:val="center"/>
          </w:tcPr>
          <w:p w14:paraId="292BF1B6" w14:textId="6FFBB6EB" w:rsidR="006D2C25" w:rsidRPr="00D254FD" w:rsidRDefault="006D2C25" w:rsidP="006D2C25">
            <w:pPr>
              <w:spacing w:after="0" w:line="240" w:lineRule="auto"/>
              <w:jc w:val="center"/>
              <w:rPr>
                <w:rFonts w:cstheme="minorHAnsi"/>
                <w:sz w:val="20"/>
                <w:szCs w:val="20"/>
              </w:rPr>
            </w:pPr>
            <w:r w:rsidRPr="00976263">
              <w:rPr>
                <w:rFonts w:eastAsia="Times New Roman" w:cstheme="minorHAnsi"/>
                <w:sz w:val="20"/>
                <w:szCs w:val="20"/>
              </w:rPr>
              <w:t>-</w:t>
            </w:r>
          </w:p>
        </w:tc>
        <w:tc>
          <w:tcPr>
            <w:tcW w:w="1260" w:type="dxa"/>
            <w:shd w:val="clear" w:color="auto" w:fill="F2F2F2" w:themeFill="background1" w:themeFillShade="F2"/>
            <w:vAlign w:val="center"/>
          </w:tcPr>
          <w:p w14:paraId="15E49C06" w14:textId="26A53B20" w:rsidR="006D2C25" w:rsidRPr="00D254FD" w:rsidRDefault="006D2C25" w:rsidP="006D2C25">
            <w:pPr>
              <w:spacing w:after="0" w:line="240" w:lineRule="auto"/>
              <w:jc w:val="center"/>
              <w:rPr>
                <w:rFonts w:cstheme="minorHAnsi"/>
                <w:sz w:val="20"/>
                <w:szCs w:val="20"/>
              </w:rPr>
            </w:pPr>
            <w:r w:rsidRPr="00976263">
              <w:rPr>
                <w:rFonts w:cstheme="minorHAnsi"/>
                <w:sz w:val="20"/>
                <w:szCs w:val="20"/>
              </w:rPr>
              <w:t>246,570</w:t>
            </w:r>
          </w:p>
        </w:tc>
        <w:tc>
          <w:tcPr>
            <w:tcW w:w="1080" w:type="dxa"/>
            <w:shd w:val="clear" w:color="auto" w:fill="auto"/>
            <w:noWrap/>
            <w:vAlign w:val="center"/>
          </w:tcPr>
          <w:p w14:paraId="2BDA07E1" w14:textId="77777777" w:rsidR="006D2C25" w:rsidRPr="00976263" w:rsidRDefault="006D2C25" w:rsidP="006D2C25">
            <w:pPr>
              <w:spacing w:after="0" w:line="240" w:lineRule="auto"/>
              <w:jc w:val="center"/>
              <w:rPr>
                <w:rFonts w:cstheme="minorHAnsi"/>
                <w:sz w:val="20"/>
                <w:szCs w:val="20"/>
              </w:rPr>
            </w:pPr>
            <w:r w:rsidRPr="00976263">
              <w:rPr>
                <w:rFonts w:cstheme="minorHAnsi"/>
                <w:sz w:val="20"/>
                <w:szCs w:val="20"/>
              </w:rPr>
              <w:t>87,800</w:t>
            </w:r>
          </w:p>
          <w:p w14:paraId="7E4261E6" w14:textId="666D00A1" w:rsidR="006D2C25" w:rsidRPr="00D254FD" w:rsidRDefault="006D2C25" w:rsidP="006D2C25">
            <w:pPr>
              <w:spacing w:after="0" w:line="240" w:lineRule="auto"/>
              <w:jc w:val="center"/>
              <w:rPr>
                <w:rFonts w:eastAsia="Times New Roman" w:cstheme="minorHAnsi"/>
                <w:sz w:val="20"/>
                <w:szCs w:val="20"/>
              </w:rPr>
            </w:pPr>
            <w:r w:rsidRPr="00976263">
              <w:rPr>
                <w:rFonts w:cstheme="minorHAnsi"/>
                <w:color w:val="000000"/>
                <w:sz w:val="20"/>
                <w:szCs w:val="20"/>
              </w:rPr>
              <w:t>Alternate analysis – 39,900*</w:t>
            </w:r>
          </w:p>
        </w:tc>
        <w:tc>
          <w:tcPr>
            <w:tcW w:w="1080" w:type="dxa"/>
            <w:shd w:val="clear" w:color="auto" w:fill="auto"/>
            <w:noWrap/>
            <w:vAlign w:val="center"/>
          </w:tcPr>
          <w:p w14:paraId="53B2BEF2" w14:textId="7EBDFBAC" w:rsidR="006D2C25" w:rsidRPr="00D254FD" w:rsidRDefault="006D2C25" w:rsidP="006D2C25">
            <w:pPr>
              <w:spacing w:after="0" w:line="240" w:lineRule="auto"/>
              <w:jc w:val="center"/>
              <w:rPr>
                <w:rFonts w:eastAsia="Times New Roman" w:cstheme="minorHAnsi"/>
                <w:sz w:val="20"/>
                <w:szCs w:val="20"/>
              </w:rPr>
            </w:pPr>
            <w:r w:rsidRPr="00976263">
              <w:rPr>
                <w:rFonts w:cstheme="minorHAnsi"/>
                <w:sz w:val="20"/>
                <w:szCs w:val="20"/>
              </w:rPr>
              <w:t>145,000</w:t>
            </w:r>
            <w:r w:rsidRPr="00976263">
              <w:rPr>
                <w:rFonts w:cstheme="minorHAnsi"/>
                <w:color w:val="000000"/>
                <w:sz w:val="20"/>
                <w:szCs w:val="20"/>
              </w:rPr>
              <w:t xml:space="preserve"> Alternate analysis – 88,000*</w:t>
            </w:r>
          </w:p>
        </w:tc>
        <w:tc>
          <w:tcPr>
            <w:tcW w:w="1170" w:type="dxa"/>
            <w:shd w:val="clear" w:color="auto" w:fill="auto"/>
            <w:noWrap/>
            <w:vAlign w:val="center"/>
          </w:tcPr>
          <w:p w14:paraId="0B5436A3" w14:textId="596CF7DC" w:rsidR="006D2C25" w:rsidRPr="00D254FD" w:rsidRDefault="006D2C25" w:rsidP="006D2C25">
            <w:pPr>
              <w:spacing w:after="0" w:line="240" w:lineRule="auto"/>
              <w:jc w:val="center"/>
              <w:rPr>
                <w:rFonts w:eastAsia="Times New Roman" w:cstheme="minorHAnsi"/>
                <w:sz w:val="20"/>
                <w:szCs w:val="20"/>
              </w:rPr>
            </w:pPr>
            <w:r w:rsidRPr="00976263">
              <w:rPr>
                <w:rFonts w:cstheme="minorHAnsi"/>
                <w:sz w:val="20"/>
                <w:szCs w:val="20"/>
              </w:rPr>
              <w:t>360,000</w:t>
            </w:r>
            <w:r w:rsidRPr="00976263">
              <w:rPr>
                <w:rFonts w:cstheme="minorHAnsi"/>
                <w:color w:val="000000"/>
                <w:sz w:val="20"/>
                <w:szCs w:val="20"/>
              </w:rPr>
              <w:t xml:space="preserve"> Alternate analysis – 559,000*</w:t>
            </w:r>
          </w:p>
        </w:tc>
        <w:tc>
          <w:tcPr>
            <w:tcW w:w="1000" w:type="dxa"/>
            <w:shd w:val="clear" w:color="auto" w:fill="auto"/>
            <w:noWrap/>
            <w:vAlign w:val="center"/>
          </w:tcPr>
          <w:p w14:paraId="38C0D432" w14:textId="446D8EDC" w:rsidR="006D2C25" w:rsidRPr="00D254FD" w:rsidRDefault="006D2C25" w:rsidP="006D2C25">
            <w:pPr>
              <w:spacing w:after="0" w:line="240" w:lineRule="auto"/>
              <w:jc w:val="center"/>
              <w:rPr>
                <w:rFonts w:eastAsia="Times New Roman" w:cstheme="minorHAnsi"/>
                <w:sz w:val="20"/>
                <w:szCs w:val="20"/>
              </w:rPr>
            </w:pPr>
            <w:r w:rsidRPr="00976263">
              <w:rPr>
                <w:rFonts w:cstheme="minorHAnsi"/>
                <w:sz w:val="20"/>
                <w:szCs w:val="20"/>
              </w:rPr>
              <w:t>151,366</w:t>
            </w:r>
          </w:p>
        </w:tc>
      </w:tr>
    </w:tbl>
    <w:p w14:paraId="75DB6B39" w14:textId="77777777" w:rsidR="006D2C25" w:rsidRPr="0002122B" w:rsidRDefault="006D2C25" w:rsidP="006D2C25">
      <w:pPr>
        <w:spacing w:line="240" w:lineRule="auto"/>
        <w:rPr>
          <w:sz w:val="18"/>
          <w:szCs w:val="18"/>
        </w:rPr>
        <w:sectPr w:rsidR="006D2C25" w:rsidRPr="0002122B" w:rsidSect="00481E7D">
          <w:pgSz w:w="15840" w:h="12240" w:orient="landscape"/>
          <w:pgMar w:top="1440" w:right="1440" w:bottom="1440" w:left="1440" w:header="720" w:footer="720" w:gutter="0"/>
          <w:cols w:space="720"/>
          <w:docGrid w:linePitch="360"/>
        </w:sectPr>
      </w:pPr>
      <w:r w:rsidRPr="0002122B">
        <w:rPr>
          <w:sz w:val="18"/>
          <w:szCs w:val="18"/>
        </w:rPr>
        <w:t xml:space="preserve">* See </w:t>
      </w:r>
      <w:r>
        <w:rPr>
          <w:sz w:val="18"/>
          <w:szCs w:val="18"/>
        </w:rPr>
        <w:t xml:space="preserve">Subsection 1.2.8 and </w:t>
      </w:r>
      <w:r w:rsidRPr="0002122B">
        <w:rPr>
          <w:sz w:val="18"/>
          <w:szCs w:val="18"/>
        </w:rPr>
        <w:t>Appendix B for details regarding the two analyses completed for each USGS gage.</w:t>
      </w:r>
    </w:p>
    <w:p w14:paraId="23D51907" w14:textId="79B683E5" w:rsidR="009C5E76" w:rsidRPr="00244045" w:rsidRDefault="00CF2A24" w:rsidP="00244045">
      <w:pPr>
        <w:pStyle w:val="Heading2"/>
        <w:numPr>
          <w:ilvl w:val="1"/>
          <w:numId w:val="6"/>
        </w:numPr>
        <w:rPr>
          <w:rFonts w:ascii="Franklin Gothic Medium Cond" w:hAnsi="Franklin Gothic Medium Cond"/>
          <w:b w:val="0"/>
          <w:color w:val="auto"/>
        </w:rPr>
      </w:pPr>
      <w:bookmarkStart w:id="86" w:name="_Toc187687233"/>
      <w:r w:rsidRPr="00CF2A24">
        <w:rPr>
          <w:rFonts w:ascii="Franklin Gothic Medium Cond" w:hAnsi="Franklin Gothic Medium Cond"/>
          <w:b w:val="0"/>
          <w:color w:val="auto"/>
        </w:rPr>
        <w:lastRenderedPageBreak/>
        <w:t xml:space="preserve">Floodplain </w:t>
      </w:r>
      <w:r w:rsidR="00E32DB5" w:rsidRPr="00CF2A24">
        <w:rPr>
          <w:rFonts w:ascii="Franklin Gothic Medium Cond" w:hAnsi="Franklin Gothic Medium Cond"/>
          <w:b w:val="0"/>
          <w:color w:val="auto"/>
        </w:rPr>
        <w:t>Delineation</w:t>
      </w:r>
      <w:r w:rsidRPr="00CF2A24">
        <w:rPr>
          <w:rFonts w:ascii="Franklin Gothic Medium Cond" w:hAnsi="Franklin Gothic Medium Cond"/>
          <w:b w:val="0"/>
          <w:color w:val="auto"/>
        </w:rPr>
        <w:t xml:space="preserve"> (10%, 1%</w:t>
      </w:r>
      <w:r w:rsidR="00E56304">
        <w:rPr>
          <w:rFonts w:ascii="Franklin Gothic Medium Cond" w:hAnsi="Franklin Gothic Medium Cond"/>
          <w:b w:val="0"/>
          <w:color w:val="auto"/>
        </w:rPr>
        <w:t>,</w:t>
      </w:r>
      <w:r w:rsidRPr="00CF2A24">
        <w:rPr>
          <w:rFonts w:ascii="Franklin Gothic Medium Cond" w:hAnsi="Franklin Gothic Medium Cond"/>
          <w:b w:val="0"/>
          <w:color w:val="auto"/>
        </w:rPr>
        <w:t xml:space="preserve"> and 0.2% events)</w:t>
      </w:r>
      <w:bookmarkEnd w:id="86"/>
    </w:p>
    <w:p w14:paraId="25242DC7" w14:textId="77777777" w:rsidR="007E6F4F" w:rsidRDefault="007E6F4F" w:rsidP="005D41BD">
      <w:pPr>
        <w:pStyle w:val="BodyText"/>
        <w:rPr>
          <w:color w:val="auto"/>
        </w:rPr>
      </w:pPr>
    </w:p>
    <w:p w14:paraId="3C9FD50D" w14:textId="5C077519" w:rsidR="005D41BD" w:rsidRPr="007E6F4F" w:rsidRDefault="005D41BD" w:rsidP="005D41BD">
      <w:pPr>
        <w:pStyle w:val="BodyText"/>
        <w:rPr>
          <w:color w:val="auto"/>
        </w:rPr>
      </w:pPr>
      <w:r w:rsidRPr="007E6F4F">
        <w:rPr>
          <w:color w:val="auto"/>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32D946C0" w14:textId="77777777" w:rsidR="005D41BD" w:rsidRPr="007E6F4F" w:rsidRDefault="005D41BD" w:rsidP="005D41BD">
      <w:pPr>
        <w:pStyle w:val="BodyText"/>
        <w:rPr>
          <w:color w:val="auto"/>
          <w:lang w:val="en-US"/>
        </w:rPr>
      </w:pPr>
      <w:r w:rsidRPr="007E6F4F">
        <w:rPr>
          <w:color w:val="auto"/>
          <w:lang w:val="en-US"/>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258FAA3D" w14:textId="77777777" w:rsidR="005D41BD" w:rsidRPr="007E6F4F" w:rsidRDefault="005D41BD" w:rsidP="005D41BD">
      <w:pPr>
        <w:pStyle w:val="BodyText"/>
        <w:rPr>
          <w:color w:val="auto"/>
        </w:rPr>
      </w:pPr>
      <w:r w:rsidRPr="007E6F4F">
        <w:rPr>
          <w:color w:val="auto"/>
        </w:rPr>
        <w:t>The following general steps were completed to delineate the floodplains:</w:t>
      </w:r>
    </w:p>
    <w:p w14:paraId="547C14A2" w14:textId="77777777" w:rsidR="005D41BD" w:rsidRPr="007E6F4F" w:rsidRDefault="005D41BD" w:rsidP="005D41BD">
      <w:pPr>
        <w:pStyle w:val="BodyText"/>
        <w:numPr>
          <w:ilvl w:val="0"/>
          <w:numId w:val="31"/>
        </w:numPr>
        <w:spacing w:before="120"/>
        <w:rPr>
          <w:color w:val="auto"/>
          <w:lang w:val="en-US"/>
        </w:rPr>
      </w:pPr>
      <w:r w:rsidRPr="007E6F4F">
        <w:rPr>
          <w:color w:val="auto"/>
          <w:lang w:val="en-US"/>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16385DC6" w14:textId="77777777" w:rsidR="005D41BD" w:rsidRPr="007E6F4F" w:rsidRDefault="005D41BD" w:rsidP="005D41BD">
      <w:pPr>
        <w:pStyle w:val="BodyText"/>
        <w:numPr>
          <w:ilvl w:val="0"/>
          <w:numId w:val="31"/>
        </w:numPr>
        <w:spacing w:before="120"/>
        <w:rPr>
          <w:color w:val="auto"/>
          <w:lang w:val="en-US"/>
        </w:rPr>
      </w:pPr>
      <w:r w:rsidRPr="007E6F4F">
        <w:rPr>
          <w:color w:val="auto"/>
          <w:lang w:val="en-US"/>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7E6F4F">
        <w:rPr>
          <w:i/>
          <w:iCs/>
          <w:color w:val="auto"/>
          <w:lang w:val="en-US"/>
        </w:rPr>
        <w:t>Supplement Data</w:t>
      </w:r>
      <w:r w:rsidRPr="007E6F4F">
        <w:rPr>
          <w:color w:val="auto"/>
          <w:lang w:val="en-US"/>
        </w:rPr>
        <w:t xml:space="preserve"> folder to understand where the mapping tie-ins are located.</w:t>
      </w:r>
    </w:p>
    <w:p w14:paraId="0B724029" w14:textId="2709ECDF" w:rsidR="005D41BD" w:rsidRPr="007E6F4F" w:rsidRDefault="005D41BD" w:rsidP="005D41BD">
      <w:pPr>
        <w:pStyle w:val="BodyText"/>
        <w:numPr>
          <w:ilvl w:val="0"/>
          <w:numId w:val="31"/>
        </w:numPr>
        <w:spacing w:before="120"/>
        <w:rPr>
          <w:i/>
          <w:iCs/>
          <w:color w:val="auto"/>
        </w:rPr>
      </w:pPr>
      <w:r w:rsidRPr="007E6F4F">
        <w:rPr>
          <w:color w:val="auto"/>
        </w:rPr>
        <w:t xml:space="preserve">To understand how a split line is placed, </w:t>
      </w:r>
      <w:r w:rsidRPr="007124F9">
        <w:rPr>
          <w:color w:val="auto"/>
        </w:rPr>
        <w:t>consider</w:t>
      </w:r>
      <w:r w:rsidR="000A09FA" w:rsidRPr="007124F9">
        <w:rPr>
          <w:color w:val="auto"/>
        </w:rPr>
        <w:t xml:space="preserve"> </w:t>
      </w:r>
      <w:r w:rsidR="000A09FA" w:rsidRPr="007124F9">
        <w:rPr>
          <w:color w:val="auto"/>
        </w:rPr>
        <w:fldChar w:fldCharType="begin"/>
      </w:r>
      <w:r w:rsidR="000A09FA" w:rsidRPr="007124F9">
        <w:rPr>
          <w:color w:val="auto"/>
        </w:rPr>
        <w:instrText xml:space="preserve"> REF _Ref183102596 \h </w:instrText>
      </w:r>
      <w:r w:rsidR="000A09FA" w:rsidRPr="007124F9">
        <w:rPr>
          <w:color w:val="auto"/>
        </w:rPr>
      </w:r>
      <w:r w:rsidR="000A09FA" w:rsidRPr="007124F9">
        <w:rPr>
          <w:color w:val="auto"/>
        </w:rPr>
        <w:fldChar w:fldCharType="separate"/>
      </w:r>
      <w:r w:rsidR="000F4C4F">
        <w:t xml:space="preserve">Figure </w:t>
      </w:r>
      <w:r w:rsidR="000F4C4F">
        <w:rPr>
          <w:noProof/>
        </w:rPr>
        <w:t>12</w:t>
      </w:r>
      <w:r w:rsidR="000A09FA" w:rsidRPr="007124F9">
        <w:rPr>
          <w:color w:val="auto"/>
        </w:rPr>
        <w:fldChar w:fldCharType="end"/>
      </w:r>
      <w:r w:rsidRPr="007124F9">
        <w:rPr>
          <w:color w:val="auto"/>
        </w:rPr>
        <w:t xml:space="preserve"> which shows </w:t>
      </w:r>
      <w:r w:rsidRPr="007E6F4F">
        <w:rPr>
          <w:color w:val="auto"/>
        </w:rPr>
        <w:t xml:space="preserve">two floodplains that overlap along a model domain boundary. The split line must be placed where the WSELs are within 0.5 feet of one another in the overlap area. To determine where the WSELs meet this criterion, a WSEL difference raster was created. </w:t>
      </w:r>
    </w:p>
    <w:p w14:paraId="39142675" w14:textId="77777777" w:rsidR="005D41BD" w:rsidRDefault="005D41BD" w:rsidP="005D41BD">
      <w:pPr>
        <w:pStyle w:val="BodyText"/>
        <w:jc w:val="center"/>
        <w:rPr>
          <w:lang w:val="en-US"/>
        </w:rPr>
      </w:pPr>
      <w:r w:rsidRPr="00E17E2A">
        <w:rPr>
          <w:noProof/>
          <w:lang w:val="en-US"/>
        </w:rPr>
        <w:lastRenderedPageBreak/>
        <w:drawing>
          <wp:inline distT="0" distB="0" distL="0" distR="0" wp14:anchorId="43E57602" wp14:editId="54ECFAF9">
            <wp:extent cx="5372100" cy="3933825"/>
            <wp:effectExtent l="19050" t="19050" r="19050" b="28575"/>
            <wp:docPr id="2003826624" name="Picture 4"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green and purple paint splat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2100" cy="3933825"/>
                    </a:xfrm>
                    <a:prstGeom prst="rect">
                      <a:avLst/>
                    </a:prstGeom>
                    <a:noFill/>
                    <a:ln w="9525" cmpd="sng">
                      <a:solidFill>
                        <a:srgbClr val="000000"/>
                      </a:solidFill>
                      <a:miter lim="800000"/>
                      <a:headEnd/>
                      <a:tailEnd/>
                    </a:ln>
                    <a:effectLst/>
                  </pic:spPr>
                </pic:pic>
              </a:graphicData>
            </a:graphic>
          </wp:inline>
        </w:drawing>
      </w:r>
    </w:p>
    <w:p w14:paraId="4E91522E" w14:textId="345702A3" w:rsidR="005D41BD" w:rsidRPr="00E17E2A" w:rsidRDefault="005D41BD" w:rsidP="007E6F4F">
      <w:pPr>
        <w:pStyle w:val="Caption"/>
        <w:jc w:val="center"/>
      </w:pPr>
      <w:bookmarkStart w:id="87" w:name="_Ref183102596"/>
      <w:bookmarkStart w:id="88" w:name="_Toc187687280"/>
      <w:r>
        <w:t xml:space="preserve">Figure </w:t>
      </w:r>
      <w:r>
        <w:fldChar w:fldCharType="begin"/>
      </w:r>
      <w:r>
        <w:instrText xml:space="preserve"> SEQ Figure \* ARABIC </w:instrText>
      </w:r>
      <w:r>
        <w:fldChar w:fldCharType="separate"/>
      </w:r>
      <w:r w:rsidR="000F4C4F">
        <w:rPr>
          <w:noProof/>
        </w:rPr>
        <w:t>12</w:t>
      </w:r>
      <w:r>
        <w:fldChar w:fldCharType="end"/>
      </w:r>
      <w:bookmarkEnd w:id="87"/>
      <w:r w:rsidR="00687729">
        <w:t xml:space="preserve">: Example of </w:t>
      </w:r>
      <w:r w:rsidR="000200E7">
        <w:t>O</w:t>
      </w:r>
      <w:r w:rsidR="00687729">
        <w:t xml:space="preserve">verlapping </w:t>
      </w:r>
      <w:r w:rsidR="000200E7">
        <w:t>M</w:t>
      </w:r>
      <w:r w:rsidR="00687729">
        <w:t xml:space="preserve">apping along a </w:t>
      </w:r>
      <w:r w:rsidR="000200E7">
        <w:t>M</w:t>
      </w:r>
      <w:r w:rsidR="00687729">
        <w:t xml:space="preserve">odel </w:t>
      </w:r>
      <w:r w:rsidR="000200E7">
        <w:t>D</w:t>
      </w:r>
      <w:r w:rsidR="00687729">
        <w:t xml:space="preserve">omain </w:t>
      </w:r>
      <w:r w:rsidR="000200E7">
        <w:t>B</w:t>
      </w:r>
      <w:r w:rsidR="00687729">
        <w:t>oundary</w:t>
      </w:r>
      <w:bookmarkEnd w:id="88"/>
    </w:p>
    <w:p w14:paraId="023095EA" w14:textId="036844FD" w:rsidR="005D41BD" w:rsidRPr="00840247" w:rsidRDefault="00687729" w:rsidP="005D41BD">
      <w:pPr>
        <w:pStyle w:val="BodyText"/>
        <w:rPr>
          <w:color w:val="auto"/>
          <w:lang w:val="en-US"/>
        </w:rPr>
      </w:pPr>
      <w:r w:rsidRPr="00840247">
        <w:rPr>
          <w:color w:val="auto"/>
        </w:rPr>
        <w:fldChar w:fldCharType="begin"/>
      </w:r>
      <w:r w:rsidRPr="00840247">
        <w:rPr>
          <w:color w:val="auto"/>
        </w:rPr>
        <w:instrText xml:space="preserve"> REF _Ref178623795 \h  \* MERGEFORMAT </w:instrText>
      </w:r>
      <w:r w:rsidRPr="00840247">
        <w:rPr>
          <w:color w:val="auto"/>
        </w:rPr>
      </w:r>
      <w:r w:rsidRPr="00840247">
        <w:rPr>
          <w:color w:val="auto"/>
        </w:rPr>
        <w:fldChar w:fldCharType="separate"/>
      </w:r>
      <w:r w:rsidR="000F4C4F" w:rsidRPr="000F4C4F">
        <w:rPr>
          <w:color w:val="auto"/>
        </w:rPr>
        <w:t>Figure 13</w:t>
      </w:r>
      <w:r w:rsidRPr="00840247">
        <w:rPr>
          <w:color w:val="auto"/>
        </w:rPr>
        <w:fldChar w:fldCharType="end"/>
      </w:r>
      <w:r w:rsidRPr="00840247">
        <w:rPr>
          <w:color w:val="auto"/>
          <w:lang w:val="en-US"/>
        </w:rPr>
        <w:t xml:space="preserve"> </w:t>
      </w:r>
      <w:r w:rsidR="005D41BD" w:rsidRPr="00840247">
        <w:rPr>
          <w:color w:val="auto"/>
          <w:lang w:val="en-US"/>
        </w:rPr>
        <w:t xml:space="preserve">shows what the difference raster looks like for the </w:t>
      </w:r>
      <w:r w:rsidR="005D41BD" w:rsidRPr="007124F9">
        <w:rPr>
          <w:color w:val="auto"/>
          <w:lang w:val="en-US"/>
        </w:rPr>
        <w:t>area in</w:t>
      </w:r>
      <w:r w:rsidR="00F5491B" w:rsidRPr="007124F9">
        <w:rPr>
          <w:color w:val="auto"/>
          <w:lang w:val="en-US"/>
        </w:rPr>
        <w:t xml:space="preserve"> </w:t>
      </w:r>
      <w:r w:rsidR="00F5491B" w:rsidRPr="007124F9">
        <w:rPr>
          <w:color w:val="auto"/>
          <w:lang w:val="en-US"/>
        </w:rPr>
        <w:fldChar w:fldCharType="begin"/>
      </w:r>
      <w:r w:rsidR="00F5491B" w:rsidRPr="007124F9">
        <w:rPr>
          <w:color w:val="auto"/>
          <w:lang w:val="en-US"/>
        </w:rPr>
        <w:instrText xml:space="preserve"> REF _Ref183102596 \h </w:instrText>
      </w:r>
      <w:r w:rsidR="00F5491B" w:rsidRPr="007124F9">
        <w:rPr>
          <w:color w:val="auto"/>
          <w:lang w:val="en-US"/>
        </w:rPr>
      </w:r>
      <w:r w:rsidR="00F5491B" w:rsidRPr="007124F9">
        <w:rPr>
          <w:color w:val="auto"/>
          <w:lang w:val="en-US"/>
        </w:rPr>
        <w:fldChar w:fldCharType="separate"/>
      </w:r>
      <w:r w:rsidR="000F4C4F">
        <w:t xml:space="preserve">Figure </w:t>
      </w:r>
      <w:r w:rsidR="000F4C4F">
        <w:rPr>
          <w:noProof/>
        </w:rPr>
        <w:t>12</w:t>
      </w:r>
      <w:r w:rsidR="00F5491B" w:rsidRPr="007124F9">
        <w:rPr>
          <w:color w:val="auto"/>
          <w:lang w:val="en-US"/>
        </w:rPr>
        <w:fldChar w:fldCharType="end"/>
      </w:r>
      <w:r w:rsidR="000A09FA" w:rsidRPr="007124F9">
        <w:rPr>
          <w:color w:val="auto"/>
          <w:lang w:val="en-US"/>
        </w:rPr>
        <w:t>.</w:t>
      </w:r>
      <w:r w:rsidR="005D41BD" w:rsidRPr="007124F9">
        <w:rPr>
          <w:color w:val="auto"/>
          <w:lang w:val="en-US"/>
        </w:rPr>
        <w:t xml:space="preserve"> Light </w:t>
      </w:r>
      <w:r w:rsidR="005D41BD" w:rsidRPr="00840247">
        <w:rPr>
          <w:color w:val="auto"/>
          <w:lang w:val="en-US"/>
        </w:rPr>
        <w:t xml:space="preserve">green means the WSELs are within 0.5 feet of each other and red means they are not. The blue-black line is the split line. It has been aligned so that it crosses the difference raster where the raster is light green. To the south of this line, the purple </w:t>
      </w:r>
      <w:r w:rsidR="005D41BD" w:rsidRPr="007124F9">
        <w:rPr>
          <w:color w:val="auto"/>
          <w:lang w:val="en-US"/>
        </w:rPr>
        <w:t xml:space="preserve">raster in </w:t>
      </w:r>
      <w:r w:rsidR="008B1905" w:rsidRPr="007124F9">
        <w:rPr>
          <w:color w:val="auto"/>
          <w:lang w:val="en-US"/>
        </w:rPr>
        <w:fldChar w:fldCharType="begin"/>
      </w:r>
      <w:r w:rsidR="008B1905" w:rsidRPr="007124F9">
        <w:rPr>
          <w:color w:val="auto"/>
          <w:lang w:val="en-US"/>
        </w:rPr>
        <w:instrText xml:space="preserve"> REF _Ref183102596 \h </w:instrText>
      </w:r>
      <w:r w:rsidR="008B1905" w:rsidRPr="007124F9">
        <w:rPr>
          <w:color w:val="auto"/>
          <w:lang w:val="en-US"/>
        </w:rPr>
      </w:r>
      <w:r w:rsidR="008B1905" w:rsidRPr="007124F9">
        <w:rPr>
          <w:color w:val="auto"/>
          <w:lang w:val="en-US"/>
        </w:rPr>
        <w:fldChar w:fldCharType="separate"/>
      </w:r>
      <w:r w:rsidR="000F4C4F">
        <w:t xml:space="preserve">Figure </w:t>
      </w:r>
      <w:r w:rsidR="000F4C4F">
        <w:rPr>
          <w:noProof/>
        </w:rPr>
        <w:t>12</w:t>
      </w:r>
      <w:r w:rsidR="008B1905" w:rsidRPr="007124F9">
        <w:rPr>
          <w:color w:val="auto"/>
          <w:lang w:val="en-US"/>
        </w:rPr>
        <w:fldChar w:fldCharType="end"/>
      </w:r>
      <w:r w:rsidR="005D41BD" w:rsidRPr="007124F9">
        <w:rPr>
          <w:color w:val="auto"/>
          <w:lang w:val="en-US"/>
        </w:rPr>
        <w:t xml:space="preserve"> is the source </w:t>
      </w:r>
      <w:r w:rsidR="005D41BD" w:rsidRPr="00840247">
        <w:rPr>
          <w:color w:val="auto"/>
          <w:lang w:val="en-US"/>
        </w:rPr>
        <w:t>of the floodplain mapping. To the north of the split line, the dark green raster is the source of the floodplain mapping. Along the split line is where the source of the mapping transitions from the purple mapping to the dark green mapping.</w:t>
      </w:r>
    </w:p>
    <w:p w14:paraId="1CF3D394" w14:textId="77777777" w:rsidR="005D41BD" w:rsidRPr="00E17E2A" w:rsidRDefault="005D41BD" w:rsidP="005D41BD">
      <w:pPr>
        <w:pStyle w:val="BodyText"/>
        <w:rPr>
          <w:lang w:val="en-US"/>
        </w:rPr>
      </w:pPr>
    </w:p>
    <w:p w14:paraId="510896A1" w14:textId="77777777" w:rsidR="005D41BD" w:rsidRPr="00E17E2A" w:rsidRDefault="005D41BD" w:rsidP="005D41BD">
      <w:pPr>
        <w:pStyle w:val="BodyText"/>
        <w:jc w:val="center"/>
        <w:rPr>
          <w:lang w:val="en-US"/>
        </w:rPr>
      </w:pPr>
      <w:r w:rsidRPr="00E17E2A">
        <w:rPr>
          <w:noProof/>
          <w:lang w:val="en-US"/>
        </w:rPr>
        <w:lastRenderedPageBreak/>
        <w:drawing>
          <wp:inline distT="0" distB="0" distL="0" distR="0" wp14:anchorId="226510E7" wp14:editId="1A463DB8">
            <wp:extent cx="5200650" cy="3790950"/>
            <wp:effectExtent l="19050" t="19050" r="19050" b="19050"/>
            <wp:docPr id="1071027541"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rout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00650" cy="3790950"/>
                    </a:xfrm>
                    <a:prstGeom prst="rect">
                      <a:avLst/>
                    </a:prstGeom>
                    <a:noFill/>
                    <a:ln w="9525" cmpd="sng">
                      <a:solidFill>
                        <a:srgbClr val="000000"/>
                      </a:solidFill>
                      <a:miter lim="800000"/>
                      <a:headEnd/>
                      <a:tailEnd/>
                    </a:ln>
                    <a:effectLst/>
                  </pic:spPr>
                </pic:pic>
              </a:graphicData>
            </a:graphic>
          </wp:inline>
        </w:drawing>
      </w:r>
    </w:p>
    <w:p w14:paraId="5187825E" w14:textId="6C14E1E7" w:rsidR="005D41BD" w:rsidRPr="00DB6AC8" w:rsidRDefault="005D41BD" w:rsidP="00A87A81">
      <w:pPr>
        <w:pStyle w:val="Caption"/>
        <w:jc w:val="center"/>
      </w:pPr>
      <w:bookmarkStart w:id="89" w:name="_Ref178623795"/>
      <w:bookmarkStart w:id="90" w:name="_Toc179115422"/>
      <w:bookmarkStart w:id="91" w:name="_Toc187687281"/>
      <w:r w:rsidRPr="00DB6AC8">
        <w:t xml:space="preserve">Figure </w:t>
      </w:r>
      <w:r w:rsidRPr="00DB6AC8">
        <w:fldChar w:fldCharType="begin"/>
      </w:r>
      <w:r w:rsidRPr="00DB6AC8">
        <w:instrText xml:space="preserve"> SEQ Figure \* ARABIC </w:instrText>
      </w:r>
      <w:r w:rsidRPr="00DB6AC8">
        <w:fldChar w:fldCharType="separate"/>
      </w:r>
      <w:r w:rsidR="000F4C4F">
        <w:rPr>
          <w:noProof/>
        </w:rPr>
        <w:t>13</w:t>
      </w:r>
      <w:r w:rsidRPr="00DB6AC8">
        <w:fldChar w:fldCharType="end"/>
      </w:r>
      <w:bookmarkEnd w:id="89"/>
      <w:r w:rsidRPr="00DB6AC8">
        <w:t xml:space="preserve">: WSEL </w:t>
      </w:r>
      <w:r w:rsidR="00442A6D">
        <w:t>D</w:t>
      </w:r>
      <w:r w:rsidRPr="00DB6AC8">
        <w:t xml:space="preserve">ifference </w:t>
      </w:r>
      <w:r w:rsidR="00442A6D">
        <w:t>R</w:t>
      </w:r>
      <w:r w:rsidRPr="00DB6AC8">
        <w:t xml:space="preserve">aster and </w:t>
      </w:r>
      <w:r w:rsidR="00442A6D">
        <w:t>S</w:t>
      </w:r>
      <w:r w:rsidRPr="00DB6AC8">
        <w:t xml:space="preserve">plit </w:t>
      </w:r>
      <w:r w:rsidR="00442A6D">
        <w:t>L</w:t>
      </w:r>
      <w:r w:rsidRPr="00DB6AC8">
        <w:t xml:space="preserve">ine for the </w:t>
      </w:r>
      <w:r w:rsidR="00442A6D">
        <w:t>O</w:t>
      </w:r>
      <w:r w:rsidRPr="00DB6AC8">
        <w:t xml:space="preserve">verlap </w:t>
      </w:r>
      <w:r w:rsidR="00442A6D">
        <w:t>A</w:t>
      </w:r>
      <w:r w:rsidRPr="00DB6AC8">
        <w:t>rea</w:t>
      </w:r>
      <w:bookmarkEnd w:id="90"/>
      <w:bookmarkEnd w:id="91"/>
    </w:p>
    <w:p w14:paraId="56A12EDB" w14:textId="39D82ED2" w:rsidR="005D41BD" w:rsidRPr="00D04903" w:rsidRDefault="005D41BD" w:rsidP="005D41BD">
      <w:pPr>
        <w:pStyle w:val="BodyText"/>
        <w:numPr>
          <w:ilvl w:val="0"/>
          <w:numId w:val="32"/>
        </w:numPr>
        <w:spacing w:before="120"/>
        <w:rPr>
          <w:i/>
          <w:iCs/>
          <w:color w:val="000000" w:themeColor="text1"/>
          <w:lang w:val="en-US"/>
        </w:rPr>
      </w:pPr>
      <w:r w:rsidRPr="00A87A81">
        <w:rPr>
          <w:color w:val="auto"/>
          <w:lang w:val="en-US"/>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w:t>
      </w:r>
      <w:r w:rsidRPr="007124F9">
        <w:rPr>
          <w:color w:val="auto"/>
          <w:lang w:val="en-US"/>
        </w:rPr>
        <w:t xml:space="preserve">the Inland Areas </w:t>
      </w:r>
      <w:r w:rsidRPr="00A87A81">
        <w:rPr>
          <w:color w:val="auto"/>
          <w:lang w:val="en-US"/>
        </w:rPr>
        <w:t xml:space="preserve">of Texas. Therefore, disconnected areas were removed if they met </w:t>
      </w:r>
      <w:r w:rsidRPr="00E23EB3">
        <w:rPr>
          <w:b/>
          <w:bCs/>
          <w:i/>
          <w:iCs/>
          <w:color w:val="auto"/>
          <w:lang w:val="en-US"/>
        </w:rPr>
        <w:t>both</w:t>
      </w:r>
      <w:r w:rsidRPr="00E23EB3">
        <w:rPr>
          <w:color w:val="auto"/>
          <w:lang w:val="en-US"/>
        </w:rPr>
        <w:t xml:space="preserve"> of the </w:t>
      </w:r>
      <w:r w:rsidRPr="007124F9">
        <w:rPr>
          <w:color w:val="auto"/>
          <w:lang w:val="en-US"/>
        </w:rPr>
        <w:t xml:space="preserve">criteria in </w:t>
      </w:r>
      <w:r w:rsidR="008B1905" w:rsidRPr="007124F9">
        <w:rPr>
          <w:color w:val="auto"/>
        </w:rPr>
        <w:fldChar w:fldCharType="begin"/>
      </w:r>
      <w:r w:rsidR="008B1905" w:rsidRPr="007124F9">
        <w:rPr>
          <w:color w:val="auto"/>
          <w:lang w:val="en-US"/>
        </w:rPr>
        <w:instrText xml:space="preserve"> REF _Ref183102661 \h </w:instrText>
      </w:r>
      <w:r w:rsidR="008B1905" w:rsidRPr="007124F9">
        <w:rPr>
          <w:color w:val="auto"/>
        </w:rPr>
      </w:r>
      <w:r w:rsidR="008B1905" w:rsidRPr="007124F9">
        <w:rPr>
          <w:color w:val="auto"/>
        </w:rPr>
        <w:fldChar w:fldCharType="separate"/>
      </w:r>
      <w:r w:rsidR="000F4C4F">
        <w:t xml:space="preserve">Table </w:t>
      </w:r>
      <w:r w:rsidR="000F4C4F">
        <w:rPr>
          <w:noProof/>
        </w:rPr>
        <w:t>23</w:t>
      </w:r>
      <w:r w:rsidR="008B1905" w:rsidRPr="007124F9">
        <w:rPr>
          <w:color w:val="auto"/>
        </w:rPr>
        <w:fldChar w:fldCharType="end"/>
      </w:r>
      <w:r w:rsidRPr="00D04903">
        <w:rPr>
          <w:color w:val="000000" w:themeColor="text1"/>
          <w:lang w:val="en-US"/>
        </w:rPr>
        <w:t>.</w:t>
      </w:r>
    </w:p>
    <w:p w14:paraId="008F782E" w14:textId="3AAC4640" w:rsidR="005D41BD" w:rsidRPr="00677E87" w:rsidRDefault="00687729" w:rsidP="00A87A81">
      <w:pPr>
        <w:pStyle w:val="Caption"/>
        <w:jc w:val="center"/>
        <w:rPr>
          <w:szCs w:val="20"/>
        </w:rPr>
      </w:pPr>
      <w:bookmarkStart w:id="92" w:name="_Ref183102661"/>
      <w:bookmarkStart w:id="93" w:name="_Toc187687264"/>
      <w:r>
        <w:t xml:space="preserve">Table </w:t>
      </w:r>
      <w:r>
        <w:fldChar w:fldCharType="begin"/>
      </w:r>
      <w:r>
        <w:instrText xml:space="preserve"> SEQ Table \* ARABIC </w:instrText>
      </w:r>
      <w:r>
        <w:fldChar w:fldCharType="separate"/>
      </w:r>
      <w:r w:rsidR="000F4C4F">
        <w:rPr>
          <w:noProof/>
        </w:rPr>
        <w:t>23</w:t>
      </w:r>
      <w:r>
        <w:fldChar w:fldCharType="end"/>
      </w:r>
      <w:bookmarkEnd w:id="92"/>
      <w:r>
        <w:t xml:space="preserve">: Inland </w:t>
      </w:r>
      <w:r w:rsidR="000200E7">
        <w:t>M</w:t>
      </w:r>
      <w:r>
        <w:t xml:space="preserve">apping </w:t>
      </w:r>
      <w:r w:rsidR="000200E7">
        <w:t>T</w:t>
      </w:r>
      <w:r>
        <w:t xml:space="preserve">hreshold </w:t>
      </w:r>
      <w:r w:rsidR="000200E7">
        <w:t>M</w:t>
      </w:r>
      <w:r>
        <w:t>atrix</w:t>
      </w:r>
      <w:bookmarkEnd w:id="93"/>
    </w:p>
    <w:tbl>
      <w:tblPr>
        <w:tblStyle w:val="TableGrid"/>
        <w:tblW w:w="0" w:type="auto"/>
        <w:jc w:val="center"/>
        <w:tblLook w:val="04A0" w:firstRow="1" w:lastRow="0" w:firstColumn="1" w:lastColumn="0" w:noHBand="0" w:noVBand="1"/>
      </w:tblPr>
      <w:tblGrid>
        <w:gridCol w:w="2070"/>
        <w:gridCol w:w="3150"/>
      </w:tblGrid>
      <w:tr w:rsidR="005D41BD" w:rsidRPr="00427204" w14:paraId="56C31BBC" w14:textId="77777777" w:rsidTr="00AE3D92">
        <w:trPr>
          <w:cantSplit/>
          <w:trHeight w:val="144"/>
          <w:jc w:val="center"/>
        </w:trPr>
        <w:tc>
          <w:tcPr>
            <w:tcW w:w="2070" w:type="dxa"/>
            <w:shd w:val="clear" w:color="auto" w:fill="2E74B5" w:themeFill="accent5" w:themeFillShade="BF"/>
          </w:tcPr>
          <w:p w14:paraId="1B02306A" w14:textId="77777777" w:rsidR="005D41BD" w:rsidRPr="00427204" w:rsidRDefault="005D41BD" w:rsidP="00AE3D92">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Area (acres)</w:t>
            </w:r>
          </w:p>
        </w:tc>
        <w:tc>
          <w:tcPr>
            <w:tcW w:w="3150" w:type="dxa"/>
            <w:shd w:val="clear" w:color="auto" w:fill="2E74B5" w:themeFill="accent5" w:themeFillShade="BF"/>
          </w:tcPr>
          <w:p w14:paraId="3E0812B9" w14:textId="77777777" w:rsidR="005D41BD" w:rsidRPr="00427204" w:rsidRDefault="005D41BD" w:rsidP="00AE3D92">
            <w:pPr>
              <w:autoSpaceDE w:val="0"/>
              <w:autoSpaceDN w:val="0"/>
              <w:adjustRightInd w:val="0"/>
              <w:spacing w:before="40" w:after="40"/>
              <w:jc w:val="center"/>
              <w:rPr>
                <w:rFonts w:ascii="Calibri" w:hAnsi="Calibri" w:cs="Calibri"/>
                <w:b/>
                <w:bCs/>
                <w:color w:val="FFFFFF" w:themeColor="background1"/>
                <w:sz w:val="20"/>
                <w:szCs w:val="20"/>
              </w:rPr>
            </w:pPr>
            <w:r w:rsidRPr="00427204">
              <w:rPr>
                <w:rFonts w:ascii="Calibri" w:hAnsi="Calibri" w:cs="Calibri"/>
                <w:b/>
                <w:bCs/>
                <w:color w:val="FFFFFF" w:themeColor="background1"/>
                <w:sz w:val="20"/>
                <w:szCs w:val="20"/>
              </w:rPr>
              <w:t>Depth (feet)</w:t>
            </w:r>
          </w:p>
        </w:tc>
      </w:tr>
      <w:tr w:rsidR="005D41BD" w:rsidRPr="00427204" w14:paraId="46B77C57" w14:textId="77777777" w:rsidTr="00AE3D92">
        <w:trPr>
          <w:cantSplit/>
          <w:trHeight w:val="144"/>
          <w:jc w:val="center"/>
        </w:trPr>
        <w:tc>
          <w:tcPr>
            <w:tcW w:w="2070" w:type="dxa"/>
          </w:tcPr>
          <w:p w14:paraId="160BD943"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0.33</w:t>
            </w:r>
          </w:p>
        </w:tc>
        <w:tc>
          <w:tcPr>
            <w:tcW w:w="3150" w:type="dxa"/>
          </w:tcPr>
          <w:p w14:paraId="5F9A8A46"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Remove all flooding</w:t>
            </w:r>
          </w:p>
        </w:tc>
      </w:tr>
      <w:tr w:rsidR="005D41BD" w:rsidRPr="00427204" w14:paraId="45985A43" w14:textId="77777777" w:rsidTr="00AE3D92">
        <w:trPr>
          <w:cantSplit/>
          <w:trHeight w:val="144"/>
          <w:jc w:val="center"/>
        </w:trPr>
        <w:tc>
          <w:tcPr>
            <w:tcW w:w="2070" w:type="dxa"/>
          </w:tcPr>
          <w:p w14:paraId="0829F871"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0.33 to 0.50</w:t>
            </w:r>
          </w:p>
        </w:tc>
        <w:tc>
          <w:tcPr>
            <w:tcW w:w="3150" w:type="dxa"/>
          </w:tcPr>
          <w:p w14:paraId="4D2CAA91"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0.33</w:t>
            </w:r>
          </w:p>
        </w:tc>
      </w:tr>
      <w:tr w:rsidR="005D41BD" w:rsidRPr="00427204" w14:paraId="5971B651" w14:textId="77777777" w:rsidTr="00AE3D92">
        <w:trPr>
          <w:cantSplit/>
          <w:trHeight w:val="144"/>
          <w:jc w:val="center"/>
        </w:trPr>
        <w:tc>
          <w:tcPr>
            <w:tcW w:w="2070" w:type="dxa"/>
          </w:tcPr>
          <w:p w14:paraId="00CB912A"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0.50 to 1.0</w:t>
            </w:r>
          </w:p>
        </w:tc>
        <w:tc>
          <w:tcPr>
            <w:tcW w:w="3150" w:type="dxa"/>
          </w:tcPr>
          <w:p w14:paraId="1C8C9D0D"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0.25</w:t>
            </w:r>
          </w:p>
        </w:tc>
      </w:tr>
      <w:tr w:rsidR="005D41BD" w:rsidRPr="00427204" w14:paraId="09DA3104" w14:textId="77777777" w:rsidTr="00AE3D92">
        <w:trPr>
          <w:cantSplit/>
          <w:trHeight w:val="144"/>
          <w:jc w:val="center"/>
        </w:trPr>
        <w:tc>
          <w:tcPr>
            <w:tcW w:w="2070" w:type="dxa"/>
          </w:tcPr>
          <w:p w14:paraId="7A6C2869"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1.0 to 2.0</w:t>
            </w:r>
          </w:p>
        </w:tc>
        <w:tc>
          <w:tcPr>
            <w:tcW w:w="3150" w:type="dxa"/>
          </w:tcPr>
          <w:p w14:paraId="22574AB8" w14:textId="77777777" w:rsidR="005D41BD" w:rsidRPr="00427204" w:rsidRDefault="005D41BD" w:rsidP="00AE3D92">
            <w:pPr>
              <w:autoSpaceDE w:val="0"/>
              <w:autoSpaceDN w:val="0"/>
              <w:adjustRightInd w:val="0"/>
              <w:spacing w:before="40" w:after="40"/>
              <w:jc w:val="center"/>
              <w:rPr>
                <w:rFonts w:ascii="Calibri" w:hAnsi="Calibri" w:cs="Calibri"/>
                <w:color w:val="000000"/>
                <w:sz w:val="20"/>
                <w:szCs w:val="20"/>
              </w:rPr>
            </w:pPr>
            <w:r w:rsidRPr="00427204">
              <w:rPr>
                <w:rFonts w:ascii="Calibri" w:hAnsi="Calibri" w:cs="Calibri"/>
                <w:color w:val="000000"/>
                <w:sz w:val="20"/>
                <w:szCs w:val="20"/>
              </w:rPr>
              <w:t>Less than 0.1</w:t>
            </w:r>
            <w:r>
              <w:rPr>
                <w:rFonts w:ascii="Calibri" w:hAnsi="Calibri" w:cs="Calibri"/>
                <w:color w:val="000000"/>
                <w:sz w:val="20"/>
                <w:szCs w:val="20"/>
              </w:rPr>
              <w:t>0</w:t>
            </w:r>
          </w:p>
        </w:tc>
      </w:tr>
    </w:tbl>
    <w:p w14:paraId="12971476" w14:textId="77777777" w:rsidR="005D41BD" w:rsidRPr="00E17E2A" w:rsidRDefault="005D41BD" w:rsidP="005D41BD">
      <w:pPr>
        <w:pStyle w:val="BodyText"/>
        <w:rPr>
          <w:b/>
          <w:bCs/>
          <w:lang w:val="en-US"/>
        </w:rPr>
      </w:pPr>
    </w:p>
    <w:p w14:paraId="48F8BA93"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37305F5F"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Convert each WSEL raster to a floodplain polygon.</w:t>
      </w:r>
    </w:p>
    <w:p w14:paraId="55C9CE72"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lastRenderedPageBreak/>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60D627F4"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12C7A0CC"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49612536"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Clean up each polygon by simplifying it and smoothing it. The intent of the simplify and smooth processes is to eliminate unnecessary/erroneous vertices, remove rough edges, and reduce the size and complexity of the raw floodplain polygons.</w:t>
      </w:r>
      <w:r w:rsidRPr="00A87A81">
        <w:rPr>
          <w:b/>
          <w:bCs/>
          <w:color w:val="auto"/>
          <w:lang w:val="en-US"/>
        </w:rPr>
        <w:t xml:space="preserve"> </w:t>
      </w:r>
      <w:r w:rsidRPr="00A87A81">
        <w:rPr>
          <w:color w:val="auto"/>
          <w:lang w:val="en-US"/>
        </w:rPr>
        <w:t>Apply professional judgement to determine the appropriate tolerance for simplifying and smoothing the floodplain polygons. Set initial thresholds to 5 feet for simplifying and 25 feet for smoothing.</w:t>
      </w:r>
    </w:p>
    <w:p w14:paraId="2EDD708B"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 xml:space="preserve">Merge the 1%, and 0.2% ACE polygons into one feature class. Keep the 10% ACE polygon as a separate feature class. </w:t>
      </w:r>
    </w:p>
    <w:p w14:paraId="0F706DD5"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4D57FF2E" w14:textId="77777777" w:rsidR="005D41BD" w:rsidRPr="00A87A81" w:rsidRDefault="005D41BD" w:rsidP="005D41BD">
      <w:pPr>
        <w:pStyle w:val="BodyText"/>
        <w:numPr>
          <w:ilvl w:val="0"/>
          <w:numId w:val="15"/>
        </w:numPr>
        <w:spacing w:before="120"/>
        <w:rPr>
          <w:color w:val="auto"/>
          <w:lang w:val="en-US"/>
        </w:rPr>
      </w:pPr>
      <w:r w:rsidRPr="00A87A81">
        <w:rPr>
          <w:color w:val="auto"/>
          <w:lang w:val="en-US"/>
        </w:rPr>
        <w:t>Clip the rasters and the floodplain polygons using the HUC-8 watershed boundary.</w:t>
      </w:r>
    </w:p>
    <w:p w14:paraId="5518480A" w14:textId="1C5897A5" w:rsidR="005620DD" w:rsidRPr="00FA02AC" w:rsidRDefault="005620DD" w:rsidP="00A834D0">
      <w:pPr>
        <w:pStyle w:val="Heading1"/>
        <w:rPr>
          <w:rFonts w:ascii="Franklin Gothic Medium Cond" w:hAnsi="Franklin Gothic Medium Cond"/>
          <w:b w:val="0"/>
          <w:sz w:val="32"/>
          <w:szCs w:val="32"/>
        </w:rPr>
      </w:pPr>
      <w:bookmarkStart w:id="94" w:name="_Toc187687234"/>
      <w:r w:rsidRPr="00FA02AC">
        <w:rPr>
          <w:rFonts w:ascii="Franklin Gothic Medium Cond" w:hAnsi="Franklin Gothic Medium Cond"/>
          <w:b w:val="0"/>
          <w:sz w:val="32"/>
          <w:szCs w:val="32"/>
        </w:rPr>
        <w:t>Challenges</w:t>
      </w:r>
      <w:bookmarkEnd w:id="94"/>
    </w:p>
    <w:p w14:paraId="1F907FE7" w14:textId="5E91CA6A" w:rsidR="00CF2A24" w:rsidRDefault="00C02914" w:rsidP="00CF2A24">
      <w:pPr>
        <w:autoSpaceDE w:val="0"/>
        <w:autoSpaceDN w:val="0"/>
        <w:adjustRightInd w:val="0"/>
        <w:spacing w:after="120" w:line="240" w:lineRule="auto"/>
        <w:rPr>
          <w:rFonts w:ascii="TT15Ct00" w:hAnsi="TT15Ct00" w:cs="TT15Ct00"/>
        </w:rPr>
      </w:pPr>
      <w:r>
        <w:rPr>
          <w:rFonts w:ascii="TT15Ct00" w:hAnsi="TT15Ct00" w:cs="TT15Ct00"/>
        </w:rPr>
        <w:t xml:space="preserve">A handful of challenges were encountered during the </w:t>
      </w:r>
      <w:r w:rsidR="00252D32">
        <w:rPr>
          <w:rFonts w:ascii="TT15Ct00" w:hAnsi="TT15Ct00" w:cs="TT15Ct00"/>
        </w:rPr>
        <w:t>San Saba</w:t>
      </w:r>
      <w:r w:rsidR="00C27322">
        <w:rPr>
          <w:rFonts w:ascii="TT15Ct00" w:hAnsi="TT15Ct00" w:cs="TT15Ct00"/>
        </w:rPr>
        <w:t xml:space="preserve"> BLE analysis. These challenges and their solutions are catalogued in the following subsections. </w:t>
      </w:r>
    </w:p>
    <w:p w14:paraId="3DDD6CF9" w14:textId="77777777" w:rsidR="004B5F56" w:rsidRPr="00605E9A" w:rsidRDefault="004B5F56" w:rsidP="004B5F56">
      <w:pPr>
        <w:spacing w:line="240" w:lineRule="auto"/>
        <w:rPr>
          <w:i/>
          <w:iCs/>
        </w:rPr>
      </w:pPr>
      <w:r w:rsidRPr="00605E9A">
        <w:rPr>
          <w:i/>
          <w:iCs/>
        </w:rPr>
        <w:t xml:space="preserve">Balancing </w:t>
      </w:r>
      <w:r>
        <w:rPr>
          <w:i/>
          <w:iCs/>
        </w:rPr>
        <w:t>F</w:t>
      </w:r>
      <w:r w:rsidRPr="00605E9A">
        <w:rPr>
          <w:i/>
          <w:iCs/>
        </w:rPr>
        <w:t xml:space="preserve">lows between </w:t>
      </w:r>
      <w:r>
        <w:rPr>
          <w:i/>
          <w:iCs/>
        </w:rPr>
        <w:t>S</w:t>
      </w:r>
      <w:r w:rsidRPr="00605E9A">
        <w:rPr>
          <w:i/>
          <w:iCs/>
        </w:rPr>
        <w:t xml:space="preserve">mall and </w:t>
      </w:r>
      <w:r>
        <w:rPr>
          <w:i/>
          <w:iCs/>
        </w:rPr>
        <w:t>L</w:t>
      </w:r>
      <w:r w:rsidRPr="00605E9A">
        <w:rPr>
          <w:i/>
          <w:iCs/>
        </w:rPr>
        <w:t xml:space="preserve">arge </w:t>
      </w:r>
      <w:r>
        <w:rPr>
          <w:i/>
          <w:iCs/>
        </w:rPr>
        <w:t>S</w:t>
      </w:r>
      <w:r w:rsidRPr="00605E9A">
        <w:rPr>
          <w:i/>
          <w:iCs/>
        </w:rPr>
        <w:t>treams</w:t>
      </w:r>
    </w:p>
    <w:p w14:paraId="63985815" w14:textId="0B3263A8" w:rsidR="002120D8" w:rsidRDefault="002120D8" w:rsidP="002120D8">
      <w:pPr>
        <w:spacing w:line="240" w:lineRule="auto"/>
      </w:pPr>
      <w:r>
        <w:t xml:space="preserve">The BLE models developed for the </w:t>
      </w:r>
      <w:r w:rsidR="00252D32">
        <w:rPr>
          <w:rFonts w:ascii="TT15Ct00" w:hAnsi="TT15Ct00" w:cs="TT15Ct00"/>
        </w:rPr>
        <w:t>San Saba</w:t>
      </w:r>
      <w:r w:rsidRPr="00D55C2F">
        <w:rPr>
          <w:rFonts w:ascii="TT15Ct00" w:hAnsi="TT15Ct00" w:cs="TT15Ct00"/>
        </w:rPr>
        <w:t xml:space="preserve"> </w:t>
      </w:r>
      <w:r>
        <w:t xml:space="preserve">watershed are watershed-wide models. Each domain is similar in size to a HUC-10 watershed. As a result, streams with both large and small drainage areas are in the same model and cannot be isolated from one another. One of the main challenges of the BLE analysis </w:t>
      </w:r>
      <w:r w:rsidR="00AC467E">
        <w:t xml:space="preserve">was adjusting the model input parameters so that </w:t>
      </w:r>
      <w:r w:rsidR="00C567C6">
        <w:t>valid flows were produced along streams with both large and small drainage areas.</w:t>
      </w:r>
      <w:r>
        <w:t xml:space="preserve"> For example, when the CNs were increased to </w:t>
      </w:r>
      <w:r w:rsidR="001F5442">
        <w:t>increase</w:t>
      </w:r>
      <w:r w:rsidR="003F066E">
        <w:t xml:space="preserve"> flows that were too </w:t>
      </w:r>
      <w:r w:rsidR="001F5442">
        <w:t>low</w:t>
      </w:r>
      <w:r w:rsidR="003F066E">
        <w:t xml:space="preserve"> along the </w:t>
      </w:r>
      <w:r>
        <w:t xml:space="preserve">smaller tributaries, this adjustment would </w:t>
      </w:r>
      <w:r w:rsidR="007F4DD0">
        <w:t xml:space="preserve">occasionally </w:t>
      </w:r>
      <w:r w:rsidR="001F5442">
        <w:t>lower</w:t>
      </w:r>
      <w:r w:rsidR="001E65C9">
        <w:t xml:space="preserve"> the </w:t>
      </w:r>
      <w:r>
        <w:t>flow</w:t>
      </w:r>
      <w:r w:rsidR="001E65C9">
        <w:t xml:space="preserve">s </w:t>
      </w:r>
      <w:r w:rsidR="00CD02D8">
        <w:t>along the more significant streams</w:t>
      </w:r>
      <w:r w:rsidR="001E65C9">
        <w:t xml:space="preserve"> to a point </w:t>
      </w:r>
      <w:r w:rsidR="004B508D">
        <w:t>below</w:t>
      </w:r>
      <w:r w:rsidR="001E65C9">
        <w:t xml:space="preserve"> the </w:t>
      </w:r>
      <w:r w:rsidR="004B508D">
        <w:t>lower</w:t>
      </w:r>
      <w:r w:rsidR="001E65C9">
        <w:t xml:space="preserve"> end of </w:t>
      </w:r>
      <w:r w:rsidR="00C427C2">
        <w:t>that which</w:t>
      </w:r>
      <w:r w:rsidR="001E65C9">
        <w:t xml:space="preserve"> was considered valid</w:t>
      </w:r>
      <w:r w:rsidR="00E3431D">
        <w:t>,</w:t>
      </w:r>
      <w:r>
        <w:t xml:space="preserve"> and vice versa. To address this challenge, a range of </w:t>
      </w:r>
      <w:r w:rsidR="004B508D">
        <w:t xml:space="preserve">acceptable </w:t>
      </w:r>
      <w:r>
        <w:t xml:space="preserve">CNs and Manning’s n values was </w:t>
      </w:r>
      <w:r w:rsidR="00E86864">
        <w:t>established</w:t>
      </w:r>
      <w:r>
        <w:t xml:space="preserve"> for the watershed. The parameters were adjusted only within </w:t>
      </w:r>
      <w:r w:rsidR="00DE79EB">
        <w:t xml:space="preserve">this set </w:t>
      </w:r>
      <w:r>
        <w:t xml:space="preserve">range so that the model </w:t>
      </w:r>
      <w:r w:rsidR="00DE79EB">
        <w:t xml:space="preserve">results </w:t>
      </w:r>
      <w:r>
        <w:t>did not skew the too heavily in favor of the larger streams or the smaller streams.</w:t>
      </w:r>
      <w:r w:rsidR="000F351C">
        <w:t xml:space="preserve"> </w:t>
      </w:r>
      <w:r w:rsidR="00C93533">
        <w:t xml:space="preserve">Balancing the validation needs between the small and large stream was </w:t>
      </w:r>
      <w:r w:rsidR="000F351C">
        <w:t>further enhanced</w:t>
      </w:r>
      <w:r>
        <w:t xml:space="preserve"> by assigning </w:t>
      </w:r>
      <w:r w:rsidR="007C20C7">
        <w:lastRenderedPageBreak/>
        <w:t xml:space="preserve">an </w:t>
      </w:r>
      <w:r>
        <w:t>equal weight to all validation locations and choosing validation locations such that a representative coverage of drainage areas and stream characteristics was included.</w:t>
      </w:r>
    </w:p>
    <w:p w14:paraId="0B37E4E9" w14:textId="77777777" w:rsidR="004B5F56" w:rsidRPr="00E83C20" w:rsidRDefault="004B5F56" w:rsidP="004B5F56">
      <w:pPr>
        <w:spacing w:line="240" w:lineRule="auto"/>
        <w:rPr>
          <w:i/>
          <w:iCs/>
        </w:rPr>
      </w:pPr>
      <w:r w:rsidRPr="00E83C20">
        <w:rPr>
          <w:i/>
          <w:iCs/>
        </w:rPr>
        <w:t>Modeling of Hydraulic Structures</w:t>
      </w:r>
    </w:p>
    <w:p w14:paraId="3A94E61B" w14:textId="3E6DA47E" w:rsidR="004B5F56" w:rsidRDefault="003D25DA" w:rsidP="004B5F56">
      <w:pPr>
        <w:spacing w:line="240" w:lineRule="auto"/>
      </w:pPr>
      <w:r>
        <w:t>Although d</w:t>
      </w:r>
      <w:r w:rsidR="003665C9">
        <w:t>etailed modeling of hydraulic structures was outside the scope of this BLE analysis</w:t>
      </w:r>
      <w:r>
        <w:t xml:space="preserve">, completing ignoring the structures would have produced invalid model results. </w:t>
      </w:r>
      <w:r w:rsidR="00EF4290">
        <w:t xml:space="preserve">Therefore, hydraulic structures were modeled using as simplified approach. This included </w:t>
      </w:r>
      <w:r w:rsidR="004B5F56">
        <w:t xml:space="preserve">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w:t>
      </w:r>
      <w:r w:rsidR="000470D7">
        <w:t xml:space="preserve">throughout </w:t>
      </w:r>
      <w:r w:rsidR="004C6DEF">
        <w:t>AtkinsRéalis</w:t>
      </w:r>
      <w:r w:rsidR="000470D7">
        <w:t xml:space="preserve">’ BLE study area </w:t>
      </w:r>
      <w:r w:rsidR="00875E37">
        <w:t xml:space="preserve">typically </w:t>
      </w:r>
      <w:r w:rsidR="004B5F56">
        <w:t xml:space="preserve">resulted in an overestimation of the 1% BLE floodplain extents and WSELs on the upstream side of </w:t>
      </w:r>
      <w:r w:rsidR="00A92E9C">
        <w:t xml:space="preserve">the </w:t>
      </w:r>
      <w:r w:rsidR="004B5F56">
        <w:t xml:space="preserve">dam. On the downstream side of the dams, the floodplains and flows tended to be underestimated. </w:t>
      </w:r>
    </w:p>
    <w:p w14:paraId="4BBA16B9" w14:textId="77777777" w:rsidR="00C546E2" w:rsidRDefault="00C546E2">
      <w:pPr>
        <w:rPr>
          <w:i/>
          <w:iCs/>
        </w:rPr>
      </w:pPr>
      <w:r>
        <w:rPr>
          <w:i/>
          <w:iCs/>
        </w:rPr>
        <w:br w:type="page"/>
      </w:r>
    </w:p>
    <w:p w14:paraId="5205B1C1" w14:textId="16335E6C" w:rsidR="00140156" w:rsidRPr="006A3A16" w:rsidRDefault="00140156" w:rsidP="00140156">
      <w:pPr>
        <w:rPr>
          <w:i/>
          <w:iCs/>
        </w:rPr>
      </w:pPr>
      <w:r w:rsidRPr="00FB4A4A">
        <w:rPr>
          <w:i/>
          <w:iCs/>
        </w:rPr>
        <w:lastRenderedPageBreak/>
        <w:t xml:space="preserve">Cupping </w:t>
      </w:r>
      <w:r w:rsidRPr="006A3A16">
        <w:rPr>
          <w:i/>
          <w:iCs/>
        </w:rPr>
        <w:t xml:space="preserve"> </w:t>
      </w:r>
    </w:p>
    <w:p w14:paraId="3C0E9281" w14:textId="0A831E82" w:rsidR="00E2764B" w:rsidRDefault="006A3A16" w:rsidP="00931BFA">
      <w:pPr>
        <w:spacing w:line="240" w:lineRule="auto"/>
        <w:rPr>
          <w:rFonts w:ascii="Calibri" w:hAnsi="Calibri" w:cs="Calibri"/>
          <w:color w:val="000000"/>
        </w:rPr>
      </w:pPr>
      <w:r>
        <w:rPr>
          <w:rFonts w:ascii="Calibri" w:hAnsi="Calibri" w:cs="Calibri"/>
          <w:color w:val="000000"/>
        </w:rPr>
        <w:t>W</w:t>
      </w:r>
      <w:r w:rsidR="00E2764B" w:rsidRPr="00E2764B">
        <w:rPr>
          <w:rFonts w:ascii="Calibri" w:hAnsi="Calibri" w:cs="Calibri"/>
          <w:color w:val="000000"/>
        </w:rPr>
        <w:t>ithin HEC-RAS, the RAS Mapper interface provides three render modes for</w:t>
      </w:r>
      <w:r>
        <w:rPr>
          <w:rFonts w:ascii="Calibri" w:hAnsi="Calibri" w:cs="Calibri"/>
          <w:color w:val="000000"/>
        </w:rPr>
        <w:t xml:space="preserve"> </w:t>
      </w:r>
      <w:r w:rsidR="00E2764B" w:rsidRPr="00E2764B">
        <w:rPr>
          <w:rFonts w:ascii="Calibri" w:hAnsi="Calibri" w:cs="Calibri"/>
          <w:color w:val="000000"/>
        </w:rPr>
        <w:t>visualization of floodplains: Horizontal, Sloping, and Hybrid. Currently, the results of only</w:t>
      </w:r>
      <w:r>
        <w:rPr>
          <w:rFonts w:ascii="Calibri" w:hAnsi="Calibri" w:cs="Calibri"/>
          <w:color w:val="000000"/>
        </w:rPr>
        <w:t xml:space="preserve"> </w:t>
      </w:r>
      <w:r w:rsidR="00E2764B" w:rsidRPr="00E2764B">
        <w:rPr>
          <w:rFonts w:ascii="Calibri" w:hAnsi="Calibri" w:cs="Calibri"/>
          <w:color w:val="000000"/>
        </w:rPr>
        <w:t>the horizontal and sloping render modes can be exported. While the horizontal render mode produces</w:t>
      </w:r>
      <w:r>
        <w:rPr>
          <w:rFonts w:ascii="Calibri" w:hAnsi="Calibri" w:cs="Calibri"/>
          <w:color w:val="000000"/>
        </w:rPr>
        <w:t xml:space="preserve"> </w:t>
      </w:r>
      <w:r w:rsidR="00E2764B" w:rsidRPr="00E2764B">
        <w:rPr>
          <w:rFonts w:ascii="Calibri" w:hAnsi="Calibri" w:cs="Calibri"/>
          <w:color w:val="000000"/>
        </w:rPr>
        <w:t>“bathtubs” of isolated ponding per cell, the sloping render mode produces “cupping.” Cupping is a ramp</w:t>
      </w:r>
      <w:r>
        <w:rPr>
          <w:rFonts w:ascii="Calibri" w:hAnsi="Calibri" w:cs="Calibri"/>
          <w:color w:val="000000"/>
        </w:rPr>
        <w:t>-</w:t>
      </w:r>
      <w:r w:rsidR="00E2764B" w:rsidRPr="00E2764B">
        <w:rPr>
          <w:rFonts w:ascii="Calibri" w:hAnsi="Calibri" w:cs="Calibri"/>
          <w:color w:val="000000"/>
        </w:rPr>
        <w:t>up of the depth in the overbanks occurring most often in areas of significant topographic relief. USACE</w:t>
      </w:r>
      <w:r w:rsidR="00963B5E">
        <w:rPr>
          <w:rFonts w:ascii="Calibri" w:hAnsi="Calibri" w:cs="Calibri"/>
          <w:color w:val="000000"/>
        </w:rPr>
        <w:t xml:space="preserve">’s </w:t>
      </w:r>
      <w:r w:rsidR="00931BFA">
        <w:rPr>
          <w:rFonts w:ascii="Calibri" w:hAnsi="Calibri" w:cs="Calibri"/>
          <w:color w:val="000000"/>
        </w:rPr>
        <w:t>HEC</w:t>
      </w:r>
      <w:r w:rsidR="00E2764B" w:rsidRPr="00E2764B">
        <w:rPr>
          <w:rFonts w:ascii="Calibri" w:hAnsi="Calibri" w:cs="Calibri"/>
          <w:color w:val="000000"/>
        </w:rPr>
        <w:t xml:space="preserve"> is aware of this issue</w:t>
      </w:r>
      <w:r w:rsidR="0007541C">
        <w:rPr>
          <w:rFonts w:ascii="Calibri" w:hAnsi="Calibri" w:cs="Calibri"/>
          <w:color w:val="000000"/>
        </w:rPr>
        <w:t>,</w:t>
      </w:r>
      <w:r w:rsidR="00E2764B" w:rsidRPr="00E2764B">
        <w:rPr>
          <w:rFonts w:ascii="Calibri" w:hAnsi="Calibri" w:cs="Calibri"/>
          <w:color w:val="000000"/>
        </w:rPr>
        <w:t xml:space="preserve"> which is an error caused by the WSE</w:t>
      </w:r>
      <w:r w:rsidR="00FD7F8B">
        <w:rPr>
          <w:rFonts w:ascii="Calibri" w:hAnsi="Calibri" w:cs="Calibri"/>
          <w:color w:val="000000"/>
        </w:rPr>
        <w:t>L</w:t>
      </w:r>
      <w:r w:rsidR="00E2764B" w:rsidRPr="00E2764B">
        <w:rPr>
          <w:rFonts w:ascii="Calibri" w:hAnsi="Calibri" w:cs="Calibri"/>
          <w:color w:val="000000"/>
        </w:rPr>
        <w:t xml:space="preserve"> projecting to the adjacent cell’s average</w:t>
      </w:r>
      <w:r>
        <w:rPr>
          <w:rFonts w:ascii="Calibri" w:hAnsi="Calibri" w:cs="Calibri"/>
          <w:color w:val="000000"/>
        </w:rPr>
        <w:t xml:space="preserve"> </w:t>
      </w:r>
      <w:r w:rsidR="00E2764B" w:rsidRPr="00E2764B">
        <w:rPr>
          <w:rFonts w:ascii="Calibri" w:hAnsi="Calibri" w:cs="Calibri"/>
          <w:color w:val="000000"/>
        </w:rPr>
        <w:t xml:space="preserve">elevation. However, the timeframe for a solution to this error by </w:t>
      </w:r>
      <w:r w:rsidR="00963B5E">
        <w:rPr>
          <w:rFonts w:ascii="Calibri" w:hAnsi="Calibri" w:cs="Calibri"/>
          <w:color w:val="000000"/>
        </w:rPr>
        <w:t xml:space="preserve">the </w:t>
      </w:r>
      <w:r w:rsidR="00E2764B" w:rsidRPr="00E2764B">
        <w:rPr>
          <w:rFonts w:ascii="Calibri" w:hAnsi="Calibri" w:cs="Calibri"/>
          <w:color w:val="000000"/>
        </w:rPr>
        <w:t>HEC is unknown. Since the TWDB</w:t>
      </w:r>
      <w:r>
        <w:rPr>
          <w:rFonts w:ascii="Calibri" w:hAnsi="Calibri" w:cs="Calibri"/>
          <w:color w:val="000000"/>
        </w:rPr>
        <w:t xml:space="preserve"> </w:t>
      </w:r>
      <w:r w:rsidR="00E2764B" w:rsidRPr="00E2764B">
        <w:rPr>
          <w:rFonts w:ascii="Calibri" w:hAnsi="Calibri" w:cs="Calibri"/>
          <w:color w:val="000000"/>
        </w:rPr>
        <w:t>mapping process is based on the sloping render mode output, this cupping effect can be identified in the</w:t>
      </w:r>
      <w:r>
        <w:rPr>
          <w:rFonts w:ascii="Calibri" w:hAnsi="Calibri" w:cs="Calibri"/>
          <w:color w:val="000000"/>
        </w:rPr>
        <w:t xml:space="preserve"> </w:t>
      </w:r>
      <w:r w:rsidR="00E2764B" w:rsidRPr="00E2764B">
        <w:rPr>
          <w:rFonts w:ascii="Calibri" w:hAnsi="Calibri" w:cs="Calibri"/>
          <w:color w:val="000000"/>
        </w:rPr>
        <w:t>final mapping products produced, as shown by the pink areas in</w:t>
      </w:r>
      <w:r w:rsidR="00E171DB">
        <w:rPr>
          <w:rFonts w:ascii="Calibri" w:hAnsi="Calibri" w:cs="Calibri"/>
          <w:color w:val="000000"/>
        </w:rPr>
        <w:t xml:space="preserve"> </w:t>
      </w:r>
      <w:r w:rsidR="00E171DB">
        <w:rPr>
          <w:rFonts w:ascii="Calibri" w:hAnsi="Calibri" w:cs="Calibri"/>
          <w:color w:val="000000"/>
        </w:rPr>
        <w:fldChar w:fldCharType="begin"/>
      </w:r>
      <w:r w:rsidR="00E171DB">
        <w:rPr>
          <w:rFonts w:ascii="Calibri" w:hAnsi="Calibri" w:cs="Calibri"/>
          <w:color w:val="000000"/>
        </w:rPr>
        <w:instrText xml:space="preserve"> REF _Ref112798255 \h </w:instrText>
      </w:r>
      <w:r w:rsidR="00931BFA">
        <w:rPr>
          <w:rFonts w:ascii="Calibri" w:hAnsi="Calibri" w:cs="Calibri"/>
          <w:color w:val="000000"/>
        </w:rPr>
        <w:instrText xml:space="preserve"> \* MERGEFORMAT </w:instrText>
      </w:r>
      <w:r w:rsidR="00E171DB">
        <w:rPr>
          <w:rFonts w:ascii="Calibri" w:hAnsi="Calibri" w:cs="Calibri"/>
          <w:color w:val="000000"/>
        </w:rPr>
      </w:r>
      <w:r w:rsidR="00E171DB">
        <w:rPr>
          <w:rFonts w:ascii="Calibri" w:hAnsi="Calibri" w:cs="Calibri"/>
          <w:color w:val="000000"/>
        </w:rPr>
        <w:fldChar w:fldCharType="separate"/>
      </w:r>
      <w:r w:rsidR="000F4C4F" w:rsidRPr="000F4C4F">
        <w:t xml:space="preserve">Figure </w:t>
      </w:r>
      <w:r w:rsidR="000F4C4F" w:rsidRPr="000F4C4F">
        <w:rPr>
          <w:noProof/>
        </w:rPr>
        <w:t>14</w:t>
      </w:r>
      <w:r w:rsidR="00E171DB">
        <w:rPr>
          <w:rFonts w:ascii="Calibri" w:hAnsi="Calibri" w:cs="Calibri"/>
          <w:color w:val="000000"/>
        </w:rPr>
        <w:fldChar w:fldCharType="end"/>
      </w:r>
      <w:r w:rsidR="00E2764B" w:rsidRPr="00E2764B">
        <w:rPr>
          <w:rFonts w:ascii="Calibri" w:hAnsi="Calibri" w:cs="Calibri"/>
          <w:color w:val="000000"/>
        </w:rPr>
        <w:t>. The areas of cupping will not</w:t>
      </w:r>
      <w:r>
        <w:rPr>
          <w:rFonts w:ascii="Calibri" w:hAnsi="Calibri" w:cs="Calibri"/>
          <w:color w:val="000000"/>
        </w:rPr>
        <w:t xml:space="preserve"> </w:t>
      </w:r>
      <w:r w:rsidR="00E2764B" w:rsidRPr="00E2764B">
        <w:rPr>
          <w:rFonts w:ascii="Calibri" w:hAnsi="Calibri" w:cs="Calibri"/>
          <w:color w:val="000000"/>
        </w:rPr>
        <w:t>be removed or cleaned beyond the extents of the mapping cleanup process discussed herein.</w:t>
      </w:r>
      <w:r>
        <w:rPr>
          <w:rFonts w:ascii="Calibri" w:hAnsi="Calibri" w:cs="Calibri"/>
          <w:color w:val="000000"/>
        </w:rPr>
        <w:t xml:space="preserve"> </w:t>
      </w:r>
      <w:r w:rsidR="006465FC">
        <w:rPr>
          <w:rFonts w:ascii="Calibri" w:hAnsi="Calibri" w:cs="Calibri"/>
          <w:color w:val="000000"/>
        </w:rPr>
        <w:t xml:space="preserve">There is significant topographic relief throughout the </w:t>
      </w:r>
      <w:r w:rsidR="00252D32">
        <w:rPr>
          <w:rFonts w:ascii="TT15Ct00" w:hAnsi="TT15Ct00" w:cs="TT15Ct00"/>
        </w:rPr>
        <w:t>San Saba</w:t>
      </w:r>
      <w:r w:rsidR="006465FC" w:rsidRPr="00D55C2F">
        <w:rPr>
          <w:rFonts w:ascii="TT15Ct00" w:hAnsi="TT15Ct00" w:cs="TT15Ct00"/>
        </w:rPr>
        <w:t xml:space="preserve"> </w:t>
      </w:r>
      <w:r w:rsidR="006465FC">
        <w:rPr>
          <w:rFonts w:ascii="Calibri" w:hAnsi="Calibri" w:cs="Calibri"/>
          <w:color w:val="000000"/>
        </w:rPr>
        <w:t xml:space="preserve">watershed. Therefore, cupping is prevalent throughout the BLE mapping. </w:t>
      </w:r>
    </w:p>
    <w:p w14:paraId="6AD3E824" w14:textId="77777777" w:rsidR="008C7E8C" w:rsidRDefault="0062022C" w:rsidP="008C7E8C">
      <w:pPr>
        <w:keepNext/>
      </w:pPr>
      <w:r>
        <w:rPr>
          <w:noProof/>
        </w:rPr>
        <w:drawing>
          <wp:inline distT="0" distB="0" distL="0" distR="0" wp14:anchorId="1FD10B0E" wp14:editId="434F398D">
            <wp:extent cx="5943600" cy="4222115"/>
            <wp:effectExtent l="19050" t="19050" r="19050"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222115"/>
                    </a:xfrm>
                    <a:prstGeom prst="rect">
                      <a:avLst/>
                    </a:prstGeom>
                    <a:ln>
                      <a:solidFill>
                        <a:schemeClr val="tx1"/>
                      </a:solidFill>
                    </a:ln>
                  </pic:spPr>
                </pic:pic>
              </a:graphicData>
            </a:graphic>
          </wp:inline>
        </w:drawing>
      </w:r>
    </w:p>
    <w:p w14:paraId="6B6F9F60" w14:textId="59B6CE80" w:rsidR="003D6E9C" w:rsidRPr="00FF59AD" w:rsidRDefault="008C7E8C" w:rsidP="00DD4D32">
      <w:pPr>
        <w:pStyle w:val="Caption"/>
        <w:jc w:val="center"/>
        <w:rPr>
          <w:szCs w:val="20"/>
        </w:rPr>
      </w:pPr>
      <w:bookmarkStart w:id="95" w:name="_Ref112798255"/>
      <w:bookmarkStart w:id="96" w:name="_Toc187687282"/>
      <w:r w:rsidRPr="00FF59AD">
        <w:rPr>
          <w:szCs w:val="20"/>
        </w:rPr>
        <w:t xml:space="preserve">Figure </w:t>
      </w:r>
      <w:r w:rsidR="00D964E3" w:rsidRPr="00FF59AD">
        <w:rPr>
          <w:szCs w:val="20"/>
        </w:rPr>
        <w:fldChar w:fldCharType="begin"/>
      </w:r>
      <w:r w:rsidR="00D964E3" w:rsidRPr="00FF59AD">
        <w:rPr>
          <w:szCs w:val="20"/>
        </w:rPr>
        <w:instrText xml:space="preserve"> SEQ Figure \* ARABIC </w:instrText>
      </w:r>
      <w:r w:rsidR="00D964E3" w:rsidRPr="00FF59AD">
        <w:rPr>
          <w:szCs w:val="20"/>
        </w:rPr>
        <w:fldChar w:fldCharType="separate"/>
      </w:r>
      <w:r w:rsidR="000F4C4F">
        <w:rPr>
          <w:noProof/>
          <w:szCs w:val="20"/>
        </w:rPr>
        <w:t>14</w:t>
      </w:r>
      <w:r w:rsidR="00D964E3" w:rsidRPr="00FF59AD">
        <w:rPr>
          <w:szCs w:val="20"/>
        </w:rPr>
        <w:fldChar w:fldCharType="end"/>
      </w:r>
      <w:bookmarkEnd w:id="95"/>
      <w:r w:rsidRPr="00FF59AD">
        <w:rPr>
          <w:szCs w:val="20"/>
        </w:rPr>
        <w:t xml:space="preserve">: </w:t>
      </w:r>
      <w:r w:rsidR="004813F3" w:rsidRPr="00FF59AD">
        <w:rPr>
          <w:szCs w:val="20"/>
        </w:rPr>
        <w:t xml:space="preserve">An Example of </w:t>
      </w:r>
      <w:r w:rsidRPr="00FF59AD">
        <w:rPr>
          <w:szCs w:val="20"/>
        </w:rPr>
        <w:t>Cupping</w:t>
      </w:r>
      <w:r w:rsidR="00DD4D32" w:rsidRPr="00FF59AD">
        <w:rPr>
          <w:szCs w:val="20"/>
        </w:rPr>
        <w:t xml:space="preserve"> in 2D BLE Mapping</w:t>
      </w:r>
      <w:bookmarkEnd w:id="96"/>
    </w:p>
    <w:p w14:paraId="7DA7F644" w14:textId="77777777" w:rsidR="00327402" w:rsidRDefault="00327402">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05877359" w14:textId="3F781AC6" w:rsidR="00CF2A24" w:rsidRPr="00FA02AC" w:rsidRDefault="00CF2A24" w:rsidP="00A834D0">
      <w:pPr>
        <w:pStyle w:val="Heading1"/>
        <w:rPr>
          <w:rFonts w:ascii="Franklin Gothic Medium Cond" w:hAnsi="Franklin Gothic Medium Cond"/>
          <w:b w:val="0"/>
          <w:sz w:val="32"/>
          <w:szCs w:val="32"/>
        </w:rPr>
      </w:pPr>
      <w:bookmarkStart w:id="97" w:name="_Toc187687235"/>
      <w:r w:rsidRPr="00FA02AC">
        <w:rPr>
          <w:rFonts w:ascii="Franklin Gothic Medium Cond" w:hAnsi="Franklin Gothic Medium Cond"/>
          <w:b w:val="0"/>
          <w:sz w:val="32"/>
          <w:szCs w:val="32"/>
        </w:rPr>
        <w:lastRenderedPageBreak/>
        <w:t>Results and Recommendations</w:t>
      </w:r>
      <w:bookmarkEnd w:id="97"/>
    </w:p>
    <w:p w14:paraId="20C7F615" w14:textId="3452FE8F" w:rsidR="00D26AF9" w:rsidRDefault="00D26AF9" w:rsidP="00D26AF9">
      <w:pPr>
        <w:autoSpaceDE w:val="0"/>
        <w:autoSpaceDN w:val="0"/>
        <w:adjustRightInd w:val="0"/>
        <w:spacing w:after="120" w:line="240" w:lineRule="auto"/>
        <w:rPr>
          <w:rFonts w:ascii="TT15Ct00" w:hAnsi="TT15Ct00" w:cs="TT15Ct00"/>
        </w:rPr>
      </w:pPr>
      <w:r>
        <w:rPr>
          <w:rFonts w:ascii="TT15Ct00" w:hAnsi="TT15Ct00" w:cs="TT15Ct00"/>
        </w:rPr>
        <w:t xml:space="preserve">The </w:t>
      </w:r>
      <w:r w:rsidR="00893DC0" w:rsidRPr="00CF2A24">
        <w:rPr>
          <w:rFonts w:ascii="TT15Ct00" w:hAnsi="TT15Ct00" w:cs="TT15Ct00"/>
        </w:rPr>
        <w:t xml:space="preserve">BLE </w:t>
      </w:r>
      <w:r>
        <w:rPr>
          <w:rFonts w:ascii="TT15Ct00" w:hAnsi="TT15Ct00" w:cs="TT15Ct00"/>
        </w:rPr>
        <w:t xml:space="preserve">results </w:t>
      </w:r>
      <w:r w:rsidR="00893DC0" w:rsidRPr="00CF2A24">
        <w:rPr>
          <w:rFonts w:ascii="TT15Ct00" w:hAnsi="TT15Ct00" w:cs="TT15Ct00"/>
        </w:rPr>
        <w:t xml:space="preserve">for the </w:t>
      </w:r>
      <w:r w:rsidR="002B496B">
        <w:rPr>
          <w:rFonts w:ascii="TT15Ct00" w:hAnsi="TT15Ct00" w:cs="TT15Ct00"/>
        </w:rPr>
        <w:t>San Saba</w:t>
      </w:r>
      <w:r w:rsidR="00893DC0">
        <w:rPr>
          <w:rFonts w:ascii="TT15Ct00" w:hAnsi="TT15Ct00" w:cs="TT15Ct00"/>
        </w:rPr>
        <w:t xml:space="preserve"> watershed </w:t>
      </w:r>
      <w:r w:rsidR="00893DC0" w:rsidRPr="00CF2A24">
        <w:rPr>
          <w:rFonts w:ascii="TT15Ct00" w:hAnsi="TT15Ct00" w:cs="TT15Ct00"/>
        </w:rPr>
        <w:t xml:space="preserve">produced </w:t>
      </w:r>
      <w:r w:rsidR="00893DC0">
        <w:rPr>
          <w:rFonts w:ascii="TT15Ct00" w:hAnsi="TT15Ct00" w:cs="TT15Ct00"/>
        </w:rPr>
        <w:t>floodplain boundaries</w:t>
      </w:r>
      <w:r w:rsidR="00893DC0" w:rsidRPr="00CF2A24">
        <w:rPr>
          <w:rFonts w:ascii="TT15Ct00" w:hAnsi="TT15Ct00" w:cs="TT15Ct00"/>
        </w:rPr>
        <w:t xml:space="preserve"> that compare reasonably</w:t>
      </w:r>
      <w:r w:rsidR="00893DC0">
        <w:rPr>
          <w:rFonts w:ascii="TT15Ct00" w:hAnsi="TT15Ct00" w:cs="TT15Ct00"/>
        </w:rPr>
        <w:t xml:space="preserve"> </w:t>
      </w:r>
      <w:r w:rsidR="00893DC0" w:rsidRPr="00CF2A24">
        <w:rPr>
          <w:rFonts w:ascii="TT15Ct00" w:hAnsi="TT15Ct00" w:cs="TT15Ct00"/>
        </w:rPr>
        <w:t xml:space="preserve">well with the effective </w:t>
      </w:r>
      <w:r w:rsidR="00FF59AD">
        <w:rPr>
          <w:rFonts w:ascii="TT15Ct00" w:hAnsi="TT15Ct00" w:cs="TT15Ct00"/>
        </w:rPr>
        <w:t>Special Flood Hazard Areas (</w:t>
      </w:r>
      <w:r w:rsidR="00893DC0" w:rsidRPr="00CF2A24">
        <w:rPr>
          <w:rFonts w:ascii="TT15Ct00" w:hAnsi="TT15Ct00" w:cs="TT15Ct00"/>
        </w:rPr>
        <w:t>SFHA</w:t>
      </w:r>
      <w:r w:rsidR="00FF59AD">
        <w:rPr>
          <w:rFonts w:ascii="TT15Ct00" w:hAnsi="TT15Ct00" w:cs="TT15Ct00"/>
        </w:rPr>
        <w:t>)</w:t>
      </w:r>
      <w:r w:rsidR="00893DC0" w:rsidRPr="00CF2A24">
        <w:rPr>
          <w:rFonts w:ascii="TT15Ct00" w:hAnsi="TT15Ct00" w:cs="TT15Ct00"/>
        </w:rPr>
        <w:t xml:space="preserve"> in most cases, </w:t>
      </w:r>
      <w:r w:rsidR="00411B1E">
        <w:rPr>
          <w:rFonts w:ascii="TT15Ct00" w:hAnsi="TT15Ct00" w:cs="TT15Ct00"/>
        </w:rPr>
        <w:t>and</w:t>
      </w:r>
      <w:r>
        <w:rPr>
          <w:rFonts w:ascii="TT15Ct00" w:hAnsi="TT15Ct00" w:cs="TT15Ct00"/>
        </w:rPr>
        <w:t xml:space="preserve"> provide</w:t>
      </w:r>
      <w:r w:rsidRPr="00CF2A24">
        <w:rPr>
          <w:rFonts w:ascii="TT15Ct00" w:hAnsi="TT15Ct00" w:cs="TT15Ct00"/>
        </w:rPr>
        <w:t xml:space="preserve"> an estimated </w:t>
      </w:r>
      <w:r>
        <w:rPr>
          <w:rFonts w:ascii="TT15Ct00" w:hAnsi="TT15Ct00" w:cs="TT15Ct00"/>
        </w:rPr>
        <w:t xml:space="preserve">1% annual-chance floodplain </w:t>
      </w:r>
      <w:r w:rsidRPr="00CF2A24">
        <w:rPr>
          <w:rFonts w:ascii="TT15Ct00" w:hAnsi="TT15Ct00" w:cs="TT15Ct00"/>
        </w:rPr>
        <w:t>in areas</w:t>
      </w:r>
      <w:r>
        <w:rPr>
          <w:rFonts w:ascii="TT15Ct00" w:hAnsi="TT15Ct00" w:cs="TT15Ct00"/>
        </w:rPr>
        <w:t xml:space="preserve"> that are </w:t>
      </w:r>
      <w:r w:rsidRPr="00CF2A24">
        <w:rPr>
          <w:rFonts w:ascii="TT15Ct00" w:hAnsi="TT15Ct00" w:cs="TT15Ct00"/>
        </w:rPr>
        <w:t xml:space="preserve">currently </w:t>
      </w:r>
      <w:r>
        <w:rPr>
          <w:rFonts w:ascii="TT15Ct00" w:hAnsi="TT15Ct00" w:cs="TT15Ct00"/>
        </w:rPr>
        <w:t>not mapped by FEMA</w:t>
      </w:r>
      <w:r w:rsidRPr="00CF2A24">
        <w:rPr>
          <w:rFonts w:ascii="TT15Ct00" w:hAnsi="TT15Ct00" w:cs="TT15Ct00"/>
        </w:rPr>
        <w:t>. These results provide context for flood risk</w:t>
      </w:r>
      <w:r>
        <w:rPr>
          <w:rFonts w:ascii="TT15Ct00" w:hAnsi="TT15Ct00" w:cs="TT15Ct00"/>
        </w:rPr>
        <w:t xml:space="preserve"> </w:t>
      </w:r>
      <w:r w:rsidRPr="00CF2A24">
        <w:rPr>
          <w:rFonts w:ascii="TT15Ct00" w:hAnsi="TT15Ct00" w:cs="TT15Ct00"/>
        </w:rPr>
        <w:t>communication as part of the Discovery process and should be verified through community work</w:t>
      </w:r>
      <w:r>
        <w:rPr>
          <w:rFonts w:ascii="TT15Ct00" w:hAnsi="TT15Ct00" w:cs="TT15Ct00"/>
        </w:rPr>
        <w:t xml:space="preserve"> </w:t>
      </w:r>
      <w:r w:rsidRPr="00CF2A24">
        <w:rPr>
          <w:rFonts w:ascii="TT15Ct00" w:hAnsi="TT15Ct00" w:cs="TT15Ct00"/>
        </w:rPr>
        <w:t xml:space="preserve">map meetings before </w:t>
      </w:r>
      <w:r w:rsidR="000F158A">
        <w:rPr>
          <w:rFonts w:ascii="TT15Ct00" w:hAnsi="TT15Ct00" w:cs="TT15Ct00"/>
        </w:rPr>
        <w:t>application</w:t>
      </w:r>
      <w:r w:rsidRPr="00CF2A24">
        <w:rPr>
          <w:rFonts w:ascii="TT15Ct00" w:hAnsi="TT15Ct00" w:cs="TT15Ct00"/>
        </w:rPr>
        <w:t xml:space="preserve"> to a regulatory product.</w:t>
      </w:r>
    </w:p>
    <w:p w14:paraId="7C90ABCC" w14:textId="260D27AE" w:rsidR="00D26C35" w:rsidRDefault="00D26C35" w:rsidP="00D26C35">
      <w:pPr>
        <w:autoSpaceDE w:val="0"/>
        <w:autoSpaceDN w:val="0"/>
        <w:adjustRightInd w:val="0"/>
        <w:spacing w:after="120" w:line="240" w:lineRule="auto"/>
        <w:rPr>
          <w:rFonts w:ascii="TT15Ct00" w:hAnsi="TT15Ct00" w:cs="TT15Ct00"/>
        </w:rPr>
      </w:pPr>
      <w:r w:rsidRPr="00B03C9A">
        <w:rPr>
          <w:rFonts w:ascii="TT15Ct00" w:hAnsi="TT15Ct00" w:cs="TT15Ct00"/>
        </w:rPr>
        <w:t xml:space="preserve">A map showing the BLE results for the </w:t>
      </w:r>
      <w:r w:rsidR="002B496B">
        <w:rPr>
          <w:rFonts w:ascii="TT15Ct00" w:hAnsi="TT15Ct00" w:cs="TT15Ct00"/>
        </w:rPr>
        <w:t>San Saba</w:t>
      </w:r>
      <w:r w:rsidRPr="00B03C9A">
        <w:rPr>
          <w:rFonts w:ascii="TT15Ct00" w:hAnsi="TT15Ct00" w:cs="TT15Ct00"/>
        </w:rPr>
        <w:t xml:space="preserve"> watershed has been included as Appendix A.</w:t>
      </w:r>
    </w:p>
    <w:p w14:paraId="0161C7DC" w14:textId="1EA27B7C" w:rsidR="006D455A" w:rsidRDefault="00D26C35" w:rsidP="00CF2A24">
      <w:pPr>
        <w:autoSpaceDE w:val="0"/>
        <w:autoSpaceDN w:val="0"/>
        <w:adjustRightInd w:val="0"/>
        <w:spacing w:after="120" w:line="240" w:lineRule="auto"/>
      </w:pPr>
      <w:r>
        <w:t xml:space="preserve">The BLE </w:t>
      </w:r>
      <w:r w:rsidR="00716623">
        <w:t xml:space="preserve">floodplains were compared </w:t>
      </w:r>
      <w:r w:rsidR="00F908AD">
        <w:t>with</w:t>
      </w:r>
      <w:r w:rsidR="00716623">
        <w:t xml:space="preserve"> the effective floodplains in the </w:t>
      </w:r>
      <w:r w:rsidR="007D3793">
        <w:t>San Saba</w:t>
      </w:r>
      <w:r w:rsidR="00716623">
        <w:t xml:space="preserve"> watershed. </w:t>
      </w:r>
      <w:r w:rsidR="00345DEF">
        <w:t>No digital mapping data was available in the National Flood Hazard Layer (NFHL)</w:t>
      </w:r>
      <w:r w:rsidR="008D5397">
        <w:t xml:space="preserve"> for </w:t>
      </w:r>
      <w:r w:rsidR="009C1233">
        <w:t>the watershed</w:t>
      </w:r>
      <w:r w:rsidR="00345DEF">
        <w:t>.</w:t>
      </w:r>
      <w:r w:rsidR="00360078">
        <w:t xml:space="preserve"> </w:t>
      </w:r>
      <w:r w:rsidR="00735D37">
        <w:t>Digitized effective floodplain mapping was available</w:t>
      </w:r>
      <w:r w:rsidR="00493DE6">
        <w:t xml:space="preserve"> in a proprietary dataset developed </w:t>
      </w:r>
      <w:r w:rsidR="00900696">
        <w:t xml:space="preserve">by RMSI and acquired by </w:t>
      </w:r>
      <w:r w:rsidR="004C6DEF">
        <w:t>AtkinsRéalis</w:t>
      </w:r>
      <w:r w:rsidR="007C4F3E">
        <w:t xml:space="preserve">. </w:t>
      </w:r>
      <w:r w:rsidR="009C1233" w:rsidRPr="00C92B19">
        <w:t>The</w:t>
      </w:r>
      <w:r w:rsidR="00E75619" w:rsidRPr="00C92B19">
        <w:t xml:space="preserve"> RMSI data</w:t>
      </w:r>
      <w:r w:rsidR="00A84927" w:rsidRPr="00C92B19">
        <w:t xml:space="preserve">set </w:t>
      </w:r>
      <w:r w:rsidR="00FA7AA9" w:rsidRPr="00C92B19">
        <w:t>included digital floodplain boundaries for</w:t>
      </w:r>
      <w:r w:rsidR="00ED6238" w:rsidRPr="00C92B19">
        <w:t xml:space="preserve"> </w:t>
      </w:r>
      <w:r w:rsidR="00D52E35">
        <w:t>Me</w:t>
      </w:r>
      <w:r w:rsidR="00AD702B">
        <w:t xml:space="preserve">nard, </w:t>
      </w:r>
      <w:r w:rsidR="008C06F2" w:rsidRPr="00C92B19">
        <w:t>Sutton,</w:t>
      </w:r>
      <w:r w:rsidR="00ED6238" w:rsidRPr="00C92B19">
        <w:t xml:space="preserve"> </w:t>
      </w:r>
      <w:r w:rsidR="00AD702B">
        <w:t xml:space="preserve">and </w:t>
      </w:r>
      <w:r w:rsidR="00D52E35">
        <w:t xml:space="preserve">San Saba </w:t>
      </w:r>
      <w:r w:rsidR="00620EB2" w:rsidRPr="00C92B19">
        <w:t xml:space="preserve">counties. </w:t>
      </w:r>
      <w:r w:rsidR="007C4F3E" w:rsidRPr="00C92B19">
        <w:t xml:space="preserve"> </w:t>
      </w:r>
      <w:r w:rsidR="008C06F2" w:rsidRPr="00C92B19">
        <w:t>A co</w:t>
      </w:r>
      <w:r w:rsidR="008C06F2">
        <w:t xml:space="preserve">mparison of the </w:t>
      </w:r>
      <w:r w:rsidR="00FC121A">
        <w:t>effective</w:t>
      </w:r>
      <w:r w:rsidR="008C06F2">
        <w:t xml:space="preserve"> and BLE 1% boundaries revealed that the updated BLE floodplain boundaries were more defined than the effective floodplains. </w:t>
      </w:r>
      <w:r w:rsidR="008C06F2" w:rsidRPr="00C02158">
        <w:t xml:space="preserve">The </w:t>
      </w:r>
      <w:r w:rsidR="008C06F2" w:rsidRPr="00127B5E">
        <w:t xml:space="preserve">BLE floodplains </w:t>
      </w:r>
      <w:r w:rsidR="00366B7A" w:rsidRPr="00127B5E">
        <w:t>exhibited</w:t>
      </w:r>
      <w:r w:rsidR="008C06F2" w:rsidRPr="00127B5E">
        <w:t xml:space="preserve"> generally</w:t>
      </w:r>
      <w:r w:rsidR="007F292B" w:rsidRPr="00127B5E">
        <w:t xml:space="preserve"> </w:t>
      </w:r>
      <w:r w:rsidR="008C06F2" w:rsidRPr="00127B5E">
        <w:t>good agreement</w:t>
      </w:r>
      <w:r w:rsidR="008C06F2">
        <w:t xml:space="preserve"> </w:t>
      </w:r>
      <w:r w:rsidR="00AB17B4">
        <w:t>with the effective mapping,</w:t>
      </w:r>
      <w:r w:rsidR="008C06F2">
        <w:t xml:space="preserve"> although </w:t>
      </w:r>
      <w:r w:rsidR="00785485">
        <w:t xml:space="preserve">occasionally </w:t>
      </w:r>
      <w:r w:rsidR="008C06F2">
        <w:t>the effective floodplains were wider</w:t>
      </w:r>
      <w:r w:rsidR="00DA2D40">
        <w:t xml:space="preserve"> while, at</w:t>
      </w:r>
      <w:r w:rsidR="008C06F2">
        <w:t xml:space="preserve"> other times</w:t>
      </w:r>
      <w:r w:rsidR="006F6920">
        <w:t>,</w:t>
      </w:r>
      <w:r w:rsidR="008C06F2">
        <w:t xml:space="preserve"> the BLE floodplains were wider.</w:t>
      </w:r>
    </w:p>
    <w:p w14:paraId="717168D3" w14:textId="0D2AA44B" w:rsidR="005836ED" w:rsidRDefault="007251D8" w:rsidP="001C7BA7">
      <w:pPr>
        <w:keepNext/>
        <w:autoSpaceDE w:val="0"/>
        <w:autoSpaceDN w:val="0"/>
        <w:adjustRightInd w:val="0"/>
        <w:spacing w:after="120" w:line="240" w:lineRule="auto"/>
        <w:jc w:val="center"/>
      </w:pPr>
      <w:r>
        <w:rPr>
          <w:noProof/>
        </w:rPr>
        <w:drawing>
          <wp:inline distT="0" distB="0" distL="0" distR="0" wp14:anchorId="5F263B56" wp14:editId="08CBCAAA">
            <wp:extent cx="5943600" cy="3830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3830320"/>
                    </a:xfrm>
                    <a:prstGeom prst="rect">
                      <a:avLst/>
                    </a:prstGeom>
                    <a:noFill/>
                    <a:ln>
                      <a:noFill/>
                    </a:ln>
                  </pic:spPr>
                </pic:pic>
              </a:graphicData>
            </a:graphic>
          </wp:inline>
        </w:drawing>
      </w:r>
    </w:p>
    <w:p w14:paraId="4011AFA0" w14:textId="5E29FBE9" w:rsidR="00300CDF" w:rsidRPr="00AB17B4" w:rsidRDefault="005836ED" w:rsidP="00AB17B4">
      <w:pPr>
        <w:pStyle w:val="Caption"/>
        <w:jc w:val="center"/>
        <w:rPr>
          <w:szCs w:val="20"/>
        </w:rPr>
      </w:pPr>
      <w:bookmarkStart w:id="98" w:name="_Ref183162848"/>
      <w:bookmarkStart w:id="99" w:name="_Toc187687283"/>
      <w:r w:rsidRPr="00AB17B4">
        <w:rPr>
          <w:szCs w:val="20"/>
        </w:rPr>
        <w:t xml:space="preserve">Figure </w:t>
      </w:r>
      <w:r w:rsidR="00D964E3" w:rsidRPr="00AB17B4">
        <w:rPr>
          <w:szCs w:val="20"/>
        </w:rPr>
        <w:fldChar w:fldCharType="begin"/>
      </w:r>
      <w:r w:rsidR="00D964E3" w:rsidRPr="00AB17B4">
        <w:rPr>
          <w:szCs w:val="20"/>
        </w:rPr>
        <w:instrText xml:space="preserve"> SEQ Figure \* ARABIC </w:instrText>
      </w:r>
      <w:r w:rsidR="00D964E3" w:rsidRPr="00AB17B4">
        <w:rPr>
          <w:szCs w:val="20"/>
        </w:rPr>
        <w:fldChar w:fldCharType="separate"/>
      </w:r>
      <w:r w:rsidR="000F4C4F">
        <w:rPr>
          <w:noProof/>
          <w:szCs w:val="20"/>
        </w:rPr>
        <w:t>15</w:t>
      </w:r>
      <w:r w:rsidR="00D964E3" w:rsidRPr="00AB17B4">
        <w:rPr>
          <w:szCs w:val="20"/>
        </w:rPr>
        <w:fldChar w:fldCharType="end"/>
      </w:r>
      <w:bookmarkEnd w:id="98"/>
      <w:r w:rsidRPr="00AB17B4">
        <w:rPr>
          <w:szCs w:val="20"/>
        </w:rPr>
        <w:t>:</w:t>
      </w:r>
      <w:r w:rsidR="00490D61" w:rsidRPr="00AB17B4">
        <w:rPr>
          <w:szCs w:val="20"/>
        </w:rPr>
        <w:t xml:space="preserve"> The Effective 1% Floodplain and the 1% BLE Floodplain in </w:t>
      </w:r>
      <w:r w:rsidR="001C7BA7" w:rsidRPr="00AB17B4">
        <w:rPr>
          <w:szCs w:val="20"/>
        </w:rPr>
        <w:t>San Saba County</w:t>
      </w:r>
      <w:r w:rsidR="00490D61" w:rsidRPr="00AB17B4">
        <w:rPr>
          <w:szCs w:val="20"/>
        </w:rPr>
        <w:t>, TX</w:t>
      </w:r>
      <w:bookmarkEnd w:id="99"/>
    </w:p>
    <w:p w14:paraId="5A6AB2A5" w14:textId="15CB6F01" w:rsidR="002D14CA" w:rsidRPr="00DB74DD" w:rsidRDefault="002D14CA" w:rsidP="002D14CA">
      <w:pPr>
        <w:pStyle w:val="BodyText"/>
        <w:spacing w:before="120"/>
        <w:rPr>
          <w:rFonts w:asciiTheme="minorHAnsi" w:hAnsiTheme="minorHAnsi" w:cstheme="minorHAnsi"/>
          <w:color w:val="000000"/>
        </w:rPr>
      </w:pPr>
      <w:r w:rsidRPr="00DB74DD">
        <w:rPr>
          <w:rFonts w:asciiTheme="minorHAnsi" w:hAnsiTheme="minorHAnsi" w:cstheme="minorHAnsi"/>
        </w:rPr>
        <w:t xml:space="preserve">Floodplain mapping for the </w:t>
      </w:r>
      <w:r>
        <w:rPr>
          <w:rFonts w:asciiTheme="minorHAnsi" w:hAnsiTheme="minorHAnsi" w:cstheme="minorHAnsi"/>
        </w:rPr>
        <w:t xml:space="preserve">San Saba </w:t>
      </w:r>
      <w:r w:rsidRPr="00DB74DD">
        <w:rPr>
          <w:rFonts w:asciiTheme="minorHAnsi" w:hAnsiTheme="minorHAnsi" w:cstheme="minorHAnsi"/>
        </w:rPr>
        <w:t xml:space="preserve">watershed was also available from a contractor called Fathom. The TWDB acquired cursory floodplain data from Fathom to fill gaps in areas where no floodplain mapping was available in Texas. </w:t>
      </w:r>
      <w:r w:rsidRPr="00DB74DD">
        <w:rPr>
          <w:rFonts w:asciiTheme="minorHAnsi" w:hAnsiTheme="minorHAnsi" w:cstheme="minorHAnsi"/>
          <w:color w:val="000000"/>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B74DD">
        <w:rPr>
          <w:rFonts w:asciiTheme="minorHAnsi" w:eastAsia="Times New Roman" w:hAnsiTheme="minorHAnsi" w:cstheme="minorHAnsi"/>
          <w:color w:val="000000"/>
        </w:rPr>
        <w:t>Fluvial and pluvial cells with depths less than 0.5 feet were removed from the results of the mapping dataset. The use</w:t>
      </w:r>
      <w:r w:rsidRPr="00DB74DD">
        <w:rPr>
          <w:rFonts w:asciiTheme="minorHAnsi" w:hAnsiTheme="minorHAnsi" w:cstheme="minorHAnsi"/>
          <w:color w:val="000000"/>
        </w:rPr>
        <w:t xml:space="preserve"> of this </w:t>
      </w:r>
      <w:r w:rsidRPr="00DB74DD">
        <w:rPr>
          <w:rFonts w:asciiTheme="minorHAnsi" w:hAnsiTheme="minorHAnsi" w:cstheme="minorHAnsi"/>
          <w:color w:val="000000"/>
        </w:rPr>
        <w:lastRenderedPageBreak/>
        <w:t>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4A54396F" w14:textId="4AD5B350" w:rsidR="002D14CA" w:rsidRDefault="002D14CA" w:rsidP="002D14CA">
      <w:pPr>
        <w:autoSpaceDE w:val="0"/>
        <w:autoSpaceDN w:val="0"/>
        <w:adjustRightInd w:val="0"/>
        <w:spacing w:before="240" w:after="120" w:line="240" w:lineRule="auto"/>
        <w:rPr>
          <w:rFonts w:cstheme="minorHAnsi"/>
        </w:rPr>
      </w:pPr>
      <w:r w:rsidRPr="00956013">
        <w:rPr>
          <w:rFonts w:cstheme="minorHAnsi"/>
        </w:rPr>
        <w:t xml:space="preserve">The 2D BLE results for the </w:t>
      </w:r>
      <w:r>
        <w:rPr>
          <w:rFonts w:cstheme="minorHAnsi"/>
        </w:rPr>
        <w:t>San Saba</w:t>
      </w:r>
      <w:r w:rsidRPr="00956013">
        <w:rPr>
          <w:rFonts w:cstheme="minorHAnsi"/>
        </w:rPr>
        <w:t xml:space="preserve"> watershed were compared with the Fathom floodplain mapping. </w:t>
      </w:r>
      <w:r w:rsidR="007723B1">
        <w:rPr>
          <w:rFonts w:cstheme="minorHAnsi"/>
        </w:rPr>
        <w:fldChar w:fldCharType="begin"/>
      </w:r>
      <w:r w:rsidR="007723B1">
        <w:rPr>
          <w:rFonts w:cstheme="minorHAnsi"/>
        </w:rPr>
        <w:instrText xml:space="preserve"> REF _Ref183162825 </w:instrText>
      </w:r>
      <w:r w:rsidR="007723B1">
        <w:rPr>
          <w:rFonts w:cstheme="minorHAnsi"/>
        </w:rPr>
        <w:fldChar w:fldCharType="separate"/>
      </w:r>
      <w:r w:rsidR="000F4C4F">
        <w:t xml:space="preserve">Figure </w:t>
      </w:r>
      <w:r w:rsidR="000F4C4F">
        <w:rPr>
          <w:noProof/>
        </w:rPr>
        <w:t>16</w:t>
      </w:r>
      <w:r w:rsidR="007723B1">
        <w:rPr>
          <w:rFonts w:cstheme="minorHAnsi"/>
        </w:rPr>
        <w:fldChar w:fldCharType="end"/>
      </w:r>
      <w:r>
        <w:rPr>
          <w:rFonts w:cstheme="minorHAnsi"/>
        </w:rPr>
        <w:t xml:space="preserve"> </w:t>
      </w:r>
      <w:r w:rsidRPr="00956013">
        <w:rPr>
          <w:rFonts w:cstheme="minorHAnsi"/>
        </w:rPr>
        <w:t xml:space="preserve">shows the 1% BLE mapping in blue with a transparency applied and the 1% Fathom mapping in black </w:t>
      </w:r>
      <w:r>
        <w:rPr>
          <w:rFonts w:cstheme="minorHAnsi"/>
        </w:rPr>
        <w:t xml:space="preserve">in the same area that is shown in </w:t>
      </w:r>
      <w:r w:rsidR="00E415E0">
        <w:rPr>
          <w:rFonts w:cstheme="minorHAnsi"/>
        </w:rPr>
        <w:fldChar w:fldCharType="begin"/>
      </w:r>
      <w:r w:rsidR="00E415E0">
        <w:rPr>
          <w:rFonts w:cstheme="minorHAnsi"/>
        </w:rPr>
        <w:instrText xml:space="preserve"> REF _Ref183162848 </w:instrText>
      </w:r>
      <w:r w:rsidR="00E415E0">
        <w:rPr>
          <w:rFonts w:cstheme="minorHAnsi"/>
        </w:rPr>
        <w:fldChar w:fldCharType="separate"/>
      </w:r>
      <w:r w:rsidR="000F4C4F" w:rsidRPr="00AB17B4">
        <w:rPr>
          <w:szCs w:val="20"/>
        </w:rPr>
        <w:t xml:space="preserve">Figure </w:t>
      </w:r>
      <w:r w:rsidR="000F4C4F">
        <w:rPr>
          <w:noProof/>
          <w:szCs w:val="20"/>
        </w:rPr>
        <w:t>15</w:t>
      </w:r>
      <w:r w:rsidR="00E415E0">
        <w:rPr>
          <w:rFonts w:cstheme="minorHAnsi"/>
        </w:rPr>
        <w:fldChar w:fldCharType="end"/>
      </w:r>
      <w:r w:rsidR="00E415E0">
        <w:rPr>
          <w:rFonts w:cstheme="minorHAnsi"/>
        </w:rPr>
        <w:t xml:space="preserve">, but zoomed out to </w:t>
      </w:r>
      <w:r w:rsidR="00F211B7">
        <w:rPr>
          <w:rFonts w:cstheme="minorHAnsi"/>
        </w:rPr>
        <w:t xml:space="preserve">include </w:t>
      </w:r>
      <w:r w:rsidR="00E415E0">
        <w:rPr>
          <w:rFonts w:cstheme="minorHAnsi"/>
        </w:rPr>
        <w:t>San Saba River</w:t>
      </w:r>
      <w:r w:rsidR="00F211B7">
        <w:rPr>
          <w:rFonts w:cstheme="minorHAnsi"/>
        </w:rPr>
        <w:t xml:space="preserve"> </w:t>
      </w:r>
      <w:r w:rsidR="006D27B3">
        <w:rPr>
          <w:rFonts w:cstheme="minorHAnsi"/>
        </w:rPr>
        <w:t xml:space="preserve">at the downstream end of the </w:t>
      </w:r>
      <w:r w:rsidR="00F211B7">
        <w:rPr>
          <w:rFonts w:cstheme="minorHAnsi"/>
        </w:rPr>
        <w:t>watershed (red line)</w:t>
      </w:r>
      <w:r>
        <w:rPr>
          <w:rFonts w:cstheme="minorHAnsi"/>
        </w:rPr>
        <w:t xml:space="preserve">. </w:t>
      </w:r>
      <w:r w:rsidRPr="00956013">
        <w:rPr>
          <w:rFonts w:cstheme="minorHAnsi"/>
        </w:rPr>
        <w:t xml:space="preserve">In general, there was good agreement between the mapping from these two sources. </w:t>
      </w:r>
      <w:r>
        <w:rPr>
          <w:rFonts w:cstheme="minorHAnsi"/>
        </w:rPr>
        <w:t xml:space="preserve">However, there are examples of pluvial mapping in the figure that are more extensive in the BLE mapping than in the Fathom mapping. </w:t>
      </w:r>
    </w:p>
    <w:p w14:paraId="5D7FC57E" w14:textId="788240F4" w:rsidR="002D14CA" w:rsidRDefault="002D14CA" w:rsidP="00A87A81">
      <w:pPr>
        <w:autoSpaceDE w:val="0"/>
        <w:autoSpaceDN w:val="0"/>
        <w:adjustRightInd w:val="0"/>
        <w:spacing w:before="240" w:after="120" w:line="240" w:lineRule="auto"/>
        <w:jc w:val="center"/>
        <w:rPr>
          <w:rFonts w:cstheme="minorHAnsi"/>
        </w:rPr>
      </w:pPr>
      <w:r>
        <w:rPr>
          <w:rFonts w:cstheme="minorHAnsi"/>
          <w:noProof/>
        </w:rPr>
        <w:drawing>
          <wp:inline distT="0" distB="0" distL="0" distR="0" wp14:anchorId="3802BE43" wp14:editId="122913DA">
            <wp:extent cx="5943600" cy="4963795"/>
            <wp:effectExtent l="19050" t="19050" r="19050" b="27305"/>
            <wp:docPr id="1321126530" name="Picture 1" descr="A map of the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26530" name="Picture 1" descr="A map of the ocean&#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963795"/>
                    </a:xfrm>
                    <a:prstGeom prst="rect">
                      <a:avLst/>
                    </a:prstGeom>
                    <a:ln>
                      <a:solidFill>
                        <a:schemeClr val="tx1"/>
                      </a:solidFill>
                    </a:ln>
                  </pic:spPr>
                </pic:pic>
              </a:graphicData>
            </a:graphic>
          </wp:inline>
        </w:drawing>
      </w:r>
    </w:p>
    <w:p w14:paraId="5C4277D5" w14:textId="01784BD0" w:rsidR="002D14CA" w:rsidRDefault="002D14CA" w:rsidP="00A87A81">
      <w:pPr>
        <w:pStyle w:val="Caption"/>
        <w:jc w:val="center"/>
        <w:rPr>
          <w:rFonts w:cstheme="minorHAnsi"/>
        </w:rPr>
      </w:pPr>
      <w:bookmarkStart w:id="100" w:name="_Ref183162825"/>
      <w:bookmarkStart w:id="101" w:name="_Toc187687284"/>
      <w:r>
        <w:t xml:space="preserve">Figure </w:t>
      </w:r>
      <w:r>
        <w:fldChar w:fldCharType="begin"/>
      </w:r>
      <w:r>
        <w:instrText xml:space="preserve"> SEQ Figure \* ARABIC </w:instrText>
      </w:r>
      <w:r>
        <w:fldChar w:fldCharType="separate"/>
      </w:r>
      <w:r w:rsidR="000F4C4F">
        <w:rPr>
          <w:noProof/>
        </w:rPr>
        <w:t>16</w:t>
      </w:r>
      <w:r>
        <w:fldChar w:fldCharType="end"/>
      </w:r>
      <w:bookmarkEnd w:id="100"/>
      <w:r>
        <w:t xml:space="preserve">: </w:t>
      </w:r>
      <w:r w:rsidR="006729AC">
        <w:t xml:space="preserve">Comparison of 1% BLE </w:t>
      </w:r>
      <w:r w:rsidR="001E6C3A">
        <w:t>M</w:t>
      </w:r>
      <w:r w:rsidR="006729AC">
        <w:t xml:space="preserve">apping (light blue with transparency) with Fathom 1% </w:t>
      </w:r>
      <w:r w:rsidR="001E6C3A">
        <w:t>M</w:t>
      </w:r>
      <w:r w:rsidR="006729AC">
        <w:t>apping (black)</w:t>
      </w:r>
      <w:bookmarkEnd w:id="101"/>
    </w:p>
    <w:p w14:paraId="5926D2E1" w14:textId="6E675D9D" w:rsidR="00DE1E39" w:rsidRDefault="00DE1E39" w:rsidP="00DE1E39">
      <w:pPr>
        <w:autoSpaceDE w:val="0"/>
        <w:autoSpaceDN w:val="0"/>
        <w:adjustRightInd w:val="0"/>
        <w:spacing w:after="120" w:line="240" w:lineRule="auto"/>
        <w:rPr>
          <w:rFonts w:ascii="TT15Ct00" w:hAnsi="TT15Ct00" w:cs="TT15Ct00"/>
        </w:rPr>
      </w:pPr>
      <w:r w:rsidRPr="005950A7">
        <w:rPr>
          <w:rFonts w:ascii="TT15Ct00" w:hAnsi="TT15Ct00" w:cs="TT15Ct00"/>
        </w:rPr>
        <w:t xml:space="preserve">As part of the BLE assessment effort, a </w:t>
      </w:r>
      <w:r w:rsidR="008D7781">
        <w:rPr>
          <w:rFonts w:ascii="TT15Ct00" w:hAnsi="TT15Ct00" w:cs="TT15Ct00"/>
        </w:rPr>
        <w:t>polygon</w:t>
      </w:r>
      <w:r w:rsidRPr="005950A7">
        <w:rPr>
          <w:rFonts w:ascii="TT15Ct00" w:hAnsi="TT15Ct00" w:cs="TT15Ct00"/>
        </w:rPr>
        <w:t xml:space="preserve"> file was prepared to detail areas where model refinements may be warranted. These areas may be found in the feature class S_AOMI</w:t>
      </w:r>
      <w:r w:rsidR="008D7781">
        <w:rPr>
          <w:rFonts w:ascii="TT15Ct00" w:hAnsi="TT15Ct00" w:cs="TT15Ct00"/>
        </w:rPr>
        <w:t>_AR</w:t>
      </w:r>
      <w:r w:rsidRPr="005950A7">
        <w:rPr>
          <w:rFonts w:ascii="TT15Ct00" w:hAnsi="TT15Ct00" w:cs="TT15Ct00"/>
        </w:rPr>
        <w:t xml:space="preserve"> in the mapping database.</w:t>
      </w:r>
    </w:p>
    <w:p w14:paraId="5317961A" w14:textId="39233916" w:rsidR="00E10958" w:rsidRPr="00D232FB" w:rsidRDefault="00E10958" w:rsidP="00D232FB">
      <w:pPr>
        <w:pStyle w:val="Heading2"/>
        <w:numPr>
          <w:ilvl w:val="1"/>
          <w:numId w:val="6"/>
        </w:numPr>
        <w:rPr>
          <w:rFonts w:ascii="Franklin Gothic Medium Cond" w:hAnsi="Franklin Gothic Medium Cond"/>
          <w:b w:val="0"/>
          <w:color w:val="auto"/>
        </w:rPr>
      </w:pPr>
      <w:bookmarkStart w:id="102" w:name="_Toc187687236"/>
      <w:r w:rsidRPr="009A4ABF">
        <w:rPr>
          <w:rFonts w:ascii="Franklin Gothic Medium Cond" w:hAnsi="Franklin Gothic Medium Cond"/>
          <w:b w:val="0"/>
          <w:color w:val="auto"/>
        </w:rPr>
        <w:lastRenderedPageBreak/>
        <w:t>Quality Control</w:t>
      </w:r>
      <w:bookmarkEnd w:id="102"/>
    </w:p>
    <w:p w14:paraId="4AE652DD" w14:textId="7265E89C" w:rsidR="00E10958" w:rsidRDefault="00E10958" w:rsidP="00D232FB">
      <w:pPr>
        <w:autoSpaceDE w:val="0"/>
        <w:autoSpaceDN w:val="0"/>
        <w:adjustRightInd w:val="0"/>
        <w:spacing w:before="240" w:after="120" w:line="240" w:lineRule="auto"/>
        <w:rPr>
          <w:rFonts w:ascii="TT15Ct00" w:hAnsi="TT15Ct00" w:cs="TT15Ct00"/>
        </w:rPr>
      </w:pPr>
      <w:r>
        <w:rPr>
          <w:rFonts w:ascii="TT15Ct00" w:hAnsi="TT15Ct00" w:cs="TT15Ct00"/>
        </w:rPr>
        <w:t xml:space="preserve">To guide its quality control (QC) reviews, </w:t>
      </w:r>
      <w:r w:rsidR="004C6DEF">
        <w:rPr>
          <w:rFonts w:ascii="TT15Ct00" w:hAnsi="TT15Ct00" w:cs="TT15Ct00"/>
        </w:rPr>
        <w:t>AtkinsRéalis</w:t>
      </w:r>
      <w:r>
        <w:rPr>
          <w:rFonts w:ascii="TT15Ct00" w:hAnsi="TT15Ct00" w:cs="TT15Ct00"/>
        </w:rPr>
        <w:t xml:space="preserve"> developed three custom QC checklists for its TWDB 2D BLE studies. The checklists were for the terrain processing, the modeling, and the mapping</w:t>
      </w:r>
      <w:r w:rsidR="00D232FB">
        <w:rPr>
          <w:rFonts w:ascii="TT15Ct00" w:hAnsi="TT15Ct00" w:cs="TT15Ct00"/>
        </w:rPr>
        <w:t xml:space="preserve"> tasks</w:t>
      </w:r>
      <w:r>
        <w:rPr>
          <w:rFonts w:ascii="TT15Ct00" w:hAnsi="TT15Ct00" w:cs="TT15Ct00"/>
        </w:rPr>
        <w:t>.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w:t>
      </w:r>
      <w:r w:rsidR="007326E4">
        <w:rPr>
          <w:rFonts w:ascii="TT15Ct00" w:hAnsi="TT15Ct00" w:cs="TT15Ct00"/>
        </w:rPr>
        <w:t xml:space="preserve"> reviewed and approved by</w:t>
      </w:r>
      <w:r>
        <w:rPr>
          <w:rFonts w:ascii="TT15Ct00" w:hAnsi="TT15Ct00" w:cs="TT15Ct00"/>
        </w:rPr>
        <w:t xml:space="preserve"> project leadership.  </w:t>
      </w:r>
    </w:p>
    <w:p w14:paraId="0105C5F3" w14:textId="77777777" w:rsidR="00E10958" w:rsidRDefault="00E10958" w:rsidP="00E10958">
      <w:pPr>
        <w:autoSpaceDE w:val="0"/>
        <w:autoSpaceDN w:val="0"/>
        <w:adjustRightInd w:val="0"/>
        <w:spacing w:after="120" w:line="240" w:lineRule="auto"/>
        <w:rPr>
          <w:rFonts w:ascii="TT15Ct00" w:hAnsi="TT15Ct00" w:cs="TT15Ct00"/>
        </w:rPr>
      </w:pPr>
      <w:r>
        <w:rPr>
          <w:rFonts w:ascii="TT15Ct00" w:hAnsi="TT15Ct00" w:cs="TT15Ct00"/>
        </w:rPr>
        <w:t>As part of this QC process, the flood hazard area delineations created by the BLE analysis were reviewed for areas where the results were not ideal.</w:t>
      </w:r>
    </w:p>
    <w:p w14:paraId="5587B0B3" w14:textId="7D9385FF" w:rsidR="00E10958" w:rsidRDefault="00E10958" w:rsidP="00E10958">
      <w:pPr>
        <w:autoSpaceDE w:val="0"/>
        <w:autoSpaceDN w:val="0"/>
        <w:adjustRightInd w:val="0"/>
        <w:spacing w:after="120" w:line="240" w:lineRule="auto"/>
        <w:rPr>
          <w:rFonts w:ascii="TT15Ct00" w:hAnsi="TT15Ct00" w:cs="TT15Ct00"/>
        </w:rPr>
      </w:pPr>
      <w:r>
        <w:rPr>
          <w:rFonts w:ascii="TT15Ct00" w:hAnsi="TT15Ct00" w:cs="TT15Ct00"/>
        </w:rPr>
        <w:t>A major component of the QC process was an automated check that identified locations where the 1</w:t>
      </w:r>
      <w:r w:rsidR="001B1838">
        <w:rPr>
          <w:rFonts w:ascii="TT15Ct00" w:hAnsi="TT15Ct00" w:cs="TT15Ct00"/>
        </w:rPr>
        <w:t>%</w:t>
      </w:r>
      <w:r>
        <w:rPr>
          <w:rFonts w:ascii="TT15Ct00" w:hAnsi="TT15Ct00" w:cs="TT15Ct00"/>
        </w:rPr>
        <w:t xml:space="preserve"> annual-chance WSELs were crossed by another frequency or by the 1</w:t>
      </w:r>
      <w:r w:rsidR="001B1838">
        <w:rPr>
          <w:rFonts w:ascii="TT15Ct00" w:hAnsi="TT15Ct00" w:cs="TT15Ct00"/>
        </w:rPr>
        <w:t>%</w:t>
      </w:r>
      <w:r>
        <w:rPr>
          <w:rFonts w:ascii="TT15Ct00" w:hAnsi="TT15Ct00" w:cs="TT15Ct00"/>
        </w:rPr>
        <w:t xml:space="preserve"> plus or 1</w:t>
      </w:r>
      <w:r w:rsidR="001B1838">
        <w:rPr>
          <w:rFonts w:ascii="TT15Ct00" w:hAnsi="TT15Ct00" w:cs="TT15Ct00"/>
        </w:rPr>
        <w:t>%</w:t>
      </w:r>
      <w:r>
        <w:rPr>
          <w:rFonts w:ascii="TT15Ct00" w:hAnsi="TT15Ct00" w:cs="TT15Ct00"/>
        </w:rPr>
        <w:t xml:space="preserve"> minus profile. Significant effort was made to reasonably resolve all of these instances.</w:t>
      </w:r>
    </w:p>
    <w:p w14:paraId="3B5AA005" w14:textId="18EF621D" w:rsidR="00E10958" w:rsidRDefault="00E10958" w:rsidP="00DE1E39">
      <w:pPr>
        <w:autoSpaceDE w:val="0"/>
        <w:autoSpaceDN w:val="0"/>
        <w:adjustRightInd w:val="0"/>
        <w:spacing w:after="120" w:line="240" w:lineRule="auto"/>
        <w:rPr>
          <w:rFonts w:ascii="TT15Ct00" w:hAnsi="TT15Ct00" w:cs="TT15Ct00"/>
        </w:rPr>
      </w:pPr>
      <w:r>
        <w:rPr>
          <w:rFonts w:ascii="TT15Ct00" w:hAnsi="TT15Ct00" w:cs="TT15Ct00"/>
        </w:rPr>
        <w:t xml:space="preserve">An Independent Technical Review (ITR) was completed on all BLE deliverables by a representative of the TWDB. </w:t>
      </w:r>
      <w:r w:rsidR="004C6DEF">
        <w:rPr>
          <w:rFonts w:ascii="TT15Ct00" w:hAnsi="TT15Ct00" w:cs="TT15Ct00"/>
        </w:rPr>
        <w:t>AtkinsRéalis</w:t>
      </w:r>
      <w:r>
        <w:rPr>
          <w:rFonts w:ascii="TT15Ct00" w:hAnsi="TT15Ct00" w:cs="TT15Ct00"/>
        </w:rPr>
        <w:t xml:space="preserve"> resolved all ITR comments prior to upload</w:t>
      </w:r>
      <w:r w:rsidR="007F7324">
        <w:rPr>
          <w:rFonts w:ascii="TT15Ct00" w:hAnsi="TT15Ct00" w:cs="TT15Ct00"/>
        </w:rPr>
        <w:t>ing</w:t>
      </w:r>
      <w:r>
        <w:rPr>
          <w:rFonts w:ascii="TT15Ct00" w:hAnsi="TT15Ct00" w:cs="TT15Ct00"/>
        </w:rPr>
        <w:t xml:space="preserve"> the project deliverables to the MIP.</w:t>
      </w:r>
    </w:p>
    <w:p w14:paraId="667F195C" w14:textId="0EB02B96" w:rsidR="00BD5F18" w:rsidRPr="006D6238" w:rsidRDefault="00AE1907" w:rsidP="00BD5F18">
      <w:pPr>
        <w:pStyle w:val="Heading2"/>
        <w:numPr>
          <w:ilvl w:val="1"/>
          <w:numId w:val="6"/>
        </w:numPr>
        <w:rPr>
          <w:rFonts w:ascii="Franklin Gothic Medium Cond" w:hAnsi="Franklin Gothic Medium Cond"/>
          <w:b w:val="0"/>
          <w:color w:val="auto"/>
        </w:rPr>
      </w:pPr>
      <w:bookmarkStart w:id="103" w:name="_Toc187687237"/>
      <w:r w:rsidRPr="005F46A3">
        <w:rPr>
          <w:rFonts w:ascii="Franklin Gothic Medium Cond" w:hAnsi="Franklin Gothic Medium Cond"/>
          <w:b w:val="0"/>
          <w:color w:val="auto"/>
        </w:rPr>
        <w:t>CNMS Validation</w:t>
      </w:r>
      <w:r w:rsidR="002A464A" w:rsidRPr="005F46A3">
        <w:rPr>
          <w:rFonts w:ascii="Franklin Gothic Medium Cond" w:hAnsi="Franklin Gothic Medium Cond"/>
          <w:b w:val="0"/>
          <w:color w:val="auto"/>
        </w:rPr>
        <w:t xml:space="preserve"> of Effective Zone A Special Flood Hazard Area</w:t>
      </w:r>
      <w:bookmarkEnd w:id="103"/>
      <w:r w:rsidRPr="005F46A3">
        <w:rPr>
          <w:rFonts w:ascii="Franklin Gothic Medium Cond" w:hAnsi="Franklin Gothic Medium Cond"/>
          <w:b w:val="0"/>
          <w:color w:val="auto"/>
        </w:rPr>
        <w:t xml:space="preserve"> </w:t>
      </w:r>
    </w:p>
    <w:p w14:paraId="4417773F" w14:textId="07386874" w:rsidR="00C94001" w:rsidRDefault="00C94001" w:rsidP="00394A6C">
      <w:pPr>
        <w:autoSpaceDE w:val="0"/>
        <w:autoSpaceDN w:val="0"/>
        <w:adjustRightInd w:val="0"/>
        <w:spacing w:before="200" w:after="120" w:line="240" w:lineRule="auto"/>
      </w:pPr>
      <w:r>
        <w:t xml:space="preserve">Most of the Zone A streams in the San Saba watershed were classified as “UNVERIFIED” with a status type of “BEING STUDIED” </w:t>
      </w:r>
      <w:r w:rsidR="00611C30">
        <w:t>(</w:t>
      </w:r>
      <w:r w:rsidR="00537A8A">
        <w:t>181.6 miles</w:t>
      </w:r>
      <w:r w:rsidR="00611C30">
        <w:t>)</w:t>
      </w:r>
      <w:r w:rsidR="00537A8A">
        <w:t xml:space="preserve"> </w:t>
      </w:r>
      <w:r>
        <w:t>with two reaches classified as “VALID” with a status type of “BEING STUDIED”</w:t>
      </w:r>
      <w:r w:rsidR="00537A8A">
        <w:t xml:space="preserve"> (3.6 miles).</w:t>
      </w:r>
    </w:p>
    <w:p w14:paraId="5A82C7E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5F5867FE" w14:textId="22B7F191" w:rsidR="00902331" w:rsidRDefault="00902331" w:rsidP="00902331">
      <w:pPr>
        <w:autoSpaceDE w:val="0"/>
        <w:autoSpaceDN w:val="0"/>
        <w:adjustRightInd w:val="0"/>
        <w:spacing w:after="120" w:line="240" w:lineRule="auto"/>
        <w:rPr>
          <w:rFonts w:ascii="TT15Ct00" w:hAnsi="TT15Ct00" w:cs="TT15Ct00"/>
        </w:rPr>
      </w:pPr>
      <w:r>
        <w:rPr>
          <w:rFonts w:ascii="TT15Ct00" w:hAnsi="TT15Ct00" w:cs="TT15Ct00"/>
        </w:rPr>
        <w:t xml:space="preserve">This check involved determining whether a topographic data source was available that was significantly better than </w:t>
      </w:r>
      <w:r w:rsidR="008C67AF">
        <w:rPr>
          <w:rFonts w:ascii="TT15Ct00" w:hAnsi="TT15Ct00" w:cs="TT15Ct00"/>
        </w:rPr>
        <w:t>that</w:t>
      </w:r>
      <w:r>
        <w:rPr>
          <w:rFonts w:ascii="TT15Ct00" w:hAnsi="TT15Ct00" w:cs="TT15Ct00"/>
        </w:rPr>
        <w:t xml:space="preserve"> used for the effective Zone A modeling and mapping. For the </w:t>
      </w:r>
      <w:r>
        <w:t xml:space="preserve">San Saba </w:t>
      </w:r>
      <w:r>
        <w:rPr>
          <w:rFonts w:ascii="TT15Ct00" w:hAnsi="TT15Ct00" w:cs="TT15Ct00"/>
        </w:rPr>
        <w:t>w</w:t>
      </w:r>
      <w:r w:rsidRPr="00785535">
        <w:rPr>
          <w:rFonts w:ascii="TT15Ct00" w:hAnsi="TT15Ct00" w:cs="TT15Ct00"/>
        </w:rPr>
        <w:t>atershed</w:t>
      </w:r>
      <w:r>
        <w:rPr>
          <w:rFonts w:ascii="TT15Ct00" w:hAnsi="TT15Ct00" w:cs="TT15Ct00"/>
        </w:rPr>
        <w:t xml:space="preserve">, </w:t>
      </w:r>
      <w:r w:rsidRPr="009C476E">
        <w:rPr>
          <w:rFonts w:ascii="TT15Ct00" w:hAnsi="TT15Ct00" w:cs="TT15Ct00"/>
        </w:rPr>
        <w:t xml:space="preserve">USGS </w:t>
      </w:r>
      <w:r>
        <w:rPr>
          <w:rFonts w:ascii="TT15Ct00" w:hAnsi="TT15Ct00" w:cs="TT15Ct00"/>
        </w:rPr>
        <w:t>1:</w:t>
      </w:r>
      <w:r w:rsidRPr="009C476E">
        <w:rPr>
          <w:rFonts w:ascii="TT15Ct00" w:hAnsi="TT15Ct00" w:cs="TT15Ct00"/>
        </w:rPr>
        <w:t>24</w:t>
      </w:r>
      <w:r>
        <w:rPr>
          <w:rFonts w:ascii="TT15Ct00" w:hAnsi="TT15Ct00" w:cs="TT15Ct00"/>
        </w:rPr>
        <w:t>,000-scale</w:t>
      </w:r>
      <w:r w:rsidRPr="009C476E">
        <w:rPr>
          <w:rFonts w:ascii="TT15Ct00" w:hAnsi="TT15Ct00" w:cs="TT15Ct00"/>
        </w:rPr>
        <w:t xml:space="preserve"> topographic maps were used for </w:t>
      </w:r>
      <w:r>
        <w:rPr>
          <w:rFonts w:ascii="TT15Ct00" w:hAnsi="TT15Ct00" w:cs="TT15Ct00"/>
        </w:rPr>
        <w:t xml:space="preserve">the effective Zone A </w:t>
      </w:r>
      <w:r w:rsidRPr="009C476E">
        <w:rPr>
          <w:rFonts w:ascii="TT15Ct00" w:hAnsi="TT15Ct00" w:cs="TT15Ct00"/>
        </w:rPr>
        <w:t>analysis.</w:t>
      </w:r>
      <w:r w:rsidRPr="005B32BE">
        <w:rPr>
          <w:rFonts w:ascii="TT15Ct00" w:hAnsi="TT15Ct00" w:cs="TT15Ct00"/>
        </w:rPr>
        <w:t xml:space="preserve"> The LiDAR data used in the BLE analysis </w:t>
      </w:r>
      <w:r>
        <w:rPr>
          <w:rFonts w:ascii="TT15Ct00" w:hAnsi="TT15Ct00" w:cs="TT15Ct00"/>
        </w:rPr>
        <w:t>was</w:t>
      </w:r>
      <w:r w:rsidRPr="005B32BE">
        <w:rPr>
          <w:rFonts w:ascii="TT15Ct00" w:hAnsi="TT15Ct00" w:cs="TT15Ct00"/>
        </w:rPr>
        <w:t xml:space="preserve"> a significant improvement over the effective data</w:t>
      </w:r>
      <w:r>
        <w:rPr>
          <w:rFonts w:ascii="TT15Ct00" w:hAnsi="TT15Ct00" w:cs="TT15Ct00"/>
        </w:rPr>
        <w:t>’s terrain data source</w:t>
      </w:r>
      <w:r w:rsidRPr="005B32BE">
        <w:rPr>
          <w:rFonts w:ascii="TT15Ct00" w:hAnsi="TT15Ct00" w:cs="TT15Ct00"/>
        </w:rPr>
        <w:t>. Therefore, the A1 check failed for all effective Zone A reaches.</w:t>
      </w:r>
      <w:r>
        <w:rPr>
          <w:rFonts w:ascii="TT15Ct00" w:hAnsi="TT15Ct00" w:cs="TT15Ct00"/>
        </w:rPr>
        <w:t xml:space="preserve"> </w:t>
      </w:r>
    </w:p>
    <w:p w14:paraId="38D5198E"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1A945A66" w14:textId="2B3055B6" w:rsidR="00356717" w:rsidRDefault="00725C65" w:rsidP="00356717">
      <w:pPr>
        <w:autoSpaceDE w:val="0"/>
        <w:autoSpaceDN w:val="0"/>
        <w:adjustRightInd w:val="0"/>
        <w:spacing w:after="120" w:line="240" w:lineRule="auto"/>
        <w:rPr>
          <w:rFonts w:ascii="TT15Ct00" w:hAnsi="TT15Ct00" w:cs="TT15Ct00"/>
        </w:rPr>
      </w:pPr>
      <w:r w:rsidRPr="00725C65">
        <w:rPr>
          <w:rFonts w:ascii="TT15Ct00" w:hAnsi="TT15Ct00" w:cs="TT15Ct00"/>
        </w:rPr>
        <w:t>This check involve</w:t>
      </w:r>
      <w:r w:rsidR="005A75BA">
        <w:rPr>
          <w:rFonts w:ascii="TT15Ct00" w:hAnsi="TT15Ct00" w:cs="TT15Ct00"/>
        </w:rPr>
        <w:t>d</w:t>
      </w:r>
      <w:r w:rsidRPr="00725C65">
        <w:rPr>
          <w:rFonts w:ascii="TT15Ct00" w:hAnsi="TT15Ct00" w:cs="TT15Ct00"/>
        </w:rPr>
        <w:t xml:space="preserve"> first determining whether regression equations were used in the effective</w:t>
      </w:r>
      <w:r>
        <w:rPr>
          <w:rFonts w:ascii="TT15Ct00" w:hAnsi="TT15Ct00" w:cs="TT15Ct00"/>
        </w:rPr>
        <w:t xml:space="preserve"> </w:t>
      </w:r>
      <w:r w:rsidRPr="00725C65">
        <w:rPr>
          <w:rFonts w:ascii="TT15Ct00" w:hAnsi="TT15Ct00" w:cs="TT15Ct00"/>
        </w:rPr>
        <w:t>study. If they were</w:t>
      </w:r>
      <w:r w:rsidR="00F6456C">
        <w:rPr>
          <w:rFonts w:ascii="TT15Ct00" w:hAnsi="TT15Ct00" w:cs="TT15Ct00"/>
        </w:rPr>
        <w:t>,</w:t>
      </w:r>
      <w:r w:rsidRPr="00725C65">
        <w:rPr>
          <w:rFonts w:ascii="TT15Ct00" w:hAnsi="TT15Ct00" w:cs="TT15Ct00"/>
        </w:rPr>
        <w:t xml:space="preserve"> then it was determined </w:t>
      </w:r>
      <w:r w:rsidR="0024769E">
        <w:rPr>
          <w:rFonts w:ascii="TT15Ct00" w:hAnsi="TT15Ct00" w:cs="TT15Ct00"/>
        </w:rPr>
        <w:t>whether</w:t>
      </w:r>
      <w:r w:rsidRPr="00725C65">
        <w:rPr>
          <w:rFonts w:ascii="TT15Ct00" w:hAnsi="TT15Ct00" w:cs="TT15Ct00"/>
        </w:rPr>
        <w:t xml:space="preserve"> new regression equations </w:t>
      </w:r>
      <w:r w:rsidR="005C21F1">
        <w:rPr>
          <w:rFonts w:ascii="TT15Ct00" w:hAnsi="TT15Ct00" w:cs="TT15Ct00"/>
        </w:rPr>
        <w:t>had</w:t>
      </w:r>
      <w:r w:rsidRPr="00725C65">
        <w:rPr>
          <w:rFonts w:ascii="TT15Ct00" w:hAnsi="TT15Ct00" w:cs="TT15Ct00"/>
        </w:rPr>
        <w:t xml:space="preserve"> become available since the date of the effective Zone A study. If newer regression equations exist</w:t>
      </w:r>
      <w:r w:rsidR="00CE5942">
        <w:rPr>
          <w:rFonts w:ascii="TT15Ct00" w:hAnsi="TT15Ct00" w:cs="TT15Ct00"/>
        </w:rPr>
        <w:t>ed</w:t>
      </w:r>
      <w:r>
        <w:rPr>
          <w:rFonts w:ascii="TT15Ct00" w:hAnsi="TT15Ct00" w:cs="TT15Ct00"/>
        </w:rPr>
        <w:t xml:space="preserve"> </w:t>
      </w:r>
      <w:r w:rsidRPr="00725C65">
        <w:rPr>
          <w:rFonts w:ascii="TT15Ct00" w:hAnsi="TT15Ct00" w:cs="TT15Ct00"/>
        </w:rPr>
        <w:t>for the area of interest, then an engineer determine</w:t>
      </w:r>
      <w:r w:rsidR="00CE5942">
        <w:rPr>
          <w:rFonts w:ascii="TT15Ct00" w:hAnsi="TT15Ct00" w:cs="TT15Ct00"/>
        </w:rPr>
        <w:t>d</w:t>
      </w:r>
      <w:r w:rsidRPr="00725C65">
        <w:rPr>
          <w:rFonts w:ascii="TT15Ct00" w:hAnsi="TT15Ct00" w:cs="TT15Ct00"/>
        </w:rPr>
        <w:t xml:space="preserve"> whether these regression equations</w:t>
      </w:r>
      <w:r>
        <w:rPr>
          <w:rFonts w:ascii="TT15Ct00" w:hAnsi="TT15Ct00" w:cs="TT15Ct00"/>
        </w:rPr>
        <w:t xml:space="preserve"> </w:t>
      </w:r>
      <w:r w:rsidRPr="00725C65">
        <w:rPr>
          <w:rFonts w:ascii="TT15Ct00" w:hAnsi="TT15Ct00" w:cs="TT15Ct00"/>
        </w:rPr>
        <w:t>would significantly affect the 1</w:t>
      </w:r>
      <w:r w:rsidR="00C9272A">
        <w:rPr>
          <w:rFonts w:ascii="TT15Ct00" w:hAnsi="TT15Ct00" w:cs="TT15Ct00"/>
        </w:rPr>
        <w:t>% annual</w:t>
      </w:r>
      <w:r w:rsidRPr="00725C65">
        <w:rPr>
          <w:rFonts w:ascii="TT15Ct00" w:hAnsi="TT15Ct00" w:cs="TT15Ct00"/>
        </w:rPr>
        <w:t>-chance flow.</w:t>
      </w:r>
      <w:r w:rsidR="00B15781">
        <w:rPr>
          <w:rFonts w:ascii="TT15Ct00" w:hAnsi="TT15Ct00" w:cs="TT15Ct00"/>
        </w:rPr>
        <w:t xml:space="preserve"> </w:t>
      </w:r>
      <w:r w:rsidR="005973B2">
        <w:rPr>
          <w:rFonts w:ascii="TT15Ct00" w:hAnsi="TT15Ct00" w:cs="TT15Ct00"/>
        </w:rPr>
        <w:t>The e</w:t>
      </w:r>
      <w:r w:rsidR="00B15781">
        <w:rPr>
          <w:rFonts w:ascii="TT15Ct00" w:hAnsi="TT15Ct00" w:cs="TT15Ct00"/>
        </w:rPr>
        <w:t>ffective hydrologic analysis was</w:t>
      </w:r>
      <w:r w:rsidR="006C181E">
        <w:rPr>
          <w:rFonts w:ascii="TT15Ct00" w:hAnsi="TT15Ct00" w:cs="TT15Ct00"/>
        </w:rPr>
        <w:t xml:space="preserve"> </w:t>
      </w:r>
      <w:r w:rsidR="00B15781">
        <w:rPr>
          <w:rFonts w:ascii="TT15Ct00" w:hAnsi="TT15Ct00" w:cs="TT15Ct00"/>
        </w:rPr>
        <w:t xml:space="preserve">not based on </w:t>
      </w:r>
      <w:r w:rsidR="005973B2">
        <w:rPr>
          <w:rFonts w:ascii="TT15Ct00" w:hAnsi="TT15Ct00" w:cs="TT15Ct00"/>
        </w:rPr>
        <w:t xml:space="preserve">a </w:t>
      </w:r>
      <w:r w:rsidR="0011051B">
        <w:rPr>
          <w:rFonts w:ascii="TT15Ct00" w:hAnsi="TT15Ct00" w:cs="TT15Ct00"/>
        </w:rPr>
        <w:t>regression</w:t>
      </w:r>
      <w:r w:rsidR="00724888">
        <w:rPr>
          <w:rFonts w:ascii="TT15Ct00" w:hAnsi="TT15Ct00" w:cs="TT15Ct00"/>
        </w:rPr>
        <w:t xml:space="preserve"> </w:t>
      </w:r>
      <w:r w:rsidR="003773F5">
        <w:rPr>
          <w:rFonts w:ascii="TT15Ct00" w:hAnsi="TT15Ct00" w:cs="TT15Ct00"/>
        </w:rPr>
        <w:t>analysis</w:t>
      </w:r>
      <w:r w:rsidR="005973B2">
        <w:rPr>
          <w:rFonts w:ascii="TT15Ct00" w:hAnsi="TT15Ct00" w:cs="TT15Ct00"/>
        </w:rPr>
        <w:t>,</w:t>
      </w:r>
      <w:r w:rsidR="0011051B">
        <w:rPr>
          <w:rFonts w:ascii="TT15Ct00" w:hAnsi="TT15Ct00" w:cs="TT15Ct00"/>
        </w:rPr>
        <w:t xml:space="preserve"> </w:t>
      </w:r>
      <w:r w:rsidR="00145EF5">
        <w:rPr>
          <w:rFonts w:ascii="TT15Ct00" w:hAnsi="TT15Ct00" w:cs="TT15Ct00"/>
        </w:rPr>
        <w:t>therefore</w:t>
      </w:r>
      <w:r w:rsidR="0011051B">
        <w:rPr>
          <w:rFonts w:ascii="TT15Ct00" w:hAnsi="TT15Ct00" w:cs="TT15Ct00"/>
        </w:rPr>
        <w:t xml:space="preserve"> </w:t>
      </w:r>
      <w:r w:rsidR="005973B2">
        <w:rPr>
          <w:rFonts w:ascii="TT15Ct00" w:hAnsi="TT15Ct00" w:cs="TT15Ct00"/>
        </w:rPr>
        <w:t xml:space="preserve">the </w:t>
      </w:r>
      <w:r w:rsidR="00B511D5">
        <w:rPr>
          <w:rFonts w:ascii="TT15Ct00" w:hAnsi="TT15Ct00" w:cs="TT15Ct00"/>
        </w:rPr>
        <w:t>A2 check was set to pass</w:t>
      </w:r>
      <w:r w:rsidR="00623840">
        <w:rPr>
          <w:rFonts w:ascii="TT15Ct00" w:hAnsi="TT15Ct00" w:cs="TT15Ct00"/>
        </w:rPr>
        <w:t>.</w:t>
      </w:r>
      <w:r w:rsidR="00B511D5">
        <w:rPr>
          <w:rFonts w:ascii="TT15Ct00" w:hAnsi="TT15Ct00" w:cs="TT15Ct00"/>
        </w:rPr>
        <w:t xml:space="preserve"> </w:t>
      </w:r>
    </w:p>
    <w:p w14:paraId="70ECAED4"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4BF41EA1" w14:textId="789728D5" w:rsidR="004574B6" w:rsidRDefault="004574B6" w:rsidP="004574B6">
      <w:pPr>
        <w:autoSpaceDE w:val="0"/>
        <w:autoSpaceDN w:val="0"/>
        <w:adjustRightInd w:val="0"/>
        <w:spacing w:after="120" w:line="240" w:lineRule="auto"/>
        <w:rPr>
          <w:rFonts w:ascii="TT15Ct00" w:hAnsi="TT15Ct00" w:cs="TT15Ct00"/>
        </w:rPr>
      </w:pPr>
      <w:r w:rsidRPr="00725C65">
        <w:rPr>
          <w:rFonts w:ascii="TT15Ct00" w:hAnsi="TT15Ct00" w:cs="TT15Ct00"/>
        </w:rPr>
        <w:t>This check involve</w:t>
      </w:r>
      <w:r>
        <w:rPr>
          <w:rFonts w:ascii="TT15Ct00" w:hAnsi="TT15Ct00" w:cs="TT15Ct00"/>
        </w:rPr>
        <w:t>d</w:t>
      </w:r>
      <w:r w:rsidRPr="00725C65">
        <w:rPr>
          <w:rFonts w:ascii="TT15Ct00" w:hAnsi="TT15Ct00" w:cs="TT15Ct00"/>
        </w:rPr>
        <w:t xml:space="preserve"> using the National Urban Change Indicator (NUCI) dataset to assess increased</w:t>
      </w:r>
      <w:r>
        <w:rPr>
          <w:rFonts w:ascii="TT15Ct00" w:hAnsi="TT15Ct00" w:cs="TT15Ct00"/>
        </w:rPr>
        <w:t xml:space="preserve"> </w:t>
      </w:r>
      <w:r w:rsidRPr="00725C65">
        <w:rPr>
          <w:rFonts w:ascii="TT15Ct00" w:hAnsi="TT15Ct00" w:cs="TT15Ct00"/>
        </w:rPr>
        <w:t>urbanization in the watershed</w:t>
      </w:r>
      <w:r>
        <w:rPr>
          <w:rFonts w:ascii="TT15Ct00" w:hAnsi="TT15Ct00" w:cs="TT15Ct00"/>
        </w:rPr>
        <w:t>s</w:t>
      </w:r>
      <w:r w:rsidRPr="00725C65">
        <w:rPr>
          <w:rFonts w:ascii="TT15Ct00" w:hAnsi="TT15Ct00" w:cs="TT15Ct00"/>
        </w:rPr>
        <w:t xml:space="preserve"> </w:t>
      </w:r>
      <w:r>
        <w:rPr>
          <w:rFonts w:ascii="TT15Ct00" w:hAnsi="TT15Ct00" w:cs="TT15Ct00"/>
        </w:rPr>
        <w:t>with Zone A studies</w:t>
      </w:r>
      <w:r w:rsidRPr="00725C65">
        <w:rPr>
          <w:rFonts w:ascii="TT15Ct00" w:hAnsi="TT15Ct00" w:cs="TT15Ct00"/>
        </w:rPr>
        <w:t xml:space="preserve">. If the percentage of urban area within </w:t>
      </w:r>
      <w:r>
        <w:rPr>
          <w:rFonts w:ascii="TT15Ct00" w:hAnsi="TT15Ct00" w:cs="TT15Ct00"/>
        </w:rPr>
        <w:t xml:space="preserve">a </w:t>
      </w:r>
      <w:r w:rsidRPr="00725C65">
        <w:rPr>
          <w:rFonts w:ascii="TT15Ct00" w:hAnsi="TT15Ct00" w:cs="TT15Ct00"/>
        </w:rPr>
        <w:t xml:space="preserve">HUC-12 watershed containing </w:t>
      </w:r>
      <w:r>
        <w:rPr>
          <w:rFonts w:ascii="TT15Ct00" w:hAnsi="TT15Ct00" w:cs="TT15Ct00"/>
        </w:rPr>
        <w:t>an</w:t>
      </w:r>
      <w:r w:rsidRPr="00725C65">
        <w:rPr>
          <w:rFonts w:ascii="TT15Ct00" w:hAnsi="TT15Ct00" w:cs="TT15Ct00"/>
        </w:rPr>
        <w:t xml:space="preserve"> effective Zone A study is 15% or more, and has increased by</w:t>
      </w:r>
      <w:r>
        <w:rPr>
          <w:rFonts w:ascii="TT15Ct00" w:hAnsi="TT15Ct00" w:cs="TT15Ct00"/>
        </w:rPr>
        <w:t xml:space="preserve"> </w:t>
      </w:r>
      <w:r w:rsidRPr="00725C65">
        <w:rPr>
          <w:rFonts w:ascii="TT15Ct00" w:hAnsi="TT15Ct00" w:cs="TT15Ct00"/>
        </w:rPr>
        <w:t xml:space="preserve">50% or more since the effective analysis, </w:t>
      </w:r>
      <w:r w:rsidR="00145EF5">
        <w:rPr>
          <w:rFonts w:ascii="TT15Ct00" w:hAnsi="TT15Ct00" w:cs="TT15Ct00"/>
        </w:rPr>
        <w:t xml:space="preserve">then </w:t>
      </w:r>
      <w:r w:rsidRPr="00725C65">
        <w:rPr>
          <w:rFonts w:ascii="TT15Ct00" w:hAnsi="TT15Ct00" w:cs="TT15Ct00"/>
        </w:rPr>
        <w:t>the study would fail this check. Although the NUCI data</w:t>
      </w:r>
      <w:r>
        <w:rPr>
          <w:rFonts w:ascii="TT15Ct00" w:hAnsi="TT15Ct00" w:cs="TT15Ct00"/>
        </w:rPr>
        <w:t xml:space="preserve"> </w:t>
      </w:r>
      <w:r w:rsidRPr="00725C65">
        <w:rPr>
          <w:rFonts w:ascii="TT15Ct00" w:hAnsi="TT15Ct00" w:cs="TT15Ct00"/>
        </w:rPr>
        <w:t>provide</w:t>
      </w:r>
      <w:r>
        <w:rPr>
          <w:rFonts w:ascii="TT15Ct00" w:hAnsi="TT15Ct00" w:cs="TT15Ct00"/>
        </w:rPr>
        <w:t>d</w:t>
      </w:r>
      <w:r w:rsidRPr="00725C65">
        <w:rPr>
          <w:rFonts w:ascii="TT15Ct00" w:hAnsi="TT15Ct00" w:cs="TT15Ct00"/>
        </w:rPr>
        <w:t xml:space="preserve"> year-to-year changes in urbanization, the NLCD also </w:t>
      </w:r>
      <w:r>
        <w:rPr>
          <w:rFonts w:ascii="TT15Ct00" w:hAnsi="TT15Ct00" w:cs="TT15Ct00"/>
        </w:rPr>
        <w:t>was</w:t>
      </w:r>
      <w:r w:rsidRPr="00725C65">
        <w:rPr>
          <w:rFonts w:ascii="TT15Ct00" w:hAnsi="TT15Ct00" w:cs="TT15Ct00"/>
        </w:rPr>
        <w:t xml:space="preserve"> needed to establish a baseline of</w:t>
      </w:r>
      <w:r>
        <w:rPr>
          <w:rFonts w:ascii="TT15Ct00" w:hAnsi="TT15Ct00" w:cs="TT15Ct00"/>
        </w:rPr>
        <w:t xml:space="preserve"> </w:t>
      </w:r>
      <w:r w:rsidRPr="00725C65">
        <w:rPr>
          <w:rFonts w:ascii="TT15Ct00" w:hAnsi="TT15Ct00" w:cs="TT15Ct00"/>
        </w:rPr>
        <w:t>urban land cover for this analysis.</w:t>
      </w:r>
      <w:r>
        <w:rPr>
          <w:rFonts w:ascii="TT15Ct00" w:hAnsi="TT15Ct00" w:cs="TT15Ct00"/>
        </w:rPr>
        <w:t xml:space="preserve"> The </w:t>
      </w:r>
      <w:r>
        <w:t>San Saba</w:t>
      </w:r>
      <w:r>
        <w:rPr>
          <w:rFonts w:ascii="TT15Ct00" w:hAnsi="TT15Ct00" w:cs="TT15Ct00"/>
        </w:rPr>
        <w:t xml:space="preserve"> watershed is generally rural with few villages, and there has not been significant development in the watershed. A significant development check for the study area was </w:t>
      </w:r>
      <w:r>
        <w:rPr>
          <w:rFonts w:ascii="TT15Ct00" w:hAnsi="TT15Ct00" w:cs="TT15Ct00"/>
        </w:rPr>
        <w:lastRenderedPageBreak/>
        <w:t xml:space="preserve">carried out using the NUCI dataset, which did not meet the urban change criteria. Therefore, the A3 check was set to pass for all reaches. </w:t>
      </w:r>
    </w:p>
    <w:p w14:paraId="694CA9AB" w14:textId="36B62A2A" w:rsidR="008B29C7" w:rsidRPr="00145EF5" w:rsidRDefault="008B29C7" w:rsidP="00CE6484">
      <w:pPr>
        <w:pStyle w:val="Caption"/>
        <w:jc w:val="center"/>
        <w:rPr>
          <w:szCs w:val="20"/>
        </w:rPr>
      </w:pPr>
      <w:bookmarkStart w:id="104" w:name="_Toc187687265"/>
      <w:r w:rsidRPr="00145EF5">
        <w:rPr>
          <w:szCs w:val="20"/>
        </w:rPr>
        <w:t xml:space="preserve">Table </w:t>
      </w:r>
      <w:r w:rsidRPr="00145EF5">
        <w:rPr>
          <w:szCs w:val="20"/>
        </w:rPr>
        <w:fldChar w:fldCharType="begin"/>
      </w:r>
      <w:r w:rsidRPr="00145EF5">
        <w:rPr>
          <w:szCs w:val="20"/>
        </w:rPr>
        <w:instrText>SEQ Table \* ARABIC</w:instrText>
      </w:r>
      <w:r w:rsidRPr="00145EF5">
        <w:rPr>
          <w:szCs w:val="20"/>
        </w:rPr>
        <w:fldChar w:fldCharType="separate"/>
      </w:r>
      <w:r w:rsidR="000F4C4F">
        <w:rPr>
          <w:noProof/>
          <w:szCs w:val="20"/>
        </w:rPr>
        <w:t>24</w:t>
      </w:r>
      <w:r w:rsidRPr="00145EF5">
        <w:rPr>
          <w:szCs w:val="20"/>
        </w:rPr>
        <w:fldChar w:fldCharType="end"/>
      </w:r>
      <w:r w:rsidRPr="00145EF5">
        <w:rPr>
          <w:szCs w:val="20"/>
        </w:rPr>
        <w:t>: Zone A Initial Assessment Results</w:t>
      </w:r>
      <w:bookmarkEnd w:id="104"/>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976263" w14:paraId="42CDCB4F" w14:textId="77777777" w:rsidTr="1CA914AA">
        <w:tc>
          <w:tcPr>
            <w:tcW w:w="2245" w:type="dxa"/>
            <w:shd w:val="clear" w:color="auto" w:fill="4472C4" w:themeFill="accent1"/>
            <w:vAlign w:val="center"/>
          </w:tcPr>
          <w:p w14:paraId="3D15EC99" w14:textId="77777777" w:rsidR="00725C65" w:rsidRPr="00F31079" w:rsidRDefault="00725C65" w:rsidP="00725C65">
            <w:pPr>
              <w:autoSpaceDE w:val="0"/>
              <w:autoSpaceDN w:val="0"/>
              <w:adjustRightInd w:val="0"/>
              <w:jc w:val="center"/>
              <w:rPr>
                <w:rFonts w:cstheme="minorHAnsi"/>
                <w:b/>
                <w:bCs/>
                <w:color w:val="FFFFFF" w:themeColor="background1"/>
                <w:sz w:val="20"/>
                <w:szCs w:val="20"/>
              </w:rPr>
            </w:pPr>
            <w:r w:rsidRPr="00F31079">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F31079" w:rsidRDefault="00725C65" w:rsidP="00725C65">
            <w:pPr>
              <w:autoSpaceDE w:val="0"/>
              <w:autoSpaceDN w:val="0"/>
              <w:adjustRightInd w:val="0"/>
              <w:jc w:val="center"/>
              <w:rPr>
                <w:rFonts w:cstheme="minorHAnsi"/>
                <w:b/>
                <w:bCs/>
                <w:color w:val="FFFFFF" w:themeColor="background1"/>
                <w:sz w:val="20"/>
                <w:szCs w:val="20"/>
              </w:rPr>
            </w:pPr>
            <w:r w:rsidRPr="00F31079">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F31079" w:rsidRDefault="00725C65" w:rsidP="00725C65">
            <w:pPr>
              <w:autoSpaceDE w:val="0"/>
              <w:autoSpaceDN w:val="0"/>
              <w:adjustRightInd w:val="0"/>
              <w:jc w:val="center"/>
              <w:rPr>
                <w:rFonts w:cstheme="minorHAnsi"/>
                <w:b/>
                <w:bCs/>
                <w:color w:val="FFFFFF" w:themeColor="background1"/>
                <w:sz w:val="20"/>
                <w:szCs w:val="20"/>
              </w:rPr>
            </w:pPr>
            <w:r w:rsidRPr="00F31079">
              <w:rPr>
                <w:rFonts w:cstheme="minorHAnsi"/>
                <w:b/>
                <w:bCs/>
                <w:color w:val="FFFFFF" w:themeColor="background1"/>
                <w:sz w:val="20"/>
                <w:szCs w:val="20"/>
              </w:rPr>
              <w:t>Comments/Notes</w:t>
            </w:r>
          </w:p>
        </w:tc>
      </w:tr>
      <w:tr w:rsidR="00725C65" w:rsidRPr="00976263" w14:paraId="614CB1CF" w14:textId="77777777" w:rsidTr="1CA914AA">
        <w:tc>
          <w:tcPr>
            <w:tcW w:w="2245" w:type="dxa"/>
            <w:vAlign w:val="center"/>
          </w:tcPr>
          <w:p w14:paraId="6BFD6CD7" w14:textId="77777777" w:rsidR="00725C65" w:rsidRPr="00976263" w:rsidRDefault="00725C65" w:rsidP="00F20A1D">
            <w:pPr>
              <w:autoSpaceDE w:val="0"/>
              <w:autoSpaceDN w:val="0"/>
              <w:adjustRightInd w:val="0"/>
              <w:spacing w:after="120" w:line="259" w:lineRule="auto"/>
              <w:rPr>
                <w:rFonts w:cstheme="minorHAnsi"/>
                <w:sz w:val="20"/>
                <w:szCs w:val="20"/>
              </w:rPr>
            </w:pPr>
            <w:r w:rsidRPr="00976263">
              <w:rPr>
                <w:rFonts w:cstheme="minorHAnsi"/>
                <w:sz w:val="20"/>
                <w:szCs w:val="20"/>
              </w:rPr>
              <w:t>A1 - Topography</w:t>
            </w:r>
          </w:p>
        </w:tc>
        <w:tc>
          <w:tcPr>
            <w:tcW w:w="1710" w:type="dxa"/>
            <w:vAlign w:val="center"/>
          </w:tcPr>
          <w:p w14:paraId="74455775" w14:textId="448F22B5" w:rsidR="00725C65" w:rsidRPr="00976263" w:rsidRDefault="00623840" w:rsidP="00F20A1D">
            <w:pPr>
              <w:autoSpaceDE w:val="0"/>
              <w:autoSpaceDN w:val="0"/>
              <w:adjustRightInd w:val="0"/>
              <w:spacing w:after="120" w:line="259" w:lineRule="auto"/>
              <w:jc w:val="center"/>
              <w:rPr>
                <w:rFonts w:cstheme="minorHAnsi"/>
                <w:sz w:val="20"/>
                <w:szCs w:val="20"/>
              </w:rPr>
            </w:pPr>
            <w:r w:rsidRPr="00976263">
              <w:rPr>
                <w:rFonts w:cstheme="minorHAnsi"/>
                <w:sz w:val="20"/>
                <w:szCs w:val="20"/>
              </w:rPr>
              <w:t>Fail</w:t>
            </w:r>
          </w:p>
        </w:tc>
        <w:tc>
          <w:tcPr>
            <w:tcW w:w="5490" w:type="dxa"/>
          </w:tcPr>
          <w:p w14:paraId="23391E50" w14:textId="06E9E1CB" w:rsidR="00725C65" w:rsidRPr="00976263" w:rsidRDefault="00CB136F" w:rsidP="00725C65">
            <w:pPr>
              <w:autoSpaceDE w:val="0"/>
              <w:autoSpaceDN w:val="0"/>
              <w:adjustRightInd w:val="0"/>
              <w:spacing w:after="120" w:line="259" w:lineRule="auto"/>
              <w:jc w:val="both"/>
              <w:rPr>
                <w:rFonts w:cstheme="minorHAnsi"/>
                <w:sz w:val="20"/>
                <w:szCs w:val="20"/>
              </w:rPr>
            </w:pPr>
            <w:r w:rsidRPr="00976263">
              <w:rPr>
                <w:rFonts w:cstheme="minorHAnsi"/>
                <w:sz w:val="20"/>
                <w:szCs w:val="20"/>
              </w:rPr>
              <w:t xml:space="preserve">The </w:t>
            </w:r>
            <w:r w:rsidR="00960D02" w:rsidRPr="00976263">
              <w:rPr>
                <w:rFonts w:cstheme="minorHAnsi"/>
                <w:sz w:val="20"/>
                <w:szCs w:val="20"/>
              </w:rPr>
              <w:t>Li</w:t>
            </w:r>
            <w:r w:rsidRPr="00976263">
              <w:rPr>
                <w:rFonts w:cstheme="minorHAnsi"/>
                <w:sz w:val="20"/>
                <w:szCs w:val="20"/>
              </w:rPr>
              <w:t>DAR</w:t>
            </w:r>
            <w:r w:rsidR="00960D02" w:rsidRPr="00976263">
              <w:rPr>
                <w:rFonts w:cstheme="minorHAnsi"/>
                <w:sz w:val="20"/>
                <w:szCs w:val="20"/>
              </w:rPr>
              <w:t xml:space="preserve"> </w:t>
            </w:r>
            <w:r w:rsidRPr="00976263">
              <w:rPr>
                <w:rFonts w:cstheme="minorHAnsi"/>
                <w:sz w:val="20"/>
                <w:szCs w:val="20"/>
              </w:rPr>
              <w:t>terrain data is a</w:t>
            </w:r>
            <w:r w:rsidR="00083B34" w:rsidRPr="00976263">
              <w:rPr>
                <w:rFonts w:cstheme="minorHAnsi"/>
                <w:sz w:val="20"/>
                <w:szCs w:val="20"/>
              </w:rPr>
              <w:t xml:space="preserve"> </w:t>
            </w:r>
            <w:r w:rsidR="006423C7" w:rsidRPr="00976263">
              <w:rPr>
                <w:rFonts w:cstheme="minorHAnsi"/>
                <w:sz w:val="20"/>
                <w:szCs w:val="20"/>
              </w:rPr>
              <w:t xml:space="preserve">significant improvement over </w:t>
            </w:r>
            <w:r w:rsidR="0072128A" w:rsidRPr="00976263">
              <w:rPr>
                <w:rFonts w:cstheme="minorHAnsi"/>
                <w:sz w:val="20"/>
                <w:szCs w:val="20"/>
              </w:rPr>
              <w:t>the terrain data used to develop the effective mapping.</w:t>
            </w:r>
            <w:r w:rsidR="006423C7" w:rsidRPr="00976263">
              <w:rPr>
                <w:rFonts w:cstheme="minorHAnsi"/>
                <w:sz w:val="20"/>
                <w:szCs w:val="20"/>
              </w:rPr>
              <w:t xml:space="preserve"> </w:t>
            </w:r>
          </w:p>
        </w:tc>
      </w:tr>
      <w:tr w:rsidR="00725C65" w:rsidRPr="00976263" w14:paraId="535EF5AD" w14:textId="77777777" w:rsidTr="1CA914AA">
        <w:tc>
          <w:tcPr>
            <w:tcW w:w="2245" w:type="dxa"/>
          </w:tcPr>
          <w:p w14:paraId="564E4EBB" w14:textId="77777777" w:rsidR="00725C65" w:rsidRPr="00976263" w:rsidRDefault="00725C65" w:rsidP="00725C65">
            <w:pPr>
              <w:autoSpaceDE w:val="0"/>
              <w:autoSpaceDN w:val="0"/>
              <w:adjustRightInd w:val="0"/>
              <w:spacing w:after="120" w:line="259" w:lineRule="auto"/>
              <w:rPr>
                <w:rFonts w:cstheme="minorHAnsi"/>
                <w:sz w:val="20"/>
                <w:szCs w:val="20"/>
              </w:rPr>
            </w:pPr>
            <w:r w:rsidRPr="00976263">
              <w:rPr>
                <w:rFonts w:cstheme="minorHAnsi"/>
                <w:sz w:val="20"/>
                <w:szCs w:val="20"/>
              </w:rPr>
              <w:t>A2 - Hydrology</w:t>
            </w:r>
          </w:p>
        </w:tc>
        <w:tc>
          <w:tcPr>
            <w:tcW w:w="1710" w:type="dxa"/>
          </w:tcPr>
          <w:p w14:paraId="152F316E" w14:textId="758964DF" w:rsidR="00725C65" w:rsidRPr="00976263" w:rsidRDefault="00623840" w:rsidP="00725C65">
            <w:pPr>
              <w:autoSpaceDE w:val="0"/>
              <w:autoSpaceDN w:val="0"/>
              <w:adjustRightInd w:val="0"/>
              <w:spacing w:after="120" w:line="259" w:lineRule="auto"/>
              <w:jc w:val="center"/>
              <w:rPr>
                <w:rFonts w:cstheme="minorHAnsi"/>
                <w:sz w:val="20"/>
                <w:szCs w:val="20"/>
              </w:rPr>
            </w:pPr>
            <w:r w:rsidRPr="00976263">
              <w:rPr>
                <w:rFonts w:cstheme="minorHAnsi"/>
                <w:sz w:val="20"/>
                <w:szCs w:val="20"/>
              </w:rPr>
              <w:t xml:space="preserve">Pass </w:t>
            </w:r>
          </w:p>
        </w:tc>
        <w:tc>
          <w:tcPr>
            <w:tcW w:w="5490" w:type="dxa"/>
          </w:tcPr>
          <w:p w14:paraId="4E88061A" w14:textId="47D44169" w:rsidR="00725C65" w:rsidRPr="00976263" w:rsidRDefault="0072128A" w:rsidP="00725C65">
            <w:pPr>
              <w:autoSpaceDE w:val="0"/>
              <w:autoSpaceDN w:val="0"/>
              <w:adjustRightInd w:val="0"/>
              <w:spacing w:after="120" w:line="259" w:lineRule="auto"/>
              <w:jc w:val="both"/>
              <w:rPr>
                <w:rFonts w:cstheme="minorHAnsi"/>
                <w:sz w:val="20"/>
                <w:szCs w:val="20"/>
              </w:rPr>
            </w:pPr>
            <w:r w:rsidRPr="00976263">
              <w:rPr>
                <w:rFonts w:cstheme="minorHAnsi"/>
                <w:sz w:val="20"/>
                <w:szCs w:val="20"/>
              </w:rPr>
              <w:t>The e</w:t>
            </w:r>
            <w:r w:rsidR="006423C7" w:rsidRPr="00976263">
              <w:rPr>
                <w:rFonts w:cstheme="minorHAnsi"/>
                <w:sz w:val="20"/>
                <w:szCs w:val="20"/>
              </w:rPr>
              <w:t xml:space="preserve">ffective hydrologic analysis was </w:t>
            </w:r>
            <w:r w:rsidR="00322B25" w:rsidRPr="00976263">
              <w:rPr>
                <w:rFonts w:cstheme="minorHAnsi"/>
                <w:sz w:val="20"/>
                <w:szCs w:val="20"/>
              </w:rPr>
              <w:t>not regression based</w:t>
            </w:r>
            <w:r w:rsidRPr="00976263">
              <w:rPr>
                <w:rFonts w:cstheme="minorHAnsi"/>
                <w:sz w:val="20"/>
                <w:szCs w:val="20"/>
              </w:rPr>
              <w:t>.</w:t>
            </w:r>
          </w:p>
        </w:tc>
      </w:tr>
      <w:tr w:rsidR="00725C65" w:rsidRPr="00976263" w14:paraId="6E4D7F7E" w14:textId="77777777" w:rsidTr="1CA914AA">
        <w:tc>
          <w:tcPr>
            <w:tcW w:w="2245" w:type="dxa"/>
          </w:tcPr>
          <w:p w14:paraId="7D03CCB4" w14:textId="77777777" w:rsidR="00725C65" w:rsidRPr="00976263" w:rsidRDefault="00725C65" w:rsidP="00725C65">
            <w:pPr>
              <w:autoSpaceDE w:val="0"/>
              <w:autoSpaceDN w:val="0"/>
              <w:adjustRightInd w:val="0"/>
              <w:spacing w:after="120" w:line="259" w:lineRule="auto"/>
              <w:rPr>
                <w:rFonts w:cstheme="minorHAnsi"/>
                <w:sz w:val="20"/>
                <w:szCs w:val="20"/>
              </w:rPr>
            </w:pPr>
            <w:r w:rsidRPr="00976263">
              <w:rPr>
                <w:rFonts w:cstheme="minorHAnsi"/>
                <w:sz w:val="20"/>
                <w:szCs w:val="20"/>
              </w:rPr>
              <w:t>A3 - Development</w:t>
            </w:r>
          </w:p>
        </w:tc>
        <w:tc>
          <w:tcPr>
            <w:tcW w:w="1710" w:type="dxa"/>
          </w:tcPr>
          <w:p w14:paraId="15D113F3" w14:textId="3F2BA5F7" w:rsidR="00725C65" w:rsidRPr="00976263" w:rsidRDefault="00960D02" w:rsidP="00725C65">
            <w:pPr>
              <w:autoSpaceDE w:val="0"/>
              <w:autoSpaceDN w:val="0"/>
              <w:adjustRightInd w:val="0"/>
              <w:spacing w:after="120" w:line="259" w:lineRule="auto"/>
              <w:jc w:val="center"/>
              <w:rPr>
                <w:rFonts w:cstheme="minorHAnsi"/>
                <w:sz w:val="20"/>
                <w:szCs w:val="20"/>
              </w:rPr>
            </w:pPr>
            <w:r w:rsidRPr="00976263">
              <w:rPr>
                <w:rFonts w:cstheme="minorHAnsi"/>
                <w:sz w:val="20"/>
                <w:szCs w:val="20"/>
              </w:rPr>
              <w:t>Pass</w:t>
            </w:r>
          </w:p>
        </w:tc>
        <w:tc>
          <w:tcPr>
            <w:tcW w:w="5490" w:type="dxa"/>
          </w:tcPr>
          <w:p w14:paraId="10F6FCD0" w14:textId="021B9736" w:rsidR="00725C65" w:rsidRPr="00976263" w:rsidRDefault="004D3CC4" w:rsidP="00725C65">
            <w:pPr>
              <w:autoSpaceDE w:val="0"/>
              <w:autoSpaceDN w:val="0"/>
              <w:adjustRightInd w:val="0"/>
              <w:spacing w:after="120" w:line="259" w:lineRule="auto"/>
              <w:jc w:val="both"/>
              <w:rPr>
                <w:rFonts w:cstheme="minorHAnsi"/>
                <w:sz w:val="20"/>
                <w:szCs w:val="20"/>
              </w:rPr>
            </w:pPr>
            <w:r w:rsidRPr="00976263">
              <w:rPr>
                <w:rFonts w:cstheme="minorHAnsi"/>
                <w:sz w:val="20"/>
                <w:szCs w:val="20"/>
              </w:rPr>
              <w:t>No significant development</w:t>
            </w:r>
            <w:r w:rsidR="0072128A" w:rsidRPr="00976263">
              <w:rPr>
                <w:rFonts w:cstheme="minorHAnsi"/>
                <w:sz w:val="20"/>
                <w:szCs w:val="20"/>
              </w:rPr>
              <w:t xml:space="preserve"> has occurred in the study area.</w:t>
            </w:r>
            <w:r w:rsidRPr="00976263">
              <w:rPr>
                <w:rFonts w:cstheme="minorHAnsi"/>
                <w:sz w:val="20"/>
                <w:szCs w:val="20"/>
              </w:rPr>
              <w:t xml:space="preserve"> </w:t>
            </w:r>
          </w:p>
        </w:tc>
      </w:tr>
    </w:tbl>
    <w:p w14:paraId="2E20ED0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513F5934" w14:textId="2DE6C23A" w:rsidR="00806D8F" w:rsidRDefault="00725C65" w:rsidP="00806D8F">
      <w:pPr>
        <w:autoSpaceDE w:val="0"/>
        <w:autoSpaceDN w:val="0"/>
        <w:adjustRightInd w:val="0"/>
        <w:spacing w:after="0" w:line="240" w:lineRule="auto"/>
        <w:rPr>
          <w:rFonts w:ascii="TT15Ct00" w:hAnsi="TT15Ct00" w:cs="TT15Ct00"/>
        </w:rPr>
      </w:pPr>
      <w:bookmarkStart w:id="105" w:name="_Hlk119000531"/>
      <w:r>
        <w:rPr>
          <w:rFonts w:ascii="TT15Ct00" w:hAnsi="TT15Ct00" w:cs="TT15Ct00"/>
        </w:rPr>
        <w:t>Zone A studies that pass all initial assessment checks described above may be categorized as “Valid” in the CNMS Inventory only if the effective Zone A study is supported by modeling or</w:t>
      </w:r>
      <w:r w:rsidRPr="00725C65">
        <w:t xml:space="preserve"> </w:t>
      </w:r>
      <w:r w:rsidRPr="00725C65">
        <w:rPr>
          <w:rFonts w:ascii="TT15Ct00" w:hAnsi="TT15Ct00" w:cs="TT15Ct00"/>
        </w:rPr>
        <w:t>sound engineering judgment and all regulatory products are in agreement. If the effective Zone A</w:t>
      </w:r>
      <w:r>
        <w:rPr>
          <w:rFonts w:ascii="TT15Ct00" w:hAnsi="TT15Ct00" w:cs="TT15Ct00"/>
        </w:rPr>
        <w:t xml:space="preserve"> </w:t>
      </w:r>
      <w:r w:rsidRPr="00725C65">
        <w:rPr>
          <w:rFonts w:ascii="TT15Ct00" w:hAnsi="TT15Ct00" w:cs="TT15Ct00"/>
        </w:rPr>
        <w:t>study passes all initial assessment checks, but is not supported by modeling, or if the original</w:t>
      </w:r>
      <w:r>
        <w:rPr>
          <w:rFonts w:ascii="TT15Ct00" w:hAnsi="TT15Ct00" w:cs="TT15Ct00"/>
        </w:rPr>
        <w:t xml:space="preserve"> </w:t>
      </w:r>
      <w:r w:rsidRPr="00725C65">
        <w:rPr>
          <w:rFonts w:ascii="TT15Ct00" w:hAnsi="TT15Ct00" w:cs="TT15Ct00"/>
        </w:rPr>
        <w:t xml:space="preserve">engineering method used is unsupported or undocumented, </w:t>
      </w:r>
      <w:r w:rsidR="00CE463F">
        <w:rPr>
          <w:rFonts w:ascii="TT15Ct00" w:hAnsi="TT15Ct00" w:cs="TT15Ct00"/>
        </w:rPr>
        <w:t xml:space="preserve">then </w:t>
      </w:r>
      <w:r w:rsidRPr="00725C65">
        <w:rPr>
          <w:rFonts w:ascii="TT15Ct00" w:hAnsi="TT15Ct00" w:cs="TT15Ct00"/>
        </w:rPr>
        <w:t>a comparison of the BLE results and</w:t>
      </w:r>
      <w:r>
        <w:rPr>
          <w:rFonts w:ascii="TT15Ct00" w:hAnsi="TT15Ct00" w:cs="TT15Ct00"/>
        </w:rPr>
        <w:t xml:space="preserve"> </w:t>
      </w:r>
      <w:r w:rsidRPr="00725C65">
        <w:rPr>
          <w:rFonts w:ascii="TT15Ct00" w:hAnsi="TT15Ct00" w:cs="TT15Ct00"/>
        </w:rPr>
        <w:t xml:space="preserve">effective Zone A </w:t>
      </w:r>
      <w:r w:rsidR="00B66D25">
        <w:rPr>
          <w:rFonts w:ascii="TT15Ct00" w:hAnsi="TT15Ct00" w:cs="TT15Ct00"/>
        </w:rPr>
        <w:t>mapping</w:t>
      </w:r>
      <w:r w:rsidRPr="00725C65">
        <w:rPr>
          <w:rFonts w:ascii="TT15Ct00" w:hAnsi="TT15Ct00" w:cs="TT15Ct00"/>
        </w:rPr>
        <w:t xml:space="preserve"> </w:t>
      </w:r>
      <w:r w:rsidR="007059B3">
        <w:rPr>
          <w:rFonts w:ascii="TT15Ct00" w:hAnsi="TT15Ct00" w:cs="TT15Ct00"/>
        </w:rPr>
        <w:t>was</w:t>
      </w:r>
      <w:r w:rsidRPr="00725C65">
        <w:rPr>
          <w:rFonts w:ascii="TT15Ct00" w:hAnsi="TT15Ct00" w:cs="TT15Ct00"/>
        </w:rPr>
        <w:t xml:space="preserve"> performed.</w:t>
      </w:r>
      <w:r w:rsidR="00757C96">
        <w:rPr>
          <w:rFonts w:ascii="TT15Ct00" w:hAnsi="TT15Ct00" w:cs="TT15Ct00"/>
        </w:rPr>
        <w:t xml:space="preserve"> </w:t>
      </w:r>
      <w:r w:rsidR="00C247C7">
        <w:rPr>
          <w:rFonts w:ascii="TT15Ct00" w:hAnsi="TT15Ct00" w:cs="TT15Ct00"/>
        </w:rPr>
        <w:t xml:space="preserve">There </w:t>
      </w:r>
      <w:r w:rsidR="00506A59">
        <w:rPr>
          <w:rFonts w:ascii="TT15Ct00" w:hAnsi="TT15Ct00" w:cs="TT15Ct00"/>
        </w:rPr>
        <w:t xml:space="preserve">was </w:t>
      </w:r>
      <w:r w:rsidR="00EF4576">
        <w:rPr>
          <w:rFonts w:ascii="TT15Ct00" w:hAnsi="TT15Ct00" w:cs="TT15Ct00"/>
        </w:rPr>
        <w:t>no adequate</w:t>
      </w:r>
      <w:r w:rsidR="007B2834">
        <w:rPr>
          <w:rFonts w:ascii="TT15Ct00" w:hAnsi="TT15Ct00" w:cs="TT15Ct00"/>
        </w:rPr>
        <w:t xml:space="preserve"> documentation </w:t>
      </w:r>
      <w:r w:rsidR="00CE0D9E">
        <w:rPr>
          <w:rFonts w:ascii="TT15Ct00" w:hAnsi="TT15Ct00" w:cs="TT15Ct00"/>
        </w:rPr>
        <w:t>regarding</w:t>
      </w:r>
      <w:r w:rsidR="00506A59">
        <w:rPr>
          <w:rFonts w:ascii="TT15Ct00" w:hAnsi="TT15Ct00" w:cs="TT15Ct00"/>
        </w:rPr>
        <w:t xml:space="preserve"> </w:t>
      </w:r>
      <w:r w:rsidR="00EF4576">
        <w:rPr>
          <w:rFonts w:ascii="TT15Ct00" w:hAnsi="TT15Ct00" w:cs="TT15Ct00"/>
        </w:rPr>
        <w:t xml:space="preserve">how the engineering </w:t>
      </w:r>
      <w:r w:rsidR="000936D6">
        <w:rPr>
          <w:rFonts w:ascii="TT15Ct00" w:hAnsi="TT15Ct00" w:cs="TT15Ct00"/>
        </w:rPr>
        <w:t xml:space="preserve">analysis </w:t>
      </w:r>
      <w:r w:rsidR="00D3580C">
        <w:rPr>
          <w:rFonts w:ascii="TT15Ct00" w:hAnsi="TT15Ct00" w:cs="TT15Ct00"/>
        </w:rPr>
        <w:t xml:space="preserve">supporting </w:t>
      </w:r>
      <w:r w:rsidR="00CE0D9E">
        <w:rPr>
          <w:rFonts w:ascii="TT15Ct00" w:hAnsi="TT15Ct00" w:cs="TT15Ct00"/>
        </w:rPr>
        <w:t xml:space="preserve">the </w:t>
      </w:r>
      <w:r w:rsidR="00D3580C">
        <w:rPr>
          <w:rFonts w:ascii="TT15Ct00" w:hAnsi="TT15Ct00" w:cs="TT15Ct00"/>
        </w:rPr>
        <w:t>effective study wa</w:t>
      </w:r>
      <w:r w:rsidR="004A6FBB">
        <w:rPr>
          <w:rFonts w:ascii="TT15Ct00" w:hAnsi="TT15Ct00" w:cs="TT15Ct00"/>
        </w:rPr>
        <w:t>s performed</w:t>
      </w:r>
      <w:r w:rsidR="00CE0D9E">
        <w:rPr>
          <w:rFonts w:ascii="TT15Ct00" w:hAnsi="TT15Ct00" w:cs="TT15Ct00"/>
        </w:rPr>
        <w:t xml:space="preserve">. Therefore, the </w:t>
      </w:r>
      <w:r w:rsidR="004A6FBB">
        <w:rPr>
          <w:rFonts w:ascii="TT15Ct00" w:hAnsi="TT15Ct00" w:cs="TT15Ct00"/>
        </w:rPr>
        <w:t>A4 check was set to fail for all</w:t>
      </w:r>
      <w:r w:rsidR="007B2834">
        <w:rPr>
          <w:rFonts w:ascii="TT15Ct00" w:hAnsi="TT15Ct00" w:cs="TT15Ct00"/>
        </w:rPr>
        <w:t xml:space="preserve"> </w:t>
      </w:r>
      <w:r w:rsidR="00C9247C">
        <w:rPr>
          <w:rFonts w:ascii="TT15Ct00" w:hAnsi="TT15Ct00" w:cs="TT15Ct00"/>
        </w:rPr>
        <w:t xml:space="preserve">reaches in this study. </w:t>
      </w:r>
    </w:p>
    <w:bookmarkEnd w:id="105"/>
    <w:p w14:paraId="1B5E5587" w14:textId="0DCA280F" w:rsidR="00806D8F" w:rsidRPr="00047475" w:rsidRDefault="00806D8F" w:rsidP="00725C65">
      <w:pPr>
        <w:autoSpaceDE w:val="0"/>
        <w:autoSpaceDN w:val="0"/>
        <w:adjustRightInd w:val="0"/>
        <w:spacing w:after="0" w:line="240" w:lineRule="auto"/>
        <w:rPr>
          <w:rFonts w:ascii="Franklin Gothic Medium Cond" w:hAnsi="Franklin Gothic Medium Cond" w:cs="TT163t00"/>
          <w:color w:val="3379BE"/>
          <w:sz w:val="24"/>
        </w:rPr>
      </w:pPr>
    </w:p>
    <w:p w14:paraId="58C90EEC" w14:textId="77777777" w:rsidR="00725C65" w:rsidRDefault="008B29C7" w:rsidP="00127B5E">
      <w:pPr>
        <w:autoSpaceDE w:val="0"/>
        <w:autoSpaceDN w:val="0"/>
        <w:adjustRightInd w:val="0"/>
        <w:spacing w:after="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44E5DC2" w14:textId="7C9D1218" w:rsidR="00725C65" w:rsidRDefault="00725C65" w:rsidP="00047475">
      <w:pPr>
        <w:autoSpaceDE w:val="0"/>
        <w:autoSpaceDN w:val="0"/>
        <w:adjustRightInd w:val="0"/>
        <w:spacing w:before="240" w:after="120" w:line="240" w:lineRule="auto"/>
        <w:rPr>
          <w:rFonts w:ascii="TT15Ct00" w:hAnsi="TT15Ct00" w:cs="TT15Ct00"/>
        </w:rPr>
      </w:pPr>
      <w:r w:rsidRPr="00725C65">
        <w:rPr>
          <w:rFonts w:ascii="TT15Ct00" w:hAnsi="TT15Ct00" w:cs="TT15Ct00"/>
        </w:rPr>
        <w:t>The BLE/effective Zone A comparison method leverage</w:t>
      </w:r>
      <w:r w:rsidR="00E54DC4">
        <w:rPr>
          <w:rFonts w:ascii="TT15Ct00" w:hAnsi="TT15Ct00" w:cs="TT15Ct00"/>
        </w:rPr>
        <w:t>d</w:t>
      </w:r>
      <w:r w:rsidRPr="00725C65">
        <w:rPr>
          <w:rFonts w:ascii="TT15Ct00" w:hAnsi="TT15Ct00" w:cs="TT15Ct00"/>
        </w:rPr>
        <w:t xml:space="preserve"> the existing Floodplain Boundary</w:t>
      </w:r>
      <w:r>
        <w:rPr>
          <w:rFonts w:ascii="TT15Ct00" w:hAnsi="TT15Ct00" w:cs="TT15Ct00"/>
        </w:rPr>
        <w:t xml:space="preserve"> </w:t>
      </w:r>
      <w:r w:rsidRPr="00725C65">
        <w:rPr>
          <w:rFonts w:ascii="TT15Ct00" w:hAnsi="TT15Ct00" w:cs="TT15Ct00"/>
        </w:rPr>
        <w:t>Standard (FBS) certification procedures described in FEMA SID 113, but with a slight modification.</w:t>
      </w:r>
      <w:r>
        <w:rPr>
          <w:rFonts w:ascii="TT15Ct00" w:hAnsi="TT15Ct00" w:cs="TT15Ct00"/>
        </w:rPr>
        <w:t xml:space="preserve"> </w:t>
      </w:r>
      <w:r w:rsidRPr="00725C65">
        <w:rPr>
          <w:rFonts w:ascii="TT15Ct00" w:hAnsi="TT15Ct00" w:cs="TT15Ct00"/>
        </w:rPr>
        <w:t>This modified FBS comparison approach use</w:t>
      </w:r>
      <w:r w:rsidR="00E54DC4">
        <w:rPr>
          <w:rFonts w:ascii="TT15Ct00" w:hAnsi="TT15Ct00" w:cs="TT15Ct00"/>
        </w:rPr>
        <w:t>d</w:t>
      </w:r>
      <w:r w:rsidRPr="00725C65">
        <w:rPr>
          <w:rFonts w:ascii="TT15Ct00" w:hAnsi="TT15Ct00" w:cs="TT15Ct00"/>
        </w:rPr>
        <w:t xml:space="preserve"> the 1</w:t>
      </w:r>
      <w:r w:rsidR="008D5D01">
        <w:rPr>
          <w:rFonts w:ascii="TT15Ct00" w:hAnsi="TT15Ct00" w:cs="TT15Ct00"/>
        </w:rPr>
        <w:t xml:space="preserve">% </w:t>
      </w:r>
      <w:r w:rsidRPr="00725C65">
        <w:rPr>
          <w:rFonts w:ascii="TT15Ct00" w:hAnsi="TT15Ct00" w:cs="TT15Ct00"/>
        </w:rPr>
        <w:t>plus and 1</w:t>
      </w:r>
      <w:r w:rsidR="008D5D01">
        <w:rPr>
          <w:rFonts w:ascii="TT15Ct00" w:hAnsi="TT15Ct00" w:cs="TT15Ct00"/>
        </w:rPr>
        <w:t>%</w:t>
      </w:r>
      <w:r w:rsidRPr="00725C65">
        <w:rPr>
          <w:rFonts w:ascii="TT15Ct00" w:hAnsi="TT15Ct00" w:cs="TT15Ct00"/>
        </w:rPr>
        <w:t xml:space="preserve"> minus flood</w:t>
      </w:r>
      <w:r>
        <w:rPr>
          <w:rFonts w:ascii="TT15Ct00" w:hAnsi="TT15Ct00" w:cs="TT15Ct00"/>
        </w:rPr>
        <w:t xml:space="preserve"> </w:t>
      </w:r>
      <w:r w:rsidR="008D5D01">
        <w:rPr>
          <w:rFonts w:ascii="TT15Ct00" w:hAnsi="TT15Ct00" w:cs="TT15Ct00"/>
        </w:rPr>
        <w:t>extents</w:t>
      </w:r>
      <w:r w:rsidRPr="00725C65">
        <w:rPr>
          <w:rFonts w:ascii="TT15Ct00" w:hAnsi="TT15Ct00" w:cs="TT15Ct00"/>
        </w:rPr>
        <w:t xml:space="preserve"> and </w:t>
      </w:r>
      <w:r w:rsidR="009F0A5E">
        <w:rPr>
          <w:rFonts w:ascii="TT15Ct00" w:hAnsi="TT15Ct00" w:cs="TT15Ct00"/>
        </w:rPr>
        <w:t xml:space="preserve">the </w:t>
      </w:r>
      <w:r w:rsidRPr="00725C65">
        <w:rPr>
          <w:rFonts w:ascii="TT15Ct00" w:hAnsi="TT15Ct00" w:cs="TT15Ct00"/>
        </w:rPr>
        <w:t>horizontal and vertical tolerances described i</w:t>
      </w:r>
      <w:r>
        <w:rPr>
          <w:rFonts w:ascii="TT15Ct00" w:hAnsi="TT15Ct00" w:cs="TT15Ct00"/>
        </w:rPr>
        <w:t xml:space="preserve">n the </w:t>
      </w:r>
      <w:r w:rsidR="002315A6">
        <w:rPr>
          <w:rFonts w:ascii="TT15Ct00" w:hAnsi="TT15Ct00" w:cs="TT15Ct00"/>
        </w:rPr>
        <w:t xml:space="preserve">CNMS Technical Reference. </w:t>
      </w:r>
      <w:r w:rsidRPr="00725C65">
        <w:rPr>
          <w:rFonts w:ascii="TT15Ct00" w:hAnsi="TT15Ct00" w:cs="TT15Ct00"/>
        </w:rPr>
        <w:t>For the comparison</w:t>
      </w:r>
      <w:r>
        <w:rPr>
          <w:rFonts w:ascii="TT15Ct00" w:hAnsi="TT15Ct00" w:cs="TT15Ct00"/>
        </w:rPr>
        <w:t xml:space="preserve"> </w:t>
      </w:r>
      <w:r w:rsidRPr="00725C65">
        <w:rPr>
          <w:rFonts w:ascii="TT15Ct00" w:hAnsi="TT15Ct00" w:cs="TT15Ct00"/>
        </w:rPr>
        <w:t xml:space="preserve">of </w:t>
      </w:r>
      <w:r w:rsidR="00DB159A">
        <w:rPr>
          <w:rFonts w:ascii="TT15Ct00" w:hAnsi="TT15Ct00" w:cs="TT15Ct00"/>
        </w:rPr>
        <w:t xml:space="preserve">the </w:t>
      </w:r>
      <w:r w:rsidRPr="00725C65">
        <w:rPr>
          <w:rFonts w:ascii="TT15Ct00" w:hAnsi="TT15Ct00" w:cs="TT15Ct00"/>
        </w:rPr>
        <w:t xml:space="preserve">BLE </w:t>
      </w:r>
      <w:r w:rsidR="00DB159A">
        <w:rPr>
          <w:rFonts w:ascii="TT15Ct00" w:hAnsi="TT15Ct00" w:cs="TT15Ct00"/>
        </w:rPr>
        <w:t xml:space="preserve">mapping </w:t>
      </w:r>
      <w:r w:rsidRPr="00725C65">
        <w:rPr>
          <w:rFonts w:ascii="TT15Ct00" w:hAnsi="TT15Ct00" w:cs="TT15Ct00"/>
        </w:rPr>
        <w:t xml:space="preserve">and effective Zone A </w:t>
      </w:r>
      <w:r w:rsidR="00DB159A">
        <w:rPr>
          <w:rFonts w:ascii="TT15Ct00" w:hAnsi="TT15Ct00" w:cs="TT15Ct00"/>
        </w:rPr>
        <w:t xml:space="preserve">mapping </w:t>
      </w:r>
      <w:r w:rsidRPr="00725C65">
        <w:rPr>
          <w:rFonts w:ascii="TT15Ct00" w:hAnsi="TT15Ct00" w:cs="TT15Ct00"/>
        </w:rPr>
        <w:t>in the study area, the following vertical and horizontal</w:t>
      </w:r>
      <w:r>
        <w:rPr>
          <w:rFonts w:ascii="TT15Ct00" w:hAnsi="TT15Ct00" w:cs="TT15Ct00"/>
        </w:rPr>
        <w:t xml:space="preserve"> </w:t>
      </w:r>
      <w:r w:rsidRPr="00725C65">
        <w:rPr>
          <w:rFonts w:ascii="TT15Ct00" w:hAnsi="TT15Ct00" w:cs="TT15Ct00"/>
        </w:rPr>
        <w:t xml:space="preserve">tolerances were used to conduct the modified FBS procedure. </w:t>
      </w:r>
      <w:r w:rsidR="00DC1576">
        <w:rPr>
          <w:rFonts w:ascii="TT15Ct00" w:hAnsi="TT15Ct00" w:cs="TT15Ct00"/>
        </w:rPr>
        <w:t>These comparisons were made at p</w:t>
      </w:r>
      <w:r w:rsidR="00F407BE">
        <w:rPr>
          <w:rFonts w:ascii="TT15Ct00" w:hAnsi="TT15Ct00" w:cs="TT15Ct00"/>
        </w:rPr>
        <w:t xml:space="preserve">oints </w:t>
      </w:r>
      <w:r w:rsidR="00567270">
        <w:rPr>
          <w:rFonts w:ascii="TT15Ct00" w:hAnsi="TT15Ct00" w:cs="TT15Ct00"/>
        </w:rPr>
        <w:t xml:space="preserve">spaced at a </w:t>
      </w:r>
      <w:r w:rsidR="00242869">
        <w:rPr>
          <w:rFonts w:ascii="TT15Ct00" w:hAnsi="TT15Ct00" w:cs="TT15Ct00"/>
        </w:rPr>
        <w:t>1</w:t>
      </w:r>
      <w:r w:rsidR="00567270">
        <w:rPr>
          <w:rFonts w:ascii="TT15Ct00" w:hAnsi="TT15Ct00" w:cs="TT15Ct00"/>
        </w:rPr>
        <w:t xml:space="preserve">00-foot interval along the </w:t>
      </w:r>
      <w:r w:rsidR="00DC1576">
        <w:rPr>
          <w:rFonts w:ascii="TT15Ct00" w:hAnsi="TT15Ct00" w:cs="TT15Ct00"/>
        </w:rPr>
        <w:t xml:space="preserve">outer extents of the </w:t>
      </w:r>
      <w:r w:rsidR="00567270">
        <w:rPr>
          <w:rFonts w:ascii="TT15Ct00" w:hAnsi="TT15Ct00" w:cs="TT15Ct00"/>
        </w:rPr>
        <w:t>effective Zone A mapping</w:t>
      </w:r>
      <w:r w:rsidRPr="00725C65">
        <w:rPr>
          <w:rFonts w:ascii="TT15Ct00" w:hAnsi="TT15Ct00" w:cs="TT15Ct00"/>
        </w:rPr>
        <w:t>.</w:t>
      </w:r>
    </w:p>
    <w:p w14:paraId="3672223B" w14:textId="7C3271CF" w:rsidR="00FE66EA" w:rsidRPr="00725C65" w:rsidRDefault="00725C65" w:rsidP="00165E12">
      <w:pPr>
        <w:autoSpaceDE w:val="0"/>
        <w:autoSpaceDN w:val="0"/>
        <w:adjustRightInd w:val="0"/>
        <w:spacing w:after="120" w:line="240" w:lineRule="auto"/>
        <w:ind w:left="2160" w:hanging="2160"/>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r w:rsidR="00165E12" w:rsidRPr="00165E12">
        <w:rPr>
          <w:rFonts w:ascii="TT15Ct00" w:hAnsi="TT15Ct00" w:cs="TT15Ct00"/>
        </w:rPr>
        <w:t>Plus or minus 5</w:t>
      </w:r>
      <w:r w:rsidR="00165E12">
        <w:rPr>
          <w:rFonts w:ascii="TT15Ct00" w:hAnsi="TT15Ct00" w:cs="TT15Ct00"/>
        </w:rPr>
        <w:t xml:space="preserve"> or 10</w:t>
      </w:r>
      <w:r w:rsidR="00165E12" w:rsidRPr="00165E12">
        <w:rPr>
          <w:rFonts w:ascii="TT15Ct00" w:hAnsi="TT15Ct00" w:cs="TT15Ct00"/>
        </w:rPr>
        <w:t xml:space="preserve"> feet (one-half contour interval of assumed effective topographic source). See the shapefile USGS_24K_Index.shp in the Supplemental data folder to see how the vertical tolerance varied throughout the watershed.</w:t>
      </w:r>
      <w:r w:rsidR="00165E12" w:rsidRPr="00165E12" w:rsidDel="00165E12">
        <w:rPr>
          <w:rFonts w:ascii="TT15Ct00" w:hAnsi="TT15Ct00" w:cs="TT15Ct00"/>
        </w:rPr>
        <w:t xml:space="preserve"> </w:t>
      </w:r>
    </w:p>
    <w:p w14:paraId="01AB54AE" w14:textId="255EC5E9" w:rsidR="00725C65" w:rsidRDefault="00725C65" w:rsidP="00127B5E">
      <w:pPr>
        <w:autoSpaceDE w:val="0"/>
        <w:autoSpaceDN w:val="0"/>
        <w:adjustRightInd w:val="0"/>
        <w:spacing w:after="0" w:line="240" w:lineRule="auto"/>
        <w:ind w:left="2160" w:hanging="2160"/>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00A866D7">
        <w:rPr>
          <w:rFonts w:ascii="TT15Ct00" w:hAnsi="TT15Ct00" w:cs="TT15Ct00"/>
        </w:rPr>
        <w:t xml:space="preserve">Plus or minus </w:t>
      </w:r>
      <w:r w:rsidRPr="00725C65">
        <w:rPr>
          <w:rFonts w:ascii="TT15Ct00" w:hAnsi="TT15Ct00" w:cs="TT15Ct00"/>
        </w:rPr>
        <w:t>75 feet (standard horizontal tolerance for BLE comparison testing).</w:t>
      </w:r>
    </w:p>
    <w:p w14:paraId="24DC4345" w14:textId="77777777" w:rsidR="00725C65" w:rsidRDefault="00725C65" w:rsidP="00B41615">
      <w:pPr>
        <w:autoSpaceDE w:val="0"/>
        <w:autoSpaceDN w:val="0"/>
        <w:adjustRightInd w:val="0"/>
        <w:spacing w:after="0" w:line="240" w:lineRule="auto"/>
        <w:rPr>
          <w:rFonts w:ascii="TT15Ct00" w:hAnsi="TT15Ct00" w:cs="TT15Ct00"/>
        </w:rPr>
      </w:pPr>
    </w:p>
    <w:p w14:paraId="357504EE" w14:textId="3FDB31BE" w:rsidR="00A05EAA" w:rsidRPr="005E4A19" w:rsidRDefault="00A05EAA" w:rsidP="00372323">
      <w:pPr>
        <w:spacing w:line="240" w:lineRule="auto"/>
        <w:rPr>
          <w:rFonts w:ascii="TT15Ct00" w:hAnsi="TT15Ct00" w:cs="TT15Ct00"/>
        </w:rPr>
      </w:pPr>
      <w:r w:rsidRPr="005E4A19">
        <w:rPr>
          <w:rFonts w:ascii="TT15Ct00" w:hAnsi="TT15Ct00" w:cs="TT15Ct00"/>
        </w:rPr>
        <w:t xml:space="preserve">The terrain data used to complete </w:t>
      </w:r>
      <w:r w:rsidR="00D52AC4" w:rsidRPr="005E4A19">
        <w:rPr>
          <w:rFonts w:ascii="TT15Ct00" w:hAnsi="TT15Ct00" w:cs="TT15Ct00"/>
        </w:rPr>
        <w:t xml:space="preserve">Initial Assessment A5 </w:t>
      </w:r>
      <w:r w:rsidRPr="005E4A19">
        <w:rPr>
          <w:rFonts w:ascii="TT15Ct00" w:hAnsi="TT15Ct00" w:cs="TT15Ct00"/>
        </w:rPr>
        <w:t xml:space="preserve">was the </w:t>
      </w:r>
      <w:r w:rsidR="003477AF" w:rsidRPr="005E4A19">
        <w:rPr>
          <w:rFonts w:ascii="TT15Ct00" w:hAnsi="TT15Ct00" w:cs="TT15Ct00"/>
        </w:rPr>
        <w:t xml:space="preserve">terrain surface created from the LiDAR data that was </w:t>
      </w:r>
      <w:r w:rsidR="00AA6CF6">
        <w:rPr>
          <w:rFonts w:ascii="TT15Ct00" w:hAnsi="TT15Ct00" w:cs="TT15Ct00"/>
        </w:rPr>
        <w:t>acquired</w:t>
      </w:r>
      <w:r w:rsidR="003477AF" w:rsidRPr="005E4A19">
        <w:rPr>
          <w:rFonts w:ascii="TT15Ct00" w:hAnsi="TT15Ct00" w:cs="TT15Ct00"/>
        </w:rPr>
        <w:t xml:space="preserve"> for th</w:t>
      </w:r>
      <w:r w:rsidR="00D52AC4" w:rsidRPr="005E4A19">
        <w:rPr>
          <w:rFonts w:ascii="TT15Ct00" w:hAnsi="TT15Ct00" w:cs="TT15Ct00"/>
        </w:rPr>
        <w:t xml:space="preserve">e </w:t>
      </w:r>
      <w:r w:rsidR="00D03609">
        <w:rPr>
          <w:rFonts w:ascii="TT15Ct00" w:hAnsi="TT15Ct00" w:cs="TT15Ct00"/>
        </w:rPr>
        <w:t>San Saba</w:t>
      </w:r>
      <w:r w:rsidR="003477AF" w:rsidRPr="005E4A19">
        <w:rPr>
          <w:rFonts w:ascii="TT15Ct00" w:hAnsi="TT15Ct00" w:cs="TT15Ct00"/>
        </w:rPr>
        <w:t xml:space="preserve"> BLE analysis. </w:t>
      </w:r>
    </w:p>
    <w:p w14:paraId="265594AC" w14:textId="2177E964" w:rsidR="003477AF" w:rsidRPr="005E4A19" w:rsidRDefault="003477AF" w:rsidP="00372323">
      <w:pPr>
        <w:spacing w:line="240" w:lineRule="auto"/>
        <w:rPr>
          <w:rFonts w:ascii="TT15Ct00" w:hAnsi="TT15Ct00" w:cs="TT15Ct00"/>
        </w:rPr>
      </w:pPr>
      <w:r w:rsidRPr="005E4A19">
        <w:rPr>
          <w:rFonts w:ascii="TT15Ct00" w:hAnsi="TT15Ct00" w:cs="TT15Ct00"/>
        </w:rPr>
        <w:t xml:space="preserve">The </w:t>
      </w:r>
      <w:r w:rsidR="00542E29" w:rsidRPr="005E4A19">
        <w:rPr>
          <w:rFonts w:ascii="TT15Ct00" w:hAnsi="TT15Ct00" w:cs="TT15Ct00"/>
        </w:rPr>
        <w:t xml:space="preserve">contour interval for the vertical tolerance was </w:t>
      </w:r>
      <w:r w:rsidR="00997447">
        <w:rPr>
          <w:rFonts w:ascii="TT15Ct00" w:hAnsi="TT15Ct00" w:cs="TT15Ct00"/>
        </w:rPr>
        <w:t>acquired</w:t>
      </w:r>
      <w:r w:rsidR="00542E29" w:rsidRPr="005E4A19">
        <w:rPr>
          <w:rFonts w:ascii="TT15Ct00" w:hAnsi="TT15Ct00" w:cs="TT15Ct00"/>
        </w:rPr>
        <w:t xml:space="preserve"> from the USGS 1:24,000</w:t>
      </w:r>
      <w:r w:rsidR="00FD6F1E" w:rsidRPr="005E4A19">
        <w:rPr>
          <w:rFonts w:ascii="TT15Ct00" w:hAnsi="TT15Ct00" w:cs="TT15Ct00"/>
        </w:rPr>
        <w:t xml:space="preserve">-scale topographic maps of the </w:t>
      </w:r>
      <w:r w:rsidR="009841FB">
        <w:rPr>
          <w:rFonts w:ascii="TT15Ct00" w:hAnsi="TT15Ct00" w:cs="TT15Ct00"/>
        </w:rPr>
        <w:t>S</w:t>
      </w:r>
      <w:r w:rsidR="00D03609">
        <w:rPr>
          <w:rFonts w:ascii="TT15Ct00" w:hAnsi="TT15Ct00" w:cs="TT15Ct00"/>
        </w:rPr>
        <w:t>an Saba</w:t>
      </w:r>
      <w:r w:rsidR="00FD6F1E" w:rsidRPr="005E4A19">
        <w:rPr>
          <w:rFonts w:ascii="TT15Ct00" w:hAnsi="TT15Ct00" w:cs="TT15Ct00"/>
        </w:rPr>
        <w:t xml:space="preserve"> watershed.</w:t>
      </w:r>
    </w:p>
    <w:p w14:paraId="3E4C2578" w14:textId="5348B514" w:rsidR="00FD6F1E" w:rsidRPr="005E4A19" w:rsidRDefault="00FD6F1E" w:rsidP="00372323">
      <w:pPr>
        <w:spacing w:line="240" w:lineRule="auto"/>
        <w:rPr>
          <w:rFonts w:ascii="TT15Ct00" w:hAnsi="TT15Ct00" w:cs="TT15Ct00"/>
        </w:rPr>
      </w:pPr>
      <w:r w:rsidRPr="005E4A19">
        <w:rPr>
          <w:rFonts w:ascii="TT15Ct00" w:hAnsi="TT15Ct00" w:cs="TT15Ct00"/>
        </w:rPr>
        <w:t>The source of the effective Zone A mapping was FEMA’s N</w:t>
      </w:r>
      <w:r w:rsidR="00CF18DA" w:rsidRPr="005E4A19">
        <w:rPr>
          <w:rFonts w:ascii="TT15Ct00" w:hAnsi="TT15Ct00" w:cs="TT15Ct00"/>
        </w:rPr>
        <w:t xml:space="preserve">FHL and </w:t>
      </w:r>
      <w:r w:rsidR="003E0C69" w:rsidRPr="005E4A19">
        <w:rPr>
          <w:rFonts w:ascii="TT15Ct00" w:hAnsi="TT15Ct00" w:cs="TT15Ct00"/>
        </w:rPr>
        <w:t xml:space="preserve">mapping that </w:t>
      </w:r>
      <w:r w:rsidR="00260C37">
        <w:rPr>
          <w:rFonts w:ascii="TT15Ct00" w:hAnsi="TT15Ct00" w:cs="TT15Ct00"/>
        </w:rPr>
        <w:t xml:space="preserve">was </w:t>
      </w:r>
      <w:r w:rsidR="003E0C69" w:rsidRPr="005E4A19">
        <w:rPr>
          <w:rFonts w:ascii="TT15Ct00" w:hAnsi="TT15Ct00" w:cs="TT15Ct00"/>
        </w:rPr>
        <w:t xml:space="preserve">digitized from </w:t>
      </w:r>
      <w:r w:rsidR="00CF18DA" w:rsidRPr="005E4A19">
        <w:rPr>
          <w:rFonts w:ascii="TT15Ct00" w:hAnsi="TT15Ct00" w:cs="TT15Ct00"/>
        </w:rPr>
        <w:t xml:space="preserve">FEMA’s paper FIRMs. </w:t>
      </w:r>
    </w:p>
    <w:p w14:paraId="5629B833" w14:textId="4C493CA9" w:rsidR="00A36134" w:rsidRDefault="00AA5D70" w:rsidP="00372323">
      <w:pPr>
        <w:spacing w:line="240" w:lineRule="auto"/>
        <w:rPr>
          <w:rFonts w:ascii="Franklin Gothic Medium Cond" w:hAnsi="Franklin Gothic Medium Cond" w:cs="TT163t00"/>
          <w:color w:val="3379BE"/>
          <w:sz w:val="24"/>
        </w:rPr>
      </w:pPr>
      <w:r w:rsidRPr="00F2073B">
        <w:rPr>
          <w:rFonts w:ascii="TT15Ct00" w:hAnsi="TT15Ct00" w:cs="TT15Ct00"/>
        </w:rPr>
        <w:t xml:space="preserve">See </w:t>
      </w:r>
      <w:r w:rsidR="00DA0211">
        <w:rPr>
          <w:rFonts w:ascii="TT15Ct00" w:hAnsi="TT15Ct00" w:cs="TT15Ct00"/>
        </w:rPr>
        <w:fldChar w:fldCharType="begin"/>
      </w:r>
      <w:r w:rsidR="00DA0211">
        <w:rPr>
          <w:rFonts w:ascii="TT15Ct00" w:hAnsi="TT15Ct00" w:cs="TT15Ct00"/>
        </w:rPr>
        <w:instrText xml:space="preserve"> REF _Ref112782644 \h </w:instrText>
      </w:r>
      <w:r w:rsidR="00A866D7">
        <w:rPr>
          <w:rFonts w:ascii="TT15Ct00" w:hAnsi="TT15Ct00" w:cs="TT15Ct00"/>
        </w:rPr>
        <w:instrText xml:space="preserve"> \* MERGEFORMAT </w:instrText>
      </w:r>
      <w:r w:rsidR="00DA0211">
        <w:rPr>
          <w:rFonts w:ascii="TT15Ct00" w:hAnsi="TT15Ct00" w:cs="TT15Ct00"/>
        </w:rPr>
      </w:r>
      <w:r w:rsidR="00DA0211">
        <w:rPr>
          <w:rFonts w:ascii="TT15Ct00" w:hAnsi="TT15Ct00" w:cs="TT15Ct00"/>
        </w:rPr>
        <w:fldChar w:fldCharType="separate"/>
      </w:r>
      <w:r w:rsidR="000F4C4F" w:rsidRPr="000F4C4F">
        <w:t xml:space="preserve">Table </w:t>
      </w:r>
      <w:r w:rsidR="000F4C4F" w:rsidRPr="000F4C4F">
        <w:rPr>
          <w:noProof/>
        </w:rPr>
        <w:t>26</w:t>
      </w:r>
      <w:r w:rsidR="00DA0211">
        <w:rPr>
          <w:rFonts w:ascii="TT15Ct00" w:hAnsi="TT15Ct00" w:cs="TT15Ct00"/>
        </w:rPr>
        <w:fldChar w:fldCharType="end"/>
      </w:r>
      <w:r w:rsidR="00DA0211">
        <w:rPr>
          <w:rFonts w:ascii="TT15Ct00" w:hAnsi="TT15Ct00" w:cs="TT15Ct00"/>
        </w:rPr>
        <w:t xml:space="preserve"> </w:t>
      </w:r>
      <w:r w:rsidR="00BD62C0" w:rsidRPr="00F2073B">
        <w:rPr>
          <w:rFonts w:ascii="TT15Ct00" w:hAnsi="TT15Ct00" w:cs="TT15Ct00"/>
        </w:rPr>
        <w:t>for a summary of the outcomes of Initial Assessment A5</w:t>
      </w:r>
      <w:r w:rsidR="00F2073B" w:rsidRPr="00F2073B">
        <w:rPr>
          <w:rFonts w:ascii="TT15Ct00" w:hAnsi="TT15Ct00" w:cs="TT15Ct00"/>
        </w:rPr>
        <w:t>.</w:t>
      </w:r>
      <w:r w:rsidR="00BD62C0" w:rsidRPr="00F2073B">
        <w:rPr>
          <w:rFonts w:ascii="TT15Ct00" w:hAnsi="TT15Ct00" w:cs="TT15Ct00"/>
        </w:rPr>
        <w:t xml:space="preserve"> </w:t>
      </w:r>
    </w:p>
    <w:p w14:paraId="6E0444E3" w14:textId="4DDB6A56" w:rsidR="00725C65" w:rsidRDefault="00C546E2" w:rsidP="001E6C3A">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r w:rsidR="00725C65">
        <w:rPr>
          <w:rFonts w:ascii="Franklin Gothic Medium Cond" w:hAnsi="Franklin Gothic Medium Cond" w:cs="TT163t00"/>
          <w:color w:val="3379BE"/>
          <w:sz w:val="24"/>
        </w:rPr>
        <w:lastRenderedPageBreak/>
        <w:t>CNMS Validation Results</w:t>
      </w:r>
    </w:p>
    <w:p w14:paraId="34D3A543" w14:textId="71D1413D" w:rsidR="00725C65" w:rsidRDefault="008B29C7" w:rsidP="00372323">
      <w:pPr>
        <w:spacing w:line="240" w:lineRule="auto"/>
        <w:rPr>
          <w:rFonts w:ascii="TT15Ct00" w:hAnsi="TT15Ct00" w:cs="TT15Ct00"/>
        </w:rPr>
      </w:pPr>
      <w:r w:rsidRPr="008B29C7">
        <w:rPr>
          <w:rFonts w:ascii="TT15Ct00" w:hAnsi="TT15Ct00" w:cs="TT15Ct00"/>
        </w:rPr>
        <w:t>Based on the validation assessments and BLE comparison</w:t>
      </w:r>
      <w:r w:rsidR="00B028F8">
        <w:rPr>
          <w:rFonts w:ascii="TT15Ct00" w:hAnsi="TT15Ct00" w:cs="TT15Ct00"/>
        </w:rPr>
        <w:t>s</w:t>
      </w:r>
      <w:r w:rsidRPr="008B29C7">
        <w:rPr>
          <w:rFonts w:ascii="TT15Ct00" w:hAnsi="TT15Ct00" w:cs="TT15Ct00"/>
        </w:rPr>
        <w:t xml:space="preserve"> described above, the CNMS</w:t>
      </w:r>
      <w:r>
        <w:rPr>
          <w:rFonts w:ascii="TT15Ct00" w:hAnsi="TT15Ct00" w:cs="TT15Ct00"/>
        </w:rPr>
        <w:t xml:space="preserve"> </w:t>
      </w:r>
      <w:r w:rsidR="008364EB">
        <w:rPr>
          <w:rFonts w:ascii="TT15Ct00" w:hAnsi="TT15Ct00" w:cs="TT15Ct00"/>
        </w:rPr>
        <w:t>I</w:t>
      </w:r>
      <w:r w:rsidRPr="008B29C7">
        <w:rPr>
          <w:rFonts w:ascii="TT15Ct00" w:hAnsi="TT15Ct00" w:cs="TT15Ct00"/>
        </w:rPr>
        <w:t xml:space="preserve">nventory of </w:t>
      </w:r>
      <w:r w:rsidR="00F51049">
        <w:rPr>
          <w:rFonts w:ascii="TT15Ct00" w:hAnsi="TT15Ct00" w:cs="TT15Ct00"/>
        </w:rPr>
        <w:t xml:space="preserve">the </w:t>
      </w:r>
      <w:r w:rsidRPr="008B29C7">
        <w:rPr>
          <w:rFonts w:ascii="TT15Ct00" w:hAnsi="TT15Ct00" w:cs="TT15Ct00"/>
        </w:rPr>
        <w:t xml:space="preserve">Zone A studies in </w:t>
      </w:r>
      <w:r w:rsidR="008364EB">
        <w:rPr>
          <w:rFonts w:ascii="TT15Ct00" w:hAnsi="TT15Ct00" w:cs="TT15Ct00"/>
        </w:rPr>
        <w:t xml:space="preserve">the </w:t>
      </w:r>
      <w:r w:rsidR="00244042">
        <w:rPr>
          <w:rFonts w:ascii="TT15Ct00" w:hAnsi="TT15Ct00" w:cs="TT15Ct00"/>
        </w:rPr>
        <w:t>S</w:t>
      </w:r>
      <w:r w:rsidR="00B07EE8">
        <w:rPr>
          <w:rFonts w:ascii="TT15Ct00" w:hAnsi="TT15Ct00" w:cs="TT15Ct00"/>
        </w:rPr>
        <w:t>an Saba</w:t>
      </w:r>
      <w:r w:rsidR="00EF0B69">
        <w:rPr>
          <w:rFonts w:ascii="TT15Ct00" w:hAnsi="TT15Ct00" w:cs="TT15Ct00"/>
        </w:rPr>
        <w:t xml:space="preserve"> </w:t>
      </w:r>
      <w:r w:rsidR="00B028F8">
        <w:rPr>
          <w:rFonts w:ascii="TT15Ct00" w:hAnsi="TT15Ct00" w:cs="TT15Ct00"/>
        </w:rPr>
        <w:t>w</w:t>
      </w:r>
      <w:r w:rsidRPr="00EF0B69">
        <w:rPr>
          <w:rFonts w:ascii="TT15Ct00" w:hAnsi="TT15Ct00" w:cs="TT15Ct00"/>
        </w:rPr>
        <w:t xml:space="preserve">atershed </w:t>
      </w:r>
      <w:r>
        <w:rPr>
          <w:rFonts w:ascii="TT15Ct00" w:hAnsi="TT15Ct00" w:cs="TT15Ct00"/>
        </w:rPr>
        <w:t>study area has been updated</w:t>
      </w:r>
      <w:r w:rsidR="008364EB">
        <w:rPr>
          <w:rFonts w:ascii="TT15Ct00" w:hAnsi="TT15Ct00" w:cs="TT15Ct00"/>
        </w:rPr>
        <w:t>. The</w:t>
      </w:r>
      <w:r>
        <w:rPr>
          <w:rFonts w:ascii="TT15Ct00" w:hAnsi="TT15Ct00" w:cs="TT15Ct00"/>
        </w:rPr>
        <w:t xml:space="preserve"> t</w:t>
      </w:r>
      <w:r w:rsidRPr="008B29C7">
        <w:rPr>
          <w:rFonts w:ascii="TT15Ct00" w:hAnsi="TT15Ct00" w:cs="TT15Ct00"/>
        </w:rPr>
        <w:t xml:space="preserve">otal miles in each of these categories are summarized in </w:t>
      </w:r>
      <w:r w:rsidR="000B6141">
        <w:rPr>
          <w:rFonts w:ascii="TT15Ct00" w:hAnsi="TT15Ct00" w:cs="TT15Ct00"/>
        </w:rPr>
        <w:fldChar w:fldCharType="begin"/>
      </w:r>
      <w:r w:rsidR="000B6141">
        <w:rPr>
          <w:rFonts w:ascii="TT15Ct00" w:hAnsi="TT15Ct00" w:cs="TT15Ct00"/>
        </w:rPr>
        <w:instrText xml:space="preserve"> REF _Ref112782604 \h </w:instrText>
      </w:r>
      <w:r w:rsidR="00372323">
        <w:rPr>
          <w:rFonts w:ascii="TT15Ct00" w:hAnsi="TT15Ct00" w:cs="TT15Ct00"/>
        </w:rPr>
        <w:instrText xml:space="preserve"> \* MERGEFORMAT </w:instrText>
      </w:r>
      <w:r w:rsidR="000B6141">
        <w:rPr>
          <w:rFonts w:ascii="TT15Ct00" w:hAnsi="TT15Ct00" w:cs="TT15Ct00"/>
        </w:rPr>
      </w:r>
      <w:r w:rsidR="000B6141">
        <w:rPr>
          <w:rFonts w:ascii="TT15Ct00" w:hAnsi="TT15Ct00" w:cs="TT15Ct00"/>
        </w:rPr>
        <w:fldChar w:fldCharType="separate"/>
      </w:r>
      <w:r w:rsidR="000F4C4F" w:rsidRPr="000F4C4F">
        <w:t xml:space="preserve">Table </w:t>
      </w:r>
      <w:r w:rsidR="000F4C4F" w:rsidRPr="000F4C4F">
        <w:rPr>
          <w:noProof/>
        </w:rPr>
        <w:t>25</w:t>
      </w:r>
      <w:r w:rsidR="000B6141">
        <w:rPr>
          <w:rFonts w:ascii="TT15Ct00" w:hAnsi="TT15Ct00" w:cs="TT15Ct00"/>
        </w:rPr>
        <w:fldChar w:fldCharType="end"/>
      </w:r>
      <w:r w:rsidR="000B6141">
        <w:rPr>
          <w:rFonts w:ascii="TT15Ct00" w:hAnsi="TT15Ct00" w:cs="TT15Ct00"/>
        </w:rPr>
        <w:t xml:space="preserve"> </w:t>
      </w:r>
      <w:r w:rsidRPr="008B29C7">
        <w:rPr>
          <w:rFonts w:ascii="TT15Ct00" w:hAnsi="TT15Ct00" w:cs="TT15Ct00"/>
        </w:rPr>
        <w:t>and</w:t>
      </w:r>
      <w:r>
        <w:rPr>
          <w:rFonts w:ascii="TT15Ct00" w:hAnsi="TT15Ct00" w:cs="TT15Ct00"/>
        </w:rPr>
        <w:t xml:space="preserve"> </w:t>
      </w:r>
      <w:r w:rsidRPr="008B29C7">
        <w:rPr>
          <w:rFonts w:ascii="TT15Ct00" w:hAnsi="TT15Ct00" w:cs="TT15Ct00"/>
        </w:rPr>
        <w:t xml:space="preserve">illustrated </w:t>
      </w:r>
      <w:r w:rsidR="0075385D">
        <w:rPr>
          <w:rFonts w:ascii="TT15Ct00" w:hAnsi="TT15Ct00" w:cs="TT15Ct00"/>
        </w:rPr>
        <w:t xml:space="preserve">on </w:t>
      </w:r>
      <w:r w:rsidR="00C64667">
        <w:rPr>
          <w:rFonts w:ascii="TT15Ct00" w:hAnsi="TT15Ct00" w:cs="TT15Ct00"/>
        </w:rPr>
        <w:fldChar w:fldCharType="begin"/>
      </w:r>
      <w:r w:rsidR="00C64667">
        <w:rPr>
          <w:rFonts w:ascii="TT15Ct00" w:hAnsi="TT15Ct00" w:cs="TT15Ct00"/>
        </w:rPr>
        <w:instrText xml:space="preserve"> REF _Ref112798417 \h </w:instrText>
      </w:r>
      <w:r w:rsidR="00372323">
        <w:rPr>
          <w:rFonts w:ascii="TT15Ct00" w:hAnsi="TT15Ct00" w:cs="TT15Ct00"/>
        </w:rPr>
        <w:instrText xml:space="preserve"> \* MERGEFORMAT </w:instrText>
      </w:r>
      <w:r w:rsidR="00C64667">
        <w:rPr>
          <w:rFonts w:ascii="TT15Ct00" w:hAnsi="TT15Ct00" w:cs="TT15Ct00"/>
        </w:rPr>
      </w:r>
      <w:r w:rsidR="00C64667">
        <w:rPr>
          <w:rFonts w:ascii="TT15Ct00" w:hAnsi="TT15Ct00" w:cs="TT15Ct00"/>
        </w:rPr>
        <w:fldChar w:fldCharType="separate"/>
      </w:r>
      <w:r w:rsidR="000F4C4F" w:rsidRPr="000F4C4F">
        <w:t xml:space="preserve">Figure </w:t>
      </w:r>
      <w:r w:rsidR="000F4C4F" w:rsidRPr="000F4C4F">
        <w:rPr>
          <w:noProof/>
        </w:rPr>
        <w:t>17</w:t>
      </w:r>
      <w:r w:rsidR="00C64667">
        <w:rPr>
          <w:rFonts w:ascii="TT15Ct00" w:hAnsi="TT15Ct00" w:cs="TT15Ct00"/>
        </w:rPr>
        <w:fldChar w:fldCharType="end"/>
      </w:r>
      <w:r w:rsidRPr="008B29C7">
        <w:rPr>
          <w:rFonts w:ascii="TT15Ct00" w:hAnsi="TT15Ct00" w:cs="TT15Ct00"/>
        </w:rPr>
        <w:t>.</w:t>
      </w:r>
      <w:r w:rsidR="00D47BF6">
        <w:rPr>
          <w:rFonts w:ascii="TT15Ct00" w:hAnsi="TT15Ct00" w:cs="TT15Ct00"/>
        </w:rPr>
        <w:t xml:space="preserve"> The findings from the </w:t>
      </w:r>
      <w:r w:rsidR="002A2157">
        <w:rPr>
          <w:rFonts w:ascii="TT15Ct00" w:hAnsi="TT15Ct00" w:cs="TT15Ct00"/>
        </w:rPr>
        <w:t xml:space="preserve">Initial Assessment A5 </w:t>
      </w:r>
      <w:r w:rsidR="00CA5CD4">
        <w:rPr>
          <w:rFonts w:ascii="TT15Ct00" w:hAnsi="TT15Ct00" w:cs="TT15Ct00"/>
        </w:rPr>
        <w:t>are</w:t>
      </w:r>
      <w:r w:rsidR="002A2157">
        <w:rPr>
          <w:rFonts w:ascii="TT15Ct00" w:hAnsi="TT15Ct00" w:cs="TT15Ct00"/>
        </w:rPr>
        <w:t xml:space="preserve"> in</w:t>
      </w:r>
      <w:r w:rsidR="00DA0211">
        <w:rPr>
          <w:rFonts w:ascii="TT15Ct00" w:hAnsi="TT15Ct00" w:cs="TT15Ct00"/>
        </w:rPr>
        <w:t xml:space="preserve"> </w:t>
      </w:r>
      <w:r w:rsidR="00DA0211">
        <w:rPr>
          <w:rFonts w:ascii="TT15Ct00" w:hAnsi="TT15Ct00" w:cs="TT15Ct00"/>
        </w:rPr>
        <w:fldChar w:fldCharType="begin"/>
      </w:r>
      <w:r w:rsidR="00DA0211">
        <w:rPr>
          <w:rFonts w:ascii="TT15Ct00" w:hAnsi="TT15Ct00" w:cs="TT15Ct00"/>
        </w:rPr>
        <w:instrText xml:space="preserve"> REF _Ref112782644 \h </w:instrText>
      </w:r>
      <w:r w:rsidR="00372323">
        <w:rPr>
          <w:rFonts w:ascii="TT15Ct00" w:hAnsi="TT15Ct00" w:cs="TT15Ct00"/>
        </w:rPr>
        <w:instrText xml:space="preserve"> \* MERGEFORMAT </w:instrText>
      </w:r>
      <w:r w:rsidR="00DA0211">
        <w:rPr>
          <w:rFonts w:ascii="TT15Ct00" w:hAnsi="TT15Ct00" w:cs="TT15Ct00"/>
        </w:rPr>
      </w:r>
      <w:r w:rsidR="00DA0211">
        <w:rPr>
          <w:rFonts w:ascii="TT15Ct00" w:hAnsi="TT15Ct00" w:cs="TT15Ct00"/>
        </w:rPr>
        <w:fldChar w:fldCharType="separate"/>
      </w:r>
      <w:r w:rsidR="000F4C4F" w:rsidRPr="000F4C4F">
        <w:t xml:space="preserve">Table </w:t>
      </w:r>
      <w:r w:rsidR="000F4C4F" w:rsidRPr="000F4C4F">
        <w:rPr>
          <w:noProof/>
        </w:rPr>
        <w:t>26</w:t>
      </w:r>
      <w:r w:rsidR="00DA0211">
        <w:rPr>
          <w:rFonts w:ascii="TT15Ct00" w:hAnsi="TT15Ct00" w:cs="TT15Ct00"/>
        </w:rPr>
        <w:fldChar w:fldCharType="end"/>
      </w:r>
      <w:r w:rsidR="00DA0211">
        <w:rPr>
          <w:rFonts w:ascii="TT15Ct00" w:hAnsi="TT15Ct00" w:cs="TT15Ct00"/>
        </w:rPr>
        <w:t>.</w:t>
      </w:r>
    </w:p>
    <w:p w14:paraId="16DA1196" w14:textId="6E427826" w:rsidR="00547E47" w:rsidRPr="00372323" w:rsidRDefault="00547E47" w:rsidP="00394A6C">
      <w:pPr>
        <w:pStyle w:val="Caption"/>
        <w:keepNext/>
        <w:spacing w:after="0"/>
        <w:jc w:val="center"/>
        <w:rPr>
          <w:szCs w:val="20"/>
        </w:rPr>
      </w:pPr>
      <w:bookmarkStart w:id="106" w:name="_Ref112782604"/>
      <w:bookmarkStart w:id="107" w:name="_Toc187687266"/>
      <w:r w:rsidRPr="00372323">
        <w:rPr>
          <w:szCs w:val="20"/>
        </w:rPr>
        <w:t xml:space="preserve">Table </w:t>
      </w:r>
      <w:r w:rsidR="00D964E3" w:rsidRPr="00372323">
        <w:rPr>
          <w:szCs w:val="20"/>
        </w:rPr>
        <w:fldChar w:fldCharType="begin"/>
      </w:r>
      <w:r w:rsidR="00D964E3" w:rsidRPr="00372323">
        <w:rPr>
          <w:szCs w:val="20"/>
        </w:rPr>
        <w:instrText xml:space="preserve"> SEQ Table \* ARABIC </w:instrText>
      </w:r>
      <w:r w:rsidR="00D964E3" w:rsidRPr="00372323">
        <w:rPr>
          <w:szCs w:val="20"/>
        </w:rPr>
        <w:fldChar w:fldCharType="separate"/>
      </w:r>
      <w:r w:rsidR="000F4C4F">
        <w:rPr>
          <w:noProof/>
          <w:szCs w:val="20"/>
        </w:rPr>
        <w:t>25</w:t>
      </w:r>
      <w:r w:rsidR="00D964E3" w:rsidRPr="00372323">
        <w:rPr>
          <w:szCs w:val="20"/>
        </w:rPr>
        <w:fldChar w:fldCharType="end"/>
      </w:r>
      <w:bookmarkEnd w:id="106"/>
      <w:r w:rsidRPr="00372323">
        <w:rPr>
          <w:szCs w:val="20"/>
        </w:rPr>
        <w:t>: Zone A Validation Results</w:t>
      </w:r>
      <w:bookmarkEnd w:id="107"/>
    </w:p>
    <w:tbl>
      <w:tblPr>
        <w:tblStyle w:val="TableGrid"/>
        <w:tblW w:w="0" w:type="auto"/>
        <w:jc w:val="center"/>
        <w:tblLook w:val="04A0" w:firstRow="1" w:lastRow="0" w:firstColumn="1" w:lastColumn="0" w:noHBand="0" w:noVBand="1"/>
      </w:tblPr>
      <w:tblGrid>
        <w:gridCol w:w="1435"/>
        <w:gridCol w:w="2094"/>
        <w:gridCol w:w="1940"/>
        <w:gridCol w:w="1940"/>
      </w:tblGrid>
      <w:tr w:rsidR="005F1EBD" w:rsidRPr="00976263" w14:paraId="162EFE06" w14:textId="77777777" w:rsidTr="00BC5C0B">
        <w:trPr>
          <w:jc w:val="center"/>
        </w:trPr>
        <w:tc>
          <w:tcPr>
            <w:tcW w:w="1435" w:type="dxa"/>
            <w:shd w:val="clear" w:color="auto" w:fill="4472C4" w:themeFill="accent1"/>
            <w:vAlign w:val="center"/>
          </w:tcPr>
          <w:p w14:paraId="4F547D1B" w14:textId="77777777" w:rsidR="005F1EBD" w:rsidRPr="00F31079" w:rsidRDefault="005F1EBD" w:rsidP="00BC5C0B">
            <w:pPr>
              <w:autoSpaceDE w:val="0"/>
              <w:autoSpaceDN w:val="0"/>
              <w:adjustRightInd w:val="0"/>
              <w:jc w:val="center"/>
              <w:rPr>
                <w:rFonts w:ascii="Calibri" w:hAnsi="Calibri" w:cs="Calibri"/>
                <w:b/>
                <w:bCs/>
                <w:color w:val="FFFFFF" w:themeColor="background1"/>
                <w:sz w:val="20"/>
                <w:szCs w:val="20"/>
              </w:rPr>
            </w:pPr>
            <w:r w:rsidRPr="00F31079">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F31079" w:rsidRDefault="005F1EBD" w:rsidP="00BC5C0B">
            <w:pPr>
              <w:autoSpaceDE w:val="0"/>
              <w:autoSpaceDN w:val="0"/>
              <w:adjustRightInd w:val="0"/>
              <w:jc w:val="center"/>
              <w:rPr>
                <w:rFonts w:ascii="Calibri" w:hAnsi="Calibri" w:cs="Calibri"/>
                <w:b/>
                <w:bCs/>
                <w:color w:val="FFFFFF" w:themeColor="background1"/>
                <w:sz w:val="20"/>
                <w:szCs w:val="20"/>
              </w:rPr>
            </w:pPr>
            <w:r w:rsidRPr="00F31079">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F31079" w:rsidRDefault="005F1EBD" w:rsidP="00BC5C0B">
            <w:pPr>
              <w:autoSpaceDE w:val="0"/>
              <w:autoSpaceDN w:val="0"/>
              <w:adjustRightInd w:val="0"/>
              <w:jc w:val="center"/>
              <w:rPr>
                <w:rFonts w:ascii="Calibri" w:hAnsi="Calibri" w:cs="Calibri"/>
                <w:b/>
                <w:bCs/>
                <w:color w:val="FFFFFF" w:themeColor="background1"/>
                <w:sz w:val="20"/>
                <w:szCs w:val="20"/>
              </w:rPr>
            </w:pPr>
            <w:r w:rsidRPr="00F31079">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F31079" w:rsidRDefault="005F1EBD" w:rsidP="00BC5C0B">
            <w:pPr>
              <w:autoSpaceDE w:val="0"/>
              <w:autoSpaceDN w:val="0"/>
              <w:adjustRightInd w:val="0"/>
              <w:jc w:val="center"/>
              <w:rPr>
                <w:rFonts w:ascii="Calibri" w:hAnsi="Calibri" w:cs="Calibri"/>
                <w:b/>
                <w:bCs/>
                <w:color w:val="FFFFFF" w:themeColor="background1"/>
                <w:sz w:val="20"/>
                <w:szCs w:val="20"/>
              </w:rPr>
            </w:pPr>
            <w:r w:rsidRPr="00F31079">
              <w:rPr>
                <w:rFonts w:ascii="Calibri" w:hAnsi="Calibri" w:cs="Calibri"/>
                <w:b/>
                <w:bCs/>
                <w:color w:val="FFFFFF" w:themeColor="background1"/>
                <w:sz w:val="20"/>
                <w:szCs w:val="20"/>
              </w:rPr>
              <w:t>CNMS Post-BLE Assessment</w:t>
            </w:r>
          </w:p>
        </w:tc>
      </w:tr>
      <w:tr w:rsidR="005F1EBD" w:rsidRPr="00976263" w14:paraId="773D99E5" w14:textId="77777777" w:rsidTr="00A861AC">
        <w:trPr>
          <w:jc w:val="center"/>
        </w:trPr>
        <w:tc>
          <w:tcPr>
            <w:tcW w:w="1435" w:type="dxa"/>
            <w:vMerge w:val="restart"/>
          </w:tcPr>
          <w:p w14:paraId="23D3F4F0" w14:textId="77777777" w:rsidR="005F1EBD" w:rsidRPr="00976263" w:rsidRDefault="005F1EBD"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VALID</w:t>
            </w:r>
          </w:p>
        </w:tc>
        <w:tc>
          <w:tcPr>
            <w:tcW w:w="2094" w:type="dxa"/>
          </w:tcPr>
          <w:p w14:paraId="156873FB" w14:textId="20DDD77B" w:rsidR="005F1EBD" w:rsidRPr="00976263" w:rsidRDefault="007474C5"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TO BE STUDIED</w:t>
            </w:r>
          </w:p>
        </w:tc>
        <w:tc>
          <w:tcPr>
            <w:tcW w:w="1940" w:type="dxa"/>
            <w:vAlign w:val="center"/>
          </w:tcPr>
          <w:p w14:paraId="63362106" w14:textId="44B917D5" w:rsidR="005F1EBD" w:rsidRPr="00976263" w:rsidRDefault="00FC06B0" w:rsidP="00D54073">
            <w:pPr>
              <w:autoSpaceDE w:val="0"/>
              <w:autoSpaceDN w:val="0"/>
              <w:adjustRightInd w:val="0"/>
              <w:jc w:val="center"/>
              <w:rPr>
                <w:rFonts w:ascii="Calibri" w:hAnsi="Calibri" w:cs="Calibri"/>
                <w:color w:val="000000"/>
                <w:sz w:val="20"/>
                <w:szCs w:val="20"/>
              </w:rPr>
            </w:pPr>
            <w:r w:rsidRPr="00976263">
              <w:rPr>
                <w:rFonts w:ascii="Calibri" w:hAnsi="Calibri" w:cs="Calibri"/>
                <w:color w:val="000000"/>
                <w:sz w:val="20"/>
                <w:szCs w:val="20"/>
              </w:rPr>
              <w:t>0</w:t>
            </w:r>
          </w:p>
        </w:tc>
        <w:tc>
          <w:tcPr>
            <w:tcW w:w="1940" w:type="dxa"/>
            <w:vAlign w:val="center"/>
          </w:tcPr>
          <w:p w14:paraId="2E9DCFE7" w14:textId="3C25E7ED" w:rsidR="005F1EBD" w:rsidRPr="00976263" w:rsidRDefault="00AF74DB" w:rsidP="00D54073">
            <w:pPr>
              <w:autoSpaceDE w:val="0"/>
              <w:autoSpaceDN w:val="0"/>
              <w:adjustRightInd w:val="0"/>
              <w:jc w:val="center"/>
              <w:rPr>
                <w:rFonts w:ascii="Calibri" w:hAnsi="Calibri" w:cs="Calibri"/>
                <w:color w:val="000000"/>
                <w:sz w:val="20"/>
                <w:szCs w:val="20"/>
              </w:rPr>
            </w:pPr>
            <w:r w:rsidRPr="00976263">
              <w:rPr>
                <w:rFonts w:ascii="Calibri" w:hAnsi="Calibri" w:cs="Calibri"/>
                <w:color w:val="000000"/>
                <w:sz w:val="20"/>
                <w:szCs w:val="20"/>
              </w:rPr>
              <w:t>0</w:t>
            </w:r>
          </w:p>
        </w:tc>
      </w:tr>
      <w:tr w:rsidR="005F1EBD" w:rsidRPr="00976263" w14:paraId="3E2104DC" w14:textId="77777777" w:rsidTr="00A861AC">
        <w:trPr>
          <w:jc w:val="center"/>
        </w:trPr>
        <w:tc>
          <w:tcPr>
            <w:tcW w:w="1435" w:type="dxa"/>
            <w:vMerge/>
          </w:tcPr>
          <w:p w14:paraId="1145E340" w14:textId="77777777" w:rsidR="005F1EBD" w:rsidRPr="00976263" w:rsidRDefault="005F1EBD" w:rsidP="00BC5C0B">
            <w:pPr>
              <w:autoSpaceDE w:val="0"/>
              <w:autoSpaceDN w:val="0"/>
              <w:adjustRightInd w:val="0"/>
              <w:rPr>
                <w:rFonts w:ascii="Calibri" w:hAnsi="Calibri" w:cs="Calibri"/>
                <w:color w:val="000000"/>
                <w:sz w:val="20"/>
                <w:szCs w:val="20"/>
              </w:rPr>
            </w:pPr>
          </w:p>
        </w:tc>
        <w:tc>
          <w:tcPr>
            <w:tcW w:w="2094" w:type="dxa"/>
          </w:tcPr>
          <w:p w14:paraId="412BC7DF" w14:textId="77777777" w:rsidR="005F1EBD" w:rsidRPr="00976263" w:rsidRDefault="005F1EBD"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BEING STUDIED</w:t>
            </w:r>
          </w:p>
        </w:tc>
        <w:tc>
          <w:tcPr>
            <w:tcW w:w="1940" w:type="dxa"/>
            <w:vAlign w:val="center"/>
          </w:tcPr>
          <w:p w14:paraId="479F83A3" w14:textId="575721D0" w:rsidR="005F1EBD" w:rsidRPr="00976263" w:rsidRDefault="005F1EBD" w:rsidP="00D54073">
            <w:pPr>
              <w:autoSpaceDE w:val="0"/>
              <w:autoSpaceDN w:val="0"/>
              <w:adjustRightInd w:val="0"/>
              <w:jc w:val="center"/>
              <w:rPr>
                <w:rFonts w:ascii="Calibri" w:hAnsi="Calibri" w:cs="Calibri"/>
                <w:color w:val="000000"/>
                <w:sz w:val="20"/>
                <w:szCs w:val="20"/>
              </w:rPr>
            </w:pPr>
            <w:r w:rsidRPr="00976263">
              <w:rPr>
                <w:rFonts w:ascii="Calibri" w:hAnsi="Calibri" w:cs="Calibri"/>
                <w:color w:val="000000"/>
                <w:sz w:val="20"/>
                <w:szCs w:val="20"/>
              </w:rPr>
              <w:t>0</w:t>
            </w:r>
          </w:p>
        </w:tc>
        <w:tc>
          <w:tcPr>
            <w:tcW w:w="1940" w:type="dxa"/>
            <w:vAlign w:val="center"/>
          </w:tcPr>
          <w:p w14:paraId="4D89E4F2" w14:textId="5B9637E4" w:rsidR="005F1EBD" w:rsidRPr="00976263" w:rsidRDefault="00AF74DB" w:rsidP="00D54073">
            <w:pPr>
              <w:autoSpaceDE w:val="0"/>
              <w:autoSpaceDN w:val="0"/>
              <w:adjustRightInd w:val="0"/>
              <w:jc w:val="center"/>
              <w:rPr>
                <w:rFonts w:ascii="Calibri" w:hAnsi="Calibri" w:cs="Calibri"/>
                <w:color w:val="000000"/>
                <w:sz w:val="20"/>
                <w:szCs w:val="20"/>
              </w:rPr>
            </w:pPr>
            <w:r w:rsidRPr="00976263">
              <w:rPr>
                <w:rFonts w:ascii="Calibri" w:hAnsi="Calibri" w:cs="Calibri"/>
                <w:color w:val="000000"/>
                <w:sz w:val="20"/>
                <w:szCs w:val="20"/>
              </w:rPr>
              <w:t>3.6</w:t>
            </w:r>
          </w:p>
        </w:tc>
      </w:tr>
      <w:tr w:rsidR="005F1EBD" w:rsidRPr="00976263" w14:paraId="27088B14" w14:textId="77777777" w:rsidTr="00A861AC">
        <w:trPr>
          <w:jc w:val="center"/>
        </w:trPr>
        <w:tc>
          <w:tcPr>
            <w:tcW w:w="1435" w:type="dxa"/>
            <w:vMerge w:val="restart"/>
          </w:tcPr>
          <w:p w14:paraId="2EA820D5" w14:textId="77777777" w:rsidR="005F1EBD" w:rsidRPr="00976263" w:rsidRDefault="005F1EBD"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UNVERIFIED</w:t>
            </w:r>
          </w:p>
        </w:tc>
        <w:tc>
          <w:tcPr>
            <w:tcW w:w="2094" w:type="dxa"/>
          </w:tcPr>
          <w:p w14:paraId="0300649F" w14:textId="6EDB6534" w:rsidR="005F1EBD" w:rsidRPr="00976263" w:rsidRDefault="007474C5"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TO BE STUDIED</w:t>
            </w:r>
          </w:p>
        </w:tc>
        <w:tc>
          <w:tcPr>
            <w:tcW w:w="1940" w:type="dxa"/>
            <w:vAlign w:val="center"/>
          </w:tcPr>
          <w:p w14:paraId="4120E80D" w14:textId="71C669CF" w:rsidR="005F1EBD" w:rsidRPr="00976263" w:rsidRDefault="007474C5"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182.3</w:t>
            </w:r>
          </w:p>
        </w:tc>
        <w:tc>
          <w:tcPr>
            <w:tcW w:w="1940" w:type="dxa"/>
            <w:vAlign w:val="center"/>
          </w:tcPr>
          <w:p w14:paraId="26730EB9" w14:textId="2ED8FA68" w:rsidR="005F1EBD" w:rsidRPr="00976263" w:rsidRDefault="007474C5"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r>
      <w:tr w:rsidR="005F1EBD" w:rsidRPr="00976263" w14:paraId="2EE4BA8A" w14:textId="77777777" w:rsidTr="00A861AC">
        <w:trPr>
          <w:jc w:val="center"/>
        </w:trPr>
        <w:tc>
          <w:tcPr>
            <w:tcW w:w="1435" w:type="dxa"/>
            <w:vMerge/>
          </w:tcPr>
          <w:p w14:paraId="0DCC36C4" w14:textId="77777777" w:rsidR="005F1EBD" w:rsidRPr="00976263" w:rsidRDefault="005F1EBD" w:rsidP="00BC5C0B">
            <w:pPr>
              <w:autoSpaceDE w:val="0"/>
              <w:autoSpaceDN w:val="0"/>
              <w:adjustRightInd w:val="0"/>
              <w:rPr>
                <w:rFonts w:ascii="Calibri" w:hAnsi="Calibri" w:cs="Calibri"/>
                <w:color w:val="000000"/>
                <w:sz w:val="20"/>
                <w:szCs w:val="20"/>
              </w:rPr>
            </w:pPr>
          </w:p>
        </w:tc>
        <w:tc>
          <w:tcPr>
            <w:tcW w:w="2094" w:type="dxa"/>
          </w:tcPr>
          <w:p w14:paraId="6E5DAF07" w14:textId="2CFE52CF" w:rsidR="005F1EBD" w:rsidRPr="00976263" w:rsidRDefault="007474C5" w:rsidP="00BC5C0B">
            <w:pPr>
              <w:autoSpaceDE w:val="0"/>
              <w:autoSpaceDN w:val="0"/>
              <w:adjustRightInd w:val="0"/>
              <w:rPr>
                <w:rFonts w:ascii="Calibri" w:hAnsi="Calibri" w:cs="Calibri"/>
                <w:color w:val="000000"/>
                <w:sz w:val="20"/>
                <w:szCs w:val="20"/>
              </w:rPr>
            </w:pPr>
            <w:r w:rsidRPr="00976263">
              <w:rPr>
                <w:rFonts w:ascii="Calibri" w:hAnsi="Calibri" w:cs="Calibri"/>
                <w:color w:val="000000"/>
                <w:sz w:val="20"/>
                <w:szCs w:val="20"/>
              </w:rPr>
              <w:t>BEING STUDIED</w:t>
            </w:r>
          </w:p>
        </w:tc>
        <w:tc>
          <w:tcPr>
            <w:tcW w:w="1940" w:type="dxa"/>
            <w:vAlign w:val="center"/>
          </w:tcPr>
          <w:p w14:paraId="1B1097BB" w14:textId="628A4563" w:rsidR="005F1EBD" w:rsidRPr="00976263" w:rsidRDefault="007474C5"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6699A1E5" w14:textId="58D5E9D1" w:rsidR="005F1EBD" w:rsidRPr="00976263" w:rsidRDefault="007474C5"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181.6</w:t>
            </w:r>
          </w:p>
        </w:tc>
      </w:tr>
    </w:tbl>
    <w:p w14:paraId="0D58AC40" w14:textId="40E09019" w:rsidR="00334EF0" w:rsidRPr="00372323" w:rsidRDefault="00334EF0" w:rsidP="00547E47">
      <w:pPr>
        <w:pStyle w:val="Caption"/>
        <w:keepNext/>
        <w:spacing w:before="200" w:after="60"/>
        <w:jc w:val="center"/>
        <w:rPr>
          <w:szCs w:val="20"/>
        </w:rPr>
      </w:pPr>
      <w:bookmarkStart w:id="108" w:name="_Ref112782644"/>
      <w:bookmarkStart w:id="109" w:name="_Toc187687267"/>
      <w:r w:rsidRPr="00372323">
        <w:rPr>
          <w:szCs w:val="20"/>
        </w:rPr>
        <w:t xml:space="preserve">Table </w:t>
      </w:r>
      <w:r w:rsidRPr="00372323">
        <w:rPr>
          <w:szCs w:val="20"/>
        </w:rPr>
        <w:fldChar w:fldCharType="begin"/>
      </w:r>
      <w:r w:rsidRPr="00372323">
        <w:rPr>
          <w:szCs w:val="20"/>
        </w:rPr>
        <w:instrText>SEQ Table \* ARABIC</w:instrText>
      </w:r>
      <w:r w:rsidRPr="00372323">
        <w:rPr>
          <w:szCs w:val="20"/>
        </w:rPr>
        <w:fldChar w:fldCharType="separate"/>
      </w:r>
      <w:r w:rsidR="000F4C4F">
        <w:rPr>
          <w:noProof/>
          <w:szCs w:val="20"/>
        </w:rPr>
        <w:t>26</w:t>
      </w:r>
      <w:r w:rsidRPr="00372323">
        <w:rPr>
          <w:szCs w:val="20"/>
        </w:rPr>
        <w:fldChar w:fldCharType="end"/>
      </w:r>
      <w:bookmarkEnd w:id="108"/>
      <w:r w:rsidRPr="00372323">
        <w:rPr>
          <w:szCs w:val="20"/>
        </w:rPr>
        <w:t>: BLE Comparison Results</w:t>
      </w:r>
      <w:bookmarkEnd w:id="109"/>
    </w:p>
    <w:tbl>
      <w:tblPr>
        <w:tblStyle w:val="TableGrid"/>
        <w:tblW w:w="0" w:type="auto"/>
        <w:jc w:val="center"/>
        <w:tblLook w:val="04A0" w:firstRow="1" w:lastRow="0" w:firstColumn="1" w:lastColumn="0" w:noHBand="0" w:noVBand="1"/>
      </w:tblPr>
      <w:tblGrid>
        <w:gridCol w:w="2524"/>
        <w:gridCol w:w="1786"/>
        <w:gridCol w:w="954"/>
        <w:gridCol w:w="859"/>
        <w:gridCol w:w="859"/>
        <w:gridCol w:w="1090"/>
        <w:gridCol w:w="1278"/>
      </w:tblGrid>
      <w:tr w:rsidR="0048141D" w:rsidRPr="00976263" w14:paraId="5FA85A22" w14:textId="77777777" w:rsidTr="5AE886BA">
        <w:trPr>
          <w:cantSplit/>
          <w:trHeight w:val="144"/>
          <w:tblHeader/>
          <w:jc w:val="center"/>
        </w:trPr>
        <w:tc>
          <w:tcPr>
            <w:tcW w:w="4647" w:type="dxa"/>
            <w:gridSpan w:val="2"/>
            <w:shd w:val="clear" w:color="auto" w:fill="4472C4" w:themeFill="accent1"/>
            <w:vAlign w:val="center"/>
          </w:tcPr>
          <w:p w14:paraId="2D2CCB3B"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HUC-12 Watershed</w:t>
            </w:r>
          </w:p>
        </w:tc>
        <w:tc>
          <w:tcPr>
            <w:tcW w:w="998" w:type="dxa"/>
            <w:vMerge w:val="restart"/>
            <w:shd w:val="clear" w:color="auto" w:fill="4472C4" w:themeFill="accent1"/>
            <w:vAlign w:val="center"/>
          </w:tcPr>
          <w:p w14:paraId="2A7D5CCB"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Total FBS Points</w:t>
            </w:r>
          </w:p>
        </w:tc>
        <w:tc>
          <w:tcPr>
            <w:tcW w:w="897" w:type="dxa"/>
            <w:vMerge w:val="restart"/>
            <w:shd w:val="clear" w:color="auto" w:fill="4472C4" w:themeFill="accent1"/>
            <w:vAlign w:val="center"/>
          </w:tcPr>
          <w:p w14:paraId="265DA0BA"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Fail</w:t>
            </w:r>
          </w:p>
        </w:tc>
        <w:tc>
          <w:tcPr>
            <w:tcW w:w="897" w:type="dxa"/>
            <w:vMerge w:val="restart"/>
            <w:shd w:val="clear" w:color="auto" w:fill="4472C4" w:themeFill="accent1"/>
            <w:vAlign w:val="center"/>
          </w:tcPr>
          <w:p w14:paraId="70EBD642"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Pass</w:t>
            </w:r>
          </w:p>
        </w:tc>
        <w:tc>
          <w:tcPr>
            <w:tcW w:w="1165" w:type="dxa"/>
            <w:vMerge w:val="restart"/>
            <w:shd w:val="clear" w:color="auto" w:fill="4472C4" w:themeFill="accent1"/>
            <w:vAlign w:val="center"/>
          </w:tcPr>
          <w:p w14:paraId="2287A840"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 Pass</w:t>
            </w:r>
          </w:p>
        </w:tc>
        <w:tc>
          <w:tcPr>
            <w:tcW w:w="1291" w:type="dxa"/>
            <w:vMerge w:val="restart"/>
            <w:shd w:val="clear" w:color="auto" w:fill="4472C4" w:themeFill="accent1"/>
            <w:vAlign w:val="center"/>
          </w:tcPr>
          <w:p w14:paraId="494E65E8" w14:textId="69A40D48" w:rsidR="0048141D" w:rsidRPr="00F31079" w:rsidRDefault="36F5F7A8" w:rsidP="00A4699C">
            <w:pPr>
              <w:spacing w:before="40" w:after="40"/>
              <w:jc w:val="center"/>
              <w:rPr>
                <w:b/>
                <w:bCs/>
                <w:color w:val="FFFFFF" w:themeColor="background1"/>
                <w:sz w:val="20"/>
                <w:szCs w:val="20"/>
              </w:rPr>
            </w:pPr>
            <w:r w:rsidRPr="5AE886BA">
              <w:rPr>
                <w:b/>
                <w:bCs/>
                <w:color w:val="FFFFFF" w:themeColor="background1"/>
                <w:sz w:val="20"/>
                <w:szCs w:val="20"/>
              </w:rPr>
              <w:t>BLE Comparison Pass? (&gt;</w:t>
            </w:r>
            <w:r w:rsidR="0048141D" w:rsidRPr="5AE886BA">
              <w:rPr>
                <w:b/>
                <w:bCs/>
                <w:color w:val="FFFFFF" w:themeColor="background1"/>
                <w:sz w:val="20"/>
                <w:szCs w:val="20"/>
              </w:rPr>
              <w:t>8</w:t>
            </w:r>
            <w:r w:rsidRPr="5AE886BA">
              <w:rPr>
                <w:b/>
                <w:bCs/>
                <w:color w:val="FFFFFF" w:themeColor="background1"/>
                <w:sz w:val="20"/>
                <w:szCs w:val="20"/>
              </w:rPr>
              <w:t>5%)</w:t>
            </w:r>
          </w:p>
        </w:tc>
      </w:tr>
      <w:tr w:rsidR="0048141D" w:rsidRPr="00976263" w14:paraId="59C5A333" w14:textId="77777777" w:rsidTr="5AE886BA">
        <w:trPr>
          <w:cantSplit/>
          <w:trHeight w:val="144"/>
          <w:jc w:val="center"/>
        </w:trPr>
        <w:tc>
          <w:tcPr>
            <w:tcW w:w="2790" w:type="dxa"/>
            <w:shd w:val="clear" w:color="auto" w:fill="4472C4" w:themeFill="accent1"/>
            <w:vAlign w:val="center"/>
          </w:tcPr>
          <w:p w14:paraId="5896B6EC" w14:textId="77777777" w:rsidR="0048141D" w:rsidRPr="00F31079" w:rsidRDefault="0048141D" w:rsidP="00A4699C">
            <w:pPr>
              <w:spacing w:before="40" w:after="40"/>
              <w:jc w:val="center"/>
              <w:rPr>
                <w:b/>
                <w:bCs/>
                <w:color w:val="FFFFFF" w:themeColor="background1"/>
                <w:sz w:val="20"/>
                <w:szCs w:val="20"/>
              </w:rPr>
            </w:pPr>
            <w:r w:rsidRPr="00F31079">
              <w:rPr>
                <w:b/>
                <w:bCs/>
                <w:color w:val="FFFFFF" w:themeColor="background1"/>
                <w:sz w:val="20"/>
                <w:szCs w:val="20"/>
              </w:rPr>
              <w:t>Watershed Name</w:t>
            </w:r>
          </w:p>
        </w:tc>
        <w:tc>
          <w:tcPr>
            <w:tcW w:w="1857" w:type="dxa"/>
            <w:shd w:val="clear" w:color="auto" w:fill="4472C4" w:themeFill="accent1"/>
            <w:vAlign w:val="center"/>
          </w:tcPr>
          <w:p w14:paraId="28F45D25" w14:textId="77777777" w:rsidR="0048141D" w:rsidRPr="00976263" w:rsidRDefault="0048141D" w:rsidP="00A4699C">
            <w:pPr>
              <w:spacing w:before="40" w:after="40"/>
              <w:jc w:val="center"/>
              <w:rPr>
                <w:color w:val="FFFFFF" w:themeColor="background1"/>
                <w:sz w:val="20"/>
                <w:szCs w:val="20"/>
              </w:rPr>
            </w:pPr>
            <w:r w:rsidRPr="00976263">
              <w:rPr>
                <w:color w:val="FFFFFF" w:themeColor="background1"/>
                <w:sz w:val="20"/>
                <w:szCs w:val="20"/>
              </w:rPr>
              <w:t>HUC-12 ID</w:t>
            </w:r>
          </w:p>
        </w:tc>
        <w:tc>
          <w:tcPr>
            <w:tcW w:w="998" w:type="dxa"/>
            <w:vMerge/>
          </w:tcPr>
          <w:p w14:paraId="41A60D03" w14:textId="77777777" w:rsidR="0048141D" w:rsidRPr="00976263" w:rsidRDefault="0048141D" w:rsidP="00A4699C">
            <w:pPr>
              <w:spacing w:before="40" w:after="40"/>
              <w:rPr>
                <w:color w:val="FFFFFF" w:themeColor="background1"/>
                <w:sz w:val="20"/>
                <w:szCs w:val="20"/>
              </w:rPr>
            </w:pPr>
          </w:p>
        </w:tc>
        <w:tc>
          <w:tcPr>
            <w:tcW w:w="897" w:type="dxa"/>
            <w:vMerge/>
          </w:tcPr>
          <w:p w14:paraId="1A4E0B40" w14:textId="77777777" w:rsidR="0048141D" w:rsidRPr="00976263" w:rsidRDefault="0048141D" w:rsidP="00A4699C">
            <w:pPr>
              <w:spacing w:before="40" w:after="40"/>
              <w:rPr>
                <w:color w:val="FFFFFF" w:themeColor="background1"/>
                <w:sz w:val="20"/>
                <w:szCs w:val="20"/>
              </w:rPr>
            </w:pPr>
          </w:p>
        </w:tc>
        <w:tc>
          <w:tcPr>
            <w:tcW w:w="897" w:type="dxa"/>
            <w:vMerge/>
          </w:tcPr>
          <w:p w14:paraId="3F1263F3" w14:textId="77777777" w:rsidR="0048141D" w:rsidRPr="00976263" w:rsidRDefault="0048141D" w:rsidP="00A4699C">
            <w:pPr>
              <w:spacing w:before="40" w:after="40"/>
              <w:rPr>
                <w:color w:val="FFFFFF" w:themeColor="background1"/>
                <w:sz w:val="20"/>
                <w:szCs w:val="20"/>
              </w:rPr>
            </w:pPr>
          </w:p>
        </w:tc>
        <w:tc>
          <w:tcPr>
            <w:tcW w:w="1165" w:type="dxa"/>
            <w:vMerge/>
          </w:tcPr>
          <w:p w14:paraId="3F9148FA" w14:textId="77777777" w:rsidR="0048141D" w:rsidRPr="00976263" w:rsidRDefault="0048141D" w:rsidP="00A4699C">
            <w:pPr>
              <w:spacing w:before="40" w:after="40"/>
              <w:rPr>
                <w:color w:val="FFFFFF" w:themeColor="background1"/>
                <w:sz w:val="20"/>
                <w:szCs w:val="20"/>
              </w:rPr>
            </w:pPr>
          </w:p>
        </w:tc>
        <w:tc>
          <w:tcPr>
            <w:tcW w:w="1291" w:type="dxa"/>
            <w:vMerge/>
          </w:tcPr>
          <w:p w14:paraId="43A987A5" w14:textId="77777777" w:rsidR="0048141D" w:rsidRPr="00976263" w:rsidRDefault="0048141D" w:rsidP="00A4699C">
            <w:pPr>
              <w:spacing w:before="40" w:after="40"/>
              <w:rPr>
                <w:color w:val="FFFFFF" w:themeColor="background1"/>
                <w:sz w:val="20"/>
                <w:szCs w:val="20"/>
              </w:rPr>
            </w:pPr>
          </w:p>
        </w:tc>
      </w:tr>
      <w:tr w:rsidR="0048141D" w:rsidRPr="00976263" w14:paraId="146EDF45" w14:textId="77777777" w:rsidTr="5AE886BA">
        <w:trPr>
          <w:cantSplit/>
          <w:trHeight w:val="144"/>
          <w:jc w:val="center"/>
        </w:trPr>
        <w:tc>
          <w:tcPr>
            <w:tcW w:w="2790" w:type="dxa"/>
            <w:vAlign w:val="center"/>
          </w:tcPr>
          <w:p w14:paraId="0E12C8B4" w14:textId="3D306F3A" w:rsidR="0048141D" w:rsidRPr="00976263" w:rsidRDefault="0048141D" w:rsidP="0048141D">
            <w:pPr>
              <w:spacing w:before="40" w:after="40"/>
              <w:rPr>
                <w:rFonts w:ascii="Calibri" w:hAnsi="Calibri" w:cs="Calibri"/>
                <w:color w:val="000000"/>
                <w:sz w:val="20"/>
                <w:szCs w:val="20"/>
              </w:rPr>
            </w:pPr>
            <w:r w:rsidRPr="00976263">
              <w:rPr>
                <w:sz w:val="20"/>
                <w:szCs w:val="20"/>
              </w:rPr>
              <w:t>Bull Hollow</w:t>
            </w:r>
          </w:p>
        </w:tc>
        <w:tc>
          <w:tcPr>
            <w:tcW w:w="1857" w:type="dxa"/>
            <w:vAlign w:val="center"/>
          </w:tcPr>
          <w:p w14:paraId="01AA4775" w14:textId="422888F0"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120901090204</w:t>
            </w:r>
          </w:p>
        </w:tc>
        <w:tc>
          <w:tcPr>
            <w:tcW w:w="998" w:type="dxa"/>
            <w:vAlign w:val="center"/>
          </w:tcPr>
          <w:p w14:paraId="7C841177" w14:textId="1104D37A" w:rsidR="0048141D" w:rsidRPr="00976263" w:rsidRDefault="0048141D" w:rsidP="0048141D">
            <w:pPr>
              <w:spacing w:before="40" w:after="40"/>
              <w:jc w:val="center"/>
              <w:rPr>
                <w:rFonts w:ascii="Calibri" w:hAnsi="Calibri" w:cs="Calibri"/>
                <w:color w:val="000000"/>
                <w:sz w:val="20"/>
                <w:szCs w:val="20"/>
              </w:rPr>
            </w:pPr>
            <w:r w:rsidRPr="00976263">
              <w:rPr>
                <w:sz w:val="20"/>
                <w:szCs w:val="20"/>
              </w:rPr>
              <w:t>384</w:t>
            </w:r>
          </w:p>
        </w:tc>
        <w:tc>
          <w:tcPr>
            <w:tcW w:w="897" w:type="dxa"/>
            <w:vAlign w:val="center"/>
          </w:tcPr>
          <w:p w14:paraId="719F0AC0" w14:textId="2BC0BEF3" w:rsidR="0048141D" w:rsidRPr="00976263" w:rsidRDefault="0048141D" w:rsidP="0048141D">
            <w:pPr>
              <w:spacing w:before="40" w:after="40"/>
              <w:jc w:val="center"/>
              <w:rPr>
                <w:rFonts w:ascii="Calibri" w:hAnsi="Calibri" w:cs="Calibri"/>
                <w:color w:val="000000"/>
                <w:sz w:val="20"/>
                <w:szCs w:val="20"/>
              </w:rPr>
            </w:pPr>
            <w:r w:rsidRPr="00976263">
              <w:rPr>
                <w:sz w:val="20"/>
                <w:szCs w:val="20"/>
              </w:rPr>
              <w:t>72</w:t>
            </w:r>
          </w:p>
        </w:tc>
        <w:tc>
          <w:tcPr>
            <w:tcW w:w="897" w:type="dxa"/>
            <w:vAlign w:val="center"/>
          </w:tcPr>
          <w:p w14:paraId="7D6C4B2D" w14:textId="1C6A4506" w:rsidR="0048141D" w:rsidRPr="00976263" w:rsidRDefault="0048141D" w:rsidP="0048141D">
            <w:pPr>
              <w:spacing w:before="40" w:after="40"/>
              <w:jc w:val="center"/>
              <w:rPr>
                <w:rFonts w:ascii="Calibri" w:hAnsi="Calibri" w:cs="Calibri"/>
                <w:color w:val="000000"/>
                <w:sz w:val="20"/>
                <w:szCs w:val="20"/>
              </w:rPr>
            </w:pPr>
            <w:r w:rsidRPr="00976263">
              <w:rPr>
                <w:sz w:val="20"/>
                <w:szCs w:val="20"/>
              </w:rPr>
              <w:t>312</w:t>
            </w:r>
          </w:p>
        </w:tc>
        <w:tc>
          <w:tcPr>
            <w:tcW w:w="1165" w:type="dxa"/>
            <w:vAlign w:val="center"/>
          </w:tcPr>
          <w:p w14:paraId="3E8CFF0D" w14:textId="33E6BB5E" w:rsidR="0048141D" w:rsidRPr="00976263" w:rsidRDefault="0048141D" w:rsidP="0048141D">
            <w:pPr>
              <w:spacing w:before="40" w:after="40"/>
              <w:jc w:val="center"/>
              <w:rPr>
                <w:rFonts w:ascii="Calibri" w:hAnsi="Calibri" w:cs="Calibri"/>
                <w:color w:val="000000"/>
                <w:sz w:val="20"/>
                <w:szCs w:val="20"/>
              </w:rPr>
            </w:pPr>
            <w:r w:rsidRPr="00976263">
              <w:rPr>
                <w:sz w:val="20"/>
                <w:szCs w:val="20"/>
              </w:rPr>
              <w:t>81.3%</w:t>
            </w:r>
          </w:p>
        </w:tc>
        <w:tc>
          <w:tcPr>
            <w:tcW w:w="1291" w:type="dxa"/>
            <w:vAlign w:val="center"/>
          </w:tcPr>
          <w:p w14:paraId="42215962" w14:textId="4ABE7399"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63BAE144" w14:textId="77777777" w:rsidTr="5AE886BA">
        <w:trPr>
          <w:cantSplit/>
          <w:trHeight w:val="144"/>
          <w:jc w:val="center"/>
        </w:trPr>
        <w:tc>
          <w:tcPr>
            <w:tcW w:w="2790" w:type="dxa"/>
            <w:vAlign w:val="center"/>
          </w:tcPr>
          <w:p w14:paraId="7C78054C" w14:textId="6079DB5C" w:rsidR="0048141D" w:rsidRPr="00976263" w:rsidRDefault="0048141D" w:rsidP="0048141D">
            <w:pPr>
              <w:spacing w:before="40" w:after="40"/>
              <w:rPr>
                <w:rFonts w:ascii="Calibri" w:hAnsi="Calibri" w:cs="Calibri"/>
                <w:color w:val="000000"/>
                <w:sz w:val="20"/>
                <w:szCs w:val="20"/>
              </w:rPr>
            </w:pPr>
            <w:r w:rsidRPr="00976263">
              <w:rPr>
                <w:sz w:val="20"/>
                <w:szCs w:val="20"/>
              </w:rPr>
              <w:t>Campbell Draw</w:t>
            </w:r>
          </w:p>
        </w:tc>
        <w:tc>
          <w:tcPr>
            <w:tcW w:w="1857" w:type="dxa"/>
            <w:vAlign w:val="center"/>
          </w:tcPr>
          <w:p w14:paraId="23702D65" w14:textId="03F01EE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120901090304</w:t>
            </w:r>
          </w:p>
        </w:tc>
        <w:tc>
          <w:tcPr>
            <w:tcW w:w="998" w:type="dxa"/>
            <w:vAlign w:val="center"/>
          </w:tcPr>
          <w:p w14:paraId="218A4E0A" w14:textId="35AEC3DD" w:rsidR="0048141D" w:rsidRPr="00976263" w:rsidRDefault="0048141D" w:rsidP="0048141D">
            <w:pPr>
              <w:spacing w:before="40" w:after="40"/>
              <w:jc w:val="center"/>
              <w:rPr>
                <w:rFonts w:ascii="Calibri" w:hAnsi="Calibri" w:cs="Calibri"/>
                <w:color w:val="000000"/>
                <w:sz w:val="20"/>
                <w:szCs w:val="20"/>
              </w:rPr>
            </w:pPr>
            <w:r w:rsidRPr="00976263">
              <w:rPr>
                <w:sz w:val="20"/>
                <w:szCs w:val="20"/>
              </w:rPr>
              <w:t>21</w:t>
            </w:r>
          </w:p>
        </w:tc>
        <w:tc>
          <w:tcPr>
            <w:tcW w:w="897" w:type="dxa"/>
            <w:vAlign w:val="center"/>
          </w:tcPr>
          <w:p w14:paraId="51E0A103" w14:textId="0C9CD06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17</w:t>
            </w:r>
          </w:p>
        </w:tc>
        <w:tc>
          <w:tcPr>
            <w:tcW w:w="897" w:type="dxa"/>
            <w:vAlign w:val="center"/>
          </w:tcPr>
          <w:p w14:paraId="318DBF97" w14:textId="76F3AE18" w:rsidR="0048141D" w:rsidRPr="00976263" w:rsidRDefault="0048141D" w:rsidP="0048141D">
            <w:pPr>
              <w:spacing w:before="40" w:after="40"/>
              <w:jc w:val="center"/>
              <w:rPr>
                <w:rFonts w:ascii="Calibri" w:hAnsi="Calibri" w:cs="Calibri"/>
                <w:color w:val="000000"/>
                <w:sz w:val="20"/>
                <w:szCs w:val="20"/>
              </w:rPr>
            </w:pPr>
            <w:r w:rsidRPr="00976263">
              <w:rPr>
                <w:sz w:val="20"/>
                <w:szCs w:val="20"/>
              </w:rPr>
              <w:t>4</w:t>
            </w:r>
          </w:p>
        </w:tc>
        <w:tc>
          <w:tcPr>
            <w:tcW w:w="1165" w:type="dxa"/>
            <w:vAlign w:val="center"/>
          </w:tcPr>
          <w:p w14:paraId="25FBD2FB" w14:textId="7D6AD523" w:rsidR="0048141D" w:rsidRPr="00976263" w:rsidRDefault="0048141D" w:rsidP="0048141D">
            <w:pPr>
              <w:spacing w:before="40" w:after="40"/>
              <w:jc w:val="center"/>
              <w:rPr>
                <w:rFonts w:ascii="Calibri" w:hAnsi="Calibri" w:cs="Calibri"/>
                <w:color w:val="000000"/>
                <w:sz w:val="20"/>
                <w:szCs w:val="20"/>
              </w:rPr>
            </w:pPr>
            <w:r w:rsidRPr="00976263">
              <w:rPr>
                <w:sz w:val="20"/>
                <w:szCs w:val="20"/>
              </w:rPr>
              <w:t>19.0%</w:t>
            </w:r>
          </w:p>
        </w:tc>
        <w:tc>
          <w:tcPr>
            <w:tcW w:w="1291" w:type="dxa"/>
            <w:vAlign w:val="center"/>
          </w:tcPr>
          <w:p w14:paraId="48D9B9D4" w14:textId="067F9AD3"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04FB1760" w14:textId="77777777" w:rsidTr="5AE886BA">
        <w:trPr>
          <w:cantSplit/>
          <w:trHeight w:val="144"/>
          <w:jc w:val="center"/>
        </w:trPr>
        <w:tc>
          <w:tcPr>
            <w:tcW w:w="2790" w:type="dxa"/>
            <w:vAlign w:val="center"/>
          </w:tcPr>
          <w:p w14:paraId="1360D316" w14:textId="5CF549F4" w:rsidR="0048141D" w:rsidRPr="00976263" w:rsidRDefault="0048141D" w:rsidP="0048141D">
            <w:pPr>
              <w:spacing w:before="40" w:after="40"/>
              <w:rPr>
                <w:rFonts w:ascii="Calibri" w:hAnsi="Calibri" w:cs="Calibri"/>
                <w:color w:val="000000"/>
                <w:sz w:val="20"/>
                <w:szCs w:val="20"/>
              </w:rPr>
            </w:pPr>
            <w:r w:rsidRPr="00976263">
              <w:rPr>
                <w:sz w:val="20"/>
                <w:szCs w:val="20"/>
              </w:rPr>
              <w:t>Celery Creek</w:t>
            </w:r>
          </w:p>
        </w:tc>
        <w:tc>
          <w:tcPr>
            <w:tcW w:w="1857" w:type="dxa"/>
            <w:vAlign w:val="center"/>
          </w:tcPr>
          <w:p w14:paraId="048E9D41" w14:textId="61071CC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120901090408</w:t>
            </w:r>
          </w:p>
        </w:tc>
        <w:tc>
          <w:tcPr>
            <w:tcW w:w="998" w:type="dxa"/>
            <w:vAlign w:val="center"/>
          </w:tcPr>
          <w:p w14:paraId="6E338B2C" w14:textId="25213692" w:rsidR="0048141D" w:rsidRPr="00976263" w:rsidRDefault="0048141D" w:rsidP="0048141D">
            <w:pPr>
              <w:spacing w:before="40" w:after="40"/>
              <w:jc w:val="center"/>
              <w:rPr>
                <w:rFonts w:ascii="Calibri" w:hAnsi="Calibri" w:cs="Calibri"/>
                <w:color w:val="000000"/>
                <w:sz w:val="20"/>
                <w:szCs w:val="20"/>
              </w:rPr>
            </w:pPr>
            <w:r w:rsidRPr="00976263">
              <w:rPr>
                <w:sz w:val="20"/>
                <w:szCs w:val="20"/>
              </w:rPr>
              <w:t>20</w:t>
            </w:r>
          </w:p>
        </w:tc>
        <w:tc>
          <w:tcPr>
            <w:tcW w:w="897" w:type="dxa"/>
            <w:vAlign w:val="center"/>
          </w:tcPr>
          <w:p w14:paraId="4A6EF88A" w14:textId="13BE4866" w:rsidR="0048141D" w:rsidRPr="00976263" w:rsidRDefault="0048141D" w:rsidP="0048141D">
            <w:pPr>
              <w:spacing w:before="40" w:after="40"/>
              <w:jc w:val="center"/>
              <w:rPr>
                <w:rFonts w:ascii="Calibri" w:hAnsi="Calibri" w:cs="Calibri"/>
                <w:color w:val="000000"/>
                <w:sz w:val="20"/>
                <w:szCs w:val="20"/>
              </w:rPr>
            </w:pPr>
            <w:r w:rsidRPr="00976263">
              <w:rPr>
                <w:sz w:val="20"/>
                <w:szCs w:val="20"/>
              </w:rPr>
              <w:t>10</w:t>
            </w:r>
          </w:p>
        </w:tc>
        <w:tc>
          <w:tcPr>
            <w:tcW w:w="897" w:type="dxa"/>
            <w:vAlign w:val="center"/>
          </w:tcPr>
          <w:p w14:paraId="1E41B328" w14:textId="4E0BD50B" w:rsidR="0048141D" w:rsidRPr="00976263" w:rsidRDefault="0048141D" w:rsidP="0048141D">
            <w:pPr>
              <w:spacing w:before="40" w:after="40"/>
              <w:jc w:val="center"/>
              <w:rPr>
                <w:rFonts w:ascii="Calibri" w:hAnsi="Calibri" w:cs="Calibri"/>
                <w:color w:val="000000"/>
                <w:sz w:val="20"/>
                <w:szCs w:val="20"/>
              </w:rPr>
            </w:pPr>
            <w:r w:rsidRPr="00976263">
              <w:rPr>
                <w:sz w:val="20"/>
                <w:szCs w:val="20"/>
              </w:rPr>
              <w:t>10</w:t>
            </w:r>
          </w:p>
        </w:tc>
        <w:tc>
          <w:tcPr>
            <w:tcW w:w="1165" w:type="dxa"/>
            <w:vAlign w:val="center"/>
          </w:tcPr>
          <w:p w14:paraId="5982C405" w14:textId="083A5C5D" w:rsidR="0048141D" w:rsidRPr="00976263" w:rsidRDefault="0048141D" w:rsidP="0048141D">
            <w:pPr>
              <w:spacing w:before="40" w:after="40"/>
              <w:jc w:val="center"/>
              <w:rPr>
                <w:rFonts w:ascii="Calibri" w:hAnsi="Calibri" w:cs="Calibri"/>
                <w:color w:val="000000"/>
                <w:sz w:val="20"/>
                <w:szCs w:val="20"/>
              </w:rPr>
            </w:pPr>
            <w:r w:rsidRPr="00976263">
              <w:rPr>
                <w:sz w:val="20"/>
                <w:szCs w:val="20"/>
              </w:rPr>
              <w:t>50.0%</w:t>
            </w:r>
          </w:p>
        </w:tc>
        <w:tc>
          <w:tcPr>
            <w:tcW w:w="1291" w:type="dxa"/>
            <w:vAlign w:val="center"/>
          </w:tcPr>
          <w:p w14:paraId="08A6E064" w14:textId="15196D05"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7C9D7E39" w14:textId="77777777" w:rsidTr="5AE886BA">
        <w:trPr>
          <w:cantSplit/>
          <w:trHeight w:val="144"/>
          <w:jc w:val="center"/>
        </w:trPr>
        <w:tc>
          <w:tcPr>
            <w:tcW w:w="2790" w:type="dxa"/>
            <w:vAlign w:val="center"/>
          </w:tcPr>
          <w:p w14:paraId="2FBC7672" w14:textId="16F830DF" w:rsidR="0048141D" w:rsidRPr="00976263" w:rsidRDefault="0048141D" w:rsidP="0048141D">
            <w:pPr>
              <w:spacing w:before="40" w:after="40"/>
              <w:rPr>
                <w:rFonts w:ascii="Calibri" w:hAnsi="Calibri" w:cs="Calibri"/>
                <w:color w:val="000000"/>
                <w:sz w:val="20"/>
                <w:szCs w:val="20"/>
              </w:rPr>
            </w:pPr>
            <w:r w:rsidRPr="00976263">
              <w:rPr>
                <w:sz w:val="20"/>
                <w:szCs w:val="20"/>
              </w:rPr>
              <w:t>Chapman Draw</w:t>
            </w:r>
          </w:p>
        </w:tc>
        <w:tc>
          <w:tcPr>
            <w:tcW w:w="1857" w:type="dxa"/>
            <w:vAlign w:val="center"/>
          </w:tcPr>
          <w:p w14:paraId="6C18D292" w14:textId="673AA7BC"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120901090503</w:t>
            </w:r>
          </w:p>
        </w:tc>
        <w:tc>
          <w:tcPr>
            <w:tcW w:w="998" w:type="dxa"/>
            <w:vAlign w:val="center"/>
          </w:tcPr>
          <w:p w14:paraId="0F531F1B" w14:textId="082064BF" w:rsidR="0048141D" w:rsidRPr="00976263" w:rsidRDefault="0048141D" w:rsidP="0048141D">
            <w:pPr>
              <w:spacing w:before="40" w:after="40"/>
              <w:jc w:val="center"/>
              <w:rPr>
                <w:rFonts w:ascii="Calibri" w:hAnsi="Calibri" w:cs="Calibri"/>
                <w:color w:val="000000"/>
                <w:sz w:val="20"/>
                <w:szCs w:val="20"/>
              </w:rPr>
            </w:pPr>
            <w:r w:rsidRPr="00976263">
              <w:rPr>
                <w:sz w:val="20"/>
                <w:szCs w:val="20"/>
              </w:rPr>
              <w:t>79</w:t>
            </w:r>
          </w:p>
        </w:tc>
        <w:tc>
          <w:tcPr>
            <w:tcW w:w="897" w:type="dxa"/>
            <w:vAlign w:val="center"/>
          </w:tcPr>
          <w:p w14:paraId="02DD103A" w14:textId="02434219" w:rsidR="0048141D" w:rsidRPr="00976263" w:rsidRDefault="0048141D" w:rsidP="0048141D">
            <w:pPr>
              <w:spacing w:before="40" w:after="40"/>
              <w:jc w:val="center"/>
              <w:rPr>
                <w:rFonts w:ascii="Calibri" w:hAnsi="Calibri" w:cs="Calibri"/>
                <w:color w:val="000000"/>
                <w:sz w:val="20"/>
                <w:szCs w:val="20"/>
              </w:rPr>
            </w:pPr>
            <w:r w:rsidRPr="00976263">
              <w:rPr>
                <w:sz w:val="20"/>
                <w:szCs w:val="20"/>
              </w:rPr>
              <w:t>33</w:t>
            </w:r>
          </w:p>
        </w:tc>
        <w:tc>
          <w:tcPr>
            <w:tcW w:w="897" w:type="dxa"/>
            <w:vAlign w:val="center"/>
          </w:tcPr>
          <w:p w14:paraId="75C42422" w14:textId="10031F6F" w:rsidR="0048141D" w:rsidRPr="00976263" w:rsidRDefault="0048141D" w:rsidP="0048141D">
            <w:pPr>
              <w:spacing w:before="40" w:after="40"/>
              <w:jc w:val="center"/>
              <w:rPr>
                <w:rFonts w:ascii="Calibri" w:hAnsi="Calibri" w:cs="Calibri"/>
                <w:color w:val="000000"/>
                <w:sz w:val="20"/>
                <w:szCs w:val="20"/>
              </w:rPr>
            </w:pPr>
            <w:r w:rsidRPr="00976263">
              <w:rPr>
                <w:sz w:val="20"/>
                <w:szCs w:val="20"/>
              </w:rPr>
              <w:t>46</w:t>
            </w:r>
          </w:p>
        </w:tc>
        <w:tc>
          <w:tcPr>
            <w:tcW w:w="1165" w:type="dxa"/>
            <w:vAlign w:val="center"/>
          </w:tcPr>
          <w:p w14:paraId="00AB2CDC" w14:textId="51C1D6E4" w:rsidR="0048141D" w:rsidRPr="00976263" w:rsidRDefault="0048141D" w:rsidP="0048141D">
            <w:pPr>
              <w:spacing w:before="40" w:after="40"/>
              <w:jc w:val="center"/>
              <w:rPr>
                <w:rFonts w:ascii="Calibri" w:hAnsi="Calibri" w:cs="Calibri"/>
                <w:color w:val="000000"/>
                <w:sz w:val="20"/>
                <w:szCs w:val="20"/>
              </w:rPr>
            </w:pPr>
            <w:r w:rsidRPr="00976263">
              <w:rPr>
                <w:sz w:val="20"/>
                <w:szCs w:val="20"/>
              </w:rPr>
              <w:t>58.2%</w:t>
            </w:r>
          </w:p>
        </w:tc>
        <w:tc>
          <w:tcPr>
            <w:tcW w:w="1291" w:type="dxa"/>
            <w:vAlign w:val="center"/>
          </w:tcPr>
          <w:p w14:paraId="41E4ABBE" w14:textId="6FB3A13E"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0E382E2A" w14:textId="77777777" w:rsidTr="5AE886BA">
        <w:trPr>
          <w:cantSplit/>
          <w:trHeight w:val="144"/>
          <w:jc w:val="center"/>
        </w:trPr>
        <w:tc>
          <w:tcPr>
            <w:tcW w:w="2790" w:type="dxa"/>
            <w:vAlign w:val="center"/>
          </w:tcPr>
          <w:p w14:paraId="41005315" w14:textId="301BB3CD" w:rsidR="0048141D" w:rsidRPr="00976263" w:rsidRDefault="0048141D" w:rsidP="0048141D">
            <w:pPr>
              <w:spacing w:before="40" w:after="40"/>
              <w:rPr>
                <w:rFonts w:ascii="Calibri" w:hAnsi="Calibri" w:cs="Calibri"/>
                <w:color w:val="000000"/>
                <w:sz w:val="20"/>
                <w:szCs w:val="20"/>
              </w:rPr>
            </w:pPr>
            <w:r w:rsidRPr="00976263">
              <w:rPr>
                <w:sz w:val="20"/>
                <w:szCs w:val="20"/>
              </w:rPr>
              <w:t>China Creek-San Saba River</w:t>
            </w:r>
          </w:p>
        </w:tc>
        <w:tc>
          <w:tcPr>
            <w:tcW w:w="1857" w:type="dxa"/>
            <w:vAlign w:val="center"/>
          </w:tcPr>
          <w:p w14:paraId="44802891" w14:textId="36519151"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120901090808</w:t>
            </w:r>
          </w:p>
        </w:tc>
        <w:tc>
          <w:tcPr>
            <w:tcW w:w="998" w:type="dxa"/>
            <w:vAlign w:val="center"/>
          </w:tcPr>
          <w:p w14:paraId="03A117A6" w14:textId="4D18ABF9"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626</w:t>
            </w:r>
          </w:p>
        </w:tc>
        <w:tc>
          <w:tcPr>
            <w:tcW w:w="897" w:type="dxa"/>
            <w:vAlign w:val="center"/>
          </w:tcPr>
          <w:p w14:paraId="5614EE08" w14:textId="686354E9" w:rsidR="0048141D" w:rsidRPr="00976263" w:rsidRDefault="0048141D" w:rsidP="0048141D">
            <w:pPr>
              <w:spacing w:before="40" w:after="40"/>
              <w:jc w:val="center"/>
              <w:rPr>
                <w:rFonts w:ascii="Calibri" w:hAnsi="Calibri" w:cs="Calibri"/>
                <w:color w:val="000000"/>
                <w:sz w:val="20"/>
                <w:szCs w:val="20"/>
              </w:rPr>
            </w:pPr>
            <w:r w:rsidRPr="00976263">
              <w:rPr>
                <w:sz w:val="20"/>
                <w:szCs w:val="20"/>
              </w:rPr>
              <w:t>772</w:t>
            </w:r>
          </w:p>
        </w:tc>
        <w:tc>
          <w:tcPr>
            <w:tcW w:w="897" w:type="dxa"/>
            <w:vAlign w:val="center"/>
          </w:tcPr>
          <w:p w14:paraId="7BFC819E" w14:textId="45BD5AB1" w:rsidR="0048141D" w:rsidRPr="00976263" w:rsidRDefault="0048141D" w:rsidP="0048141D">
            <w:pPr>
              <w:spacing w:before="40" w:after="40"/>
              <w:jc w:val="center"/>
              <w:rPr>
                <w:rFonts w:ascii="Calibri" w:hAnsi="Calibri" w:cs="Calibri"/>
                <w:color w:val="000000"/>
                <w:sz w:val="20"/>
                <w:szCs w:val="20"/>
              </w:rPr>
            </w:pPr>
            <w:r w:rsidRPr="00976263">
              <w:rPr>
                <w:sz w:val="20"/>
                <w:szCs w:val="20"/>
              </w:rPr>
              <w:t>854</w:t>
            </w:r>
          </w:p>
        </w:tc>
        <w:tc>
          <w:tcPr>
            <w:tcW w:w="1165" w:type="dxa"/>
            <w:vAlign w:val="center"/>
          </w:tcPr>
          <w:p w14:paraId="21058D00" w14:textId="0C4D0F4C" w:rsidR="0048141D" w:rsidRPr="00976263" w:rsidRDefault="0048141D" w:rsidP="0048141D">
            <w:pPr>
              <w:spacing w:before="40" w:after="40"/>
              <w:jc w:val="center"/>
              <w:rPr>
                <w:rFonts w:ascii="Calibri" w:hAnsi="Calibri" w:cs="Calibri"/>
                <w:color w:val="000000"/>
                <w:sz w:val="20"/>
                <w:szCs w:val="20"/>
              </w:rPr>
            </w:pPr>
            <w:r w:rsidRPr="00976263">
              <w:rPr>
                <w:sz w:val="20"/>
                <w:szCs w:val="20"/>
              </w:rPr>
              <w:t>52.5%</w:t>
            </w:r>
          </w:p>
        </w:tc>
        <w:tc>
          <w:tcPr>
            <w:tcW w:w="1291" w:type="dxa"/>
            <w:vAlign w:val="center"/>
          </w:tcPr>
          <w:p w14:paraId="6CFF038D" w14:textId="48CCFE86"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2C4F9885" w14:textId="77777777" w:rsidTr="5AE886BA">
        <w:trPr>
          <w:cantSplit/>
          <w:trHeight w:val="144"/>
          <w:jc w:val="center"/>
        </w:trPr>
        <w:tc>
          <w:tcPr>
            <w:tcW w:w="2790" w:type="dxa"/>
            <w:vAlign w:val="center"/>
          </w:tcPr>
          <w:p w14:paraId="1C4FB124" w14:textId="5B6629AD" w:rsidR="0048141D" w:rsidRPr="00976263" w:rsidRDefault="0048141D" w:rsidP="0048141D">
            <w:pPr>
              <w:spacing w:before="40" w:after="40"/>
              <w:rPr>
                <w:rFonts w:ascii="Calibri" w:hAnsi="Calibri" w:cs="Calibri"/>
                <w:color w:val="000000"/>
                <w:sz w:val="20"/>
                <w:szCs w:val="20"/>
              </w:rPr>
            </w:pPr>
            <w:r w:rsidRPr="00976263">
              <w:rPr>
                <w:sz w:val="20"/>
                <w:szCs w:val="20"/>
              </w:rPr>
              <w:t>Coal Kiln Draw-Tarrett Draw</w:t>
            </w:r>
          </w:p>
        </w:tc>
        <w:tc>
          <w:tcPr>
            <w:tcW w:w="1857" w:type="dxa"/>
            <w:vAlign w:val="center"/>
          </w:tcPr>
          <w:p w14:paraId="384B682D" w14:textId="043E2105"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120901090301</w:t>
            </w:r>
          </w:p>
        </w:tc>
        <w:tc>
          <w:tcPr>
            <w:tcW w:w="998" w:type="dxa"/>
            <w:vAlign w:val="center"/>
          </w:tcPr>
          <w:p w14:paraId="3FE865BB" w14:textId="468A4E8A"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222</w:t>
            </w:r>
          </w:p>
        </w:tc>
        <w:tc>
          <w:tcPr>
            <w:tcW w:w="897" w:type="dxa"/>
            <w:vAlign w:val="center"/>
          </w:tcPr>
          <w:p w14:paraId="5193998A" w14:textId="035085AB" w:rsidR="0048141D" w:rsidRPr="00976263" w:rsidRDefault="0048141D" w:rsidP="0048141D">
            <w:pPr>
              <w:spacing w:before="40" w:after="40"/>
              <w:jc w:val="center"/>
              <w:rPr>
                <w:rFonts w:ascii="Calibri" w:hAnsi="Calibri" w:cs="Calibri"/>
                <w:color w:val="000000"/>
                <w:sz w:val="20"/>
                <w:szCs w:val="20"/>
              </w:rPr>
            </w:pPr>
            <w:r w:rsidRPr="00976263">
              <w:rPr>
                <w:sz w:val="20"/>
                <w:szCs w:val="20"/>
              </w:rPr>
              <w:t>436</w:t>
            </w:r>
          </w:p>
        </w:tc>
        <w:tc>
          <w:tcPr>
            <w:tcW w:w="897" w:type="dxa"/>
            <w:vAlign w:val="center"/>
          </w:tcPr>
          <w:p w14:paraId="26761E79" w14:textId="4324A74B" w:rsidR="0048141D" w:rsidRPr="00976263" w:rsidRDefault="0048141D" w:rsidP="0048141D">
            <w:pPr>
              <w:spacing w:before="40" w:after="40"/>
              <w:jc w:val="center"/>
              <w:rPr>
                <w:rFonts w:ascii="Calibri" w:hAnsi="Calibri" w:cs="Calibri"/>
                <w:color w:val="000000"/>
                <w:sz w:val="20"/>
                <w:szCs w:val="20"/>
              </w:rPr>
            </w:pPr>
            <w:r w:rsidRPr="00976263">
              <w:rPr>
                <w:sz w:val="20"/>
                <w:szCs w:val="20"/>
              </w:rPr>
              <w:t>786</w:t>
            </w:r>
          </w:p>
        </w:tc>
        <w:tc>
          <w:tcPr>
            <w:tcW w:w="1165" w:type="dxa"/>
            <w:vAlign w:val="center"/>
          </w:tcPr>
          <w:p w14:paraId="1C7BCB8B" w14:textId="7032CE99" w:rsidR="0048141D" w:rsidRPr="00976263" w:rsidRDefault="0048141D" w:rsidP="0048141D">
            <w:pPr>
              <w:spacing w:before="40" w:after="40"/>
              <w:jc w:val="center"/>
              <w:rPr>
                <w:rFonts w:ascii="Calibri" w:hAnsi="Calibri" w:cs="Calibri"/>
                <w:color w:val="000000"/>
                <w:sz w:val="20"/>
                <w:szCs w:val="20"/>
              </w:rPr>
            </w:pPr>
            <w:r w:rsidRPr="00976263">
              <w:rPr>
                <w:sz w:val="20"/>
                <w:szCs w:val="20"/>
              </w:rPr>
              <w:t>64.3%</w:t>
            </w:r>
          </w:p>
        </w:tc>
        <w:tc>
          <w:tcPr>
            <w:tcW w:w="1291" w:type="dxa"/>
            <w:vAlign w:val="center"/>
          </w:tcPr>
          <w:p w14:paraId="543C6731" w14:textId="4B529B62"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0D5548B0" w14:textId="77777777" w:rsidTr="5AE886BA">
        <w:trPr>
          <w:cantSplit/>
          <w:trHeight w:val="144"/>
          <w:jc w:val="center"/>
        </w:trPr>
        <w:tc>
          <w:tcPr>
            <w:tcW w:w="2790" w:type="dxa"/>
            <w:vAlign w:val="center"/>
          </w:tcPr>
          <w:p w14:paraId="049AF85E" w14:textId="521DBD6F" w:rsidR="0048141D" w:rsidRPr="00976263" w:rsidRDefault="0048141D" w:rsidP="0048141D">
            <w:pPr>
              <w:spacing w:before="40" w:after="40"/>
              <w:rPr>
                <w:rFonts w:ascii="Calibri" w:hAnsi="Calibri" w:cs="Calibri"/>
                <w:color w:val="000000"/>
                <w:sz w:val="20"/>
                <w:szCs w:val="20"/>
              </w:rPr>
            </w:pPr>
            <w:r w:rsidRPr="00976263">
              <w:rPr>
                <w:sz w:val="20"/>
                <w:szCs w:val="20"/>
              </w:rPr>
              <w:t>East Elm Creek-Elm Creek</w:t>
            </w:r>
          </w:p>
        </w:tc>
        <w:tc>
          <w:tcPr>
            <w:tcW w:w="1857" w:type="dxa"/>
            <w:vAlign w:val="center"/>
          </w:tcPr>
          <w:p w14:paraId="4836DDA7" w14:textId="47EDD89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120901090505</w:t>
            </w:r>
          </w:p>
        </w:tc>
        <w:tc>
          <w:tcPr>
            <w:tcW w:w="998" w:type="dxa"/>
            <w:vAlign w:val="center"/>
          </w:tcPr>
          <w:p w14:paraId="7BE22FA6" w14:textId="76E176E0" w:rsidR="0048141D" w:rsidRPr="00976263" w:rsidRDefault="0048141D" w:rsidP="0048141D">
            <w:pPr>
              <w:spacing w:before="40" w:after="40"/>
              <w:jc w:val="center"/>
              <w:rPr>
                <w:rFonts w:ascii="Calibri" w:hAnsi="Calibri" w:cs="Calibri"/>
                <w:color w:val="000000"/>
                <w:sz w:val="20"/>
                <w:szCs w:val="20"/>
              </w:rPr>
            </w:pPr>
            <w:r w:rsidRPr="00976263">
              <w:rPr>
                <w:sz w:val="20"/>
                <w:szCs w:val="20"/>
              </w:rPr>
              <w:t>70</w:t>
            </w:r>
          </w:p>
        </w:tc>
        <w:tc>
          <w:tcPr>
            <w:tcW w:w="897" w:type="dxa"/>
            <w:vAlign w:val="center"/>
          </w:tcPr>
          <w:p w14:paraId="2F4AE74C" w14:textId="682CB911" w:rsidR="0048141D" w:rsidRPr="00976263" w:rsidRDefault="0048141D" w:rsidP="0048141D">
            <w:pPr>
              <w:spacing w:before="40" w:after="40"/>
              <w:jc w:val="center"/>
              <w:rPr>
                <w:rFonts w:ascii="Calibri" w:hAnsi="Calibri" w:cs="Calibri"/>
                <w:color w:val="000000"/>
                <w:sz w:val="20"/>
                <w:szCs w:val="20"/>
              </w:rPr>
            </w:pPr>
            <w:r w:rsidRPr="00976263">
              <w:rPr>
                <w:sz w:val="20"/>
                <w:szCs w:val="20"/>
              </w:rPr>
              <w:t>39</w:t>
            </w:r>
          </w:p>
        </w:tc>
        <w:tc>
          <w:tcPr>
            <w:tcW w:w="897" w:type="dxa"/>
            <w:vAlign w:val="center"/>
          </w:tcPr>
          <w:p w14:paraId="679808FA" w14:textId="16C4BA30" w:rsidR="0048141D" w:rsidRPr="00976263" w:rsidRDefault="0048141D" w:rsidP="0048141D">
            <w:pPr>
              <w:spacing w:before="40" w:after="40"/>
              <w:jc w:val="center"/>
              <w:rPr>
                <w:rFonts w:ascii="Calibri" w:hAnsi="Calibri" w:cs="Calibri"/>
                <w:color w:val="000000"/>
                <w:sz w:val="20"/>
                <w:szCs w:val="20"/>
              </w:rPr>
            </w:pPr>
            <w:r w:rsidRPr="00976263">
              <w:rPr>
                <w:sz w:val="20"/>
                <w:szCs w:val="20"/>
              </w:rPr>
              <w:t>31</w:t>
            </w:r>
          </w:p>
        </w:tc>
        <w:tc>
          <w:tcPr>
            <w:tcW w:w="1165" w:type="dxa"/>
            <w:vAlign w:val="center"/>
          </w:tcPr>
          <w:p w14:paraId="4E9D4BC4" w14:textId="14278454" w:rsidR="0048141D" w:rsidRPr="00976263" w:rsidRDefault="0048141D" w:rsidP="0048141D">
            <w:pPr>
              <w:spacing w:before="40" w:after="40"/>
              <w:jc w:val="center"/>
              <w:rPr>
                <w:rFonts w:ascii="Calibri" w:hAnsi="Calibri" w:cs="Calibri"/>
                <w:color w:val="000000"/>
                <w:sz w:val="20"/>
                <w:szCs w:val="20"/>
              </w:rPr>
            </w:pPr>
            <w:r w:rsidRPr="00976263">
              <w:rPr>
                <w:sz w:val="20"/>
                <w:szCs w:val="20"/>
              </w:rPr>
              <w:t>44.3%</w:t>
            </w:r>
          </w:p>
        </w:tc>
        <w:tc>
          <w:tcPr>
            <w:tcW w:w="1291" w:type="dxa"/>
            <w:vAlign w:val="center"/>
          </w:tcPr>
          <w:p w14:paraId="03707C18" w14:textId="5D3BAA0C"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5E0952F5" w14:textId="77777777" w:rsidTr="5AE886BA">
        <w:trPr>
          <w:cantSplit/>
          <w:trHeight w:val="144"/>
          <w:jc w:val="center"/>
        </w:trPr>
        <w:tc>
          <w:tcPr>
            <w:tcW w:w="2790" w:type="dxa"/>
            <w:vAlign w:val="center"/>
          </w:tcPr>
          <w:p w14:paraId="1BD2429C" w14:textId="34004BB5" w:rsidR="0048141D" w:rsidRPr="00976263" w:rsidRDefault="0048141D" w:rsidP="0048141D">
            <w:pPr>
              <w:spacing w:before="40" w:after="40"/>
              <w:rPr>
                <w:rFonts w:ascii="Calibri" w:hAnsi="Calibri" w:cs="Calibri"/>
                <w:color w:val="000000"/>
                <w:sz w:val="20"/>
                <w:szCs w:val="20"/>
              </w:rPr>
            </w:pPr>
            <w:r w:rsidRPr="00976263">
              <w:rPr>
                <w:sz w:val="20"/>
                <w:szCs w:val="20"/>
              </w:rPr>
              <w:t>Headwaters Middle Valley Prong</w:t>
            </w:r>
          </w:p>
        </w:tc>
        <w:tc>
          <w:tcPr>
            <w:tcW w:w="1857" w:type="dxa"/>
            <w:vAlign w:val="center"/>
          </w:tcPr>
          <w:p w14:paraId="6C5216C3" w14:textId="6613E99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120901090201</w:t>
            </w:r>
          </w:p>
        </w:tc>
        <w:tc>
          <w:tcPr>
            <w:tcW w:w="998" w:type="dxa"/>
            <w:vAlign w:val="center"/>
          </w:tcPr>
          <w:p w14:paraId="24402A9B" w14:textId="6DB63FD7" w:rsidR="0048141D" w:rsidRPr="00976263" w:rsidRDefault="0048141D" w:rsidP="0048141D">
            <w:pPr>
              <w:spacing w:before="40" w:after="40"/>
              <w:jc w:val="center"/>
              <w:rPr>
                <w:rFonts w:ascii="Calibri" w:hAnsi="Calibri" w:cs="Calibri"/>
                <w:color w:val="000000"/>
                <w:sz w:val="20"/>
                <w:szCs w:val="20"/>
              </w:rPr>
            </w:pPr>
            <w:r w:rsidRPr="00976263">
              <w:rPr>
                <w:sz w:val="20"/>
                <w:szCs w:val="20"/>
              </w:rPr>
              <w:t>628</w:t>
            </w:r>
          </w:p>
        </w:tc>
        <w:tc>
          <w:tcPr>
            <w:tcW w:w="897" w:type="dxa"/>
            <w:vAlign w:val="center"/>
          </w:tcPr>
          <w:p w14:paraId="4CAF4836" w14:textId="4B0C4988" w:rsidR="0048141D" w:rsidRPr="00976263" w:rsidRDefault="0048141D" w:rsidP="0048141D">
            <w:pPr>
              <w:spacing w:before="40" w:after="40"/>
              <w:jc w:val="center"/>
              <w:rPr>
                <w:rFonts w:ascii="Calibri" w:hAnsi="Calibri" w:cs="Calibri"/>
                <w:color w:val="000000"/>
                <w:sz w:val="20"/>
                <w:szCs w:val="20"/>
              </w:rPr>
            </w:pPr>
            <w:r w:rsidRPr="00976263">
              <w:rPr>
                <w:sz w:val="20"/>
                <w:szCs w:val="20"/>
              </w:rPr>
              <w:t>216</w:t>
            </w:r>
          </w:p>
        </w:tc>
        <w:tc>
          <w:tcPr>
            <w:tcW w:w="897" w:type="dxa"/>
            <w:vAlign w:val="center"/>
          </w:tcPr>
          <w:p w14:paraId="7B721987" w14:textId="316DB708" w:rsidR="0048141D" w:rsidRPr="00976263" w:rsidRDefault="0048141D" w:rsidP="0048141D">
            <w:pPr>
              <w:spacing w:before="40" w:after="40"/>
              <w:jc w:val="center"/>
              <w:rPr>
                <w:rFonts w:ascii="Calibri" w:hAnsi="Calibri" w:cs="Calibri"/>
                <w:color w:val="000000"/>
                <w:sz w:val="20"/>
                <w:szCs w:val="20"/>
              </w:rPr>
            </w:pPr>
            <w:r w:rsidRPr="00976263">
              <w:rPr>
                <w:sz w:val="20"/>
                <w:szCs w:val="20"/>
              </w:rPr>
              <w:t>412</w:t>
            </w:r>
          </w:p>
        </w:tc>
        <w:tc>
          <w:tcPr>
            <w:tcW w:w="1165" w:type="dxa"/>
            <w:vAlign w:val="center"/>
          </w:tcPr>
          <w:p w14:paraId="634A4F0B" w14:textId="59137277" w:rsidR="0048141D" w:rsidRPr="00976263" w:rsidRDefault="0048141D" w:rsidP="0048141D">
            <w:pPr>
              <w:spacing w:before="40" w:after="40"/>
              <w:jc w:val="center"/>
              <w:rPr>
                <w:rFonts w:ascii="Calibri" w:hAnsi="Calibri" w:cs="Calibri"/>
                <w:color w:val="000000"/>
                <w:sz w:val="20"/>
                <w:szCs w:val="20"/>
              </w:rPr>
            </w:pPr>
            <w:r w:rsidRPr="00976263">
              <w:rPr>
                <w:sz w:val="20"/>
                <w:szCs w:val="20"/>
              </w:rPr>
              <w:t>65.6%</w:t>
            </w:r>
          </w:p>
        </w:tc>
        <w:tc>
          <w:tcPr>
            <w:tcW w:w="1291" w:type="dxa"/>
            <w:vAlign w:val="center"/>
          </w:tcPr>
          <w:p w14:paraId="34C754B4" w14:textId="50265DB8"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7F583E0D" w14:textId="77777777" w:rsidTr="5AE886BA">
        <w:trPr>
          <w:cantSplit/>
          <w:trHeight w:val="144"/>
          <w:jc w:val="center"/>
        </w:trPr>
        <w:tc>
          <w:tcPr>
            <w:tcW w:w="2790" w:type="dxa"/>
            <w:vAlign w:val="center"/>
          </w:tcPr>
          <w:p w14:paraId="26C06B7B" w14:textId="5A1B20C9" w:rsidR="0048141D" w:rsidRPr="00976263" w:rsidRDefault="0048141D" w:rsidP="0048141D">
            <w:pPr>
              <w:spacing w:before="40" w:after="40"/>
              <w:rPr>
                <w:rFonts w:ascii="Calibri" w:hAnsi="Calibri" w:cs="Calibri"/>
                <w:color w:val="000000"/>
                <w:sz w:val="20"/>
                <w:szCs w:val="20"/>
              </w:rPr>
            </w:pPr>
            <w:r w:rsidRPr="00976263">
              <w:rPr>
                <w:sz w:val="20"/>
                <w:szCs w:val="20"/>
              </w:rPr>
              <w:t>Las Moras Creek-San Saba River</w:t>
            </w:r>
          </w:p>
        </w:tc>
        <w:tc>
          <w:tcPr>
            <w:tcW w:w="1857" w:type="dxa"/>
            <w:vAlign w:val="center"/>
          </w:tcPr>
          <w:p w14:paraId="3EE8056E" w14:textId="5DC5ABE4"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120901090407</w:t>
            </w:r>
          </w:p>
        </w:tc>
        <w:tc>
          <w:tcPr>
            <w:tcW w:w="998" w:type="dxa"/>
            <w:vAlign w:val="center"/>
          </w:tcPr>
          <w:p w14:paraId="66252C31" w14:textId="036020C0" w:rsidR="0048141D" w:rsidRPr="00976263" w:rsidRDefault="0048141D" w:rsidP="0048141D">
            <w:pPr>
              <w:spacing w:before="40" w:after="40"/>
              <w:jc w:val="center"/>
              <w:rPr>
                <w:rFonts w:ascii="Calibri" w:hAnsi="Calibri" w:cs="Calibri"/>
                <w:color w:val="000000"/>
                <w:sz w:val="20"/>
                <w:szCs w:val="20"/>
              </w:rPr>
            </w:pPr>
            <w:r w:rsidRPr="00976263">
              <w:rPr>
                <w:sz w:val="20"/>
                <w:szCs w:val="20"/>
              </w:rPr>
              <w:t>56</w:t>
            </w:r>
          </w:p>
        </w:tc>
        <w:tc>
          <w:tcPr>
            <w:tcW w:w="897" w:type="dxa"/>
            <w:vAlign w:val="center"/>
          </w:tcPr>
          <w:p w14:paraId="3B1D4ED5" w14:textId="19D50DD7" w:rsidR="0048141D" w:rsidRPr="00976263" w:rsidRDefault="0048141D" w:rsidP="0048141D">
            <w:pPr>
              <w:spacing w:before="40" w:after="40"/>
              <w:jc w:val="center"/>
              <w:rPr>
                <w:rFonts w:ascii="Calibri" w:hAnsi="Calibri" w:cs="Calibri"/>
                <w:color w:val="000000"/>
                <w:sz w:val="20"/>
                <w:szCs w:val="20"/>
              </w:rPr>
            </w:pPr>
            <w:r w:rsidRPr="00976263">
              <w:rPr>
                <w:sz w:val="20"/>
                <w:szCs w:val="20"/>
              </w:rPr>
              <w:t>38</w:t>
            </w:r>
          </w:p>
        </w:tc>
        <w:tc>
          <w:tcPr>
            <w:tcW w:w="897" w:type="dxa"/>
            <w:vAlign w:val="center"/>
          </w:tcPr>
          <w:p w14:paraId="6E6624F5" w14:textId="1D80AB6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18</w:t>
            </w:r>
          </w:p>
        </w:tc>
        <w:tc>
          <w:tcPr>
            <w:tcW w:w="1165" w:type="dxa"/>
            <w:vAlign w:val="center"/>
          </w:tcPr>
          <w:p w14:paraId="5FA4B434" w14:textId="6C3C4E08" w:rsidR="0048141D" w:rsidRPr="00976263" w:rsidRDefault="0048141D" w:rsidP="0048141D">
            <w:pPr>
              <w:spacing w:before="40" w:after="40"/>
              <w:jc w:val="center"/>
              <w:rPr>
                <w:rFonts w:ascii="Calibri" w:hAnsi="Calibri" w:cs="Calibri"/>
                <w:color w:val="000000"/>
                <w:sz w:val="20"/>
                <w:szCs w:val="20"/>
              </w:rPr>
            </w:pPr>
            <w:r w:rsidRPr="00976263">
              <w:rPr>
                <w:sz w:val="20"/>
                <w:szCs w:val="20"/>
              </w:rPr>
              <w:t>32.1%</w:t>
            </w:r>
          </w:p>
        </w:tc>
        <w:tc>
          <w:tcPr>
            <w:tcW w:w="1291" w:type="dxa"/>
            <w:vAlign w:val="center"/>
          </w:tcPr>
          <w:p w14:paraId="4CA209A1" w14:textId="608A6AE9"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4F7D38C1" w14:textId="77777777" w:rsidTr="5AE886BA">
        <w:trPr>
          <w:cantSplit/>
          <w:trHeight w:val="144"/>
          <w:jc w:val="center"/>
        </w:trPr>
        <w:tc>
          <w:tcPr>
            <w:tcW w:w="2790" w:type="dxa"/>
            <w:vAlign w:val="center"/>
          </w:tcPr>
          <w:p w14:paraId="77516D62" w14:textId="39345CF6" w:rsidR="0048141D" w:rsidRPr="00976263" w:rsidRDefault="0048141D" w:rsidP="0048141D">
            <w:pPr>
              <w:spacing w:before="40" w:after="40"/>
              <w:rPr>
                <w:rFonts w:ascii="Calibri" w:hAnsi="Calibri" w:cs="Calibri"/>
                <w:color w:val="000000"/>
                <w:sz w:val="20"/>
                <w:szCs w:val="20"/>
              </w:rPr>
            </w:pPr>
            <w:r w:rsidRPr="00976263">
              <w:rPr>
                <w:sz w:val="20"/>
                <w:szCs w:val="20"/>
              </w:rPr>
              <w:t>Lower Richland Springs Creek</w:t>
            </w:r>
          </w:p>
        </w:tc>
        <w:tc>
          <w:tcPr>
            <w:tcW w:w="1857" w:type="dxa"/>
            <w:vAlign w:val="center"/>
          </w:tcPr>
          <w:p w14:paraId="09DE41C4" w14:textId="28DF2DEC"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120901090806</w:t>
            </w:r>
          </w:p>
        </w:tc>
        <w:tc>
          <w:tcPr>
            <w:tcW w:w="998" w:type="dxa"/>
            <w:vAlign w:val="center"/>
          </w:tcPr>
          <w:p w14:paraId="2E8DA4BE" w14:textId="42F3F13B" w:rsidR="0048141D" w:rsidRPr="00976263" w:rsidRDefault="0048141D" w:rsidP="0048141D">
            <w:pPr>
              <w:spacing w:before="40" w:after="40"/>
              <w:jc w:val="center"/>
              <w:rPr>
                <w:rFonts w:ascii="Calibri" w:hAnsi="Calibri" w:cs="Calibri"/>
                <w:color w:val="000000"/>
                <w:sz w:val="20"/>
                <w:szCs w:val="20"/>
              </w:rPr>
            </w:pPr>
            <w:r w:rsidRPr="00976263">
              <w:rPr>
                <w:sz w:val="20"/>
                <w:szCs w:val="20"/>
              </w:rPr>
              <w:t>2</w:t>
            </w:r>
            <w:r w:rsidR="00E665EC">
              <w:rPr>
                <w:sz w:val="20"/>
                <w:szCs w:val="20"/>
              </w:rPr>
              <w:t>,</w:t>
            </w:r>
            <w:r w:rsidRPr="00976263">
              <w:rPr>
                <w:sz w:val="20"/>
                <w:szCs w:val="20"/>
              </w:rPr>
              <w:t>030</w:t>
            </w:r>
          </w:p>
        </w:tc>
        <w:tc>
          <w:tcPr>
            <w:tcW w:w="897" w:type="dxa"/>
            <w:vAlign w:val="center"/>
          </w:tcPr>
          <w:p w14:paraId="0AF5CAC5" w14:textId="10E578DB" w:rsidR="0048141D" w:rsidRPr="00976263" w:rsidRDefault="0048141D" w:rsidP="0048141D">
            <w:pPr>
              <w:spacing w:before="40" w:after="40"/>
              <w:jc w:val="center"/>
              <w:rPr>
                <w:rFonts w:ascii="Calibri" w:hAnsi="Calibri" w:cs="Calibri"/>
                <w:color w:val="000000"/>
                <w:sz w:val="20"/>
                <w:szCs w:val="20"/>
              </w:rPr>
            </w:pPr>
            <w:r w:rsidRPr="00976263">
              <w:rPr>
                <w:sz w:val="20"/>
                <w:szCs w:val="20"/>
              </w:rPr>
              <w:t>976</w:t>
            </w:r>
          </w:p>
        </w:tc>
        <w:tc>
          <w:tcPr>
            <w:tcW w:w="897" w:type="dxa"/>
            <w:vAlign w:val="center"/>
          </w:tcPr>
          <w:p w14:paraId="12708E75" w14:textId="237A29E5"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054</w:t>
            </w:r>
          </w:p>
        </w:tc>
        <w:tc>
          <w:tcPr>
            <w:tcW w:w="1165" w:type="dxa"/>
            <w:vAlign w:val="center"/>
          </w:tcPr>
          <w:p w14:paraId="0315DC66" w14:textId="72A2ADBB" w:rsidR="0048141D" w:rsidRPr="00976263" w:rsidRDefault="0048141D" w:rsidP="0048141D">
            <w:pPr>
              <w:spacing w:before="40" w:after="40"/>
              <w:jc w:val="center"/>
              <w:rPr>
                <w:rFonts w:ascii="Calibri" w:hAnsi="Calibri" w:cs="Calibri"/>
                <w:color w:val="000000"/>
                <w:sz w:val="20"/>
                <w:szCs w:val="20"/>
              </w:rPr>
            </w:pPr>
            <w:r w:rsidRPr="00976263">
              <w:rPr>
                <w:sz w:val="20"/>
                <w:szCs w:val="20"/>
              </w:rPr>
              <w:t>51.9%</w:t>
            </w:r>
          </w:p>
        </w:tc>
        <w:tc>
          <w:tcPr>
            <w:tcW w:w="1291" w:type="dxa"/>
            <w:vAlign w:val="center"/>
          </w:tcPr>
          <w:p w14:paraId="78B4E9E0" w14:textId="65EFD8B1"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08AD0BF6" w14:textId="77777777" w:rsidTr="5AE886BA">
        <w:trPr>
          <w:cantSplit/>
          <w:trHeight w:val="144"/>
          <w:jc w:val="center"/>
        </w:trPr>
        <w:tc>
          <w:tcPr>
            <w:tcW w:w="2790" w:type="dxa"/>
            <w:vAlign w:val="center"/>
          </w:tcPr>
          <w:p w14:paraId="11F710C5" w14:textId="741360E5" w:rsidR="0048141D" w:rsidRPr="00976263" w:rsidRDefault="0048141D" w:rsidP="0048141D">
            <w:pPr>
              <w:spacing w:before="40" w:after="40"/>
              <w:rPr>
                <w:rFonts w:ascii="Calibri" w:hAnsi="Calibri" w:cs="Calibri"/>
                <w:color w:val="000000"/>
                <w:sz w:val="20"/>
                <w:szCs w:val="20"/>
              </w:rPr>
            </w:pPr>
            <w:r w:rsidRPr="00976263">
              <w:rPr>
                <w:sz w:val="20"/>
                <w:szCs w:val="20"/>
              </w:rPr>
              <w:t>Menard Irrigation Company Canal-San Saba River</w:t>
            </w:r>
          </w:p>
        </w:tc>
        <w:tc>
          <w:tcPr>
            <w:tcW w:w="1857" w:type="dxa"/>
            <w:vAlign w:val="center"/>
          </w:tcPr>
          <w:p w14:paraId="4E4B0213" w14:textId="106358B8"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120901090502</w:t>
            </w:r>
          </w:p>
        </w:tc>
        <w:tc>
          <w:tcPr>
            <w:tcW w:w="998" w:type="dxa"/>
            <w:vAlign w:val="center"/>
          </w:tcPr>
          <w:p w14:paraId="2E9B68B2" w14:textId="53FF1FF7" w:rsidR="0048141D" w:rsidRPr="00976263" w:rsidRDefault="0048141D" w:rsidP="0048141D">
            <w:pPr>
              <w:spacing w:before="40" w:after="40"/>
              <w:jc w:val="center"/>
              <w:rPr>
                <w:rFonts w:ascii="Calibri" w:hAnsi="Calibri" w:cs="Calibri"/>
                <w:color w:val="000000"/>
                <w:sz w:val="20"/>
                <w:szCs w:val="20"/>
              </w:rPr>
            </w:pPr>
            <w:r w:rsidRPr="00976263">
              <w:rPr>
                <w:sz w:val="20"/>
                <w:szCs w:val="20"/>
              </w:rPr>
              <w:t>413</w:t>
            </w:r>
          </w:p>
        </w:tc>
        <w:tc>
          <w:tcPr>
            <w:tcW w:w="897" w:type="dxa"/>
            <w:vAlign w:val="center"/>
          </w:tcPr>
          <w:p w14:paraId="1B0C4DAE" w14:textId="5234A7B8" w:rsidR="0048141D" w:rsidRPr="00976263" w:rsidRDefault="0048141D" w:rsidP="0048141D">
            <w:pPr>
              <w:spacing w:before="40" w:after="40"/>
              <w:jc w:val="center"/>
              <w:rPr>
                <w:rFonts w:ascii="Calibri" w:hAnsi="Calibri" w:cs="Calibri"/>
                <w:color w:val="000000"/>
                <w:sz w:val="20"/>
                <w:szCs w:val="20"/>
              </w:rPr>
            </w:pPr>
            <w:r w:rsidRPr="00976263">
              <w:rPr>
                <w:sz w:val="20"/>
                <w:szCs w:val="20"/>
              </w:rPr>
              <w:t>154</w:t>
            </w:r>
          </w:p>
        </w:tc>
        <w:tc>
          <w:tcPr>
            <w:tcW w:w="897" w:type="dxa"/>
            <w:vAlign w:val="center"/>
          </w:tcPr>
          <w:p w14:paraId="420CDDF5" w14:textId="7BB16F8E" w:rsidR="0048141D" w:rsidRPr="00976263" w:rsidRDefault="0048141D" w:rsidP="0048141D">
            <w:pPr>
              <w:spacing w:before="40" w:after="40"/>
              <w:jc w:val="center"/>
              <w:rPr>
                <w:rFonts w:ascii="Calibri" w:hAnsi="Calibri" w:cs="Calibri"/>
                <w:color w:val="000000"/>
                <w:sz w:val="20"/>
                <w:szCs w:val="20"/>
              </w:rPr>
            </w:pPr>
            <w:r w:rsidRPr="00976263">
              <w:rPr>
                <w:sz w:val="20"/>
                <w:szCs w:val="20"/>
              </w:rPr>
              <w:t>259</w:t>
            </w:r>
          </w:p>
        </w:tc>
        <w:tc>
          <w:tcPr>
            <w:tcW w:w="1165" w:type="dxa"/>
            <w:vAlign w:val="center"/>
          </w:tcPr>
          <w:p w14:paraId="02ABE05E" w14:textId="79D3DB7E" w:rsidR="0048141D" w:rsidRPr="00976263" w:rsidRDefault="0048141D" w:rsidP="0048141D">
            <w:pPr>
              <w:spacing w:before="40" w:after="40"/>
              <w:jc w:val="center"/>
              <w:rPr>
                <w:rFonts w:ascii="Calibri" w:hAnsi="Calibri" w:cs="Calibri"/>
                <w:color w:val="000000"/>
                <w:sz w:val="20"/>
                <w:szCs w:val="20"/>
              </w:rPr>
            </w:pPr>
            <w:r w:rsidRPr="00976263">
              <w:rPr>
                <w:sz w:val="20"/>
                <w:szCs w:val="20"/>
              </w:rPr>
              <w:t>62.7%</w:t>
            </w:r>
          </w:p>
        </w:tc>
        <w:tc>
          <w:tcPr>
            <w:tcW w:w="1291" w:type="dxa"/>
            <w:vAlign w:val="center"/>
          </w:tcPr>
          <w:p w14:paraId="16CB19E4" w14:textId="22E2FEA5"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73CDA544" w14:textId="77777777" w:rsidTr="5AE886BA">
        <w:trPr>
          <w:cantSplit/>
          <w:trHeight w:val="144"/>
          <w:jc w:val="center"/>
        </w:trPr>
        <w:tc>
          <w:tcPr>
            <w:tcW w:w="2790" w:type="dxa"/>
            <w:vAlign w:val="center"/>
          </w:tcPr>
          <w:p w14:paraId="71B09576" w14:textId="3D58DE96" w:rsidR="0048141D" w:rsidRPr="00976263" w:rsidRDefault="0048141D" w:rsidP="0048141D">
            <w:pPr>
              <w:spacing w:before="40" w:after="40"/>
              <w:rPr>
                <w:rFonts w:ascii="Calibri" w:hAnsi="Calibri" w:cs="Calibri"/>
                <w:color w:val="000000"/>
                <w:sz w:val="20"/>
                <w:szCs w:val="20"/>
              </w:rPr>
            </w:pPr>
            <w:r w:rsidRPr="00976263">
              <w:rPr>
                <w:sz w:val="20"/>
                <w:szCs w:val="20"/>
              </w:rPr>
              <w:t>Scalp Creek</w:t>
            </w:r>
          </w:p>
        </w:tc>
        <w:tc>
          <w:tcPr>
            <w:tcW w:w="1857" w:type="dxa"/>
            <w:vAlign w:val="center"/>
          </w:tcPr>
          <w:p w14:paraId="1E62B972" w14:textId="155FE3A2"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120901090501</w:t>
            </w:r>
          </w:p>
        </w:tc>
        <w:tc>
          <w:tcPr>
            <w:tcW w:w="998" w:type="dxa"/>
            <w:vAlign w:val="center"/>
          </w:tcPr>
          <w:p w14:paraId="4C70FB58" w14:textId="1AAC67BD" w:rsidR="0048141D" w:rsidRPr="00976263" w:rsidRDefault="0048141D" w:rsidP="0048141D">
            <w:pPr>
              <w:spacing w:before="40" w:after="40"/>
              <w:jc w:val="center"/>
              <w:rPr>
                <w:rFonts w:ascii="Calibri" w:hAnsi="Calibri" w:cs="Calibri"/>
                <w:color w:val="000000"/>
                <w:sz w:val="20"/>
                <w:szCs w:val="20"/>
              </w:rPr>
            </w:pPr>
            <w:r w:rsidRPr="00976263">
              <w:rPr>
                <w:sz w:val="20"/>
                <w:szCs w:val="20"/>
              </w:rPr>
              <w:t>52</w:t>
            </w:r>
          </w:p>
        </w:tc>
        <w:tc>
          <w:tcPr>
            <w:tcW w:w="897" w:type="dxa"/>
            <w:vAlign w:val="center"/>
          </w:tcPr>
          <w:p w14:paraId="256729E6" w14:textId="631485BD" w:rsidR="0048141D" w:rsidRPr="00976263" w:rsidRDefault="0048141D" w:rsidP="0048141D">
            <w:pPr>
              <w:spacing w:before="40" w:after="40"/>
              <w:jc w:val="center"/>
              <w:rPr>
                <w:rFonts w:ascii="Calibri" w:hAnsi="Calibri" w:cs="Calibri"/>
                <w:color w:val="000000"/>
                <w:sz w:val="20"/>
                <w:szCs w:val="20"/>
              </w:rPr>
            </w:pPr>
            <w:r w:rsidRPr="00976263">
              <w:rPr>
                <w:sz w:val="20"/>
                <w:szCs w:val="20"/>
              </w:rPr>
              <w:t>25</w:t>
            </w:r>
          </w:p>
        </w:tc>
        <w:tc>
          <w:tcPr>
            <w:tcW w:w="897" w:type="dxa"/>
            <w:vAlign w:val="center"/>
          </w:tcPr>
          <w:p w14:paraId="01BF289C" w14:textId="255B99D3" w:rsidR="0048141D" w:rsidRPr="00976263" w:rsidRDefault="0048141D" w:rsidP="0048141D">
            <w:pPr>
              <w:spacing w:before="40" w:after="40"/>
              <w:jc w:val="center"/>
              <w:rPr>
                <w:rFonts w:ascii="Calibri" w:hAnsi="Calibri" w:cs="Calibri"/>
                <w:color w:val="000000"/>
                <w:sz w:val="20"/>
                <w:szCs w:val="20"/>
              </w:rPr>
            </w:pPr>
            <w:r w:rsidRPr="00976263">
              <w:rPr>
                <w:sz w:val="20"/>
                <w:szCs w:val="20"/>
              </w:rPr>
              <w:t>27</w:t>
            </w:r>
          </w:p>
        </w:tc>
        <w:tc>
          <w:tcPr>
            <w:tcW w:w="1165" w:type="dxa"/>
            <w:vAlign w:val="center"/>
          </w:tcPr>
          <w:p w14:paraId="1D85AA29" w14:textId="4628F849" w:rsidR="0048141D" w:rsidRPr="00976263" w:rsidRDefault="0048141D" w:rsidP="0048141D">
            <w:pPr>
              <w:spacing w:before="40" w:after="40"/>
              <w:jc w:val="center"/>
              <w:rPr>
                <w:rFonts w:ascii="Calibri" w:hAnsi="Calibri" w:cs="Calibri"/>
                <w:color w:val="000000"/>
                <w:sz w:val="20"/>
                <w:szCs w:val="20"/>
              </w:rPr>
            </w:pPr>
            <w:r w:rsidRPr="00976263">
              <w:rPr>
                <w:sz w:val="20"/>
                <w:szCs w:val="20"/>
              </w:rPr>
              <w:t>51.9%</w:t>
            </w:r>
          </w:p>
        </w:tc>
        <w:tc>
          <w:tcPr>
            <w:tcW w:w="1291" w:type="dxa"/>
            <w:vAlign w:val="center"/>
          </w:tcPr>
          <w:p w14:paraId="2BDDB74C" w14:textId="2CC9F10C"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7F97D103" w14:textId="77777777" w:rsidTr="5AE886BA">
        <w:trPr>
          <w:cantSplit/>
          <w:trHeight w:val="144"/>
          <w:jc w:val="center"/>
        </w:trPr>
        <w:tc>
          <w:tcPr>
            <w:tcW w:w="2790" w:type="dxa"/>
            <w:vAlign w:val="center"/>
          </w:tcPr>
          <w:p w14:paraId="334A068F" w14:textId="5A311BBF" w:rsidR="0048141D" w:rsidRPr="00976263" w:rsidRDefault="0048141D" w:rsidP="0048141D">
            <w:pPr>
              <w:spacing w:before="40" w:after="40"/>
              <w:rPr>
                <w:rFonts w:ascii="Calibri" w:hAnsi="Calibri" w:cs="Calibri"/>
                <w:color w:val="000000"/>
                <w:sz w:val="20"/>
                <w:szCs w:val="20"/>
              </w:rPr>
            </w:pPr>
            <w:r w:rsidRPr="00976263">
              <w:rPr>
                <w:sz w:val="20"/>
                <w:szCs w:val="20"/>
              </w:rPr>
              <w:t>Sheen Draw-San Saba River</w:t>
            </w:r>
          </w:p>
        </w:tc>
        <w:tc>
          <w:tcPr>
            <w:tcW w:w="1857" w:type="dxa"/>
            <w:vAlign w:val="center"/>
          </w:tcPr>
          <w:p w14:paraId="39EA624F" w14:textId="290245AE"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120901090305</w:t>
            </w:r>
          </w:p>
        </w:tc>
        <w:tc>
          <w:tcPr>
            <w:tcW w:w="998" w:type="dxa"/>
            <w:vAlign w:val="center"/>
          </w:tcPr>
          <w:p w14:paraId="6FCA39AD" w14:textId="5737EF23" w:rsidR="0048141D" w:rsidRPr="00976263" w:rsidRDefault="0048141D" w:rsidP="0048141D">
            <w:pPr>
              <w:spacing w:before="40" w:after="40"/>
              <w:jc w:val="center"/>
              <w:rPr>
                <w:rFonts w:ascii="Calibri" w:hAnsi="Calibri" w:cs="Calibri"/>
                <w:color w:val="000000"/>
                <w:sz w:val="20"/>
                <w:szCs w:val="20"/>
              </w:rPr>
            </w:pPr>
            <w:r w:rsidRPr="00976263">
              <w:rPr>
                <w:sz w:val="20"/>
                <w:szCs w:val="20"/>
              </w:rPr>
              <w:t>23</w:t>
            </w:r>
          </w:p>
        </w:tc>
        <w:tc>
          <w:tcPr>
            <w:tcW w:w="897" w:type="dxa"/>
            <w:vAlign w:val="center"/>
          </w:tcPr>
          <w:p w14:paraId="3C139EE7" w14:textId="17DE0422" w:rsidR="0048141D" w:rsidRPr="00976263" w:rsidRDefault="0048141D" w:rsidP="0048141D">
            <w:pPr>
              <w:spacing w:before="40" w:after="40"/>
              <w:jc w:val="center"/>
              <w:rPr>
                <w:rFonts w:ascii="Calibri" w:hAnsi="Calibri" w:cs="Calibri"/>
                <w:color w:val="000000"/>
                <w:sz w:val="20"/>
                <w:szCs w:val="20"/>
              </w:rPr>
            </w:pPr>
            <w:r w:rsidRPr="00976263">
              <w:rPr>
                <w:sz w:val="20"/>
                <w:szCs w:val="20"/>
              </w:rPr>
              <w:t>5</w:t>
            </w:r>
          </w:p>
        </w:tc>
        <w:tc>
          <w:tcPr>
            <w:tcW w:w="897" w:type="dxa"/>
            <w:vAlign w:val="center"/>
          </w:tcPr>
          <w:p w14:paraId="57C3E3E6" w14:textId="3B514DD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18</w:t>
            </w:r>
          </w:p>
        </w:tc>
        <w:tc>
          <w:tcPr>
            <w:tcW w:w="1165" w:type="dxa"/>
            <w:vAlign w:val="center"/>
          </w:tcPr>
          <w:p w14:paraId="110AE28C" w14:textId="39240181" w:rsidR="0048141D" w:rsidRPr="00976263" w:rsidRDefault="0048141D" w:rsidP="0048141D">
            <w:pPr>
              <w:spacing w:before="40" w:after="40"/>
              <w:jc w:val="center"/>
              <w:rPr>
                <w:rFonts w:ascii="Calibri" w:hAnsi="Calibri" w:cs="Calibri"/>
                <w:color w:val="000000"/>
                <w:sz w:val="20"/>
                <w:szCs w:val="20"/>
              </w:rPr>
            </w:pPr>
            <w:r w:rsidRPr="00976263">
              <w:rPr>
                <w:sz w:val="20"/>
                <w:szCs w:val="20"/>
              </w:rPr>
              <w:t>78.2%</w:t>
            </w:r>
          </w:p>
        </w:tc>
        <w:tc>
          <w:tcPr>
            <w:tcW w:w="1291" w:type="dxa"/>
            <w:vAlign w:val="center"/>
          </w:tcPr>
          <w:p w14:paraId="69A1CF3A" w14:textId="355A87E2"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79BAB577" w14:textId="77777777" w:rsidTr="5AE886BA">
        <w:trPr>
          <w:cantSplit/>
          <w:trHeight w:val="144"/>
          <w:jc w:val="center"/>
        </w:trPr>
        <w:tc>
          <w:tcPr>
            <w:tcW w:w="2790" w:type="dxa"/>
            <w:vAlign w:val="center"/>
          </w:tcPr>
          <w:p w14:paraId="7E3A6456" w14:textId="6D1BB0A8" w:rsidR="0048141D" w:rsidRPr="00976263" w:rsidRDefault="0048141D" w:rsidP="0048141D">
            <w:pPr>
              <w:spacing w:before="40" w:after="40"/>
              <w:rPr>
                <w:rFonts w:ascii="Calibri" w:hAnsi="Calibri" w:cs="Calibri"/>
                <w:color w:val="000000"/>
                <w:sz w:val="20"/>
                <w:szCs w:val="20"/>
              </w:rPr>
            </w:pPr>
            <w:r w:rsidRPr="00976263">
              <w:rPr>
                <w:sz w:val="20"/>
                <w:szCs w:val="20"/>
              </w:rPr>
              <w:t>Simpson Creek</w:t>
            </w:r>
          </w:p>
        </w:tc>
        <w:tc>
          <w:tcPr>
            <w:tcW w:w="1857" w:type="dxa"/>
            <w:vAlign w:val="center"/>
          </w:tcPr>
          <w:p w14:paraId="21282803" w14:textId="5A5508C7"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120901090807</w:t>
            </w:r>
          </w:p>
        </w:tc>
        <w:tc>
          <w:tcPr>
            <w:tcW w:w="998" w:type="dxa"/>
            <w:vAlign w:val="center"/>
          </w:tcPr>
          <w:p w14:paraId="1C93BCCE" w14:textId="20A5F848" w:rsidR="0048141D" w:rsidRPr="00976263" w:rsidRDefault="0048141D" w:rsidP="0048141D">
            <w:pPr>
              <w:spacing w:before="40" w:after="40"/>
              <w:jc w:val="center"/>
              <w:rPr>
                <w:rFonts w:ascii="Calibri" w:hAnsi="Calibri" w:cs="Calibri"/>
                <w:color w:val="000000"/>
                <w:sz w:val="20"/>
                <w:szCs w:val="20"/>
              </w:rPr>
            </w:pPr>
            <w:r w:rsidRPr="00976263">
              <w:rPr>
                <w:sz w:val="20"/>
                <w:szCs w:val="20"/>
              </w:rPr>
              <w:t>4</w:t>
            </w:r>
            <w:r w:rsidR="00E665EC">
              <w:rPr>
                <w:sz w:val="20"/>
                <w:szCs w:val="20"/>
              </w:rPr>
              <w:t>,</w:t>
            </w:r>
            <w:r w:rsidRPr="00976263">
              <w:rPr>
                <w:sz w:val="20"/>
                <w:szCs w:val="20"/>
              </w:rPr>
              <w:t>393</w:t>
            </w:r>
          </w:p>
        </w:tc>
        <w:tc>
          <w:tcPr>
            <w:tcW w:w="897" w:type="dxa"/>
            <w:vAlign w:val="center"/>
          </w:tcPr>
          <w:p w14:paraId="6ABEE9C6" w14:textId="22D3EBD1"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831</w:t>
            </w:r>
          </w:p>
        </w:tc>
        <w:tc>
          <w:tcPr>
            <w:tcW w:w="897" w:type="dxa"/>
            <w:vAlign w:val="center"/>
          </w:tcPr>
          <w:p w14:paraId="391B40F3" w14:textId="370A7B7B" w:rsidR="0048141D" w:rsidRPr="00976263" w:rsidRDefault="0048141D" w:rsidP="0048141D">
            <w:pPr>
              <w:spacing w:before="40" w:after="40"/>
              <w:jc w:val="center"/>
              <w:rPr>
                <w:rFonts w:ascii="Calibri" w:hAnsi="Calibri" w:cs="Calibri"/>
                <w:color w:val="000000"/>
                <w:sz w:val="20"/>
                <w:szCs w:val="20"/>
              </w:rPr>
            </w:pPr>
            <w:r w:rsidRPr="00976263">
              <w:rPr>
                <w:sz w:val="20"/>
                <w:szCs w:val="20"/>
              </w:rPr>
              <w:t>2</w:t>
            </w:r>
            <w:r w:rsidR="00E665EC">
              <w:rPr>
                <w:sz w:val="20"/>
                <w:szCs w:val="20"/>
              </w:rPr>
              <w:t>,</w:t>
            </w:r>
            <w:r w:rsidRPr="00976263">
              <w:rPr>
                <w:sz w:val="20"/>
                <w:szCs w:val="20"/>
              </w:rPr>
              <w:t>562</w:t>
            </w:r>
          </w:p>
        </w:tc>
        <w:tc>
          <w:tcPr>
            <w:tcW w:w="1165" w:type="dxa"/>
            <w:vAlign w:val="center"/>
          </w:tcPr>
          <w:p w14:paraId="659772F5" w14:textId="7927456C" w:rsidR="0048141D" w:rsidRPr="00976263" w:rsidRDefault="0048141D" w:rsidP="0048141D">
            <w:pPr>
              <w:spacing w:before="40" w:after="40"/>
              <w:jc w:val="center"/>
              <w:rPr>
                <w:rFonts w:ascii="Calibri" w:hAnsi="Calibri" w:cs="Calibri"/>
                <w:color w:val="000000"/>
                <w:sz w:val="20"/>
                <w:szCs w:val="20"/>
              </w:rPr>
            </w:pPr>
            <w:r w:rsidRPr="00976263">
              <w:rPr>
                <w:sz w:val="20"/>
                <w:szCs w:val="20"/>
              </w:rPr>
              <w:t>58.3%</w:t>
            </w:r>
          </w:p>
        </w:tc>
        <w:tc>
          <w:tcPr>
            <w:tcW w:w="1291" w:type="dxa"/>
            <w:vAlign w:val="center"/>
          </w:tcPr>
          <w:p w14:paraId="7E22022F" w14:textId="729F4AB3"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3568C5A1" w14:textId="77777777" w:rsidTr="5AE886BA">
        <w:trPr>
          <w:cantSplit/>
          <w:trHeight w:val="144"/>
          <w:jc w:val="center"/>
        </w:trPr>
        <w:tc>
          <w:tcPr>
            <w:tcW w:w="2790" w:type="dxa"/>
            <w:vAlign w:val="center"/>
          </w:tcPr>
          <w:p w14:paraId="0AD081C2" w14:textId="6401A8A4" w:rsidR="0048141D" w:rsidRPr="00976263" w:rsidRDefault="0048141D" w:rsidP="0048141D">
            <w:pPr>
              <w:spacing w:before="40" w:after="40"/>
              <w:rPr>
                <w:rFonts w:ascii="Calibri" w:hAnsi="Calibri" w:cs="Calibri"/>
                <w:color w:val="000000"/>
                <w:sz w:val="20"/>
                <w:szCs w:val="20"/>
              </w:rPr>
            </w:pPr>
            <w:r w:rsidRPr="00976263">
              <w:rPr>
                <w:sz w:val="20"/>
                <w:szCs w:val="20"/>
              </w:rPr>
              <w:t>Taylor Branch-San Saba River</w:t>
            </w:r>
          </w:p>
        </w:tc>
        <w:tc>
          <w:tcPr>
            <w:tcW w:w="1857" w:type="dxa"/>
            <w:vAlign w:val="center"/>
          </w:tcPr>
          <w:p w14:paraId="7C0E95C3" w14:textId="2EAF7FE9"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120901090506</w:t>
            </w:r>
          </w:p>
        </w:tc>
        <w:tc>
          <w:tcPr>
            <w:tcW w:w="998" w:type="dxa"/>
            <w:vAlign w:val="center"/>
          </w:tcPr>
          <w:p w14:paraId="56945313" w14:textId="1A329D94"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184</w:t>
            </w:r>
          </w:p>
        </w:tc>
        <w:tc>
          <w:tcPr>
            <w:tcW w:w="897" w:type="dxa"/>
            <w:vAlign w:val="center"/>
          </w:tcPr>
          <w:p w14:paraId="1343D5D9" w14:textId="079EA595" w:rsidR="0048141D" w:rsidRPr="00976263" w:rsidRDefault="0048141D" w:rsidP="0048141D">
            <w:pPr>
              <w:spacing w:before="40" w:after="40"/>
              <w:jc w:val="center"/>
              <w:rPr>
                <w:rFonts w:ascii="Calibri" w:hAnsi="Calibri" w:cs="Calibri"/>
                <w:color w:val="000000"/>
                <w:sz w:val="20"/>
                <w:szCs w:val="20"/>
              </w:rPr>
            </w:pPr>
            <w:r w:rsidRPr="00976263">
              <w:rPr>
                <w:sz w:val="20"/>
                <w:szCs w:val="20"/>
              </w:rPr>
              <w:t>270</w:t>
            </w:r>
          </w:p>
        </w:tc>
        <w:tc>
          <w:tcPr>
            <w:tcW w:w="897" w:type="dxa"/>
            <w:vAlign w:val="center"/>
          </w:tcPr>
          <w:p w14:paraId="2C6FA66C" w14:textId="6C42FB13" w:rsidR="0048141D" w:rsidRPr="00976263" w:rsidRDefault="0048141D" w:rsidP="0048141D">
            <w:pPr>
              <w:spacing w:before="40" w:after="40"/>
              <w:jc w:val="center"/>
              <w:rPr>
                <w:rFonts w:ascii="Calibri" w:hAnsi="Calibri" w:cs="Calibri"/>
                <w:color w:val="000000"/>
                <w:sz w:val="20"/>
                <w:szCs w:val="20"/>
              </w:rPr>
            </w:pPr>
            <w:r w:rsidRPr="00976263">
              <w:rPr>
                <w:sz w:val="20"/>
                <w:szCs w:val="20"/>
              </w:rPr>
              <w:t>914</w:t>
            </w:r>
          </w:p>
        </w:tc>
        <w:tc>
          <w:tcPr>
            <w:tcW w:w="1165" w:type="dxa"/>
            <w:vAlign w:val="center"/>
          </w:tcPr>
          <w:p w14:paraId="525046BD" w14:textId="60A6FFB6" w:rsidR="0048141D" w:rsidRPr="00976263" w:rsidRDefault="0048141D" w:rsidP="0048141D">
            <w:pPr>
              <w:spacing w:before="40" w:after="40"/>
              <w:jc w:val="center"/>
              <w:rPr>
                <w:rFonts w:ascii="Calibri" w:hAnsi="Calibri" w:cs="Calibri"/>
                <w:color w:val="000000"/>
                <w:sz w:val="20"/>
                <w:szCs w:val="20"/>
              </w:rPr>
            </w:pPr>
            <w:r w:rsidRPr="00976263">
              <w:rPr>
                <w:sz w:val="20"/>
                <w:szCs w:val="20"/>
              </w:rPr>
              <w:t>77.2%</w:t>
            </w:r>
          </w:p>
        </w:tc>
        <w:tc>
          <w:tcPr>
            <w:tcW w:w="1291" w:type="dxa"/>
            <w:vAlign w:val="center"/>
          </w:tcPr>
          <w:p w14:paraId="6CB6A1C4" w14:textId="01ACD40B"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13DBEC37" w14:textId="77777777" w:rsidTr="5AE886BA">
        <w:trPr>
          <w:cantSplit/>
          <w:trHeight w:val="144"/>
          <w:jc w:val="center"/>
        </w:trPr>
        <w:tc>
          <w:tcPr>
            <w:tcW w:w="2790" w:type="dxa"/>
            <w:vAlign w:val="center"/>
          </w:tcPr>
          <w:p w14:paraId="0F727AD9" w14:textId="26E9CF50" w:rsidR="0048141D" w:rsidRPr="00976263" w:rsidRDefault="0048141D" w:rsidP="0048141D">
            <w:pPr>
              <w:spacing w:before="40" w:after="40"/>
              <w:rPr>
                <w:rFonts w:ascii="Calibri" w:hAnsi="Calibri" w:cs="Calibri"/>
                <w:color w:val="000000"/>
                <w:sz w:val="20"/>
                <w:szCs w:val="20"/>
              </w:rPr>
            </w:pPr>
            <w:r w:rsidRPr="00976263">
              <w:rPr>
                <w:sz w:val="20"/>
                <w:szCs w:val="20"/>
              </w:rPr>
              <w:t>Terrett Draw-Talbot Lake</w:t>
            </w:r>
          </w:p>
        </w:tc>
        <w:tc>
          <w:tcPr>
            <w:tcW w:w="1857" w:type="dxa"/>
            <w:vAlign w:val="center"/>
          </w:tcPr>
          <w:p w14:paraId="35DF83A4" w14:textId="72C2F79E"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120901090302</w:t>
            </w:r>
          </w:p>
        </w:tc>
        <w:tc>
          <w:tcPr>
            <w:tcW w:w="998" w:type="dxa"/>
            <w:vAlign w:val="center"/>
          </w:tcPr>
          <w:p w14:paraId="5AC9F5E1" w14:textId="3CA25425" w:rsidR="0048141D" w:rsidRPr="00976263" w:rsidRDefault="0048141D" w:rsidP="0048141D">
            <w:pPr>
              <w:spacing w:before="40" w:after="40"/>
              <w:jc w:val="center"/>
              <w:rPr>
                <w:rFonts w:ascii="Calibri" w:hAnsi="Calibri" w:cs="Calibri"/>
                <w:color w:val="000000"/>
                <w:sz w:val="20"/>
                <w:szCs w:val="20"/>
              </w:rPr>
            </w:pPr>
            <w:r w:rsidRPr="00976263">
              <w:rPr>
                <w:sz w:val="20"/>
                <w:szCs w:val="20"/>
              </w:rPr>
              <w:t>454</w:t>
            </w:r>
          </w:p>
        </w:tc>
        <w:tc>
          <w:tcPr>
            <w:tcW w:w="897" w:type="dxa"/>
            <w:vAlign w:val="center"/>
          </w:tcPr>
          <w:p w14:paraId="10EAA7A3" w14:textId="3A82F113" w:rsidR="0048141D" w:rsidRPr="00976263" w:rsidRDefault="0048141D" w:rsidP="0048141D">
            <w:pPr>
              <w:spacing w:before="40" w:after="40"/>
              <w:jc w:val="center"/>
              <w:rPr>
                <w:rFonts w:ascii="Calibri" w:hAnsi="Calibri" w:cs="Calibri"/>
                <w:color w:val="000000"/>
                <w:sz w:val="20"/>
                <w:szCs w:val="20"/>
              </w:rPr>
            </w:pPr>
            <w:r w:rsidRPr="00976263">
              <w:rPr>
                <w:sz w:val="20"/>
                <w:szCs w:val="20"/>
              </w:rPr>
              <w:t>106</w:t>
            </w:r>
          </w:p>
        </w:tc>
        <w:tc>
          <w:tcPr>
            <w:tcW w:w="897" w:type="dxa"/>
            <w:vAlign w:val="center"/>
          </w:tcPr>
          <w:p w14:paraId="152DC51A" w14:textId="4C673361" w:rsidR="0048141D" w:rsidRPr="00976263" w:rsidRDefault="0048141D" w:rsidP="0048141D">
            <w:pPr>
              <w:spacing w:before="40" w:after="40"/>
              <w:jc w:val="center"/>
              <w:rPr>
                <w:rFonts w:ascii="Calibri" w:hAnsi="Calibri" w:cs="Calibri"/>
                <w:color w:val="000000"/>
                <w:sz w:val="20"/>
                <w:szCs w:val="20"/>
              </w:rPr>
            </w:pPr>
            <w:r w:rsidRPr="00976263">
              <w:rPr>
                <w:sz w:val="20"/>
                <w:szCs w:val="20"/>
              </w:rPr>
              <w:t>348</w:t>
            </w:r>
          </w:p>
        </w:tc>
        <w:tc>
          <w:tcPr>
            <w:tcW w:w="1165" w:type="dxa"/>
            <w:vAlign w:val="center"/>
          </w:tcPr>
          <w:p w14:paraId="17EF225B" w14:textId="2E2AE309" w:rsidR="0048141D" w:rsidRPr="00976263" w:rsidRDefault="0048141D" w:rsidP="0048141D">
            <w:pPr>
              <w:spacing w:before="40" w:after="40"/>
              <w:jc w:val="center"/>
              <w:rPr>
                <w:rFonts w:ascii="Calibri" w:hAnsi="Calibri" w:cs="Calibri"/>
                <w:color w:val="000000"/>
                <w:sz w:val="20"/>
                <w:szCs w:val="20"/>
              </w:rPr>
            </w:pPr>
            <w:r w:rsidRPr="00976263">
              <w:rPr>
                <w:sz w:val="20"/>
                <w:szCs w:val="20"/>
              </w:rPr>
              <w:t>76.7%</w:t>
            </w:r>
          </w:p>
        </w:tc>
        <w:tc>
          <w:tcPr>
            <w:tcW w:w="1291" w:type="dxa"/>
            <w:vAlign w:val="center"/>
          </w:tcPr>
          <w:p w14:paraId="4C05C178" w14:textId="3E549F18"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22A1E543" w14:textId="77777777" w:rsidTr="5AE886BA">
        <w:trPr>
          <w:cantSplit/>
          <w:trHeight w:val="144"/>
          <w:jc w:val="center"/>
        </w:trPr>
        <w:tc>
          <w:tcPr>
            <w:tcW w:w="2790" w:type="dxa"/>
            <w:vAlign w:val="center"/>
          </w:tcPr>
          <w:p w14:paraId="7701C8BA" w14:textId="4F6838DB" w:rsidR="0048141D" w:rsidRPr="00976263" w:rsidRDefault="0048141D" w:rsidP="0048141D">
            <w:pPr>
              <w:spacing w:before="40" w:after="40"/>
              <w:rPr>
                <w:rFonts w:ascii="Calibri" w:hAnsi="Calibri" w:cs="Calibri"/>
                <w:color w:val="000000"/>
                <w:sz w:val="20"/>
                <w:szCs w:val="20"/>
              </w:rPr>
            </w:pPr>
            <w:r w:rsidRPr="00976263">
              <w:rPr>
                <w:sz w:val="20"/>
                <w:szCs w:val="20"/>
              </w:rPr>
              <w:t>Twentymile Waterhole-Middle Valley Prong</w:t>
            </w:r>
          </w:p>
        </w:tc>
        <w:tc>
          <w:tcPr>
            <w:tcW w:w="1857" w:type="dxa"/>
            <w:vAlign w:val="center"/>
          </w:tcPr>
          <w:p w14:paraId="1A7E841B" w14:textId="6C59FAEE"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120901090202</w:t>
            </w:r>
          </w:p>
        </w:tc>
        <w:tc>
          <w:tcPr>
            <w:tcW w:w="998" w:type="dxa"/>
            <w:vAlign w:val="center"/>
          </w:tcPr>
          <w:p w14:paraId="029EAF18" w14:textId="282FED42"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335</w:t>
            </w:r>
          </w:p>
        </w:tc>
        <w:tc>
          <w:tcPr>
            <w:tcW w:w="897" w:type="dxa"/>
            <w:vAlign w:val="center"/>
          </w:tcPr>
          <w:p w14:paraId="1CAFD070" w14:textId="3708C864" w:rsidR="0048141D" w:rsidRPr="00976263" w:rsidRDefault="0048141D" w:rsidP="0048141D">
            <w:pPr>
              <w:spacing w:before="40" w:after="40"/>
              <w:jc w:val="center"/>
              <w:rPr>
                <w:rFonts w:ascii="Calibri" w:hAnsi="Calibri" w:cs="Calibri"/>
                <w:color w:val="000000"/>
                <w:sz w:val="20"/>
                <w:szCs w:val="20"/>
              </w:rPr>
            </w:pPr>
            <w:r w:rsidRPr="00976263">
              <w:rPr>
                <w:sz w:val="20"/>
                <w:szCs w:val="20"/>
              </w:rPr>
              <w:t>308</w:t>
            </w:r>
          </w:p>
        </w:tc>
        <w:tc>
          <w:tcPr>
            <w:tcW w:w="897" w:type="dxa"/>
            <w:vAlign w:val="center"/>
          </w:tcPr>
          <w:p w14:paraId="1FDC0C51" w14:textId="51ADD312"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027</w:t>
            </w:r>
          </w:p>
        </w:tc>
        <w:tc>
          <w:tcPr>
            <w:tcW w:w="1165" w:type="dxa"/>
            <w:vAlign w:val="center"/>
          </w:tcPr>
          <w:p w14:paraId="57D14FAC" w14:textId="7E367829" w:rsidR="0048141D" w:rsidRPr="00976263" w:rsidRDefault="0048141D" w:rsidP="0048141D">
            <w:pPr>
              <w:spacing w:before="40" w:after="40"/>
              <w:jc w:val="center"/>
              <w:rPr>
                <w:rFonts w:ascii="Calibri" w:hAnsi="Calibri" w:cs="Calibri"/>
                <w:color w:val="000000"/>
                <w:sz w:val="20"/>
                <w:szCs w:val="20"/>
              </w:rPr>
            </w:pPr>
            <w:r w:rsidRPr="00976263">
              <w:rPr>
                <w:sz w:val="20"/>
                <w:szCs w:val="20"/>
              </w:rPr>
              <w:t>76.9%</w:t>
            </w:r>
          </w:p>
        </w:tc>
        <w:tc>
          <w:tcPr>
            <w:tcW w:w="1291" w:type="dxa"/>
            <w:vAlign w:val="center"/>
          </w:tcPr>
          <w:p w14:paraId="13EA67EF" w14:textId="0AACCA36"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1BEFF2F2" w14:textId="77777777" w:rsidTr="5AE886BA">
        <w:trPr>
          <w:cantSplit/>
          <w:trHeight w:val="144"/>
          <w:jc w:val="center"/>
        </w:trPr>
        <w:tc>
          <w:tcPr>
            <w:tcW w:w="2790" w:type="dxa"/>
            <w:vAlign w:val="center"/>
          </w:tcPr>
          <w:p w14:paraId="37E4FFFA" w14:textId="21D64346" w:rsidR="0048141D" w:rsidRPr="00976263" w:rsidRDefault="0048141D" w:rsidP="0048141D">
            <w:pPr>
              <w:spacing w:before="40" w:after="40"/>
              <w:rPr>
                <w:rFonts w:ascii="Calibri" w:hAnsi="Calibri" w:cs="Calibri"/>
                <w:color w:val="000000"/>
                <w:sz w:val="20"/>
                <w:szCs w:val="20"/>
              </w:rPr>
            </w:pPr>
            <w:r w:rsidRPr="00976263">
              <w:rPr>
                <w:sz w:val="20"/>
                <w:szCs w:val="20"/>
              </w:rPr>
              <w:t>Twomile Creek-San Saba River</w:t>
            </w:r>
          </w:p>
        </w:tc>
        <w:tc>
          <w:tcPr>
            <w:tcW w:w="1857" w:type="dxa"/>
            <w:vAlign w:val="center"/>
          </w:tcPr>
          <w:p w14:paraId="673CDBFB" w14:textId="33DF9D1C"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120901090601</w:t>
            </w:r>
          </w:p>
        </w:tc>
        <w:tc>
          <w:tcPr>
            <w:tcW w:w="998" w:type="dxa"/>
            <w:vAlign w:val="center"/>
          </w:tcPr>
          <w:p w14:paraId="24D014EF" w14:textId="249B1C5B" w:rsidR="0048141D" w:rsidRPr="00976263" w:rsidRDefault="0048141D" w:rsidP="0048141D">
            <w:pPr>
              <w:spacing w:before="40" w:after="40"/>
              <w:jc w:val="center"/>
              <w:rPr>
                <w:rFonts w:ascii="Calibri" w:hAnsi="Calibri" w:cs="Calibri"/>
                <w:color w:val="000000"/>
                <w:sz w:val="20"/>
                <w:szCs w:val="20"/>
              </w:rPr>
            </w:pPr>
            <w:r w:rsidRPr="00976263">
              <w:rPr>
                <w:sz w:val="20"/>
                <w:szCs w:val="20"/>
              </w:rPr>
              <w:t>348</w:t>
            </w:r>
          </w:p>
        </w:tc>
        <w:tc>
          <w:tcPr>
            <w:tcW w:w="897" w:type="dxa"/>
            <w:vAlign w:val="center"/>
          </w:tcPr>
          <w:p w14:paraId="5DBFEC1D" w14:textId="6D9B9916" w:rsidR="0048141D" w:rsidRPr="00976263" w:rsidRDefault="0048141D" w:rsidP="0048141D">
            <w:pPr>
              <w:spacing w:before="40" w:after="40"/>
              <w:jc w:val="center"/>
              <w:rPr>
                <w:rFonts w:ascii="Calibri" w:hAnsi="Calibri" w:cs="Calibri"/>
                <w:color w:val="000000"/>
                <w:sz w:val="20"/>
                <w:szCs w:val="20"/>
              </w:rPr>
            </w:pPr>
            <w:r w:rsidRPr="00976263">
              <w:rPr>
                <w:sz w:val="20"/>
                <w:szCs w:val="20"/>
              </w:rPr>
              <w:t>45</w:t>
            </w:r>
          </w:p>
        </w:tc>
        <w:tc>
          <w:tcPr>
            <w:tcW w:w="897" w:type="dxa"/>
            <w:vAlign w:val="center"/>
          </w:tcPr>
          <w:p w14:paraId="26D205D4" w14:textId="054CCC85" w:rsidR="0048141D" w:rsidRPr="00976263" w:rsidRDefault="0048141D" w:rsidP="0048141D">
            <w:pPr>
              <w:spacing w:before="40" w:after="40"/>
              <w:jc w:val="center"/>
              <w:rPr>
                <w:rFonts w:ascii="Calibri" w:hAnsi="Calibri" w:cs="Calibri"/>
                <w:color w:val="000000"/>
                <w:sz w:val="20"/>
                <w:szCs w:val="20"/>
              </w:rPr>
            </w:pPr>
            <w:r w:rsidRPr="00976263">
              <w:rPr>
                <w:sz w:val="20"/>
                <w:szCs w:val="20"/>
              </w:rPr>
              <w:t>303</w:t>
            </w:r>
          </w:p>
        </w:tc>
        <w:tc>
          <w:tcPr>
            <w:tcW w:w="1165" w:type="dxa"/>
            <w:vAlign w:val="center"/>
          </w:tcPr>
          <w:p w14:paraId="62366211" w14:textId="6E4EB09A" w:rsidR="0048141D" w:rsidRPr="00976263" w:rsidRDefault="0048141D" w:rsidP="0048141D">
            <w:pPr>
              <w:spacing w:before="40" w:after="40"/>
              <w:jc w:val="center"/>
              <w:rPr>
                <w:rFonts w:ascii="Calibri" w:hAnsi="Calibri" w:cs="Calibri"/>
                <w:color w:val="000000"/>
                <w:sz w:val="20"/>
                <w:szCs w:val="20"/>
              </w:rPr>
            </w:pPr>
            <w:r w:rsidRPr="00976263">
              <w:rPr>
                <w:sz w:val="20"/>
                <w:szCs w:val="20"/>
              </w:rPr>
              <w:t>87.1%</w:t>
            </w:r>
          </w:p>
        </w:tc>
        <w:tc>
          <w:tcPr>
            <w:tcW w:w="1291" w:type="dxa"/>
            <w:vAlign w:val="center"/>
          </w:tcPr>
          <w:p w14:paraId="5B5D0E06" w14:textId="53E34E9F" w:rsidR="0048141D" w:rsidRPr="00976263" w:rsidRDefault="0048141D" w:rsidP="0048141D">
            <w:pPr>
              <w:spacing w:before="40" w:after="40"/>
              <w:jc w:val="center"/>
              <w:rPr>
                <w:rFonts w:ascii="Calibri" w:hAnsi="Calibri" w:cs="Calibri"/>
                <w:color w:val="000000"/>
                <w:sz w:val="20"/>
                <w:szCs w:val="20"/>
              </w:rPr>
            </w:pPr>
            <w:r w:rsidRPr="5AE886BA">
              <w:rPr>
                <w:sz w:val="20"/>
                <w:szCs w:val="20"/>
              </w:rPr>
              <w:t>Pass</w:t>
            </w:r>
          </w:p>
        </w:tc>
      </w:tr>
      <w:tr w:rsidR="0048141D" w:rsidRPr="00976263" w14:paraId="1B441389" w14:textId="77777777" w:rsidTr="5AE886BA">
        <w:trPr>
          <w:cantSplit/>
          <w:trHeight w:val="144"/>
          <w:jc w:val="center"/>
        </w:trPr>
        <w:tc>
          <w:tcPr>
            <w:tcW w:w="2790" w:type="dxa"/>
            <w:vAlign w:val="center"/>
          </w:tcPr>
          <w:p w14:paraId="5F47DD91" w14:textId="54D2A3A7" w:rsidR="0048141D" w:rsidRPr="00976263" w:rsidRDefault="0048141D" w:rsidP="0048141D">
            <w:pPr>
              <w:spacing w:before="40" w:after="40"/>
              <w:rPr>
                <w:rFonts w:ascii="Calibri" w:hAnsi="Calibri" w:cs="Calibri"/>
                <w:color w:val="000000"/>
                <w:sz w:val="20"/>
                <w:szCs w:val="20"/>
              </w:rPr>
            </w:pPr>
            <w:r w:rsidRPr="00976263">
              <w:rPr>
                <w:sz w:val="20"/>
                <w:szCs w:val="20"/>
              </w:rPr>
              <w:lastRenderedPageBreak/>
              <w:t>Upper Richland Springs Creek</w:t>
            </w:r>
          </w:p>
        </w:tc>
        <w:tc>
          <w:tcPr>
            <w:tcW w:w="1857" w:type="dxa"/>
            <w:vAlign w:val="center"/>
          </w:tcPr>
          <w:p w14:paraId="630BF198" w14:textId="2FDD249F"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120901090805</w:t>
            </w:r>
          </w:p>
        </w:tc>
        <w:tc>
          <w:tcPr>
            <w:tcW w:w="998" w:type="dxa"/>
            <w:vAlign w:val="center"/>
          </w:tcPr>
          <w:p w14:paraId="5C403FF7" w14:textId="14872811"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178</w:t>
            </w:r>
          </w:p>
        </w:tc>
        <w:tc>
          <w:tcPr>
            <w:tcW w:w="897" w:type="dxa"/>
            <w:vAlign w:val="center"/>
          </w:tcPr>
          <w:p w14:paraId="27E2C837" w14:textId="1AE75ED0" w:rsidR="0048141D" w:rsidRPr="00976263" w:rsidRDefault="0048141D" w:rsidP="0048141D">
            <w:pPr>
              <w:spacing w:before="40" w:after="40"/>
              <w:jc w:val="center"/>
              <w:rPr>
                <w:rFonts w:ascii="Calibri" w:hAnsi="Calibri" w:cs="Calibri"/>
                <w:color w:val="000000"/>
                <w:sz w:val="20"/>
                <w:szCs w:val="20"/>
              </w:rPr>
            </w:pPr>
            <w:r w:rsidRPr="00976263">
              <w:rPr>
                <w:sz w:val="20"/>
                <w:szCs w:val="20"/>
              </w:rPr>
              <w:t>614</w:t>
            </w:r>
          </w:p>
        </w:tc>
        <w:tc>
          <w:tcPr>
            <w:tcW w:w="897" w:type="dxa"/>
            <w:vAlign w:val="center"/>
          </w:tcPr>
          <w:p w14:paraId="4227A585" w14:textId="392D14A0" w:rsidR="0048141D" w:rsidRPr="00976263" w:rsidRDefault="0048141D" w:rsidP="0048141D">
            <w:pPr>
              <w:spacing w:before="40" w:after="40"/>
              <w:jc w:val="center"/>
              <w:rPr>
                <w:rFonts w:ascii="Calibri" w:hAnsi="Calibri" w:cs="Calibri"/>
                <w:color w:val="000000"/>
                <w:sz w:val="20"/>
                <w:szCs w:val="20"/>
              </w:rPr>
            </w:pPr>
            <w:r w:rsidRPr="00976263">
              <w:rPr>
                <w:sz w:val="20"/>
                <w:szCs w:val="20"/>
              </w:rPr>
              <w:t>564</w:t>
            </w:r>
          </w:p>
        </w:tc>
        <w:tc>
          <w:tcPr>
            <w:tcW w:w="1165" w:type="dxa"/>
            <w:vAlign w:val="center"/>
          </w:tcPr>
          <w:p w14:paraId="0605BA5C" w14:textId="117D0768" w:rsidR="0048141D" w:rsidRPr="00976263" w:rsidRDefault="0048141D" w:rsidP="0048141D">
            <w:pPr>
              <w:spacing w:before="40" w:after="40"/>
              <w:jc w:val="center"/>
              <w:rPr>
                <w:rFonts w:ascii="Calibri" w:hAnsi="Calibri" w:cs="Calibri"/>
                <w:color w:val="000000"/>
                <w:sz w:val="20"/>
                <w:szCs w:val="20"/>
              </w:rPr>
            </w:pPr>
            <w:r w:rsidRPr="00976263">
              <w:rPr>
                <w:sz w:val="20"/>
                <w:szCs w:val="20"/>
              </w:rPr>
              <w:t>47.9%</w:t>
            </w:r>
          </w:p>
        </w:tc>
        <w:tc>
          <w:tcPr>
            <w:tcW w:w="1291" w:type="dxa"/>
            <w:vAlign w:val="center"/>
          </w:tcPr>
          <w:p w14:paraId="24CB0323" w14:textId="0491ECFD"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r w:rsidR="0048141D" w:rsidRPr="00976263" w14:paraId="3EB2C457" w14:textId="77777777" w:rsidTr="5AE886BA">
        <w:trPr>
          <w:cantSplit/>
          <w:trHeight w:val="144"/>
          <w:jc w:val="center"/>
        </w:trPr>
        <w:tc>
          <w:tcPr>
            <w:tcW w:w="2790" w:type="dxa"/>
            <w:vAlign w:val="center"/>
          </w:tcPr>
          <w:p w14:paraId="1DAE1CA1" w14:textId="6D3D4EF8" w:rsidR="0048141D" w:rsidRPr="00976263" w:rsidRDefault="0048141D" w:rsidP="0048141D">
            <w:pPr>
              <w:spacing w:before="40" w:after="40"/>
              <w:rPr>
                <w:rFonts w:ascii="Calibri" w:hAnsi="Calibri" w:cs="Calibri"/>
                <w:color w:val="000000"/>
                <w:sz w:val="20"/>
                <w:szCs w:val="20"/>
              </w:rPr>
            </w:pPr>
            <w:r w:rsidRPr="00976263">
              <w:rPr>
                <w:sz w:val="20"/>
                <w:szCs w:val="20"/>
              </w:rPr>
              <w:t>Wallace Creek-San Saba River</w:t>
            </w:r>
          </w:p>
        </w:tc>
        <w:tc>
          <w:tcPr>
            <w:tcW w:w="1857" w:type="dxa"/>
            <w:vAlign w:val="center"/>
          </w:tcPr>
          <w:p w14:paraId="3B8D0642" w14:textId="640B6E9C" w:rsidR="0048141D" w:rsidRPr="00976263" w:rsidRDefault="0048141D" w:rsidP="0048141D">
            <w:pPr>
              <w:spacing w:before="40" w:after="40"/>
              <w:jc w:val="center"/>
              <w:rPr>
                <w:rFonts w:ascii="Calibri" w:hAnsi="Calibri" w:cs="Calibri"/>
                <w:color w:val="000000"/>
                <w:sz w:val="20"/>
                <w:szCs w:val="20"/>
              </w:rPr>
            </w:pPr>
            <w:r w:rsidRPr="00976263">
              <w:rPr>
                <w:sz w:val="20"/>
                <w:szCs w:val="20"/>
              </w:rPr>
              <w:t>120901090804</w:t>
            </w:r>
          </w:p>
        </w:tc>
        <w:tc>
          <w:tcPr>
            <w:tcW w:w="998" w:type="dxa"/>
            <w:vAlign w:val="center"/>
          </w:tcPr>
          <w:p w14:paraId="2C35ED8A" w14:textId="2018D571" w:rsidR="0048141D" w:rsidRPr="00976263" w:rsidRDefault="0048141D" w:rsidP="0048141D">
            <w:pPr>
              <w:spacing w:before="40" w:after="40"/>
              <w:jc w:val="center"/>
              <w:rPr>
                <w:rFonts w:ascii="Calibri" w:hAnsi="Calibri" w:cs="Calibri"/>
                <w:color w:val="000000"/>
                <w:sz w:val="20"/>
                <w:szCs w:val="20"/>
              </w:rPr>
            </w:pPr>
            <w:r w:rsidRPr="00976263">
              <w:rPr>
                <w:sz w:val="20"/>
                <w:szCs w:val="20"/>
              </w:rPr>
              <w:t>1</w:t>
            </w:r>
            <w:r w:rsidR="00E665EC">
              <w:rPr>
                <w:sz w:val="20"/>
                <w:szCs w:val="20"/>
              </w:rPr>
              <w:t>,</w:t>
            </w:r>
            <w:r w:rsidRPr="00976263">
              <w:rPr>
                <w:sz w:val="20"/>
                <w:szCs w:val="20"/>
              </w:rPr>
              <w:t>372</w:t>
            </w:r>
          </w:p>
        </w:tc>
        <w:tc>
          <w:tcPr>
            <w:tcW w:w="897" w:type="dxa"/>
            <w:vAlign w:val="center"/>
          </w:tcPr>
          <w:p w14:paraId="2BE69FA0" w14:textId="6C61A638" w:rsidR="0048141D" w:rsidRPr="00976263" w:rsidRDefault="0048141D" w:rsidP="0048141D">
            <w:pPr>
              <w:spacing w:before="40" w:after="40"/>
              <w:jc w:val="center"/>
              <w:rPr>
                <w:rFonts w:ascii="Calibri" w:hAnsi="Calibri" w:cs="Calibri"/>
                <w:color w:val="000000"/>
                <w:sz w:val="20"/>
                <w:szCs w:val="20"/>
              </w:rPr>
            </w:pPr>
            <w:r w:rsidRPr="00976263">
              <w:rPr>
                <w:sz w:val="20"/>
                <w:szCs w:val="20"/>
              </w:rPr>
              <w:t>696</w:t>
            </w:r>
          </w:p>
        </w:tc>
        <w:tc>
          <w:tcPr>
            <w:tcW w:w="897" w:type="dxa"/>
            <w:vAlign w:val="center"/>
          </w:tcPr>
          <w:p w14:paraId="49868475" w14:textId="7932971F" w:rsidR="0048141D" w:rsidRPr="00976263" w:rsidRDefault="0048141D" w:rsidP="0048141D">
            <w:pPr>
              <w:spacing w:before="40" w:after="40"/>
              <w:jc w:val="center"/>
              <w:rPr>
                <w:rFonts w:ascii="Calibri" w:hAnsi="Calibri" w:cs="Calibri"/>
                <w:color w:val="000000"/>
                <w:sz w:val="20"/>
                <w:szCs w:val="20"/>
              </w:rPr>
            </w:pPr>
            <w:r w:rsidRPr="00976263">
              <w:rPr>
                <w:sz w:val="20"/>
                <w:szCs w:val="20"/>
              </w:rPr>
              <w:t>676</w:t>
            </w:r>
          </w:p>
        </w:tc>
        <w:tc>
          <w:tcPr>
            <w:tcW w:w="1165" w:type="dxa"/>
            <w:vAlign w:val="center"/>
          </w:tcPr>
          <w:p w14:paraId="48945358" w14:textId="24DC65F1" w:rsidR="0048141D" w:rsidRPr="00976263" w:rsidRDefault="0048141D" w:rsidP="0048141D">
            <w:pPr>
              <w:spacing w:before="40" w:after="40"/>
              <w:jc w:val="center"/>
              <w:rPr>
                <w:rFonts w:ascii="Calibri" w:hAnsi="Calibri" w:cs="Calibri"/>
                <w:color w:val="000000"/>
                <w:sz w:val="20"/>
                <w:szCs w:val="20"/>
              </w:rPr>
            </w:pPr>
            <w:r w:rsidRPr="00976263">
              <w:rPr>
                <w:sz w:val="20"/>
                <w:szCs w:val="20"/>
              </w:rPr>
              <w:t>49.3%</w:t>
            </w:r>
          </w:p>
        </w:tc>
        <w:tc>
          <w:tcPr>
            <w:tcW w:w="1291" w:type="dxa"/>
            <w:vAlign w:val="center"/>
          </w:tcPr>
          <w:p w14:paraId="7D4E44CF" w14:textId="363F94C2" w:rsidR="0048141D" w:rsidRPr="00976263" w:rsidRDefault="0048141D" w:rsidP="0048141D">
            <w:pPr>
              <w:spacing w:before="40" w:after="40"/>
              <w:jc w:val="center"/>
              <w:rPr>
                <w:rFonts w:ascii="Calibri" w:hAnsi="Calibri" w:cs="Calibri"/>
                <w:color w:val="000000"/>
                <w:sz w:val="20"/>
                <w:szCs w:val="20"/>
              </w:rPr>
            </w:pPr>
            <w:r w:rsidRPr="00976263">
              <w:rPr>
                <w:sz w:val="20"/>
                <w:szCs w:val="20"/>
              </w:rPr>
              <w:t>Fail</w:t>
            </w:r>
          </w:p>
        </w:tc>
      </w:tr>
    </w:tbl>
    <w:p w14:paraId="40ECB19E" w14:textId="4C9040F7" w:rsidR="004813F3" w:rsidRDefault="1AE96219" w:rsidP="7B7F90FF">
      <w:pPr>
        <w:keepNext/>
        <w:spacing w:before="240"/>
        <w:jc w:val="center"/>
      </w:pPr>
      <w:r>
        <w:rPr>
          <w:noProof/>
        </w:rPr>
        <w:drawing>
          <wp:inline distT="0" distB="0" distL="0" distR="0" wp14:anchorId="5AA26FF9" wp14:editId="555CE8B4">
            <wp:extent cx="5943600" cy="4591052"/>
            <wp:effectExtent l="9525" t="9525" r="9525" b="9525"/>
            <wp:docPr id="1897301306" name="Picture 1897301306"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5AD5E3C5" w14:textId="12C72E05" w:rsidR="003B672D" w:rsidRPr="003D029E" w:rsidRDefault="004813F3" w:rsidP="00FA6FCD">
      <w:pPr>
        <w:pStyle w:val="Caption"/>
        <w:jc w:val="center"/>
        <w:rPr>
          <w:szCs w:val="20"/>
        </w:rPr>
      </w:pPr>
      <w:bookmarkStart w:id="110" w:name="_Ref112798417"/>
      <w:bookmarkStart w:id="111" w:name="_Toc187687285"/>
      <w:r w:rsidRPr="003D029E">
        <w:rPr>
          <w:szCs w:val="20"/>
        </w:rPr>
        <w:t xml:space="preserve">Figure </w:t>
      </w:r>
      <w:r w:rsidR="00D964E3" w:rsidRPr="003D029E">
        <w:rPr>
          <w:szCs w:val="20"/>
        </w:rPr>
        <w:fldChar w:fldCharType="begin"/>
      </w:r>
      <w:r w:rsidR="00D964E3" w:rsidRPr="003D029E">
        <w:rPr>
          <w:szCs w:val="20"/>
        </w:rPr>
        <w:instrText xml:space="preserve"> SEQ Figure \* ARABIC </w:instrText>
      </w:r>
      <w:r w:rsidR="00D964E3" w:rsidRPr="003D029E">
        <w:rPr>
          <w:szCs w:val="20"/>
        </w:rPr>
        <w:fldChar w:fldCharType="separate"/>
      </w:r>
      <w:r w:rsidR="000F4C4F">
        <w:rPr>
          <w:noProof/>
          <w:szCs w:val="20"/>
        </w:rPr>
        <w:t>17</w:t>
      </w:r>
      <w:r w:rsidR="00D964E3" w:rsidRPr="003D029E">
        <w:rPr>
          <w:szCs w:val="20"/>
        </w:rPr>
        <w:fldChar w:fldCharType="end"/>
      </w:r>
      <w:bookmarkEnd w:id="110"/>
      <w:r w:rsidR="00FA6FCD" w:rsidRPr="003D029E">
        <w:rPr>
          <w:szCs w:val="20"/>
        </w:rPr>
        <w:t>: CNMS Validation Results</w:t>
      </w:r>
      <w:bookmarkEnd w:id="111"/>
    </w:p>
    <w:p w14:paraId="1225AC82" w14:textId="69FFFB35" w:rsidR="009C11F6" w:rsidRPr="00F20BFB" w:rsidRDefault="007F52FC" w:rsidP="00F20BFB">
      <w:pPr>
        <w:pStyle w:val="Heading2"/>
        <w:rPr>
          <w:color w:val="auto"/>
        </w:rPr>
      </w:pPr>
      <w:bookmarkStart w:id="112" w:name="_Toc187687238"/>
      <w:r>
        <w:rPr>
          <w:rFonts w:ascii="Franklin Gothic Medium Cond" w:hAnsi="Franklin Gothic Medium Cond"/>
          <w:b w:val="0"/>
          <w:color w:val="auto"/>
        </w:rPr>
        <w:t>1.6.</w:t>
      </w:r>
      <w:r w:rsidR="00313810" w:rsidRPr="00957FCE">
        <w:rPr>
          <w:color w:val="auto"/>
        </w:rPr>
        <w:t xml:space="preserve"> </w:t>
      </w:r>
      <w:r>
        <w:rPr>
          <w:color w:val="auto"/>
        </w:rPr>
        <w:tab/>
      </w:r>
      <w:r>
        <w:rPr>
          <w:rFonts w:ascii="Franklin Gothic Medium Cond" w:hAnsi="Franklin Gothic Medium Cond"/>
          <w:b w:val="0"/>
          <w:color w:val="auto"/>
        </w:rPr>
        <w:t>Flood Risk Analysis</w:t>
      </w:r>
      <w:bookmarkEnd w:id="112"/>
    </w:p>
    <w:p w14:paraId="3528710A" w14:textId="5AE02B29" w:rsidR="00313810" w:rsidRDefault="00957FCE" w:rsidP="00C330CB">
      <w:pPr>
        <w:spacing w:before="240" w:after="0" w:line="240" w:lineRule="auto"/>
      </w:pPr>
      <w:r>
        <w:t xml:space="preserve">A flood risk analysis was performed for the </w:t>
      </w:r>
      <w:r w:rsidR="008732FE">
        <w:t>San Saba</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425C32E2" w14:textId="46E9AF9B" w:rsidR="001843CD" w:rsidRPr="008A6B97" w:rsidRDefault="00BB1E0F" w:rsidP="00C330CB">
      <w:pPr>
        <w:pStyle w:val="BodyText"/>
        <w:spacing w:before="240" w:after="0"/>
        <w:rPr>
          <w:rFonts w:cs="Calibri"/>
          <w:color w:val="auto"/>
          <w:lang w:val="en-US"/>
        </w:rPr>
      </w:pPr>
      <w:r w:rsidRPr="008A6B97">
        <w:rPr>
          <w:rFonts w:cs="Calibri"/>
          <w:color w:val="auto"/>
          <w:lang w:val="en-US"/>
        </w:rPr>
        <w:t>Additional inputs for the analysis were as follows.</w:t>
      </w:r>
      <w:r w:rsidR="00AC236C" w:rsidRPr="008A6B97">
        <w:rPr>
          <w:rFonts w:cs="Calibri"/>
          <w:color w:val="auto"/>
          <w:lang w:val="en-US"/>
        </w:rPr>
        <w:t xml:space="preserve"> </w:t>
      </w:r>
    </w:p>
    <w:p w14:paraId="575268A9" w14:textId="77777777" w:rsidR="00327402" w:rsidRDefault="00327402">
      <w:pPr>
        <w:rPr>
          <w:rFonts w:ascii="Calibri" w:hAnsi="Calibri" w:cs="Calibri"/>
          <w:i/>
          <w:iCs/>
          <w:u w:val="single"/>
        </w:rPr>
      </w:pPr>
      <w:r>
        <w:rPr>
          <w:rFonts w:ascii="Calibri" w:hAnsi="Calibri" w:cs="Calibri"/>
          <w:i/>
          <w:iCs/>
          <w:u w:val="single"/>
        </w:rPr>
        <w:br w:type="page"/>
      </w:r>
    </w:p>
    <w:p w14:paraId="472C490C" w14:textId="7641D9EE" w:rsidR="00AC236C" w:rsidRPr="008A6B97" w:rsidRDefault="00AC236C" w:rsidP="0075385D">
      <w:pPr>
        <w:spacing w:before="240" w:line="240" w:lineRule="auto"/>
        <w:rPr>
          <w:rFonts w:ascii="Calibri" w:hAnsi="Calibri" w:cs="Calibri"/>
          <w:i/>
          <w:iCs/>
        </w:rPr>
      </w:pPr>
      <w:r w:rsidRPr="008A6B97">
        <w:rPr>
          <w:rFonts w:ascii="Calibri" w:hAnsi="Calibri" w:cs="Calibri"/>
          <w:i/>
          <w:iCs/>
          <w:u w:val="single"/>
        </w:rPr>
        <w:lastRenderedPageBreak/>
        <w:t>S_AOMI_Ar</w:t>
      </w:r>
    </w:p>
    <w:p w14:paraId="1810EF61" w14:textId="77777777" w:rsidR="008D7781" w:rsidRPr="008D7781" w:rsidRDefault="008D7781" w:rsidP="008D7781">
      <w:pPr>
        <w:spacing w:before="240" w:line="240" w:lineRule="auto"/>
        <w:rPr>
          <w:rFonts w:ascii="Calibri" w:hAnsi="Calibri" w:cs="Calibri"/>
        </w:rPr>
      </w:pPr>
      <w:r w:rsidRPr="008D7781">
        <w:rPr>
          <w:rFonts w:ascii="Calibri" w:hAnsi="Calibri" w:cs="Calibri"/>
        </w:rPr>
        <w:t xml:space="preserve">AoMIs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5CBC1FE6" w14:textId="77777777" w:rsidR="008D7781" w:rsidRPr="008D7781" w:rsidRDefault="008D7781" w:rsidP="008D7781">
      <w:pPr>
        <w:spacing w:before="240" w:line="240" w:lineRule="auto"/>
        <w:rPr>
          <w:rFonts w:ascii="Calibri" w:hAnsi="Calibri" w:cs="Calibri"/>
        </w:rPr>
      </w:pPr>
      <w:r w:rsidRPr="008D7781">
        <w:rPr>
          <w:rFonts w:ascii="Calibri" w:hAnsi="Calibri" w:cs="Calibri"/>
        </w:rPr>
        <w:t>Areas typically identified by this feature class include:</w:t>
      </w:r>
    </w:p>
    <w:p w14:paraId="38209538" w14:textId="77777777" w:rsidR="008D7781" w:rsidRPr="008D7781" w:rsidRDefault="008D7781" w:rsidP="008D7781">
      <w:pPr>
        <w:numPr>
          <w:ilvl w:val="0"/>
          <w:numId w:val="30"/>
        </w:numPr>
        <w:spacing w:before="240" w:line="240" w:lineRule="auto"/>
        <w:rPr>
          <w:rFonts w:ascii="Calibri" w:hAnsi="Calibri" w:cs="Calibri"/>
        </w:rPr>
      </w:pPr>
      <w:r w:rsidRPr="008D7781">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5D39AF0F" w14:textId="77777777" w:rsidR="008D7781" w:rsidRDefault="008D7781" w:rsidP="008D7781">
      <w:pPr>
        <w:numPr>
          <w:ilvl w:val="0"/>
          <w:numId w:val="30"/>
        </w:numPr>
        <w:spacing w:before="240" w:line="240" w:lineRule="auto"/>
        <w:rPr>
          <w:rFonts w:ascii="Calibri" w:hAnsi="Calibri" w:cs="Calibri"/>
        </w:rPr>
      </w:pPr>
      <w:r w:rsidRPr="008D7781">
        <w:rPr>
          <w:rFonts w:ascii="Calibri" w:hAnsi="Calibri" w:cs="Calibri"/>
        </w:rPr>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2810E58D" w14:textId="47952AFF" w:rsidR="00AC236C" w:rsidRPr="008D7781" w:rsidRDefault="008D7781" w:rsidP="001E6C3A">
      <w:pPr>
        <w:numPr>
          <w:ilvl w:val="0"/>
          <w:numId w:val="30"/>
        </w:numPr>
        <w:spacing w:before="240" w:line="240" w:lineRule="auto"/>
        <w:rPr>
          <w:rFonts w:ascii="Calibri" w:hAnsi="Calibri" w:cs="Calibri"/>
        </w:rPr>
      </w:pPr>
      <w:r w:rsidRPr="008D7781">
        <w:rPr>
          <w:rFonts w:ascii="Calibri" w:hAnsi="Calibri" w:cs="Calibri"/>
        </w:rPr>
        <w:t xml:space="preserve">Floodplain mapping tie-ins along the HUC-8 watershed boundary – Along the HUC-8 watershed boundaries where AtkinsRéalis completed BLE assessments for both watersheds, the floodplain mapping includes smooth tie-ins across the watershed boundaries. Along those HUC-8 watershed boundaries where AtkinsRéalis </w:t>
      </w:r>
      <w:r w:rsidRPr="008D7781">
        <w:rPr>
          <w:rFonts w:ascii="Calibri" w:hAnsi="Calibri" w:cs="Calibri"/>
          <w:u w:val="single"/>
        </w:rPr>
        <w:t>did not</w:t>
      </w:r>
      <w:r w:rsidRPr="008D7781">
        <w:rPr>
          <w:rFonts w:ascii="Calibri" w:hAnsi="Calibri"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8D7781">
        <w:rPr>
          <w:rFonts w:ascii="Calibri" w:hAnsi="Calibri" w:cs="Calibri"/>
        </w:rPr>
        <w:t xml:space="preserve"> </w:t>
      </w:r>
    </w:p>
    <w:p w14:paraId="2B432BB0" w14:textId="77777777" w:rsidR="00AC236C" w:rsidRPr="008A6B97" w:rsidRDefault="00AC236C" w:rsidP="00F20BFB">
      <w:pPr>
        <w:spacing w:before="240"/>
        <w:rPr>
          <w:rFonts w:ascii="Calibri" w:hAnsi="Calibri" w:cs="Calibri"/>
          <w:i/>
          <w:iCs/>
          <w:u w:val="single"/>
        </w:rPr>
      </w:pPr>
      <w:r w:rsidRPr="008A6B97">
        <w:rPr>
          <w:rFonts w:ascii="Calibri" w:hAnsi="Calibri" w:cs="Calibri"/>
          <w:i/>
          <w:iCs/>
          <w:u w:val="single"/>
        </w:rPr>
        <w:t>S_AOMI_Pt</w:t>
      </w:r>
    </w:p>
    <w:p w14:paraId="4AEFD421" w14:textId="0EC1B1D1" w:rsidR="00AC236C" w:rsidRPr="008A6B97" w:rsidRDefault="00AC236C" w:rsidP="00F20BFB">
      <w:pPr>
        <w:pStyle w:val="BodyText"/>
        <w:spacing w:before="240"/>
        <w:rPr>
          <w:rFonts w:cs="Calibri"/>
          <w:color w:val="auto"/>
          <w:lang w:val="en-US"/>
        </w:rPr>
      </w:pPr>
      <w:r w:rsidRPr="008A6B97">
        <w:rPr>
          <w:rFonts w:cs="Calibri"/>
          <w:color w:val="auto"/>
          <w:lang w:val="en-US"/>
        </w:rPr>
        <w:t>Th</w:t>
      </w:r>
      <w:r w:rsidR="00BB19D6">
        <w:rPr>
          <w:rFonts w:cs="Calibri"/>
          <w:color w:val="auto"/>
          <w:lang w:val="en-US"/>
        </w:rPr>
        <w:t>is</w:t>
      </w:r>
      <w:r w:rsidRPr="008A6B97">
        <w:rPr>
          <w:rFonts w:cs="Calibri"/>
          <w:color w:val="auto"/>
          <w:lang w:val="en-US"/>
        </w:rPr>
        <w:t xml:space="preserve"> point feature class depicts hydraulic structures (</w:t>
      </w:r>
      <w:r w:rsidR="00BB19D6">
        <w:rPr>
          <w:rFonts w:cs="Calibri"/>
          <w:color w:val="auto"/>
          <w:lang w:val="en-US"/>
        </w:rPr>
        <w:t xml:space="preserve">e.g., </w:t>
      </w:r>
      <w:r w:rsidRPr="008A6B97">
        <w:rPr>
          <w:rFonts w:cs="Calibri"/>
          <w:color w:val="auto"/>
          <w:lang w:val="en-US"/>
        </w:rPr>
        <w:t xml:space="preserve">bridges, culverts, dams, etc.), highwater marks, and low water crossings.  </w:t>
      </w:r>
      <w:r w:rsidR="00427318">
        <w:rPr>
          <w:rFonts w:cs="Calibri"/>
          <w:color w:val="auto"/>
          <w:lang w:val="en-US"/>
        </w:rPr>
        <w:t>Hydraulic structures d</w:t>
      </w:r>
      <w:r w:rsidRPr="008A6B97">
        <w:rPr>
          <w:rFonts w:cs="Calibri"/>
          <w:color w:val="auto"/>
          <w:lang w:val="en-US"/>
        </w:rPr>
        <w:t xml:space="preserve">ata </w:t>
      </w:r>
      <w:r w:rsidR="00427318">
        <w:rPr>
          <w:rFonts w:cs="Calibri"/>
          <w:color w:val="auto"/>
          <w:lang w:val="en-US"/>
        </w:rPr>
        <w:t>was</w:t>
      </w:r>
      <w:r w:rsidRPr="008A6B97">
        <w:rPr>
          <w:rFonts w:cs="Calibri"/>
          <w:color w:val="auto"/>
          <w:lang w:val="en-US"/>
        </w:rPr>
        <w:t xml:space="preserve"> obtained from available Texas GIS data sites. Essential facilities such as schools, police stations, </w:t>
      </w:r>
      <w:r w:rsidR="00427318">
        <w:rPr>
          <w:rFonts w:cs="Calibri"/>
          <w:color w:val="auto"/>
          <w:lang w:val="en-US"/>
        </w:rPr>
        <w:t xml:space="preserve">and </w:t>
      </w:r>
      <w:r w:rsidRPr="008A6B97">
        <w:rPr>
          <w:rFonts w:cs="Calibri"/>
          <w:color w:val="auto"/>
          <w:lang w:val="en-US"/>
        </w:rPr>
        <w:t xml:space="preserve">emergency centers were obtained from </w:t>
      </w:r>
      <w:r w:rsidR="00427318">
        <w:rPr>
          <w:rFonts w:cs="Calibri"/>
          <w:color w:val="auto"/>
          <w:lang w:val="en-US"/>
        </w:rPr>
        <w:t xml:space="preserve">the Hazus </w:t>
      </w:r>
      <w:r w:rsidRPr="008A6B97">
        <w:rPr>
          <w:rFonts w:cs="Calibri"/>
          <w:color w:val="auto"/>
          <w:lang w:val="en-US"/>
        </w:rPr>
        <w:t xml:space="preserve">essential facilities </w:t>
      </w:r>
      <w:r w:rsidR="00427318">
        <w:rPr>
          <w:rFonts w:cs="Calibri"/>
          <w:color w:val="auto"/>
          <w:lang w:val="en-US"/>
        </w:rPr>
        <w:t>i</w:t>
      </w:r>
      <w:r w:rsidRPr="008A6B97">
        <w:rPr>
          <w:rFonts w:cs="Calibri"/>
          <w:color w:val="auto"/>
          <w:lang w:val="en-US"/>
        </w:rPr>
        <w:t xml:space="preserve">nventory. </w:t>
      </w:r>
    </w:p>
    <w:p w14:paraId="1D728075" w14:textId="4A769B45" w:rsidR="00C5703B" w:rsidRDefault="00C5703B" w:rsidP="00F20BFB">
      <w:pPr>
        <w:pStyle w:val="BodyText"/>
        <w:spacing w:before="240"/>
        <w:rPr>
          <w:rFonts w:cs="Calibri"/>
          <w:color w:val="auto"/>
          <w:lang w:val="en-US"/>
        </w:rPr>
      </w:pPr>
      <w:r>
        <w:rPr>
          <w:rFonts w:cs="Calibri"/>
          <w:color w:val="auto"/>
          <w:lang w:val="en-US"/>
        </w:rPr>
        <w:t>Outputs from</w:t>
      </w:r>
      <w:r w:rsidRPr="008A6B97">
        <w:rPr>
          <w:rFonts w:cs="Calibri"/>
          <w:color w:val="auto"/>
          <w:lang w:val="en-US"/>
        </w:rPr>
        <w:t xml:space="preserve"> the analysis were as follows. </w:t>
      </w:r>
    </w:p>
    <w:p w14:paraId="6DA9E3FB" w14:textId="1CE66533" w:rsidR="00AC236C" w:rsidRPr="008A6B97" w:rsidRDefault="00AC236C" w:rsidP="00F20BFB">
      <w:pPr>
        <w:spacing w:before="240"/>
        <w:rPr>
          <w:rFonts w:ascii="Calibri" w:hAnsi="Calibri" w:cs="Calibri"/>
          <w:i/>
          <w:iCs/>
          <w:u w:val="single"/>
        </w:rPr>
      </w:pPr>
      <w:r w:rsidRPr="008A6B97">
        <w:rPr>
          <w:rFonts w:ascii="Calibri" w:hAnsi="Calibri" w:cs="Calibri"/>
          <w:i/>
          <w:iCs/>
          <w:u w:val="single"/>
        </w:rPr>
        <w:t>S_FRACT_Ar</w:t>
      </w:r>
    </w:p>
    <w:p w14:paraId="3343F4AC" w14:textId="2B4E3562" w:rsidR="00697F9E" w:rsidRPr="00F20BFB" w:rsidRDefault="00AC236C" w:rsidP="00F20BFB">
      <w:pPr>
        <w:pStyle w:val="BodyText"/>
        <w:spacing w:before="240" w:after="0"/>
        <w:rPr>
          <w:rFonts w:asciiTheme="minorHAnsi" w:hAnsiTheme="minorHAnsi" w:cstheme="minorHAnsi"/>
          <w:color w:val="auto"/>
          <w:lang w:val="en-US"/>
        </w:rPr>
      </w:pPr>
      <w:r w:rsidRPr="008A6B97">
        <w:rPr>
          <w:rFonts w:cs="Calibri"/>
          <w:color w:val="auto"/>
          <w:lang w:val="en-US"/>
        </w:rPr>
        <w:t xml:space="preserve">This is </w:t>
      </w:r>
      <w:r w:rsidR="00B13058">
        <w:rPr>
          <w:rFonts w:cs="Calibri"/>
          <w:color w:val="auto"/>
          <w:lang w:val="en-US"/>
        </w:rPr>
        <w:t xml:space="preserve">the </w:t>
      </w:r>
      <w:r w:rsidRPr="008A6B97">
        <w:rPr>
          <w:rFonts w:cs="Calibri"/>
          <w:color w:val="auto"/>
          <w:lang w:val="en-US"/>
        </w:rPr>
        <w:t xml:space="preserve">flood risk </w:t>
      </w:r>
      <w:r w:rsidRPr="00F76FA8">
        <w:rPr>
          <w:rFonts w:asciiTheme="minorHAnsi" w:hAnsiTheme="minorHAnsi" w:cstheme="minorHAnsi"/>
          <w:color w:val="auto"/>
          <w:lang w:val="en-US"/>
        </w:rPr>
        <w:t>assessment polygon feature class</w:t>
      </w:r>
      <w:r w:rsidR="00F202FA" w:rsidRPr="00F76FA8">
        <w:rPr>
          <w:rFonts w:asciiTheme="minorHAnsi" w:hAnsiTheme="minorHAnsi" w:cstheme="minorHAnsi"/>
          <w:color w:val="auto"/>
          <w:lang w:val="en-US"/>
        </w:rPr>
        <w:t>. It is the output for a flood level 2 analysis using Hazus Version 5.1</w:t>
      </w:r>
      <w:r w:rsidR="00157CA9">
        <w:rPr>
          <w:rFonts w:asciiTheme="minorHAnsi" w:hAnsiTheme="minorHAnsi" w:cstheme="minorHAnsi"/>
          <w:color w:val="auto"/>
          <w:lang w:val="en-US"/>
        </w:rPr>
        <w:t>, which</w:t>
      </w:r>
      <w:r w:rsidR="00B26A96" w:rsidRPr="00F76FA8">
        <w:rPr>
          <w:rFonts w:asciiTheme="minorHAnsi" w:hAnsiTheme="minorHAnsi" w:cstheme="minorHAnsi"/>
          <w:color w:val="auto"/>
          <w:lang w:val="en-US"/>
        </w:rPr>
        <w:t xml:space="preserve"> is based on a 1% annual-chance depth grid.</w:t>
      </w:r>
      <w:r w:rsidRPr="00F76FA8">
        <w:rPr>
          <w:rFonts w:asciiTheme="minorHAnsi" w:hAnsiTheme="minorHAnsi" w:cstheme="minorHAnsi"/>
          <w:color w:val="auto"/>
          <w:lang w:val="en-US"/>
        </w:rPr>
        <w:t xml:space="preserve"> The calculated loss results from H</w:t>
      </w:r>
      <w:r w:rsidR="007278B9" w:rsidRPr="00F76FA8">
        <w:rPr>
          <w:rFonts w:asciiTheme="minorHAnsi" w:hAnsiTheme="minorHAnsi" w:cstheme="minorHAnsi"/>
          <w:color w:val="auto"/>
          <w:lang w:val="en-US"/>
        </w:rPr>
        <w:t xml:space="preserve">azus </w:t>
      </w:r>
      <w:r w:rsidRPr="00F76FA8">
        <w:rPr>
          <w:rFonts w:asciiTheme="minorHAnsi" w:hAnsiTheme="minorHAnsi" w:cstheme="minorHAnsi"/>
          <w:color w:val="auto"/>
          <w:lang w:val="en-US"/>
        </w:rPr>
        <w:t xml:space="preserve">are stored in the polygon feature </w:t>
      </w:r>
      <w:r w:rsidR="00E91E31" w:rsidRPr="00F76FA8">
        <w:rPr>
          <w:rFonts w:asciiTheme="minorHAnsi" w:hAnsiTheme="minorHAnsi" w:cstheme="minorHAnsi"/>
          <w:color w:val="auto"/>
          <w:lang w:val="en-US"/>
        </w:rPr>
        <w:t xml:space="preserve">and are </w:t>
      </w:r>
      <w:r w:rsidRPr="00F76FA8">
        <w:rPr>
          <w:rFonts w:asciiTheme="minorHAnsi" w:hAnsiTheme="minorHAnsi" w:cstheme="minorHAnsi"/>
          <w:color w:val="auto"/>
          <w:lang w:val="en-US"/>
        </w:rPr>
        <w:t>based on dasymet</w:t>
      </w:r>
      <w:r w:rsidR="000C6CB2" w:rsidRPr="00F76FA8">
        <w:rPr>
          <w:rFonts w:asciiTheme="minorHAnsi" w:hAnsiTheme="minorHAnsi" w:cstheme="minorHAnsi"/>
          <w:color w:val="auto"/>
          <w:lang w:val="en-US"/>
        </w:rPr>
        <w:t>ric</w:t>
      </w:r>
      <w:r w:rsidRPr="00F76FA8">
        <w:rPr>
          <w:rFonts w:asciiTheme="minorHAnsi" w:hAnsiTheme="minorHAnsi" w:cstheme="minorHAnsi"/>
          <w:color w:val="auto"/>
          <w:lang w:val="en-US"/>
        </w:rPr>
        <w:t xml:space="preserve"> census block</w:t>
      </w:r>
      <w:r w:rsidR="000C6CB2" w:rsidRPr="00F76FA8">
        <w:rPr>
          <w:rFonts w:asciiTheme="minorHAnsi" w:hAnsiTheme="minorHAnsi" w:cstheme="minorHAnsi"/>
          <w:color w:val="auto"/>
          <w:lang w:val="en-US"/>
        </w:rPr>
        <w:t>s</w:t>
      </w:r>
      <w:r w:rsidRPr="00F76FA8">
        <w:rPr>
          <w:rFonts w:asciiTheme="minorHAnsi" w:hAnsiTheme="minorHAnsi" w:cstheme="minorHAnsi"/>
          <w:color w:val="auto"/>
          <w:lang w:val="en-US"/>
        </w:rPr>
        <w:t xml:space="preserve">. </w:t>
      </w:r>
      <w:r w:rsidR="00F574C0" w:rsidRPr="00F76FA8">
        <w:rPr>
          <w:rFonts w:asciiTheme="minorHAnsi" w:hAnsiTheme="minorHAnsi" w:cstheme="minorHAnsi"/>
          <w:color w:val="auto"/>
        </w:rPr>
        <w:t xml:space="preserve">Dasymetric census blocks have had additional “undeveloped” land areas (primarily wetlands and forest) clipped out of the original census block boundaries based on </w:t>
      </w:r>
      <w:r w:rsidR="00BB2A9E">
        <w:rPr>
          <w:rFonts w:asciiTheme="minorHAnsi" w:hAnsiTheme="minorHAnsi" w:cstheme="minorHAnsi"/>
          <w:color w:val="auto"/>
        </w:rPr>
        <w:t>USGE land use/land cover data</w:t>
      </w:r>
      <w:r w:rsidR="000C5648">
        <w:rPr>
          <w:rFonts w:asciiTheme="minorHAnsi" w:hAnsiTheme="minorHAnsi" w:cstheme="minorHAnsi"/>
          <w:color w:val="auto"/>
        </w:rPr>
        <w:t xml:space="preserve">. </w:t>
      </w:r>
      <w:r w:rsidRPr="00F76FA8">
        <w:rPr>
          <w:rFonts w:asciiTheme="minorHAnsi" w:hAnsiTheme="minorHAnsi" w:cstheme="minorHAnsi"/>
          <w:color w:val="auto"/>
          <w:lang w:val="en-US"/>
        </w:rPr>
        <w:t xml:space="preserve">Loss values are reported in whole dollar </w:t>
      </w:r>
      <w:r w:rsidR="000C5648">
        <w:rPr>
          <w:rFonts w:asciiTheme="minorHAnsi" w:hAnsiTheme="minorHAnsi" w:cstheme="minorHAnsi"/>
          <w:color w:val="auto"/>
          <w:lang w:val="en-US"/>
        </w:rPr>
        <w:t>amounts</w:t>
      </w:r>
      <w:r w:rsidRPr="00D50E00">
        <w:rPr>
          <w:rFonts w:asciiTheme="minorHAnsi" w:hAnsiTheme="minorHAnsi" w:cstheme="minorHAnsi"/>
          <w:color w:val="auto"/>
          <w:lang w:val="en-US"/>
        </w:rPr>
        <w:t>.</w:t>
      </w:r>
      <w:r w:rsidR="00E91E31" w:rsidRPr="00D50E00">
        <w:rPr>
          <w:rFonts w:asciiTheme="minorHAnsi" w:hAnsiTheme="minorHAnsi" w:cstheme="minorHAnsi"/>
          <w:color w:val="auto"/>
          <w:lang w:val="en-US"/>
        </w:rPr>
        <w:t xml:space="preserve"> See </w:t>
      </w:r>
      <w:r w:rsidR="00D50E00" w:rsidRPr="00D50E00">
        <w:rPr>
          <w:rFonts w:asciiTheme="minorHAnsi" w:hAnsiTheme="minorHAnsi" w:cstheme="minorHAnsi"/>
          <w:color w:val="auto"/>
          <w:lang w:val="en-US"/>
        </w:rPr>
        <w:fldChar w:fldCharType="begin"/>
      </w:r>
      <w:r w:rsidR="00D50E00" w:rsidRPr="00D50E00">
        <w:rPr>
          <w:rFonts w:asciiTheme="minorHAnsi" w:hAnsiTheme="minorHAnsi" w:cstheme="minorHAnsi"/>
          <w:color w:val="auto"/>
          <w:lang w:val="en-US"/>
        </w:rPr>
        <w:instrText xml:space="preserve"> REF _Ref112627913 \h  \* MERGEFORMAT </w:instrText>
      </w:r>
      <w:r w:rsidR="00D50E00" w:rsidRPr="00D50E00">
        <w:rPr>
          <w:rFonts w:asciiTheme="minorHAnsi" w:hAnsiTheme="minorHAnsi" w:cstheme="minorHAnsi"/>
          <w:color w:val="auto"/>
          <w:lang w:val="en-US"/>
        </w:rPr>
      </w:r>
      <w:r w:rsidR="00D50E00" w:rsidRPr="00D50E00">
        <w:rPr>
          <w:rFonts w:asciiTheme="minorHAnsi" w:hAnsiTheme="minorHAnsi" w:cstheme="minorHAnsi"/>
          <w:color w:val="auto"/>
          <w:lang w:val="en-US"/>
        </w:rPr>
        <w:fldChar w:fldCharType="separate"/>
      </w:r>
      <w:r w:rsidR="000F4C4F" w:rsidRPr="000F4C4F">
        <w:rPr>
          <w:rFonts w:asciiTheme="minorHAnsi" w:hAnsiTheme="minorHAnsi" w:cstheme="minorHAnsi"/>
          <w:color w:val="auto"/>
        </w:rPr>
        <w:t>Table 27</w:t>
      </w:r>
      <w:r w:rsidR="00D50E00" w:rsidRPr="00D50E00">
        <w:rPr>
          <w:rFonts w:asciiTheme="minorHAnsi" w:hAnsiTheme="minorHAnsi" w:cstheme="minorHAnsi"/>
          <w:color w:val="auto"/>
          <w:lang w:val="en-US"/>
        </w:rPr>
        <w:fldChar w:fldCharType="end"/>
      </w:r>
      <w:r w:rsidR="00E91E31" w:rsidRPr="00D50E00">
        <w:rPr>
          <w:rFonts w:asciiTheme="minorHAnsi" w:hAnsiTheme="minorHAnsi" w:cstheme="minorHAnsi"/>
          <w:color w:val="auto"/>
          <w:lang w:val="en-US"/>
        </w:rPr>
        <w:t xml:space="preserve"> below for a s</w:t>
      </w:r>
      <w:r w:rsidR="00E91E31" w:rsidRPr="00F76FA8">
        <w:rPr>
          <w:rFonts w:asciiTheme="minorHAnsi" w:hAnsiTheme="minorHAnsi" w:cstheme="minorHAnsi"/>
          <w:color w:val="auto"/>
          <w:lang w:val="en-US"/>
        </w:rPr>
        <w:t>umm</w:t>
      </w:r>
      <w:r w:rsidR="00034EA4" w:rsidRPr="00F76FA8">
        <w:rPr>
          <w:rFonts w:asciiTheme="minorHAnsi" w:hAnsiTheme="minorHAnsi" w:cstheme="minorHAnsi"/>
          <w:color w:val="auto"/>
          <w:lang w:val="en-US"/>
        </w:rPr>
        <w:t>ary of the losses computed by Hazus.</w:t>
      </w:r>
      <w:r w:rsidRPr="00F76FA8">
        <w:rPr>
          <w:rFonts w:asciiTheme="minorHAnsi" w:hAnsiTheme="minorHAnsi" w:cstheme="minorHAnsi"/>
          <w:color w:val="auto"/>
          <w:lang w:val="en-US"/>
        </w:rPr>
        <w:t xml:space="preserve"> </w:t>
      </w:r>
    </w:p>
    <w:p w14:paraId="21404EEB" w14:textId="77777777" w:rsidR="00327402" w:rsidRDefault="00327402">
      <w:pPr>
        <w:rPr>
          <w:rFonts w:ascii="Calibri" w:eastAsiaTheme="minorHAnsi" w:hAnsi="Calibri" w:cs="Calibri"/>
          <w:i/>
          <w:iCs/>
          <w:u w:val="single"/>
        </w:rPr>
      </w:pPr>
      <w:r>
        <w:rPr>
          <w:rFonts w:cs="Calibri"/>
          <w:i/>
          <w:iCs/>
          <w:u w:val="single"/>
        </w:rPr>
        <w:br w:type="page"/>
      </w:r>
    </w:p>
    <w:p w14:paraId="61C182FD" w14:textId="0F85F623" w:rsidR="00AC236C" w:rsidRPr="001036C3" w:rsidRDefault="00AC236C" w:rsidP="00F20BFB">
      <w:pPr>
        <w:pStyle w:val="BodyText"/>
        <w:spacing w:before="240"/>
        <w:rPr>
          <w:rFonts w:cs="Calibri"/>
          <w:i/>
          <w:iCs/>
          <w:color w:val="auto"/>
          <w:u w:val="single"/>
          <w:lang w:val="en-US"/>
        </w:rPr>
      </w:pPr>
      <w:r w:rsidRPr="001036C3">
        <w:rPr>
          <w:rFonts w:cs="Calibri"/>
          <w:i/>
          <w:iCs/>
          <w:color w:val="auto"/>
          <w:u w:val="single"/>
          <w:lang w:val="en-US"/>
        </w:rPr>
        <w:lastRenderedPageBreak/>
        <w:t>L_Source_Cit</w:t>
      </w:r>
    </w:p>
    <w:p w14:paraId="57CB1128" w14:textId="794E2BB6" w:rsidR="00AC236C" w:rsidRPr="008A6B97" w:rsidRDefault="00AC236C" w:rsidP="00F20BFB">
      <w:pPr>
        <w:pStyle w:val="BodyText"/>
        <w:spacing w:before="240"/>
        <w:rPr>
          <w:rFonts w:cs="Calibri"/>
          <w:color w:val="auto"/>
          <w:lang w:val="en-US"/>
        </w:rPr>
      </w:pPr>
      <w:r w:rsidRPr="008A6B97">
        <w:rPr>
          <w:rFonts w:cs="Calibri"/>
          <w:color w:val="auto"/>
          <w:lang w:val="en-US"/>
        </w:rPr>
        <w:t xml:space="preserve">The data sources used for </w:t>
      </w:r>
      <w:r w:rsidR="00573CE7">
        <w:rPr>
          <w:rFonts w:cs="Calibri"/>
          <w:color w:val="auto"/>
          <w:lang w:val="en-US"/>
        </w:rPr>
        <w:t xml:space="preserve">S_AOMI_AR and </w:t>
      </w:r>
      <w:r w:rsidRPr="008A6B97">
        <w:rPr>
          <w:rFonts w:cs="Calibri"/>
          <w:color w:val="auto"/>
          <w:lang w:val="en-US"/>
        </w:rPr>
        <w:t>S_AOMI_</w:t>
      </w:r>
      <w:r w:rsidR="00573CE7">
        <w:rPr>
          <w:rFonts w:cs="Calibri"/>
          <w:color w:val="auto"/>
          <w:lang w:val="en-US"/>
        </w:rPr>
        <w:t>PT</w:t>
      </w:r>
      <w:r w:rsidR="000245D0">
        <w:rPr>
          <w:rFonts w:cs="Calibri"/>
          <w:color w:val="auto"/>
          <w:lang w:val="en-US"/>
        </w:rPr>
        <w:t xml:space="preserve"> are </w:t>
      </w:r>
      <w:r w:rsidRPr="008A6B97">
        <w:rPr>
          <w:rFonts w:cs="Calibri"/>
          <w:color w:val="auto"/>
          <w:lang w:val="en-US"/>
        </w:rPr>
        <w:t>documented in the L_Source_Cit table.</w:t>
      </w:r>
    </w:p>
    <w:p w14:paraId="66CE2151" w14:textId="77777777" w:rsidR="00105408" w:rsidRPr="008A6B97" w:rsidRDefault="00105408" w:rsidP="00F20BFB">
      <w:pPr>
        <w:pStyle w:val="BodyText"/>
        <w:spacing w:before="240"/>
        <w:rPr>
          <w:rFonts w:cs="Calibri"/>
          <w:color w:val="auto"/>
          <w:lang w:val="en-US"/>
        </w:rPr>
      </w:pPr>
    </w:p>
    <w:p w14:paraId="42C4FE94" w14:textId="4D8D90E1" w:rsidR="00FF3EBB" w:rsidRPr="005D16A0" w:rsidRDefault="00FF3EBB" w:rsidP="00FF3EBB">
      <w:pPr>
        <w:pStyle w:val="Caption"/>
        <w:keepNext/>
        <w:jc w:val="center"/>
        <w:rPr>
          <w:szCs w:val="20"/>
        </w:rPr>
      </w:pPr>
      <w:bookmarkStart w:id="113" w:name="_Ref112627913"/>
      <w:bookmarkStart w:id="114" w:name="_Toc187687268"/>
      <w:r w:rsidRPr="005D16A0">
        <w:rPr>
          <w:szCs w:val="20"/>
        </w:rPr>
        <w:t xml:space="preserve">Table </w:t>
      </w:r>
      <w:r w:rsidR="00D964E3" w:rsidRPr="005D16A0">
        <w:rPr>
          <w:szCs w:val="20"/>
        </w:rPr>
        <w:fldChar w:fldCharType="begin"/>
      </w:r>
      <w:r w:rsidR="00D964E3" w:rsidRPr="005D16A0">
        <w:rPr>
          <w:szCs w:val="20"/>
        </w:rPr>
        <w:instrText xml:space="preserve"> SEQ Table \* ARABIC </w:instrText>
      </w:r>
      <w:r w:rsidR="00D964E3" w:rsidRPr="005D16A0">
        <w:rPr>
          <w:szCs w:val="20"/>
        </w:rPr>
        <w:fldChar w:fldCharType="separate"/>
      </w:r>
      <w:r w:rsidR="000F4C4F">
        <w:rPr>
          <w:noProof/>
          <w:szCs w:val="20"/>
        </w:rPr>
        <w:t>27</w:t>
      </w:r>
      <w:r w:rsidR="00D964E3" w:rsidRPr="005D16A0">
        <w:rPr>
          <w:szCs w:val="20"/>
        </w:rPr>
        <w:fldChar w:fldCharType="end"/>
      </w:r>
      <w:bookmarkEnd w:id="113"/>
      <w:r w:rsidRPr="005D16A0">
        <w:rPr>
          <w:szCs w:val="20"/>
        </w:rPr>
        <w:t xml:space="preserve">: Hazus Results for the </w:t>
      </w:r>
      <w:r w:rsidR="00D0792D" w:rsidRPr="005D16A0">
        <w:rPr>
          <w:szCs w:val="20"/>
        </w:rPr>
        <w:t>San Saba</w:t>
      </w:r>
      <w:r w:rsidRPr="005D16A0">
        <w:rPr>
          <w:szCs w:val="20"/>
        </w:rPr>
        <w:t xml:space="preserve"> Watershed</w:t>
      </w:r>
      <w:bookmarkEnd w:id="114"/>
    </w:p>
    <w:tbl>
      <w:tblPr>
        <w:tblStyle w:val="TableGrid"/>
        <w:tblW w:w="0" w:type="auto"/>
        <w:jc w:val="center"/>
        <w:tblLook w:val="04A0" w:firstRow="1" w:lastRow="0" w:firstColumn="1" w:lastColumn="0" w:noHBand="0" w:noVBand="1"/>
      </w:tblPr>
      <w:tblGrid>
        <w:gridCol w:w="1885"/>
        <w:gridCol w:w="1980"/>
        <w:gridCol w:w="2250"/>
        <w:gridCol w:w="2345"/>
      </w:tblGrid>
      <w:tr w:rsidR="007B0028" w:rsidRPr="00976263" w14:paraId="3386186D" w14:textId="77777777" w:rsidTr="00636426">
        <w:trPr>
          <w:jc w:val="center"/>
        </w:trPr>
        <w:tc>
          <w:tcPr>
            <w:tcW w:w="1885" w:type="dxa"/>
            <w:shd w:val="clear" w:color="auto" w:fill="4472C4" w:themeFill="accent1"/>
            <w:vAlign w:val="center"/>
          </w:tcPr>
          <w:p w14:paraId="425E1C6E" w14:textId="37057736" w:rsidR="007B0028" w:rsidRPr="00976263" w:rsidRDefault="00787C20" w:rsidP="005F71C5">
            <w:pPr>
              <w:autoSpaceDE w:val="0"/>
              <w:autoSpaceDN w:val="0"/>
              <w:adjustRightInd w:val="0"/>
              <w:jc w:val="center"/>
              <w:rPr>
                <w:rFonts w:cstheme="minorHAnsi"/>
                <w:b/>
                <w:color w:val="FFFFFF" w:themeColor="background1"/>
                <w:sz w:val="20"/>
                <w:szCs w:val="20"/>
              </w:rPr>
            </w:pPr>
            <w:r w:rsidRPr="00976263">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976263" w:rsidRDefault="00787C20" w:rsidP="005F71C5">
            <w:pPr>
              <w:autoSpaceDE w:val="0"/>
              <w:autoSpaceDN w:val="0"/>
              <w:adjustRightInd w:val="0"/>
              <w:jc w:val="center"/>
              <w:rPr>
                <w:rFonts w:cstheme="minorHAnsi"/>
                <w:b/>
                <w:color w:val="FFFFFF" w:themeColor="background1"/>
                <w:sz w:val="20"/>
                <w:szCs w:val="20"/>
              </w:rPr>
            </w:pPr>
            <w:r w:rsidRPr="00976263">
              <w:rPr>
                <w:rFonts w:cstheme="minorHAnsi"/>
                <w:b/>
                <w:bCs/>
                <w:color w:val="FFFFFF" w:themeColor="background1"/>
                <w:sz w:val="20"/>
                <w:szCs w:val="20"/>
              </w:rPr>
              <w:t>Full Replacement –</w:t>
            </w:r>
            <w:r w:rsidRPr="00976263">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976263" w:rsidRDefault="00787C20" w:rsidP="005F71C5">
            <w:pPr>
              <w:autoSpaceDE w:val="0"/>
              <w:autoSpaceDN w:val="0"/>
              <w:adjustRightInd w:val="0"/>
              <w:jc w:val="center"/>
              <w:rPr>
                <w:rFonts w:cstheme="minorHAnsi"/>
                <w:b/>
                <w:color w:val="FFFFFF" w:themeColor="background1"/>
                <w:sz w:val="20"/>
                <w:szCs w:val="20"/>
              </w:rPr>
            </w:pPr>
            <w:r w:rsidRPr="00976263">
              <w:rPr>
                <w:rFonts w:cstheme="minorHAnsi"/>
                <w:b/>
                <w:bCs/>
                <w:color w:val="FFFFFF" w:themeColor="background1"/>
                <w:sz w:val="20"/>
                <w:szCs w:val="20"/>
              </w:rPr>
              <w:t>Dollar Exposure (Replacement</w:t>
            </w:r>
            <w:r w:rsidRPr="00976263">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976263" w:rsidRDefault="00787C20" w:rsidP="005F71C5">
            <w:pPr>
              <w:autoSpaceDE w:val="0"/>
              <w:autoSpaceDN w:val="0"/>
              <w:adjustRightInd w:val="0"/>
              <w:jc w:val="center"/>
              <w:rPr>
                <w:rFonts w:cstheme="minorHAnsi"/>
                <w:b/>
                <w:color w:val="FFFFFF" w:themeColor="background1"/>
                <w:sz w:val="20"/>
                <w:szCs w:val="20"/>
              </w:rPr>
            </w:pPr>
            <w:r w:rsidRPr="00976263">
              <w:rPr>
                <w:rFonts w:cstheme="minorHAnsi"/>
                <w:b/>
                <w:bCs/>
                <w:color w:val="FFFFFF" w:themeColor="background1"/>
                <w:sz w:val="20"/>
                <w:szCs w:val="20"/>
              </w:rPr>
              <w:t>Dollar Exposure (Replacement</w:t>
            </w:r>
            <w:r w:rsidRPr="00976263">
              <w:rPr>
                <w:rFonts w:cstheme="minorHAnsi"/>
                <w:b/>
                <w:bCs/>
                <w:color w:val="FFFFFF" w:themeColor="background1"/>
                <w:sz w:val="20"/>
                <w:szCs w:val="20"/>
              </w:rPr>
              <w:br/>
              <w:t>Value) - Contents</w:t>
            </w:r>
          </w:p>
        </w:tc>
      </w:tr>
      <w:tr w:rsidR="00404003" w:rsidRPr="00976263" w14:paraId="7F48628F" w14:textId="77777777" w:rsidTr="00404003">
        <w:trPr>
          <w:trHeight w:val="432"/>
          <w:jc w:val="center"/>
        </w:trPr>
        <w:tc>
          <w:tcPr>
            <w:tcW w:w="1885" w:type="dxa"/>
            <w:vAlign w:val="center"/>
          </w:tcPr>
          <w:p w14:paraId="2DC36C8F" w14:textId="336C4004" w:rsidR="00404003" w:rsidRPr="00976263" w:rsidRDefault="00404003" w:rsidP="00EA2DCB">
            <w:pPr>
              <w:autoSpaceDE w:val="0"/>
              <w:autoSpaceDN w:val="0"/>
              <w:adjustRightInd w:val="0"/>
              <w:rPr>
                <w:rFonts w:ascii="Calibri" w:hAnsi="Calibri" w:cs="Calibri"/>
                <w:color w:val="000000"/>
                <w:sz w:val="20"/>
                <w:szCs w:val="20"/>
              </w:rPr>
            </w:pPr>
            <w:r w:rsidRPr="00976263">
              <w:rPr>
                <w:rFonts w:ascii="Calibri" w:hAnsi="Calibri" w:cs="Calibri"/>
                <w:sz w:val="20"/>
                <w:szCs w:val="20"/>
              </w:rPr>
              <w:t>Kimble County</w:t>
            </w:r>
          </w:p>
        </w:tc>
        <w:tc>
          <w:tcPr>
            <w:tcW w:w="1980" w:type="dxa"/>
            <w:vAlign w:val="center"/>
          </w:tcPr>
          <w:p w14:paraId="3D287973" w14:textId="4D178BDE"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w:t>
            </w:r>
            <w:r w:rsidR="009449EA">
              <w:rPr>
                <w:rFonts w:ascii="Calibri" w:hAnsi="Calibri" w:cs="Calibri"/>
                <w:sz w:val="20"/>
                <w:szCs w:val="20"/>
              </w:rPr>
              <w:t>23,000</w:t>
            </w:r>
          </w:p>
        </w:tc>
        <w:tc>
          <w:tcPr>
            <w:tcW w:w="2250" w:type="dxa"/>
            <w:vAlign w:val="center"/>
          </w:tcPr>
          <w:p w14:paraId="54C7FFE7" w14:textId="6D0A81EE"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$9,066,000</w:t>
            </w:r>
          </w:p>
        </w:tc>
        <w:tc>
          <w:tcPr>
            <w:tcW w:w="2345" w:type="dxa"/>
            <w:vAlign w:val="center"/>
          </w:tcPr>
          <w:p w14:paraId="17B11391" w14:textId="4D8D3021"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$4,620,000</w:t>
            </w:r>
          </w:p>
        </w:tc>
      </w:tr>
      <w:tr w:rsidR="00404003" w:rsidRPr="00976263" w14:paraId="3C2A8691" w14:textId="77777777" w:rsidTr="00404003">
        <w:trPr>
          <w:trHeight w:val="432"/>
          <w:jc w:val="center"/>
        </w:trPr>
        <w:tc>
          <w:tcPr>
            <w:tcW w:w="1885" w:type="dxa"/>
            <w:vAlign w:val="center"/>
          </w:tcPr>
          <w:p w14:paraId="16FA13B1" w14:textId="7950AEEB" w:rsidR="00404003" w:rsidRPr="00976263" w:rsidRDefault="00404003" w:rsidP="00EA2DCB">
            <w:pPr>
              <w:autoSpaceDE w:val="0"/>
              <w:autoSpaceDN w:val="0"/>
              <w:adjustRightInd w:val="0"/>
              <w:rPr>
                <w:rFonts w:ascii="Calibri" w:hAnsi="Calibri" w:cs="Calibri"/>
                <w:color w:val="000000"/>
                <w:sz w:val="20"/>
                <w:szCs w:val="20"/>
              </w:rPr>
            </w:pPr>
            <w:r w:rsidRPr="00976263">
              <w:rPr>
                <w:rFonts w:ascii="Calibri" w:hAnsi="Calibri" w:cs="Calibri"/>
                <w:sz w:val="20"/>
                <w:szCs w:val="20"/>
              </w:rPr>
              <w:t>Sutton County</w:t>
            </w:r>
          </w:p>
        </w:tc>
        <w:tc>
          <w:tcPr>
            <w:tcW w:w="1980" w:type="dxa"/>
            <w:vAlign w:val="center"/>
          </w:tcPr>
          <w:p w14:paraId="12D23E00" w14:textId="77F79E9E"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$3,</w:t>
            </w:r>
            <w:r w:rsidR="009449EA">
              <w:rPr>
                <w:rFonts w:ascii="Calibri" w:hAnsi="Calibri" w:cs="Calibri"/>
                <w:sz w:val="20"/>
                <w:szCs w:val="20"/>
              </w:rPr>
              <w:t>810</w:t>
            </w:r>
            <w:r w:rsidRPr="00976263">
              <w:rPr>
                <w:rFonts w:ascii="Calibri" w:hAnsi="Calibri" w:cs="Calibri"/>
                <w:sz w:val="20"/>
                <w:szCs w:val="20"/>
              </w:rPr>
              <w:t>,000</w:t>
            </w:r>
          </w:p>
        </w:tc>
        <w:tc>
          <w:tcPr>
            <w:tcW w:w="2250" w:type="dxa"/>
            <w:vAlign w:val="center"/>
          </w:tcPr>
          <w:p w14:paraId="26A15188" w14:textId="57A0C6C2"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$31,140,000</w:t>
            </w:r>
          </w:p>
        </w:tc>
        <w:tc>
          <w:tcPr>
            <w:tcW w:w="2345" w:type="dxa"/>
            <w:vAlign w:val="center"/>
          </w:tcPr>
          <w:p w14:paraId="15C1857B" w14:textId="6DF5ADE0"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$27,198,000</w:t>
            </w:r>
          </w:p>
        </w:tc>
      </w:tr>
      <w:tr w:rsidR="00404003" w:rsidRPr="00976263" w14:paraId="2B8E5EBB" w14:textId="77777777" w:rsidTr="00404003">
        <w:trPr>
          <w:trHeight w:val="432"/>
          <w:jc w:val="center"/>
        </w:trPr>
        <w:tc>
          <w:tcPr>
            <w:tcW w:w="1885" w:type="dxa"/>
            <w:vAlign w:val="center"/>
          </w:tcPr>
          <w:p w14:paraId="46793C12" w14:textId="0B5EB9D1" w:rsidR="00404003" w:rsidRPr="00976263" w:rsidRDefault="00404003" w:rsidP="00EA2DCB">
            <w:pPr>
              <w:autoSpaceDE w:val="0"/>
              <w:autoSpaceDN w:val="0"/>
              <w:adjustRightInd w:val="0"/>
              <w:rPr>
                <w:rFonts w:ascii="Calibri" w:hAnsi="Calibri" w:cs="Calibri"/>
                <w:color w:val="000000"/>
                <w:sz w:val="20"/>
                <w:szCs w:val="20"/>
              </w:rPr>
            </w:pPr>
            <w:r w:rsidRPr="00976263">
              <w:rPr>
                <w:rFonts w:ascii="Calibri" w:hAnsi="Calibri" w:cs="Calibri"/>
                <w:sz w:val="20"/>
                <w:szCs w:val="20"/>
              </w:rPr>
              <w:t>Menard County</w:t>
            </w:r>
          </w:p>
        </w:tc>
        <w:tc>
          <w:tcPr>
            <w:tcW w:w="1980" w:type="dxa"/>
            <w:vAlign w:val="center"/>
          </w:tcPr>
          <w:p w14:paraId="34025EBF" w14:textId="03D429DB"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w:t>
            </w:r>
            <w:r w:rsidR="000749D9">
              <w:rPr>
                <w:rFonts w:ascii="Calibri" w:hAnsi="Calibri" w:cs="Calibri"/>
                <w:sz w:val="20"/>
                <w:szCs w:val="20"/>
              </w:rPr>
              <w:t>6</w:t>
            </w:r>
            <w:r w:rsidRPr="00976263">
              <w:rPr>
                <w:rFonts w:ascii="Calibri" w:hAnsi="Calibri" w:cs="Calibri"/>
                <w:sz w:val="20"/>
                <w:szCs w:val="20"/>
              </w:rPr>
              <w:t>2,</w:t>
            </w:r>
            <w:r w:rsidR="000749D9">
              <w:rPr>
                <w:rFonts w:ascii="Calibri" w:hAnsi="Calibri" w:cs="Calibri"/>
                <w:sz w:val="20"/>
                <w:szCs w:val="20"/>
              </w:rPr>
              <w:t>453</w:t>
            </w:r>
            <w:r w:rsidRPr="00976263">
              <w:rPr>
                <w:rFonts w:ascii="Calibri" w:hAnsi="Calibri" w:cs="Calibri"/>
                <w:sz w:val="20"/>
                <w:szCs w:val="20"/>
              </w:rPr>
              <w:t>,000</w:t>
            </w:r>
          </w:p>
        </w:tc>
        <w:tc>
          <w:tcPr>
            <w:tcW w:w="2250" w:type="dxa"/>
            <w:vAlign w:val="center"/>
          </w:tcPr>
          <w:p w14:paraId="59F9A7EB" w14:textId="303D84C0"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$327,261,000</w:t>
            </w:r>
          </w:p>
        </w:tc>
        <w:tc>
          <w:tcPr>
            <w:tcW w:w="2345" w:type="dxa"/>
            <w:vAlign w:val="center"/>
          </w:tcPr>
          <w:p w14:paraId="59ABB6BD" w14:textId="6BEACD0E"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$178,521,000</w:t>
            </w:r>
          </w:p>
        </w:tc>
      </w:tr>
      <w:tr w:rsidR="00404003" w:rsidRPr="00976263" w14:paraId="2DAD3DFD" w14:textId="77777777" w:rsidTr="00404003">
        <w:trPr>
          <w:trHeight w:val="432"/>
          <w:jc w:val="center"/>
        </w:trPr>
        <w:tc>
          <w:tcPr>
            <w:tcW w:w="1885" w:type="dxa"/>
            <w:vAlign w:val="center"/>
          </w:tcPr>
          <w:p w14:paraId="0FD4FF42" w14:textId="0DB09FA2" w:rsidR="00404003" w:rsidRPr="00976263" w:rsidRDefault="00404003" w:rsidP="00EA2DCB">
            <w:pPr>
              <w:autoSpaceDE w:val="0"/>
              <w:autoSpaceDN w:val="0"/>
              <w:adjustRightInd w:val="0"/>
              <w:rPr>
                <w:rFonts w:ascii="Calibri" w:hAnsi="Calibri" w:cs="Calibri"/>
                <w:color w:val="000000"/>
                <w:sz w:val="20"/>
                <w:szCs w:val="20"/>
              </w:rPr>
            </w:pPr>
            <w:r w:rsidRPr="00976263">
              <w:rPr>
                <w:rFonts w:ascii="Calibri" w:hAnsi="Calibri" w:cs="Calibri"/>
                <w:sz w:val="20"/>
                <w:szCs w:val="20"/>
              </w:rPr>
              <w:t>San Saba County</w:t>
            </w:r>
          </w:p>
        </w:tc>
        <w:tc>
          <w:tcPr>
            <w:tcW w:w="1980" w:type="dxa"/>
            <w:vAlign w:val="center"/>
          </w:tcPr>
          <w:p w14:paraId="795139DA" w14:textId="42F04FB4"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$87,</w:t>
            </w:r>
            <w:r w:rsidR="000749D9">
              <w:rPr>
                <w:rFonts w:ascii="Calibri" w:hAnsi="Calibri" w:cs="Calibri"/>
                <w:sz w:val="20"/>
                <w:szCs w:val="20"/>
              </w:rPr>
              <w:t>605</w:t>
            </w:r>
            <w:r w:rsidRPr="00976263">
              <w:rPr>
                <w:rFonts w:ascii="Calibri" w:hAnsi="Calibri" w:cs="Calibri"/>
                <w:sz w:val="20"/>
                <w:szCs w:val="20"/>
              </w:rPr>
              <w:t>,000</w:t>
            </w:r>
          </w:p>
        </w:tc>
        <w:tc>
          <w:tcPr>
            <w:tcW w:w="2250" w:type="dxa"/>
            <w:vAlign w:val="center"/>
          </w:tcPr>
          <w:p w14:paraId="3C2546D9" w14:textId="5136D8B5"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$438,996,000</w:t>
            </w:r>
          </w:p>
        </w:tc>
        <w:tc>
          <w:tcPr>
            <w:tcW w:w="2345" w:type="dxa"/>
            <w:vAlign w:val="center"/>
          </w:tcPr>
          <w:p w14:paraId="7D1BC6F9" w14:textId="502C9124"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$274,543,000</w:t>
            </w:r>
          </w:p>
        </w:tc>
      </w:tr>
      <w:tr w:rsidR="00404003" w:rsidRPr="00976263" w14:paraId="624A680A" w14:textId="77777777" w:rsidTr="00404003">
        <w:trPr>
          <w:trHeight w:val="432"/>
          <w:jc w:val="center"/>
        </w:trPr>
        <w:tc>
          <w:tcPr>
            <w:tcW w:w="1885" w:type="dxa"/>
            <w:vAlign w:val="center"/>
          </w:tcPr>
          <w:p w14:paraId="6A2FCC61" w14:textId="1887515A" w:rsidR="00404003" w:rsidRPr="00976263" w:rsidRDefault="00404003" w:rsidP="00EA2DCB">
            <w:pPr>
              <w:autoSpaceDE w:val="0"/>
              <w:autoSpaceDN w:val="0"/>
              <w:adjustRightInd w:val="0"/>
              <w:rPr>
                <w:rFonts w:ascii="Calibri" w:hAnsi="Calibri" w:cs="Calibri"/>
                <w:color w:val="000000"/>
                <w:sz w:val="20"/>
                <w:szCs w:val="20"/>
              </w:rPr>
            </w:pPr>
            <w:r w:rsidRPr="00976263">
              <w:rPr>
                <w:rFonts w:ascii="Calibri" w:hAnsi="Calibri" w:cs="Calibri"/>
                <w:sz w:val="20"/>
                <w:szCs w:val="20"/>
              </w:rPr>
              <w:t>Mason County</w:t>
            </w:r>
          </w:p>
        </w:tc>
        <w:tc>
          <w:tcPr>
            <w:tcW w:w="1980" w:type="dxa"/>
            <w:vAlign w:val="center"/>
          </w:tcPr>
          <w:p w14:paraId="46C08B4A" w14:textId="5805B263"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w:t>
            </w:r>
            <w:r w:rsidR="000749D9">
              <w:rPr>
                <w:rFonts w:ascii="Calibri" w:hAnsi="Calibri" w:cs="Calibri"/>
                <w:sz w:val="20"/>
                <w:szCs w:val="20"/>
              </w:rPr>
              <w:t>542</w:t>
            </w:r>
            <w:r w:rsidRPr="00976263">
              <w:rPr>
                <w:rFonts w:ascii="Calibri" w:hAnsi="Calibri" w:cs="Calibri"/>
                <w:sz w:val="20"/>
                <w:szCs w:val="20"/>
              </w:rPr>
              <w:t>,000</w:t>
            </w:r>
          </w:p>
        </w:tc>
        <w:tc>
          <w:tcPr>
            <w:tcW w:w="2250" w:type="dxa"/>
            <w:vAlign w:val="center"/>
          </w:tcPr>
          <w:p w14:paraId="63AC7EDB" w14:textId="351401DD"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$63,502,000</w:t>
            </w:r>
          </w:p>
        </w:tc>
        <w:tc>
          <w:tcPr>
            <w:tcW w:w="2345" w:type="dxa"/>
            <w:vAlign w:val="center"/>
          </w:tcPr>
          <w:p w14:paraId="6B8B83C1" w14:textId="7DA7A290"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$36,770,000</w:t>
            </w:r>
          </w:p>
        </w:tc>
      </w:tr>
      <w:tr w:rsidR="00404003" w:rsidRPr="00976263" w14:paraId="73C12AEF" w14:textId="77777777" w:rsidTr="00404003">
        <w:trPr>
          <w:trHeight w:val="432"/>
          <w:jc w:val="center"/>
        </w:trPr>
        <w:tc>
          <w:tcPr>
            <w:tcW w:w="1885" w:type="dxa"/>
            <w:vAlign w:val="center"/>
          </w:tcPr>
          <w:p w14:paraId="4F3D9B9D" w14:textId="2AB163DC" w:rsidR="00404003" w:rsidRPr="00976263" w:rsidRDefault="00404003" w:rsidP="00EA2DCB">
            <w:pPr>
              <w:autoSpaceDE w:val="0"/>
              <w:autoSpaceDN w:val="0"/>
              <w:adjustRightInd w:val="0"/>
              <w:rPr>
                <w:rFonts w:ascii="Calibri" w:hAnsi="Calibri" w:cs="Calibri"/>
                <w:sz w:val="20"/>
                <w:szCs w:val="20"/>
              </w:rPr>
            </w:pPr>
            <w:r w:rsidRPr="00976263">
              <w:rPr>
                <w:rFonts w:ascii="Calibri" w:hAnsi="Calibri" w:cs="Calibri"/>
                <w:sz w:val="20"/>
                <w:szCs w:val="20"/>
              </w:rPr>
              <w:t>McCulloch County</w:t>
            </w:r>
          </w:p>
        </w:tc>
        <w:tc>
          <w:tcPr>
            <w:tcW w:w="1980" w:type="dxa"/>
            <w:vAlign w:val="center"/>
          </w:tcPr>
          <w:p w14:paraId="0987A40A" w14:textId="6E8D1091"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w:t>
            </w:r>
            <w:r w:rsidR="000749D9">
              <w:rPr>
                <w:rFonts w:ascii="Calibri" w:hAnsi="Calibri" w:cs="Calibri"/>
                <w:sz w:val="20"/>
                <w:szCs w:val="20"/>
              </w:rPr>
              <w:t>1</w:t>
            </w:r>
            <w:r w:rsidRPr="00976263">
              <w:rPr>
                <w:rFonts w:ascii="Calibri" w:hAnsi="Calibri" w:cs="Calibri"/>
                <w:sz w:val="20"/>
                <w:szCs w:val="20"/>
              </w:rPr>
              <w:t>,</w:t>
            </w:r>
            <w:r w:rsidR="000749D9">
              <w:rPr>
                <w:rFonts w:ascii="Calibri" w:hAnsi="Calibri" w:cs="Calibri"/>
                <w:sz w:val="20"/>
                <w:szCs w:val="20"/>
              </w:rPr>
              <w:t>907</w:t>
            </w:r>
            <w:r w:rsidRPr="00976263">
              <w:rPr>
                <w:rFonts w:ascii="Calibri" w:hAnsi="Calibri" w:cs="Calibri"/>
                <w:sz w:val="20"/>
                <w:szCs w:val="20"/>
              </w:rPr>
              <w:t>,000</w:t>
            </w:r>
          </w:p>
        </w:tc>
        <w:tc>
          <w:tcPr>
            <w:tcW w:w="2250" w:type="dxa"/>
            <w:vAlign w:val="center"/>
          </w:tcPr>
          <w:p w14:paraId="33ACCA7B" w14:textId="2E77A3B8"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$53,317,000</w:t>
            </w:r>
          </w:p>
        </w:tc>
        <w:tc>
          <w:tcPr>
            <w:tcW w:w="2345" w:type="dxa"/>
            <w:vAlign w:val="center"/>
          </w:tcPr>
          <w:p w14:paraId="06E0A907" w14:textId="62AEBE91"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$33,370,000</w:t>
            </w:r>
          </w:p>
        </w:tc>
      </w:tr>
      <w:tr w:rsidR="00404003" w:rsidRPr="00976263" w14:paraId="279BDC72" w14:textId="77777777" w:rsidTr="00404003">
        <w:trPr>
          <w:trHeight w:val="432"/>
          <w:jc w:val="center"/>
        </w:trPr>
        <w:tc>
          <w:tcPr>
            <w:tcW w:w="1885" w:type="dxa"/>
            <w:vAlign w:val="center"/>
          </w:tcPr>
          <w:p w14:paraId="54991845" w14:textId="23C47CB8" w:rsidR="00404003" w:rsidRPr="00976263" w:rsidRDefault="00404003" w:rsidP="00EA2DCB">
            <w:pPr>
              <w:autoSpaceDE w:val="0"/>
              <w:autoSpaceDN w:val="0"/>
              <w:adjustRightInd w:val="0"/>
              <w:rPr>
                <w:rFonts w:ascii="Calibri" w:hAnsi="Calibri" w:cs="Calibri"/>
                <w:sz w:val="20"/>
                <w:szCs w:val="20"/>
              </w:rPr>
            </w:pPr>
            <w:r w:rsidRPr="00976263">
              <w:rPr>
                <w:rFonts w:ascii="Calibri" w:hAnsi="Calibri" w:cs="Calibri"/>
                <w:sz w:val="20"/>
                <w:szCs w:val="20"/>
              </w:rPr>
              <w:t>Schleicher County</w:t>
            </w:r>
          </w:p>
        </w:tc>
        <w:tc>
          <w:tcPr>
            <w:tcW w:w="1980" w:type="dxa"/>
            <w:vAlign w:val="center"/>
          </w:tcPr>
          <w:p w14:paraId="1044FC3D" w14:textId="073B09F0" w:rsidR="00404003" w:rsidRPr="00976263" w:rsidRDefault="00404003" w:rsidP="00404003">
            <w:pPr>
              <w:autoSpaceDE w:val="0"/>
              <w:autoSpaceDN w:val="0"/>
              <w:adjustRightInd w:val="0"/>
              <w:jc w:val="center"/>
              <w:rPr>
                <w:sz w:val="20"/>
                <w:szCs w:val="20"/>
              </w:rPr>
            </w:pPr>
            <w:r w:rsidRPr="00976263">
              <w:rPr>
                <w:rFonts w:ascii="Calibri" w:hAnsi="Calibri" w:cs="Calibri"/>
                <w:sz w:val="20"/>
                <w:szCs w:val="20"/>
              </w:rPr>
              <w:t>$11,</w:t>
            </w:r>
            <w:r w:rsidR="000749D9">
              <w:rPr>
                <w:rFonts w:ascii="Calibri" w:hAnsi="Calibri" w:cs="Calibri"/>
                <w:sz w:val="20"/>
                <w:szCs w:val="20"/>
              </w:rPr>
              <w:t>887</w:t>
            </w:r>
            <w:r w:rsidRPr="00976263">
              <w:rPr>
                <w:rFonts w:ascii="Calibri" w:hAnsi="Calibri" w:cs="Calibri"/>
                <w:sz w:val="20"/>
                <w:szCs w:val="20"/>
              </w:rPr>
              <w:t>,000</w:t>
            </w:r>
          </w:p>
        </w:tc>
        <w:tc>
          <w:tcPr>
            <w:tcW w:w="2250" w:type="dxa"/>
            <w:vAlign w:val="center"/>
          </w:tcPr>
          <w:p w14:paraId="418D7C96" w14:textId="7D2EC581"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$61,099,000</w:t>
            </w:r>
          </w:p>
        </w:tc>
        <w:tc>
          <w:tcPr>
            <w:tcW w:w="2345" w:type="dxa"/>
            <w:vAlign w:val="center"/>
          </w:tcPr>
          <w:p w14:paraId="6BF16AD2" w14:textId="0BA7ADC1" w:rsidR="00404003" w:rsidRPr="00976263" w:rsidRDefault="00404003" w:rsidP="00404003">
            <w:pPr>
              <w:autoSpaceDE w:val="0"/>
              <w:autoSpaceDN w:val="0"/>
              <w:adjustRightInd w:val="0"/>
              <w:jc w:val="center"/>
              <w:rPr>
                <w:rFonts w:ascii="Calibri" w:hAnsi="Calibri" w:cs="Calibri"/>
                <w:sz w:val="20"/>
                <w:szCs w:val="20"/>
              </w:rPr>
            </w:pPr>
            <w:r w:rsidRPr="00976263">
              <w:rPr>
                <w:rFonts w:ascii="Calibri" w:hAnsi="Calibri" w:cs="Calibri"/>
                <w:sz w:val="20"/>
                <w:szCs w:val="20"/>
              </w:rPr>
              <w:t>$40,893,000</w:t>
            </w:r>
          </w:p>
        </w:tc>
      </w:tr>
      <w:tr w:rsidR="00404003" w:rsidRPr="00976263" w14:paraId="321F9A11" w14:textId="77777777" w:rsidTr="00404003">
        <w:trPr>
          <w:trHeight w:val="432"/>
          <w:jc w:val="center"/>
        </w:trPr>
        <w:tc>
          <w:tcPr>
            <w:tcW w:w="1885" w:type="dxa"/>
            <w:vAlign w:val="center"/>
          </w:tcPr>
          <w:p w14:paraId="6DAF2D09" w14:textId="09284DD6" w:rsidR="00404003" w:rsidRPr="00976263" w:rsidRDefault="00404003" w:rsidP="00EA2DCB">
            <w:pPr>
              <w:autoSpaceDE w:val="0"/>
              <w:autoSpaceDN w:val="0"/>
              <w:adjustRightInd w:val="0"/>
              <w:jc w:val="right"/>
              <w:rPr>
                <w:b/>
                <w:bCs/>
                <w:sz w:val="20"/>
                <w:szCs w:val="20"/>
              </w:rPr>
            </w:pPr>
            <w:r w:rsidRPr="00976263">
              <w:rPr>
                <w:b/>
                <w:bCs/>
                <w:sz w:val="20"/>
                <w:szCs w:val="20"/>
              </w:rPr>
              <w:t>Total</w:t>
            </w:r>
          </w:p>
        </w:tc>
        <w:tc>
          <w:tcPr>
            <w:tcW w:w="1980" w:type="dxa"/>
            <w:vAlign w:val="center"/>
          </w:tcPr>
          <w:p w14:paraId="745F92C6" w14:textId="7EDE3209" w:rsidR="00404003" w:rsidRPr="00976263" w:rsidRDefault="00404003" w:rsidP="00404003">
            <w:pPr>
              <w:autoSpaceDE w:val="0"/>
              <w:autoSpaceDN w:val="0"/>
              <w:adjustRightInd w:val="0"/>
              <w:jc w:val="center"/>
              <w:rPr>
                <w:rFonts w:ascii="Calibri" w:hAnsi="Calibri" w:cs="Calibri"/>
                <w:b/>
                <w:bCs/>
                <w:sz w:val="20"/>
                <w:szCs w:val="20"/>
              </w:rPr>
            </w:pPr>
            <w:r w:rsidRPr="00976263">
              <w:rPr>
                <w:rFonts w:ascii="Calibri" w:hAnsi="Calibri" w:cs="Calibri"/>
                <w:b/>
                <w:bCs/>
                <w:color w:val="000000"/>
                <w:sz w:val="20"/>
                <w:szCs w:val="20"/>
              </w:rPr>
              <w:t>$</w:t>
            </w:r>
            <w:r w:rsidR="000749D9">
              <w:rPr>
                <w:rFonts w:ascii="Calibri" w:hAnsi="Calibri" w:cs="Calibri"/>
                <w:b/>
                <w:bCs/>
                <w:color w:val="000000"/>
                <w:sz w:val="20"/>
                <w:szCs w:val="20"/>
              </w:rPr>
              <w:t>168</w:t>
            </w:r>
            <w:r w:rsidRPr="00976263">
              <w:rPr>
                <w:rFonts w:ascii="Calibri" w:hAnsi="Calibri" w:cs="Calibri"/>
                <w:b/>
                <w:bCs/>
                <w:color w:val="000000"/>
                <w:sz w:val="20"/>
                <w:szCs w:val="20"/>
              </w:rPr>
              <w:t>,</w:t>
            </w:r>
            <w:r w:rsidR="000749D9">
              <w:rPr>
                <w:rFonts w:ascii="Calibri" w:hAnsi="Calibri" w:cs="Calibri"/>
                <w:b/>
                <w:bCs/>
                <w:color w:val="000000"/>
                <w:sz w:val="20"/>
                <w:szCs w:val="20"/>
              </w:rPr>
              <w:t>227</w:t>
            </w:r>
            <w:r w:rsidRPr="00976263">
              <w:rPr>
                <w:rFonts w:ascii="Calibri" w:hAnsi="Calibri" w:cs="Calibri"/>
                <w:b/>
                <w:bCs/>
                <w:color w:val="000000"/>
                <w:sz w:val="20"/>
                <w:szCs w:val="20"/>
              </w:rPr>
              <w:t>,000</w:t>
            </w:r>
          </w:p>
        </w:tc>
        <w:tc>
          <w:tcPr>
            <w:tcW w:w="2250" w:type="dxa"/>
            <w:vAlign w:val="center"/>
          </w:tcPr>
          <w:p w14:paraId="118EB456" w14:textId="2AF1E6E7" w:rsidR="00404003" w:rsidRPr="00976263" w:rsidRDefault="00404003" w:rsidP="00404003">
            <w:pPr>
              <w:autoSpaceDE w:val="0"/>
              <w:autoSpaceDN w:val="0"/>
              <w:adjustRightInd w:val="0"/>
              <w:jc w:val="center"/>
              <w:rPr>
                <w:rFonts w:ascii="Calibri" w:hAnsi="Calibri" w:cs="Calibri"/>
                <w:b/>
                <w:bCs/>
                <w:sz w:val="20"/>
                <w:szCs w:val="20"/>
              </w:rPr>
            </w:pPr>
            <w:r w:rsidRPr="00976263">
              <w:rPr>
                <w:rFonts w:ascii="Calibri" w:hAnsi="Calibri" w:cs="Calibri"/>
                <w:b/>
                <w:bCs/>
                <w:color w:val="000000"/>
                <w:sz w:val="20"/>
                <w:szCs w:val="20"/>
              </w:rPr>
              <w:t>$984,381,000</w:t>
            </w:r>
          </w:p>
        </w:tc>
        <w:tc>
          <w:tcPr>
            <w:tcW w:w="2345" w:type="dxa"/>
            <w:vAlign w:val="center"/>
          </w:tcPr>
          <w:p w14:paraId="2AA90B34" w14:textId="6C2A5F0C" w:rsidR="00404003" w:rsidRPr="00976263" w:rsidRDefault="00404003" w:rsidP="00404003">
            <w:pPr>
              <w:autoSpaceDE w:val="0"/>
              <w:autoSpaceDN w:val="0"/>
              <w:adjustRightInd w:val="0"/>
              <w:jc w:val="center"/>
              <w:rPr>
                <w:rFonts w:ascii="Calibri" w:hAnsi="Calibri" w:cs="Calibri"/>
                <w:b/>
                <w:bCs/>
                <w:sz w:val="20"/>
                <w:szCs w:val="20"/>
              </w:rPr>
            </w:pPr>
            <w:r w:rsidRPr="00976263">
              <w:rPr>
                <w:rFonts w:ascii="Calibri" w:hAnsi="Calibri" w:cs="Calibri"/>
                <w:b/>
                <w:bCs/>
                <w:color w:val="000000"/>
                <w:sz w:val="20"/>
                <w:szCs w:val="20"/>
              </w:rPr>
              <w:t>$595,915,000</w:t>
            </w:r>
          </w:p>
        </w:tc>
      </w:tr>
    </w:tbl>
    <w:p w14:paraId="3A633EF9" w14:textId="77777777" w:rsidR="00A36134" w:rsidRDefault="00A36134">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440F2405" w14:textId="699CAB44" w:rsidR="00334EF0" w:rsidRPr="00FA02AC" w:rsidRDefault="00163B9A" w:rsidP="00524AC0">
      <w:pPr>
        <w:pStyle w:val="Heading1"/>
        <w:rPr>
          <w:rFonts w:ascii="Franklin Gothic Medium Cond" w:hAnsi="Franklin Gothic Medium Cond"/>
          <w:b w:val="0"/>
          <w:sz w:val="32"/>
          <w:szCs w:val="32"/>
        </w:rPr>
      </w:pPr>
      <w:bookmarkStart w:id="115" w:name="_Toc187687239"/>
      <w:r w:rsidRPr="00FA02AC">
        <w:rPr>
          <w:rFonts w:ascii="Franklin Gothic Medium Cond" w:hAnsi="Franklin Gothic Medium Cond"/>
          <w:b w:val="0"/>
          <w:sz w:val="32"/>
          <w:szCs w:val="32"/>
        </w:rPr>
        <w:lastRenderedPageBreak/>
        <w:t>References</w:t>
      </w:r>
      <w:bookmarkEnd w:id="115"/>
    </w:p>
    <w:p w14:paraId="13E5AFFB" w14:textId="13E933D9" w:rsidR="00163B9A" w:rsidRPr="00C6051F" w:rsidRDefault="0064548F" w:rsidP="00C83ACB">
      <w:pPr>
        <w:spacing w:line="18" w:lineRule="atLeast"/>
        <w:ind w:right="-450"/>
        <w:rPr>
          <w:rFonts w:cstheme="minorHAnsi"/>
        </w:rPr>
      </w:pPr>
      <w:r w:rsidRPr="00C6051F">
        <w:rPr>
          <w:rFonts w:cstheme="minorHAnsi"/>
        </w:rPr>
        <w:t>This section includes a b</w:t>
      </w:r>
      <w:r w:rsidR="00163B9A" w:rsidRPr="00C6051F">
        <w:rPr>
          <w:rFonts w:cstheme="minorHAnsi"/>
        </w:rPr>
        <w:t>ibliograph</w:t>
      </w:r>
      <w:r w:rsidRPr="00C6051F">
        <w:rPr>
          <w:rFonts w:cstheme="minorHAnsi"/>
        </w:rPr>
        <w:t>ic</w:t>
      </w:r>
      <w:r w:rsidR="00163B9A" w:rsidRPr="00C6051F">
        <w:rPr>
          <w:rFonts w:cstheme="minorHAnsi"/>
        </w:rPr>
        <w:t xml:space="preserve"> list of </w:t>
      </w:r>
      <w:r w:rsidR="007A0082">
        <w:rPr>
          <w:rFonts w:cstheme="minorHAnsi"/>
        </w:rPr>
        <w:t xml:space="preserve">the </w:t>
      </w:r>
      <w:r w:rsidR="00AB0C7B">
        <w:rPr>
          <w:rFonts w:cstheme="minorHAnsi"/>
        </w:rPr>
        <w:t xml:space="preserve">documents </w:t>
      </w:r>
      <w:r w:rsidR="00163B9A" w:rsidRPr="00C6051F">
        <w:rPr>
          <w:rFonts w:cstheme="minorHAnsi"/>
        </w:rPr>
        <w:t>refer</w:t>
      </w:r>
      <w:r w:rsidR="00AB0C7B">
        <w:rPr>
          <w:rFonts w:cstheme="minorHAnsi"/>
        </w:rPr>
        <w:t>enced</w:t>
      </w:r>
      <w:r w:rsidR="00163B9A" w:rsidRPr="00C6051F">
        <w:rPr>
          <w:rFonts w:cstheme="minorHAnsi"/>
        </w:rPr>
        <w:t xml:space="preserve"> throughout </w:t>
      </w:r>
      <w:r w:rsidR="00E63516">
        <w:rPr>
          <w:rFonts w:cstheme="minorHAnsi"/>
        </w:rPr>
        <w:t xml:space="preserve">this </w:t>
      </w:r>
      <w:r w:rsidR="00163B9A" w:rsidRPr="00C6051F">
        <w:rPr>
          <w:rFonts w:cstheme="minorHAnsi"/>
        </w:rPr>
        <w:t>document</w:t>
      </w:r>
      <w:r w:rsidR="00EF3FA3">
        <w:rPr>
          <w:rFonts w:cstheme="minorHAnsi"/>
        </w:rPr>
        <w:t xml:space="preserve"> or used during the preparation of the BLE analysis</w:t>
      </w:r>
      <w:r w:rsidR="00163B9A" w:rsidRPr="00C6051F">
        <w:rPr>
          <w:rFonts w:cstheme="minorHAnsi"/>
        </w:rPr>
        <w:t>.</w:t>
      </w:r>
    </w:p>
    <w:p w14:paraId="393DC064" w14:textId="041814DC" w:rsidR="00354979" w:rsidRPr="00C6051F" w:rsidRDefault="00163B9A" w:rsidP="00327402">
      <w:pPr>
        <w:numPr>
          <w:ilvl w:val="0"/>
          <w:numId w:val="5"/>
        </w:numPr>
        <w:autoSpaceDE w:val="0"/>
        <w:autoSpaceDN w:val="0"/>
        <w:adjustRightInd w:val="0"/>
        <w:spacing w:after="120" w:line="18" w:lineRule="atLeast"/>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FDEBBCB" w14:textId="1737B3B6" w:rsidR="00FC6E4E" w:rsidRDefault="00FC6E4E" w:rsidP="00327402">
      <w:pPr>
        <w:numPr>
          <w:ilvl w:val="0"/>
          <w:numId w:val="5"/>
        </w:numPr>
        <w:autoSpaceDE w:val="0"/>
        <w:autoSpaceDN w:val="0"/>
        <w:adjustRightInd w:val="0"/>
        <w:spacing w:after="120" w:line="18" w:lineRule="atLeast"/>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110A962C" w14:textId="64394B28" w:rsidR="00354979" w:rsidRDefault="00C6051F" w:rsidP="00327402">
      <w:pPr>
        <w:numPr>
          <w:ilvl w:val="0"/>
          <w:numId w:val="5"/>
        </w:numPr>
        <w:autoSpaceDE w:val="0"/>
        <w:autoSpaceDN w:val="0"/>
        <w:adjustRightInd w:val="0"/>
        <w:spacing w:after="120" w:line="18" w:lineRule="atLeast"/>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41" w:history="1">
        <w:r w:rsidR="000973F3" w:rsidRPr="00FB6FD7">
          <w:rPr>
            <w:rStyle w:val="Hyperlink"/>
            <w:rFonts w:cstheme="minorHAnsi"/>
          </w:rPr>
          <w:t>https://www.fema.gov/flood-maps/guidance-reports/guidelines-standards</w:t>
        </w:r>
      </w:hyperlink>
      <w:r w:rsidR="000973F3">
        <w:rPr>
          <w:rFonts w:cstheme="minorHAnsi"/>
        </w:rPr>
        <w:t xml:space="preserve"> </w:t>
      </w:r>
    </w:p>
    <w:p w14:paraId="04F65134" w14:textId="5F05EA3A" w:rsidR="004E048A" w:rsidRPr="00A104F0" w:rsidRDefault="004E048A" w:rsidP="00327402">
      <w:pPr>
        <w:numPr>
          <w:ilvl w:val="0"/>
          <w:numId w:val="5"/>
        </w:numPr>
        <w:autoSpaceDE w:val="0"/>
        <w:autoSpaceDN w:val="0"/>
        <w:adjustRightInd w:val="0"/>
        <w:spacing w:after="120" w:line="18" w:lineRule="atLeast"/>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 xml:space="preserve">. Flood Insurance Study for </w:t>
      </w:r>
      <w:r w:rsidR="006B50FC">
        <w:rPr>
          <w:rFonts w:cstheme="minorHAnsi"/>
          <w:shd w:val="clear" w:color="auto" w:fill="FFFFFF"/>
        </w:rPr>
        <w:t>Menard</w:t>
      </w:r>
      <w:r>
        <w:rPr>
          <w:rFonts w:cstheme="minorHAnsi"/>
          <w:shd w:val="clear" w:color="auto" w:fill="FFFFFF"/>
        </w:rPr>
        <w:t xml:space="preserve"> County, Texas</w:t>
      </w:r>
      <w:r w:rsidR="006B50FC">
        <w:rPr>
          <w:rFonts w:cstheme="minorHAnsi"/>
          <w:shd w:val="clear" w:color="auto" w:fill="FFFFFF"/>
        </w:rPr>
        <w:t xml:space="preserve"> Unin</w:t>
      </w:r>
      <w:r>
        <w:rPr>
          <w:rFonts w:cstheme="minorHAnsi"/>
          <w:shd w:val="clear" w:color="auto" w:fill="FFFFFF"/>
        </w:rPr>
        <w:t xml:space="preserve">corporated Areas. </w:t>
      </w:r>
      <w:r w:rsidR="00A104F0">
        <w:rPr>
          <w:rFonts w:cstheme="minorHAnsi"/>
          <w:shd w:val="clear" w:color="auto" w:fill="FFFFFF"/>
        </w:rPr>
        <w:t>September 4, 1987.</w:t>
      </w:r>
    </w:p>
    <w:p w14:paraId="5DF063B9" w14:textId="03B2FF3C" w:rsidR="00083408" w:rsidRDefault="00083408" w:rsidP="00327402">
      <w:pPr>
        <w:numPr>
          <w:ilvl w:val="0"/>
          <w:numId w:val="5"/>
        </w:numPr>
        <w:autoSpaceDE w:val="0"/>
        <w:autoSpaceDN w:val="0"/>
        <w:adjustRightInd w:val="0"/>
        <w:spacing w:after="120" w:line="18" w:lineRule="atLeast"/>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 xml:space="preserve">. Flood Insurance Study </w:t>
      </w:r>
      <w:r w:rsidR="004E048A">
        <w:rPr>
          <w:rFonts w:cstheme="minorHAnsi"/>
          <w:shd w:val="clear" w:color="auto" w:fill="FFFFFF"/>
        </w:rPr>
        <w:t>for San Saba County, Texas and Incorporated Areas. July 2, 1991.</w:t>
      </w:r>
    </w:p>
    <w:p w14:paraId="0B8D9C45" w14:textId="050531C0" w:rsidR="00BA1CB2" w:rsidRDefault="00BA1CB2" w:rsidP="00327402">
      <w:pPr>
        <w:numPr>
          <w:ilvl w:val="0"/>
          <w:numId w:val="5"/>
        </w:numPr>
        <w:autoSpaceDE w:val="0"/>
        <w:autoSpaceDN w:val="0"/>
        <w:adjustRightInd w:val="0"/>
        <w:spacing w:after="120" w:line="18" w:lineRule="atLeast"/>
        <w:ind w:left="540" w:hanging="540"/>
        <w:rPr>
          <w:rFonts w:cstheme="minorHAnsi"/>
        </w:rPr>
      </w:pPr>
      <w:r>
        <w:rPr>
          <w:rFonts w:cstheme="minorHAnsi"/>
        </w:rPr>
        <w:t xml:space="preserve">Federal Emergency Management Agency (FEMA). National Flood Hazard Layer (NFHL). Web. </w:t>
      </w:r>
      <w:hyperlink r:id="rId42" w:history="1">
        <w:r w:rsidR="006E2DF6" w:rsidRPr="00FB6FD7">
          <w:rPr>
            <w:rStyle w:val="Hyperlink"/>
            <w:rFonts w:cstheme="minorHAnsi"/>
          </w:rPr>
          <w:t>https://hazards-fema.maps.arcgis.com/apps/webappviewer/index.html?id=8b0adb51996444d4879338b5529aa9cd</w:t>
        </w:r>
      </w:hyperlink>
      <w:r w:rsidR="006E2DF6">
        <w:rPr>
          <w:rFonts w:cstheme="minorHAnsi"/>
        </w:rPr>
        <w:t xml:space="preserve"> </w:t>
      </w:r>
    </w:p>
    <w:p w14:paraId="3D8340D2" w14:textId="624096F0" w:rsidR="00AC5BC2" w:rsidRPr="00C72A75" w:rsidRDefault="00AC5BC2" w:rsidP="00327402">
      <w:pPr>
        <w:numPr>
          <w:ilvl w:val="0"/>
          <w:numId w:val="5"/>
        </w:numPr>
        <w:autoSpaceDE w:val="0"/>
        <w:autoSpaceDN w:val="0"/>
        <w:adjustRightInd w:val="0"/>
        <w:spacing w:after="120" w:line="18" w:lineRule="atLeast"/>
        <w:ind w:left="547" w:hanging="547"/>
        <w:rPr>
          <w:rFonts w:cstheme="minorHAnsi"/>
        </w:rPr>
      </w:pPr>
      <w:r w:rsidRPr="00C72A75">
        <w:rPr>
          <w:rFonts w:cstheme="minorHAnsi"/>
        </w:rPr>
        <w:t xml:space="preserve">Interagency Flood Risk </w:t>
      </w:r>
      <w:r w:rsidR="00AF635B" w:rsidRPr="00C72A75">
        <w:rPr>
          <w:rFonts w:cstheme="minorHAnsi"/>
        </w:rPr>
        <w:t xml:space="preserve">Management (InFRM) </w:t>
      </w:r>
      <w:r w:rsidR="00AD2B15" w:rsidRPr="00C72A75">
        <w:rPr>
          <w:rFonts w:cstheme="minorHAnsi"/>
        </w:rPr>
        <w:t>T</w:t>
      </w:r>
      <w:r w:rsidR="00AF635B" w:rsidRPr="00C72A75">
        <w:rPr>
          <w:rFonts w:cstheme="minorHAnsi"/>
        </w:rPr>
        <w:t xml:space="preserve">eam. </w:t>
      </w:r>
      <w:r w:rsidR="00AF635B" w:rsidRPr="00C72A75">
        <w:rPr>
          <w:rFonts w:cstheme="minorHAnsi"/>
          <w:i/>
        </w:rPr>
        <w:t>Watershed Hydrology Assessment for th</w:t>
      </w:r>
      <w:r w:rsidR="003C73CF" w:rsidRPr="00C72A75">
        <w:rPr>
          <w:rFonts w:cstheme="minorHAnsi"/>
          <w:i/>
        </w:rPr>
        <w:t>e Lower Colorado River Basin</w:t>
      </w:r>
      <w:r w:rsidR="003C73CF" w:rsidRPr="00C72A75">
        <w:rPr>
          <w:rFonts w:cstheme="minorHAnsi"/>
        </w:rPr>
        <w:t xml:space="preserve">. DRAFT PDF. </w:t>
      </w:r>
      <w:r w:rsidR="00CB0753" w:rsidRPr="00C72A75">
        <w:rPr>
          <w:rFonts w:cstheme="minorHAnsi"/>
        </w:rPr>
        <w:t>Chapter</w:t>
      </w:r>
      <w:r w:rsidR="00A514C7" w:rsidRPr="00C72A75">
        <w:rPr>
          <w:rFonts w:cstheme="minorHAnsi"/>
        </w:rPr>
        <w:t xml:space="preserve"> 5, p</w:t>
      </w:r>
      <w:r w:rsidR="00F215E7" w:rsidRPr="00C72A75">
        <w:rPr>
          <w:rFonts w:cstheme="minorHAnsi"/>
        </w:rPr>
        <w:t xml:space="preserve">ages </w:t>
      </w:r>
      <w:r w:rsidR="0077752E">
        <w:rPr>
          <w:rFonts w:cstheme="minorHAnsi"/>
        </w:rPr>
        <w:t>74 to 83, 86 to 93, and 151</w:t>
      </w:r>
      <w:r w:rsidR="00F215E7" w:rsidRPr="00C72A75">
        <w:rPr>
          <w:rFonts w:cstheme="minorHAnsi"/>
        </w:rPr>
        <w:t xml:space="preserve">. 2021-08-13. </w:t>
      </w:r>
      <w:r w:rsidR="003C73CF" w:rsidRPr="00C72A75">
        <w:rPr>
          <w:rFonts w:cstheme="minorHAnsi"/>
        </w:rPr>
        <w:t xml:space="preserve"> </w:t>
      </w:r>
    </w:p>
    <w:p w14:paraId="4A7A4CB3" w14:textId="33523BA9" w:rsidR="00693C04" w:rsidRDefault="00C151A2" w:rsidP="00327402">
      <w:pPr>
        <w:numPr>
          <w:ilvl w:val="0"/>
          <w:numId w:val="5"/>
        </w:numPr>
        <w:autoSpaceDE w:val="0"/>
        <w:autoSpaceDN w:val="0"/>
        <w:adjustRightInd w:val="0"/>
        <w:spacing w:after="120" w:line="18" w:lineRule="atLeast"/>
        <w:ind w:left="547" w:hanging="547"/>
        <w:rPr>
          <w:rFonts w:cstheme="minorHAnsi"/>
        </w:rPr>
      </w:pPr>
      <w:r>
        <w:rPr>
          <w:rFonts w:cstheme="minorHAnsi"/>
        </w:rPr>
        <w:t>Natural</w:t>
      </w:r>
      <w:r w:rsidR="00693C04">
        <w:rPr>
          <w:rFonts w:cstheme="minorHAnsi"/>
        </w:rPr>
        <w:t xml:space="preserve"> Resources Conservation Service.</w:t>
      </w:r>
      <w:r w:rsidR="006F24A9">
        <w:rPr>
          <w:rFonts w:cstheme="minorHAnsi"/>
        </w:rPr>
        <w:t xml:space="preserve"> Gridded Soil Survey Geographic Database (gSSURGO). 2021 </w:t>
      </w:r>
      <w:r w:rsidR="00D73D83">
        <w:rPr>
          <w:rFonts w:cstheme="minorHAnsi"/>
        </w:rPr>
        <w:t>version. Web.</w:t>
      </w:r>
      <w:r w:rsidR="00693C04">
        <w:rPr>
          <w:rFonts w:cstheme="minorHAnsi"/>
        </w:rPr>
        <w:t xml:space="preserve"> </w:t>
      </w:r>
      <w:hyperlink r:id="rId43" w:history="1">
        <w:r w:rsidR="001C0836" w:rsidRPr="00FB6FD7">
          <w:rPr>
            <w:rStyle w:val="Hyperlink"/>
            <w:rFonts w:cstheme="minorHAnsi"/>
          </w:rPr>
          <w:t>https://data.nal.usda.gov/dataset/gridded-soil-survey-geographic-database-gssurgo</w:t>
        </w:r>
      </w:hyperlink>
      <w:r w:rsidR="001C0836">
        <w:rPr>
          <w:rFonts w:cstheme="minorHAnsi"/>
        </w:rPr>
        <w:t xml:space="preserve"> </w:t>
      </w:r>
    </w:p>
    <w:p w14:paraId="727C643D" w14:textId="291E6D93" w:rsidR="00E00AEA" w:rsidRDefault="00E00AEA" w:rsidP="00327402">
      <w:pPr>
        <w:numPr>
          <w:ilvl w:val="0"/>
          <w:numId w:val="5"/>
        </w:numPr>
        <w:autoSpaceDE w:val="0"/>
        <w:autoSpaceDN w:val="0"/>
        <w:adjustRightInd w:val="0"/>
        <w:spacing w:after="120" w:line="18" w:lineRule="atLeast"/>
        <w:ind w:left="547" w:hanging="547"/>
        <w:rPr>
          <w:rFonts w:cstheme="minorHAnsi"/>
        </w:rPr>
      </w:pPr>
      <w:bookmarkStart w:id="116" w:name="_Hlk134600012"/>
      <w:r>
        <w:rPr>
          <w:rFonts w:cstheme="minorHAnsi"/>
        </w:rPr>
        <w:t xml:space="preserve">Natural Resources Conservation Service. </w:t>
      </w:r>
      <w:r w:rsidRPr="00363E42">
        <w:rPr>
          <w:rFonts w:cstheme="minorHAnsi"/>
          <w:i/>
          <w:iCs/>
        </w:rPr>
        <w:t>National Engineering Handbook</w:t>
      </w:r>
      <w:r>
        <w:rPr>
          <w:rFonts w:cstheme="minorHAnsi"/>
        </w:rPr>
        <w:t xml:space="preserve">, Title 210, Section 630, Chapter 4. August 2019 Version. Web. </w:t>
      </w:r>
      <w:r w:rsidRPr="007103EF">
        <w:rPr>
          <w:rFonts w:cstheme="minorHAnsi"/>
        </w:rPr>
        <w:t>https://directives.sc.egov.usda.gov/OpenNonWebContent.aspx?content=43924.wba</w:t>
      </w:r>
    </w:p>
    <w:bookmarkEnd w:id="116"/>
    <w:p w14:paraId="58F39641" w14:textId="1BC628D3" w:rsidR="00303646" w:rsidRPr="00317BAD" w:rsidRDefault="00303646" w:rsidP="00327402">
      <w:pPr>
        <w:numPr>
          <w:ilvl w:val="0"/>
          <w:numId w:val="5"/>
        </w:numPr>
        <w:autoSpaceDE w:val="0"/>
        <w:autoSpaceDN w:val="0"/>
        <w:adjustRightInd w:val="0"/>
        <w:spacing w:after="120" w:line="18" w:lineRule="atLeast"/>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027862B3" w14:textId="5F6F2705" w:rsidR="00317BAD" w:rsidRPr="00C6051F" w:rsidRDefault="00317BAD" w:rsidP="00327402">
      <w:pPr>
        <w:numPr>
          <w:ilvl w:val="0"/>
          <w:numId w:val="5"/>
        </w:numPr>
        <w:autoSpaceDE w:val="0"/>
        <w:autoSpaceDN w:val="0"/>
        <w:adjustRightInd w:val="0"/>
        <w:spacing w:after="120" w:line="18" w:lineRule="atLeast"/>
        <w:ind w:left="547" w:hanging="547"/>
        <w:rPr>
          <w:rFonts w:cstheme="minorHAnsi"/>
        </w:rPr>
      </w:pPr>
      <w:bookmarkStart w:id="117" w:name="_Hlk134689210"/>
      <w:r>
        <w:t xml:space="preserve">Soil Conservation Service. </w:t>
      </w:r>
      <w:r w:rsidRPr="00A244EE">
        <w:rPr>
          <w:i/>
          <w:iCs/>
        </w:rPr>
        <w:t>Engineering Technical Note No. 210-18-TX5</w:t>
      </w:r>
      <w:r>
        <w:t>. October, 1990.</w:t>
      </w:r>
      <w:bookmarkEnd w:id="117"/>
    </w:p>
    <w:p w14:paraId="39142187" w14:textId="189E3B3A" w:rsidR="00640FE6" w:rsidRPr="00445028" w:rsidRDefault="00640FE6" w:rsidP="00327402">
      <w:pPr>
        <w:numPr>
          <w:ilvl w:val="0"/>
          <w:numId w:val="4"/>
        </w:numPr>
        <w:autoSpaceDE w:val="0"/>
        <w:autoSpaceDN w:val="0"/>
        <w:adjustRightInd w:val="0"/>
        <w:spacing w:after="120" w:line="18" w:lineRule="atLeast"/>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Pr="00445028" w:rsidRDefault="00445028" w:rsidP="00327402">
      <w:pPr>
        <w:numPr>
          <w:ilvl w:val="0"/>
          <w:numId w:val="4"/>
        </w:numPr>
        <w:autoSpaceDE w:val="0"/>
        <w:autoSpaceDN w:val="0"/>
        <w:adjustRightInd w:val="0"/>
        <w:spacing w:after="120" w:line="18" w:lineRule="atLeast"/>
        <w:ind w:left="547" w:hanging="547"/>
        <w:rPr>
          <w:rFonts w:cstheme="minorHAnsi"/>
        </w:rPr>
      </w:pPr>
      <w:r>
        <w:rPr>
          <w:rFonts w:cstheme="minorHAnsi"/>
        </w:rPr>
        <w:t>United States Army Corps of Engineers (USACE). Hydrologic Engineering Center-River Analysis System (HEC-RAS), Version 6.2. March 11, 2022.</w:t>
      </w:r>
    </w:p>
    <w:p w14:paraId="59E1F4E3" w14:textId="74C7A2F9" w:rsidR="00D4437D" w:rsidRDefault="00775353" w:rsidP="00327402">
      <w:pPr>
        <w:numPr>
          <w:ilvl w:val="0"/>
          <w:numId w:val="4"/>
        </w:numPr>
        <w:autoSpaceDE w:val="0"/>
        <w:autoSpaceDN w:val="0"/>
        <w:adjustRightInd w:val="0"/>
        <w:spacing w:after="120" w:line="18" w:lineRule="atLeast"/>
        <w:ind w:left="547" w:hanging="547"/>
        <w:rPr>
          <w:rFonts w:cstheme="minorHAnsi"/>
        </w:rPr>
      </w:pPr>
      <w:r w:rsidRPr="00C6051F">
        <w:rPr>
          <w:rFonts w:cstheme="minorHAnsi"/>
          <w:shd w:val="clear" w:color="auto" w:fill="FFFFFF"/>
        </w:rPr>
        <w:t>United States Geological Survey (USGS). Hurricane Li</w:t>
      </w:r>
      <w:r w:rsidR="00C6051F" w:rsidRPr="00C6051F">
        <w:rPr>
          <w:rFonts w:cstheme="minorHAnsi"/>
          <w:shd w:val="clear" w:color="auto" w:fill="FFFFFF"/>
        </w:rPr>
        <w:t>DAR</w:t>
      </w:r>
      <w:r w:rsidRPr="00C6051F">
        <w:rPr>
          <w:rFonts w:cstheme="minorHAnsi"/>
          <w:shd w:val="clear" w:color="auto" w:fill="FFFFFF"/>
        </w:rPr>
        <w:t>, 2019-02-20. Web.</w:t>
      </w:r>
      <w:r w:rsidR="00D4437D" w:rsidRPr="00C6051F">
        <w:rPr>
          <w:rFonts w:cstheme="minorHAnsi"/>
        </w:rPr>
        <w:t xml:space="preserve"> </w:t>
      </w:r>
      <w:hyperlink r:id="rId44" w:anchor="6.55/29.436/-97.594" w:history="1">
        <w:r w:rsidR="00D4437D" w:rsidRPr="00C6051F">
          <w:rPr>
            <w:rStyle w:val="Hyperlink"/>
            <w:rFonts w:cstheme="minorHAnsi"/>
          </w:rPr>
          <w:t>https://data.tnris.org/collection?c=6ddcc1e6-2059-4fa2-a2cf-4ab163e2c97e#6.55/29.436/-97.594</w:t>
        </w:r>
      </w:hyperlink>
      <w:r w:rsidR="00D4437D" w:rsidRPr="00C6051F">
        <w:rPr>
          <w:rFonts w:cstheme="minorHAnsi"/>
        </w:rPr>
        <w:t xml:space="preserve"> </w:t>
      </w:r>
    </w:p>
    <w:p w14:paraId="0C03C93A" w14:textId="29C42FD5" w:rsidR="00E44068" w:rsidRDefault="00E44068" w:rsidP="00327402">
      <w:pPr>
        <w:numPr>
          <w:ilvl w:val="0"/>
          <w:numId w:val="4"/>
        </w:numPr>
        <w:autoSpaceDE w:val="0"/>
        <w:autoSpaceDN w:val="0"/>
        <w:adjustRightInd w:val="0"/>
        <w:spacing w:after="120" w:line="18" w:lineRule="atLeast"/>
        <w:ind w:left="547" w:hanging="547"/>
        <w:rPr>
          <w:rFonts w:cstheme="minorHAnsi"/>
        </w:rPr>
      </w:pPr>
      <w:r>
        <w:rPr>
          <w:rFonts w:cstheme="minorHAnsi"/>
        </w:rPr>
        <w:t xml:space="preserve">United States Geological Survey (USGS). Lower Colorado San Bernard LiDAR, 2018-06-17. Web. </w:t>
      </w:r>
      <w:hyperlink r:id="rId45" w:anchor="5.37/29.889/-99.969" w:history="1">
        <w:r w:rsidRPr="000536F2">
          <w:rPr>
            <w:rStyle w:val="Hyperlink"/>
            <w:rFonts w:cstheme="minorHAnsi"/>
          </w:rPr>
          <w:t>https://data.tnris.org/collection?c=b246f8f7-9c79-4c89-91f7-9c7f44955fca#5.37/29.889/-99.969</w:t>
        </w:r>
      </w:hyperlink>
      <w:r>
        <w:rPr>
          <w:rFonts w:cstheme="minorHAnsi"/>
        </w:rPr>
        <w:t xml:space="preserve"> </w:t>
      </w:r>
    </w:p>
    <w:p w14:paraId="5DD31060" w14:textId="666BBE24" w:rsidR="00E55C10" w:rsidRPr="00E44068" w:rsidRDefault="00E55C10" w:rsidP="00327402">
      <w:pPr>
        <w:numPr>
          <w:ilvl w:val="0"/>
          <w:numId w:val="4"/>
        </w:numPr>
        <w:autoSpaceDE w:val="0"/>
        <w:autoSpaceDN w:val="0"/>
        <w:adjustRightInd w:val="0"/>
        <w:spacing w:after="120" w:line="18" w:lineRule="atLeast"/>
        <w:ind w:left="547" w:hanging="547"/>
        <w:rPr>
          <w:rFonts w:cstheme="minorHAnsi"/>
        </w:rPr>
      </w:pPr>
      <w:r>
        <w:rPr>
          <w:rFonts w:cstheme="minorHAnsi"/>
        </w:rPr>
        <w:lastRenderedPageBreak/>
        <w:t xml:space="preserve">United States Geological Survey (USGS). </w:t>
      </w:r>
      <w:r w:rsidR="00E123BE">
        <w:rPr>
          <w:rFonts w:cstheme="minorHAnsi"/>
        </w:rPr>
        <w:t xml:space="preserve">Texas West Central </w:t>
      </w:r>
      <w:r>
        <w:rPr>
          <w:rFonts w:cstheme="minorHAnsi"/>
        </w:rPr>
        <w:t>LiDAR, 2018-0</w:t>
      </w:r>
      <w:r w:rsidR="00E123BE">
        <w:rPr>
          <w:rFonts w:cstheme="minorHAnsi"/>
        </w:rPr>
        <w:t>5</w:t>
      </w:r>
      <w:r>
        <w:rPr>
          <w:rFonts w:cstheme="minorHAnsi"/>
        </w:rPr>
        <w:t>-</w:t>
      </w:r>
      <w:r w:rsidR="00E123BE">
        <w:rPr>
          <w:rFonts w:cstheme="minorHAnsi"/>
        </w:rPr>
        <w:t>2</w:t>
      </w:r>
      <w:r>
        <w:rPr>
          <w:rFonts w:cstheme="minorHAnsi"/>
        </w:rPr>
        <w:t>7. Web.</w:t>
      </w:r>
      <w:r w:rsidR="00E123BE" w:rsidRPr="00E123BE">
        <w:t xml:space="preserve"> </w:t>
      </w:r>
      <w:hyperlink r:id="rId46" w:anchor="5.46/32.737/-99.594" w:history="1">
        <w:r w:rsidR="00FD121B" w:rsidRPr="00E42621">
          <w:rPr>
            <w:rStyle w:val="Hyperlink"/>
            <w:rFonts w:cstheme="minorHAnsi"/>
          </w:rPr>
          <w:t>https://data.tnris.org/collection?c=de1b77e1-3110-41e7-a6a5-81cbbdda5ec3#5.46/32.737/-99.594</w:t>
        </w:r>
      </w:hyperlink>
      <w:r w:rsidR="00FD121B">
        <w:rPr>
          <w:rFonts w:cstheme="minorHAnsi"/>
        </w:rPr>
        <w:t xml:space="preserve"> </w:t>
      </w:r>
    </w:p>
    <w:p w14:paraId="7076D9BC" w14:textId="4E6A5B05" w:rsidR="007059FE" w:rsidRPr="00A26010" w:rsidRDefault="007059FE" w:rsidP="00327402">
      <w:pPr>
        <w:numPr>
          <w:ilvl w:val="0"/>
          <w:numId w:val="4"/>
        </w:numPr>
        <w:tabs>
          <w:tab w:val="clear" w:pos="720"/>
        </w:tabs>
        <w:autoSpaceDE w:val="0"/>
        <w:autoSpaceDN w:val="0"/>
        <w:adjustRightInd w:val="0"/>
        <w:spacing w:after="120" w:line="18" w:lineRule="atLeast"/>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47" w:history="1">
        <w:r w:rsidR="00A10C24" w:rsidRPr="00FB6FD7">
          <w:rPr>
            <w:rStyle w:val="Hyperlink"/>
            <w:rFonts w:cstheme="minorHAnsi"/>
          </w:rPr>
          <w:t>https://www.mrlc.gov/data/nlcd-2019-land-cover-conus</w:t>
        </w:r>
      </w:hyperlink>
      <w:r w:rsidR="00A10C24">
        <w:rPr>
          <w:rFonts w:cstheme="minorHAnsi"/>
        </w:rPr>
        <w:t xml:space="preserve"> </w:t>
      </w:r>
    </w:p>
    <w:p w14:paraId="1F1EC61E" w14:textId="6E2F8896" w:rsidR="002847BB" w:rsidRDefault="00E44068" w:rsidP="00327402">
      <w:pPr>
        <w:numPr>
          <w:ilvl w:val="0"/>
          <w:numId w:val="4"/>
        </w:numPr>
        <w:autoSpaceDE w:val="0"/>
        <w:autoSpaceDN w:val="0"/>
        <w:adjustRightInd w:val="0"/>
        <w:spacing w:after="120" w:line="18" w:lineRule="atLeast"/>
        <w:ind w:left="547" w:hanging="547"/>
      </w:pPr>
      <w:r w:rsidRPr="00E123BE">
        <w:rPr>
          <w:rFonts w:cstheme="minorHAnsi"/>
        </w:rPr>
        <w:t xml:space="preserve">William H. Asquith, Meghan C. Roussel. </w:t>
      </w:r>
      <w:r w:rsidRPr="00E123BE">
        <w:rPr>
          <w:i/>
          <w:iCs/>
        </w:rPr>
        <w:t xml:space="preserve">Regression Equations for Estimation of Annual Peak-Streamflow Frequency for Undeveloped Watersheds in Texas Using an L-moment-Based, PRESS-Minimized, Residual-Adjusted Approach. </w:t>
      </w:r>
      <w:r w:rsidRPr="00E123BE">
        <w:rPr>
          <w:rFonts w:cstheme="minorHAnsi"/>
        </w:rPr>
        <w:t>USGS Scientific Investigations Report 2009-5087. June 2009.</w:t>
      </w:r>
    </w:p>
    <w:p w14:paraId="691733A2" w14:textId="7607AA57" w:rsidR="002847BB" w:rsidRPr="00D4437D" w:rsidRDefault="002847BB" w:rsidP="00254A8E">
      <w:pPr>
        <w:autoSpaceDE w:val="0"/>
        <w:autoSpaceDN w:val="0"/>
        <w:adjustRightInd w:val="0"/>
        <w:spacing w:line="240" w:lineRule="auto"/>
        <w:sectPr w:rsidR="002847BB" w:rsidRPr="00D4437D" w:rsidSect="00CD1E57">
          <w:pgSz w:w="12240" w:h="15840"/>
          <w:pgMar w:top="1440" w:right="1440" w:bottom="1260" w:left="1440" w:header="720" w:footer="720" w:gutter="0"/>
          <w:cols w:space="720"/>
          <w:docGrid w:linePitch="360"/>
        </w:sectPr>
      </w:pPr>
    </w:p>
    <w:p w14:paraId="3A24C271" w14:textId="36E586AD" w:rsidR="00EA1A04" w:rsidRDefault="00EA1A04" w:rsidP="004B4ACF">
      <w:pPr>
        <w:pStyle w:val="Heading1"/>
        <w:ind w:left="1021" w:hanging="1021"/>
        <w:jc w:val="center"/>
        <w:rPr>
          <w:rFonts w:ascii="Franklin Gothic Demi Cond" w:hAnsi="Franklin Gothic Demi Cond"/>
          <w:b w:val="0"/>
        </w:rPr>
      </w:pPr>
      <w:bookmarkStart w:id="118" w:name="_Toc187687240"/>
      <w:r w:rsidRPr="00EA1A04">
        <w:rPr>
          <w:rFonts w:ascii="Franklin Gothic Demi Cond" w:hAnsi="Franklin Gothic Demi Cond"/>
          <w:b w:val="0"/>
        </w:rPr>
        <w:lastRenderedPageBreak/>
        <w:t xml:space="preserve">Appendix A – </w:t>
      </w:r>
      <w:r w:rsidR="00A075DA" w:rsidRPr="00A075DA">
        <w:rPr>
          <w:rFonts w:ascii="Franklin Gothic Demi Cond" w:hAnsi="Franklin Gothic Demi Cond"/>
          <w:b w:val="0"/>
        </w:rPr>
        <w:t xml:space="preserve"> </w:t>
      </w:r>
      <w:r w:rsidR="00A075DA" w:rsidRPr="00EA1A04">
        <w:rPr>
          <w:rFonts w:ascii="Franklin Gothic Demi Cond" w:hAnsi="Franklin Gothic Demi Cond"/>
          <w:b w:val="0"/>
        </w:rPr>
        <w:t>Base Level Engineering Results</w:t>
      </w:r>
      <w:bookmarkEnd w:id="118"/>
    </w:p>
    <w:p w14:paraId="0C5F89EA" w14:textId="77777777" w:rsidR="008533C2" w:rsidRPr="008533C2" w:rsidRDefault="008533C2" w:rsidP="008533C2"/>
    <w:p w14:paraId="2708018E" w14:textId="5A92DB72" w:rsidR="005945B7" w:rsidRDefault="510D1F25" w:rsidP="7B7F90FF">
      <w:pPr>
        <w:jc w:val="center"/>
      </w:pPr>
      <w:r>
        <w:rPr>
          <w:noProof/>
        </w:rPr>
        <w:drawing>
          <wp:inline distT="0" distB="0" distL="0" distR="0" wp14:anchorId="530B6E8E" wp14:editId="713D3D13">
            <wp:extent cx="5943600" cy="4591052"/>
            <wp:effectExtent l="9525" t="9525" r="9525" b="9525"/>
            <wp:docPr id="494804852" name="Picture 494804852"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7C18F18A" w14:textId="77777777" w:rsidR="00CD0C71" w:rsidRDefault="00CD0C71">
      <w:pPr>
        <w:rPr>
          <w:rFonts w:ascii="Franklin Gothic Demi Cond" w:eastAsiaTheme="majorEastAsia" w:hAnsi="Franklin Gothic Demi Cond" w:cstheme="majorBidi"/>
          <w:bCs/>
          <w:color w:val="2F5496" w:themeColor="accent1" w:themeShade="BF"/>
          <w:sz w:val="28"/>
          <w:szCs w:val="28"/>
        </w:rPr>
      </w:pPr>
      <w:bookmarkStart w:id="119" w:name="_Toc115255858"/>
      <w:bookmarkStart w:id="120" w:name="_Toc117233605"/>
      <w:r>
        <w:rPr>
          <w:rFonts w:ascii="Franklin Gothic Demi Cond" w:hAnsi="Franklin Gothic Demi Cond"/>
          <w:b/>
        </w:rPr>
        <w:br w:type="page"/>
      </w:r>
    </w:p>
    <w:p w14:paraId="4D2C5800" w14:textId="33526C7E" w:rsidR="00CD0C71" w:rsidRDefault="00CD0C71" w:rsidP="00CD0C71">
      <w:pPr>
        <w:pStyle w:val="Heading1"/>
        <w:ind w:left="1021" w:hanging="1021"/>
        <w:rPr>
          <w:rFonts w:ascii="Franklin Gothic Demi Cond" w:hAnsi="Franklin Gothic Demi Cond"/>
          <w:b w:val="0"/>
        </w:rPr>
      </w:pPr>
      <w:bookmarkStart w:id="121" w:name="_Toc187687241"/>
      <w:r w:rsidRPr="00EA1A04">
        <w:rPr>
          <w:rFonts w:ascii="Franklin Gothic Demi Cond" w:hAnsi="Franklin Gothic Demi Cond"/>
          <w:b w:val="0"/>
        </w:rPr>
        <w:lastRenderedPageBreak/>
        <w:t xml:space="preserve">Appendix B – </w:t>
      </w:r>
      <w:r>
        <w:rPr>
          <w:rFonts w:ascii="Franklin Gothic Demi Cond" w:hAnsi="Franklin Gothic Demi Cond"/>
          <w:b w:val="0"/>
        </w:rPr>
        <w:t>Supporting Documentation</w:t>
      </w:r>
      <w:bookmarkEnd w:id="119"/>
      <w:bookmarkEnd w:id="120"/>
      <w:bookmarkEnd w:id="121"/>
    </w:p>
    <w:p w14:paraId="3938E1A6" w14:textId="62EB5BEA" w:rsidR="00CD0C71" w:rsidRDefault="00CD0C71" w:rsidP="00CD0C71">
      <w:r>
        <w:t xml:space="preserve">The following information may be found in Appendix B. These documents provide further details regarding the methodology and outcomes of the BLE analysis for the </w:t>
      </w:r>
      <w:r w:rsidR="00A91857">
        <w:t>San Saba</w:t>
      </w:r>
      <w:r>
        <w:t xml:space="preserve"> watershed.</w:t>
      </w:r>
    </w:p>
    <w:p w14:paraId="56357B7D" w14:textId="2C49D820" w:rsidR="00CD0C71" w:rsidRPr="003D1784" w:rsidRDefault="00CD0C71" w:rsidP="00CD0C71">
      <w:pPr>
        <w:pStyle w:val="ListParagraph"/>
        <w:numPr>
          <w:ilvl w:val="0"/>
          <w:numId w:val="17"/>
        </w:numPr>
        <w:rPr>
          <w:rFonts w:cstheme="minorHAnsi"/>
        </w:rPr>
      </w:pPr>
      <w:r w:rsidRPr="003D1784">
        <w:rPr>
          <w:rFonts w:cstheme="minorHAnsi"/>
        </w:rPr>
        <w:t xml:space="preserve">Page 23 from </w:t>
      </w:r>
      <w:r w:rsidRPr="001E58C4">
        <w:rPr>
          <w:rFonts w:cstheme="minorHAnsi"/>
          <w:i/>
          <w:iCs/>
        </w:rPr>
        <w:t>Engineering Technical Note No. 210-18-TX5</w:t>
      </w:r>
      <w:r w:rsidRPr="003D1784">
        <w:rPr>
          <w:rFonts w:cstheme="minorHAnsi"/>
        </w:rPr>
        <w:t xml:space="preserve"> titled Estimating Runoff For Conservation Practices</w:t>
      </w:r>
      <w:r w:rsidR="00473B2B">
        <w:rPr>
          <w:rFonts w:cstheme="minorHAnsi"/>
        </w:rPr>
        <w:t xml:space="preserve"> </w:t>
      </w:r>
      <w:r w:rsidRPr="003D1784">
        <w:rPr>
          <w:rFonts w:cstheme="minorHAnsi"/>
        </w:rPr>
        <w:t>– This is an excerpt show</w:t>
      </w:r>
      <w:r>
        <w:rPr>
          <w:rFonts w:cstheme="minorHAnsi"/>
        </w:rPr>
        <w:t xml:space="preserve">ing a map </w:t>
      </w:r>
      <w:r w:rsidR="00EF3FA3">
        <w:rPr>
          <w:rFonts w:cstheme="minorHAnsi"/>
        </w:rPr>
        <w:t>of</w:t>
      </w:r>
      <w:r>
        <w:rPr>
          <w:rFonts w:cstheme="minorHAnsi"/>
        </w:rPr>
        <w:t xml:space="preserve"> A</w:t>
      </w:r>
      <w:r w:rsidRPr="003D1784">
        <w:rPr>
          <w:rFonts w:cstheme="minorHAnsi"/>
        </w:rPr>
        <w:t xml:space="preserve">verage </w:t>
      </w:r>
      <w:r>
        <w:rPr>
          <w:rFonts w:cstheme="minorHAnsi"/>
        </w:rPr>
        <w:t>R</w:t>
      </w:r>
      <w:r w:rsidRPr="003D1784">
        <w:rPr>
          <w:rFonts w:cstheme="minorHAnsi"/>
        </w:rPr>
        <w:t xml:space="preserve">unoff </w:t>
      </w:r>
      <w:r>
        <w:rPr>
          <w:rFonts w:cstheme="minorHAnsi"/>
        </w:rPr>
        <w:t>C</w:t>
      </w:r>
      <w:r w:rsidRPr="003D1784">
        <w:rPr>
          <w:rFonts w:cstheme="minorHAnsi"/>
        </w:rPr>
        <w:t>ondition</w:t>
      </w:r>
      <w:r w:rsidR="00BA2735">
        <w:rPr>
          <w:rFonts w:cstheme="minorHAnsi"/>
        </w:rPr>
        <w:t>s</w:t>
      </w:r>
      <w:r w:rsidRPr="003D1784">
        <w:rPr>
          <w:rFonts w:cstheme="minorHAnsi"/>
        </w:rPr>
        <w:t xml:space="preserve"> </w:t>
      </w:r>
      <w:r>
        <w:rPr>
          <w:rFonts w:cstheme="minorHAnsi"/>
        </w:rPr>
        <w:t>(ARC)</w:t>
      </w:r>
      <w:r w:rsidRPr="003D1784">
        <w:rPr>
          <w:rFonts w:cstheme="minorHAnsi"/>
        </w:rPr>
        <w:t xml:space="preserve"> across Texas. </w:t>
      </w:r>
      <w:r w:rsidR="00BA2735">
        <w:rPr>
          <w:rFonts w:cstheme="minorHAnsi"/>
        </w:rPr>
        <w:t>The term</w:t>
      </w:r>
      <w:r>
        <w:rPr>
          <w:rFonts w:cstheme="minorHAnsi"/>
        </w:rPr>
        <w:t xml:space="preserve"> </w:t>
      </w:r>
      <w:r w:rsidRPr="007D6DD3">
        <w:rPr>
          <w:rFonts w:cstheme="minorHAnsi"/>
        </w:rPr>
        <w:t>Antecedent Runoff Condition</w:t>
      </w:r>
      <w:r>
        <w:rPr>
          <w:rFonts w:cstheme="minorHAnsi"/>
        </w:rPr>
        <w:t xml:space="preserve"> (ARC) used in the older literature is </w:t>
      </w:r>
      <w:r w:rsidR="0003754F">
        <w:rPr>
          <w:rFonts w:cstheme="minorHAnsi"/>
        </w:rPr>
        <w:t>ana</w:t>
      </w:r>
      <w:r w:rsidR="00EC615F">
        <w:rPr>
          <w:rFonts w:cstheme="minorHAnsi"/>
        </w:rPr>
        <w:t>l</w:t>
      </w:r>
      <w:r w:rsidR="00847A77">
        <w:rPr>
          <w:rFonts w:cstheme="minorHAnsi"/>
        </w:rPr>
        <w:t>og</w:t>
      </w:r>
      <w:r w:rsidR="00EC615F">
        <w:rPr>
          <w:rFonts w:cstheme="minorHAnsi"/>
        </w:rPr>
        <w:t>ous</w:t>
      </w:r>
      <w:r>
        <w:rPr>
          <w:rFonts w:cstheme="minorHAnsi"/>
        </w:rPr>
        <w:t xml:space="preserve"> to </w:t>
      </w:r>
      <w:r w:rsidRPr="00E242C1">
        <w:rPr>
          <w:rFonts w:cstheme="minorHAnsi"/>
        </w:rPr>
        <w:t>Antecedent Moisture Condition (AMC</w:t>
      </w:r>
      <w:r>
        <w:rPr>
          <w:rFonts w:cstheme="minorHAnsi"/>
        </w:rPr>
        <w:t>)</w:t>
      </w:r>
      <w:r w:rsidR="00847A77">
        <w:rPr>
          <w:rFonts w:cstheme="minorHAnsi"/>
        </w:rPr>
        <w:t>, which is the term</w:t>
      </w:r>
      <w:r>
        <w:rPr>
          <w:rFonts w:cstheme="minorHAnsi"/>
        </w:rPr>
        <w:t xml:space="preserve"> </w:t>
      </w:r>
      <w:r w:rsidR="0064294D">
        <w:rPr>
          <w:rFonts w:cstheme="minorHAnsi"/>
        </w:rPr>
        <w:t>that is commonly accepted today.</w:t>
      </w:r>
      <w:r>
        <w:rPr>
          <w:rFonts w:cstheme="minorHAnsi"/>
        </w:rPr>
        <w:t xml:space="preserve"> </w:t>
      </w:r>
    </w:p>
    <w:p w14:paraId="5CCF509C" w14:textId="77777777" w:rsidR="00CD0C71" w:rsidRDefault="00CD0C71" w:rsidP="00CD0C71">
      <w:pPr>
        <w:jc w:val="center"/>
      </w:pPr>
      <w:r>
        <w:rPr>
          <w:noProof/>
        </w:rPr>
        <w:drawing>
          <wp:inline distT="0" distB="0" distL="0" distR="0" wp14:anchorId="18546796" wp14:editId="7916A315">
            <wp:extent cx="5943600" cy="4475418"/>
            <wp:effectExtent l="19050" t="19050" r="19050" b="209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475418"/>
                    </a:xfrm>
                    <a:prstGeom prst="rect">
                      <a:avLst/>
                    </a:prstGeom>
                    <a:ln w="9525">
                      <a:solidFill>
                        <a:schemeClr val="tx2"/>
                      </a:solidFill>
                    </a:ln>
                  </pic:spPr>
                </pic:pic>
              </a:graphicData>
            </a:graphic>
          </wp:inline>
        </w:drawing>
      </w:r>
    </w:p>
    <w:p w14:paraId="3F7AB846" w14:textId="27F507F6" w:rsidR="005945B7" w:rsidRPr="005945B7" w:rsidRDefault="00E75469" w:rsidP="00A91857">
      <w:pPr>
        <w:pStyle w:val="ListParagraph"/>
        <w:numPr>
          <w:ilvl w:val="0"/>
          <w:numId w:val="17"/>
        </w:numPr>
        <w:rPr>
          <w:rFonts w:cstheme="minorHAnsi"/>
        </w:rPr>
      </w:pPr>
      <w:r>
        <w:rPr>
          <w:rFonts w:cstheme="minorHAnsi"/>
        </w:rPr>
        <w:t>Pages</w:t>
      </w:r>
      <w:r w:rsidR="00A37417">
        <w:rPr>
          <w:rFonts w:cstheme="minorHAnsi"/>
        </w:rPr>
        <w:t xml:space="preserve"> 74 to 83, 86 to 93, and 151</w:t>
      </w:r>
      <w:r>
        <w:rPr>
          <w:rFonts w:cstheme="minorHAnsi"/>
        </w:rPr>
        <w:t xml:space="preserve"> from Chapter 5 of the InFRM team’s draft </w:t>
      </w:r>
      <w:r w:rsidRPr="003C73CF">
        <w:rPr>
          <w:rFonts w:cstheme="minorHAnsi"/>
          <w:i/>
          <w:iCs/>
        </w:rPr>
        <w:t>Watershed Hydrology Assessment for the Lower Colorado River Basin</w:t>
      </w:r>
      <w:r>
        <w:rPr>
          <w:rFonts w:cstheme="minorHAnsi"/>
          <w:i/>
          <w:iCs/>
        </w:rPr>
        <w:t>.</w:t>
      </w:r>
      <w:r>
        <w:rPr>
          <w:rFonts w:cstheme="minorHAnsi"/>
        </w:rPr>
        <w:t xml:space="preserve"> This is an excerpt from a draft copy of this report. This excerpt includes the gage analys</w:t>
      </w:r>
      <w:r w:rsidR="003A4E00">
        <w:rPr>
          <w:rFonts w:cstheme="minorHAnsi"/>
        </w:rPr>
        <w:t>e</w:t>
      </w:r>
      <w:r>
        <w:rPr>
          <w:rFonts w:cstheme="minorHAnsi"/>
        </w:rPr>
        <w:t xml:space="preserve">s for </w:t>
      </w:r>
      <w:r w:rsidR="002E1D00" w:rsidRPr="007A18FB">
        <w:t>USGS gage</w:t>
      </w:r>
      <w:r w:rsidR="002E1D00">
        <w:t>s</w:t>
      </w:r>
      <w:r w:rsidR="002E1D00" w:rsidRPr="007A18FB">
        <w:t xml:space="preserve"> 0814</w:t>
      </w:r>
      <w:r w:rsidR="002E1D00">
        <w:t>45</w:t>
      </w:r>
      <w:r w:rsidR="002E1D00" w:rsidRPr="007A18FB">
        <w:t>00 (</w:t>
      </w:r>
      <w:r w:rsidR="002E1D00">
        <w:t>San Saba</w:t>
      </w:r>
      <w:r w:rsidR="002E1D00" w:rsidRPr="007A18FB">
        <w:t xml:space="preserve"> River at </w:t>
      </w:r>
      <w:r w:rsidR="002E1D00">
        <w:t>Menard</w:t>
      </w:r>
      <w:r w:rsidR="002E1D00" w:rsidRPr="007A18FB">
        <w:t>, TX)</w:t>
      </w:r>
      <w:r w:rsidR="002E1D00">
        <w:t xml:space="preserve">, </w:t>
      </w:r>
      <w:r w:rsidR="002E1D00" w:rsidRPr="007A18FB">
        <w:t>0814</w:t>
      </w:r>
      <w:r w:rsidR="002E1D00">
        <w:t>46</w:t>
      </w:r>
      <w:r w:rsidR="002E1D00" w:rsidRPr="007A18FB">
        <w:t>00 (</w:t>
      </w:r>
      <w:r w:rsidR="002E1D00">
        <w:t>San Saba</w:t>
      </w:r>
      <w:r w:rsidR="002E1D00" w:rsidRPr="007A18FB">
        <w:t xml:space="preserve"> River </w:t>
      </w:r>
      <w:r w:rsidR="002E1D00">
        <w:t>near Brady</w:t>
      </w:r>
      <w:r w:rsidR="002E1D00" w:rsidRPr="007A18FB">
        <w:t>, TX)</w:t>
      </w:r>
      <w:r w:rsidR="002E1D00">
        <w:t xml:space="preserve">, and </w:t>
      </w:r>
      <w:r w:rsidR="002E1D00" w:rsidRPr="007A18FB">
        <w:t>0814</w:t>
      </w:r>
      <w:r w:rsidR="002E1D00">
        <w:t>60</w:t>
      </w:r>
      <w:r w:rsidR="002E1D00" w:rsidRPr="007A18FB">
        <w:t>00 (</w:t>
      </w:r>
      <w:r w:rsidR="002E1D00">
        <w:t>San Saba</w:t>
      </w:r>
      <w:r w:rsidR="002E1D00" w:rsidRPr="007A18FB">
        <w:t xml:space="preserve"> River at </w:t>
      </w:r>
      <w:r w:rsidR="002E1D00">
        <w:t>San Saba</w:t>
      </w:r>
      <w:r w:rsidR="002E1D00" w:rsidRPr="007A18FB">
        <w:t>, TX)</w:t>
      </w:r>
      <w:r>
        <w:rPr>
          <w:rFonts w:cstheme="minorHAnsi"/>
        </w:rPr>
        <w:t xml:space="preserve">. </w:t>
      </w:r>
    </w:p>
    <w:sectPr w:rsidR="005945B7" w:rsidRPr="005945B7" w:rsidSect="00481E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A95B44" w14:textId="77777777" w:rsidR="000112D0" w:rsidRDefault="000112D0" w:rsidP="00EB0B6E">
      <w:pPr>
        <w:spacing w:after="0" w:line="240" w:lineRule="auto"/>
      </w:pPr>
      <w:r>
        <w:separator/>
      </w:r>
    </w:p>
  </w:endnote>
  <w:endnote w:type="continuationSeparator" w:id="0">
    <w:p w14:paraId="7E8E1661" w14:textId="77777777" w:rsidR="000112D0" w:rsidRDefault="000112D0" w:rsidP="00EB0B6E">
      <w:pPr>
        <w:spacing w:after="0" w:line="240" w:lineRule="auto"/>
      </w:pPr>
      <w:r>
        <w:continuationSeparator/>
      </w:r>
    </w:p>
  </w:endnote>
  <w:endnote w:type="continuationNotice" w:id="1">
    <w:p w14:paraId="385601E5" w14:textId="77777777" w:rsidR="000112D0" w:rsidRDefault="000112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4237363"/>
      <w:docPartObj>
        <w:docPartGallery w:val="Page Numbers (Bottom of Page)"/>
        <w:docPartUnique/>
      </w:docPartObj>
    </w:sdtPr>
    <w:sdtEndPr>
      <w:rPr>
        <w:color w:val="7F7F7F" w:themeColor="background1" w:themeShade="7F"/>
        <w:spacing w:val="60"/>
      </w:rPr>
    </w:sdtEndPr>
    <w:sdtContent>
      <w:p w14:paraId="7960A8CB" w14:textId="6AD69944" w:rsidR="00165726" w:rsidRDefault="00165726">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A34C6E" w14:textId="77777777" w:rsidR="000112D0" w:rsidRDefault="000112D0" w:rsidP="00EB0B6E">
      <w:pPr>
        <w:spacing w:after="0" w:line="240" w:lineRule="auto"/>
      </w:pPr>
      <w:r>
        <w:separator/>
      </w:r>
    </w:p>
  </w:footnote>
  <w:footnote w:type="continuationSeparator" w:id="0">
    <w:p w14:paraId="0564B8F6" w14:textId="77777777" w:rsidR="000112D0" w:rsidRDefault="000112D0" w:rsidP="00EB0B6E">
      <w:pPr>
        <w:spacing w:after="0" w:line="240" w:lineRule="auto"/>
      </w:pPr>
      <w:r>
        <w:continuationSeparator/>
      </w:r>
    </w:p>
  </w:footnote>
  <w:footnote w:type="continuationNotice" w:id="1">
    <w:p w14:paraId="37ABD5F1" w14:textId="77777777" w:rsidR="000112D0" w:rsidRDefault="000112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903F4E"/>
    <w:multiLevelType w:val="hybridMultilevel"/>
    <w:tmpl w:val="B86C9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9"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3"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8C54658"/>
    <w:multiLevelType w:val="hybridMultilevel"/>
    <w:tmpl w:val="C3925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A4B078A"/>
    <w:multiLevelType w:val="hybridMultilevel"/>
    <w:tmpl w:val="E6087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29"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30" w15:restartNumberingAfterBreak="0">
    <w:nsid w:val="734F611B"/>
    <w:multiLevelType w:val="hybridMultilevel"/>
    <w:tmpl w:val="1DDE4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68034385">
    <w:abstractNumId w:val="23"/>
  </w:num>
  <w:num w:numId="2" w16cid:durableId="1141145548">
    <w:abstractNumId w:val="10"/>
  </w:num>
  <w:num w:numId="3" w16cid:durableId="17892737">
    <w:abstractNumId w:val="18"/>
  </w:num>
  <w:num w:numId="4" w16cid:durableId="1013071372">
    <w:abstractNumId w:val="18"/>
  </w:num>
  <w:num w:numId="5" w16cid:durableId="11636681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0224312">
    <w:abstractNumId w:val="25"/>
  </w:num>
  <w:num w:numId="7" w16cid:durableId="1134904606">
    <w:abstractNumId w:val="15"/>
  </w:num>
  <w:num w:numId="8" w16cid:durableId="1930187108">
    <w:abstractNumId w:val="28"/>
  </w:num>
  <w:num w:numId="9" w16cid:durableId="1495297170">
    <w:abstractNumId w:val="6"/>
  </w:num>
  <w:num w:numId="10" w16cid:durableId="1695418826">
    <w:abstractNumId w:val="24"/>
  </w:num>
  <w:num w:numId="11" w16cid:durableId="245580237">
    <w:abstractNumId w:val="3"/>
  </w:num>
  <w:num w:numId="12" w16cid:durableId="1220747038">
    <w:abstractNumId w:val="11"/>
  </w:num>
  <w:num w:numId="13" w16cid:durableId="1034891780">
    <w:abstractNumId w:val="1"/>
  </w:num>
  <w:num w:numId="14" w16cid:durableId="2044135334">
    <w:abstractNumId w:val="9"/>
  </w:num>
  <w:num w:numId="15" w16cid:durableId="1618676391">
    <w:abstractNumId w:val="19"/>
  </w:num>
  <w:num w:numId="16" w16cid:durableId="8255864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06384192">
    <w:abstractNumId w:val="20"/>
  </w:num>
  <w:num w:numId="18" w16cid:durableId="203715877">
    <w:abstractNumId w:val="33"/>
  </w:num>
  <w:num w:numId="19" w16cid:durableId="401298974">
    <w:abstractNumId w:val="16"/>
  </w:num>
  <w:num w:numId="20" w16cid:durableId="1813519675">
    <w:abstractNumId w:val="12"/>
  </w:num>
  <w:num w:numId="21" w16cid:durableId="1886673699">
    <w:abstractNumId w:val="22"/>
  </w:num>
  <w:num w:numId="22" w16cid:durableId="1011491985">
    <w:abstractNumId w:val="0"/>
  </w:num>
  <w:num w:numId="23" w16cid:durableId="647973734">
    <w:abstractNumId w:val="21"/>
  </w:num>
  <w:num w:numId="24" w16cid:durableId="631445080">
    <w:abstractNumId w:val="31"/>
  </w:num>
  <w:num w:numId="25" w16cid:durableId="1691681565">
    <w:abstractNumId w:val="2"/>
  </w:num>
  <w:num w:numId="26" w16cid:durableId="677539340">
    <w:abstractNumId w:val="4"/>
  </w:num>
  <w:num w:numId="27" w16cid:durableId="271597386">
    <w:abstractNumId w:val="17"/>
  </w:num>
  <w:num w:numId="28" w16cid:durableId="189949840">
    <w:abstractNumId w:val="26"/>
  </w:num>
  <w:num w:numId="29" w16cid:durableId="1985305076">
    <w:abstractNumId w:val="30"/>
  </w:num>
  <w:num w:numId="30" w16cid:durableId="453597644">
    <w:abstractNumId w:val="27"/>
  </w:num>
  <w:num w:numId="31" w16cid:durableId="1188104698">
    <w:abstractNumId w:val="35"/>
  </w:num>
  <w:num w:numId="32" w16cid:durableId="178811292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913"/>
    <w:rsid w:val="00000ED8"/>
    <w:rsid w:val="00001261"/>
    <w:rsid w:val="00001504"/>
    <w:rsid w:val="000015C9"/>
    <w:rsid w:val="0000183D"/>
    <w:rsid w:val="00001F16"/>
    <w:rsid w:val="0000274B"/>
    <w:rsid w:val="00002B37"/>
    <w:rsid w:val="00002EDD"/>
    <w:rsid w:val="000033C0"/>
    <w:rsid w:val="000036CC"/>
    <w:rsid w:val="000039A5"/>
    <w:rsid w:val="00003D12"/>
    <w:rsid w:val="0000429F"/>
    <w:rsid w:val="0000480C"/>
    <w:rsid w:val="000048AB"/>
    <w:rsid w:val="00004B44"/>
    <w:rsid w:val="000055B8"/>
    <w:rsid w:val="00005BBD"/>
    <w:rsid w:val="00005CE2"/>
    <w:rsid w:val="00006AAE"/>
    <w:rsid w:val="00006B7C"/>
    <w:rsid w:val="00006BC5"/>
    <w:rsid w:val="00006BD0"/>
    <w:rsid w:val="00007169"/>
    <w:rsid w:val="0000725B"/>
    <w:rsid w:val="00007945"/>
    <w:rsid w:val="00007AE0"/>
    <w:rsid w:val="00010636"/>
    <w:rsid w:val="0001064C"/>
    <w:rsid w:val="000107FD"/>
    <w:rsid w:val="0001086D"/>
    <w:rsid w:val="00010A2B"/>
    <w:rsid w:val="00010ADE"/>
    <w:rsid w:val="000112D0"/>
    <w:rsid w:val="000113A4"/>
    <w:rsid w:val="000115DD"/>
    <w:rsid w:val="00011D1B"/>
    <w:rsid w:val="00012116"/>
    <w:rsid w:val="000124DF"/>
    <w:rsid w:val="0001265C"/>
    <w:rsid w:val="0001268C"/>
    <w:rsid w:val="0001384D"/>
    <w:rsid w:val="00013A77"/>
    <w:rsid w:val="00013B9C"/>
    <w:rsid w:val="00014600"/>
    <w:rsid w:val="000148C1"/>
    <w:rsid w:val="00014C18"/>
    <w:rsid w:val="00015230"/>
    <w:rsid w:val="00015817"/>
    <w:rsid w:val="00015CAD"/>
    <w:rsid w:val="00015DDE"/>
    <w:rsid w:val="000163FB"/>
    <w:rsid w:val="00016421"/>
    <w:rsid w:val="00016457"/>
    <w:rsid w:val="00016EB5"/>
    <w:rsid w:val="00016F52"/>
    <w:rsid w:val="00017A99"/>
    <w:rsid w:val="00017C54"/>
    <w:rsid w:val="000200E7"/>
    <w:rsid w:val="000208A6"/>
    <w:rsid w:val="00020A11"/>
    <w:rsid w:val="00020D5B"/>
    <w:rsid w:val="0002122B"/>
    <w:rsid w:val="00021865"/>
    <w:rsid w:val="000218A4"/>
    <w:rsid w:val="00021934"/>
    <w:rsid w:val="00021A1C"/>
    <w:rsid w:val="00021AD5"/>
    <w:rsid w:val="00021B81"/>
    <w:rsid w:val="00021FC0"/>
    <w:rsid w:val="0002201A"/>
    <w:rsid w:val="000223D6"/>
    <w:rsid w:val="0002357D"/>
    <w:rsid w:val="00023795"/>
    <w:rsid w:val="000237A1"/>
    <w:rsid w:val="00023A45"/>
    <w:rsid w:val="00023E36"/>
    <w:rsid w:val="00023FB1"/>
    <w:rsid w:val="000245D0"/>
    <w:rsid w:val="00024700"/>
    <w:rsid w:val="000247EF"/>
    <w:rsid w:val="0002482C"/>
    <w:rsid w:val="0002488D"/>
    <w:rsid w:val="00024D31"/>
    <w:rsid w:val="00024D5F"/>
    <w:rsid w:val="0002538F"/>
    <w:rsid w:val="000255FA"/>
    <w:rsid w:val="00025D06"/>
    <w:rsid w:val="000266CC"/>
    <w:rsid w:val="0002688D"/>
    <w:rsid w:val="000270A4"/>
    <w:rsid w:val="00027176"/>
    <w:rsid w:val="000279A3"/>
    <w:rsid w:val="000279F8"/>
    <w:rsid w:val="00027A1A"/>
    <w:rsid w:val="00027F44"/>
    <w:rsid w:val="000304B0"/>
    <w:rsid w:val="000306EE"/>
    <w:rsid w:val="00030E8A"/>
    <w:rsid w:val="000318FD"/>
    <w:rsid w:val="00031A3A"/>
    <w:rsid w:val="00031DEC"/>
    <w:rsid w:val="00032222"/>
    <w:rsid w:val="000324AE"/>
    <w:rsid w:val="00032523"/>
    <w:rsid w:val="00032756"/>
    <w:rsid w:val="00032B39"/>
    <w:rsid w:val="00032D0B"/>
    <w:rsid w:val="00033CF2"/>
    <w:rsid w:val="00033D35"/>
    <w:rsid w:val="00033DD0"/>
    <w:rsid w:val="00033F36"/>
    <w:rsid w:val="00034036"/>
    <w:rsid w:val="00034302"/>
    <w:rsid w:val="00034755"/>
    <w:rsid w:val="00034C18"/>
    <w:rsid w:val="00034EA4"/>
    <w:rsid w:val="00034F12"/>
    <w:rsid w:val="000350CE"/>
    <w:rsid w:val="000355FC"/>
    <w:rsid w:val="0003572B"/>
    <w:rsid w:val="00035DEA"/>
    <w:rsid w:val="00036172"/>
    <w:rsid w:val="000361CB"/>
    <w:rsid w:val="000365C0"/>
    <w:rsid w:val="00036979"/>
    <w:rsid w:val="00036B95"/>
    <w:rsid w:val="00036C87"/>
    <w:rsid w:val="00036DEE"/>
    <w:rsid w:val="00037140"/>
    <w:rsid w:val="0003754F"/>
    <w:rsid w:val="00037B45"/>
    <w:rsid w:val="00037C87"/>
    <w:rsid w:val="00037EA8"/>
    <w:rsid w:val="00037F89"/>
    <w:rsid w:val="000401C6"/>
    <w:rsid w:val="00040287"/>
    <w:rsid w:val="000402A1"/>
    <w:rsid w:val="000404E4"/>
    <w:rsid w:val="0004054D"/>
    <w:rsid w:val="000407BF"/>
    <w:rsid w:val="00040A3E"/>
    <w:rsid w:val="00040B82"/>
    <w:rsid w:val="00040CAB"/>
    <w:rsid w:val="00040EE7"/>
    <w:rsid w:val="00040FE0"/>
    <w:rsid w:val="00041006"/>
    <w:rsid w:val="00041257"/>
    <w:rsid w:val="0004158F"/>
    <w:rsid w:val="00041832"/>
    <w:rsid w:val="0004195D"/>
    <w:rsid w:val="000419BF"/>
    <w:rsid w:val="000419D3"/>
    <w:rsid w:val="00041A37"/>
    <w:rsid w:val="000428A8"/>
    <w:rsid w:val="00042C02"/>
    <w:rsid w:val="0004303E"/>
    <w:rsid w:val="00043860"/>
    <w:rsid w:val="000438B8"/>
    <w:rsid w:val="0004397B"/>
    <w:rsid w:val="00043BA9"/>
    <w:rsid w:val="00043FD7"/>
    <w:rsid w:val="0004432A"/>
    <w:rsid w:val="000443A5"/>
    <w:rsid w:val="000448FC"/>
    <w:rsid w:val="00044A5D"/>
    <w:rsid w:val="00044B2C"/>
    <w:rsid w:val="0004552E"/>
    <w:rsid w:val="00045F52"/>
    <w:rsid w:val="00046A4B"/>
    <w:rsid w:val="000470D7"/>
    <w:rsid w:val="000470EF"/>
    <w:rsid w:val="00047106"/>
    <w:rsid w:val="00047184"/>
    <w:rsid w:val="00047475"/>
    <w:rsid w:val="000478E1"/>
    <w:rsid w:val="00047F3A"/>
    <w:rsid w:val="0005067F"/>
    <w:rsid w:val="00050835"/>
    <w:rsid w:val="00050A3F"/>
    <w:rsid w:val="00050B0A"/>
    <w:rsid w:val="00050B4C"/>
    <w:rsid w:val="00050FAD"/>
    <w:rsid w:val="0005115D"/>
    <w:rsid w:val="00051274"/>
    <w:rsid w:val="00051898"/>
    <w:rsid w:val="000518C2"/>
    <w:rsid w:val="000518DC"/>
    <w:rsid w:val="0005195A"/>
    <w:rsid w:val="00051B5D"/>
    <w:rsid w:val="00051C26"/>
    <w:rsid w:val="00052040"/>
    <w:rsid w:val="000521FF"/>
    <w:rsid w:val="00052587"/>
    <w:rsid w:val="00052C38"/>
    <w:rsid w:val="000530DD"/>
    <w:rsid w:val="00053BBB"/>
    <w:rsid w:val="00053DAE"/>
    <w:rsid w:val="00053FF3"/>
    <w:rsid w:val="000540DC"/>
    <w:rsid w:val="000544AD"/>
    <w:rsid w:val="00055276"/>
    <w:rsid w:val="00055C05"/>
    <w:rsid w:val="00055C45"/>
    <w:rsid w:val="00056134"/>
    <w:rsid w:val="000561DE"/>
    <w:rsid w:val="0005682B"/>
    <w:rsid w:val="00056CD8"/>
    <w:rsid w:val="00056CEA"/>
    <w:rsid w:val="00056D78"/>
    <w:rsid w:val="0005710F"/>
    <w:rsid w:val="000576C4"/>
    <w:rsid w:val="00057714"/>
    <w:rsid w:val="00057B72"/>
    <w:rsid w:val="00057D75"/>
    <w:rsid w:val="00060198"/>
    <w:rsid w:val="0006047C"/>
    <w:rsid w:val="000608F6"/>
    <w:rsid w:val="00060AA7"/>
    <w:rsid w:val="000611DC"/>
    <w:rsid w:val="00061320"/>
    <w:rsid w:val="00061346"/>
    <w:rsid w:val="000615CF"/>
    <w:rsid w:val="00061737"/>
    <w:rsid w:val="00061825"/>
    <w:rsid w:val="00061951"/>
    <w:rsid w:val="00061B1E"/>
    <w:rsid w:val="0006232C"/>
    <w:rsid w:val="000623F6"/>
    <w:rsid w:val="00062717"/>
    <w:rsid w:val="0006278B"/>
    <w:rsid w:val="00062A4C"/>
    <w:rsid w:val="00062E77"/>
    <w:rsid w:val="00062E7E"/>
    <w:rsid w:val="00063783"/>
    <w:rsid w:val="000638AB"/>
    <w:rsid w:val="00063C7E"/>
    <w:rsid w:val="00063D51"/>
    <w:rsid w:val="00063E62"/>
    <w:rsid w:val="00064188"/>
    <w:rsid w:val="0006449E"/>
    <w:rsid w:val="000648FF"/>
    <w:rsid w:val="00064A04"/>
    <w:rsid w:val="00064A81"/>
    <w:rsid w:val="00064C4C"/>
    <w:rsid w:val="00064DAB"/>
    <w:rsid w:val="00064E0D"/>
    <w:rsid w:val="00064E86"/>
    <w:rsid w:val="000654EA"/>
    <w:rsid w:val="000654F1"/>
    <w:rsid w:val="00065C94"/>
    <w:rsid w:val="000661CF"/>
    <w:rsid w:val="000662B4"/>
    <w:rsid w:val="0006633B"/>
    <w:rsid w:val="00066847"/>
    <w:rsid w:val="0006699B"/>
    <w:rsid w:val="00066DAD"/>
    <w:rsid w:val="000670B3"/>
    <w:rsid w:val="00067372"/>
    <w:rsid w:val="000674EE"/>
    <w:rsid w:val="000674F7"/>
    <w:rsid w:val="00067C4E"/>
    <w:rsid w:val="00067D6B"/>
    <w:rsid w:val="00067ED5"/>
    <w:rsid w:val="00067F03"/>
    <w:rsid w:val="000709E7"/>
    <w:rsid w:val="000711B4"/>
    <w:rsid w:val="000711F0"/>
    <w:rsid w:val="00071626"/>
    <w:rsid w:val="00071870"/>
    <w:rsid w:val="00071881"/>
    <w:rsid w:val="00071AAA"/>
    <w:rsid w:val="00071CB9"/>
    <w:rsid w:val="00071F70"/>
    <w:rsid w:val="00072133"/>
    <w:rsid w:val="000722A6"/>
    <w:rsid w:val="0007244D"/>
    <w:rsid w:val="0007248C"/>
    <w:rsid w:val="00072A76"/>
    <w:rsid w:val="00073D63"/>
    <w:rsid w:val="0007432C"/>
    <w:rsid w:val="000745ED"/>
    <w:rsid w:val="000749D9"/>
    <w:rsid w:val="00074B51"/>
    <w:rsid w:val="00075204"/>
    <w:rsid w:val="0007541C"/>
    <w:rsid w:val="00075426"/>
    <w:rsid w:val="000755C3"/>
    <w:rsid w:val="0007562A"/>
    <w:rsid w:val="000758F5"/>
    <w:rsid w:val="0007615D"/>
    <w:rsid w:val="00076C42"/>
    <w:rsid w:val="0007793B"/>
    <w:rsid w:val="00077A14"/>
    <w:rsid w:val="000800EE"/>
    <w:rsid w:val="000803C1"/>
    <w:rsid w:val="00080CD5"/>
    <w:rsid w:val="00080DFD"/>
    <w:rsid w:val="00080EE1"/>
    <w:rsid w:val="00081299"/>
    <w:rsid w:val="000813BF"/>
    <w:rsid w:val="00081533"/>
    <w:rsid w:val="00081A42"/>
    <w:rsid w:val="00081C4F"/>
    <w:rsid w:val="00081F38"/>
    <w:rsid w:val="000823C3"/>
    <w:rsid w:val="0008244F"/>
    <w:rsid w:val="0008283B"/>
    <w:rsid w:val="0008290C"/>
    <w:rsid w:val="00082C43"/>
    <w:rsid w:val="00082DAD"/>
    <w:rsid w:val="00082E83"/>
    <w:rsid w:val="0008304A"/>
    <w:rsid w:val="00083408"/>
    <w:rsid w:val="00083673"/>
    <w:rsid w:val="00083B34"/>
    <w:rsid w:val="00083B43"/>
    <w:rsid w:val="00083E68"/>
    <w:rsid w:val="0008410C"/>
    <w:rsid w:val="00084157"/>
    <w:rsid w:val="00084515"/>
    <w:rsid w:val="00084592"/>
    <w:rsid w:val="00084E1D"/>
    <w:rsid w:val="00084EA3"/>
    <w:rsid w:val="00084ED9"/>
    <w:rsid w:val="000851B4"/>
    <w:rsid w:val="0008527C"/>
    <w:rsid w:val="0008557C"/>
    <w:rsid w:val="000855B4"/>
    <w:rsid w:val="00085975"/>
    <w:rsid w:val="00085DCD"/>
    <w:rsid w:val="00085E0E"/>
    <w:rsid w:val="00086288"/>
    <w:rsid w:val="00086464"/>
    <w:rsid w:val="00086ADC"/>
    <w:rsid w:val="0008732D"/>
    <w:rsid w:val="000873EA"/>
    <w:rsid w:val="00087448"/>
    <w:rsid w:val="00087499"/>
    <w:rsid w:val="000874EF"/>
    <w:rsid w:val="00087EAD"/>
    <w:rsid w:val="0009012C"/>
    <w:rsid w:val="00090226"/>
    <w:rsid w:val="000902F7"/>
    <w:rsid w:val="00090F3D"/>
    <w:rsid w:val="00090F64"/>
    <w:rsid w:val="00091A6C"/>
    <w:rsid w:val="00091ADB"/>
    <w:rsid w:val="000920F8"/>
    <w:rsid w:val="0009219F"/>
    <w:rsid w:val="00092D20"/>
    <w:rsid w:val="000931DD"/>
    <w:rsid w:val="000933D9"/>
    <w:rsid w:val="00093487"/>
    <w:rsid w:val="000934E7"/>
    <w:rsid w:val="000935B8"/>
    <w:rsid w:val="000936D6"/>
    <w:rsid w:val="00093A2C"/>
    <w:rsid w:val="00093C08"/>
    <w:rsid w:val="00094068"/>
    <w:rsid w:val="00094775"/>
    <w:rsid w:val="0009483C"/>
    <w:rsid w:val="00095814"/>
    <w:rsid w:val="00095AB1"/>
    <w:rsid w:val="000965C5"/>
    <w:rsid w:val="00096945"/>
    <w:rsid w:val="00096CB7"/>
    <w:rsid w:val="00096FEA"/>
    <w:rsid w:val="000970F8"/>
    <w:rsid w:val="000973A7"/>
    <w:rsid w:val="000973F3"/>
    <w:rsid w:val="00097C6E"/>
    <w:rsid w:val="00097E51"/>
    <w:rsid w:val="00097ED5"/>
    <w:rsid w:val="000A0277"/>
    <w:rsid w:val="000A03C7"/>
    <w:rsid w:val="000A0522"/>
    <w:rsid w:val="000A0920"/>
    <w:rsid w:val="000A09FA"/>
    <w:rsid w:val="000A0BF2"/>
    <w:rsid w:val="000A0CDB"/>
    <w:rsid w:val="000A113C"/>
    <w:rsid w:val="000A1A01"/>
    <w:rsid w:val="000A1F42"/>
    <w:rsid w:val="000A24D4"/>
    <w:rsid w:val="000A2761"/>
    <w:rsid w:val="000A277A"/>
    <w:rsid w:val="000A2E5D"/>
    <w:rsid w:val="000A3021"/>
    <w:rsid w:val="000A32FD"/>
    <w:rsid w:val="000A3684"/>
    <w:rsid w:val="000A37AB"/>
    <w:rsid w:val="000A3922"/>
    <w:rsid w:val="000A3D63"/>
    <w:rsid w:val="000A3D81"/>
    <w:rsid w:val="000A439D"/>
    <w:rsid w:val="000A4612"/>
    <w:rsid w:val="000A4A0B"/>
    <w:rsid w:val="000A4F05"/>
    <w:rsid w:val="000A4FD4"/>
    <w:rsid w:val="000A53E2"/>
    <w:rsid w:val="000A56D0"/>
    <w:rsid w:val="000A57A4"/>
    <w:rsid w:val="000A59AD"/>
    <w:rsid w:val="000A5C16"/>
    <w:rsid w:val="000A5CAC"/>
    <w:rsid w:val="000A6079"/>
    <w:rsid w:val="000A6177"/>
    <w:rsid w:val="000A65E0"/>
    <w:rsid w:val="000A669D"/>
    <w:rsid w:val="000A6726"/>
    <w:rsid w:val="000A6799"/>
    <w:rsid w:val="000A6D46"/>
    <w:rsid w:val="000A6D5A"/>
    <w:rsid w:val="000A705C"/>
    <w:rsid w:val="000A7285"/>
    <w:rsid w:val="000A75C3"/>
    <w:rsid w:val="000A7970"/>
    <w:rsid w:val="000A7B09"/>
    <w:rsid w:val="000A7C8B"/>
    <w:rsid w:val="000A7FD9"/>
    <w:rsid w:val="000B0C5F"/>
    <w:rsid w:val="000B0C76"/>
    <w:rsid w:val="000B0D98"/>
    <w:rsid w:val="000B0F0D"/>
    <w:rsid w:val="000B1082"/>
    <w:rsid w:val="000B10F6"/>
    <w:rsid w:val="000B10FA"/>
    <w:rsid w:val="000B1121"/>
    <w:rsid w:val="000B121F"/>
    <w:rsid w:val="000B13D4"/>
    <w:rsid w:val="000B1DB3"/>
    <w:rsid w:val="000B1FD5"/>
    <w:rsid w:val="000B218A"/>
    <w:rsid w:val="000B254B"/>
    <w:rsid w:val="000B2593"/>
    <w:rsid w:val="000B2BE4"/>
    <w:rsid w:val="000B3404"/>
    <w:rsid w:val="000B369E"/>
    <w:rsid w:val="000B3B5E"/>
    <w:rsid w:val="000B3E0C"/>
    <w:rsid w:val="000B466B"/>
    <w:rsid w:val="000B4780"/>
    <w:rsid w:val="000B4B9C"/>
    <w:rsid w:val="000B4DD4"/>
    <w:rsid w:val="000B540B"/>
    <w:rsid w:val="000B578D"/>
    <w:rsid w:val="000B5CF4"/>
    <w:rsid w:val="000B5D8D"/>
    <w:rsid w:val="000B6096"/>
    <w:rsid w:val="000B6141"/>
    <w:rsid w:val="000B63FC"/>
    <w:rsid w:val="000B6CE6"/>
    <w:rsid w:val="000B75BE"/>
    <w:rsid w:val="000B79B2"/>
    <w:rsid w:val="000C0158"/>
    <w:rsid w:val="000C0E4C"/>
    <w:rsid w:val="000C1090"/>
    <w:rsid w:val="000C12ED"/>
    <w:rsid w:val="000C1440"/>
    <w:rsid w:val="000C1517"/>
    <w:rsid w:val="000C1585"/>
    <w:rsid w:val="000C17E7"/>
    <w:rsid w:val="000C1911"/>
    <w:rsid w:val="000C1AC6"/>
    <w:rsid w:val="000C1F50"/>
    <w:rsid w:val="000C24AC"/>
    <w:rsid w:val="000C2721"/>
    <w:rsid w:val="000C2793"/>
    <w:rsid w:val="000C3165"/>
    <w:rsid w:val="000C31B7"/>
    <w:rsid w:val="000C36F0"/>
    <w:rsid w:val="000C38E6"/>
    <w:rsid w:val="000C398D"/>
    <w:rsid w:val="000C3C6C"/>
    <w:rsid w:val="000C4104"/>
    <w:rsid w:val="000C471B"/>
    <w:rsid w:val="000C4BED"/>
    <w:rsid w:val="000C4C55"/>
    <w:rsid w:val="000C5197"/>
    <w:rsid w:val="000C5648"/>
    <w:rsid w:val="000C5811"/>
    <w:rsid w:val="000C5B8F"/>
    <w:rsid w:val="000C5D78"/>
    <w:rsid w:val="000C696E"/>
    <w:rsid w:val="000C6C71"/>
    <w:rsid w:val="000C6CB2"/>
    <w:rsid w:val="000C6FCF"/>
    <w:rsid w:val="000C71CF"/>
    <w:rsid w:val="000C74CA"/>
    <w:rsid w:val="000C74E7"/>
    <w:rsid w:val="000C7BEC"/>
    <w:rsid w:val="000C7D5C"/>
    <w:rsid w:val="000D0693"/>
    <w:rsid w:val="000D08FC"/>
    <w:rsid w:val="000D09A5"/>
    <w:rsid w:val="000D09EA"/>
    <w:rsid w:val="000D0EAC"/>
    <w:rsid w:val="000D15C2"/>
    <w:rsid w:val="000D188B"/>
    <w:rsid w:val="000D1B4F"/>
    <w:rsid w:val="000D21B1"/>
    <w:rsid w:val="000D284F"/>
    <w:rsid w:val="000D28A9"/>
    <w:rsid w:val="000D28E0"/>
    <w:rsid w:val="000D2AEB"/>
    <w:rsid w:val="000D2C41"/>
    <w:rsid w:val="000D4C51"/>
    <w:rsid w:val="000D52AC"/>
    <w:rsid w:val="000D52D3"/>
    <w:rsid w:val="000D5901"/>
    <w:rsid w:val="000D61D5"/>
    <w:rsid w:val="000D6332"/>
    <w:rsid w:val="000D65F7"/>
    <w:rsid w:val="000D6767"/>
    <w:rsid w:val="000D6C78"/>
    <w:rsid w:val="000D6CFB"/>
    <w:rsid w:val="000D6FC1"/>
    <w:rsid w:val="000D7042"/>
    <w:rsid w:val="000D7486"/>
    <w:rsid w:val="000D75C9"/>
    <w:rsid w:val="000D76C3"/>
    <w:rsid w:val="000D77F3"/>
    <w:rsid w:val="000D7F39"/>
    <w:rsid w:val="000D7FD4"/>
    <w:rsid w:val="000E0515"/>
    <w:rsid w:val="000E0D1F"/>
    <w:rsid w:val="000E118A"/>
    <w:rsid w:val="000E128F"/>
    <w:rsid w:val="000E15E9"/>
    <w:rsid w:val="000E167E"/>
    <w:rsid w:val="000E16C7"/>
    <w:rsid w:val="000E19B2"/>
    <w:rsid w:val="000E19FF"/>
    <w:rsid w:val="000E1AB2"/>
    <w:rsid w:val="000E1D0C"/>
    <w:rsid w:val="000E1D4C"/>
    <w:rsid w:val="000E2343"/>
    <w:rsid w:val="000E2612"/>
    <w:rsid w:val="000E299D"/>
    <w:rsid w:val="000E2A36"/>
    <w:rsid w:val="000E36F0"/>
    <w:rsid w:val="000E3A27"/>
    <w:rsid w:val="000E3BE6"/>
    <w:rsid w:val="000E3D8F"/>
    <w:rsid w:val="000E4011"/>
    <w:rsid w:val="000E42E9"/>
    <w:rsid w:val="000E44E6"/>
    <w:rsid w:val="000E4B67"/>
    <w:rsid w:val="000E4F6A"/>
    <w:rsid w:val="000E51A3"/>
    <w:rsid w:val="000E52EF"/>
    <w:rsid w:val="000E5381"/>
    <w:rsid w:val="000E53A5"/>
    <w:rsid w:val="000E562E"/>
    <w:rsid w:val="000E57C9"/>
    <w:rsid w:val="000E5B45"/>
    <w:rsid w:val="000E5BF7"/>
    <w:rsid w:val="000E5DDC"/>
    <w:rsid w:val="000E5DFA"/>
    <w:rsid w:val="000E6269"/>
    <w:rsid w:val="000E6904"/>
    <w:rsid w:val="000E73D5"/>
    <w:rsid w:val="000E751A"/>
    <w:rsid w:val="000E7743"/>
    <w:rsid w:val="000E77E0"/>
    <w:rsid w:val="000E7B10"/>
    <w:rsid w:val="000E7F4E"/>
    <w:rsid w:val="000F00B0"/>
    <w:rsid w:val="000F1582"/>
    <w:rsid w:val="000F158A"/>
    <w:rsid w:val="000F190E"/>
    <w:rsid w:val="000F197E"/>
    <w:rsid w:val="000F1EEA"/>
    <w:rsid w:val="000F227D"/>
    <w:rsid w:val="000F2414"/>
    <w:rsid w:val="000F2BB6"/>
    <w:rsid w:val="000F3070"/>
    <w:rsid w:val="000F351C"/>
    <w:rsid w:val="000F3634"/>
    <w:rsid w:val="000F3812"/>
    <w:rsid w:val="000F437B"/>
    <w:rsid w:val="000F4506"/>
    <w:rsid w:val="000F4557"/>
    <w:rsid w:val="000F4842"/>
    <w:rsid w:val="000F4880"/>
    <w:rsid w:val="000F4C4F"/>
    <w:rsid w:val="000F4CC3"/>
    <w:rsid w:val="000F4F90"/>
    <w:rsid w:val="000F50AF"/>
    <w:rsid w:val="000F529E"/>
    <w:rsid w:val="000F56A0"/>
    <w:rsid w:val="000F57AB"/>
    <w:rsid w:val="000F5FDC"/>
    <w:rsid w:val="000F5FE7"/>
    <w:rsid w:val="000F6113"/>
    <w:rsid w:val="000F62B8"/>
    <w:rsid w:val="000F636C"/>
    <w:rsid w:val="000F65A4"/>
    <w:rsid w:val="000F65BD"/>
    <w:rsid w:val="000F6765"/>
    <w:rsid w:val="000F6F68"/>
    <w:rsid w:val="000F71C3"/>
    <w:rsid w:val="000F7451"/>
    <w:rsid w:val="000F745F"/>
    <w:rsid w:val="000F74D0"/>
    <w:rsid w:val="000F75AD"/>
    <w:rsid w:val="000F7DE3"/>
    <w:rsid w:val="000F7EB9"/>
    <w:rsid w:val="0010041C"/>
    <w:rsid w:val="001004CB"/>
    <w:rsid w:val="001007C4"/>
    <w:rsid w:val="001008E5"/>
    <w:rsid w:val="001008F7"/>
    <w:rsid w:val="00100F8C"/>
    <w:rsid w:val="00101963"/>
    <w:rsid w:val="001019F5"/>
    <w:rsid w:val="0010203E"/>
    <w:rsid w:val="0010235A"/>
    <w:rsid w:val="00102937"/>
    <w:rsid w:val="001029FD"/>
    <w:rsid w:val="00102A57"/>
    <w:rsid w:val="00102AAF"/>
    <w:rsid w:val="00103017"/>
    <w:rsid w:val="001031DE"/>
    <w:rsid w:val="001032FD"/>
    <w:rsid w:val="001036C3"/>
    <w:rsid w:val="00103724"/>
    <w:rsid w:val="00103B10"/>
    <w:rsid w:val="00103B2A"/>
    <w:rsid w:val="00103BF9"/>
    <w:rsid w:val="00103D82"/>
    <w:rsid w:val="00103E36"/>
    <w:rsid w:val="00103EA1"/>
    <w:rsid w:val="0010433E"/>
    <w:rsid w:val="00104DB7"/>
    <w:rsid w:val="00104E4A"/>
    <w:rsid w:val="00105408"/>
    <w:rsid w:val="00105431"/>
    <w:rsid w:val="00105775"/>
    <w:rsid w:val="00106090"/>
    <w:rsid w:val="001063A5"/>
    <w:rsid w:val="00106652"/>
    <w:rsid w:val="00106A9E"/>
    <w:rsid w:val="00106EB9"/>
    <w:rsid w:val="00107297"/>
    <w:rsid w:val="0010760E"/>
    <w:rsid w:val="00107755"/>
    <w:rsid w:val="0010788E"/>
    <w:rsid w:val="00107E27"/>
    <w:rsid w:val="00107F2D"/>
    <w:rsid w:val="00107FC9"/>
    <w:rsid w:val="0011035D"/>
    <w:rsid w:val="0011051B"/>
    <w:rsid w:val="00110659"/>
    <w:rsid w:val="001108A9"/>
    <w:rsid w:val="001108D3"/>
    <w:rsid w:val="00110C6B"/>
    <w:rsid w:val="00110DB6"/>
    <w:rsid w:val="00110DDF"/>
    <w:rsid w:val="00110F84"/>
    <w:rsid w:val="001111C4"/>
    <w:rsid w:val="001112A1"/>
    <w:rsid w:val="001112B4"/>
    <w:rsid w:val="001114E7"/>
    <w:rsid w:val="0011173F"/>
    <w:rsid w:val="0011176A"/>
    <w:rsid w:val="00111993"/>
    <w:rsid w:val="00111AA4"/>
    <w:rsid w:val="00112187"/>
    <w:rsid w:val="0011267F"/>
    <w:rsid w:val="00112C04"/>
    <w:rsid w:val="0011312E"/>
    <w:rsid w:val="00113ECE"/>
    <w:rsid w:val="00114011"/>
    <w:rsid w:val="001144EE"/>
    <w:rsid w:val="00114700"/>
    <w:rsid w:val="00114871"/>
    <w:rsid w:val="001148F4"/>
    <w:rsid w:val="00115983"/>
    <w:rsid w:val="001159F2"/>
    <w:rsid w:val="00116323"/>
    <w:rsid w:val="00116836"/>
    <w:rsid w:val="001168F7"/>
    <w:rsid w:val="00116C40"/>
    <w:rsid w:val="00116F8F"/>
    <w:rsid w:val="001172EE"/>
    <w:rsid w:val="00117C4C"/>
    <w:rsid w:val="00120030"/>
    <w:rsid w:val="0012107E"/>
    <w:rsid w:val="001210C3"/>
    <w:rsid w:val="00121208"/>
    <w:rsid w:val="00121272"/>
    <w:rsid w:val="00121A91"/>
    <w:rsid w:val="00121CEF"/>
    <w:rsid w:val="00121DEC"/>
    <w:rsid w:val="00122574"/>
    <w:rsid w:val="0012262E"/>
    <w:rsid w:val="0012288D"/>
    <w:rsid w:val="001228AF"/>
    <w:rsid w:val="00122A07"/>
    <w:rsid w:val="00122C06"/>
    <w:rsid w:val="00122D54"/>
    <w:rsid w:val="00122EA3"/>
    <w:rsid w:val="001232B5"/>
    <w:rsid w:val="00123458"/>
    <w:rsid w:val="0012350C"/>
    <w:rsid w:val="00123691"/>
    <w:rsid w:val="00123B70"/>
    <w:rsid w:val="00123BB2"/>
    <w:rsid w:val="00123D25"/>
    <w:rsid w:val="00123EA5"/>
    <w:rsid w:val="00123F35"/>
    <w:rsid w:val="00123FA2"/>
    <w:rsid w:val="001244DB"/>
    <w:rsid w:val="001245AF"/>
    <w:rsid w:val="00124EF2"/>
    <w:rsid w:val="00124F52"/>
    <w:rsid w:val="00124F79"/>
    <w:rsid w:val="00124F7C"/>
    <w:rsid w:val="001254AA"/>
    <w:rsid w:val="00125E62"/>
    <w:rsid w:val="00125EB1"/>
    <w:rsid w:val="0012609B"/>
    <w:rsid w:val="0012610D"/>
    <w:rsid w:val="0012631C"/>
    <w:rsid w:val="0012640F"/>
    <w:rsid w:val="001267E7"/>
    <w:rsid w:val="00126E00"/>
    <w:rsid w:val="00127505"/>
    <w:rsid w:val="00127A52"/>
    <w:rsid w:val="00127AA4"/>
    <w:rsid w:val="00127B5E"/>
    <w:rsid w:val="00127D67"/>
    <w:rsid w:val="00127ED1"/>
    <w:rsid w:val="00127F42"/>
    <w:rsid w:val="00127FBC"/>
    <w:rsid w:val="00130273"/>
    <w:rsid w:val="00130352"/>
    <w:rsid w:val="001303B7"/>
    <w:rsid w:val="001304FB"/>
    <w:rsid w:val="00130E39"/>
    <w:rsid w:val="00130EB1"/>
    <w:rsid w:val="00131088"/>
    <w:rsid w:val="001313C2"/>
    <w:rsid w:val="00131481"/>
    <w:rsid w:val="00131599"/>
    <w:rsid w:val="00131CCF"/>
    <w:rsid w:val="00131E9D"/>
    <w:rsid w:val="00132122"/>
    <w:rsid w:val="0013234D"/>
    <w:rsid w:val="001324F7"/>
    <w:rsid w:val="001326AC"/>
    <w:rsid w:val="0013278D"/>
    <w:rsid w:val="00132C44"/>
    <w:rsid w:val="00132D4B"/>
    <w:rsid w:val="001331CE"/>
    <w:rsid w:val="00133596"/>
    <w:rsid w:val="001340F5"/>
    <w:rsid w:val="00134171"/>
    <w:rsid w:val="00134A65"/>
    <w:rsid w:val="00134FFC"/>
    <w:rsid w:val="001353F5"/>
    <w:rsid w:val="001354D8"/>
    <w:rsid w:val="00135568"/>
    <w:rsid w:val="00135F8A"/>
    <w:rsid w:val="001362F8"/>
    <w:rsid w:val="00136370"/>
    <w:rsid w:val="0013638E"/>
    <w:rsid w:val="001363DE"/>
    <w:rsid w:val="00136595"/>
    <w:rsid w:val="00136709"/>
    <w:rsid w:val="0013679C"/>
    <w:rsid w:val="00136AFE"/>
    <w:rsid w:val="00136CE0"/>
    <w:rsid w:val="00136CED"/>
    <w:rsid w:val="00137197"/>
    <w:rsid w:val="0013751D"/>
    <w:rsid w:val="0013783B"/>
    <w:rsid w:val="00137E4F"/>
    <w:rsid w:val="00140156"/>
    <w:rsid w:val="00140160"/>
    <w:rsid w:val="0014027D"/>
    <w:rsid w:val="001402A3"/>
    <w:rsid w:val="001404BC"/>
    <w:rsid w:val="00140A28"/>
    <w:rsid w:val="00141052"/>
    <w:rsid w:val="001410DA"/>
    <w:rsid w:val="0014138D"/>
    <w:rsid w:val="00141434"/>
    <w:rsid w:val="00141A39"/>
    <w:rsid w:val="001423D2"/>
    <w:rsid w:val="001428E0"/>
    <w:rsid w:val="00142CF6"/>
    <w:rsid w:val="00142DAA"/>
    <w:rsid w:val="00142E16"/>
    <w:rsid w:val="001435B5"/>
    <w:rsid w:val="0014395F"/>
    <w:rsid w:val="00143C4E"/>
    <w:rsid w:val="00143D96"/>
    <w:rsid w:val="00143FD5"/>
    <w:rsid w:val="00144248"/>
    <w:rsid w:val="001444BB"/>
    <w:rsid w:val="0014476B"/>
    <w:rsid w:val="001448A2"/>
    <w:rsid w:val="001448C5"/>
    <w:rsid w:val="00144B0D"/>
    <w:rsid w:val="00144D8E"/>
    <w:rsid w:val="00144EFD"/>
    <w:rsid w:val="00144F0C"/>
    <w:rsid w:val="00145341"/>
    <w:rsid w:val="001457FA"/>
    <w:rsid w:val="00145EBD"/>
    <w:rsid w:val="00145EF5"/>
    <w:rsid w:val="0014631B"/>
    <w:rsid w:val="00146EE2"/>
    <w:rsid w:val="0014704F"/>
    <w:rsid w:val="00147228"/>
    <w:rsid w:val="001472FA"/>
    <w:rsid w:val="00147D96"/>
    <w:rsid w:val="00147F3C"/>
    <w:rsid w:val="001506DA"/>
    <w:rsid w:val="00150825"/>
    <w:rsid w:val="00150911"/>
    <w:rsid w:val="001511BE"/>
    <w:rsid w:val="00151325"/>
    <w:rsid w:val="00151545"/>
    <w:rsid w:val="001515B5"/>
    <w:rsid w:val="00151F03"/>
    <w:rsid w:val="001522A9"/>
    <w:rsid w:val="001522D1"/>
    <w:rsid w:val="001527F8"/>
    <w:rsid w:val="00152B8E"/>
    <w:rsid w:val="00152D10"/>
    <w:rsid w:val="001530E8"/>
    <w:rsid w:val="001539FC"/>
    <w:rsid w:val="00153B2B"/>
    <w:rsid w:val="001543E6"/>
    <w:rsid w:val="00154467"/>
    <w:rsid w:val="0015447E"/>
    <w:rsid w:val="001544C2"/>
    <w:rsid w:val="00154962"/>
    <w:rsid w:val="00154968"/>
    <w:rsid w:val="00154C04"/>
    <w:rsid w:val="001554E0"/>
    <w:rsid w:val="00155C84"/>
    <w:rsid w:val="00155FEA"/>
    <w:rsid w:val="0015638D"/>
    <w:rsid w:val="00156725"/>
    <w:rsid w:val="00156751"/>
    <w:rsid w:val="001569DB"/>
    <w:rsid w:val="00156F9B"/>
    <w:rsid w:val="001571A8"/>
    <w:rsid w:val="00157375"/>
    <w:rsid w:val="001573DC"/>
    <w:rsid w:val="001574D0"/>
    <w:rsid w:val="00157906"/>
    <w:rsid w:val="00157AAD"/>
    <w:rsid w:val="00157AEF"/>
    <w:rsid w:val="00157C22"/>
    <w:rsid w:val="00157CA9"/>
    <w:rsid w:val="00157CF2"/>
    <w:rsid w:val="00157E34"/>
    <w:rsid w:val="00157E37"/>
    <w:rsid w:val="00160041"/>
    <w:rsid w:val="00160294"/>
    <w:rsid w:val="00160C6A"/>
    <w:rsid w:val="0016143F"/>
    <w:rsid w:val="001615E9"/>
    <w:rsid w:val="001617A9"/>
    <w:rsid w:val="00161EAA"/>
    <w:rsid w:val="001622AF"/>
    <w:rsid w:val="001625FD"/>
    <w:rsid w:val="00162917"/>
    <w:rsid w:val="00162B89"/>
    <w:rsid w:val="00163552"/>
    <w:rsid w:val="00163635"/>
    <w:rsid w:val="00163B9A"/>
    <w:rsid w:val="00163D41"/>
    <w:rsid w:val="00164074"/>
    <w:rsid w:val="001641DA"/>
    <w:rsid w:val="001646EE"/>
    <w:rsid w:val="0016486B"/>
    <w:rsid w:val="00164B2A"/>
    <w:rsid w:val="00164FCB"/>
    <w:rsid w:val="001650AE"/>
    <w:rsid w:val="001652B4"/>
    <w:rsid w:val="001652B7"/>
    <w:rsid w:val="001652DA"/>
    <w:rsid w:val="00165624"/>
    <w:rsid w:val="00165726"/>
    <w:rsid w:val="001659C0"/>
    <w:rsid w:val="00165AC1"/>
    <w:rsid w:val="00165B65"/>
    <w:rsid w:val="00165BB2"/>
    <w:rsid w:val="00165C1D"/>
    <w:rsid w:val="00165DAD"/>
    <w:rsid w:val="00165E12"/>
    <w:rsid w:val="00166415"/>
    <w:rsid w:val="00166920"/>
    <w:rsid w:val="00166D75"/>
    <w:rsid w:val="00166DEC"/>
    <w:rsid w:val="00166E5A"/>
    <w:rsid w:val="00166E7A"/>
    <w:rsid w:val="00166EA3"/>
    <w:rsid w:val="00167324"/>
    <w:rsid w:val="001673EE"/>
    <w:rsid w:val="00167C7E"/>
    <w:rsid w:val="00167DE3"/>
    <w:rsid w:val="00167E5B"/>
    <w:rsid w:val="00167E63"/>
    <w:rsid w:val="00170423"/>
    <w:rsid w:val="001706BE"/>
    <w:rsid w:val="00171A11"/>
    <w:rsid w:val="00172166"/>
    <w:rsid w:val="0017228A"/>
    <w:rsid w:val="001724AD"/>
    <w:rsid w:val="00172642"/>
    <w:rsid w:val="00172F45"/>
    <w:rsid w:val="00172FDA"/>
    <w:rsid w:val="00173775"/>
    <w:rsid w:val="00173A1A"/>
    <w:rsid w:val="00173A5F"/>
    <w:rsid w:val="00173C4A"/>
    <w:rsid w:val="001740F4"/>
    <w:rsid w:val="00174612"/>
    <w:rsid w:val="00174624"/>
    <w:rsid w:val="0017466D"/>
    <w:rsid w:val="001749E9"/>
    <w:rsid w:val="0017521A"/>
    <w:rsid w:val="0017530D"/>
    <w:rsid w:val="00175D70"/>
    <w:rsid w:val="00175EC4"/>
    <w:rsid w:val="001760E9"/>
    <w:rsid w:val="001760EB"/>
    <w:rsid w:val="00176272"/>
    <w:rsid w:val="00176475"/>
    <w:rsid w:val="001768F6"/>
    <w:rsid w:val="00176C58"/>
    <w:rsid w:val="00176ECB"/>
    <w:rsid w:val="00176F43"/>
    <w:rsid w:val="0017709D"/>
    <w:rsid w:val="0017723E"/>
    <w:rsid w:val="00177529"/>
    <w:rsid w:val="00177662"/>
    <w:rsid w:val="001776D6"/>
    <w:rsid w:val="00177F22"/>
    <w:rsid w:val="001801B6"/>
    <w:rsid w:val="0018083A"/>
    <w:rsid w:val="00180A88"/>
    <w:rsid w:val="00180C67"/>
    <w:rsid w:val="00180ED7"/>
    <w:rsid w:val="001816ED"/>
    <w:rsid w:val="00181841"/>
    <w:rsid w:val="0018186D"/>
    <w:rsid w:val="00181C8E"/>
    <w:rsid w:val="0018201B"/>
    <w:rsid w:val="00182278"/>
    <w:rsid w:val="00182746"/>
    <w:rsid w:val="00182A3E"/>
    <w:rsid w:val="00182AEF"/>
    <w:rsid w:val="00183835"/>
    <w:rsid w:val="00183DE9"/>
    <w:rsid w:val="00183F18"/>
    <w:rsid w:val="001843CD"/>
    <w:rsid w:val="0018489A"/>
    <w:rsid w:val="00184B78"/>
    <w:rsid w:val="00185795"/>
    <w:rsid w:val="00185889"/>
    <w:rsid w:val="00186120"/>
    <w:rsid w:val="00186C12"/>
    <w:rsid w:val="001870F9"/>
    <w:rsid w:val="00187478"/>
    <w:rsid w:val="00187528"/>
    <w:rsid w:val="00190A0C"/>
    <w:rsid w:val="00190CE3"/>
    <w:rsid w:val="00190FF2"/>
    <w:rsid w:val="001910D8"/>
    <w:rsid w:val="001915DD"/>
    <w:rsid w:val="0019183E"/>
    <w:rsid w:val="001922C6"/>
    <w:rsid w:val="001922E0"/>
    <w:rsid w:val="001922F9"/>
    <w:rsid w:val="001923DA"/>
    <w:rsid w:val="001924E1"/>
    <w:rsid w:val="0019263F"/>
    <w:rsid w:val="0019272D"/>
    <w:rsid w:val="00193109"/>
    <w:rsid w:val="00193501"/>
    <w:rsid w:val="001937D6"/>
    <w:rsid w:val="00193A1D"/>
    <w:rsid w:val="00193CC0"/>
    <w:rsid w:val="001946FD"/>
    <w:rsid w:val="00194771"/>
    <w:rsid w:val="00194E31"/>
    <w:rsid w:val="001950FC"/>
    <w:rsid w:val="0019518B"/>
    <w:rsid w:val="00195193"/>
    <w:rsid w:val="001953DC"/>
    <w:rsid w:val="00195443"/>
    <w:rsid w:val="00195A68"/>
    <w:rsid w:val="00195D4F"/>
    <w:rsid w:val="00196478"/>
    <w:rsid w:val="001967D2"/>
    <w:rsid w:val="001971B8"/>
    <w:rsid w:val="001973FA"/>
    <w:rsid w:val="0019773E"/>
    <w:rsid w:val="001979A8"/>
    <w:rsid w:val="00197B9D"/>
    <w:rsid w:val="00197BD0"/>
    <w:rsid w:val="00197C27"/>
    <w:rsid w:val="00197C4B"/>
    <w:rsid w:val="001A034C"/>
    <w:rsid w:val="001A0643"/>
    <w:rsid w:val="001A0B5C"/>
    <w:rsid w:val="001A10EA"/>
    <w:rsid w:val="001A1AB7"/>
    <w:rsid w:val="001A1FC1"/>
    <w:rsid w:val="001A2477"/>
    <w:rsid w:val="001A25D6"/>
    <w:rsid w:val="001A2779"/>
    <w:rsid w:val="001A2952"/>
    <w:rsid w:val="001A300D"/>
    <w:rsid w:val="001A317D"/>
    <w:rsid w:val="001A318D"/>
    <w:rsid w:val="001A3873"/>
    <w:rsid w:val="001A397D"/>
    <w:rsid w:val="001A3AAA"/>
    <w:rsid w:val="001A3C7E"/>
    <w:rsid w:val="001A4014"/>
    <w:rsid w:val="001A49AC"/>
    <w:rsid w:val="001A4EBF"/>
    <w:rsid w:val="001A5182"/>
    <w:rsid w:val="001A640B"/>
    <w:rsid w:val="001A6859"/>
    <w:rsid w:val="001A68CF"/>
    <w:rsid w:val="001A69CD"/>
    <w:rsid w:val="001A6A00"/>
    <w:rsid w:val="001A72D2"/>
    <w:rsid w:val="001A7B3A"/>
    <w:rsid w:val="001A7B7B"/>
    <w:rsid w:val="001A7C99"/>
    <w:rsid w:val="001B0193"/>
    <w:rsid w:val="001B0397"/>
    <w:rsid w:val="001B0601"/>
    <w:rsid w:val="001B0607"/>
    <w:rsid w:val="001B0660"/>
    <w:rsid w:val="001B098E"/>
    <w:rsid w:val="001B0C63"/>
    <w:rsid w:val="001B0CDC"/>
    <w:rsid w:val="001B0D27"/>
    <w:rsid w:val="001B1371"/>
    <w:rsid w:val="001B1838"/>
    <w:rsid w:val="001B1C7E"/>
    <w:rsid w:val="001B1D17"/>
    <w:rsid w:val="001B240B"/>
    <w:rsid w:val="001B2501"/>
    <w:rsid w:val="001B29C6"/>
    <w:rsid w:val="001B2C30"/>
    <w:rsid w:val="001B2F66"/>
    <w:rsid w:val="001B3080"/>
    <w:rsid w:val="001B30E8"/>
    <w:rsid w:val="001B3448"/>
    <w:rsid w:val="001B38BC"/>
    <w:rsid w:val="001B3A6F"/>
    <w:rsid w:val="001B4202"/>
    <w:rsid w:val="001B4950"/>
    <w:rsid w:val="001B5026"/>
    <w:rsid w:val="001B53B1"/>
    <w:rsid w:val="001B62EA"/>
    <w:rsid w:val="001B66A9"/>
    <w:rsid w:val="001B66B0"/>
    <w:rsid w:val="001B6AE9"/>
    <w:rsid w:val="001B6BB7"/>
    <w:rsid w:val="001B70A8"/>
    <w:rsid w:val="001B722F"/>
    <w:rsid w:val="001B73DF"/>
    <w:rsid w:val="001B75A1"/>
    <w:rsid w:val="001B7793"/>
    <w:rsid w:val="001B783C"/>
    <w:rsid w:val="001C00B7"/>
    <w:rsid w:val="001C0118"/>
    <w:rsid w:val="001C0836"/>
    <w:rsid w:val="001C0BBF"/>
    <w:rsid w:val="001C0D4A"/>
    <w:rsid w:val="001C0EB9"/>
    <w:rsid w:val="001C12CC"/>
    <w:rsid w:val="001C172F"/>
    <w:rsid w:val="001C1AF4"/>
    <w:rsid w:val="001C1DCD"/>
    <w:rsid w:val="001C20AC"/>
    <w:rsid w:val="001C211B"/>
    <w:rsid w:val="001C2D13"/>
    <w:rsid w:val="001C2EA0"/>
    <w:rsid w:val="001C30FD"/>
    <w:rsid w:val="001C32EA"/>
    <w:rsid w:val="001C3768"/>
    <w:rsid w:val="001C4038"/>
    <w:rsid w:val="001C493E"/>
    <w:rsid w:val="001C4A44"/>
    <w:rsid w:val="001C4D1F"/>
    <w:rsid w:val="001C59B4"/>
    <w:rsid w:val="001C6191"/>
    <w:rsid w:val="001C683F"/>
    <w:rsid w:val="001C6BD4"/>
    <w:rsid w:val="001C7111"/>
    <w:rsid w:val="001C7148"/>
    <w:rsid w:val="001C74AF"/>
    <w:rsid w:val="001C761C"/>
    <w:rsid w:val="001C7A51"/>
    <w:rsid w:val="001C7BA7"/>
    <w:rsid w:val="001C7D5C"/>
    <w:rsid w:val="001C7DF5"/>
    <w:rsid w:val="001D0949"/>
    <w:rsid w:val="001D0FA0"/>
    <w:rsid w:val="001D11FF"/>
    <w:rsid w:val="001D13F4"/>
    <w:rsid w:val="001D1438"/>
    <w:rsid w:val="001D1752"/>
    <w:rsid w:val="001D17DB"/>
    <w:rsid w:val="001D1D0D"/>
    <w:rsid w:val="001D1E68"/>
    <w:rsid w:val="001D20F1"/>
    <w:rsid w:val="001D2322"/>
    <w:rsid w:val="001D2465"/>
    <w:rsid w:val="001D2887"/>
    <w:rsid w:val="001D29BA"/>
    <w:rsid w:val="001D2CA5"/>
    <w:rsid w:val="001D2D70"/>
    <w:rsid w:val="001D2DBD"/>
    <w:rsid w:val="001D2F25"/>
    <w:rsid w:val="001D2F27"/>
    <w:rsid w:val="001D37A9"/>
    <w:rsid w:val="001D386F"/>
    <w:rsid w:val="001D413A"/>
    <w:rsid w:val="001D4D38"/>
    <w:rsid w:val="001D4E92"/>
    <w:rsid w:val="001D5175"/>
    <w:rsid w:val="001D572D"/>
    <w:rsid w:val="001D5A48"/>
    <w:rsid w:val="001D5A59"/>
    <w:rsid w:val="001D5E1E"/>
    <w:rsid w:val="001D60DF"/>
    <w:rsid w:val="001D612D"/>
    <w:rsid w:val="001D6939"/>
    <w:rsid w:val="001D6F36"/>
    <w:rsid w:val="001D7385"/>
    <w:rsid w:val="001D75AD"/>
    <w:rsid w:val="001D7EF5"/>
    <w:rsid w:val="001E01E2"/>
    <w:rsid w:val="001E0EA2"/>
    <w:rsid w:val="001E1088"/>
    <w:rsid w:val="001E10E7"/>
    <w:rsid w:val="001E1106"/>
    <w:rsid w:val="001E14BB"/>
    <w:rsid w:val="001E1FBC"/>
    <w:rsid w:val="001E2202"/>
    <w:rsid w:val="001E239E"/>
    <w:rsid w:val="001E2599"/>
    <w:rsid w:val="001E272B"/>
    <w:rsid w:val="001E277A"/>
    <w:rsid w:val="001E29DD"/>
    <w:rsid w:val="001E2C5B"/>
    <w:rsid w:val="001E2E46"/>
    <w:rsid w:val="001E341F"/>
    <w:rsid w:val="001E35D5"/>
    <w:rsid w:val="001E394F"/>
    <w:rsid w:val="001E3A45"/>
    <w:rsid w:val="001E3F65"/>
    <w:rsid w:val="001E4004"/>
    <w:rsid w:val="001E44CC"/>
    <w:rsid w:val="001E4AAD"/>
    <w:rsid w:val="001E4C0C"/>
    <w:rsid w:val="001E4F20"/>
    <w:rsid w:val="001E5235"/>
    <w:rsid w:val="001E5366"/>
    <w:rsid w:val="001E5385"/>
    <w:rsid w:val="001E58C4"/>
    <w:rsid w:val="001E5BBF"/>
    <w:rsid w:val="001E5CC4"/>
    <w:rsid w:val="001E636B"/>
    <w:rsid w:val="001E65C9"/>
    <w:rsid w:val="001E6C3A"/>
    <w:rsid w:val="001E6C5F"/>
    <w:rsid w:val="001E6FED"/>
    <w:rsid w:val="001E7C80"/>
    <w:rsid w:val="001E7D26"/>
    <w:rsid w:val="001F04E5"/>
    <w:rsid w:val="001F0B7A"/>
    <w:rsid w:val="001F0D6F"/>
    <w:rsid w:val="001F0F3B"/>
    <w:rsid w:val="001F11E2"/>
    <w:rsid w:val="001F14F0"/>
    <w:rsid w:val="001F17B3"/>
    <w:rsid w:val="001F1B14"/>
    <w:rsid w:val="001F27FE"/>
    <w:rsid w:val="001F289E"/>
    <w:rsid w:val="001F2D38"/>
    <w:rsid w:val="001F3292"/>
    <w:rsid w:val="001F3F2F"/>
    <w:rsid w:val="001F4250"/>
    <w:rsid w:val="001F436A"/>
    <w:rsid w:val="001F4BF6"/>
    <w:rsid w:val="001F5442"/>
    <w:rsid w:val="001F5F41"/>
    <w:rsid w:val="001F606C"/>
    <w:rsid w:val="001F65DA"/>
    <w:rsid w:val="001F68B0"/>
    <w:rsid w:val="001F68E4"/>
    <w:rsid w:val="001F72C1"/>
    <w:rsid w:val="001F732D"/>
    <w:rsid w:val="001F760D"/>
    <w:rsid w:val="001F78E1"/>
    <w:rsid w:val="001F7FEC"/>
    <w:rsid w:val="00200041"/>
    <w:rsid w:val="00200169"/>
    <w:rsid w:val="002002FE"/>
    <w:rsid w:val="00200388"/>
    <w:rsid w:val="0020045D"/>
    <w:rsid w:val="00200900"/>
    <w:rsid w:val="00200A11"/>
    <w:rsid w:val="00200B4B"/>
    <w:rsid w:val="00200C9C"/>
    <w:rsid w:val="00200CCE"/>
    <w:rsid w:val="00200D63"/>
    <w:rsid w:val="002010E8"/>
    <w:rsid w:val="00201193"/>
    <w:rsid w:val="002012B3"/>
    <w:rsid w:val="00201B29"/>
    <w:rsid w:val="00201B6A"/>
    <w:rsid w:val="002021EA"/>
    <w:rsid w:val="00202258"/>
    <w:rsid w:val="00202626"/>
    <w:rsid w:val="0020297F"/>
    <w:rsid w:val="00202980"/>
    <w:rsid w:val="00202B0C"/>
    <w:rsid w:val="00202CA5"/>
    <w:rsid w:val="00202CFF"/>
    <w:rsid w:val="00202EFA"/>
    <w:rsid w:val="002030C5"/>
    <w:rsid w:val="00203401"/>
    <w:rsid w:val="00203B56"/>
    <w:rsid w:val="00204DD9"/>
    <w:rsid w:val="00204DF0"/>
    <w:rsid w:val="002055E7"/>
    <w:rsid w:val="0020631C"/>
    <w:rsid w:val="00206CC8"/>
    <w:rsid w:val="00206EC2"/>
    <w:rsid w:val="00207009"/>
    <w:rsid w:val="0020703A"/>
    <w:rsid w:val="0020796D"/>
    <w:rsid w:val="00207AEB"/>
    <w:rsid w:val="00207B1C"/>
    <w:rsid w:val="00207CB6"/>
    <w:rsid w:val="00207CD6"/>
    <w:rsid w:val="00207DB2"/>
    <w:rsid w:val="002100B9"/>
    <w:rsid w:val="00210772"/>
    <w:rsid w:val="00210951"/>
    <w:rsid w:val="00210B73"/>
    <w:rsid w:val="00210D77"/>
    <w:rsid w:val="002110BB"/>
    <w:rsid w:val="0021144B"/>
    <w:rsid w:val="00211D03"/>
    <w:rsid w:val="002120D8"/>
    <w:rsid w:val="0021242C"/>
    <w:rsid w:val="0021263B"/>
    <w:rsid w:val="002128B9"/>
    <w:rsid w:val="00212F0F"/>
    <w:rsid w:val="00213049"/>
    <w:rsid w:val="00213172"/>
    <w:rsid w:val="002134CD"/>
    <w:rsid w:val="002135D7"/>
    <w:rsid w:val="002139A5"/>
    <w:rsid w:val="00213C71"/>
    <w:rsid w:val="00214288"/>
    <w:rsid w:val="002148C3"/>
    <w:rsid w:val="002149AC"/>
    <w:rsid w:val="00214A66"/>
    <w:rsid w:val="00214D58"/>
    <w:rsid w:val="002156E1"/>
    <w:rsid w:val="002158AD"/>
    <w:rsid w:val="00215975"/>
    <w:rsid w:val="00215DCC"/>
    <w:rsid w:val="0021620E"/>
    <w:rsid w:val="00216318"/>
    <w:rsid w:val="002169A7"/>
    <w:rsid w:val="00216DB7"/>
    <w:rsid w:val="00216EDA"/>
    <w:rsid w:val="0021726B"/>
    <w:rsid w:val="00217989"/>
    <w:rsid w:val="00220446"/>
    <w:rsid w:val="0022072D"/>
    <w:rsid w:val="00220913"/>
    <w:rsid w:val="00220972"/>
    <w:rsid w:val="00220B56"/>
    <w:rsid w:val="00220FD1"/>
    <w:rsid w:val="00221044"/>
    <w:rsid w:val="00221049"/>
    <w:rsid w:val="002211D9"/>
    <w:rsid w:val="00221404"/>
    <w:rsid w:val="002215D4"/>
    <w:rsid w:val="0022199B"/>
    <w:rsid w:val="00221A0B"/>
    <w:rsid w:val="00221D60"/>
    <w:rsid w:val="002220D7"/>
    <w:rsid w:val="00222BCA"/>
    <w:rsid w:val="00222DA0"/>
    <w:rsid w:val="002232C6"/>
    <w:rsid w:val="00223B7D"/>
    <w:rsid w:val="00223BBA"/>
    <w:rsid w:val="00223C64"/>
    <w:rsid w:val="00223C6B"/>
    <w:rsid w:val="00223E2A"/>
    <w:rsid w:val="00223E4E"/>
    <w:rsid w:val="002242E8"/>
    <w:rsid w:val="00224585"/>
    <w:rsid w:val="0022461D"/>
    <w:rsid w:val="00224943"/>
    <w:rsid w:val="00224F0F"/>
    <w:rsid w:val="0022541A"/>
    <w:rsid w:val="00225757"/>
    <w:rsid w:val="0022578F"/>
    <w:rsid w:val="0022639D"/>
    <w:rsid w:val="00226536"/>
    <w:rsid w:val="00227030"/>
    <w:rsid w:val="00227705"/>
    <w:rsid w:val="00227B77"/>
    <w:rsid w:val="002300AE"/>
    <w:rsid w:val="0023013B"/>
    <w:rsid w:val="002302F1"/>
    <w:rsid w:val="00230538"/>
    <w:rsid w:val="00230A18"/>
    <w:rsid w:val="00230B12"/>
    <w:rsid w:val="00230FB4"/>
    <w:rsid w:val="0023114A"/>
    <w:rsid w:val="00231175"/>
    <w:rsid w:val="00231456"/>
    <w:rsid w:val="00231460"/>
    <w:rsid w:val="002315A6"/>
    <w:rsid w:val="00231C01"/>
    <w:rsid w:val="00231DFF"/>
    <w:rsid w:val="00231F1B"/>
    <w:rsid w:val="002324CF"/>
    <w:rsid w:val="00232C83"/>
    <w:rsid w:val="00232C9F"/>
    <w:rsid w:val="00232DBC"/>
    <w:rsid w:val="00232E42"/>
    <w:rsid w:val="002342A0"/>
    <w:rsid w:val="002342AE"/>
    <w:rsid w:val="0023477E"/>
    <w:rsid w:val="0023481C"/>
    <w:rsid w:val="00234B38"/>
    <w:rsid w:val="00234E14"/>
    <w:rsid w:val="00235421"/>
    <w:rsid w:val="002358CD"/>
    <w:rsid w:val="002359D8"/>
    <w:rsid w:val="00236031"/>
    <w:rsid w:val="002361F8"/>
    <w:rsid w:val="00236248"/>
    <w:rsid w:val="002363E7"/>
    <w:rsid w:val="0023641A"/>
    <w:rsid w:val="00236713"/>
    <w:rsid w:val="00236BD9"/>
    <w:rsid w:val="00237655"/>
    <w:rsid w:val="002377F8"/>
    <w:rsid w:val="00237BB3"/>
    <w:rsid w:val="00237CF1"/>
    <w:rsid w:val="002406E1"/>
    <w:rsid w:val="0024087E"/>
    <w:rsid w:val="00240B31"/>
    <w:rsid w:val="00240F8D"/>
    <w:rsid w:val="00240FE0"/>
    <w:rsid w:val="00241069"/>
    <w:rsid w:val="00241678"/>
    <w:rsid w:val="00241C73"/>
    <w:rsid w:val="00241D79"/>
    <w:rsid w:val="00242067"/>
    <w:rsid w:val="0024206D"/>
    <w:rsid w:val="00242219"/>
    <w:rsid w:val="002423E8"/>
    <w:rsid w:val="00242869"/>
    <w:rsid w:val="002432D1"/>
    <w:rsid w:val="002438B7"/>
    <w:rsid w:val="00243F87"/>
    <w:rsid w:val="00244042"/>
    <w:rsid w:val="00244045"/>
    <w:rsid w:val="002440C6"/>
    <w:rsid w:val="002442AB"/>
    <w:rsid w:val="00244307"/>
    <w:rsid w:val="00244444"/>
    <w:rsid w:val="0024466D"/>
    <w:rsid w:val="00244835"/>
    <w:rsid w:val="00244C24"/>
    <w:rsid w:val="00244D3B"/>
    <w:rsid w:val="00244F47"/>
    <w:rsid w:val="00245252"/>
    <w:rsid w:val="00245453"/>
    <w:rsid w:val="00245655"/>
    <w:rsid w:val="0024601E"/>
    <w:rsid w:val="00246195"/>
    <w:rsid w:val="00246528"/>
    <w:rsid w:val="00246677"/>
    <w:rsid w:val="00246922"/>
    <w:rsid w:val="0024723D"/>
    <w:rsid w:val="0024769E"/>
    <w:rsid w:val="00247AD4"/>
    <w:rsid w:val="0025047F"/>
    <w:rsid w:val="00250A3A"/>
    <w:rsid w:val="00250A91"/>
    <w:rsid w:val="00250BD1"/>
    <w:rsid w:val="00250D53"/>
    <w:rsid w:val="0025118B"/>
    <w:rsid w:val="00251306"/>
    <w:rsid w:val="002514B2"/>
    <w:rsid w:val="002514E0"/>
    <w:rsid w:val="002515FC"/>
    <w:rsid w:val="002518EB"/>
    <w:rsid w:val="002519A2"/>
    <w:rsid w:val="00251DFB"/>
    <w:rsid w:val="00252149"/>
    <w:rsid w:val="00252319"/>
    <w:rsid w:val="002527C6"/>
    <w:rsid w:val="0025298B"/>
    <w:rsid w:val="00252D32"/>
    <w:rsid w:val="00252E69"/>
    <w:rsid w:val="00253161"/>
    <w:rsid w:val="002531D3"/>
    <w:rsid w:val="00253A53"/>
    <w:rsid w:val="00253E53"/>
    <w:rsid w:val="002542E2"/>
    <w:rsid w:val="002544EC"/>
    <w:rsid w:val="00254555"/>
    <w:rsid w:val="002545C9"/>
    <w:rsid w:val="00254A8E"/>
    <w:rsid w:val="00254AA0"/>
    <w:rsid w:val="00254B76"/>
    <w:rsid w:val="00254DF2"/>
    <w:rsid w:val="00254E0D"/>
    <w:rsid w:val="00254E3D"/>
    <w:rsid w:val="00254E8D"/>
    <w:rsid w:val="00254F0A"/>
    <w:rsid w:val="00254FD5"/>
    <w:rsid w:val="002552B7"/>
    <w:rsid w:val="0025551A"/>
    <w:rsid w:val="0025567E"/>
    <w:rsid w:val="00255944"/>
    <w:rsid w:val="002559A4"/>
    <w:rsid w:val="00255B76"/>
    <w:rsid w:val="002560D0"/>
    <w:rsid w:val="0025640B"/>
    <w:rsid w:val="00256456"/>
    <w:rsid w:val="00256608"/>
    <w:rsid w:val="002569F1"/>
    <w:rsid w:val="00256A0F"/>
    <w:rsid w:val="00256E3F"/>
    <w:rsid w:val="002576E9"/>
    <w:rsid w:val="00257873"/>
    <w:rsid w:val="00260428"/>
    <w:rsid w:val="00260A00"/>
    <w:rsid w:val="00260C37"/>
    <w:rsid w:val="00260ECF"/>
    <w:rsid w:val="00261004"/>
    <w:rsid w:val="0026100F"/>
    <w:rsid w:val="0026104C"/>
    <w:rsid w:val="0026150F"/>
    <w:rsid w:val="002615A0"/>
    <w:rsid w:val="0026198D"/>
    <w:rsid w:val="00261A35"/>
    <w:rsid w:val="00261FF4"/>
    <w:rsid w:val="00262086"/>
    <w:rsid w:val="002620AB"/>
    <w:rsid w:val="0026221F"/>
    <w:rsid w:val="00262383"/>
    <w:rsid w:val="00262676"/>
    <w:rsid w:val="0026318E"/>
    <w:rsid w:val="002632D5"/>
    <w:rsid w:val="00263630"/>
    <w:rsid w:val="002639EC"/>
    <w:rsid w:val="00263F00"/>
    <w:rsid w:val="0026404C"/>
    <w:rsid w:val="0026414A"/>
    <w:rsid w:val="0026418B"/>
    <w:rsid w:val="002646B9"/>
    <w:rsid w:val="00264977"/>
    <w:rsid w:val="00264B5C"/>
    <w:rsid w:val="00264D90"/>
    <w:rsid w:val="0026503E"/>
    <w:rsid w:val="00265AC3"/>
    <w:rsid w:val="00265BAF"/>
    <w:rsid w:val="00265F0A"/>
    <w:rsid w:val="0026622A"/>
    <w:rsid w:val="00266418"/>
    <w:rsid w:val="00266718"/>
    <w:rsid w:val="00266AE3"/>
    <w:rsid w:val="00266C30"/>
    <w:rsid w:val="00266E6D"/>
    <w:rsid w:val="00267448"/>
    <w:rsid w:val="00267565"/>
    <w:rsid w:val="00267766"/>
    <w:rsid w:val="00267814"/>
    <w:rsid w:val="0026784D"/>
    <w:rsid w:val="00267E6E"/>
    <w:rsid w:val="0027010E"/>
    <w:rsid w:val="00270369"/>
    <w:rsid w:val="002704CD"/>
    <w:rsid w:val="002706C0"/>
    <w:rsid w:val="00270B24"/>
    <w:rsid w:val="00270B26"/>
    <w:rsid w:val="00270D48"/>
    <w:rsid w:val="00270F22"/>
    <w:rsid w:val="00271069"/>
    <w:rsid w:val="00271881"/>
    <w:rsid w:val="00271B28"/>
    <w:rsid w:val="00271CC3"/>
    <w:rsid w:val="00273286"/>
    <w:rsid w:val="00273728"/>
    <w:rsid w:val="00273CCC"/>
    <w:rsid w:val="00273E52"/>
    <w:rsid w:val="002740A7"/>
    <w:rsid w:val="0027447F"/>
    <w:rsid w:val="00274794"/>
    <w:rsid w:val="00274A13"/>
    <w:rsid w:val="00274A7E"/>
    <w:rsid w:val="00274F35"/>
    <w:rsid w:val="00274F54"/>
    <w:rsid w:val="002751D9"/>
    <w:rsid w:val="002751FE"/>
    <w:rsid w:val="0027639F"/>
    <w:rsid w:val="002765FD"/>
    <w:rsid w:val="0027729A"/>
    <w:rsid w:val="002778A0"/>
    <w:rsid w:val="0027798A"/>
    <w:rsid w:val="00277F95"/>
    <w:rsid w:val="002807AB"/>
    <w:rsid w:val="00281022"/>
    <w:rsid w:val="00281103"/>
    <w:rsid w:val="002813E2"/>
    <w:rsid w:val="00281826"/>
    <w:rsid w:val="0028195C"/>
    <w:rsid w:val="00281C12"/>
    <w:rsid w:val="002821DE"/>
    <w:rsid w:val="0028246A"/>
    <w:rsid w:val="0028323B"/>
    <w:rsid w:val="00283866"/>
    <w:rsid w:val="002838A9"/>
    <w:rsid w:val="00283D1E"/>
    <w:rsid w:val="00284502"/>
    <w:rsid w:val="002847BB"/>
    <w:rsid w:val="00284D17"/>
    <w:rsid w:val="00284FC5"/>
    <w:rsid w:val="00285921"/>
    <w:rsid w:val="00285A57"/>
    <w:rsid w:val="00285DC9"/>
    <w:rsid w:val="002860E7"/>
    <w:rsid w:val="00286E30"/>
    <w:rsid w:val="0028747A"/>
    <w:rsid w:val="00287D4D"/>
    <w:rsid w:val="00290158"/>
    <w:rsid w:val="00290AB1"/>
    <w:rsid w:val="00290CBF"/>
    <w:rsid w:val="00290DD4"/>
    <w:rsid w:val="00290E6B"/>
    <w:rsid w:val="00290E8B"/>
    <w:rsid w:val="00291080"/>
    <w:rsid w:val="002910D9"/>
    <w:rsid w:val="002912BE"/>
    <w:rsid w:val="00291E14"/>
    <w:rsid w:val="00291EE2"/>
    <w:rsid w:val="00291F29"/>
    <w:rsid w:val="00292025"/>
    <w:rsid w:val="002920C5"/>
    <w:rsid w:val="002921F3"/>
    <w:rsid w:val="002923E6"/>
    <w:rsid w:val="002926A4"/>
    <w:rsid w:val="0029273E"/>
    <w:rsid w:val="002928B7"/>
    <w:rsid w:val="00292B9B"/>
    <w:rsid w:val="002930E0"/>
    <w:rsid w:val="00293465"/>
    <w:rsid w:val="00293887"/>
    <w:rsid w:val="00293D35"/>
    <w:rsid w:val="00293E2D"/>
    <w:rsid w:val="00294379"/>
    <w:rsid w:val="00294564"/>
    <w:rsid w:val="00294715"/>
    <w:rsid w:val="00294C90"/>
    <w:rsid w:val="002954F0"/>
    <w:rsid w:val="00295558"/>
    <w:rsid w:val="002955A6"/>
    <w:rsid w:val="00295BA4"/>
    <w:rsid w:val="00295F23"/>
    <w:rsid w:val="0029605C"/>
    <w:rsid w:val="0029650F"/>
    <w:rsid w:val="0029694D"/>
    <w:rsid w:val="002969EE"/>
    <w:rsid w:val="00296A32"/>
    <w:rsid w:val="00296A43"/>
    <w:rsid w:val="00296DF3"/>
    <w:rsid w:val="00297009"/>
    <w:rsid w:val="00297996"/>
    <w:rsid w:val="00297D53"/>
    <w:rsid w:val="002A03C8"/>
    <w:rsid w:val="002A08AF"/>
    <w:rsid w:val="002A09AE"/>
    <w:rsid w:val="002A0C72"/>
    <w:rsid w:val="002A0F4E"/>
    <w:rsid w:val="002A130B"/>
    <w:rsid w:val="002A1316"/>
    <w:rsid w:val="002A1B73"/>
    <w:rsid w:val="002A1C28"/>
    <w:rsid w:val="002A1E77"/>
    <w:rsid w:val="002A2157"/>
    <w:rsid w:val="002A2664"/>
    <w:rsid w:val="002A28CB"/>
    <w:rsid w:val="002A2A0F"/>
    <w:rsid w:val="002A3167"/>
    <w:rsid w:val="002A3565"/>
    <w:rsid w:val="002A38F9"/>
    <w:rsid w:val="002A4524"/>
    <w:rsid w:val="002A464A"/>
    <w:rsid w:val="002A4A9E"/>
    <w:rsid w:val="002A4ECC"/>
    <w:rsid w:val="002A50B2"/>
    <w:rsid w:val="002A5215"/>
    <w:rsid w:val="002A52B7"/>
    <w:rsid w:val="002A5C54"/>
    <w:rsid w:val="002A5CAD"/>
    <w:rsid w:val="002A5D87"/>
    <w:rsid w:val="002A5E10"/>
    <w:rsid w:val="002A60E8"/>
    <w:rsid w:val="002A61C0"/>
    <w:rsid w:val="002A62E7"/>
    <w:rsid w:val="002A735B"/>
    <w:rsid w:val="002A79F1"/>
    <w:rsid w:val="002A7A6E"/>
    <w:rsid w:val="002B0711"/>
    <w:rsid w:val="002B07AA"/>
    <w:rsid w:val="002B0F2C"/>
    <w:rsid w:val="002B1113"/>
    <w:rsid w:val="002B119D"/>
    <w:rsid w:val="002B130A"/>
    <w:rsid w:val="002B15EE"/>
    <w:rsid w:val="002B185B"/>
    <w:rsid w:val="002B194D"/>
    <w:rsid w:val="002B1CB9"/>
    <w:rsid w:val="002B1D94"/>
    <w:rsid w:val="002B21AE"/>
    <w:rsid w:val="002B2984"/>
    <w:rsid w:val="002B328E"/>
    <w:rsid w:val="002B33D1"/>
    <w:rsid w:val="002B3872"/>
    <w:rsid w:val="002B39F5"/>
    <w:rsid w:val="002B3FF3"/>
    <w:rsid w:val="002B42D9"/>
    <w:rsid w:val="002B496B"/>
    <w:rsid w:val="002B50C8"/>
    <w:rsid w:val="002B51ED"/>
    <w:rsid w:val="002B5BCB"/>
    <w:rsid w:val="002B6A5D"/>
    <w:rsid w:val="002B6C0D"/>
    <w:rsid w:val="002B7291"/>
    <w:rsid w:val="002B72E4"/>
    <w:rsid w:val="002B78C2"/>
    <w:rsid w:val="002B7C45"/>
    <w:rsid w:val="002B7DA3"/>
    <w:rsid w:val="002B7EFB"/>
    <w:rsid w:val="002C00A5"/>
    <w:rsid w:val="002C0759"/>
    <w:rsid w:val="002C0772"/>
    <w:rsid w:val="002C0B4C"/>
    <w:rsid w:val="002C0D2F"/>
    <w:rsid w:val="002C0D9C"/>
    <w:rsid w:val="002C1032"/>
    <w:rsid w:val="002C1130"/>
    <w:rsid w:val="002C117B"/>
    <w:rsid w:val="002C192E"/>
    <w:rsid w:val="002C1959"/>
    <w:rsid w:val="002C1AED"/>
    <w:rsid w:val="002C1B7C"/>
    <w:rsid w:val="002C269C"/>
    <w:rsid w:val="002C2F3B"/>
    <w:rsid w:val="002C3608"/>
    <w:rsid w:val="002C4194"/>
    <w:rsid w:val="002C41AC"/>
    <w:rsid w:val="002C438D"/>
    <w:rsid w:val="002C461E"/>
    <w:rsid w:val="002C4BED"/>
    <w:rsid w:val="002C4ECC"/>
    <w:rsid w:val="002C4EE2"/>
    <w:rsid w:val="002C503D"/>
    <w:rsid w:val="002C5701"/>
    <w:rsid w:val="002C572A"/>
    <w:rsid w:val="002C59C2"/>
    <w:rsid w:val="002C5D0B"/>
    <w:rsid w:val="002C5E24"/>
    <w:rsid w:val="002C6316"/>
    <w:rsid w:val="002C6474"/>
    <w:rsid w:val="002C6D65"/>
    <w:rsid w:val="002C6EAC"/>
    <w:rsid w:val="002C7056"/>
    <w:rsid w:val="002C7F07"/>
    <w:rsid w:val="002D0377"/>
    <w:rsid w:val="002D0A28"/>
    <w:rsid w:val="002D1017"/>
    <w:rsid w:val="002D1126"/>
    <w:rsid w:val="002D14CA"/>
    <w:rsid w:val="002D1F94"/>
    <w:rsid w:val="002D206A"/>
    <w:rsid w:val="002D212D"/>
    <w:rsid w:val="002D2707"/>
    <w:rsid w:val="002D2B85"/>
    <w:rsid w:val="002D2D37"/>
    <w:rsid w:val="002D2F6B"/>
    <w:rsid w:val="002D3254"/>
    <w:rsid w:val="002D34D8"/>
    <w:rsid w:val="002D391C"/>
    <w:rsid w:val="002D3D2A"/>
    <w:rsid w:val="002D3F56"/>
    <w:rsid w:val="002D4164"/>
    <w:rsid w:val="002D41DC"/>
    <w:rsid w:val="002D4216"/>
    <w:rsid w:val="002D4787"/>
    <w:rsid w:val="002D4C61"/>
    <w:rsid w:val="002D4CA7"/>
    <w:rsid w:val="002D5171"/>
    <w:rsid w:val="002D5253"/>
    <w:rsid w:val="002D5344"/>
    <w:rsid w:val="002D554D"/>
    <w:rsid w:val="002D5688"/>
    <w:rsid w:val="002D58D0"/>
    <w:rsid w:val="002D5BF0"/>
    <w:rsid w:val="002D6171"/>
    <w:rsid w:val="002D6836"/>
    <w:rsid w:val="002D69CA"/>
    <w:rsid w:val="002D6D3F"/>
    <w:rsid w:val="002D74BC"/>
    <w:rsid w:val="002D7830"/>
    <w:rsid w:val="002D7D87"/>
    <w:rsid w:val="002E01BD"/>
    <w:rsid w:val="002E057D"/>
    <w:rsid w:val="002E07CB"/>
    <w:rsid w:val="002E08A5"/>
    <w:rsid w:val="002E0C72"/>
    <w:rsid w:val="002E15CF"/>
    <w:rsid w:val="002E191C"/>
    <w:rsid w:val="002E1D00"/>
    <w:rsid w:val="002E2100"/>
    <w:rsid w:val="002E2236"/>
    <w:rsid w:val="002E3087"/>
    <w:rsid w:val="002E3127"/>
    <w:rsid w:val="002E38C6"/>
    <w:rsid w:val="002E398E"/>
    <w:rsid w:val="002E3A45"/>
    <w:rsid w:val="002E3E1F"/>
    <w:rsid w:val="002E4186"/>
    <w:rsid w:val="002E4658"/>
    <w:rsid w:val="002E4807"/>
    <w:rsid w:val="002E49FE"/>
    <w:rsid w:val="002E4A02"/>
    <w:rsid w:val="002E4D6D"/>
    <w:rsid w:val="002E4DBD"/>
    <w:rsid w:val="002E541F"/>
    <w:rsid w:val="002E544C"/>
    <w:rsid w:val="002E55B5"/>
    <w:rsid w:val="002E5604"/>
    <w:rsid w:val="002E5C26"/>
    <w:rsid w:val="002E5FFC"/>
    <w:rsid w:val="002E600B"/>
    <w:rsid w:val="002E6112"/>
    <w:rsid w:val="002E640A"/>
    <w:rsid w:val="002E6EE5"/>
    <w:rsid w:val="002E7630"/>
    <w:rsid w:val="002E76EC"/>
    <w:rsid w:val="002E7969"/>
    <w:rsid w:val="002E7D7A"/>
    <w:rsid w:val="002F059C"/>
    <w:rsid w:val="002F09C7"/>
    <w:rsid w:val="002F0A0F"/>
    <w:rsid w:val="002F0FBF"/>
    <w:rsid w:val="002F0FD4"/>
    <w:rsid w:val="002F1549"/>
    <w:rsid w:val="002F16A8"/>
    <w:rsid w:val="002F1BC5"/>
    <w:rsid w:val="002F1BC8"/>
    <w:rsid w:val="002F1E0E"/>
    <w:rsid w:val="002F2AA9"/>
    <w:rsid w:val="002F2B5A"/>
    <w:rsid w:val="002F2D5C"/>
    <w:rsid w:val="002F35FE"/>
    <w:rsid w:val="002F390A"/>
    <w:rsid w:val="002F3A0A"/>
    <w:rsid w:val="002F3A2E"/>
    <w:rsid w:val="002F3D5A"/>
    <w:rsid w:val="002F442D"/>
    <w:rsid w:val="002F4724"/>
    <w:rsid w:val="002F4809"/>
    <w:rsid w:val="002F490B"/>
    <w:rsid w:val="002F4A1A"/>
    <w:rsid w:val="002F4EDB"/>
    <w:rsid w:val="002F530B"/>
    <w:rsid w:val="002F538F"/>
    <w:rsid w:val="002F5790"/>
    <w:rsid w:val="002F6055"/>
    <w:rsid w:val="002F6145"/>
    <w:rsid w:val="002F6194"/>
    <w:rsid w:val="002F61C4"/>
    <w:rsid w:val="002F660A"/>
    <w:rsid w:val="002F6641"/>
    <w:rsid w:val="002F695B"/>
    <w:rsid w:val="002F6982"/>
    <w:rsid w:val="002F6E17"/>
    <w:rsid w:val="002F71BB"/>
    <w:rsid w:val="002F7303"/>
    <w:rsid w:val="002F7328"/>
    <w:rsid w:val="002F7646"/>
    <w:rsid w:val="002F76F2"/>
    <w:rsid w:val="002F79CC"/>
    <w:rsid w:val="002F7D91"/>
    <w:rsid w:val="002F7ED4"/>
    <w:rsid w:val="00300255"/>
    <w:rsid w:val="003007E7"/>
    <w:rsid w:val="00300840"/>
    <w:rsid w:val="00300A79"/>
    <w:rsid w:val="00300A83"/>
    <w:rsid w:val="00300CDF"/>
    <w:rsid w:val="00300DD3"/>
    <w:rsid w:val="00300EE5"/>
    <w:rsid w:val="0030127A"/>
    <w:rsid w:val="00301764"/>
    <w:rsid w:val="00301AA9"/>
    <w:rsid w:val="00301BCF"/>
    <w:rsid w:val="00301D05"/>
    <w:rsid w:val="00302134"/>
    <w:rsid w:val="003024CF"/>
    <w:rsid w:val="00302520"/>
    <w:rsid w:val="00302739"/>
    <w:rsid w:val="00302A15"/>
    <w:rsid w:val="00302F1E"/>
    <w:rsid w:val="00302F20"/>
    <w:rsid w:val="003032F2"/>
    <w:rsid w:val="00303646"/>
    <w:rsid w:val="00303EF7"/>
    <w:rsid w:val="00304167"/>
    <w:rsid w:val="003043E8"/>
    <w:rsid w:val="003046B8"/>
    <w:rsid w:val="003048AE"/>
    <w:rsid w:val="003052FF"/>
    <w:rsid w:val="00305323"/>
    <w:rsid w:val="003056C2"/>
    <w:rsid w:val="00305A9B"/>
    <w:rsid w:val="00305AE9"/>
    <w:rsid w:val="00306961"/>
    <w:rsid w:val="00307489"/>
    <w:rsid w:val="00307577"/>
    <w:rsid w:val="00307A59"/>
    <w:rsid w:val="00307CBF"/>
    <w:rsid w:val="00307D30"/>
    <w:rsid w:val="003102CB"/>
    <w:rsid w:val="0031055F"/>
    <w:rsid w:val="0031078A"/>
    <w:rsid w:val="003109C1"/>
    <w:rsid w:val="00310A72"/>
    <w:rsid w:val="00310C07"/>
    <w:rsid w:val="00311539"/>
    <w:rsid w:val="00311CD6"/>
    <w:rsid w:val="00311DE5"/>
    <w:rsid w:val="00311EEA"/>
    <w:rsid w:val="0031209C"/>
    <w:rsid w:val="00312164"/>
    <w:rsid w:val="003121CA"/>
    <w:rsid w:val="0031220D"/>
    <w:rsid w:val="00312646"/>
    <w:rsid w:val="00312648"/>
    <w:rsid w:val="00312814"/>
    <w:rsid w:val="003128A3"/>
    <w:rsid w:val="00312D0B"/>
    <w:rsid w:val="00312DD3"/>
    <w:rsid w:val="003136B9"/>
    <w:rsid w:val="00313810"/>
    <w:rsid w:val="00313D98"/>
    <w:rsid w:val="00313FEF"/>
    <w:rsid w:val="0031413E"/>
    <w:rsid w:val="00314764"/>
    <w:rsid w:val="00314857"/>
    <w:rsid w:val="00315190"/>
    <w:rsid w:val="00315665"/>
    <w:rsid w:val="00315B18"/>
    <w:rsid w:val="00315DC8"/>
    <w:rsid w:val="00315F47"/>
    <w:rsid w:val="003160BD"/>
    <w:rsid w:val="00316197"/>
    <w:rsid w:val="00316324"/>
    <w:rsid w:val="003165D2"/>
    <w:rsid w:val="003168DC"/>
    <w:rsid w:val="003169A1"/>
    <w:rsid w:val="00316A81"/>
    <w:rsid w:val="00316D61"/>
    <w:rsid w:val="0031732F"/>
    <w:rsid w:val="00317780"/>
    <w:rsid w:val="003178EA"/>
    <w:rsid w:val="00317BAD"/>
    <w:rsid w:val="00317CD0"/>
    <w:rsid w:val="00320192"/>
    <w:rsid w:val="00320355"/>
    <w:rsid w:val="0032055B"/>
    <w:rsid w:val="00320C63"/>
    <w:rsid w:val="003212A7"/>
    <w:rsid w:val="00321711"/>
    <w:rsid w:val="00321BB1"/>
    <w:rsid w:val="00321F91"/>
    <w:rsid w:val="003220DE"/>
    <w:rsid w:val="0032227A"/>
    <w:rsid w:val="0032231C"/>
    <w:rsid w:val="003228E8"/>
    <w:rsid w:val="00322A39"/>
    <w:rsid w:val="00322B25"/>
    <w:rsid w:val="00322BBC"/>
    <w:rsid w:val="00323591"/>
    <w:rsid w:val="0032393F"/>
    <w:rsid w:val="00323CFD"/>
    <w:rsid w:val="00324204"/>
    <w:rsid w:val="003249D4"/>
    <w:rsid w:val="0032515A"/>
    <w:rsid w:val="0032619A"/>
    <w:rsid w:val="003263BF"/>
    <w:rsid w:val="003264FC"/>
    <w:rsid w:val="0032651F"/>
    <w:rsid w:val="00326580"/>
    <w:rsid w:val="00326B39"/>
    <w:rsid w:val="00326C28"/>
    <w:rsid w:val="00326C36"/>
    <w:rsid w:val="003271F5"/>
    <w:rsid w:val="00327402"/>
    <w:rsid w:val="00327661"/>
    <w:rsid w:val="00330485"/>
    <w:rsid w:val="0033069A"/>
    <w:rsid w:val="003309B7"/>
    <w:rsid w:val="003312D1"/>
    <w:rsid w:val="00331413"/>
    <w:rsid w:val="003316B6"/>
    <w:rsid w:val="00331B6C"/>
    <w:rsid w:val="00331C3F"/>
    <w:rsid w:val="00331FF8"/>
    <w:rsid w:val="003325B5"/>
    <w:rsid w:val="00332697"/>
    <w:rsid w:val="003326F3"/>
    <w:rsid w:val="00332E28"/>
    <w:rsid w:val="00332E64"/>
    <w:rsid w:val="00333043"/>
    <w:rsid w:val="0033343D"/>
    <w:rsid w:val="00333848"/>
    <w:rsid w:val="00333A6E"/>
    <w:rsid w:val="00333E52"/>
    <w:rsid w:val="00334197"/>
    <w:rsid w:val="00334620"/>
    <w:rsid w:val="0033497E"/>
    <w:rsid w:val="00334EF0"/>
    <w:rsid w:val="00335080"/>
    <w:rsid w:val="00335551"/>
    <w:rsid w:val="003355E7"/>
    <w:rsid w:val="0033561D"/>
    <w:rsid w:val="003357C1"/>
    <w:rsid w:val="00335902"/>
    <w:rsid w:val="00335C07"/>
    <w:rsid w:val="003364B0"/>
    <w:rsid w:val="003366CD"/>
    <w:rsid w:val="0033672F"/>
    <w:rsid w:val="003368B7"/>
    <w:rsid w:val="00336E02"/>
    <w:rsid w:val="00336E2A"/>
    <w:rsid w:val="003371B0"/>
    <w:rsid w:val="00337343"/>
    <w:rsid w:val="003373B5"/>
    <w:rsid w:val="0033759C"/>
    <w:rsid w:val="00337E15"/>
    <w:rsid w:val="0034085B"/>
    <w:rsid w:val="003408D1"/>
    <w:rsid w:val="00340A48"/>
    <w:rsid w:val="00340C38"/>
    <w:rsid w:val="003411F6"/>
    <w:rsid w:val="003412FF"/>
    <w:rsid w:val="00341318"/>
    <w:rsid w:val="003415BD"/>
    <w:rsid w:val="00341666"/>
    <w:rsid w:val="00341B9A"/>
    <w:rsid w:val="00341D84"/>
    <w:rsid w:val="003426B6"/>
    <w:rsid w:val="003427EF"/>
    <w:rsid w:val="003428B6"/>
    <w:rsid w:val="00342A68"/>
    <w:rsid w:val="00342ACC"/>
    <w:rsid w:val="00342D17"/>
    <w:rsid w:val="003433A1"/>
    <w:rsid w:val="0034356A"/>
    <w:rsid w:val="00343581"/>
    <w:rsid w:val="0034366E"/>
    <w:rsid w:val="00343960"/>
    <w:rsid w:val="003446DD"/>
    <w:rsid w:val="00344A5A"/>
    <w:rsid w:val="00344BFD"/>
    <w:rsid w:val="00345690"/>
    <w:rsid w:val="0034569A"/>
    <w:rsid w:val="00345CE8"/>
    <w:rsid w:val="00345DEF"/>
    <w:rsid w:val="0034619F"/>
    <w:rsid w:val="00346879"/>
    <w:rsid w:val="00346C7D"/>
    <w:rsid w:val="00347125"/>
    <w:rsid w:val="0034716E"/>
    <w:rsid w:val="00347261"/>
    <w:rsid w:val="003477AF"/>
    <w:rsid w:val="00347D4F"/>
    <w:rsid w:val="00347E23"/>
    <w:rsid w:val="00350047"/>
    <w:rsid w:val="00350266"/>
    <w:rsid w:val="003502B1"/>
    <w:rsid w:val="0035083E"/>
    <w:rsid w:val="00350849"/>
    <w:rsid w:val="003508FA"/>
    <w:rsid w:val="00350C08"/>
    <w:rsid w:val="00350DD2"/>
    <w:rsid w:val="003510D4"/>
    <w:rsid w:val="00351147"/>
    <w:rsid w:val="00351289"/>
    <w:rsid w:val="003514B0"/>
    <w:rsid w:val="00351787"/>
    <w:rsid w:val="00351909"/>
    <w:rsid w:val="00351A75"/>
    <w:rsid w:val="00351E06"/>
    <w:rsid w:val="00351EDB"/>
    <w:rsid w:val="003525F0"/>
    <w:rsid w:val="0035284E"/>
    <w:rsid w:val="00352B8A"/>
    <w:rsid w:val="00352D77"/>
    <w:rsid w:val="003530CE"/>
    <w:rsid w:val="00353208"/>
    <w:rsid w:val="00353384"/>
    <w:rsid w:val="0035340E"/>
    <w:rsid w:val="00353A03"/>
    <w:rsid w:val="00353BF7"/>
    <w:rsid w:val="00354450"/>
    <w:rsid w:val="00354512"/>
    <w:rsid w:val="00354780"/>
    <w:rsid w:val="003548F9"/>
    <w:rsid w:val="00354979"/>
    <w:rsid w:val="00354EE4"/>
    <w:rsid w:val="00354FA7"/>
    <w:rsid w:val="003552A4"/>
    <w:rsid w:val="00355651"/>
    <w:rsid w:val="003556E2"/>
    <w:rsid w:val="003557D2"/>
    <w:rsid w:val="00355D50"/>
    <w:rsid w:val="003561A5"/>
    <w:rsid w:val="0035652F"/>
    <w:rsid w:val="00356717"/>
    <w:rsid w:val="003569C5"/>
    <w:rsid w:val="00356A26"/>
    <w:rsid w:val="00356A40"/>
    <w:rsid w:val="00357062"/>
    <w:rsid w:val="00357157"/>
    <w:rsid w:val="003573E3"/>
    <w:rsid w:val="003576F1"/>
    <w:rsid w:val="00357C80"/>
    <w:rsid w:val="00357CE6"/>
    <w:rsid w:val="00357CED"/>
    <w:rsid w:val="00360078"/>
    <w:rsid w:val="003609A8"/>
    <w:rsid w:val="0036143A"/>
    <w:rsid w:val="00361504"/>
    <w:rsid w:val="00361986"/>
    <w:rsid w:val="00361CBD"/>
    <w:rsid w:val="00362363"/>
    <w:rsid w:val="00362863"/>
    <w:rsid w:val="00362B0B"/>
    <w:rsid w:val="00362BE8"/>
    <w:rsid w:val="00363267"/>
    <w:rsid w:val="00363395"/>
    <w:rsid w:val="0036339C"/>
    <w:rsid w:val="00363607"/>
    <w:rsid w:val="00363E81"/>
    <w:rsid w:val="00363EDF"/>
    <w:rsid w:val="003640AF"/>
    <w:rsid w:val="003648E5"/>
    <w:rsid w:val="00364965"/>
    <w:rsid w:val="003649FA"/>
    <w:rsid w:val="00364AE0"/>
    <w:rsid w:val="00365195"/>
    <w:rsid w:val="003652B4"/>
    <w:rsid w:val="00365373"/>
    <w:rsid w:val="00366055"/>
    <w:rsid w:val="00366115"/>
    <w:rsid w:val="003661B7"/>
    <w:rsid w:val="003665C9"/>
    <w:rsid w:val="00366B7A"/>
    <w:rsid w:val="00366BFF"/>
    <w:rsid w:val="00366E01"/>
    <w:rsid w:val="00366E02"/>
    <w:rsid w:val="00366F26"/>
    <w:rsid w:val="003671BC"/>
    <w:rsid w:val="00367406"/>
    <w:rsid w:val="00367593"/>
    <w:rsid w:val="00367AD4"/>
    <w:rsid w:val="00370245"/>
    <w:rsid w:val="0037060A"/>
    <w:rsid w:val="00370CD1"/>
    <w:rsid w:val="003713D7"/>
    <w:rsid w:val="003713EF"/>
    <w:rsid w:val="0037169C"/>
    <w:rsid w:val="00372323"/>
    <w:rsid w:val="003727D9"/>
    <w:rsid w:val="003728EA"/>
    <w:rsid w:val="00372A3A"/>
    <w:rsid w:val="003731CA"/>
    <w:rsid w:val="00373876"/>
    <w:rsid w:val="00373E4F"/>
    <w:rsid w:val="0037568A"/>
    <w:rsid w:val="0037579D"/>
    <w:rsid w:val="00375EA0"/>
    <w:rsid w:val="0037625B"/>
    <w:rsid w:val="00376A87"/>
    <w:rsid w:val="003773F5"/>
    <w:rsid w:val="003777D7"/>
    <w:rsid w:val="0037785E"/>
    <w:rsid w:val="00377863"/>
    <w:rsid w:val="00377A00"/>
    <w:rsid w:val="003800DE"/>
    <w:rsid w:val="0038016D"/>
    <w:rsid w:val="003803CA"/>
    <w:rsid w:val="00380628"/>
    <w:rsid w:val="0038155E"/>
    <w:rsid w:val="00381A73"/>
    <w:rsid w:val="00381E53"/>
    <w:rsid w:val="0038218F"/>
    <w:rsid w:val="00382733"/>
    <w:rsid w:val="00382998"/>
    <w:rsid w:val="00382F2F"/>
    <w:rsid w:val="003831F5"/>
    <w:rsid w:val="00383270"/>
    <w:rsid w:val="00384028"/>
    <w:rsid w:val="003841DA"/>
    <w:rsid w:val="003841E5"/>
    <w:rsid w:val="003845DA"/>
    <w:rsid w:val="00384851"/>
    <w:rsid w:val="00384884"/>
    <w:rsid w:val="00384F61"/>
    <w:rsid w:val="003850D9"/>
    <w:rsid w:val="00385A00"/>
    <w:rsid w:val="00386261"/>
    <w:rsid w:val="003869FA"/>
    <w:rsid w:val="00386C0D"/>
    <w:rsid w:val="00386C3E"/>
    <w:rsid w:val="00386E0E"/>
    <w:rsid w:val="003876E0"/>
    <w:rsid w:val="00387B36"/>
    <w:rsid w:val="00390317"/>
    <w:rsid w:val="003906CF"/>
    <w:rsid w:val="00390943"/>
    <w:rsid w:val="003909E1"/>
    <w:rsid w:val="00390A93"/>
    <w:rsid w:val="00390EC4"/>
    <w:rsid w:val="00390FF7"/>
    <w:rsid w:val="00391213"/>
    <w:rsid w:val="003914D7"/>
    <w:rsid w:val="003915B5"/>
    <w:rsid w:val="003916DC"/>
    <w:rsid w:val="003918EF"/>
    <w:rsid w:val="00391B1E"/>
    <w:rsid w:val="00391F41"/>
    <w:rsid w:val="003921CC"/>
    <w:rsid w:val="00392B35"/>
    <w:rsid w:val="00392F27"/>
    <w:rsid w:val="00393042"/>
    <w:rsid w:val="0039341F"/>
    <w:rsid w:val="00393521"/>
    <w:rsid w:val="00393535"/>
    <w:rsid w:val="0039355F"/>
    <w:rsid w:val="0039373C"/>
    <w:rsid w:val="0039377F"/>
    <w:rsid w:val="00393DA4"/>
    <w:rsid w:val="00393E11"/>
    <w:rsid w:val="00394056"/>
    <w:rsid w:val="0039414F"/>
    <w:rsid w:val="0039481A"/>
    <w:rsid w:val="00394985"/>
    <w:rsid w:val="003949E0"/>
    <w:rsid w:val="00394A6C"/>
    <w:rsid w:val="00394BAC"/>
    <w:rsid w:val="00394F64"/>
    <w:rsid w:val="003950DD"/>
    <w:rsid w:val="00395147"/>
    <w:rsid w:val="00395406"/>
    <w:rsid w:val="00395613"/>
    <w:rsid w:val="00395949"/>
    <w:rsid w:val="00395EFB"/>
    <w:rsid w:val="00395F87"/>
    <w:rsid w:val="00395FA1"/>
    <w:rsid w:val="00396067"/>
    <w:rsid w:val="003960A8"/>
    <w:rsid w:val="00396301"/>
    <w:rsid w:val="003963F7"/>
    <w:rsid w:val="00396441"/>
    <w:rsid w:val="0039646D"/>
    <w:rsid w:val="003969EF"/>
    <w:rsid w:val="00396C3B"/>
    <w:rsid w:val="00396D9A"/>
    <w:rsid w:val="0039706E"/>
    <w:rsid w:val="0039750A"/>
    <w:rsid w:val="003977D9"/>
    <w:rsid w:val="00397B81"/>
    <w:rsid w:val="003A059D"/>
    <w:rsid w:val="003A092A"/>
    <w:rsid w:val="003A0C84"/>
    <w:rsid w:val="003A1166"/>
    <w:rsid w:val="003A11FD"/>
    <w:rsid w:val="003A145B"/>
    <w:rsid w:val="003A15CB"/>
    <w:rsid w:val="003A1A03"/>
    <w:rsid w:val="003A2263"/>
    <w:rsid w:val="003A2EA2"/>
    <w:rsid w:val="003A32EE"/>
    <w:rsid w:val="003A34E3"/>
    <w:rsid w:val="003A3540"/>
    <w:rsid w:val="003A37C6"/>
    <w:rsid w:val="003A38CD"/>
    <w:rsid w:val="003A42E9"/>
    <w:rsid w:val="003A4E00"/>
    <w:rsid w:val="003A586B"/>
    <w:rsid w:val="003A5FA0"/>
    <w:rsid w:val="003A5FE7"/>
    <w:rsid w:val="003A6419"/>
    <w:rsid w:val="003A6651"/>
    <w:rsid w:val="003A671E"/>
    <w:rsid w:val="003A69F5"/>
    <w:rsid w:val="003A6F96"/>
    <w:rsid w:val="003A76BF"/>
    <w:rsid w:val="003A778B"/>
    <w:rsid w:val="003A79E5"/>
    <w:rsid w:val="003A7E9F"/>
    <w:rsid w:val="003B01F5"/>
    <w:rsid w:val="003B04DE"/>
    <w:rsid w:val="003B04F9"/>
    <w:rsid w:val="003B05CD"/>
    <w:rsid w:val="003B05D9"/>
    <w:rsid w:val="003B07AB"/>
    <w:rsid w:val="003B0F5F"/>
    <w:rsid w:val="003B1459"/>
    <w:rsid w:val="003B1A4D"/>
    <w:rsid w:val="003B1A4F"/>
    <w:rsid w:val="003B1B28"/>
    <w:rsid w:val="003B20CD"/>
    <w:rsid w:val="003B2C7B"/>
    <w:rsid w:val="003B2DDC"/>
    <w:rsid w:val="003B2E75"/>
    <w:rsid w:val="003B2F26"/>
    <w:rsid w:val="003B3236"/>
    <w:rsid w:val="003B349D"/>
    <w:rsid w:val="003B3547"/>
    <w:rsid w:val="003B3684"/>
    <w:rsid w:val="003B3D07"/>
    <w:rsid w:val="003B3DE0"/>
    <w:rsid w:val="003B4262"/>
    <w:rsid w:val="003B4A51"/>
    <w:rsid w:val="003B4D56"/>
    <w:rsid w:val="003B501F"/>
    <w:rsid w:val="003B535E"/>
    <w:rsid w:val="003B57CF"/>
    <w:rsid w:val="003B580E"/>
    <w:rsid w:val="003B5B86"/>
    <w:rsid w:val="003B5DA6"/>
    <w:rsid w:val="003B641E"/>
    <w:rsid w:val="003B672D"/>
    <w:rsid w:val="003B69F4"/>
    <w:rsid w:val="003B6F6A"/>
    <w:rsid w:val="003B70B5"/>
    <w:rsid w:val="003B72DF"/>
    <w:rsid w:val="003B7EDE"/>
    <w:rsid w:val="003C07D2"/>
    <w:rsid w:val="003C0888"/>
    <w:rsid w:val="003C09BA"/>
    <w:rsid w:val="003C0FDD"/>
    <w:rsid w:val="003C11C7"/>
    <w:rsid w:val="003C131D"/>
    <w:rsid w:val="003C1551"/>
    <w:rsid w:val="003C1B81"/>
    <w:rsid w:val="003C1BE2"/>
    <w:rsid w:val="003C248B"/>
    <w:rsid w:val="003C2779"/>
    <w:rsid w:val="003C3291"/>
    <w:rsid w:val="003C3517"/>
    <w:rsid w:val="003C3808"/>
    <w:rsid w:val="003C3968"/>
    <w:rsid w:val="003C3B62"/>
    <w:rsid w:val="003C3BDE"/>
    <w:rsid w:val="003C4100"/>
    <w:rsid w:val="003C41AA"/>
    <w:rsid w:val="003C476A"/>
    <w:rsid w:val="003C47CB"/>
    <w:rsid w:val="003C52F4"/>
    <w:rsid w:val="003C553A"/>
    <w:rsid w:val="003C588C"/>
    <w:rsid w:val="003C5A6D"/>
    <w:rsid w:val="003C5C95"/>
    <w:rsid w:val="003C6107"/>
    <w:rsid w:val="003C6C46"/>
    <w:rsid w:val="003C6CEA"/>
    <w:rsid w:val="003C6E0D"/>
    <w:rsid w:val="003C6EDD"/>
    <w:rsid w:val="003C73CF"/>
    <w:rsid w:val="003C75E2"/>
    <w:rsid w:val="003C782F"/>
    <w:rsid w:val="003C7CF0"/>
    <w:rsid w:val="003C7FF4"/>
    <w:rsid w:val="003D029E"/>
    <w:rsid w:val="003D0685"/>
    <w:rsid w:val="003D0D53"/>
    <w:rsid w:val="003D0F47"/>
    <w:rsid w:val="003D142E"/>
    <w:rsid w:val="003D1DAD"/>
    <w:rsid w:val="003D1EE7"/>
    <w:rsid w:val="003D21B9"/>
    <w:rsid w:val="003D2382"/>
    <w:rsid w:val="003D254B"/>
    <w:rsid w:val="003D25DA"/>
    <w:rsid w:val="003D265E"/>
    <w:rsid w:val="003D2AA1"/>
    <w:rsid w:val="003D2E13"/>
    <w:rsid w:val="003D2E8A"/>
    <w:rsid w:val="003D30C5"/>
    <w:rsid w:val="003D323A"/>
    <w:rsid w:val="003D3336"/>
    <w:rsid w:val="003D357D"/>
    <w:rsid w:val="003D398F"/>
    <w:rsid w:val="003D39B7"/>
    <w:rsid w:val="003D3AE5"/>
    <w:rsid w:val="003D3CCE"/>
    <w:rsid w:val="003D3FA7"/>
    <w:rsid w:val="003D4060"/>
    <w:rsid w:val="003D4788"/>
    <w:rsid w:val="003D487E"/>
    <w:rsid w:val="003D544A"/>
    <w:rsid w:val="003D550D"/>
    <w:rsid w:val="003D564F"/>
    <w:rsid w:val="003D5B6D"/>
    <w:rsid w:val="003D5FCA"/>
    <w:rsid w:val="003D6DBE"/>
    <w:rsid w:val="003D6E9C"/>
    <w:rsid w:val="003D6F77"/>
    <w:rsid w:val="003D7290"/>
    <w:rsid w:val="003D7384"/>
    <w:rsid w:val="003D74C3"/>
    <w:rsid w:val="003D79C6"/>
    <w:rsid w:val="003D7E90"/>
    <w:rsid w:val="003E03E9"/>
    <w:rsid w:val="003E05BB"/>
    <w:rsid w:val="003E085B"/>
    <w:rsid w:val="003E0C69"/>
    <w:rsid w:val="003E135B"/>
    <w:rsid w:val="003E155F"/>
    <w:rsid w:val="003E197F"/>
    <w:rsid w:val="003E1FC4"/>
    <w:rsid w:val="003E265F"/>
    <w:rsid w:val="003E268B"/>
    <w:rsid w:val="003E284B"/>
    <w:rsid w:val="003E31F5"/>
    <w:rsid w:val="003E3384"/>
    <w:rsid w:val="003E33C6"/>
    <w:rsid w:val="003E351E"/>
    <w:rsid w:val="003E35E7"/>
    <w:rsid w:val="003E3AF2"/>
    <w:rsid w:val="003E3B0B"/>
    <w:rsid w:val="003E42B5"/>
    <w:rsid w:val="003E4748"/>
    <w:rsid w:val="003E49DD"/>
    <w:rsid w:val="003E4A39"/>
    <w:rsid w:val="003E4BBC"/>
    <w:rsid w:val="003E4C2B"/>
    <w:rsid w:val="003E4D38"/>
    <w:rsid w:val="003E508E"/>
    <w:rsid w:val="003E50E1"/>
    <w:rsid w:val="003E52BE"/>
    <w:rsid w:val="003E576E"/>
    <w:rsid w:val="003E59C0"/>
    <w:rsid w:val="003E5D2A"/>
    <w:rsid w:val="003E60FC"/>
    <w:rsid w:val="003E6443"/>
    <w:rsid w:val="003E661B"/>
    <w:rsid w:val="003E67FF"/>
    <w:rsid w:val="003E6B91"/>
    <w:rsid w:val="003E7092"/>
    <w:rsid w:val="003E72CF"/>
    <w:rsid w:val="003E739A"/>
    <w:rsid w:val="003E7B75"/>
    <w:rsid w:val="003E7CD6"/>
    <w:rsid w:val="003E7FE5"/>
    <w:rsid w:val="003F0322"/>
    <w:rsid w:val="003F066E"/>
    <w:rsid w:val="003F08EF"/>
    <w:rsid w:val="003F0C9A"/>
    <w:rsid w:val="003F191C"/>
    <w:rsid w:val="003F1BD8"/>
    <w:rsid w:val="003F20BA"/>
    <w:rsid w:val="003F22B4"/>
    <w:rsid w:val="003F2670"/>
    <w:rsid w:val="003F297A"/>
    <w:rsid w:val="003F2982"/>
    <w:rsid w:val="003F2A42"/>
    <w:rsid w:val="003F2C2D"/>
    <w:rsid w:val="003F3059"/>
    <w:rsid w:val="003F361D"/>
    <w:rsid w:val="003F3824"/>
    <w:rsid w:val="003F3947"/>
    <w:rsid w:val="003F3C6F"/>
    <w:rsid w:val="003F42BD"/>
    <w:rsid w:val="003F42E3"/>
    <w:rsid w:val="003F42F6"/>
    <w:rsid w:val="003F440F"/>
    <w:rsid w:val="003F45BF"/>
    <w:rsid w:val="003F4670"/>
    <w:rsid w:val="003F52C3"/>
    <w:rsid w:val="003F555D"/>
    <w:rsid w:val="003F558A"/>
    <w:rsid w:val="003F5A04"/>
    <w:rsid w:val="003F5C5E"/>
    <w:rsid w:val="003F5E0F"/>
    <w:rsid w:val="003F5F11"/>
    <w:rsid w:val="003F6022"/>
    <w:rsid w:val="003F61D0"/>
    <w:rsid w:val="003F66F2"/>
    <w:rsid w:val="003F68F6"/>
    <w:rsid w:val="003F6EBE"/>
    <w:rsid w:val="003F700D"/>
    <w:rsid w:val="003F7321"/>
    <w:rsid w:val="003F79B4"/>
    <w:rsid w:val="003F7BBB"/>
    <w:rsid w:val="004002A2"/>
    <w:rsid w:val="004005AF"/>
    <w:rsid w:val="00400958"/>
    <w:rsid w:val="004009FD"/>
    <w:rsid w:val="00400A81"/>
    <w:rsid w:val="00400B38"/>
    <w:rsid w:val="00400BD4"/>
    <w:rsid w:val="004011BB"/>
    <w:rsid w:val="00401209"/>
    <w:rsid w:val="00401872"/>
    <w:rsid w:val="00401959"/>
    <w:rsid w:val="00401BCB"/>
    <w:rsid w:val="00401F51"/>
    <w:rsid w:val="004025BD"/>
    <w:rsid w:val="004030D3"/>
    <w:rsid w:val="004030FB"/>
    <w:rsid w:val="0040318C"/>
    <w:rsid w:val="00403593"/>
    <w:rsid w:val="0040372D"/>
    <w:rsid w:val="00403A02"/>
    <w:rsid w:val="00403E18"/>
    <w:rsid w:val="00403EDD"/>
    <w:rsid w:val="00404003"/>
    <w:rsid w:val="0040478B"/>
    <w:rsid w:val="004047AD"/>
    <w:rsid w:val="004049CE"/>
    <w:rsid w:val="00405452"/>
    <w:rsid w:val="00405B5E"/>
    <w:rsid w:val="004060D0"/>
    <w:rsid w:val="0040617B"/>
    <w:rsid w:val="004069C9"/>
    <w:rsid w:val="00406AD1"/>
    <w:rsid w:val="00406D90"/>
    <w:rsid w:val="0040715B"/>
    <w:rsid w:val="00407305"/>
    <w:rsid w:val="00407735"/>
    <w:rsid w:val="004079CD"/>
    <w:rsid w:val="004079D7"/>
    <w:rsid w:val="00407A7B"/>
    <w:rsid w:val="00407C70"/>
    <w:rsid w:val="00407F0F"/>
    <w:rsid w:val="00407F27"/>
    <w:rsid w:val="004100E9"/>
    <w:rsid w:val="0041031A"/>
    <w:rsid w:val="00410664"/>
    <w:rsid w:val="00410953"/>
    <w:rsid w:val="00410D8C"/>
    <w:rsid w:val="00410FAB"/>
    <w:rsid w:val="00411042"/>
    <w:rsid w:val="0041126D"/>
    <w:rsid w:val="00411748"/>
    <w:rsid w:val="00411859"/>
    <w:rsid w:val="00411B1E"/>
    <w:rsid w:val="0041229E"/>
    <w:rsid w:val="004122B1"/>
    <w:rsid w:val="0041244A"/>
    <w:rsid w:val="004125CF"/>
    <w:rsid w:val="0041282C"/>
    <w:rsid w:val="00412A5C"/>
    <w:rsid w:val="0041367A"/>
    <w:rsid w:val="00413839"/>
    <w:rsid w:val="00413AB3"/>
    <w:rsid w:val="004140CA"/>
    <w:rsid w:val="004147DA"/>
    <w:rsid w:val="0041560D"/>
    <w:rsid w:val="00415A6C"/>
    <w:rsid w:val="00415F9E"/>
    <w:rsid w:val="00416404"/>
    <w:rsid w:val="004172CC"/>
    <w:rsid w:val="004174E3"/>
    <w:rsid w:val="00417588"/>
    <w:rsid w:val="00417C24"/>
    <w:rsid w:val="00417C70"/>
    <w:rsid w:val="00417E0B"/>
    <w:rsid w:val="00420455"/>
    <w:rsid w:val="00420C6E"/>
    <w:rsid w:val="00420E42"/>
    <w:rsid w:val="0042133E"/>
    <w:rsid w:val="004213C4"/>
    <w:rsid w:val="00421A12"/>
    <w:rsid w:val="00421A2F"/>
    <w:rsid w:val="00421A8D"/>
    <w:rsid w:val="00421CE4"/>
    <w:rsid w:val="00421E26"/>
    <w:rsid w:val="00421EDD"/>
    <w:rsid w:val="00421FA7"/>
    <w:rsid w:val="004223B1"/>
    <w:rsid w:val="00422826"/>
    <w:rsid w:val="004229B4"/>
    <w:rsid w:val="00422DA0"/>
    <w:rsid w:val="0042308A"/>
    <w:rsid w:val="00423161"/>
    <w:rsid w:val="00423352"/>
    <w:rsid w:val="0042357E"/>
    <w:rsid w:val="00423817"/>
    <w:rsid w:val="00423CB0"/>
    <w:rsid w:val="00424789"/>
    <w:rsid w:val="00424ED3"/>
    <w:rsid w:val="004257B3"/>
    <w:rsid w:val="00425B74"/>
    <w:rsid w:val="004267CB"/>
    <w:rsid w:val="004267DC"/>
    <w:rsid w:val="00426916"/>
    <w:rsid w:val="00427318"/>
    <w:rsid w:val="004276EF"/>
    <w:rsid w:val="00427F74"/>
    <w:rsid w:val="0043006F"/>
    <w:rsid w:val="004302A4"/>
    <w:rsid w:val="0043058C"/>
    <w:rsid w:val="004307F1"/>
    <w:rsid w:val="0043104F"/>
    <w:rsid w:val="004310ED"/>
    <w:rsid w:val="00431204"/>
    <w:rsid w:val="00431429"/>
    <w:rsid w:val="004316B1"/>
    <w:rsid w:val="0043180C"/>
    <w:rsid w:val="00431C60"/>
    <w:rsid w:val="00431C95"/>
    <w:rsid w:val="00431FEF"/>
    <w:rsid w:val="00432005"/>
    <w:rsid w:val="00432063"/>
    <w:rsid w:val="00432480"/>
    <w:rsid w:val="0043257E"/>
    <w:rsid w:val="004325FF"/>
    <w:rsid w:val="00432B17"/>
    <w:rsid w:val="00432FC1"/>
    <w:rsid w:val="0043330F"/>
    <w:rsid w:val="0043358A"/>
    <w:rsid w:val="004335AA"/>
    <w:rsid w:val="00433813"/>
    <w:rsid w:val="00433F53"/>
    <w:rsid w:val="00434099"/>
    <w:rsid w:val="00434449"/>
    <w:rsid w:val="0043450E"/>
    <w:rsid w:val="0043483B"/>
    <w:rsid w:val="00434BF0"/>
    <w:rsid w:val="00434C39"/>
    <w:rsid w:val="00434D8F"/>
    <w:rsid w:val="00434E8D"/>
    <w:rsid w:val="004351C4"/>
    <w:rsid w:val="004356FA"/>
    <w:rsid w:val="00435791"/>
    <w:rsid w:val="00435A46"/>
    <w:rsid w:val="0043601F"/>
    <w:rsid w:val="00436370"/>
    <w:rsid w:val="004364C9"/>
    <w:rsid w:val="00436688"/>
    <w:rsid w:val="0043683D"/>
    <w:rsid w:val="00436B04"/>
    <w:rsid w:val="00436BD0"/>
    <w:rsid w:val="00436C89"/>
    <w:rsid w:val="00436FA6"/>
    <w:rsid w:val="00437BE3"/>
    <w:rsid w:val="004400A2"/>
    <w:rsid w:val="00440496"/>
    <w:rsid w:val="00440625"/>
    <w:rsid w:val="0044062E"/>
    <w:rsid w:val="00440635"/>
    <w:rsid w:val="004407A4"/>
    <w:rsid w:val="004407E9"/>
    <w:rsid w:val="00440BAB"/>
    <w:rsid w:val="00440D41"/>
    <w:rsid w:val="00440E6D"/>
    <w:rsid w:val="00441088"/>
    <w:rsid w:val="00441363"/>
    <w:rsid w:val="00441DAA"/>
    <w:rsid w:val="00441FC2"/>
    <w:rsid w:val="00442A6D"/>
    <w:rsid w:val="00442EC9"/>
    <w:rsid w:val="0044300F"/>
    <w:rsid w:val="00443083"/>
    <w:rsid w:val="004434DC"/>
    <w:rsid w:val="00443557"/>
    <w:rsid w:val="00443D52"/>
    <w:rsid w:val="0044407A"/>
    <w:rsid w:val="00444081"/>
    <w:rsid w:val="0044420D"/>
    <w:rsid w:val="00444865"/>
    <w:rsid w:val="00444B84"/>
    <w:rsid w:val="00444C4C"/>
    <w:rsid w:val="00445028"/>
    <w:rsid w:val="004452B9"/>
    <w:rsid w:val="004456E4"/>
    <w:rsid w:val="00446564"/>
    <w:rsid w:val="00446674"/>
    <w:rsid w:val="00446699"/>
    <w:rsid w:val="00446805"/>
    <w:rsid w:val="004469AA"/>
    <w:rsid w:val="00446BD0"/>
    <w:rsid w:val="00446CA2"/>
    <w:rsid w:val="004470A2"/>
    <w:rsid w:val="00447BBB"/>
    <w:rsid w:val="00447C2D"/>
    <w:rsid w:val="004501EA"/>
    <w:rsid w:val="00450B39"/>
    <w:rsid w:val="00451043"/>
    <w:rsid w:val="004510FA"/>
    <w:rsid w:val="00451118"/>
    <w:rsid w:val="004514F3"/>
    <w:rsid w:val="0045161D"/>
    <w:rsid w:val="004522CC"/>
    <w:rsid w:val="0045236A"/>
    <w:rsid w:val="0045287B"/>
    <w:rsid w:val="004534E1"/>
    <w:rsid w:val="004537BC"/>
    <w:rsid w:val="0045380C"/>
    <w:rsid w:val="00454527"/>
    <w:rsid w:val="00454666"/>
    <w:rsid w:val="00454C3E"/>
    <w:rsid w:val="00454D17"/>
    <w:rsid w:val="00454F24"/>
    <w:rsid w:val="00455040"/>
    <w:rsid w:val="00455128"/>
    <w:rsid w:val="00455D95"/>
    <w:rsid w:val="00455F21"/>
    <w:rsid w:val="0045637E"/>
    <w:rsid w:val="00456622"/>
    <w:rsid w:val="004568DE"/>
    <w:rsid w:val="004569C1"/>
    <w:rsid w:val="00456B24"/>
    <w:rsid w:val="00456D80"/>
    <w:rsid w:val="00456D84"/>
    <w:rsid w:val="004574B6"/>
    <w:rsid w:val="00457E55"/>
    <w:rsid w:val="004603CB"/>
    <w:rsid w:val="004608B1"/>
    <w:rsid w:val="0046123E"/>
    <w:rsid w:val="00462CBE"/>
    <w:rsid w:val="00462CC8"/>
    <w:rsid w:val="00462D36"/>
    <w:rsid w:val="00462DE1"/>
    <w:rsid w:val="00463090"/>
    <w:rsid w:val="004630C6"/>
    <w:rsid w:val="0046341F"/>
    <w:rsid w:val="0046376F"/>
    <w:rsid w:val="0046378B"/>
    <w:rsid w:val="0046391D"/>
    <w:rsid w:val="00463B44"/>
    <w:rsid w:val="00463EF7"/>
    <w:rsid w:val="004643C5"/>
    <w:rsid w:val="0046478D"/>
    <w:rsid w:val="00465361"/>
    <w:rsid w:val="00465608"/>
    <w:rsid w:val="0046580F"/>
    <w:rsid w:val="00465B68"/>
    <w:rsid w:val="00465C3E"/>
    <w:rsid w:val="00465D96"/>
    <w:rsid w:val="00465DD0"/>
    <w:rsid w:val="00465EC0"/>
    <w:rsid w:val="00466170"/>
    <w:rsid w:val="00466235"/>
    <w:rsid w:val="00466463"/>
    <w:rsid w:val="004667EC"/>
    <w:rsid w:val="00466DBF"/>
    <w:rsid w:val="00466FA9"/>
    <w:rsid w:val="00467069"/>
    <w:rsid w:val="00467741"/>
    <w:rsid w:val="0046791C"/>
    <w:rsid w:val="00467B20"/>
    <w:rsid w:val="00467B9E"/>
    <w:rsid w:val="00467D2D"/>
    <w:rsid w:val="004702FE"/>
    <w:rsid w:val="0047039A"/>
    <w:rsid w:val="004703EA"/>
    <w:rsid w:val="00470543"/>
    <w:rsid w:val="0047068B"/>
    <w:rsid w:val="00470D3C"/>
    <w:rsid w:val="00470EC6"/>
    <w:rsid w:val="00470FED"/>
    <w:rsid w:val="00471068"/>
    <w:rsid w:val="00471284"/>
    <w:rsid w:val="00471585"/>
    <w:rsid w:val="00471D8E"/>
    <w:rsid w:val="00471E2C"/>
    <w:rsid w:val="00472271"/>
    <w:rsid w:val="00472546"/>
    <w:rsid w:val="004725A3"/>
    <w:rsid w:val="00472850"/>
    <w:rsid w:val="00472CD0"/>
    <w:rsid w:val="00473780"/>
    <w:rsid w:val="00473B2B"/>
    <w:rsid w:val="00473B93"/>
    <w:rsid w:val="00474209"/>
    <w:rsid w:val="004743B4"/>
    <w:rsid w:val="0047455B"/>
    <w:rsid w:val="004749EE"/>
    <w:rsid w:val="00474A8B"/>
    <w:rsid w:val="00474EE8"/>
    <w:rsid w:val="00474F6A"/>
    <w:rsid w:val="004753C1"/>
    <w:rsid w:val="0047550B"/>
    <w:rsid w:val="0047580F"/>
    <w:rsid w:val="004759DE"/>
    <w:rsid w:val="004761D5"/>
    <w:rsid w:val="00476A3E"/>
    <w:rsid w:val="00476CE9"/>
    <w:rsid w:val="00477558"/>
    <w:rsid w:val="00477982"/>
    <w:rsid w:val="00477A6F"/>
    <w:rsid w:val="00477E9C"/>
    <w:rsid w:val="00477F8B"/>
    <w:rsid w:val="0048012D"/>
    <w:rsid w:val="00480375"/>
    <w:rsid w:val="00480432"/>
    <w:rsid w:val="00480937"/>
    <w:rsid w:val="00480A58"/>
    <w:rsid w:val="00480C7D"/>
    <w:rsid w:val="00480CBD"/>
    <w:rsid w:val="00480E2F"/>
    <w:rsid w:val="004813F3"/>
    <w:rsid w:val="0048141D"/>
    <w:rsid w:val="00481C6A"/>
    <w:rsid w:val="00481D53"/>
    <w:rsid w:val="00481E7D"/>
    <w:rsid w:val="00482137"/>
    <w:rsid w:val="00482205"/>
    <w:rsid w:val="00482532"/>
    <w:rsid w:val="0048263C"/>
    <w:rsid w:val="00482A10"/>
    <w:rsid w:val="00482B79"/>
    <w:rsid w:val="00482E4E"/>
    <w:rsid w:val="00483AB2"/>
    <w:rsid w:val="00483B65"/>
    <w:rsid w:val="00483C1D"/>
    <w:rsid w:val="00484274"/>
    <w:rsid w:val="004843BA"/>
    <w:rsid w:val="0048445A"/>
    <w:rsid w:val="004845D7"/>
    <w:rsid w:val="004845F2"/>
    <w:rsid w:val="00484BC0"/>
    <w:rsid w:val="00484E35"/>
    <w:rsid w:val="00484EAC"/>
    <w:rsid w:val="004859C7"/>
    <w:rsid w:val="00485D0A"/>
    <w:rsid w:val="00485D6C"/>
    <w:rsid w:val="00485D95"/>
    <w:rsid w:val="00485DFC"/>
    <w:rsid w:val="00486074"/>
    <w:rsid w:val="0048622D"/>
    <w:rsid w:val="00486424"/>
    <w:rsid w:val="004868F1"/>
    <w:rsid w:val="00486DE5"/>
    <w:rsid w:val="00487235"/>
    <w:rsid w:val="00487A0F"/>
    <w:rsid w:val="00487C75"/>
    <w:rsid w:val="00487F84"/>
    <w:rsid w:val="00487F8E"/>
    <w:rsid w:val="00487FCB"/>
    <w:rsid w:val="0049037C"/>
    <w:rsid w:val="0049041B"/>
    <w:rsid w:val="00490609"/>
    <w:rsid w:val="0049072A"/>
    <w:rsid w:val="00490A5C"/>
    <w:rsid w:val="00490AE3"/>
    <w:rsid w:val="00490BF1"/>
    <w:rsid w:val="00490D61"/>
    <w:rsid w:val="0049103C"/>
    <w:rsid w:val="004910EC"/>
    <w:rsid w:val="004916A2"/>
    <w:rsid w:val="00491809"/>
    <w:rsid w:val="00491CA5"/>
    <w:rsid w:val="00491CD3"/>
    <w:rsid w:val="0049231D"/>
    <w:rsid w:val="004927DB"/>
    <w:rsid w:val="00493170"/>
    <w:rsid w:val="00493AB6"/>
    <w:rsid w:val="00493B8A"/>
    <w:rsid w:val="00493D3E"/>
    <w:rsid w:val="00493DE6"/>
    <w:rsid w:val="0049414D"/>
    <w:rsid w:val="00494188"/>
    <w:rsid w:val="004941DD"/>
    <w:rsid w:val="004942FB"/>
    <w:rsid w:val="00494313"/>
    <w:rsid w:val="0049439F"/>
    <w:rsid w:val="0049447C"/>
    <w:rsid w:val="004949C2"/>
    <w:rsid w:val="00494E06"/>
    <w:rsid w:val="00495040"/>
    <w:rsid w:val="00495232"/>
    <w:rsid w:val="004954EC"/>
    <w:rsid w:val="004959E4"/>
    <w:rsid w:val="00495A90"/>
    <w:rsid w:val="00495BC1"/>
    <w:rsid w:val="00495E18"/>
    <w:rsid w:val="0049602F"/>
    <w:rsid w:val="004960DC"/>
    <w:rsid w:val="00496220"/>
    <w:rsid w:val="004962E8"/>
    <w:rsid w:val="004964FE"/>
    <w:rsid w:val="00496913"/>
    <w:rsid w:val="00496D59"/>
    <w:rsid w:val="00497A61"/>
    <w:rsid w:val="00497A8A"/>
    <w:rsid w:val="00497A96"/>
    <w:rsid w:val="004A0197"/>
    <w:rsid w:val="004A030B"/>
    <w:rsid w:val="004A05D5"/>
    <w:rsid w:val="004A0861"/>
    <w:rsid w:val="004A15EB"/>
    <w:rsid w:val="004A1884"/>
    <w:rsid w:val="004A1CFD"/>
    <w:rsid w:val="004A1FCE"/>
    <w:rsid w:val="004A2435"/>
    <w:rsid w:val="004A24DD"/>
    <w:rsid w:val="004A26E0"/>
    <w:rsid w:val="004A2A26"/>
    <w:rsid w:val="004A2AA3"/>
    <w:rsid w:val="004A2D27"/>
    <w:rsid w:val="004A2D9A"/>
    <w:rsid w:val="004A2E64"/>
    <w:rsid w:val="004A32A9"/>
    <w:rsid w:val="004A32E6"/>
    <w:rsid w:val="004A35E2"/>
    <w:rsid w:val="004A3668"/>
    <w:rsid w:val="004A3A5B"/>
    <w:rsid w:val="004A470B"/>
    <w:rsid w:val="004A494E"/>
    <w:rsid w:val="004A4C1C"/>
    <w:rsid w:val="004A4ED9"/>
    <w:rsid w:val="004A4FBD"/>
    <w:rsid w:val="004A5544"/>
    <w:rsid w:val="004A5671"/>
    <w:rsid w:val="004A58C9"/>
    <w:rsid w:val="004A59B6"/>
    <w:rsid w:val="004A5AA5"/>
    <w:rsid w:val="004A5D73"/>
    <w:rsid w:val="004A5D94"/>
    <w:rsid w:val="004A63AF"/>
    <w:rsid w:val="004A6748"/>
    <w:rsid w:val="004A675B"/>
    <w:rsid w:val="004A6B60"/>
    <w:rsid w:val="004A6CD4"/>
    <w:rsid w:val="004A6E3C"/>
    <w:rsid w:val="004A6FA0"/>
    <w:rsid w:val="004A6FBB"/>
    <w:rsid w:val="004A7206"/>
    <w:rsid w:val="004A7A13"/>
    <w:rsid w:val="004A7C0F"/>
    <w:rsid w:val="004A7C37"/>
    <w:rsid w:val="004B00AD"/>
    <w:rsid w:val="004B011D"/>
    <w:rsid w:val="004B0122"/>
    <w:rsid w:val="004B03A4"/>
    <w:rsid w:val="004B04CD"/>
    <w:rsid w:val="004B09F6"/>
    <w:rsid w:val="004B0DC7"/>
    <w:rsid w:val="004B0E75"/>
    <w:rsid w:val="004B0FAF"/>
    <w:rsid w:val="004B1B55"/>
    <w:rsid w:val="004B1B7A"/>
    <w:rsid w:val="004B236C"/>
    <w:rsid w:val="004B25A1"/>
    <w:rsid w:val="004B2861"/>
    <w:rsid w:val="004B2A83"/>
    <w:rsid w:val="004B3109"/>
    <w:rsid w:val="004B31CB"/>
    <w:rsid w:val="004B331D"/>
    <w:rsid w:val="004B40FA"/>
    <w:rsid w:val="004B427A"/>
    <w:rsid w:val="004B455A"/>
    <w:rsid w:val="004B46B1"/>
    <w:rsid w:val="004B48E7"/>
    <w:rsid w:val="004B4A09"/>
    <w:rsid w:val="004B4ACF"/>
    <w:rsid w:val="004B4B57"/>
    <w:rsid w:val="004B4CBB"/>
    <w:rsid w:val="004B508D"/>
    <w:rsid w:val="004B5426"/>
    <w:rsid w:val="004B57A5"/>
    <w:rsid w:val="004B5A15"/>
    <w:rsid w:val="004B5B75"/>
    <w:rsid w:val="004B5F56"/>
    <w:rsid w:val="004B6441"/>
    <w:rsid w:val="004B6843"/>
    <w:rsid w:val="004B6C31"/>
    <w:rsid w:val="004B6D99"/>
    <w:rsid w:val="004B6DEB"/>
    <w:rsid w:val="004B71DC"/>
    <w:rsid w:val="004B7257"/>
    <w:rsid w:val="004B74EB"/>
    <w:rsid w:val="004B7662"/>
    <w:rsid w:val="004B7A00"/>
    <w:rsid w:val="004C03E4"/>
    <w:rsid w:val="004C045E"/>
    <w:rsid w:val="004C04F4"/>
    <w:rsid w:val="004C0748"/>
    <w:rsid w:val="004C0FA5"/>
    <w:rsid w:val="004C11D9"/>
    <w:rsid w:val="004C14A3"/>
    <w:rsid w:val="004C198C"/>
    <w:rsid w:val="004C1D64"/>
    <w:rsid w:val="004C230B"/>
    <w:rsid w:val="004C268D"/>
    <w:rsid w:val="004C299C"/>
    <w:rsid w:val="004C2AF5"/>
    <w:rsid w:val="004C380D"/>
    <w:rsid w:val="004C3C12"/>
    <w:rsid w:val="004C3CC8"/>
    <w:rsid w:val="004C3D34"/>
    <w:rsid w:val="004C3E6E"/>
    <w:rsid w:val="004C4325"/>
    <w:rsid w:val="004C43DF"/>
    <w:rsid w:val="004C494A"/>
    <w:rsid w:val="004C53D3"/>
    <w:rsid w:val="004C58AA"/>
    <w:rsid w:val="004C60A4"/>
    <w:rsid w:val="004C6A37"/>
    <w:rsid w:val="004C6B6F"/>
    <w:rsid w:val="004C6DEF"/>
    <w:rsid w:val="004C703D"/>
    <w:rsid w:val="004C7152"/>
    <w:rsid w:val="004C751B"/>
    <w:rsid w:val="004C7999"/>
    <w:rsid w:val="004C7BA3"/>
    <w:rsid w:val="004C7C27"/>
    <w:rsid w:val="004C7C40"/>
    <w:rsid w:val="004C7CB8"/>
    <w:rsid w:val="004D0122"/>
    <w:rsid w:val="004D068A"/>
    <w:rsid w:val="004D0694"/>
    <w:rsid w:val="004D0A3D"/>
    <w:rsid w:val="004D0AA4"/>
    <w:rsid w:val="004D14EB"/>
    <w:rsid w:val="004D169F"/>
    <w:rsid w:val="004D1C21"/>
    <w:rsid w:val="004D1C4B"/>
    <w:rsid w:val="004D1E4B"/>
    <w:rsid w:val="004D2347"/>
    <w:rsid w:val="004D2405"/>
    <w:rsid w:val="004D2FD9"/>
    <w:rsid w:val="004D338E"/>
    <w:rsid w:val="004D37C0"/>
    <w:rsid w:val="004D39C8"/>
    <w:rsid w:val="004D3A35"/>
    <w:rsid w:val="004D3CC4"/>
    <w:rsid w:val="004D3DDB"/>
    <w:rsid w:val="004D4684"/>
    <w:rsid w:val="004D48DD"/>
    <w:rsid w:val="004D4F95"/>
    <w:rsid w:val="004D5858"/>
    <w:rsid w:val="004D64AB"/>
    <w:rsid w:val="004D66DB"/>
    <w:rsid w:val="004D670B"/>
    <w:rsid w:val="004D68B0"/>
    <w:rsid w:val="004D7603"/>
    <w:rsid w:val="004D7FEC"/>
    <w:rsid w:val="004E048A"/>
    <w:rsid w:val="004E05F7"/>
    <w:rsid w:val="004E0E34"/>
    <w:rsid w:val="004E13DE"/>
    <w:rsid w:val="004E1570"/>
    <w:rsid w:val="004E16A7"/>
    <w:rsid w:val="004E1AE0"/>
    <w:rsid w:val="004E1C7B"/>
    <w:rsid w:val="004E1CAF"/>
    <w:rsid w:val="004E1DC0"/>
    <w:rsid w:val="004E1F84"/>
    <w:rsid w:val="004E2128"/>
    <w:rsid w:val="004E260A"/>
    <w:rsid w:val="004E2EEF"/>
    <w:rsid w:val="004E3112"/>
    <w:rsid w:val="004E322A"/>
    <w:rsid w:val="004E38F8"/>
    <w:rsid w:val="004E3AD1"/>
    <w:rsid w:val="004E3BD3"/>
    <w:rsid w:val="004E40BC"/>
    <w:rsid w:val="004E4537"/>
    <w:rsid w:val="004E46E7"/>
    <w:rsid w:val="004E4EDD"/>
    <w:rsid w:val="004E5353"/>
    <w:rsid w:val="004E55D0"/>
    <w:rsid w:val="004E55E1"/>
    <w:rsid w:val="004E5704"/>
    <w:rsid w:val="004E5B62"/>
    <w:rsid w:val="004E5C3F"/>
    <w:rsid w:val="004E5E0D"/>
    <w:rsid w:val="004E66B5"/>
    <w:rsid w:val="004E6C28"/>
    <w:rsid w:val="004E775B"/>
    <w:rsid w:val="004E7D0F"/>
    <w:rsid w:val="004F006B"/>
    <w:rsid w:val="004F023A"/>
    <w:rsid w:val="004F0978"/>
    <w:rsid w:val="004F0D45"/>
    <w:rsid w:val="004F12FF"/>
    <w:rsid w:val="004F13AE"/>
    <w:rsid w:val="004F20D4"/>
    <w:rsid w:val="004F2352"/>
    <w:rsid w:val="004F2697"/>
    <w:rsid w:val="004F2D96"/>
    <w:rsid w:val="004F3953"/>
    <w:rsid w:val="004F3B13"/>
    <w:rsid w:val="004F423D"/>
    <w:rsid w:val="004F499D"/>
    <w:rsid w:val="004F4A1A"/>
    <w:rsid w:val="004F4AF1"/>
    <w:rsid w:val="004F4C27"/>
    <w:rsid w:val="004F4C35"/>
    <w:rsid w:val="004F4CCC"/>
    <w:rsid w:val="004F5460"/>
    <w:rsid w:val="004F54D4"/>
    <w:rsid w:val="004F57E5"/>
    <w:rsid w:val="004F58B2"/>
    <w:rsid w:val="004F5936"/>
    <w:rsid w:val="004F5B12"/>
    <w:rsid w:val="004F5B37"/>
    <w:rsid w:val="004F5C0F"/>
    <w:rsid w:val="004F6024"/>
    <w:rsid w:val="004F6638"/>
    <w:rsid w:val="004F671F"/>
    <w:rsid w:val="004F6F0C"/>
    <w:rsid w:val="004F7226"/>
    <w:rsid w:val="004F733A"/>
    <w:rsid w:val="004F776D"/>
    <w:rsid w:val="0050035C"/>
    <w:rsid w:val="0050037F"/>
    <w:rsid w:val="005008E0"/>
    <w:rsid w:val="00500AA2"/>
    <w:rsid w:val="00500EA0"/>
    <w:rsid w:val="00501A98"/>
    <w:rsid w:val="00501B5F"/>
    <w:rsid w:val="00501D74"/>
    <w:rsid w:val="00501E7C"/>
    <w:rsid w:val="00501FCC"/>
    <w:rsid w:val="00501FCD"/>
    <w:rsid w:val="0050256D"/>
    <w:rsid w:val="00502619"/>
    <w:rsid w:val="0050262F"/>
    <w:rsid w:val="00502C84"/>
    <w:rsid w:val="00502CA2"/>
    <w:rsid w:val="00502FB3"/>
    <w:rsid w:val="005033CD"/>
    <w:rsid w:val="00503711"/>
    <w:rsid w:val="005037CD"/>
    <w:rsid w:val="00503878"/>
    <w:rsid w:val="00503A0E"/>
    <w:rsid w:val="00503F65"/>
    <w:rsid w:val="005045A4"/>
    <w:rsid w:val="005045DF"/>
    <w:rsid w:val="005049A5"/>
    <w:rsid w:val="00504A2B"/>
    <w:rsid w:val="00504D32"/>
    <w:rsid w:val="00504FF2"/>
    <w:rsid w:val="00505195"/>
    <w:rsid w:val="005058F9"/>
    <w:rsid w:val="005059B3"/>
    <w:rsid w:val="00505B11"/>
    <w:rsid w:val="00505EC0"/>
    <w:rsid w:val="00506196"/>
    <w:rsid w:val="00506481"/>
    <w:rsid w:val="00506501"/>
    <w:rsid w:val="00506A59"/>
    <w:rsid w:val="00506C4F"/>
    <w:rsid w:val="00506E5A"/>
    <w:rsid w:val="0050710B"/>
    <w:rsid w:val="0050753A"/>
    <w:rsid w:val="00507559"/>
    <w:rsid w:val="005077F7"/>
    <w:rsid w:val="00507945"/>
    <w:rsid w:val="005079B6"/>
    <w:rsid w:val="00507A37"/>
    <w:rsid w:val="00507C73"/>
    <w:rsid w:val="00507EA8"/>
    <w:rsid w:val="00510016"/>
    <w:rsid w:val="00510149"/>
    <w:rsid w:val="005101FA"/>
    <w:rsid w:val="00510290"/>
    <w:rsid w:val="005105F3"/>
    <w:rsid w:val="00510C63"/>
    <w:rsid w:val="005114A1"/>
    <w:rsid w:val="005117BD"/>
    <w:rsid w:val="00511BD7"/>
    <w:rsid w:val="0051245B"/>
    <w:rsid w:val="00512632"/>
    <w:rsid w:val="00512773"/>
    <w:rsid w:val="00512783"/>
    <w:rsid w:val="005129B7"/>
    <w:rsid w:val="00512E7C"/>
    <w:rsid w:val="00512E8C"/>
    <w:rsid w:val="00512F45"/>
    <w:rsid w:val="00513192"/>
    <w:rsid w:val="00513B80"/>
    <w:rsid w:val="00513D23"/>
    <w:rsid w:val="00513F05"/>
    <w:rsid w:val="0051426A"/>
    <w:rsid w:val="0051447D"/>
    <w:rsid w:val="005144F8"/>
    <w:rsid w:val="00514C17"/>
    <w:rsid w:val="0051536D"/>
    <w:rsid w:val="00515482"/>
    <w:rsid w:val="00515929"/>
    <w:rsid w:val="005160B3"/>
    <w:rsid w:val="0051674F"/>
    <w:rsid w:val="005167EC"/>
    <w:rsid w:val="00516E1A"/>
    <w:rsid w:val="0051708D"/>
    <w:rsid w:val="0051713A"/>
    <w:rsid w:val="0051714E"/>
    <w:rsid w:val="005171CF"/>
    <w:rsid w:val="005172DB"/>
    <w:rsid w:val="00517510"/>
    <w:rsid w:val="005176B5"/>
    <w:rsid w:val="00517756"/>
    <w:rsid w:val="005205F3"/>
    <w:rsid w:val="00520E43"/>
    <w:rsid w:val="00521649"/>
    <w:rsid w:val="005216E9"/>
    <w:rsid w:val="005217C8"/>
    <w:rsid w:val="00521E72"/>
    <w:rsid w:val="00522828"/>
    <w:rsid w:val="00522B6F"/>
    <w:rsid w:val="00523192"/>
    <w:rsid w:val="0052339A"/>
    <w:rsid w:val="00523483"/>
    <w:rsid w:val="00523A75"/>
    <w:rsid w:val="00523D21"/>
    <w:rsid w:val="00524093"/>
    <w:rsid w:val="00524125"/>
    <w:rsid w:val="005242CA"/>
    <w:rsid w:val="00524389"/>
    <w:rsid w:val="005245FA"/>
    <w:rsid w:val="00524824"/>
    <w:rsid w:val="00524A15"/>
    <w:rsid w:val="00524AC0"/>
    <w:rsid w:val="00524BA8"/>
    <w:rsid w:val="00524F07"/>
    <w:rsid w:val="005255F9"/>
    <w:rsid w:val="00525929"/>
    <w:rsid w:val="00525A01"/>
    <w:rsid w:val="0052641C"/>
    <w:rsid w:val="005267EF"/>
    <w:rsid w:val="005268F1"/>
    <w:rsid w:val="00526A08"/>
    <w:rsid w:val="0052716E"/>
    <w:rsid w:val="00527774"/>
    <w:rsid w:val="005279E1"/>
    <w:rsid w:val="00527A86"/>
    <w:rsid w:val="00527F4D"/>
    <w:rsid w:val="00530845"/>
    <w:rsid w:val="005310E2"/>
    <w:rsid w:val="005318CC"/>
    <w:rsid w:val="005319CE"/>
    <w:rsid w:val="00531DC3"/>
    <w:rsid w:val="00531E16"/>
    <w:rsid w:val="00531E61"/>
    <w:rsid w:val="005320B6"/>
    <w:rsid w:val="005329CA"/>
    <w:rsid w:val="00532E51"/>
    <w:rsid w:val="005331ED"/>
    <w:rsid w:val="00533A49"/>
    <w:rsid w:val="005348AD"/>
    <w:rsid w:val="00534B91"/>
    <w:rsid w:val="00534B9D"/>
    <w:rsid w:val="00534F42"/>
    <w:rsid w:val="00535129"/>
    <w:rsid w:val="005356A0"/>
    <w:rsid w:val="00535792"/>
    <w:rsid w:val="0053579F"/>
    <w:rsid w:val="00535875"/>
    <w:rsid w:val="00535A2B"/>
    <w:rsid w:val="00535E5B"/>
    <w:rsid w:val="005360B1"/>
    <w:rsid w:val="0053671B"/>
    <w:rsid w:val="00536EC9"/>
    <w:rsid w:val="00537A8A"/>
    <w:rsid w:val="00537B1D"/>
    <w:rsid w:val="00537F34"/>
    <w:rsid w:val="00537F8D"/>
    <w:rsid w:val="00540411"/>
    <w:rsid w:val="005407C4"/>
    <w:rsid w:val="00540F9C"/>
    <w:rsid w:val="005414C0"/>
    <w:rsid w:val="00541820"/>
    <w:rsid w:val="00541886"/>
    <w:rsid w:val="0054199C"/>
    <w:rsid w:val="005422EA"/>
    <w:rsid w:val="00542882"/>
    <w:rsid w:val="00542E29"/>
    <w:rsid w:val="00543117"/>
    <w:rsid w:val="0054323B"/>
    <w:rsid w:val="0054331B"/>
    <w:rsid w:val="0054361A"/>
    <w:rsid w:val="00543D08"/>
    <w:rsid w:val="00544169"/>
    <w:rsid w:val="00544202"/>
    <w:rsid w:val="0054437C"/>
    <w:rsid w:val="005443AE"/>
    <w:rsid w:val="00544590"/>
    <w:rsid w:val="00544942"/>
    <w:rsid w:val="00544EAA"/>
    <w:rsid w:val="00545453"/>
    <w:rsid w:val="00545A43"/>
    <w:rsid w:val="00545C77"/>
    <w:rsid w:val="00545C7C"/>
    <w:rsid w:val="00545E44"/>
    <w:rsid w:val="00545EC3"/>
    <w:rsid w:val="00546120"/>
    <w:rsid w:val="00546160"/>
    <w:rsid w:val="005462B6"/>
    <w:rsid w:val="005469B4"/>
    <w:rsid w:val="00546A82"/>
    <w:rsid w:val="00546AED"/>
    <w:rsid w:val="005470DC"/>
    <w:rsid w:val="005478F0"/>
    <w:rsid w:val="00547A0F"/>
    <w:rsid w:val="00547E47"/>
    <w:rsid w:val="0055000E"/>
    <w:rsid w:val="0055028E"/>
    <w:rsid w:val="005505DF"/>
    <w:rsid w:val="005506F4"/>
    <w:rsid w:val="00550BDB"/>
    <w:rsid w:val="0055140C"/>
    <w:rsid w:val="00551F3C"/>
    <w:rsid w:val="005520C0"/>
    <w:rsid w:val="0055232A"/>
    <w:rsid w:val="00552352"/>
    <w:rsid w:val="00552BFF"/>
    <w:rsid w:val="00552E00"/>
    <w:rsid w:val="00552EC3"/>
    <w:rsid w:val="00553822"/>
    <w:rsid w:val="00553CBA"/>
    <w:rsid w:val="00553F78"/>
    <w:rsid w:val="00554767"/>
    <w:rsid w:val="00554ACA"/>
    <w:rsid w:val="005550F7"/>
    <w:rsid w:val="00555121"/>
    <w:rsid w:val="005551A7"/>
    <w:rsid w:val="0055542A"/>
    <w:rsid w:val="00555735"/>
    <w:rsid w:val="00555A0D"/>
    <w:rsid w:val="00555E2A"/>
    <w:rsid w:val="00555FE7"/>
    <w:rsid w:val="005563D0"/>
    <w:rsid w:val="005563FF"/>
    <w:rsid w:val="0055650E"/>
    <w:rsid w:val="005569EE"/>
    <w:rsid w:val="00556A48"/>
    <w:rsid w:val="00556C72"/>
    <w:rsid w:val="00556F4D"/>
    <w:rsid w:val="00556FBA"/>
    <w:rsid w:val="00557180"/>
    <w:rsid w:val="0055728C"/>
    <w:rsid w:val="005573C3"/>
    <w:rsid w:val="00557535"/>
    <w:rsid w:val="0055780C"/>
    <w:rsid w:val="00557828"/>
    <w:rsid w:val="00557B0F"/>
    <w:rsid w:val="00557FAE"/>
    <w:rsid w:val="00557FC7"/>
    <w:rsid w:val="005600B7"/>
    <w:rsid w:val="005605D3"/>
    <w:rsid w:val="00560798"/>
    <w:rsid w:val="005608DD"/>
    <w:rsid w:val="00560B9E"/>
    <w:rsid w:val="00560E13"/>
    <w:rsid w:val="00560E9A"/>
    <w:rsid w:val="00561063"/>
    <w:rsid w:val="005611E1"/>
    <w:rsid w:val="00561701"/>
    <w:rsid w:val="005617B5"/>
    <w:rsid w:val="00561A2B"/>
    <w:rsid w:val="00561B41"/>
    <w:rsid w:val="00561C40"/>
    <w:rsid w:val="00561CA7"/>
    <w:rsid w:val="005620DD"/>
    <w:rsid w:val="005628D6"/>
    <w:rsid w:val="00562B38"/>
    <w:rsid w:val="00562CBA"/>
    <w:rsid w:val="00563026"/>
    <w:rsid w:val="005634D4"/>
    <w:rsid w:val="0056353A"/>
    <w:rsid w:val="00563BAE"/>
    <w:rsid w:val="0056472C"/>
    <w:rsid w:val="00564B42"/>
    <w:rsid w:val="00565495"/>
    <w:rsid w:val="005656E3"/>
    <w:rsid w:val="00565771"/>
    <w:rsid w:val="00565901"/>
    <w:rsid w:val="00565CCB"/>
    <w:rsid w:val="005661D6"/>
    <w:rsid w:val="0056626D"/>
    <w:rsid w:val="0056657F"/>
    <w:rsid w:val="00566B87"/>
    <w:rsid w:val="00566D7F"/>
    <w:rsid w:val="00566FE6"/>
    <w:rsid w:val="00567025"/>
    <w:rsid w:val="00567270"/>
    <w:rsid w:val="00567352"/>
    <w:rsid w:val="005702A4"/>
    <w:rsid w:val="005708C9"/>
    <w:rsid w:val="0057096D"/>
    <w:rsid w:val="00570CB1"/>
    <w:rsid w:val="00570F19"/>
    <w:rsid w:val="00570F80"/>
    <w:rsid w:val="00571142"/>
    <w:rsid w:val="005711FC"/>
    <w:rsid w:val="005716F4"/>
    <w:rsid w:val="0057196E"/>
    <w:rsid w:val="00571B20"/>
    <w:rsid w:val="00571B99"/>
    <w:rsid w:val="00571CB7"/>
    <w:rsid w:val="00572400"/>
    <w:rsid w:val="00572648"/>
    <w:rsid w:val="00572A2A"/>
    <w:rsid w:val="005731E5"/>
    <w:rsid w:val="00573278"/>
    <w:rsid w:val="005732F9"/>
    <w:rsid w:val="005736F3"/>
    <w:rsid w:val="005737CE"/>
    <w:rsid w:val="00573A76"/>
    <w:rsid w:val="00573CE7"/>
    <w:rsid w:val="0057407F"/>
    <w:rsid w:val="0057474D"/>
    <w:rsid w:val="005747DE"/>
    <w:rsid w:val="00574816"/>
    <w:rsid w:val="00574DEE"/>
    <w:rsid w:val="00574F84"/>
    <w:rsid w:val="005752F5"/>
    <w:rsid w:val="00575931"/>
    <w:rsid w:val="00575C4A"/>
    <w:rsid w:val="00575DAA"/>
    <w:rsid w:val="00576D08"/>
    <w:rsid w:val="00577409"/>
    <w:rsid w:val="00577491"/>
    <w:rsid w:val="00577500"/>
    <w:rsid w:val="00577984"/>
    <w:rsid w:val="00577DC4"/>
    <w:rsid w:val="00580369"/>
    <w:rsid w:val="005804E9"/>
    <w:rsid w:val="005806DB"/>
    <w:rsid w:val="00580812"/>
    <w:rsid w:val="00581451"/>
    <w:rsid w:val="00581970"/>
    <w:rsid w:val="00581B2E"/>
    <w:rsid w:val="0058216D"/>
    <w:rsid w:val="005821B2"/>
    <w:rsid w:val="005827C5"/>
    <w:rsid w:val="005827D4"/>
    <w:rsid w:val="00582A2B"/>
    <w:rsid w:val="00582A74"/>
    <w:rsid w:val="00582C9B"/>
    <w:rsid w:val="00582E1C"/>
    <w:rsid w:val="00582E2B"/>
    <w:rsid w:val="005830CA"/>
    <w:rsid w:val="005833A7"/>
    <w:rsid w:val="005836ED"/>
    <w:rsid w:val="00583703"/>
    <w:rsid w:val="0058376B"/>
    <w:rsid w:val="00583C1F"/>
    <w:rsid w:val="0058432E"/>
    <w:rsid w:val="0058477B"/>
    <w:rsid w:val="005850BC"/>
    <w:rsid w:val="00585452"/>
    <w:rsid w:val="005855FB"/>
    <w:rsid w:val="005859E3"/>
    <w:rsid w:val="0058622D"/>
    <w:rsid w:val="005862A4"/>
    <w:rsid w:val="005864C0"/>
    <w:rsid w:val="0058651F"/>
    <w:rsid w:val="005865E1"/>
    <w:rsid w:val="005869F1"/>
    <w:rsid w:val="00586A34"/>
    <w:rsid w:val="00586AD7"/>
    <w:rsid w:val="00586B6C"/>
    <w:rsid w:val="00586BAC"/>
    <w:rsid w:val="0058756B"/>
    <w:rsid w:val="00587D5A"/>
    <w:rsid w:val="005902EA"/>
    <w:rsid w:val="005906FB"/>
    <w:rsid w:val="00590C2C"/>
    <w:rsid w:val="00590C30"/>
    <w:rsid w:val="00590CDA"/>
    <w:rsid w:val="00590E0F"/>
    <w:rsid w:val="005915A5"/>
    <w:rsid w:val="005916B1"/>
    <w:rsid w:val="00591AFF"/>
    <w:rsid w:val="00591C77"/>
    <w:rsid w:val="00591DDC"/>
    <w:rsid w:val="00591F70"/>
    <w:rsid w:val="00591F75"/>
    <w:rsid w:val="0059205F"/>
    <w:rsid w:val="0059251B"/>
    <w:rsid w:val="00592798"/>
    <w:rsid w:val="005929A0"/>
    <w:rsid w:val="00592D70"/>
    <w:rsid w:val="0059307A"/>
    <w:rsid w:val="0059315C"/>
    <w:rsid w:val="0059325F"/>
    <w:rsid w:val="00593543"/>
    <w:rsid w:val="005939D6"/>
    <w:rsid w:val="00593A22"/>
    <w:rsid w:val="00593B32"/>
    <w:rsid w:val="00593BF9"/>
    <w:rsid w:val="00593EF4"/>
    <w:rsid w:val="00593FDC"/>
    <w:rsid w:val="005945B7"/>
    <w:rsid w:val="00594A36"/>
    <w:rsid w:val="00594C82"/>
    <w:rsid w:val="00594F98"/>
    <w:rsid w:val="00595048"/>
    <w:rsid w:val="005950A7"/>
    <w:rsid w:val="00595D58"/>
    <w:rsid w:val="00595EF2"/>
    <w:rsid w:val="005963DE"/>
    <w:rsid w:val="005965BC"/>
    <w:rsid w:val="00596828"/>
    <w:rsid w:val="00596DDF"/>
    <w:rsid w:val="00596F96"/>
    <w:rsid w:val="00596FE7"/>
    <w:rsid w:val="00597324"/>
    <w:rsid w:val="005973B2"/>
    <w:rsid w:val="005973EE"/>
    <w:rsid w:val="00597437"/>
    <w:rsid w:val="005975D5"/>
    <w:rsid w:val="00597A78"/>
    <w:rsid w:val="005A01C4"/>
    <w:rsid w:val="005A08B5"/>
    <w:rsid w:val="005A13D3"/>
    <w:rsid w:val="005A14E3"/>
    <w:rsid w:val="005A151A"/>
    <w:rsid w:val="005A17DF"/>
    <w:rsid w:val="005A1970"/>
    <w:rsid w:val="005A1E59"/>
    <w:rsid w:val="005A2132"/>
    <w:rsid w:val="005A2463"/>
    <w:rsid w:val="005A2541"/>
    <w:rsid w:val="005A25E9"/>
    <w:rsid w:val="005A26B9"/>
    <w:rsid w:val="005A2BB1"/>
    <w:rsid w:val="005A2CA5"/>
    <w:rsid w:val="005A2FF3"/>
    <w:rsid w:val="005A30F5"/>
    <w:rsid w:val="005A32EB"/>
    <w:rsid w:val="005A32F2"/>
    <w:rsid w:val="005A346E"/>
    <w:rsid w:val="005A3A93"/>
    <w:rsid w:val="005A3D9E"/>
    <w:rsid w:val="005A3E28"/>
    <w:rsid w:val="005A3F46"/>
    <w:rsid w:val="005A40D0"/>
    <w:rsid w:val="005A41CD"/>
    <w:rsid w:val="005A471F"/>
    <w:rsid w:val="005A47E2"/>
    <w:rsid w:val="005A4B40"/>
    <w:rsid w:val="005A57F8"/>
    <w:rsid w:val="005A6098"/>
    <w:rsid w:val="005A616F"/>
    <w:rsid w:val="005A6460"/>
    <w:rsid w:val="005A6834"/>
    <w:rsid w:val="005A703D"/>
    <w:rsid w:val="005A754F"/>
    <w:rsid w:val="005A75BA"/>
    <w:rsid w:val="005A7765"/>
    <w:rsid w:val="005A7831"/>
    <w:rsid w:val="005A7964"/>
    <w:rsid w:val="005A7AAD"/>
    <w:rsid w:val="005A7DA3"/>
    <w:rsid w:val="005A7DB4"/>
    <w:rsid w:val="005B0350"/>
    <w:rsid w:val="005B0A99"/>
    <w:rsid w:val="005B0FD7"/>
    <w:rsid w:val="005B15FA"/>
    <w:rsid w:val="005B1A1B"/>
    <w:rsid w:val="005B1E64"/>
    <w:rsid w:val="005B227F"/>
    <w:rsid w:val="005B278C"/>
    <w:rsid w:val="005B29BA"/>
    <w:rsid w:val="005B2EEE"/>
    <w:rsid w:val="005B301E"/>
    <w:rsid w:val="005B32BE"/>
    <w:rsid w:val="005B344E"/>
    <w:rsid w:val="005B352E"/>
    <w:rsid w:val="005B360A"/>
    <w:rsid w:val="005B38FD"/>
    <w:rsid w:val="005B39DD"/>
    <w:rsid w:val="005B39FF"/>
    <w:rsid w:val="005B41DE"/>
    <w:rsid w:val="005B4558"/>
    <w:rsid w:val="005B4E40"/>
    <w:rsid w:val="005B4E5B"/>
    <w:rsid w:val="005B5121"/>
    <w:rsid w:val="005B5456"/>
    <w:rsid w:val="005B55F2"/>
    <w:rsid w:val="005B5901"/>
    <w:rsid w:val="005B5A93"/>
    <w:rsid w:val="005B5A9D"/>
    <w:rsid w:val="005B67A4"/>
    <w:rsid w:val="005B687D"/>
    <w:rsid w:val="005B695E"/>
    <w:rsid w:val="005B6BE0"/>
    <w:rsid w:val="005B6E13"/>
    <w:rsid w:val="005B6FB0"/>
    <w:rsid w:val="005B7173"/>
    <w:rsid w:val="005B755A"/>
    <w:rsid w:val="005B7572"/>
    <w:rsid w:val="005B7711"/>
    <w:rsid w:val="005B788A"/>
    <w:rsid w:val="005B7DF3"/>
    <w:rsid w:val="005C0312"/>
    <w:rsid w:val="005C0C11"/>
    <w:rsid w:val="005C0C1A"/>
    <w:rsid w:val="005C141E"/>
    <w:rsid w:val="005C196A"/>
    <w:rsid w:val="005C1D9A"/>
    <w:rsid w:val="005C21F1"/>
    <w:rsid w:val="005C2395"/>
    <w:rsid w:val="005C2421"/>
    <w:rsid w:val="005C266A"/>
    <w:rsid w:val="005C28D4"/>
    <w:rsid w:val="005C2963"/>
    <w:rsid w:val="005C2BE9"/>
    <w:rsid w:val="005C2CA3"/>
    <w:rsid w:val="005C37BD"/>
    <w:rsid w:val="005C456B"/>
    <w:rsid w:val="005C466B"/>
    <w:rsid w:val="005C505F"/>
    <w:rsid w:val="005C50F0"/>
    <w:rsid w:val="005C5B72"/>
    <w:rsid w:val="005C5E95"/>
    <w:rsid w:val="005C6613"/>
    <w:rsid w:val="005C6734"/>
    <w:rsid w:val="005C6B03"/>
    <w:rsid w:val="005C6E9E"/>
    <w:rsid w:val="005C7189"/>
    <w:rsid w:val="005C72D2"/>
    <w:rsid w:val="005C7AB7"/>
    <w:rsid w:val="005C7BF5"/>
    <w:rsid w:val="005C7CED"/>
    <w:rsid w:val="005D0665"/>
    <w:rsid w:val="005D07B6"/>
    <w:rsid w:val="005D0A03"/>
    <w:rsid w:val="005D0AA8"/>
    <w:rsid w:val="005D0BDA"/>
    <w:rsid w:val="005D0F9A"/>
    <w:rsid w:val="005D10FB"/>
    <w:rsid w:val="005D12F7"/>
    <w:rsid w:val="005D16A0"/>
    <w:rsid w:val="005D1AD1"/>
    <w:rsid w:val="005D1B32"/>
    <w:rsid w:val="005D1F4C"/>
    <w:rsid w:val="005D1FE6"/>
    <w:rsid w:val="005D252C"/>
    <w:rsid w:val="005D25B4"/>
    <w:rsid w:val="005D25EB"/>
    <w:rsid w:val="005D269A"/>
    <w:rsid w:val="005D36AC"/>
    <w:rsid w:val="005D3B02"/>
    <w:rsid w:val="005D3B54"/>
    <w:rsid w:val="005D3DEC"/>
    <w:rsid w:val="005D3E7C"/>
    <w:rsid w:val="005D40B4"/>
    <w:rsid w:val="005D41BD"/>
    <w:rsid w:val="005D49BB"/>
    <w:rsid w:val="005D4DD0"/>
    <w:rsid w:val="005D4DE1"/>
    <w:rsid w:val="005D4DF1"/>
    <w:rsid w:val="005D4FC7"/>
    <w:rsid w:val="005D5269"/>
    <w:rsid w:val="005D5B17"/>
    <w:rsid w:val="005D5EAD"/>
    <w:rsid w:val="005D5FD3"/>
    <w:rsid w:val="005D63D0"/>
    <w:rsid w:val="005D64E8"/>
    <w:rsid w:val="005D64F9"/>
    <w:rsid w:val="005D696E"/>
    <w:rsid w:val="005D6F7B"/>
    <w:rsid w:val="005D7249"/>
    <w:rsid w:val="005D75E5"/>
    <w:rsid w:val="005D7ADC"/>
    <w:rsid w:val="005D7B09"/>
    <w:rsid w:val="005D7F68"/>
    <w:rsid w:val="005D7FAB"/>
    <w:rsid w:val="005D7FF6"/>
    <w:rsid w:val="005E001E"/>
    <w:rsid w:val="005E0100"/>
    <w:rsid w:val="005E05E8"/>
    <w:rsid w:val="005E0B11"/>
    <w:rsid w:val="005E1138"/>
    <w:rsid w:val="005E12C1"/>
    <w:rsid w:val="005E1BAF"/>
    <w:rsid w:val="005E1C07"/>
    <w:rsid w:val="005E1E4E"/>
    <w:rsid w:val="005E1F1D"/>
    <w:rsid w:val="005E218F"/>
    <w:rsid w:val="005E2A88"/>
    <w:rsid w:val="005E316A"/>
    <w:rsid w:val="005E351E"/>
    <w:rsid w:val="005E3682"/>
    <w:rsid w:val="005E3907"/>
    <w:rsid w:val="005E400F"/>
    <w:rsid w:val="005E4664"/>
    <w:rsid w:val="005E4A19"/>
    <w:rsid w:val="005E51B2"/>
    <w:rsid w:val="005E51C2"/>
    <w:rsid w:val="005E596E"/>
    <w:rsid w:val="005E5B08"/>
    <w:rsid w:val="005E6152"/>
    <w:rsid w:val="005E6560"/>
    <w:rsid w:val="005E6981"/>
    <w:rsid w:val="005E6BDC"/>
    <w:rsid w:val="005E72AE"/>
    <w:rsid w:val="005E78C1"/>
    <w:rsid w:val="005E78EA"/>
    <w:rsid w:val="005E79AB"/>
    <w:rsid w:val="005E7A45"/>
    <w:rsid w:val="005E7B22"/>
    <w:rsid w:val="005F005E"/>
    <w:rsid w:val="005F0C6C"/>
    <w:rsid w:val="005F0DBF"/>
    <w:rsid w:val="005F0F9A"/>
    <w:rsid w:val="005F14D3"/>
    <w:rsid w:val="005F1643"/>
    <w:rsid w:val="005F166E"/>
    <w:rsid w:val="005F1E74"/>
    <w:rsid w:val="005F1EBD"/>
    <w:rsid w:val="005F259C"/>
    <w:rsid w:val="005F2A3D"/>
    <w:rsid w:val="005F2BBB"/>
    <w:rsid w:val="005F3342"/>
    <w:rsid w:val="005F3B34"/>
    <w:rsid w:val="005F3BA0"/>
    <w:rsid w:val="005F4505"/>
    <w:rsid w:val="005F46A3"/>
    <w:rsid w:val="005F4C53"/>
    <w:rsid w:val="005F5164"/>
    <w:rsid w:val="005F518C"/>
    <w:rsid w:val="005F5327"/>
    <w:rsid w:val="005F53F5"/>
    <w:rsid w:val="005F554B"/>
    <w:rsid w:val="005F5674"/>
    <w:rsid w:val="005F580D"/>
    <w:rsid w:val="005F5DFC"/>
    <w:rsid w:val="005F5F90"/>
    <w:rsid w:val="005F62B9"/>
    <w:rsid w:val="005F64F6"/>
    <w:rsid w:val="005F67D3"/>
    <w:rsid w:val="005F6A87"/>
    <w:rsid w:val="005F6B29"/>
    <w:rsid w:val="005F6F0F"/>
    <w:rsid w:val="005F6F60"/>
    <w:rsid w:val="005F6FE6"/>
    <w:rsid w:val="005F7138"/>
    <w:rsid w:val="005F71C5"/>
    <w:rsid w:val="005F7BAA"/>
    <w:rsid w:val="005F7E55"/>
    <w:rsid w:val="005F7E85"/>
    <w:rsid w:val="005F7F66"/>
    <w:rsid w:val="00600390"/>
    <w:rsid w:val="0060056C"/>
    <w:rsid w:val="006006D4"/>
    <w:rsid w:val="006007FA"/>
    <w:rsid w:val="00600A4C"/>
    <w:rsid w:val="00600D16"/>
    <w:rsid w:val="00600DB1"/>
    <w:rsid w:val="006013BA"/>
    <w:rsid w:val="00601DCD"/>
    <w:rsid w:val="00601E19"/>
    <w:rsid w:val="0060207F"/>
    <w:rsid w:val="0060238E"/>
    <w:rsid w:val="006028B5"/>
    <w:rsid w:val="00603155"/>
    <w:rsid w:val="006033AB"/>
    <w:rsid w:val="00603484"/>
    <w:rsid w:val="00603E29"/>
    <w:rsid w:val="00604285"/>
    <w:rsid w:val="006042F6"/>
    <w:rsid w:val="00604C76"/>
    <w:rsid w:val="00604C9A"/>
    <w:rsid w:val="00604D9D"/>
    <w:rsid w:val="006053A1"/>
    <w:rsid w:val="006056E1"/>
    <w:rsid w:val="0060573B"/>
    <w:rsid w:val="00605910"/>
    <w:rsid w:val="00605999"/>
    <w:rsid w:val="00605BC2"/>
    <w:rsid w:val="00605E87"/>
    <w:rsid w:val="00605E9A"/>
    <w:rsid w:val="006063B0"/>
    <w:rsid w:val="006064F7"/>
    <w:rsid w:val="006065EC"/>
    <w:rsid w:val="00607A3D"/>
    <w:rsid w:val="00607F5D"/>
    <w:rsid w:val="00607F74"/>
    <w:rsid w:val="00607FDA"/>
    <w:rsid w:val="006101C2"/>
    <w:rsid w:val="006103BE"/>
    <w:rsid w:val="006105A3"/>
    <w:rsid w:val="00610C66"/>
    <w:rsid w:val="006110B2"/>
    <w:rsid w:val="00611421"/>
    <w:rsid w:val="0061156E"/>
    <w:rsid w:val="006115A7"/>
    <w:rsid w:val="006116C2"/>
    <w:rsid w:val="006116FD"/>
    <w:rsid w:val="006117AB"/>
    <w:rsid w:val="00611AD0"/>
    <w:rsid w:val="00611C30"/>
    <w:rsid w:val="00612119"/>
    <w:rsid w:val="006121D5"/>
    <w:rsid w:val="00612276"/>
    <w:rsid w:val="00612403"/>
    <w:rsid w:val="0061268A"/>
    <w:rsid w:val="00612A40"/>
    <w:rsid w:val="00612D60"/>
    <w:rsid w:val="00613037"/>
    <w:rsid w:val="0061369E"/>
    <w:rsid w:val="00613DBC"/>
    <w:rsid w:val="00613DCE"/>
    <w:rsid w:val="006141DD"/>
    <w:rsid w:val="00614907"/>
    <w:rsid w:val="00614BF6"/>
    <w:rsid w:val="00614CFC"/>
    <w:rsid w:val="00614EAF"/>
    <w:rsid w:val="00615026"/>
    <w:rsid w:val="00615570"/>
    <w:rsid w:val="006157BF"/>
    <w:rsid w:val="00615A22"/>
    <w:rsid w:val="00615F0F"/>
    <w:rsid w:val="00616181"/>
    <w:rsid w:val="006167AB"/>
    <w:rsid w:val="00616BE5"/>
    <w:rsid w:val="00616DF5"/>
    <w:rsid w:val="00616E40"/>
    <w:rsid w:val="0061765E"/>
    <w:rsid w:val="0062022C"/>
    <w:rsid w:val="0062041D"/>
    <w:rsid w:val="006204AE"/>
    <w:rsid w:val="00620953"/>
    <w:rsid w:val="00620EB2"/>
    <w:rsid w:val="00620F3C"/>
    <w:rsid w:val="00620FD2"/>
    <w:rsid w:val="00621118"/>
    <w:rsid w:val="0062145D"/>
    <w:rsid w:val="00621BAD"/>
    <w:rsid w:val="00621FA1"/>
    <w:rsid w:val="0062204B"/>
    <w:rsid w:val="0062228D"/>
    <w:rsid w:val="006225CA"/>
    <w:rsid w:val="0062271E"/>
    <w:rsid w:val="00622943"/>
    <w:rsid w:val="00622BFE"/>
    <w:rsid w:val="00622EF0"/>
    <w:rsid w:val="0062348C"/>
    <w:rsid w:val="006236D3"/>
    <w:rsid w:val="00623840"/>
    <w:rsid w:val="00623842"/>
    <w:rsid w:val="00623CF7"/>
    <w:rsid w:val="00624081"/>
    <w:rsid w:val="0062432F"/>
    <w:rsid w:val="006243EF"/>
    <w:rsid w:val="00624AD6"/>
    <w:rsid w:val="00624D8C"/>
    <w:rsid w:val="00624F00"/>
    <w:rsid w:val="00625537"/>
    <w:rsid w:val="006255D0"/>
    <w:rsid w:val="00625D2F"/>
    <w:rsid w:val="00626457"/>
    <w:rsid w:val="00626616"/>
    <w:rsid w:val="0062697A"/>
    <w:rsid w:val="006269CB"/>
    <w:rsid w:val="00626BE3"/>
    <w:rsid w:val="006272F9"/>
    <w:rsid w:val="00627779"/>
    <w:rsid w:val="00630313"/>
    <w:rsid w:val="00630EF4"/>
    <w:rsid w:val="00630F47"/>
    <w:rsid w:val="00631168"/>
    <w:rsid w:val="006315D0"/>
    <w:rsid w:val="0063177F"/>
    <w:rsid w:val="00631CE8"/>
    <w:rsid w:val="00631F75"/>
    <w:rsid w:val="00632D15"/>
    <w:rsid w:val="00632F38"/>
    <w:rsid w:val="006332A8"/>
    <w:rsid w:val="00633569"/>
    <w:rsid w:val="0063496B"/>
    <w:rsid w:val="00634A33"/>
    <w:rsid w:val="00634CEF"/>
    <w:rsid w:val="00635828"/>
    <w:rsid w:val="006358A5"/>
    <w:rsid w:val="00636426"/>
    <w:rsid w:val="006365B0"/>
    <w:rsid w:val="006365BE"/>
    <w:rsid w:val="00636C36"/>
    <w:rsid w:val="00636E5E"/>
    <w:rsid w:val="00636EA9"/>
    <w:rsid w:val="00637044"/>
    <w:rsid w:val="0063730D"/>
    <w:rsid w:val="006374AD"/>
    <w:rsid w:val="00637537"/>
    <w:rsid w:val="0063754F"/>
    <w:rsid w:val="006378A3"/>
    <w:rsid w:val="006378DE"/>
    <w:rsid w:val="00637D1C"/>
    <w:rsid w:val="00637DA9"/>
    <w:rsid w:val="0064039F"/>
    <w:rsid w:val="00640FA7"/>
    <w:rsid w:val="00640FE6"/>
    <w:rsid w:val="00641114"/>
    <w:rsid w:val="00641453"/>
    <w:rsid w:val="0064154A"/>
    <w:rsid w:val="006416EE"/>
    <w:rsid w:val="0064182B"/>
    <w:rsid w:val="00641E33"/>
    <w:rsid w:val="006423C7"/>
    <w:rsid w:val="006427BE"/>
    <w:rsid w:val="0064294D"/>
    <w:rsid w:val="00642A96"/>
    <w:rsid w:val="00642FB2"/>
    <w:rsid w:val="006430AA"/>
    <w:rsid w:val="0064318E"/>
    <w:rsid w:val="00643652"/>
    <w:rsid w:val="00643B62"/>
    <w:rsid w:val="00643BF2"/>
    <w:rsid w:val="00643CC3"/>
    <w:rsid w:val="00644098"/>
    <w:rsid w:val="00644204"/>
    <w:rsid w:val="00644230"/>
    <w:rsid w:val="006446E7"/>
    <w:rsid w:val="006446F2"/>
    <w:rsid w:val="006447A4"/>
    <w:rsid w:val="00644863"/>
    <w:rsid w:val="006449EA"/>
    <w:rsid w:val="006451F4"/>
    <w:rsid w:val="006451F7"/>
    <w:rsid w:val="0064531F"/>
    <w:rsid w:val="00645409"/>
    <w:rsid w:val="0064548F"/>
    <w:rsid w:val="00645603"/>
    <w:rsid w:val="00645614"/>
    <w:rsid w:val="006459E6"/>
    <w:rsid w:val="00645F94"/>
    <w:rsid w:val="006465FC"/>
    <w:rsid w:val="00646A7B"/>
    <w:rsid w:val="00646A9A"/>
    <w:rsid w:val="00646C31"/>
    <w:rsid w:val="00646EAA"/>
    <w:rsid w:val="00647587"/>
    <w:rsid w:val="0064768D"/>
    <w:rsid w:val="00647735"/>
    <w:rsid w:val="00647898"/>
    <w:rsid w:val="00647945"/>
    <w:rsid w:val="00647963"/>
    <w:rsid w:val="00647DC5"/>
    <w:rsid w:val="0065029E"/>
    <w:rsid w:val="0065092B"/>
    <w:rsid w:val="006509B2"/>
    <w:rsid w:val="006512AD"/>
    <w:rsid w:val="00651700"/>
    <w:rsid w:val="00651733"/>
    <w:rsid w:val="0065180A"/>
    <w:rsid w:val="006518E1"/>
    <w:rsid w:val="006518E9"/>
    <w:rsid w:val="00651B3D"/>
    <w:rsid w:val="00651BE5"/>
    <w:rsid w:val="00652B8E"/>
    <w:rsid w:val="00653237"/>
    <w:rsid w:val="00653521"/>
    <w:rsid w:val="006543B0"/>
    <w:rsid w:val="006544B8"/>
    <w:rsid w:val="0065478A"/>
    <w:rsid w:val="00655A57"/>
    <w:rsid w:val="00655B85"/>
    <w:rsid w:val="0065694B"/>
    <w:rsid w:val="00656966"/>
    <w:rsid w:val="00656B49"/>
    <w:rsid w:val="00656F11"/>
    <w:rsid w:val="006573C3"/>
    <w:rsid w:val="00657823"/>
    <w:rsid w:val="00657B30"/>
    <w:rsid w:val="00657DBC"/>
    <w:rsid w:val="00660110"/>
    <w:rsid w:val="00660DB9"/>
    <w:rsid w:val="006611E3"/>
    <w:rsid w:val="00661378"/>
    <w:rsid w:val="00661685"/>
    <w:rsid w:val="0066192D"/>
    <w:rsid w:val="00661A00"/>
    <w:rsid w:val="00661C7F"/>
    <w:rsid w:val="00662086"/>
    <w:rsid w:val="006621EB"/>
    <w:rsid w:val="0066223B"/>
    <w:rsid w:val="006622E6"/>
    <w:rsid w:val="00662300"/>
    <w:rsid w:val="006624BE"/>
    <w:rsid w:val="006627E8"/>
    <w:rsid w:val="006629DE"/>
    <w:rsid w:val="00662A3A"/>
    <w:rsid w:val="00662C66"/>
    <w:rsid w:val="00662DBE"/>
    <w:rsid w:val="00662FF4"/>
    <w:rsid w:val="00663628"/>
    <w:rsid w:val="00663907"/>
    <w:rsid w:val="00663A44"/>
    <w:rsid w:val="00663A78"/>
    <w:rsid w:val="00663BA5"/>
    <w:rsid w:val="00663D1A"/>
    <w:rsid w:val="006649C3"/>
    <w:rsid w:val="00664D54"/>
    <w:rsid w:val="00665566"/>
    <w:rsid w:val="0066558E"/>
    <w:rsid w:val="006656AA"/>
    <w:rsid w:val="00665B39"/>
    <w:rsid w:val="00665CAE"/>
    <w:rsid w:val="00665D79"/>
    <w:rsid w:val="0066626C"/>
    <w:rsid w:val="00666449"/>
    <w:rsid w:val="006668EB"/>
    <w:rsid w:val="00667339"/>
    <w:rsid w:val="0066753A"/>
    <w:rsid w:val="00667B23"/>
    <w:rsid w:val="00667E35"/>
    <w:rsid w:val="006705AB"/>
    <w:rsid w:val="006708DC"/>
    <w:rsid w:val="00670B0D"/>
    <w:rsid w:val="00670DD7"/>
    <w:rsid w:val="006710B1"/>
    <w:rsid w:val="00671112"/>
    <w:rsid w:val="00671427"/>
    <w:rsid w:val="006717E9"/>
    <w:rsid w:val="00671AE0"/>
    <w:rsid w:val="0067244C"/>
    <w:rsid w:val="0067255F"/>
    <w:rsid w:val="006729AC"/>
    <w:rsid w:val="00672AF2"/>
    <w:rsid w:val="00672D07"/>
    <w:rsid w:val="00672FE9"/>
    <w:rsid w:val="00672FF4"/>
    <w:rsid w:val="00673172"/>
    <w:rsid w:val="0067332D"/>
    <w:rsid w:val="006733DF"/>
    <w:rsid w:val="00673654"/>
    <w:rsid w:val="006736F8"/>
    <w:rsid w:val="0067387A"/>
    <w:rsid w:val="006738D8"/>
    <w:rsid w:val="00673F68"/>
    <w:rsid w:val="006743CA"/>
    <w:rsid w:val="00674532"/>
    <w:rsid w:val="00674560"/>
    <w:rsid w:val="00674670"/>
    <w:rsid w:val="0067507A"/>
    <w:rsid w:val="006755B7"/>
    <w:rsid w:val="00675A5A"/>
    <w:rsid w:val="00675F17"/>
    <w:rsid w:val="006760B5"/>
    <w:rsid w:val="0067653A"/>
    <w:rsid w:val="00676549"/>
    <w:rsid w:val="00676566"/>
    <w:rsid w:val="00676A36"/>
    <w:rsid w:val="00676B44"/>
    <w:rsid w:val="006776CF"/>
    <w:rsid w:val="006776FA"/>
    <w:rsid w:val="006777C9"/>
    <w:rsid w:val="00677856"/>
    <w:rsid w:val="00680102"/>
    <w:rsid w:val="006802D4"/>
    <w:rsid w:val="00680870"/>
    <w:rsid w:val="00680A24"/>
    <w:rsid w:val="00680A91"/>
    <w:rsid w:val="00680E5E"/>
    <w:rsid w:val="00681713"/>
    <w:rsid w:val="006818B2"/>
    <w:rsid w:val="006818E8"/>
    <w:rsid w:val="00681D6B"/>
    <w:rsid w:val="00681D81"/>
    <w:rsid w:val="00682C57"/>
    <w:rsid w:val="00682D2F"/>
    <w:rsid w:val="00683495"/>
    <w:rsid w:val="00683926"/>
    <w:rsid w:val="0068464A"/>
    <w:rsid w:val="006847F9"/>
    <w:rsid w:val="006849A0"/>
    <w:rsid w:val="00684C89"/>
    <w:rsid w:val="00684F09"/>
    <w:rsid w:val="006854CD"/>
    <w:rsid w:val="00685BB5"/>
    <w:rsid w:val="006861FC"/>
    <w:rsid w:val="006865A3"/>
    <w:rsid w:val="006865E4"/>
    <w:rsid w:val="006866FC"/>
    <w:rsid w:val="006868C0"/>
    <w:rsid w:val="00686988"/>
    <w:rsid w:val="00686A3A"/>
    <w:rsid w:val="00686E5F"/>
    <w:rsid w:val="0068701B"/>
    <w:rsid w:val="00687072"/>
    <w:rsid w:val="00687170"/>
    <w:rsid w:val="006872AE"/>
    <w:rsid w:val="006873AF"/>
    <w:rsid w:val="00687424"/>
    <w:rsid w:val="00687729"/>
    <w:rsid w:val="00687747"/>
    <w:rsid w:val="00687839"/>
    <w:rsid w:val="006879AB"/>
    <w:rsid w:val="00687C78"/>
    <w:rsid w:val="00690141"/>
    <w:rsid w:val="0069016A"/>
    <w:rsid w:val="006902DB"/>
    <w:rsid w:val="0069046E"/>
    <w:rsid w:val="0069049D"/>
    <w:rsid w:val="00690CAD"/>
    <w:rsid w:val="00690EB1"/>
    <w:rsid w:val="00690F36"/>
    <w:rsid w:val="00690F54"/>
    <w:rsid w:val="00691058"/>
    <w:rsid w:val="006910B5"/>
    <w:rsid w:val="006910DF"/>
    <w:rsid w:val="006914DE"/>
    <w:rsid w:val="0069171E"/>
    <w:rsid w:val="0069191F"/>
    <w:rsid w:val="00691D53"/>
    <w:rsid w:val="00692071"/>
    <w:rsid w:val="00692631"/>
    <w:rsid w:val="00692F03"/>
    <w:rsid w:val="00693318"/>
    <w:rsid w:val="00693793"/>
    <w:rsid w:val="006938D2"/>
    <w:rsid w:val="006939FF"/>
    <w:rsid w:val="00693C04"/>
    <w:rsid w:val="00694009"/>
    <w:rsid w:val="00694393"/>
    <w:rsid w:val="00694429"/>
    <w:rsid w:val="006946F3"/>
    <w:rsid w:val="00694B2E"/>
    <w:rsid w:val="00694FEA"/>
    <w:rsid w:val="006957CF"/>
    <w:rsid w:val="006959F1"/>
    <w:rsid w:val="00695B51"/>
    <w:rsid w:val="006960C2"/>
    <w:rsid w:val="00696357"/>
    <w:rsid w:val="00696505"/>
    <w:rsid w:val="00696589"/>
    <w:rsid w:val="006966E2"/>
    <w:rsid w:val="006969E1"/>
    <w:rsid w:val="00696A20"/>
    <w:rsid w:val="00696A67"/>
    <w:rsid w:val="00697A1B"/>
    <w:rsid w:val="00697AC6"/>
    <w:rsid w:val="00697F9E"/>
    <w:rsid w:val="006A02E5"/>
    <w:rsid w:val="006A031B"/>
    <w:rsid w:val="006A06CC"/>
    <w:rsid w:val="006A0936"/>
    <w:rsid w:val="006A0C26"/>
    <w:rsid w:val="006A0C8B"/>
    <w:rsid w:val="006A0CCA"/>
    <w:rsid w:val="006A13E2"/>
    <w:rsid w:val="006A163E"/>
    <w:rsid w:val="006A1F6C"/>
    <w:rsid w:val="006A1FD5"/>
    <w:rsid w:val="006A2248"/>
    <w:rsid w:val="006A26DF"/>
    <w:rsid w:val="006A2732"/>
    <w:rsid w:val="006A2AE9"/>
    <w:rsid w:val="006A326E"/>
    <w:rsid w:val="006A3596"/>
    <w:rsid w:val="006A35A2"/>
    <w:rsid w:val="006A38E8"/>
    <w:rsid w:val="006A3A16"/>
    <w:rsid w:val="006A3E80"/>
    <w:rsid w:val="006A43A5"/>
    <w:rsid w:val="006A469C"/>
    <w:rsid w:val="006A46AF"/>
    <w:rsid w:val="006A4AC9"/>
    <w:rsid w:val="006A4B37"/>
    <w:rsid w:val="006A4C40"/>
    <w:rsid w:val="006A4F77"/>
    <w:rsid w:val="006A51E2"/>
    <w:rsid w:val="006A5329"/>
    <w:rsid w:val="006A5DB3"/>
    <w:rsid w:val="006A5FE2"/>
    <w:rsid w:val="006A60A4"/>
    <w:rsid w:val="006A610D"/>
    <w:rsid w:val="006A68D2"/>
    <w:rsid w:val="006A6E01"/>
    <w:rsid w:val="006A7020"/>
    <w:rsid w:val="006A7288"/>
    <w:rsid w:val="006A77E9"/>
    <w:rsid w:val="006A7D91"/>
    <w:rsid w:val="006A7E08"/>
    <w:rsid w:val="006A7FB1"/>
    <w:rsid w:val="006B00FE"/>
    <w:rsid w:val="006B0411"/>
    <w:rsid w:val="006B0ABE"/>
    <w:rsid w:val="006B14D5"/>
    <w:rsid w:val="006B14FF"/>
    <w:rsid w:val="006B193A"/>
    <w:rsid w:val="006B1B38"/>
    <w:rsid w:val="006B1DB7"/>
    <w:rsid w:val="006B1F4D"/>
    <w:rsid w:val="006B1F81"/>
    <w:rsid w:val="006B2455"/>
    <w:rsid w:val="006B2A62"/>
    <w:rsid w:val="006B2C55"/>
    <w:rsid w:val="006B3170"/>
    <w:rsid w:val="006B3AA8"/>
    <w:rsid w:val="006B3C5E"/>
    <w:rsid w:val="006B3D61"/>
    <w:rsid w:val="006B3F3C"/>
    <w:rsid w:val="006B458A"/>
    <w:rsid w:val="006B46B4"/>
    <w:rsid w:val="006B47ED"/>
    <w:rsid w:val="006B48C9"/>
    <w:rsid w:val="006B50FC"/>
    <w:rsid w:val="006B58D9"/>
    <w:rsid w:val="006B5CFE"/>
    <w:rsid w:val="006B5E87"/>
    <w:rsid w:val="006B64A8"/>
    <w:rsid w:val="006B6617"/>
    <w:rsid w:val="006B67D5"/>
    <w:rsid w:val="006B68B4"/>
    <w:rsid w:val="006B68C6"/>
    <w:rsid w:val="006B7022"/>
    <w:rsid w:val="006B7B92"/>
    <w:rsid w:val="006B7DDB"/>
    <w:rsid w:val="006B7EF0"/>
    <w:rsid w:val="006C01CE"/>
    <w:rsid w:val="006C0512"/>
    <w:rsid w:val="006C0CCE"/>
    <w:rsid w:val="006C0F0B"/>
    <w:rsid w:val="006C1205"/>
    <w:rsid w:val="006C1270"/>
    <w:rsid w:val="006C14D0"/>
    <w:rsid w:val="006C181E"/>
    <w:rsid w:val="006C1BA0"/>
    <w:rsid w:val="006C1F3D"/>
    <w:rsid w:val="006C278F"/>
    <w:rsid w:val="006C2D62"/>
    <w:rsid w:val="006C2E4F"/>
    <w:rsid w:val="006C2FDB"/>
    <w:rsid w:val="006C3016"/>
    <w:rsid w:val="006C3062"/>
    <w:rsid w:val="006C3079"/>
    <w:rsid w:val="006C33CE"/>
    <w:rsid w:val="006C35F7"/>
    <w:rsid w:val="006C3925"/>
    <w:rsid w:val="006C3A6D"/>
    <w:rsid w:val="006C3F7F"/>
    <w:rsid w:val="006C428D"/>
    <w:rsid w:val="006C4340"/>
    <w:rsid w:val="006C4638"/>
    <w:rsid w:val="006C48A0"/>
    <w:rsid w:val="006C48DA"/>
    <w:rsid w:val="006C551C"/>
    <w:rsid w:val="006C55F7"/>
    <w:rsid w:val="006C5F02"/>
    <w:rsid w:val="006C7651"/>
    <w:rsid w:val="006C7A69"/>
    <w:rsid w:val="006C7CCF"/>
    <w:rsid w:val="006C7DF1"/>
    <w:rsid w:val="006D0368"/>
    <w:rsid w:val="006D078F"/>
    <w:rsid w:val="006D0CD6"/>
    <w:rsid w:val="006D0E5F"/>
    <w:rsid w:val="006D114B"/>
    <w:rsid w:val="006D12E6"/>
    <w:rsid w:val="006D184A"/>
    <w:rsid w:val="006D1A6E"/>
    <w:rsid w:val="006D1CA6"/>
    <w:rsid w:val="006D1D00"/>
    <w:rsid w:val="006D1DCC"/>
    <w:rsid w:val="006D23DC"/>
    <w:rsid w:val="006D2719"/>
    <w:rsid w:val="006D2781"/>
    <w:rsid w:val="006D2794"/>
    <w:rsid w:val="006D27B3"/>
    <w:rsid w:val="006D285F"/>
    <w:rsid w:val="006D2AE5"/>
    <w:rsid w:val="006D2C25"/>
    <w:rsid w:val="006D2D81"/>
    <w:rsid w:val="006D2EBF"/>
    <w:rsid w:val="006D2ECA"/>
    <w:rsid w:val="006D3421"/>
    <w:rsid w:val="006D3BCB"/>
    <w:rsid w:val="006D3D97"/>
    <w:rsid w:val="006D3E6C"/>
    <w:rsid w:val="006D4415"/>
    <w:rsid w:val="006D455A"/>
    <w:rsid w:val="006D45BF"/>
    <w:rsid w:val="006D496D"/>
    <w:rsid w:val="006D4A37"/>
    <w:rsid w:val="006D50A4"/>
    <w:rsid w:val="006D51D3"/>
    <w:rsid w:val="006D52B3"/>
    <w:rsid w:val="006D5CD5"/>
    <w:rsid w:val="006D5DEA"/>
    <w:rsid w:val="006D5ECB"/>
    <w:rsid w:val="006D613F"/>
    <w:rsid w:val="006D6141"/>
    <w:rsid w:val="006D6162"/>
    <w:rsid w:val="006D621D"/>
    <w:rsid w:val="006D6238"/>
    <w:rsid w:val="006D6287"/>
    <w:rsid w:val="006D6648"/>
    <w:rsid w:val="006D66E6"/>
    <w:rsid w:val="006D6BD1"/>
    <w:rsid w:val="006D6C96"/>
    <w:rsid w:val="006D6DD7"/>
    <w:rsid w:val="006D6FB0"/>
    <w:rsid w:val="006D70CA"/>
    <w:rsid w:val="006D7192"/>
    <w:rsid w:val="006D787B"/>
    <w:rsid w:val="006D7972"/>
    <w:rsid w:val="006D7CFD"/>
    <w:rsid w:val="006D7EFD"/>
    <w:rsid w:val="006E0232"/>
    <w:rsid w:val="006E0507"/>
    <w:rsid w:val="006E0913"/>
    <w:rsid w:val="006E0AC5"/>
    <w:rsid w:val="006E0DF5"/>
    <w:rsid w:val="006E11FE"/>
    <w:rsid w:val="006E1303"/>
    <w:rsid w:val="006E139B"/>
    <w:rsid w:val="006E165A"/>
    <w:rsid w:val="006E16F6"/>
    <w:rsid w:val="006E1A99"/>
    <w:rsid w:val="006E2BBB"/>
    <w:rsid w:val="006E2DF6"/>
    <w:rsid w:val="006E2F99"/>
    <w:rsid w:val="006E31B0"/>
    <w:rsid w:val="006E4600"/>
    <w:rsid w:val="006E464F"/>
    <w:rsid w:val="006E46B2"/>
    <w:rsid w:val="006E48E1"/>
    <w:rsid w:val="006E4BBF"/>
    <w:rsid w:val="006E4C0E"/>
    <w:rsid w:val="006E4C9D"/>
    <w:rsid w:val="006E4EA7"/>
    <w:rsid w:val="006E506A"/>
    <w:rsid w:val="006E53B9"/>
    <w:rsid w:val="006E569F"/>
    <w:rsid w:val="006E5B59"/>
    <w:rsid w:val="006E614A"/>
    <w:rsid w:val="006E61B9"/>
    <w:rsid w:val="006E6424"/>
    <w:rsid w:val="006E6678"/>
    <w:rsid w:val="006E672A"/>
    <w:rsid w:val="006E6789"/>
    <w:rsid w:val="006E6B01"/>
    <w:rsid w:val="006E702D"/>
    <w:rsid w:val="006E7392"/>
    <w:rsid w:val="006F0022"/>
    <w:rsid w:val="006F0148"/>
    <w:rsid w:val="006F059D"/>
    <w:rsid w:val="006F05B9"/>
    <w:rsid w:val="006F0613"/>
    <w:rsid w:val="006F0B00"/>
    <w:rsid w:val="006F0B5F"/>
    <w:rsid w:val="006F1043"/>
    <w:rsid w:val="006F12F5"/>
    <w:rsid w:val="006F14E8"/>
    <w:rsid w:val="006F18CA"/>
    <w:rsid w:val="006F190E"/>
    <w:rsid w:val="006F1A6C"/>
    <w:rsid w:val="006F215B"/>
    <w:rsid w:val="006F228A"/>
    <w:rsid w:val="006F24A9"/>
    <w:rsid w:val="006F2C7A"/>
    <w:rsid w:val="006F3068"/>
    <w:rsid w:val="006F329D"/>
    <w:rsid w:val="006F3329"/>
    <w:rsid w:val="006F38BC"/>
    <w:rsid w:val="006F3DAE"/>
    <w:rsid w:val="006F3DEC"/>
    <w:rsid w:val="006F45B0"/>
    <w:rsid w:val="006F4784"/>
    <w:rsid w:val="006F499E"/>
    <w:rsid w:val="006F4C2C"/>
    <w:rsid w:val="006F4FCA"/>
    <w:rsid w:val="006F545B"/>
    <w:rsid w:val="006F5B71"/>
    <w:rsid w:val="006F61BD"/>
    <w:rsid w:val="006F634A"/>
    <w:rsid w:val="006F6920"/>
    <w:rsid w:val="006F6BC4"/>
    <w:rsid w:val="006F6C4C"/>
    <w:rsid w:val="006F6DBC"/>
    <w:rsid w:val="006F6F41"/>
    <w:rsid w:val="006F78D4"/>
    <w:rsid w:val="006F7B1B"/>
    <w:rsid w:val="006F7EB4"/>
    <w:rsid w:val="006F7EED"/>
    <w:rsid w:val="006F7FAE"/>
    <w:rsid w:val="00700092"/>
    <w:rsid w:val="007000FF"/>
    <w:rsid w:val="00700249"/>
    <w:rsid w:val="00700641"/>
    <w:rsid w:val="00700E12"/>
    <w:rsid w:val="0070129B"/>
    <w:rsid w:val="007013B6"/>
    <w:rsid w:val="007013D5"/>
    <w:rsid w:val="007015D9"/>
    <w:rsid w:val="007017B0"/>
    <w:rsid w:val="00701888"/>
    <w:rsid w:val="00702034"/>
    <w:rsid w:val="007021E4"/>
    <w:rsid w:val="0070267A"/>
    <w:rsid w:val="007029F3"/>
    <w:rsid w:val="00702D85"/>
    <w:rsid w:val="00702D96"/>
    <w:rsid w:val="0070326D"/>
    <w:rsid w:val="00703536"/>
    <w:rsid w:val="00703A8D"/>
    <w:rsid w:val="00703B5C"/>
    <w:rsid w:val="00703C75"/>
    <w:rsid w:val="00704306"/>
    <w:rsid w:val="00704639"/>
    <w:rsid w:val="00704788"/>
    <w:rsid w:val="0070479C"/>
    <w:rsid w:val="00704CEE"/>
    <w:rsid w:val="00705994"/>
    <w:rsid w:val="007059B3"/>
    <w:rsid w:val="007059FE"/>
    <w:rsid w:val="00705CBA"/>
    <w:rsid w:val="00706109"/>
    <w:rsid w:val="00706300"/>
    <w:rsid w:val="0070640C"/>
    <w:rsid w:val="00706BC7"/>
    <w:rsid w:val="00706F38"/>
    <w:rsid w:val="007072E4"/>
    <w:rsid w:val="007073F8"/>
    <w:rsid w:val="007075AF"/>
    <w:rsid w:val="0070779A"/>
    <w:rsid w:val="00707832"/>
    <w:rsid w:val="0070790A"/>
    <w:rsid w:val="00707AB9"/>
    <w:rsid w:val="00707EEC"/>
    <w:rsid w:val="007103CF"/>
    <w:rsid w:val="007108A8"/>
    <w:rsid w:val="00711865"/>
    <w:rsid w:val="00711EBC"/>
    <w:rsid w:val="00711FD1"/>
    <w:rsid w:val="0071205A"/>
    <w:rsid w:val="0071213F"/>
    <w:rsid w:val="0071225A"/>
    <w:rsid w:val="007124F9"/>
    <w:rsid w:val="0071257F"/>
    <w:rsid w:val="00712929"/>
    <w:rsid w:val="007129EF"/>
    <w:rsid w:val="00713095"/>
    <w:rsid w:val="007132EC"/>
    <w:rsid w:val="00713498"/>
    <w:rsid w:val="00713A69"/>
    <w:rsid w:val="00713C01"/>
    <w:rsid w:val="00713EBE"/>
    <w:rsid w:val="0071415E"/>
    <w:rsid w:val="00714730"/>
    <w:rsid w:val="00714B8B"/>
    <w:rsid w:val="0071509A"/>
    <w:rsid w:val="007153A0"/>
    <w:rsid w:val="007153F9"/>
    <w:rsid w:val="0071602C"/>
    <w:rsid w:val="00716069"/>
    <w:rsid w:val="00716118"/>
    <w:rsid w:val="00716416"/>
    <w:rsid w:val="007165E1"/>
    <w:rsid w:val="00716623"/>
    <w:rsid w:val="00716CD8"/>
    <w:rsid w:val="00716FFD"/>
    <w:rsid w:val="0071712D"/>
    <w:rsid w:val="007173EB"/>
    <w:rsid w:val="00717657"/>
    <w:rsid w:val="00717CB4"/>
    <w:rsid w:val="00717E97"/>
    <w:rsid w:val="00717F6B"/>
    <w:rsid w:val="00720538"/>
    <w:rsid w:val="00720671"/>
    <w:rsid w:val="00720707"/>
    <w:rsid w:val="00720B80"/>
    <w:rsid w:val="0072128A"/>
    <w:rsid w:val="00721421"/>
    <w:rsid w:val="00721586"/>
    <w:rsid w:val="00721757"/>
    <w:rsid w:val="00721A2D"/>
    <w:rsid w:val="00722244"/>
    <w:rsid w:val="007228CC"/>
    <w:rsid w:val="00722B62"/>
    <w:rsid w:val="00722C3D"/>
    <w:rsid w:val="00722FBA"/>
    <w:rsid w:val="007232BE"/>
    <w:rsid w:val="007233CF"/>
    <w:rsid w:val="007238B7"/>
    <w:rsid w:val="00723A9A"/>
    <w:rsid w:val="00723ADA"/>
    <w:rsid w:val="00723F3D"/>
    <w:rsid w:val="00724124"/>
    <w:rsid w:val="00724620"/>
    <w:rsid w:val="00724888"/>
    <w:rsid w:val="00724B43"/>
    <w:rsid w:val="00724B60"/>
    <w:rsid w:val="00724CD8"/>
    <w:rsid w:val="00724D57"/>
    <w:rsid w:val="007251D8"/>
    <w:rsid w:val="0072544E"/>
    <w:rsid w:val="00725C5D"/>
    <w:rsid w:val="00725C65"/>
    <w:rsid w:val="0072672F"/>
    <w:rsid w:val="007278B9"/>
    <w:rsid w:val="0073032A"/>
    <w:rsid w:val="00730525"/>
    <w:rsid w:val="007305B6"/>
    <w:rsid w:val="00730C62"/>
    <w:rsid w:val="00730F41"/>
    <w:rsid w:val="00731251"/>
    <w:rsid w:val="0073135A"/>
    <w:rsid w:val="00731C6D"/>
    <w:rsid w:val="00731FAB"/>
    <w:rsid w:val="00731FE7"/>
    <w:rsid w:val="007320ED"/>
    <w:rsid w:val="00732603"/>
    <w:rsid w:val="007326E4"/>
    <w:rsid w:val="00732960"/>
    <w:rsid w:val="007332A3"/>
    <w:rsid w:val="007334A2"/>
    <w:rsid w:val="007335AD"/>
    <w:rsid w:val="007335D9"/>
    <w:rsid w:val="0073379B"/>
    <w:rsid w:val="00733A6B"/>
    <w:rsid w:val="00733A7C"/>
    <w:rsid w:val="00733C10"/>
    <w:rsid w:val="00734391"/>
    <w:rsid w:val="00734B12"/>
    <w:rsid w:val="00734D16"/>
    <w:rsid w:val="00735082"/>
    <w:rsid w:val="007350D9"/>
    <w:rsid w:val="007352B4"/>
    <w:rsid w:val="007359B0"/>
    <w:rsid w:val="00735CEB"/>
    <w:rsid w:val="00735D37"/>
    <w:rsid w:val="0073600A"/>
    <w:rsid w:val="00736332"/>
    <w:rsid w:val="00736601"/>
    <w:rsid w:val="00736780"/>
    <w:rsid w:val="007367B3"/>
    <w:rsid w:val="007367D0"/>
    <w:rsid w:val="00737437"/>
    <w:rsid w:val="007374B6"/>
    <w:rsid w:val="0073783A"/>
    <w:rsid w:val="0073795B"/>
    <w:rsid w:val="00737A03"/>
    <w:rsid w:val="00737CF4"/>
    <w:rsid w:val="00737FA6"/>
    <w:rsid w:val="00740057"/>
    <w:rsid w:val="007402C9"/>
    <w:rsid w:val="0074040B"/>
    <w:rsid w:val="00740F36"/>
    <w:rsid w:val="0074115D"/>
    <w:rsid w:val="00741553"/>
    <w:rsid w:val="00741643"/>
    <w:rsid w:val="00741B73"/>
    <w:rsid w:val="007420B2"/>
    <w:rsid w:val="007422CC"/>
    <w:rsid w:val="007430A0"/>
    <w:rsid w:val="00743647"/>
    <w:rsid w:val="00743C84"/>
    <w:rsid w:val="00743EC2"/>
    <w:rsid w:val="00744416"/>
    <w:rsid w:val="00744425"/>
    <w:rsid w:val="007446F4"/>
    <w:rsid w:val="00744BEA"/>
    <w:rsid w:val="00744BEE"/>
    <w:rsid w:val="00744EFB"/>
    <w:rsid w:val="00745055"/>
    <w:rsid w:val="00745209"/>
    <w:rsid w:val="00745343"/>
    <w:rsid w:val="00745580"/>
    <w:rsid w:val="007456A7"/>
    <w:rsid w:val="00745798"/>
    <w:rsid w:val="00745FBF"/>
    <w:rsid w:val="0074636E"/>
    <w:rsid w:val="00746997"/>
    <w:rsid w:val="00746A00"/>
    <w:rsid w:val="00746B4F"/>
    <w:rsid w:val="00746B7E"/>
    <w:rsid w:val="00746E2A"/>
    <w:rsid w:val="007474C5"/>
    <w:rsid w:val="00747C74"/>
    <w:rsid w:val="00750438"/>
    <w:rsid w:val="00750442"/>
    <w:rsid w:val="00750AA0"/>
    <w:rsid w:val="00750EB6"/>
    <w:rsid w:val="007510D1"/>
    <w:rsid w:val="00751AC7"/>
    <w:rsid w:val="00751C95"/>
    <w:rsid w:val="00751F83"/>
    <w:rsid w:val="007521CF"/>
    <w:rsid w:val="007524EE"/>
    <w:rsid w:val="0075288A"/>
    <w:rsid w:val="00752A75"/>
    <w:rsid w:val="00752B48"/>
    <w:rsid w:val="00752DAF"/>
    <w:rsid w:val="00752FB2"/>
    <w:rsid w:val="0075302C"/>
    <w:rsid w:val="00753109"/>
    <w:rsid w:val="0075385B"/>
    <w:rsid w:val="0075385D"/>
    <w:rsid w:val="00753908"/>
    <w:rsid w:val="00753A53"/>
    <w:rsid w:val="00753B4A"/>
    <w:rsid w:val="00753BF8"/>
    <w:rsid w:val="00754629"/>
    <w:rsid w:val="00754755"/>
    <w:rsid w:val="00754A44"/>
    <w:rsid w:val="00755277"/>
    <w:rsid w:val="00755442"/>
    <w:rsid w:val="00755FA0"/>
    <w:rsid w:val="0075601A"/>
    <w:rsid w:val="007562CD"/>
    <w:rsid w:val="00756789"/>
    <w:rsid w:val="00757129"/>
    <w:rsid w:val="00757249"/>
    <w:rsid w:val="007579AF"/>
    <w:rsid w:val="00757C96"/>
    <w:rsid w:val="00760020"/>
    <w:rsid w:val="0076082B"/>
    <w:rsid w:val="00760D11"/>
    <w:rsid w:val="00760DA4"/>
    <w:rsid w:val="0076123B"/>
    <w:rsid w:val="007613DB"/>
    <w:rsid w:val="00761661"/>
    <w:rsid w:val="00761CB6"/>
    <w:rsid w:val="00761D99"/>
    <w:rsid w:val="00761FE7"/>
    <w:rsid w:val="0076207B"/>
    <w:rsid w:val="007620B8"/>
    <w:rsid w:val="00762135"/>
    <w:rsid w:val="00762437"/>
    <w:rsid w:val="00762483"/>
    <w:rsid w:val="007624B1"/>
    <w:rsid w:val="00762C1A"/>
    <w:rsid w:val="00762D74"/>
    <w:rsid w:val="00762D77"/>
    <w:rsid w:val="00762EFF"/>
    <w:rsid w:val="0076359B"/>
    <w:rsid w:val="00764A75"/>
    <w:rsid w:val="007651F4"/>
    <w:rsid w:val="0076545E"/>
    <w:rsid w:val="0076582E"/>
    <w:rsid w:val="00765970"/>
    <w:rsid w:val="00765CB1"/>
    <w:rsid w:val="00765CBC"/>
    <w:rsid w:val="00765E24"/>
    <w:rsid w:val="00765EA3"/>
    <w:rsid w:val="00766B6E"/>
    <w:rsid w:val="00766C4E"/>
    <w:rsid w:val="00766D2B"/>
    <w:rsid w:val="00766E0D"/>
    <w:rsid w:val="00767147"/>
    <w:rsid w:val="00767226"/>
    <w:rsid w:val="00767396"/>
    <w:rsid w:val="007700D4"/>
    <w:rsid w:val="00770989"/>
    <w:rsid w:val="00771061"/>
    <w:rsid w:val="007711AD"/>
    <w:rsid w:val="00771223"/>
    <w:rsid w:val="007716B4"/>
    <w:rsid w:val="007716E6"/>
    <w:rsid w:val="00772140"/>
    <w:rsid w:val="007723B1"/>
    <w:rsid w:val="007726F2"/>
    <w:rsid w:val="00772934"/>
    <w:rsid w:val="00772956"/>
    <w:rsid w:val="0077304E"/>
    <w:rsid w:val="00773085"/>
    <w:rsid w:val="00773106"/>
    <w:rsid w:val="007731BE"/>
    <w:rsid w:val="007733BB"/>
    <w:rsid w:val="007736E9"/>
    <w:rsid w:val="00773783"/>
    <w:rsid w:val="00773BC9"/>
    <w:rsid w:val="00774788"/>
    <w:rsid w:val="0077484B"/>
    <w:rsid w:val="00774A70"/>
    <w:rsid w:val="00774CAA"/>
    <w:rsid w:val="00775021"/>
    <w:rsid w:val="00775173"/>
    <w:rsid w:val="00775353"/>
    <w:rsid w:val="0077552F"/>
    <w:rsid w:val="00775E45"/>
    <w:rsid w:val="00776015"/>
    <w:rsid w:val="007760D7"/>
    <w:rsid w:val="007763D2"/>
    <w:rsid w:val="00776557"/>
    <w:rsid w:val="00776621"/>
    <w:rsid w:val="00776876"/>
    <w:rsid w:val="007769C1"/>
    <w:rsid w:val="00776C37"/>
    <w:rsid w:val="00776E88"/>
    <w:rsid w:val="00777030"/>
    <w:rsid w:val="0077715E"/>
    <w:rsid w:val="007772CB"/>
    <w:rsid w:val="0077741C"/>
    <w:rsid w:val="0077752E"/>
    <w:rsid w:val="007775C2"/>
    <w:rsid w:val="00777DD1"/>
    <w:rsid w:val="00777F77"/>
    <w:rsid w:val="007800BC"/>
    <w:rsid w:val="00780302"/>
    <w:rsid w:val="0078088B"/>
    <w:rsid w:val="00780AE6"/>
    <w:rsid w:val="00780BBB"/>
    <w:rsid w:val="00780C52"/>
    <w:rsid w:val="00780F3A"/>
    <w:rsid w:val="00781326"/>
    <w:rsid w:val="00781338"/>
    <w:rsid w:val="00781E54"/>
    <w:rsid w:val="00781EF8"/>
    <w:rsid w:val="00782122"/>
    <w:rsid w:val="007821FE"/>
    <w:rsid w:val="00782644"/>
    <w:rsid w:val="007826C7"/>
    <w:rsid w:val="00782769"/>
    <w:rsid w:val="00782C09"/>
    <w:rsid w:val="00782C57"/>
    <w:rsid w:val="00782E1B"/>
    <w:rsid w:val="007832CD"/>
    <w:rsid w:val="007833CE"/>
    <w:rsid w:val="00783AD1"/>
    <w:rsid w:val="00783E36"/>
    <w:rsid w:val="00783E62"/>
    <w:rsid w:val="00783F22"/>
    <w:rsid w:val="00784630"/>
    <w:rsid w:val="007847AE"/>
    <w:rsid w:val="0078495C"/>
    <w:rsid w:val="00784AA9"/>
    <w:rsid w:val="007852B2"/>
    <w:rsid w:val="007853BB"/>
    <w:rsid w:val="00785485"/>
    <w:rsid w:val="00785535"/>
    <w:rsid w:val="00785B32"/>
    <w:rsid w:val="00785C31"/>
    <w:rsid w:val="00786142"/>
    <w:rsid w:val="007861E9"/>
    <w:rsid w:val="00786332"/>
    <w:rsid w:val="007863CA"/>
    <w:rsid w:val="00786A16"/>
    <w:rsid w:val="00786E71"/>
    <w:rsid w:val="00787178"/>
    <w:rsid w:val="007875BD"/>
    <w:rsid w:val="00787630"/>
    <w:rsid w:val="00787ABD"/>
    <w:rsid w:val="00787C20"/>
    <w:rsid w:val="00787D03"/>
    <w:rsid w:val="007903FF"/>
    <w:rsid w:val="00790539"/>
    <w:rsid w:val="00790AB9"/>
    <w:rsid w:val="00790F76"/>
    <w:rsid w:val="007910DA"/>
    <w:rsid w:val="007911DB"/>
    <w:rsid w:val="007912A2"/>
    <w:rsid w:val="00791882"/>
    <w:rsid w:val="00791AAD"/>
    <w:rsid w:val="00791B1E"/>
    <w:rsid w:val="00791B8B"/>
    <w:rsid w:val="00791E43"/>
    <w:rsid w:val="007921B8"/>
    <w:rsid w:val="00792B87"/>
    <w:rsid w:val="0079329C"/>
    <w:rsid w:val="00793A2C"/>
    <w:rsid w:val="007942E1"/>
    <w:rsid w:val="0079430D"/>
    <w:rsid w:val="00794409"/>
    <w:rsid w:val="007951FD"/>
    <w:rsid w:val="007957E1"/>
    <w:rsid w:val="00795A7D"/>
    <w:rsid w:val="00795EAB"/>
    <w:rsid w:val="00795EBA"/>
    <w:rsid w:val="00795F0C"/>
    <w:rsid w:val="007966F3"/>
    <w:rsid w:val="00796842"/>
    <w:rsid w:val="007969B5"/>
    <w:rsid w:val="007969E6"/>
    <w:rsid w:val="00796B79"/>
    <w:rsid w:val="00797480"/>
    <w:rsid w:val="00797499"/>
    <w:rsid w:val="007976E2"/>
    <w:rsid w:val="007977DE"/>
    <w:rsid w:val="00797E50"/>
    <w:rsid w:val="007A0082"/>
    <w:rsid w:val="007A0416"/>
    <w:rsid w:val="007A06AD"/>
    <w:rsid w:val="007A0781"/>
    <w:rsid w:val="007A0811"/>
    <w:rsid w:val="007A0C25"/>
    <w:rsid w:val="007A1057"/>
    <w:rsid w:val="007A107C"/>
    <w:rsid w:val="007A13C7"/>
    <w:rsid w:val="007A16FC"/>
    <w:rsid w:val="007A18C7"/>
    <w:rsid w:val="007A1DFB"/>
    <w:rsid w:val="007A2248"/>
    <w:rsid w:val="007A231D"/>
    <w:rsid w:val="007A24AC"/>
    <w:rsid w:val="007A2647"/>
    <w:rsid w:val="007A2AAF"/>
    <w:rsid w:val="007A2B6B"/>
    <w:rsid w:val="007A2C18"/>
    <w:rsid w:val="007A314D"/>
    <w:rsid w:val="007A39E3"/>
    <w:rsid w:val="007A3D2A"/>
    <w:rsid w:val="007A41B2"/>
    <w:rsid w:val="007A457E"/>
    <w:rsid w:val="007A46E6"/>
    <w:rsid w:val="007A4885"/>
    <w:rsid w:val="007A4936"/>
    <w:rsid w:val="007A4B49"/>
    <w:rsid w:val="007A512D"/>
    <w:rsid w:val="007A5AA4"/>
    <w:rsid w:val="007A5D30"/>
    <w:rsid w:val="007A5D5E"/>
    <w:rsid w:val="007A5ED2"/>
    <w:rsid w:val="007A6393"/>
    <w:rsid w:val="007A6914"/>
    <w:rsid w:val="007A6C05"/>
    <w:rsid w:val="007A6E92"/>
    <w:rsid w:val="007A7012"/>
    <w:rsid w:val="007A7032"/>
    <w:rsid w:val="007A71F7"/>
    <w:rsid w:val="007A7432"/>
    <w:rsid w:val="007A745A"/>
    <w:rsid w:val="007A772F"/>
    <w:rsid w:val="007A777E"/>
    <w:rsid w:val="007A7BC1"/>
    <w:rsid w:val="007B0028"/>
    <w:rsid w:val="007B06B9"/>
    <w:rsid w:val="007B0804"/>
    <w:rsid w:val="007B114E"/>
    <w:rsid w:val="007B11E0"/>
    <w:rsid w:val="007B1411"/>
    <w:rsid w:val="007B165E"/>
    <w:rsid w:val="007B1A18"/>
    <w:rsid w:val="007B1BD9"/>
    <w:rsid w:val="007B1C79"/>
    <w:rsid w:val="007B20A1"/>
    <w:rsid w:val="007B2494"/>
    <w:rsid w:val="007B275E"/>
    <w:rsid w:val="007B2834"/>
    <w:rsid w:val="007B2BA7"/>
    <w:rsid w:val="007B2EA3"/>
    <w:rsid w:val="007B347A"/>
    <w:rsid w:val="007B34C5"/>
    <w:rsid w:val="007B354E"/>
    <w:rsid w:val="007B3651"/>
    <w:rsid w:val="007B3715"/>
    <w:rsid w:val="007B381D"/>
    <w:rsid w:val="007B3AAE"/>
    <w:rsid w:val="007B3BA3"/>
    <w:rsid w:val="007B4137"/>
    <w:rsid w:val="007B4483"/>
    <w:rsid w:val="007B45D2"/>
    <w:rsid w:val="007B4636"/>
    <w:rsid w:val="007B464F"/>
    <w:rsid w:val="007B4D41"/>
    <w:rsid w:val="007B4E2B"/>
    <w:rsid w:val="007B4ED0"/>
    <w:rsid w:val="007B5991"/>
    <w:rsid w:val="007B59F5"/>
    <w:rsid w:val="007B5D7F"/>
    <w:rsid w:val="007B664A"/>
    <w:rsid w:val="007B6662"/>
    <w:rsid w:val="007B66EA"/>
    <w:rsid w:val="007B67E3"/>
    <w:rsid w:val="007B7550"/>
    <w:rsid w:val="007B79AB"/>
    <w:rsid w:val="007B7C40"/>
    <w:rsid w:val="007C00E8"/>
    <w:rsid w:val="007C024B"/>
    <w:rsid w:val="007C0632"/>
    <w:rsid w:val="007C067B"/>
    <w:rsid w:val="007C0A5C"/>
    <w:rsid w:val="007C0BE7"/>
    <w:rsid w:val="007C0E35"/>
    <w:rsid w:val="007C14B9"/>
    <w:rsid w:val="007C19F6"/>
    <w:rsid w:val="007C1DD4"/>
    <w:rsid w:val="007C1ED5"/>
    <w:rsid w:val="007C20C7"/>
    <w:rsid w:val="007C2466"/>
    <w:rsid w:val="007C24A2"/>
    <w:rsid w:val="007C2642"/>
    <w:rsid w:val="007C2747"/>
    <w:rsid w:val="007C2E48"/>
    <w:rsid w:val="007C2F24"/>
    <w:rsid w:val="007C2FB9"/>
    <w:rsid w:val="007C316C"/>
    <w:rsid w:val="007C35ED"/>
    <w:rsid w:val="007C3BF4"/>
    <w:rsid w:val="007C3C45"/>
    <w:rsid w:val="007C3CD6"/>
    <w:rsid w:val="007C3F60"/>
    <w:rsid w:val="007C403C"/>
    <w:rsid w:val="007C4255"/>
    <w:rsid w:val="007C441D"/>
    <w:rsid w:val="007C44CC"/>
    <w:rsid w:val="007C4A65"/>
    <w:rsid w:val="007C4C90"/>
    <w:rsid w:val="007C4F3E"/>
    <w:rsid w:val="007C5866"/>
    <w:rsid w:val="007C6185"/>
    <w:rsid w:val="007C64FD"/>
    <w:rsid w:val="007C6BF4"/>
    <w:rsid w:val="007C7746"/>
    <w:rsid w:val="007C77DA"/>
    <w:rsid w:val="007C7905"/>
    <w:rsid w:val="007C7D5A"/>
    <w:rsid w:val="007D0529"/>
    <w:rsid w:val="007D0876"/>
    <w:rsid w:val="007D08CA"/>
    <w:rsid w:val="007D0B16"/>
    <w:rsid w:val="007D0C68"/>
    <w:rsid w:val="007D1137"/>
    <w:rsid w:val="007D1189"/>
    <w:rsid w:val="007D13D0"/>
    <w:rsid w:val="007D155D"/>
    <w:rsid w:val="007D1776"/>
    <w:rsid w:val="007D1918"/>
    <w:rsid w:val="007D1E9C"/>
    <w:rsid w:val="007D2632"/>
    <w:rsid w:val="007D2780"/>
    <w:rsid w:val="007D2875"/>
    <w:rsid w:val="007D2C1E"/>
    <w:rsid w:val="007D2E3C"/>
    <w:rsid w:val="007D31DE"/>
    <w:rsid w:val="007D347F"/>
    <w:rsid w:val="007D34B4"/>
    <w:rsid w:val="007D352E"/>
    <w:rsid w:val="007D364F"/>
    <w:rsid w:val="007D3793"/>
    <w:rsid w:val="007D38ED"/>
    <w:rsid w:val="007D39F9"/>
    <w:rsid w:val="007D429A"/>
    <w:rsid w:val="007D462F"/>
    <w:rsid w:val="007D4722"/>
    <w:rsid w:val="007D4DF8"/>
    <w:rsid w:val="007D4F54"/>
    <w:rsid w:val="007D57C2"/>
    <w:rsid w:val="007D5949"/>
    <w:rsid w:val="007D62EA"/>
    <w:rsid w:val="007D6550"/>
    <w:rsid w:val="007D67E6"/>
    <w:rsid w:val="007D69F4"/>
    <w:rsid w:val="007D6BC6"/>
    <w:rsid w:val="007D7534"/>
    <w:rsid w:val="007E0214"/>
    <w:rsid w:val="007E04E2"/>
    <w:rsid w:val="007E0553"/>
    <w:rsid w:val="007E0D80"/>
    <w:rsid w:val="007E0E90"/>
    <w:rsid w:val="007E0F4F"/>
    <w:rsid w:val="007E0F51"/>
    <w:rsid w:val="007E1472"/>
    <w:rsid w:val="007E1B52"/>
    <w:rsid w:val="007E1BF1"/>
    <w:rsid w:val="007E1F92"/>
    <w:rsid w:val="007E230D"/>
    <w:rsid w:val="007E2C4F"/>
    <w:rsid w:val="007E2EB7"/>
    <w:rsid w:val="007E2F32"/>
    <w:rsid w:val="007E2F82"/>
    <w:rsid w:val="007E3061"/>
    <w:rsid w:val="007E3314"/>
    <w:rsid w:val="007E45D6"/>
    <w:rsid w:val="007E4629"/>
    <w:rsid w:val="007E4762"/>
    <w:rsid w:val="007E47AD"/>
    <w:rsid w:val="007E48C4"/>
    <w:rsid w:val="007E4C84"/>
    <w:rsid w:val="007E5591"/>
    <w:rsid w:val="007E5940"/>
    <w:rsid w:val="007E5A8F"/>
    <w:rsid w:val="007E5AA9"/>
    <w:rsid w:val="007E5EE7"/>
    <w:rsid w:val="007E64D6"/>
    <w:rsid w:val="007E6A06"/>
    <w:rsid w:val="007E6D70"/>
    <w:rsid w:val="007E6DC3"/>
    <w:rsid w:val="007E6F4F"/>
    <w:rsid w:val="007E6F5C"/>
    <w:rsid w:val="007E7255"/>
    <w:rsid w:val="007E7533"/>
    <w:rsid w:val="007E7AA4"/>
    <w:rsid w:val="007E7AA7"/>
    <w:rsid w:val="007F02A2"/>
    <w:rsid w:val="007F04C8"/>
    <w:rsid w:val="007F052B"/>
    <w:rsid w:val="007F05CE"/>
    <w:rsid w:val="007F0B38"/>
    <w:rsid w:val="007F117E"/>
    <w:rsid w:val="007F120A"/>
    <w:rsid w:val="007F1347"/>
    <w:rsid w:val="007F18B4"/>
    <w:rsid w:val="007F1ADC"/>
    <w:rsid w:val="007F1CD2"/>
    <w:rsid w:val="007F25CF"/>
    <w:rsid w:val="007F2795"/>
    <w:rsid w:val="007F292B"/>
    <w:rsid w:val="007F2C12"/>
    <w:rsid w:val="007F2F0F"/>
    <w:rsid w:val="007F3298"/>
    <w:rsid w:val="007F3A64"/>
    <w:rsid w:val="007F3C34"/>
    <w:rsid w:val="007F3F0C"/>
    <w:rsid w:val="007F402A"/>
    <w:rsid w:val="007F40BA"/>
    <w:rsid w:val="007F430D"/>
    <w:rsid w:val="007F4460"/>
    <w:rsid w:val="007F447D"/>
    <w:rsid w:val="007F463E"/>
    <w:rsid w:val="007F48A8"/>
    <w:rsid w:val="007F4B43"/>
    <w:rsid w:val="007F4DD0"/>
    <w:rsid w:val="007F5001"/>
    <w:rsid w:val="007F52FC"/>
    <w:rsid w:val="007F5354"/>
    <w:rsid w:val="007F5492"/>
    <w:rsid w:val="007F563A"/>
    <w:rsid w:val="007F5694"/>
    <w:rsid w:val="007F5757"/>
    <w:rsid w:val="007F5D9D"/>
    <w:rsid w:val="007F61CB"/>
    <w:rsid w:val="007F63A8"/>
    <w:rsid w:val="007F6464"/>
    <w:rsid w:val="007F64B8"/>
    <w:rsid w:val="007F655F"/>
    <w:rsid w:val="007F68DE"/>
    <w:rsid w:val="007F68F0"/>
    <w:rsid w:val="007F6A3B"/>
    <w:rsid w:val="007F6BAE"/>
    <w:rsid w:val="007F7324"/>
    <w:rsid w:val="007F756E"/>
    <w:rsid w:val="007F7A91"/>
    <w:rsid w:val="007F7BF3"/>
    <w:rsid w:val="007F7E01"/>
    <w:rsid w:val="007F7EF9"/>
    <w:rsid w:val="008009AB"/>
    <w:rsid w:val="00800BB5"/>
    <w:rsid w:val="00800C0D"/>
    <w:rsid w:val="00801550"/>
    <w:rsid w:val="008018AE"/>
    <w:rsid w:val="00801B6C"/>
    <w:rsid w:val="00801BBD"/>
    <w:rsid w:val="00801C79"/>
    <w:rsid w:val="00801DE9"/>
    <w:rsid w:val="00801ECA"/>
    <w:rsid w:val="00801F22"/>
    <w:rsid w:val="008021D8"/>
    <w:rsid w:val="008023DE"/>
    <w:rsid w:val="008035D2"/>
    <w:rsid w:val="008038FF"/>
    <w:rsid w:val="00803CF4"/>
    <w:rsid w:val="0080406C"/>
    <w:rsid w:val="008047BA"/>
    <w:rsid w:val="00804BBE"/>
    <w:rsid w:val="00804F9C"/>
    <w:rsid w:val="00805359"/>
    <w:rsid w:val="00805AB6"/>
    <w:rsid w:val="00805CC4"/>
    <w:rsid w:val="00805E02"/>
    <w:rsid w:val="00805FE1"/>
    <w:rsid w:val="00806061"/>
    <w:rsid w:val="00806751"/>
    <w:rsid w:val="00806CA9"/>
    <w:rsid w:val="00806D8F"/>
    <w:rsid w:val="008070D1"/>
    <w:rsid w:val="00807263"/>
    <w:rsid w:val="00807B5D"/>
    <w:rsid w:val="00807CBF"/>
    <w:rsid w:val="00810104"/>
    <w:rsid w:val="00810305"/>
    <w:rsid w:val="0081031D"/>
    <w:rsid w:val="00810521"/>
    <w:rsid w:val="008105B9"/>
    <w:rsid w:val="00810954"/>
    <w:rsid w:val="00810B83"/>
    <w:rsid w:val="00810BD5"/>
    <w:rsid w:val="008111D5"/>
    <w:rsid w:val="00811232"/>
    <w:rsid w:val="00811278"/>
    <w:rsid w:val="0081169D"/>
    <w:rsid w:val="008118EE"/>
    <w:rsid w:val="00811906"/>
    <w:rsid w:val="008119FD"/>
    <w:rsid w:val="00811A6A"/>
    <w:rsid w:val="00811BF7"/>
    <w:rsid w:val="0081224B"/>
    <w:rsid w:val="008126F3"/>
    <w:rsid w:val="00812F04"/>
    <w:rsid w:val="00813089"/>
    <w:rsid w:val="008134E7"/>
    <w:rsid w:val="00813508"/>
    <w:rsid w:val="00813583"/>
    <w:rsid w:val="0081422F"/>
    <w:rsid w:val="0081434E"/>
    <w:rsid w:val="008143F4"/>
    <w:rsid w:val="008148A1"/>
    <w:rsid w:val="00814AB3"/>
    <w:rsid w:val="00814E49"/>
    <w:rsid w:val="00814F4F"/>
    <w:rsid w:val="008153DD"/>
    <w:rsid w:val="008153F0"/>
    <w:rsid w:val="00815463"/>
    <w:rsid w:val="008164C7"/>
    <w:rsid w:val="008167D3"/>
    <w:rsid w:val="00816FF8"/>
    <w:rsid w:val="008172F7"/>
    <w:rsid w:val="00817A66"/>
    <w:rsid w:val="008203A6"/>
    <w:rsid w:val="00820618"/>
    <w:rsid w:val="00820AD5"/>
    <w:rsid w:val="00820DC5"/>
    <w:rsid w:val="00820E37"/>
    <w:rsid w:val="008213FE"/>
    <w:rsid w:val="00821467"/>
    <w:rsid w:val="00821562"/>
    <w:rsid w:val="00821AA9"/>
    <w:rsid w:val="00821F49"/>
    <w:rsid w:val="0082216E"/>
    <w:rsid w:val="0082229B"/>
    <w:rsid w:val="00822420"/>
    <w:rsid w:val="008225AC"/>
    <w:rsid w:val="008228CA"/>
    <w:rsid w:val="00822B85"/>
    <w:rsid w:val="008232F1"/>
    <w:rsid w:val="008234B0"/>
    <w:rsid w:val="008237EE"/>
    <w:rsid w:val="00823B61"/>
    <w:rsid w:val="0082414A"/>
    <w:rsid w:val="008243AA"/>
    <w:rsid w:val="008244BD"/>
    <w:rsid w:val="00824932"/>
    <w:rsid w:val="008249EC"/>
    <w:rsid w:val="00824DC9"/>
    <w:rsid w:val="00825190"/>
    <w:rsid w:val="00825798"/>
    <w:rsid w:val="008257B4"/>
    <w:rsid w:val="008258EC"/>
    <w:rsid w:val="00825DAF"/>
    <w:rsid w:val="008262F9"/>
    <w:rsid w:val="008265D4"/>
    <w:rsid w:val="008266FD"/>
    <w:rsid w:val="00826A8E"/>
    <w:rsid w:val="00826C91"/>
    <w:rsid w:val="00826D8C"/>
    <w:rsid w:val="00826F43"/>
    <w:rsid w:val="008274E8"/>
    <w:rsid w:val="00827B0F"/>
    <w:rsid w:val="00827DD6"/>
    <w:rsid w:val="00830114"/>
    <w:rsid w:val="008306D4"/>
    <w:rsid w:val="00830BE5"/>
    <w:rsid w:val="00830E05"/>
    <w:rsid w:val="00830EDB"/>
    <w:rsid w:val="00830F64"/>
    <w:rsid w:val="0083102F"/>
    <w:rsid w:val="00831091"/>
    <w:rsid w:val="00831AC4"/>
    <w:rsid w:val="00831C91"/>
    <w:rsid w:val="0083202B"/>
    <w:rsid w:val="00832308"/>
    <w:rsid w:val="008326A8"/>
    <w:rsid w:val="00832A31"/>
    <w:rsid w:val="00832AC3"/>
    <w:rsid w:val="00832B54"/>
    <w:rsid w:val="00832C67"/>
    <w:rsid w:val="00832E72"/>
    <w:rsid w:val="0083301F"/>
    <w:rsid w:val="008330FB"/>
    <w:rsid w:val="00833227"/>
    <w:rsid w:val="0083340D"/>
    <w:rsid w:val="00833709"/>
    <w:rsid w:val="0083384A"/>
    <w:rsid w:val="008338C3"/>
    <w:rsid w:val="00833A03"/>
    <w:rsid w:val="00834049"/>
    <w:rsid w:val="008341C4"/>
    <w:rsid w:val="00834216"/>
    <w:rsid w:val="00834237"/>
    <w:rsid w:val="00834704"/>
    <w:rsid w:val="00834F52"/>
    <w:rsid w:val="0083547D"/>
    <w:rsid w:val="00835586"/>
    <w:rsid w:val="00835679"/>
    <w:rsid w:val="008359B8"/>
    <w:rsid w:val="00835D4D"/>
    <w:rsid w:val="0083637C"/>
    <w:rsid w:val="008364EB"/>
    <w:rsid w:val="00836501"/>
    <w:rsid w:val="008366BE"/>
    <w:rsid w:val="00836DFF"/>
    <w:rsid w:val="008370D7"/>
    <w:rsid w:val="00837133"/>
    <w:rsid w:val="008372A7"/>
    <w:rsid w:val="0083745C"/>
    <w:rsid w:val="0084004F"/>
    <w:rsid w:val="00840247"/>
    <w:rsid w:val="00840898"/>
    <w:rsid w:val="00840A5D"/>
    <w:rsid w:val="00840B20"/>
    <w:rsid w:val="008410AD"/>
    <w:rsid w:val="00841698"/>
    <w:rsid w:val="00841B97"/>
    <w:rsid w:val="00841D02"/>
    <w:rsid w:val="00841E0D"/>
    <w:rsid w:val="00841F02"/>
    <w:rsid w:val="00842244"/>
    <w:rsid w:val="00842950"/>
    <w:rsid w:val="0084305F"/>
    <w:rsid w:val="00843532"/>
    <w:rsid w:val="00843906"/>
    <w:rsid w:val="00843AE3"/>
    <w:rsid w:val="00843B76"/>
    <w:rsid w:val="00843F4C"/>
    <w:rsid w:val="00844045"/>
    <w:rsid w:val="008440DF"/>
    <w:rsid w:val="008446D2"/>
    <w:rsid w:val="00844994"/>
    <w:rsid w:val="00844B58"/>
    <w:rsid w:val="00844D6B"/>
    <w:rsid w:val="00845012"/>
    <w:rsid w:val="00845359"/>
    <w:rsid w:val="00845396"/>
    <w:rsid w:val="0084558C"/>
    <w:rsid w:val="008456AE"/>
    <w:rsid w:val="0084594F"/>
    <w:rsid w:val="00845951"/>
    <w:rsid w:val="008459D0"/>
    <w:rsid w:val="00846078"/>
    <w:rsid w:val="0084626D"/>
    <w:rsid w:val="008465E8"/>
    <w:rsid w:val="00846A08"/>
    <w:rsid w:val="00846BBA"/>
    <w:rsid w:val="00846DBF"/>
    <w:rsid w:val="0084719B"/>
    <w:rsid w:val="00847430"/>
    <w:rsid w:val="008474C9"/>
    <w:rsid w:val="00847715"/>
    <w:rsid w:val="00847795"/>
    <w:rsid w:val="00847864"/>
    <w:rsid w:val="00847A77"/>
    <w:rsid w:val="00847DF3"/>
    <w:rsid w:val="00850229"/>
    <w:rsid w:val="00850466"/>
    <w:rsid w:val="008505A4"/>
    <w:rsid w:val="008508BC"/>
    <w:rsid w:val="00850E7D"/>
    <w:rsid w:val="00851104"/>
    <w:rsid w:val="008513FF"/>
    <w:rsid w:val="00851702"/>
    <w:rsid w:val="00851CE8"/>
    <w:rsid w:val="0085222D"/>
    <w:rsid w:val="00852AD4"/>
    <w:rsid w:val="00852F23"/>
    <w:rsid w:val="008533C2"/>
    <w:rsid w:val="00853404"/>
    <w:rsid w:val="008536DD"/>
    <w:rsid w:val="00853CDC"/>
    <w:rsid w:val="008540BD"/>
    <w:rsid w:val="008542CB"/>
    <w:rsid w:val="00854744"/>
    <w:rsid w:val="00854831"/>
    <w:rsid w:val="00854B5B"/>
    <w:rsid w:val="00854BD7"/>
    <w:rsid w:val="00854C2F"/>
    <w:rsid w:val="00854EC4"/>
    <w:rsid w:val="008554D4"/>
    <w:rsid w:val="00855B7D"/>
    <w:rsid w:val="00855C36"/>
    <w:rsid w:val="00855DED"/>
    <w:rsid w:val="008567EC"/>
    <w:rsid w:val="0085698C"/>
    <w:rsid w:val="00856C36"/>
    <w:rsid w:val="00856E9C"/>
    <w:rsid w:val="008574FD"/>
    <w:rsid w:val="0085750A"/>
    <w:rsid w:val="00857560"/>
    <w:rsid w:val="00857986"/>
    <w:rsid w:val="00860C16"/>
    <w:rsid w:val="00860DCE"/>
    <w:rsid w:val="00860F90"/>
    <w:rsid w:val="008615CA"/>
    <w:rsid w:val="00861801"/>
    <w:rsid w:val="00861C2B"/>
    <w:rsid w:val="0086284A"/>
    <w:rsid w:val="00863418"/>
    <w:rsid w:val="008637C5"/>
    <w:rsid w:val="008639D4"/>
    <w:rsid w:val="008643C9"/>
    <w:rsid w:val="008648C2"/>
    <w:rsid w:val="00864A61"/>
    <w:rsid w:val="00864DCC"/>
    <w:rsid w:val="008650C0"/>
    <w:rsid w:val="008651B5"/>
    <w:rsid w:val="008652A3"/>
    <w:rsid w:val="008653D0"/>
    <w:rsid w:val="008657F0"/>
    <w:rsid w:val="00865EFA"/>
    <w:rsid w:val="00866216"/>
    <w:rsid w:val="00866251"/>
    <w:rsid w:val="008664B8"/>
    <w:rsid w:val="00866716"/>
    <w:rsid w:val="008668A3"/>
    <w:rsid w:val="00866C7A"/>
    <w:rsid w:val="008676EA"/>
    <w:rsid w:val="00867934"/>
    <w:rsid w:val="00867954"/>
    <w:rsid w:val="008679D9"/>
    <w:rsid w:val="008679E8"/>
    <w:rsid w:val="00867A03"/>
    <w:rsid w:val="00867C08"/>
    <w:rsid w:val="008701B0"/>
    <w:rsid w:val="008701DF"/>
    <w:rsid w:val="00870509"/>
    <w:rsid w:val="0087060C"/>
    <w:rsid w:val="0087064F"/>
    <w:rsid w:val="00870942"/>
    <w:rsid w:val="00870AED"/>
    <w:rsid w:val="00870C3C"/>
    <w:rsid w:val="008710ED"/>
    <w:rsid w:val="00871451"/>
    <w:rsid w:val="0087182D"/>
    <w:rsid w:val="00871AB7"/>
    <w:rsid w:val="00871C6B"/>
    <w:rsid w:val="00871D59"/>
    <w:rsid w:val="008720E8"/>
    <w:rsid w:val="0087265D"/>
    <w:rsid w:val="00872806"/>
    <w:rsid w:val="008729C7"/>
    <w:rsid w:val="00872BDB"/>
    <w:rsid w:val="00872C66"/>
    <w:rsid w:val="00872F4C"/>
    <w:rsid w:val="008732FE"/>
    <w:rsid w:val="008734B5"/>
    <w:rsid w:val="00873830"/>
    <w:rsid w:val="00873839"/>
    <w:rsid w:val="00873972"/>
    <w:rsid w:val="00873CF3"/>
    <w:rsid w:val="008747DD"/>
    <w:rsid w:val="00874875"/>
    <w:rsid w:val="00874AFF"/>
    <w:rsid w:val="0087529A"/>
    <w:rsid w:val="008753FE"/>
    <w:rsid w:val="00875440"/>
    <w:rsid w:val="00875DC5"/>
    <w:rsid w:val="00875E37"/>
    <w:rsid w:val="008761EE"/>
    <w:rsid w:val="008763BA"/>
    <w:rsid w:val="00876EA9"/>
    <w:rsid w:val="00877E0E"/>
    <w:rsid w:val="00880106"/>
    <w:rsid w:val="00880C10"/>
    <w:rsid w:val="00880C30"/>
    <w:rsid w:val="00881737"/>
    <w:rsid w:val="00881B1B"/>
    <w:rsid w:val="008825DE"/>
    <w:rsid w:val="00882610"/>
    <w:rsid w:val="00882C6C"/>
    <w:rsid w:val="00882EA7"/>
    <w:rsid w:val="00883064"/>
    <w:rsid w:val="008832AD"/>
    <w:rsid w:val="008838F0"/>
    <w:rsid w:val="00883DC4"/>
    <w:rsid w:val="00884177"/>
    <w:rsid w:val="008841DE"/>
    <w:rsid w:val="0088449F"/>
    <w:rsid w:val="008848AF"/>
    <w:rsid w:val="0088506D"/>
    <w:rsid w:val="008855EC"/>
    <w:rsid w:val="008859D6"/>
    <w:rsid w:val="00885EDD"/>
    <w:rsid w:val="00885F8F"/>
    <w:rsid w:val="0088616D"/>
    <w:rsid w:val="0088620F"/>
    <w:rsid w:val="00886469"/>
    <w:rsid w:val="008864A1"/>
    <w:rsid w:val="00886584"/>
    <w:rsid w:val="00886812"/>
    <w:rsid w:val="008868AB"/>
    <w:rsid w:val="00886C8E"/>
    <w:rsid w:val="00887027"/>
    <w:rsid w:val="00887623"/>
    <w:rsid w:val="00887BA7"/>
    <w:rsid w:val="00887D4F"/>
    <w:rsid w:val="00887DBE"/>
    <w:rsid w:val="00890360"/>
    <w:rsid w:val="00890361"/>
    <w:rsid w:val="00890D67"/>
    <w:rsid w:val="00891609"/>
    <w:rsid w:val="008917E7"/>
    <w:rsid w:val="00891F85"/>
    <w:rsid w:val="00892538"/>
    <w:rsid w:val="00892619"/>
    <w:rsid w:val="00892744"/>
    <w:rsid w:val="00892943"/>
    <w:rsid w:val="00892B49"/>
    <w:rsid w:val="00892E45"/>
    <w:rsid w:val="00893649"/>
    <w:rsid w:val="008936A8"/>
    <w:rsid w:val="008936E6"/>
    <w:rsid w:val="00893DC0"/>
    <w:rsid w:val="00893F99"/>
    <w:rsid w:val="00894282"/>
    <w:rsid w:val="00894853"/>
    <w:rsid w:val="0089497B"/>
    <w:rsid w:val="00894DF8"/>
    <w:rsid w:val="00895818"/>
    <w:rsid w:val="00895C6C"/>
    <w:rsid w:val="00895DC5"/>
    <w:rsid w:val="008964E4"/>
    <w:rsid w:val="00896B10"/>
    <w:rsid w:val="008970D3"/>
    <w:rsid w:val="008972E4"/>
    <w:rsid w:val="00897472"/>
    <w:rsid w:val="00897756"/>
    <w:rsid w:val="008978CC"/>
    <w:rsid w:val="00897C8A"/>
    <w:rsid w:val="0089D414"/>
    <w:rsid w:val="008A0525"/>
    <w:rsid w:val="008A0A3D"/>
    <w:rsid w:val="008A0DB4"/>
    <w:rsid w:val="008A10FF"/>
    <w:rsid w:val="008A1BE3"/>
    <w:rsid w:val="008A1D43"/>
    <w:rsid w:val="008A1DB3"/>
    <w:rsid w:val="008A1F48"/>
    <w:rsid w:val="008A2550"/>
    <w:rsid w:val="008A262F"/>
    <w:rsid w:val="008A284D"/>
    <w:rsid w:val="008A2902"/>
    <w:rsid w:val="008A29A0"/>
    <w:rsid w:val="008A2AD4"/>
    <w:rsid w:val="008A2C5E"/>
    <w:rsid w:val="008A3608"/>
    <w:rsid w:val="008A36F6"/>
    <w:rsid w:val="008A37C4"/>
    <w:rsid w:val="008A3A56"/>
    <w:rsid w:val="008A3EE1"/>
    <w:rsid w:val="008A40DE"/>
    <w:rsid w:val="008A4828"/>
    <w:rsid w:val="008A488E"/>
    <w:rsid w:val="008A48D5"/>
    <w:rsid w:val="008A49AD"/>
    <w:rsid w:val="008A4EE4"/>
    <w:rsid w:val="008A51A8"/>
    <w:rsid w:val="008A5534"/>
    <w:rsid w:val="008A58E5"/>
    <w:rsid w:val="008A5956"/>
    <w:rsid w:val="008A59EB"/>
    <w:rsid w:val="008A5E5D"/>
    <w:rsid w:val="008A5F29"/>
    <w:rsid w:val="008A61FA"/>
    <w:rsid w:val="008A64C2"/>
    <w:rsid w:val="008A6814"/>
    <w:rsid w:val="008A6A80"/>
    <w:rsid w:val="008A6B97"/>
    <w:rsid w:val="008A6D60"/>
    <w:rsid w:val="008A6E5C"/>
    <w:rsid w:val="008A70CD"/>
    <w:rsid w:val="008A7341"/>
    <w:rsid w:val="008A73C2"/>
    <w:rsid w:val="008A756B"/>
    <w:rsid w:val="008A75F6"/>
    <w:rsid w:val="008A7726"/>
    <w:rsid w:val="008A77AB"/>
    <w:rsid w:val="008A7A11"/>
    <w:rsid w:val="008A7DA6"/>
    <w:rsid w:val="008B01AC"/>
    <w:rsid w:val="008B036B"/>
    <w:rsid w:val="008B0658"/>
    <w:rsid w:val="008B08C2"/>
    <w:rsid w:val="008B0C2F"/>
    <w:rsid w:val="008B1537"/>
    <w:rsid w:val="008B171C"/>
    <w:rsid w:val="008B1905"/>
    <w:rsid w:val="008B22C6"/>
    <w:rsid w:val="008B2670"/>
    <w:rsid w:val="008B268D"/>
    <w:rsid w:val="008B29C7"/>
    <w:rsid w:val="008B2A79"/>
    <w:rsid w:val="008B2C62"/>
    <w:rsid w:val="008B307A"/>
    <w:rsid w:val="008B3AEB"/>
    <w:rsid w:val="008B3DDB"/>
    <w:rsid w:val="008B3DE8"/>
    <w:rsid w:val="008B3E51"/>
    <w:rsid w:val="008B4A76"/>
    <w:rsid w:val="008B4CDB"/>
    <w:rsid w:val="008B5096"/>
    <w:rsid w:val="008B5675"/>
    <w:rsid w:val="008B5F50"/>
    <w:rsid w:val="008B61DE"/>
    <w:rsid w:val="008B62F7"/>
    <w:rsid w:val="008B635F"/>
    <w:rsid w:val="008B66B1"/>
    <w:rsid w:val="008B66BD"/>
    <w:rsid w:val="008B6EBB"/>
    <w:rsid w:val="008B7123"/>
    <w:rsid w:val="008B74FF"/>
    <w:rsid w:val="008B795A"/>
    <w:rsid w:val="008B7A10"/>
    <w:rsid w:val="008B7D28"/>
    <w:rsid w:val="008C06F2"/>
    <w:rsid w:val="008C07D3"/>
    <w:rsid w:val="008C1823"/>
    <w:rsid w:val="008C1B0F"/>
    <w:rsid w:val="008C1BD9"/>
    <w:rsid w:val="008C1CE9"/>
    <w:rsid w:val="008C1E15"/>
    <w:rsid w:val="008C1E36"/>
    <w:rsid w:val="008C20F1"/>
    <w:rsid w:val="008C2453"/>
    <w:rsid w:val="008C25DF"/>
    <w:rsid w:val="008C2628"/>
    <w:rsid w:val="008C29A7"/>
    <w:rsid w:val="008C2BC5"/>
    <w:rsid w:val="008C2BC6"/>
    <w:rsid w:val="008C2C82"/>
    <w:rsid w:val="008C2F18"/>
    <w:rsid w:val="008C319E"/>
    <w:rsid w:val="008C3579"/>
    <w:rsid w:val="008C386B"/>
    <w:rsid w:val="008C3E13"/>
    <w:rsid w:val="008C4588"/>
    <w:rsid w:val="008C469B"/>
    <w:rsid w:val="008C47B7"/>
    <w:rsid w:val="008C4C7C"/>
    <w:rsid w:val="008C51F1"/>
    <w:rsid w:val="008C5529"/>
    <w:rsid w:val="008C5EA2"/>
    <w:rsid w:val="008C6163"/>
    <w:rsid w:val="008C6479"/>
    <w:rsid w:val="008C6657"/>
    <w:rsid w:val="008C67AF"/>
    <w:rsid w:val="008C6C07"/>
    <w:rsid w:val="008C6CC5"/>
    <w:rsid w:val="008C711A"/>
    <w:rsid w:val="008C72DC"/>
    <w:rsid w:val="008C748A"/>
    <w:rsid w:val="008C7BBA"/>
    <w:rsid w:val="008C7E8C"/>
    <w:rsid w:val="008D0137"/>
    <w:rsid w:val="008D03E7"/>
    <w:rsid w:val="008D061D"/>
    <w:rsid w:val="008D07A6"/>
    <w:rsid w:val="008D0A12"/>
    <w:rsid w:val="008D0B59"/>
    <w:rsid w:val="008D0F97"/>
    <w:rsid w:val="008D16F3"/>
    <w:rsid w:val="008D1D25"/>
    <w:rsid w:val="008D1F6C"/>
    <w:rsid w:val="008D2115"/>
    <w:rsid w:val="008D2167"/>
    <w:rsid w:val="008D2227"/>
    <w:rsid w:val="008D2463"/>
    <w:rsid w:val="008D2A44"/>
    <w:rsid w:val="008D2A4B"/>
    <w:rsid w:val="008D2A80"/>
    <w:rsid w:val="008D2A81"/>
    <w:rsid w:val="008D3511"/>
    <w:rsid w:val="008D37F1"/>
    <w:rsid w:val="008D3A34"/>
    <w:rsid w:val="008D3F00"/>
    <w:rsid w:val="008D3F53"/>
    <w:rsid w:val="008D4126"/>
    <w:rsid w:val="008D41CA"/>
    <w:rsid w:val="008D4A5C"/>
    <w:rsid w:val="008D4B99"/>
    <w:rsid w:val="008D4D29"/>
    <w:rsid w:val="008D4EFF"/>
    <w:rsid w:val="008D5083"/>
    <w:rsid w:val="008D5397"/>
    <w:rsid w:val="008D5538"/>
    <w:rsid w:val="008D5869"/>
    <w:rsid w:val="008D595B"/>
    <w:rsid w:val="008D5CF0"/>
    <w:rsid w:val="008D5D01"/>
    <w:rsid w:val="008D5DA8"/>
    <w:rsid w:val="008D6147"/>
    <w:rsid w:val="008D6442"/>
    <w:rsid w:val="008D6545"/>
    <w:rsid w:val="008D7121"/>
    <w:rsid w:val="008D7536"/>
    <w:rsid w:val="008D7781"/>
    <w:rsid w:val="008D7B28"/>
    <w:rsid w:val="008D7E93"/>
    <w:rsid w:val="008E02ED"/>
    <w:rsid w:val="008E03A5"/>
    <w:rsid w:val="008E03D6"/>
    <w:rsid w:val="008E040F"/>
    <w:rsid w:val="008E04BF"/>
    <w:rsid w:val="008E060C"/>
    <w:rsid w:val="008E0869"/>
    <w:rsid w:val="008E0C55"/>
    <w:rsid w:val="008E1260"/>
    <w:rsid w:val="008E1F14"/>
    <w:rsid w:val="008E1F50"/>
    <w:rsid w:val="008E221C"/>
    <w:rsid w:val="008E310E"/>
    <w:rsid w:val="008E3256"/>
    <w:rsid w:val="008E3F03"/>
    <w:rsid w:val="008E4392"/>
    <w:rsid w:val="008E45A8"/>
    <w:rsid w:val="008E4636"/>
    <w:rsid w:val="008E48B8"/>
    <w:rsid w:val="008E4B5F"/>
    <w:rsid w:val="008E4DDA"/>
    <w:rsid w:val="008E57B9"/>
    <w:rsid w:val="008E58B4"/>
    <w:rsid w:val="008E5B3D"/>
    <w:rsid w:val="008E5B41"/>
    <w:rsid w:val="008E5B4B"/>
    <w:rsid w:val="008E5CEE"/>
    <w:rsid w:val="008E67DC"/>
    <w:rsid w:val="008E6A25"/>
    <w:rsid w:val="008E6CAD"/>
    <w:rsid w:val="008E6D52"/>
    <w:rsid w:val="008E6DF0"/>
    <w:rsid w:val="008E74E0"/>
    <w:rsid w:val="008E74ED"/>
    <w:rsid w:val="008E780D"/>
    <w:rsid w:val="008E7C28"/>
    <w:rsid w:val="008F05A5"/>
    <w:rsid w:val="008F091B"/>
    <w:rsid w:val="008F0925"/>
    <w:rsid w:val="008F0BCE"/>
    <w:rsid w:val="008F0BF2"/>
    <w:rsid w:val="008F0FEE"/>
    <w:rsid w:val="008F1563"/>
    <w:rsid w:val="008F19E0"/>
    <w:rsid w:val="008F208C"/>
    <w:rsid w:val="008F2C59"/>
    <w:rsid w:val="008F2D5E"/>
    <w:rsid w:val="008F2D9E"/>
    <w:rsid w:val="008F31DA"/>
    <w:rsid w:val="008F3292"/>
    <w:rsid w:val="008F34F6"/>
    <w:rsid w:val="008F41F2"/>
    <w:rsid w:val="008F478A"/>
    <w:rsid w:val="008F5064"/>
    <w:rsid w:val="008F50D7"/>
    <w:rsid w:val="008F53DC"/>
    <w:rsid w:val="008F57AE"/>
    <w:rsid w:val="008F58AD"/>
    <w:rsid w:val="008F59B9"/>
    <w:rsid w:val="008F5B7E"/>
    <w:rsid w:val="008F6377"/>
    <w:rsid w:val="008F65B6"/>
    <w:rsid w:val="008F661A"/>
    <w:rsid w:val="008F6CE0"/>
    <w:rsid w:val="008F6E2B"/>
    <w:rsid w:val="008F70DC"/>
    <w:rsid w:val="008F7184"/>
    <w:rsid w:val="008F72D4"/>
    <w:rsid w:val="008F7496"/>
    <w:rsid w:val="008F7619"/>
    <w:rsid w:val="008F7D9D"/>
    <w:rsid w:val="008F7F32"/>
    <w:rsid w:val="00900696"/>
    <w:rsid w:val="00900E1E"/>
    <w:rsid w:val="00900FD3"/>
    <w:rsid w:val="00901096"/>
    <w:rsid w:val="00901852"/>
    <w:rsid w:val="00901BD0"/>
    <w:rsid w:val="00901C7D"/>
    <w:rsid w:val="00901D33"/>
    <w:rsid w:val="009021C9"/>
    <w:rsid w:val="00902331"/>
    <w:rsid w:val="00902526"/>
    <w:rsid w:val="009025EC"/>
    <w:rsid w:val="00902687"/>
    <w:rsid w:val="00902C73"/>
    <w:rsid w:val="009038F6"/>
    <w:rsid w:val="00903E44"/>
    <w:rsid w:val="00903F92"/>
    <w:rsid w:val="009040A9"/>
    <w:rsid w:val="00904106"/>
    <w:rsid w:val="00904494"/>
    <w:rsid w:val="0090499E"/>
    <w:rsid w:val="009049AE"/>
    <w:rsid w:val="00904ECB"/>
    <w:rsid w:val="00905009"/>
    <w:rsid w:val="00905042"/>
    <w:rsid w:val="0090509B"/>
    <w:rsid w:val="009050C1"/>
    <w:rsid w:val="00905640"/>
    <w:rsid w:val="009059B7"/>
    <w:rsid w:val="009059E2"/>
    <w:rsid w:val="00905EBB"/>
    <w:rsid w:val="009060FC"/>
    <w:rsid w:val="009069F3"/>
    <w:rsid w:val="00907328"/>
    <w:rsid w:val="0090795F"/>
    <w:rsid w:val="00907E88"/>
    <w:rsid w:val="00910130"/>
    <w:rsid w:val="009104ED"/>
    <w:rsid w:val="009108CA"/>
    <w:rsid w:val="00910B47"/>
    <w:rsid w:val="00910FD2"/>
    <w:rsid w:val="00911169"/>
    <w:rsid w:val="0091116A"/>
    <w:rsid w:val="0091171D"/>
    <w:rsid w:val="00911772"/>
    <w:rsid w:val="00911F73"/>
    <w:rsid w:val="0091202D"/>
    <w:rsid w:val="00912104"/>
    <w:rsid w:val="009125D9"/>
    <w:rsid w:val="00912615"/>
    <w:rsid w:val="00912C75"/>
    <w:rsid w:val="00912D2C"/>
    <w:rsid w:val="00912F0B"/>
    <w:rsid w:val="009134AC"/>
    <w:rsid w:val="00913F74"/>
    <w:rsid w:val="0091442A"/>
    <w:rsid w:val="009144B0"/>
    <w:rsid w:val="009145E1"/>
    <w:rsid w:val="00914C50"/>
    <w:rsid w:val="00914CDE"/>
    <w:rsid w:val="00914D1E"/>
    <w:rsid w:val="0091504A"/>
    <w:rsid w:val="00915510"/>
    <w:rsid w:val="009158FB"/>
    <w:rsid w:val="00915C7F"/>
    <w:rsid w:val="00915D0A"/>
    <w:rsid w:val="0091632A"/>
    <w:rsid w:val="009164FF"/>
    <w:rsid w:val="00916DE7"/>
    <w:rsid w:val="00917646"/>
    <w:rsid w:val="00917B3E"/>
    <w:rsid w:val="00917B82"/>
    <w:rsid w:val="00917BAB"/>
    <w:rsid w:val="00920404"/>
    <w:rsid w:val="0092067D"/>
    <w:rsid w:val="009207F1"/>
    <w:rsid w:val="00920814"/>
    <w:rsid w:val="00920B31"/>
    <w:rsid w:val="00920B39"/>
    <w:rsid w:val="00921CBA"/>
    <w:rsid w:val="00921DAB"/>
    <w:rsid w:val="00921DE8"/>
    <w:rsid w:val="009220DC"/>
    <w:rsid w:val="00922198"/>
    <w:rsid w:val="00922282"/>
    <w:rsid w:val="009225A2"/>
    <w:rsid w:val="0092275B"/>
    <w:rsid w:val="009228C2"/>
    <w:rsid w:val="0092298D"/>
    <w:rsid w:val="009229E0"/>
    <w:rsid w:val="00922C49"/>
    <w:rsid w:val="009233C4"/>
    <w:rsid w:val="009239EC"/>
    <w:rsid w:val="00923E8E"/>
    <w:rsid w:val="0092423C"/>
    <w:rsid w:val="00924677"/>
    <w:rsid w:val="0092477E"/>
    <w:rsid w:val="0092492C"/>
    <w:rsid w:val="00924CF6"/>
    <w:rsid w:val="00924FAE"/>
    <w:rsid w:val="00925A22"/>
    <w:rsid w:val="00925D37"/>
    <w:rsid w:val="00926582"/>
    <w:rsid w:val="00926707"/>
    <w:rsid w:val="00926854"/>
    <w:rsid w:val="00926E5F"/>
    <w:rsid w:val="00926F79"/>
    <w:rsid w:val="009270A4"/>
    <w:rsid w:val="0092746E"/>
    <w:rsid w:val="009305AD"/>
    <w:rsid w:val="0093062A"/>
    <w:rsid w:val="009307C1"/>
    <w:rsid w:val="00930CDA"/>
    <w:rsid w:val="00931741"/>
    <w:rsid w:val="00931BFA"/>
    <w:rsid w:val="00931CC3"/>
    <w:rsid w:val="00932475"/>
    <w:rsid w:val="00932C0A"/>
    <w:rsid w:val="00932E86"/>
    <w:rsid w:val="009331C4"/>
    <w:rsid w:val="009335C4"/>
    <w:rsid w:val="009336DB"/>
    <w:rsid w:val="0093375A"/>
    <w:rsid w:val="00933791"/>
    <w:rsid w:val="00933882"/>
    <w:rsid w:val="00933949"/>
    <w:rsid w:val="00933B8C"/>
    <w:rsid w:val="00933FFE"/>
    <w:rsid w:val="00934598"/>
    <w:rsid w:val="0093465D"/>
    <w:rsid w:val="00934870"/>
    <w:rsid w:val="00934893"/>
    <w:rsid w:val="00934C99"/>
    <w:rsid w:val="00934C9F"/>
    <w:rsid w:val="00934D6E"/>
    <w:rsid w:val="00934D70"/>
    <w:rsid w:val="00935193"/>
    <w:rsid w:val="009351ED"/>
    <w:rsid w:val="0093582A"/>
    <w:rsid w:val="00935914"/>
    <w:rsid w:val="00935F9C"/>
    <w:rsid w:val="009367B2"/>
    <w:rsid w:val="0093695A"/>
    <w:rsid w:val="00936B42"/>
    <w:rsid w:val="00936C2B"/>
    <w:rsid w:val="00936C31"/>
    <w:rsid w:val="00936EC7"/>
    <w:rsid w:val="00936FC2"/>
    <w:rsid w:val="009374C3"/>
    <w:rsid w:val="00937A5C"/>
    <w:rsid w:val="00937C92"/>
    <w:rsid w:val="009404A0"/>
    <w:rsid w:val="009405CD"/>
    <w:rsid w:val="009409EE"/>
    <w:rsid w:val="009410B9"/>
    <w:rsid w:val="00941247"/>
    <w:rsid w:val="0094189A"/>
    <w:rsid w:val="009418ED"/>
    <w:rsid w:val="0094195C"/>
    <w:rsid w:val="00941A1B"/>
    <w:rsid w:val="00941A88"/>
    <w:rsid w:val="00941AEA"/>
    <w:rsid w:val="00941F47"/>
    <w:rsid w:val="0094200C"/>
    <w:rsid w:val="009425B0"/>
    <w:rsid w:val="009426E0"/>
    <w:rsid w:val="0094277F"/>
    <w:rsid w:val="00942921"/>
    <w:rsid w:val="00942928"/>
    <w:rsid w:val="00942AB1"/>
    <w:rsid w:val="00942C7C"/>
    <w:rsid w:val="0094354E"/>
    <w:rsid w:val="00943BEC"/>
    <w:rsid w:val="00943DED"/>
    <w:rsid w:val="0094404F"/>
    <w:rsid w:val="009440FB"/>
    <w:rsid w:val="009442FF"/>
    <w:rsid w:val="009445FA"/>
    <w:rsid w:val="009447BA"/>
    <w:rsid w:val="009449EA"/>
    <w:rsid w:val="00944F3E"/>
    <w:rsid w:val="0094511D"/>
    <w:rsid w:val="00946442"/>
    <w:rsid w:val="009467DB"/>
    <w:rsid w:val="00946E6C"/>
    <w:rsid w:val="00946FCF"/>
    <w:rsid w:val="009472A5"/>
    <w:rsid w:val="009473FD"/>
    <w:rsid w:val="0094766E"/>
    <w:rsid w:val="00947755"/>
    <w:rsid w:val="00947801"/>
    <w:rsid w:val="00947853"/>
    <w:rsid w:val="00947873"/>
    <w:rsid w:val="009479AB"/>
    <w:rsid w:val="00950B85"/>
    <w:rsid w:val="00950C93"/>
    <w:rsid w:val="00950D4B"/>
    <w:rsid w:val="00950FC6"/>
    <w:rsid w:val="009517C9"/>
    <w:rsid w:val="00951F80"/>
    <w:rsid w:val="00952106"/>
    <w:rsid w:val="00952349"/>
    <w:rsid w:val="009523B8"/>
    <w:rsid w:val="009524F0"/>
    <w:rsid w:val="00952679"/>
    <w:rsid w:val="009529BD"/>
    <w:rsid w:val="009529D5"/>
    <w:rsid w:val="00952CE8"/>
    <w:rsid w:val="00952F93"/>
    <w:rsid w:val="009530F7"/>
    <w:rsid w:val="0095342F"/>
    <w:rsid w:val="00953446"/>
    <w:rsid w:val="009534D0"/>
    <w:rsid w:val="009534F2"/>
    <w:rsid w:val="00953580"/>
    <w:rsid w:val="00954152"/>
    <w:rsid w:val="00954CD6"/>
    <w:rsid w:val="00954EF2"/>
    <w:rsid w:val="0095512A"/>
    <w:rsid w:val="00955575"/>
    <w:rsid w:val="00955C18"/>
    <w:rsid w:val="00956263"/>
    <w:rsid w:val="009565AF"/>
    <w:rsid w:val="009570C8"/>
    <w:rsid w:val="00957119"/>
    <w:rsid w:val="009574C9"/>
    <w:rsid w:val="00957533"/>
    <w:rsid w:val="00957FCE"/>
    <w:rsid w:val="009602C2"/>
    <w:rsid w:val="0096065F"/>
    <w:rsid w:val="00960793"/>
    <w:rsid w:val="009607BE"/>
    <w:rsid w:val="00960883"/>
    <w:rsid w:val="009608B1"/>
    <w:rsid w:val="00960996"/>
    <w:rsid w:val="00960A9B"/>
    <w:rsid w:val="00960C2C"/>
    <w:rsid w:val="00960D02"/>
    <w:rsid w:val="009621B5"/>
    <w:rsid w:val="0096221B"/>
    <w:rsid w:val="00962305"/>
    <w:rsid w:val="0096246C"/>
    <w:rsid w:val="00962488"/>
    <w:rsid w:val="009624CC"/>
    <w:rsid w:val="00962519"/>
    <w:rsid w:val="00962682"/>
    <w:rsid w:val="0096275C"/>
    <w:rsid w:val="009629EA"/>
    <w:rsid w:val="00962CB0"/>
    <w:rsid w:val="00962EF9"/>
    <w:rsid w:val="0096370C"/>
    <w:rsid w:val="0096385C"/>
    <w:rsid w:val="00963966"/>
    <w:rsid w:val="00963B5E"/>
    <w:rsid w:val="00963DD3"/>
    <w:rsid w:val="00964063"/>
    <w:rsid w:val="0096423F"/>
    <w:rsid w:val="00964338"/>
    <w:rsid w:val="0096450F"/>
    <w:rsid w:val="00964710"/>
    <w:rsid w:val="0096472B"/>
    <w:rsid w:val="0096472D"/>
    <w:rsid w:val="009649B2"/>
    <w:rsid w:val="009649EC"/>
    <w:rsid w:val="00964A42"/>
    <w:rsid w:val="00964FBB"/>
    <w:rsid w:val="0096564D"/>
    <w:rsid w:val="0096573B"/>
    <w:rsid w:val="00965A44"/>
    <w:rsid w:val="00965AFF"/>
    <w:rsid w:val="00965D26"/>
    <w:rsid w:val="00965E7D"/>
    <w:rsid w:val="00965FF5"/>
    <w:rsid w:val="009660D3"/>
    <w:rsid w:val="009668CF"/>
    <w:rsid w:val="00966C51"/>
    <w:rsid w:val="009670BC"/>
    <w:rsid w:val="0096723D"/>
    <w:rsid w:val="009672C5"/>
    <w:rsid w:val="00967C95"/>
    <w:rsid w:val="00970037"/>
    <w:rsid w:val="0097022D"/>
    <w:rsid w:val="0097044A"/>
    <w:rsid w:val="00970763"/>
    <w:rsid w:val="00970D1A"/>
    <w:rsid w:val="00970D35"/>
    <w:rsid w:val="00970FE2"/>
    <w:rsid w:val="00971164"/>
    <w:rsid w:val="00971307"/>
    <w:rsid w:val="0097131F"/>
    <w:rsid w:val="00971A41"/>
    <w:rsid w:val="00971D07"/>
    <w:rsid w:val="0097296B"/>
    <w:rsid w:val="00972F77"/>
    <w:rsid w:val="009730D0"/>
    <w:rsid w:val="00973FF0"/>
    <w:rsid w:val="00974617"/>
    <w:rsid w:val="009747F0"/>
    <w:rsid w:val="00974893"/>
    <w:rsid w:val="009749DE"/>
    <w:rsid w:val="00974B34"/>
    <w:rsid w:val="00974D6B"/>
    <w:rsid w:val="00974EC1"/>
    <w:rsid w:val="009752E4"/>
    <w:rsid w:val="009758C7"/>
    <w:rsid w:val="00976263"/>
    <w:rsid w:val="00976607"/>
    <w:rsid w:val="0097667C"/>
    <w:rsid w:val="00976ACF"/>
    <w:rsid w:val="00976B2D"/>
    <w:rsid w:val="00976D88"/>
    <w:rsid w:val="00977463"/>
    <w:rsid w:val="00977466"/>
    <w:rsid w:val="00977DA9"/>
    <w:rsid w:val="00977EE9"/>
    <w:rsid w:val="00977FC0"/>
    <w:rsid w:val="00980312"/>
    <w:rsid w:val="00980631"/>
    <w:rsid w:val="00981813"/>
    <w:rsid w:val="00981ABD"/>
    <w:rsid w:val="00981C40"/>
    <w:rsid w:val="00981D31"/>
    <w:rsid w:val="00982113"/>
    <w:rsid w:val="009822F7"/>
    <w:rsid w:val="009824E8"/>
    <w:rsid w:val="009828CA"/>
    <w:rsid w:val="009832AB"/>
    <w:rsid w:val="00983586"/>
    <w:rsid w:val="00983CCD"/>
    <w:rsid w:val="00983DC2"/>
    <w:rsid w:val="00983ECC"/>
    <w:rsid w:val="00983FD7"/>
    <w:rsid w:val="009841FB"/>
    <w:rsid w:val="00984D2D"/>
    <w:rsid w:val="00985531"/>
    <w:rsid w:val="00985E08"/>
    <w:rsid w:val="00985E14"/>
    <w:rsid w:val="00986B08"/>
    <w:rsid w:val="00986B28"/>
    <w:rsid w:val="00986B4B"/>
    <w:rsid w:val="009878CF"/>
    <w:rsid w:val="009878DB"/>
    <w:rsid w:val="00987B74"/>
    <w:rsid w:val="00987FDD"/>
    <w:rsid w:val="0099007C"/>
    <w:rsid w:val="00990774"/>
    <w:rsid w:val="009909F0"/>
    <w:rsid w:val="00991001"/>
    <w:rsid w:val="00991B27"/>
    <w:rsid w:val="00991D18"/>
    <w:rsid w:val="00991FF0"/>
    <w:rsid w:val="0099238A"/>
    <w:rsid w:val="00992866"/>
    <w:rsid w:val="00992C47"/>
    <w:rsid w:val="00992D5E"/>
    <w:rsid w:val="00993014"/>
    <w:rsid w:val="009930EC"/>
    <w:rsid w:val="00993151"/>
    <w:rsid w:val="009931EC"/>
    <w:rsid w:val="00993432"/>
    <w:rsid w:val="00993F17"/>
    <w:rsid w:val="00993F8A"/>
    <w:rsid w:val="00994185"/>
    <w:rsid w:val="0099431F"/>
    <w:rsid w:val="00994617"/>
    <w:rsid w:val="00994D83"/>
    <w:rsid w:val="00994EAF"/>
    <w:rsid w:val="00995755"/>
    <w:rsid w:val="00995865"/>
    <w:rsid w:val="00995E73"/>
    <w:rsid w:val="00995EE1"/>
    <w:rsid w:val="00995EF8"/>
    <w:rsid w:val="00995FAF"/>
    <w:rsid w:val="00996213"/>
    <w:rsid w:val="009962D2"/>
    <w:rsid w:val="00996327"/>
    <w:rsid w:val="00996402"/>
    <w:rsid w:val="00996CD1"/>
    <w:rsid w:val="009973BA"/>
    <w:rsid w:val="0099742A"/>
    <w:rsid w:val="00997447"/>
    <w:rsid w:val="009978F3"/>
    <w:rsid w:val="00997ABB"/>
    <w:rsid w:val="00997AE8"/>
    <w:rsid w:val="00997E0D"/>
    <w:rsid w:val="009A06F5"/>
    <w:rsid w:val="009A0ADA"/>
    <w:rsid w:val="009A0FE5"/>
    <w:rsid w:val="009A166A"/>
    <w:rsid w:val="009A16B7"/>
    <w:rsid w:val="009A1AD4"/>
    <w:rsid w:val="009A2D2A"/>
    <w:rsid w:val="009A2F4F"/>
    <w:rsid w:val="009A30F8"/>
    <w:rsid w:val="009A3266"/>
    <w:rsid w:val="009A338A"/>
    <w:rsid w:val="009A3545"/>
    <w:rsid w:val="009A3643"/>
    <w:rsid w:val="009A36F6"/>
    <w:rsid w:val="009A3912"/>
    <w:rsid w:val="009A3BDF"/>
    <w:rsid w:val="009A3EC4"/>
    <w:rsid w:val="009A3F6E"/>
    <w:rsid w:val="009A4340"/>
    <w:rsid w:val="009A43D6"/>
    <w:rsid w:val="009A4710"/>
    <w:rsid w:val="009A4ABF"/>
    <w:rsid w:val="009A4E14"/>
    <w:rsid w:val="009A4FB4"/>
    <w:rsid w:val="009A4FDD"/>
    <w:rsid w:val="009A507D"/>
    <w:rsid w:val="009A511B"/>
    <w:rsid w:val="009A5718"/>
    <w:rsid w:val="009A593E"/>
    <w:rsid w:val="009A5B20"/>
    <w:rsid w:val="009A6371"/>
    <w:rsid w:val="009A7555"/>
    <w:rsid w:val="009A7908"/>
    <w:rsid w:val="009A792C"/>
    <w:rsid w:val="009A7BB3"/>
    <w:rsid w:val="009A7D16"/>
    <w:rsid w:val="009A7F6E"/>
    <w:rsid w:val="009A7FC2"/>
    <w:rsid w:val="009B0029"/>
    <w:rsid w:val="009B003A"/>
    <w:rsid w:val="009B00EA"/>
    <w:rsid w:val="009B07B5"/>
    <w:rsid w:val="009B094D"/>
    <w:rsid w:val="009B0B4C"/>
    <w:rsid w:val="009B1243"/>
    <w:rsid w:val="009B1282"/>
    <w:rsid w:val="009B151C"/>
    <w:rsid w:val="009B178D"/>
    <w:rsid w:val="009B186B"/>
    <w:rsid w:val="009B205F"/>
    <w:rsid w:val="009B22EC"/>
    <w:rsid w:val="009B25F5"/>
    <w:rsid w:val="009B2788"/>
    <w:rsid w:val="009B2809"/>
    <w:rsid w:val="009B28DA"/>
    <w:rsid w:val="009B2A74"/>
    <w:rsid w:val="009B2B79"/>
    <w:rsid w:val="009B322F"/>
    <w:rsid w:val="009B32DF"/>
    <w:rsid w:val="009B389F"/>
    <w:rsid w:val="009B38ED"/>
    <w:rsid w:val="009B3A99"/>
    <w:rsid w:val="009B3BF5"/>
    <w:rsid w:val="009B3F27"/>
    <w:rsid w:val="009B4C47"/>
    <w:rsid w:val="009B4CAD"/>
    <w:rsid w:val="009B4D45"/>
    <w:rsid w:val="009B5830"/>
    <w:rsid w:val="009B596A"/>
    <w:rsid w:val="009B5F98"/>
    <w:rsid w:val="009B639F"/>
    <w:rsid w:val="009B69E6"/>
    <w:rsid w:val="009B6A46"/>
    <w:rsid w:val="009B6A76"/>
    <w:rsid w:val="009B6B98"/>
    <w:rsid w:val="009B6D1A"/>
    <w:rsid w:val="009B7073"/>
    <w:rsid w:val="009B76A5"/>
    <w:rsid w:val="009B7A4A"/>
    <w:rsid w:val="009C03BB"/>
    <w:rsid w:val="009C08DB"/>
    <w:rsid w:val="009C0E06"/>
    <w:rsid w:val="009C11F6"/>
    <w:rsid w:val="009C1233"/>
    <w:rsid w:val="009C174E"/>
    <w:rsid w:val="009C1865"/>
    <w:rsid w:val="009C1B4C"/>
    <w:rsid w:val="009C1C06"/>
    <w:rsid w:val="009C2270"/>
    <w:rsid w:val="009C24E3"/>
    <w:rsid w:val="009C252E"/>
    <w:rsid w:val="009C28CC"/>
    <w:rsid w:val="009C29C9"/>
    <w:rsid w:val="009C2B78"/>
    <w:rsid w:val="009C2BC1"/>
    <w:rsid w:val="009C2D96"/>
    <w:rsid w:val="009C2FFF"/>
    <w:rsid w:val="009C3021"/>
    <w:rsid w:val="009C3444"/>
    <w:rsid w:val="009C39B9"/>
    <w:rsid w:val="009C3D19"/>
    <w:rsid w:val="009C476E"/>
    <w:rsid w:val="009C4796"/>
    <w:rsid w:val="009C4CE7"/>
    <w:rsid w:val="009C51D9"/>
    <w:rsid w:val="009C5580"/>
    <w:rsid w:val="009C55C8"/>
    <w:rsid w:val="009C5774"/>
    <w:rsid w:val="009C5BB2"/>
    <w:rsid w:val="009C5E76"/>
    <w:rsid w:val="009C6796"/>
    <w:rsid w:val="009C6E15"/>
    <w:rsid w:val="009C7A31"/>
    <w:rsid w:val="009C7FAB"/>
    <w:rsid w:val="009D00F0"/>
    <w:rsid w:val="009D0455"/>
    <w:rsid w:val="009D0DDE"/>
    <w:rsid w:val="009D1073"/>
    <w:rsid w:val="009D1828"/>
    <w:rsid w:val="009D1985"/>
    <w:rsid w:val="009D1BE4"/>
    <w:rsid w:val="009D2077"/>
    <w:rsid w:val="009D20D6"/>
    <w:rsid w:val="009D23E0"/>
    <w:rsid w:val="009D2CF8"/>
    <w:rsid w:val="009D2DD6"/>
    <w:rsid w:val="009D2E22"/>
    <w:rsid w:val="009D2EC9"/>
    <w:rsid w:val="009D311C"/>
    <w:rsid w:val="009D3181"/>
    <w:rsid w:val="009D31B0"/>
    <w:rsid w:val="009D322E"/>
    <w:rsid w:val="009D33C4"/>
    <w:rsid w:val="009D36F7"/>
    <w:rsid w:val="009D3985"/>
    <w:rsid w:val="009D3C17"/>
    <w:rsid w:val="009D3C63"/>
    <w:rsid w:val="009D3CF9"/>
    <w:rsid w:val="009D3DF0"/>
    <w:rsid w:val="009D429C"/>
    <w:rsid w:val="009D499B"/>
    <w:rsid w:val="009D51C6"/>
    <w:rsid w:val="009D52B4"/>
    <w:rsid w:val="009D552D"/>
    <w:rsid w:val="009D5D3B"/>
    <w:rsid w:val="009D5F23"/>
    <w:rsid w:val="009D5F86"/>
    <w:rsid w:val="009D6176"/>
    <w:rsid w:val="009D6780"/>
    <w:rsid w:val="009D6B7F"/>
    <w:rsid w:val="009D6F8B"/>
    <w:rsid w:val="009D713B"/>
    <w:rsid w:val="009D7414"/>
    <w:rsid w:val="009D77E1"/>
    <w:rsid w:val="009D78C9"/>
    <w:rsid w:val="009E0655"/>
    <w:rsid w:val="009E072E"/>
    <w:rsid w:val="009E18A6"/>
    <w:rsid w:val="009E1A4F"/>
    <w:rsid w:val="009E1F06"/>
    <w:rsid w:val="009E2699"/>
    <w:rsid w:val="009E368D"/>
    <w:rsid w:val="009E3C0C"/>
    <w:rsid w:val="009E3F3B"/>
    <w:rsid w:val="009E4269"/>
    <w:rsid w:val="009E4366"/>
    <w:rsid w:val="009E4371"/>
    <w:rsid w:val="009E4454"/>
    <w:rsid w:val="009E4622"/>
    <w:rsid w:val="009E46DD"/>
    <w:rsid w:val="009E47A1"/>
    <w:rsid w:val="009E48BA"/>
    <w:rsid w:val="009E4F2D"/>
    <w:rsid w:val="009E5548"/>
    <w:rsid w:val="009E561E"/>
    <w:rsid w:val="009E5D85"/>
    <w:rsid w:val="009E5FE3"/>
    <w:rsid w:val="009E6405"/>
    <w:rsid w:val="009E64B0"/>
    <w:rsid w:val="009E6D37"/>
    <w:rsid w:val="009E7192"/>
    <w:rsid w:val="009E7522"/>
    <w:rsid w:val="009E77CA"/>
    <w:rsid w:val="009E7FEE"/>
    <w:rsid w:val="009F0143"/>
    <w:rsid w:val="009F03C6"/>
    <w:rsid w:val="009F0514"/>
    <w:rsid w:val="009F0625"/>
    <w:rsid w:val="009F07A0"/>
    <w:rsid w:val="009F0A5E"/>
    <w:rsid w:val="009F0A75"/>
    <w:rsid w:val="009F0A78"/>
    <w:rsid w:val="009F0C87"/>
    <w:rsid w:val="009F1093"/>
    <w:rsid w:val="009F1FBA"/>
    <w:rsid w:val="009F210B"/>
    <w:rsid w:val="009F231B"/>
    <w:rsid w:val="009F297F"/>
    <w:rsid w:val="009F2C12"/>
    <w:rsid w:val="009F2D6B"/>
    <w:rsid w:val="009F30C2"/>
    <w:rsid w:val="009F316C"/>
    <w:rsid w:val="009F32EF"/>
    <w:rsid w:val="009F3364"/>
    <w:rsid w:val="009F33E3"/>
    <w:rsid w:val="009F367E"/>
    <w:rsid w:val="009F4627"/>
    <w:rsid w:val="009F48F5"/>
    <w:rsid w:val="009F4935"/>
    <w:rsid w:val="009F4BBD"/>
    <w:rsid w:val="009F4FEB"/>
    <w:rsid w:val="009F502A"/>
    <w:rsid w:val="009F5084"/>
    <w:rsid w:val="009F50A4"/>
    <w:rsid w:val="009F5B8D"/>
    <w:rsid w:val="009F60C1"/>
    <w:rsid w:val="009F64D3"/>
    <w:rsid w:val="009F69D6"/>
    <w:rsid w:val="009F7170"/>
    <w:rsid w:val="009F76DD"/>
    <w:rsid w:val="009F7DD8"/>
    <w:rsid w:val="009F7F0F"/>
    <w:rsid w:val="00A00288"/>
    <w:rsid w:val="00A00D6F"/>
    <w:rsid w:val="00A018DA"/>
    <w:rsid w:val="00A01BFB"/>
    <w:rsid w:val="00A01E6B"/>
    <w:rsid w:val="00A01FC8"/>
    <w:rsid w:val="00A021C2"/>
    <w:rsid w:val="00A023CF"/>
    <w:rsid w:val="00A0265D"/>
    <w:rsid w:val="00A02CC6"/>
    <w:rsid w:val="00A032E9"/>
    <w:rsid w:val="00A03579"/>
    <w:rsid w:val="00A0378A"/>
    <w:rsid w:val="00A03ACF"/>
    <w:rsid w:val="00A042F4"/>
    <w:rsid w:val="00A044B5"/>
    <w:rsid w:val="00A045E4"/>
    <w:rsid w:val="00A04731"/>
    <w:rsid w:val="00A04869"/>
    <w:rsid w:val="00A04B97"/>
    <w:rsid w:val="00A052DD"/>
    <w:rsid w:val="00A056AD"/>
    <w:rsid w:val="00A05BD2"/>
    <w:rsid w:val="00A05D09"/>
    <w:rsid w:val="00A05E48"/>
    <w:rsid w:val="00A05E7F"/>
    <w:rsid w:val="00A05EAA"/>
    <w:rsid w:val="00A06156"/>
    <w:rsid w:val="00A06893"/>
    <w:rsid w:val="00A06AF1"/>
    <w:rsid w:val="00A06DDD"/>
    <w:rsid w:val="00A075CA"/>
    <w:rsid w:val="00A075DA"/>
    <w:rsid w:val="00A07775"/>
    <w:rsid w:val="00A077F6"/>
    <w:rsid w:val="00A0787B"/>
    <w:rsid w:val="00A07A4D"/>
    <w:rsid w:val="00A07D84"/>
    <w:rsid w:val="00A07E6E"/>
    <w:rsid w:val="00A104F0"/>
    <w:rsid w:val="00A1096F"/>
    <w:rsid w:val="00A10C24"/>
    <w:rsid w:val="00A10DCB"/>
    <w:rsid w:val="00A1111B"/>
    <w:rsid w:val="00A1156F"/>
    <w:rsid w:val="00A11600"/>
    <w:rsid w:val="00A116E7"/>
    <w:rsid w:val="00A11A3E"/>
    <w:rsid w:val="00A122C9"/>
    <w:rsid w:val="00A12800"/>
    <w:rsid w:val="00A1289E"/>
    <w:rsid w:val="00A1292D"/>
    <w:rsid w:val="00A12A57"/>
    <w:rsid w:val="00A12CE3"/>
    <w:rsid w:val="00A12D22"/>
    <w:rsid w:val="00A136F6"/>
    <w:rsid w:val="00A13902"/>
    <w:rsid w:val="00A13AA1"/>
    <w:rsid w:val="00A13AF0"/>
    <w:rsid w:val="00A13B46"/>
    <w:rsid w:val="00A1457B"/>
    <w:rsid w:val="00A1489E"/>
    <w:rsid w:val="00A14A25"/>
    <w:rsid w:val="00A14A8C"/>
    <w:rsid w:val="00A14CD6"/>
    <w:rsid w:val="00A15142"/>
    <w:rsid w:val="00A15429"/>
    <w:rsid w:val="00A15676"/>
    <w:rsid w:val="00A15DCF"/>
    <w:rsid w:val="00A16007"/>
    <w:rsid w:val="00A167A5"/>
    <w:rsid w:val="00A16B36"/>
    <w:rsid w:val="00A17031"/>
    <w:rsid w:val="00A174F4"/>
    <w:rsid w:val="00A176B4"/>
    <w:rsid w:val="00A17805"/>
    <w:rsid w:val="00A20556"/>
    <w:rsid w:val="00A206D5"/>
    <w:rsid w:val="00A20E12"/>
    <w:rsid w:val="00A20F6E"/>
    <w:rsid w:val="00A21EC4"/>
    <w:rsid w:val="00A21EF1"/>
    <w:rsid w:val="00A2203C"/>
    <w:rsid w:val="00A22863"/>
    <w:rsid w:val="00A22887"/>
    <w:rsid w:val="00A2293F"/>
    <w:rsid w:val="00A22C0F"/>
    <w:rsid w:val="00A233EF"/>
    <w:rsid w:val="00A236BE"/>
    <w:rsid w:val="00A236E2"/>
    <w:rsid w:val="00A23714"/>
    <w:rsid w:val="00A23B48"/>
    <w:rsid w:val="00A23D97"/>
    <w:rsid w:val="00A23E41"/>
    <w:rsid w:val="00A24067"/>
    <w:rsid w:val="00A240F5"/>
    <w:rsid w:val="00A24316"/>
    <w:rsid w:val="00A24588"/>
    <w:rsid w:val="00A24F3D"/>
    <w:rsid w:val="00A251DD"/>
    <w:rsid w:val="00A2548E"/>
    <w:rsid w:val="00A25CC8"/>
    <w:rsid w:val="00A25D9F"/>
    <w:rsid w:val="00A26010"/>
    <w:rsid w:val="00A26150"/>
    <w:rsid w:val="00A26291"/>
    <w:rsid w:val="00A26CDC"/>
    <w:rsid w:val="00A26D48"/>
    <w:rsid w:val="00A26D75"/>
    <w:rsid w:val="00A26E14"/>
    <w:rsid w:val="00A26F86"/>
    <w:rsid w:val="00A26FA3"/>
    <w:rsid w:val="00A27434"/>
    <w:rsid w:val="00A27951"/>
    <w:rsid w:val="00A27989"/>
    <w:rsid w:val="00A279E8"/>
    <w:rsid w:val="00A3034D"/>
    <w:rsid w:val="00A30947"/>
    <w:rsid w:val="00A30951"/>
    <w:rsid w:val="00A30D33"/>
    <w:rsid w:val="00A31558"/>
    <w:rsid w:val="00A31BCD"/>
    <w:rsid w:val="00A31C92"/>
    <w:rsid w:val="00A31F22"/>
    <w:rsid w:val="00A323FC"/>
    <w:rsid w:val="00A32CB5"/>
    <w:rsid w:val="00A32E31"/>
    <w:rsid w:val="00A334B2"/>
    <w:rsid w:val="00A33E0C"/>
    <w:rsid w:val="00A34294"/>
    <w:rsid w:val="00A34B25"/>
    <w:rsid w:val="00A34F61"/>
    <w:rsid w:val="00A3503D"/>
    <w:rsid w:val="00A35614"/>
    <w:rsid w:val="00A35A21"/>
    <w:rsid w:val="00A35BB3"/>
    <w:rsid w:val="00A35D42"/>
    <w:rsid w:val="00A35F0A"/>
    <w:rsid w:val="00A36134"/>
    <w:rsid w:val="00A361D5"/>
    <w:rsid w:val="00A36341"/>
    <w:rsid w:val="00A36AD6"/>
    <w:rsid w:val="00A36E0F"/>
    <w:rsid w:val="00A36F34"/>
    <w:rsid w:val="00A3739A"/>
    <w:rsid w:val="00A37417"/>
    <w:rsid w:val="00A3747F"/>
    <w:rsid w:val="00A374EC"/>
    <w:rsid w:val="00A375F0"/>
    <w:rsid w:val="00A37A12"/>
    <w:rsid w:val="00A37A70"/>
    <w:rsid w:val="00A4026D"/>
    <w:rsid w:val="00A41164"/>
    <w:rsid w:val="00A41240"/>
    <w:rsid w:val="00A41263"/>
    <w:rsid w:val="00A41AAF"/>
    <w:rsid w:val="00A420AA"/>
    <w:rsid w:val="00A426E8"/>
    <w:rsid w:val="00A42B74"/>
    <w:rsid w:val="00A42F46"/>
    <w:rsid w:val="00A437DC"/>
    <w:rsid w:val="00A43905"/>
    <w:rsid w:val="00A4394B"/>
    <w:rsid w:val="00A43CDD"/>
    <w:rsid w:val="00A43D1A"/>
    <w:rsid w:val="00A43F1D"/>
    <w:rsid w:val="00A44265"/>
    <w:rsid w:val="00A44473"/>
    <w:rsid w:val="00A447FE"/>
    <w:rsid w:val="00A449E3"/>
    <w:rsid w:val="00A450F4"/>
    <w:rsid w:val="00A451C8"/>
    <w:rsid w:val="00A45628"/>
    <w:rsid w:val="00A456F7"/>
    <w:rsid w:val="00A45F56"/>
    <w:rsid w:val="00A463B8"/>
    <w:rsid w:val="00A4671F"/>
    <w:rsid w:val="00A4699C"/>
    <w:rsid w:val="00A46BCB"/>
    <w:rsid w:val="00A46E8D"/>
    <w:rsid w:val="00A4728A"/>
    <w:rsid w:val="00A47557"/>
    <w:rsid w:val="00A47EB8"/>
    <w:rsid w:val="00A47FE7"/>
    <w:rsid w:val="00A506FB"/>
    <w:rsid w:val="00A50C87"/>
    <w:rsid w:val="00A510C4"/>
    <w:rsid w:val="00A514C7"/>
    <w:rsid w:val="00A51730"/>
    <w:rsid w:val="00A5232A"/>
    <w:rsid w:val="00A52F1F"/>
    <w:rsid w:val="00A531EB"/>
    <w:rsid w:val="00A53B2C"/>
    <w:rsid w:val="00A53EFE"/>
    <w:rsid w:val="00A540D2"/>
    <w:rsid w:val="00A5421A"/>
    <w:rsid w:val="00A54342"/>
    <w:rsid w:val="00A54676"/>
    <w:rsid w:val="00A54A6C"/>
    <w:rsid w:val="00A54DA1"/>
    <w:rsid w:val="00A5547A"/>
    <w:rsid w:val="00A5554C"/>
    <w:rsid w:val="00A5576C"/>
    <w:rsid w:val="00A55805"/>
    <w:rsid w:val="00A55CC0"/>
    <w:rsid w:val="00A55D02"/>
    <w:rsid w:val="00A55D29"/>
    <w:rsid w:val="00A56090"/>
    <w:rsid w:val="00A562C5"/>
    <w:rsid w:val="00A568B3"/>
    <w:rsid w:val="00A56A25"/>
    <w:rsid w:val="00A56A86"/>
    <w:rsid w:val="00A56C19"/>
    <w:rsid w:val="00A56C84"/>
    <w:rsid w:val="00A57014"/>
    <w:rsid w:val="00A571D2"/>
    <w:rsid w:val="00A57672"/>
    <w:rsid w:val="00A579D9"/>
    <w:rsid w:val="00A57C63"/>
    <w:rsid w:val="00A57CE0"/>
    <w:rsid w:val="00A57F9D"/>
    <w:rsid w:val="00A60489"/>
    <w:rsid w:val="00A604A4"/>
    <w:rsid w:val="00A60B00"/>
    <w:rsid w:val="00A60D64"/>
    <w:rsid w:val="00A60E79"/>
    <w:rsid w:val="00A6109C"/>
    <w:rsid w:val="00A610E8"/>
    <w:rsid w:val="00A61174"/>
    <w:rsid w:val="00A61619"/>
    <w:rsid w:val="00A61667"/>
    <w:rsid w:val="00A61EBC"/>
    <w:rsid w:val="00A62441"/>
    <w:rsid w:val="00A62741"/>
    <w:rsid w:val="00A627A3"/>
    <w:rsid w:val="00A62E99"/>
    <w:rsid w:val="00A6308E"/>
    <w:rsid w:val="00A6320E"/>
    <w:rsid w:val="00A63234"/>
    <w:rsid w:val="00A63D27"/>
    <w:rsid w:val="00A63D32"/>
    <w:rsid w:val="00A63DA8"/>
    <w:rsid w:val="00A64191"/>
    <w:rsid w:val="00A64720"/>
    <w:rsid w:val="00A6479A"/>
    <w:rsid w:val="00A64A6A"/>
    <w:rsid w:val="00A64E37"/>
    <w:rsid w:val="00A65759"/>
    <w:rsid w:val="00A65822"/>
    <w:rsid w:val="00A65C98"/>
    <w:rsid w:val="00A65D3E"/>
    <w:rsid w:val="00A6606A"/>
    <w:rsid w:val="00A66496"/>
    <w:rsid w:val="00A66591"/>
    <w:rsid w:val="00A665DB"/>
    <w:rsid w:val="00A6666E"/>
    <w:rsid w:val="00A669BB"/>
    <w:rsid w:val="00A67471"/>
    <w:rsid w:val="00A67630"/>
    <w:rsid w:val="00A67906"/>
    <w:rsid w:val="00A67D4E"/>
    <w:rsid w:val="00A70731"/>
    <w:rsid w:val="00A70A23"/>
    <w:rsid w:val="00A70DD4"/>
    <w:rsid w:val="00A70EA5"/>
    <w:rsid w:val="00A70FD2"/>
    <w:rsid w:val="00A71048"/>
    <w:rsid w:val="00A713CD"/>
    <w:rsid w:val="00A71964"/>
    <w:rsid w:val="00A71C0B"/>
    <w:rsid w:val="00A7210E"/>
    <w:rsid w:val="00A7257B"/>
    <w:rsid w:val="00A73194"/>
    <w:rsid w:val="00A7327F"/>
    <w:rsid w:val="00A733D9"/>
    <w:rsid w:val="00A7387F"/>
    <w:rsid w:val="00A7391B"/>
    <w:rsid w:val="00A73B3C"/>
    <w:rsid w:val="00A74366"/>
    <w:rsid w:val="00A7439D"/>
    <w:rsid w:val="00A7441F"/>
    <w:rsid w:val="00A744DA"/>
    <w:rsid w:val="00A7460B"/>
    <w:rsid w:val="00A7461F"/>
    <w:rsid w:val="00A7473B"/>
    <w:rsid w:val="00A748A1"/>
    <w:rsid w:val="00A7497F"/>
    <w:rsid w:val="00A74A4A"/>
    <w:rsid w:val="00A74F20"/>
    <w:rsid w:val="00A75256"/>
    <w:rsid w:val="00A75B44"/>
    <w:rsid w:val="00A75C4E"/>
    <w:rsid w:val="00A75EAF"/>
    <w:rsid w:val="00A75F11"/>
    <w:rsid w:val="00A76103"/>
    <w:rsid w:val="00A761EF"/>
    <w:rsid w:val="00A76517"/>
    <w:rsid w:val="00A765C7"/>
    <w:rsid w:val="00A765E0"/>
    <w:rsid w:val="00A76B67"/>
    <w:rsid w:val="00A76E27"/>
    <w:rsid w:val="00A77101"/>
    <w:rsid w:val="00A77311"/>
    <w:rsid w:val="00A7759E"/>
    <w:rsid w:val="00A775D9"/>
    <w:rsid w:val="00A77C5A"/>
    <w:rsid w:val="00A77CDB"/>
    <w:rsid w:val="00A77FD2"/>
    <w:rsid w:val="00A8017C"/>
    <w:rsid w:val="00A80236"/>
    <w:rsid w:val="00A8024A"/>
    <w:rsid w:val="00A805AF"/>
    <w:rsid w:val="00A80757"/>
    <w:rsid w:val="00A8084A"/>
    <w:rsid w:val="00A80A71"/>
    <w:rsid w:val="00A80B24"/>
    <w:rsid w:val="00A80BA1"/>
    <w:rsid w:val="00A812C7"/>
    <w:rsid w:val="00A81464"/>
    <w:rsid w:val="00A81B73"/>
    <w:rsid w:val="00A81C6C"/>
    <w:rsid w:val="00A81DF7"/>
    <w:rsid w:val="00A82493"/>
    <w:rsid w:val="00A82902"/>
    <w:rsid w:val="00A82B6D"/>
    <w:rsid w:val="00A82CEE"/>
    <w:rsid w:val="00A83165"/>
    <w:rsid w:val="00A83235"/>
    <w:rsid w:val="00A83286"/>
    <w:rsid w:val="00A83290"/>
    <w:rsid w:val="00A834D0"/>
    <w:rsid w:val="00A8356A"/>
    <w:rsid w:val="00A838EE"/>
    <w:rsid w:val="00A83CD7"/>
    <w:rsid w:val="00A84143"/>
    <w:rsid w:val="00A84927"/>
    <w:rsid w:val="00A84B60"/>
    <w:rsid w:val="00A84B91"/>
    <w:rsid w:val="00A85211"/>
    <w:rsid w:val="00A8548C"/>
    <w:rsid w:val="00A854B9"/>
    <w:rsid w:val="00A856F1"/>
    <w:rsid w:val="00A85B54"/>
    <w:rsid w:val="00A85BA7"/>
    <w:rsid w:val="00A86126"/>
    <w:rsid w:val="00A861AC"/>
    <w:rsid w:val="00A86572"/>
    <w:rsid w:val="00A866D7"/>
    <w:rsid w:val="00A86AC8"/>
    <w:rsid w:val="00A86B11"/>
    <w:rsid w:val="00A86B6C"/>
    <w:rsid w:val="00A86C0C"/>
    <w:rsid w:val="00A87A81"/>
    <w:rsid w:val="00A87BBD"/>
    <w:rsid w:val="00A87EF7"/>
    <w:rsid w:val="00A87F8D"/>
    <w:rsid w:val="00A90096"/>
    <w:rsid w:val="00A9020C"/>
    <w:rsid w:val="00A903A2"/>
    <w:rsid w:val="00A905B1"/>
    <w:rsid w:val="00A90647"/>
    <w:rsid w:val="00A909B9"/>
    <w:rsid w:val="00A90D78"/>
    <w:rsid w:val="00A90EDC"/>
    <w:rsid w:val="00A912FF"/>
    <w:rsid w:val="00A91345"/>
    <w:rsid w:val="00A913EF"/>
    <w:rsid w:val="00A9156B"/>
    <w:rsid w:val="00A91857"/>
    <w:rsid w:val="00A918AB"/>
    <w:rsid w:val="00A91E61"/>
    <w:rsid w:val="00A921DF"/>
    <w:rsid w:val="00A924C4"/>
    <w:rsid w:val="00A92722"/>
    <w:rsid w:val="00A928D1"/>
    <w:rsid w:val="00A92C62"/>
    <w:rsid w:val="00A92DBC"/>
    <w:rsid w:val="00A92E9C"/>
    <w:rsid w:val="00A92EF0"/>
    <w:rsid w:val="00A93226"/>
    <w:rsid w:val="00A932F4"/>
    <w:rsid w:val="00A93335"/>
    <w:rsid w:val="00A941B4"/>
    <w:rsid w:val="00A9468D"/>
    <w:rsid w:val="00A946C6"/>
    <w:rsid w:val="00A94D79"/>
    <w:rsid w:val="00A95A6A"/>
    <w:rsid w:val="00A96185"/>
    <w:rsid w:val="00A96443"/>
    <w:rsid w:val="00A96DFB"/>
    <w:rsid w:val="00A9784A"/>
    <w:rsid w:val="00A97BF1"/>
    <w:rsid w:val="00A97F12"/>
    <w:rsid w:val="00A97FB0"/>
    <w:rsid w:val="00A97FCC"/>
    <w:rsid w:val="00AA01FB"/>
    <w:rsid w:val="00AA034A"/>
    <w:rsid w:val="00AA0713"/>
    <w:rsid w:val="00AA073A"/>
    <w:rsid w:val="00AA08E3"/>
    <w:rsid w:val="00AA096C"/>
    <w:rsid w:val="00AA0E28"/>
    <w:rsid w:val="00AA1065"/>
    <w:rsid w:val="00AA1427"/>
    <w:rsid w:val="00AA192C"/>
    <w:rsid w:val="00AA1990"/>
    <w:rsid w:val="00AA1A6D"/>
    <w:rsid w:val="00AA1AFC"/>
    <w:rsid w:val="00AA1D61"/>
    <w:rsid w:val="00AA20D0"/>
    <w:rsid w:val="00AA2B11"/>
    <w:rsid w:val="00AA2BB7"/>
    <w:rsid w:val="00AA2F75"/>
    <w:rsid w:val="00AA3118"/>
    <w:rsid w:val="00AA31FC"/>
    <w:rsid w:val="00AA3309"/>
    <w:rsid w:val="00AA3F5D"/>
    <w:rsid w:val="00AA46D5"/>
    <w:rsid w:val="00AA4A4E"/>
    <w:rsid w:val="00AA5075"/>
    <w:rsid w:val="00AA509E"/>
    <w:rsid w:val="00AA50B7"/>
    <w:rsid w:val="00AA5D70"/>
    <w:rsid w:val="00AA606F"/>
    <w:rsid w:val="00AA61BB"/>
    <w:rsid w:val="00AA67C3"/>
    <w:rsid w:val="00AA6AD9"/>
    <w:rsid w:val="00AA6CF6"/>
    <w:rsid w:val="00AA6F86"/>
    <w:rsid w:val="00AA70AC"/>
    <w:rsid w:val="00AA7B89"/>
    <w:rsid w:val="00AA7D66"/>
    <w:rsid w:val="00AB0312"/>
    <w:rsid w:val="00AB0A99"/>
    <w:rsid w:val="00AB0C7B"/>
    <w:rsid w:val="00AB0CEB"/>
    <w:rsid w:val="00AB0D44"/>
    <w:rsid w:val="00AB17B4"/>
    <w:rsid w:val="00AB17BA"/>
    <w:rsid w:val="00AB2169"/>
    <w:rsid w:val="00AB219E"/>
    <w:rsid w:val="00AB2448"/>
    <w:rsid w:val="00AB24B3"/>
    <w:rsid w:val="00AB289E"/>
    <w:rsid w:val="00AB2937"/>
    <w:rsid w:val="00AB319A"/>
    <w:rsid w:val="00AB3708"/>
    <w:rsid w:val="00AB3A26"/>
    <w:rsid w:val="00AB3A88"/>
    <w:rsid w:val="00AB3FC0"/>
    <w:rsid w:val="00AB414B"/>
    <w:rsid w:val="00AB423C"/>
    <w:rsid w:val="00AB42F0"/>
    <w:rsid w:val="00AB47E9"/>
    <w:rsid w:val="00AB508B"/>
    <w:rsid w:val="00AB530F"/>
    <w:rsid w:val="00AB5514"/>
    <w:rsid w:val="00AB5762"/>
    <w:rsid w:val="00AB584A"/>
    <w:rsid w:val="00AB5B49"/>
    <w:rsid w:val="00AB6A43"/>
    <w:rsid w:val="00AB6ACB"/>
    <w:rsid w:val="00AB6B02"/>
    <w:rsid w:val="00AB6F25"/>
    <w:rsid w:val="00AB731B"/>
    <w:rsid w:val="00AB7338"/>
    <w:rsid w:val="00AB7459"/>
    <w:rsid w:val="00AB74C8"/>
    <w:rsid w:val="00AB7ADC"/>
    <w:rsid w:val="00AB7BCF"/>
    <w:rsid w:val="00AB7F8D"/>
    <w:rsid w:val="00AC084A"/>
    <w:rsid w:val="00AC0A8F"/>
    <w:rsid w:val="00AC0BC9"/>
    <w:rsid w:val="00AC0DEA"/>
    <w:rsid w:val="00AC173D"/>
    <w:rsid w:val="00AC1F39"/>
    <w:rsid w:val="00AC236C"/>
    <w:rsid w:val="00AC25AB"/>
    <w:rsid w:val="00AC25B1"/>
    <w:rsid w:val="00AC2D28"/>
    <w:rsid w:val="00AC2FF7"/>
    <w:rsid w:val="00AC33CF"/>
    <w:rsid w:val="00AC33DE"/>
    <w:rsid w:val="00AC361C"/>
    <w:rsid w:val="00AC3A30"/>
    <w:rsid w:val="00AC3F6D"/>
    <w:rsid w:val="00AC433F"/>
    <w:rsid w:val="00AC467E"/>
    <w:rsid w:val="00AC4A67"/>
    <w:rsid w:val="00AC4F83"/>
    <w:rsid w:val="00AC53B7"/>
    <w:rsid w:val="00AC577D"/>
    <w:rsid w:val="00AC597B"/>
    <w:rsid w:val="00AC5A7D"/>
    <w:rsid w:val="00AC5BC2"/>
    <w:rsid w:val="00AC5CB8"/>
    <w:rsid w:val="00AC5F08"/>
    <w:rsid w:val="00AC64F0"/>
    <w:rsid w:val="00AC6644"/>
    <w:rsid w:val="00AC71E2"/>
    <w:rsid w:val="00AC73B2"/>
    <w:rsid w:val="00AC7416"/>
    <w:rsid w:val="00AC74FA"/>
    <w:rsid w:val="00AC7538"/>
    <w:rsid w:val="00AC75EB"/>
    <w:rsid w:val="00AD0D28"/>
    <w:rsid w:val="00AD1703"/>
    <w:rsid w:val="00AD1A9D"/>
    <w:rsid w:val="00AD1AF8"/>
    <w:rsid w:val="00AD1B85"/>
    <w:rsid w:val="00AD1BA5"/>
    <w:rsid w:val="00AD1C7A"/>
    <w:rsid w:val="00AD1EFC"/>
    <w:rsid w:val="00AD290F"/>
    <w:rsid w:val="00AD2AFA"/>
    <w:rsid w:val="00AD2B15"/>
    <w:rsid w:val="00AD2EAF"/>
    <w:rsid w:val="00AD3227"/>
    <w:rsid w:val="00AD36BA"/>
    <w:rsid w:val="00AD3D33"/>
    <w:rsid w:val="00AD3E08"/>
    <w:rsid w:val="00AD3E89"/>
    <w:rsid w:val="00AD3F94"/>
    <w:rsid w:val="00AD42C0"/>
    <w:rsid w:val="00AD42E2"/>
    <w:rsid w:val="00AD448B"/>
    <w:rsid w:val="00AD49BF"/>
    <w:rsid w:val="00AD526C"/>
    <w:rsid w:val="00AD5379"/>
    <w:rsid w:val="00AD56EF"/>
    <w:rsid w:val="00AD5E28"/>
    <w:rsid w:val="00AD610A"/>
    <w:rsid w:val="00AD65C1"/>
    <w:rsid w:val="00AD6A21"/>
    <w:rsid w:val="00AD6F32"/>
    <w:rsid w:val="00AD6F8B"/>
    <w:rsid w:val="00AD6FCB"/>
    <w:rsid w:val="00AD702B"/>
    <w:rsid w:val="00AD7516"/>
    <w:rsid w:val="00AD7DAD"/>
    <w:rsid w:val="00AD7E16"/>
    <w:rsid w:val="00AE050A"/>
    <w:rsid w:val="00AE0966"/>
    <w:rsid w:val="00AE1505"/>
    <w:rsid w:val="00AE15F3"/>
    <w:rsid w:val="00AE18F4"/>
    <w:rsid w:val="00AE1907"/>
    <w:rsid w:val="00AE1A0C"/>
    <w:rsid w:val="00AE1A3D"/>
    <w:rsid w:val="00AE1C0D"/>
    <w:rsid w:val="00AE1E76"/>
    <w:rsid w:val="00AE20D9"/>
    <w:rsid w:val="00AE29D6"/>
    <w:rsid w:val="00AE2BE4"/>
    <w:rsid w:val="00AE3075"/>
    <w:rsid w:val="00AE347B"/>
    <w:rsid w:val="00AE3530"/>
    <w:rsid w:val="00AE36B1"/>
    <w:rsid w:val="00AE3D4D"/>
    <w:rsid w:val="00AE3EE9"/>
    <w:rsid w:val="00AE41FE"/>
    <w:rsid w:val="00AE4559"/>
    <w:rsid w:val="00AE47FF"/>
    <w:rsid w:val="00AE4AB5"/>
    <w:rsid w:val="00AE4B05"/>
    <w:rsid w:val="00AE508B"/>
    <w:rsid w:val="00AE5329"/>
    <w:rsid w:val="00AE5F0D"/>
    <w:rsid w:val="00AE609D"/>
    <w:rsid w:val="00AE6166"/>
    <w:rsid w:val="00AE61DB"/>
    <w:rsid w:val="00AE6552"/>
    <w:rsid w:val="00AE6628"/>
    <w:rsid w:val="00AE682F"/>
    <w:rsid w:val="00AE6C27"/>
    <w:rsid w:val="00AE72AB"/>
    <w:rsid w:val="00AE7514"/>
    <w:rsid w:val="00AE768D"/>
    <w:rsid w:val="00AE7857"/>
    <w:rsid w:val="00AE78E3"/>
    <w:rsid w:val="00AF0280"/>
    <w:rsid w:val="00AF03D3"/>
    <w:rsid w:val="00AF04FC"/>
    <w:rsid w:val="00AF0ADA"/>
    <w:rsid w:val="00AF0C6C"/>
    <w:rsid w:val="00AF0E7F"/>
    <w:rsid w:val="00AF111D"/>
    <w:rsid w:val="00AF11BB"/>
    <w:rsid w:val="00AF182F"/>
    <w:rsid w:val="00AF18D8"/>
    <w:rsid w:val="00AF1FE0"/>
    <w:rsid w:val="00AF2406"/>
    <w:rsid w:val="00AF2571"/>
    <w:rsid w:val="00AF25E5"/>
    <w:rsid w:val="00AF2E1C"/>
    <w:rsid w:val="00AF2E9A"/>
    <w:rsid w:val="00AF311C"/>
    <w:rsid w:val="00AF319B"/>
    <w:rsid w:val="00AF31B1"/>
    <w:rsid w:val="00AF3487"/>
    <w:rsid w:val="00AF382C"/>
    <w:rsid w:val="00AF3BCA"/>
    <w:rsid w:val="00AF3F6F"/>
    <w:rsid w:val="00AF4555"/>
    <w:rsid w:val="00AF4873"/>
    <w:rsid w:val="00AF57BA"/>
    <w:rsid w:val="00AF5D53"/>
    <w:rsid w:val="00AF5E5A"/>
    <w:rsid w:val="00AF5ECE"/>
    <w:rsid w:val="00AF5F51"/>
    <w:rsid w:val="00AF6116"/>
    <w:rsid w:val="00AF61A7"/>
    <w:rsid w:val="00AF635B"/>
    <w:rsid w:val="00AF69FB"/>
    <w:rsid w:val="00AF6CEC"/>
    <w:rsid w:val="00AF6D50"/>
    <w:rsid w:val="00AF6D98"/>
    <w:rsid w:val="00AF71DA"/>
    <w:rsid w:val="00AF74DB"/>
    <w:rsid w:val="00AF794A"/>
    <w:rsid w:val="00AF7B2B"/>
    <w:rsid w:val="00AF7C23"/>
    <w:rsid w:val="00AF7D2D"/>
    <w:rsid w:val="00B0013A"/>
    <w:rsid w:val="00B001E7"/>
    <w:rsid w:val="00B002B8"/>
    <w:rsid w:val="00B005FF"/>
    <w:rsid w:val="00B01C6F"/>
    <w:rsid w:val="00B01CB9"/>
    <w:rsid w:val="00B01E09"/>
    <w:rsid w:val="00B02751"/>
    <w:rsid w:val="00B028F8"/>
    <w:rsid w:val="00B02900"/>
    <w:rsid w:val="00B02EB3"/>
    <w:rsid w:val="00B02FE4"/>
    <w:rsid w:val="00B03153"/>
    <w:rsid w:val="00B0352A"/>
    <w:rsid w:val="00B0356A"/>
    <w:rsid w:val="00B037D5"/>
    <w:rsid w:val="00B0386C"/>
    <w:rsid w:val="00B03AE1"/>
    <w:rsid w:val="00B03C9A"/>
    <w:rsid w:val="00B03D72"/>
    <w:rsid w:val="00B04070"/>
    <w:rsid w:val="00B040F9"/>
    <w:rsid w:val="00B048CA"/>
    <w:rsid w:val="00B04A16"/>
    <w:rsid w:val="00B04AE3"/>
    <w:rsid w:val="00B05305"/>
    <w:rsid w:val="00B05997"/>
    <w:rsid w:val="00B05D3E"/>
    <w:rsid w:val="00B06023"/>
    <w:rsid w:val="00B06241"/>
    <w:rsid w:val="00B0648F"/>
    <w:rsid w:val="00B065AB"/>
    <w:rsid w:val="00B06654"/>
    <w:rsid w:val="00B06774"/>
    <w:rsid w:val="00B067D2"/>
    <w:rsid w:val="00B06837"/>
    <w:rsid w:val="00B06A71"/>
    <w:rsid w:val="00B06C9A"/>
    <w:rsid w:val="00B07B56"/>
    <w:rsid w:val="00B07DEF"/>
    <w:rsid w:val="00B07EE8"/>
    <w:rsid w:val="00B105EA"/>
    <w:rsid w:val="00B10FBB"/>
    <w:rsid w:val="00B11447"/>
    <w:rsid w:val="00B114D4"/>
    <w:rsid w:val="00B118AB"/>
    <w:rsid w:val="00B11D2C"/>
    <w:rsid w:val="00B11EE6"/>
    <w:rsid w:val="00B11FB9"/>
    <w:rsid w:val="00B122D9"/>
    <w:rsid w:val="00B12330"/>
    <w:rsid w:val="00B1279C"/>
    <w:rsid w:val="00B128D0"/>
    <w:rsid w:val="00B12968"/>
    <w:rsid w:val="00B129A7"/>
    <w:rsid w:val="00B12C2B"/>
    <w:rsid w:val="00B13058"/>
    <w:rsid w:val="00B132ED"/>
    <w:rsid w:val="00B13563"/>
    <w:rsid w:val="00B136A5"/>
    <w:rsid w:val="00B13853"/>
    <w:rsid w:val="00B143BF"/>
    <w:rsid w:val="00B14EBC"/>
    <w:rsid w:val="00B15192"/>
    <w:rsid w:val="00B15289"/>
    <w:rsid w:val="00B15781"/>
    <w:rsid w:val="00B15F46"/>
    <w:rsid w:val="00B16190"/>
    <w:rsid w:val="00B164ED"/>
    <w:rsid w:val="00B16D94"/>
    <w:rsid w:val="00B1763B"/>
    <w:rsid w:val="00B17B4E"/>
    <w:rsid w:val="00B17D77"/>
    <w:rsid w:val="00B17EB4"/>
    <w:rsid w:val="00B17EF5"/>
    <w:rsid w:val="00B203C9"/>
    <w:rsid w:val="00B20BD8"/>
    <w:rsid w:val="00B20E44"/>
    <w:rsid w:val="00B20E6A"/>
    <w:rsid w:val="00B21076"/>
    <w:rsid w:val="00B22185"/>
    <w:rsid w:val="00B2256E"/>
    <w:rsid w:val="00B2291D"/>
    <w:rsid w:val="00B22AAF"/>
    <w:rsid w:val="00B22B3D"/>
    <w:rsid w:val="00B22D02"/>
    <w:rsid w:val="00B233C5"/>
    <w:rsid w:val="00B238D5"/>
    <w:rsid w:val="00B23CD5"/>
    <w:rsid w:val="00B24129"/>
    <w:rsid w:val="00B241EA"/>
    <w:rsid w:val="00B2428A"/>
    <w:rsid w:val="00B24BD7"/>
    <w:rsid w:val="00B25048"/>
    <w:rsid w:val="00B256AE"/>
    <w:rsid w:val="00B25BFA"/>
    <w:rsid w:val="00B25DCE"/>
    <w:rsid w:val="00B25EB3"/>
    <w:rsid w:val="00B25F92"/>
    <w:rsid w:val="00B26224"/>
    <w:rsid w:val="00B262AE"/>
    <w:rsid w:val="00B26337"/>
    <w:rsid w:val="00B264AC"/>
    <w:rsid w:val="00B2678C"/>
    <w:rsid w:val="00B26A96"/>
    <w:rsid w:val="00B26AC5"/>
    <w:rsid w:val="00B26C5A"/>
    <w:rsid w:val="00B2720F"/>
    <w:rsid w:val="00B27667"/>
    <w:rsid w:val="00B2780E"/>
    <w:rsid w:val="00B27AF4"/>
    <w:rsid w:val="00B27B92"/>
    <w:rsid w:val="00B300E3"/>
    <w:rsid w:val="00B3045C"/>
    <w:rsid w:val="00B304C7"/>
    <w:rsid w:val="00B305C9"/>
    <w:rsid w:val="00B308C2"/>
    <w:rsid w:val="00B309CA"/>
    <w:rsid w:val="00B3127D"/>
    <w:rsid w:val="00B313A6"/>
    <w:rsid w:val="00B313EC"/>
    <w:rsid w:val="00B314B6"/>
    <w:rsid w:val="00B31EBF"/>
    <w:rsid w:val="00B321B9"/>
    <w:rsid w:val="00B328F1"/>
    <w:rsid w:val="00B33413"/>
    <w:rsid w:val="00B338C7"/>
    <w:rsid w:val="00B33A5F"/>
    <w:rsid w:val="00B34017"/>
    <w:rsid w:val="00B34528"/>
    <w:rsid w:val="00B34D2E"/>
    <w:rsid w:val="00B34D75"/>
    <w:rsid w:val="00B34EC2"/>
    <w:rsid w:val="00B3506D"/>
    <w:rsid w:val="00B3511E"/>
    <w:rsid w:val="00B3522B"/>
    <w:rsid w:val="00B35315"/>
    <w:rsid w:val="00B354A9"/>
    <w:rsid w:val="00B35721"/>
    <w:rsid w:val="00B35C3B"/>
    <w:rsid w:val="00B35FCA"/>
    <w:rsid w:val="00B35FF1"/>
    <w:rsid w:val="00B36397"/>
    <w:rsid w:val="00B365EB"/>
    <w:rsid w:val="00B367DB"/>
    <w:rsid w:val="00B36AE5"/>
    <w:rsid w:val="00B37052"/>
    <w:rsid w:val="00B379AE"/>
    <w:rsid w:val="00B37C87"/>
    <w:rsid w:val="00B37D21"/>
    <w:rsid w:val="00B37DB9"/>
    <w:rsid w:val="00B40077"/>
    <w:rsid w:val="00B401EF"/>
    <w:rsid w:val="00B4040C"/>
    <w:rsid w:val="00B408FA"/>
    <w:rsid w:val="00B40976"/>
    <w:rsid w:val="00B4097C"/>
    <w:rsid w:val="00B40980"/>
    <w:rsid w:val="00B40AA2"/>
    <w:rsid w:val="00B40E3E"/>
    <w:rsid w:val="00B414A7"/>
    <w:rsid w:val="00B41615"/>
    <w:rsid w:val="00B41676"/>
    <w:rsid w:val="00B429EC"/>
    <w:rsid w:val="00B42A5A"/>
    <w:rsid w:val="00B42BC0"/>
    <w:rsid w:val="00B42C1E"/>
    <w:rsid w:val="00B4389B"/>
    <w:rsid w:val="00B43C5C"/>
    <w:rsid w:val="00B4403B"/>
    <w:rsid w:val="00B44199"/>
    <w:rsid w:val="00B44390"/>
    <w:rsid w:val="00B44449"/>
    <w:rsid w:val="00B44451"/>
    <w:rsid w:val="00B4479F"/>
    <w:rsid w:val="00B4542A"/>
    <w:rsid w:val="00B454D7"/>
    <w:rsid w:val="00B45751"/>
    <w:rsid w:val="00B458CD"/>
    <w:rsid w:val="00B462EF"/>
    <w:rsid w:val="00B46415"/>
    <w:rsid w:val="00B466BE"/>
    <w:rsid w:val="00B46A19"/>
    <w:rsid w:val="00B4705F"/>
    <w:rsid w:val="00B47157"/>
    <w:rsid w:val="00B47378"/>
    <w:rsid w:val="00B47428"/>
    <w:rsid w:val="00B4768E"/>
    <w:rsid w:val="00B47D32"/>
    <w:rsid w:val="00B47E07"/>
    <w:rsid w:val="00B501B9"/>
    <w:rsid w:val="00B50922"/>
    <w:rsid w:val="00B50F50"/>
    <w:rsid w:val="00B5107C"/>
    <w:rsid w:val="00B5117D"/>
    <w:rsid w:val="00B511D5"/>
    <w:rsid w:val="00B5137C"/>
    <w:rsid w:val="00B5156B"/>
    <w:rsid w:val="00B51AC0"/>
    <w:rsid w:val="00B526A2"/>
    <w:rsid w:val="00B52985"/>
    <w:rsid w:val="00B529D8"/>
    <w:rsid w:val="00B52EA5"/>
    <w:rsid w:val="00B52FC8"/>
    <w:rsid w:val="00B53125"/>
    <w:rsid w:val="00B53164"/>
    <w:rsid w:val="00B53391"/>
    <w:rsid w:val="00B533FA"/>
    <w:rsid w:val="00B53543"/>
    <w:rsid w:val="00B53660"/>
    <w:rsid w:val="00B5371A"/>
    <w:rsid w:val="00B53749"/>
    <w:rsid w:val="00B53784"/>
    <w:rsid w:val="00B53E02"/>
    <w:rsid w:val="00B544B2"/>
    <w:rsid w:val="00B54571"/>
    <w:rsid w:val="00B545E1"/>
    <w:rsid w:val="00B54AAE"/>
    <w:rsid w:val="00B54B59"/>
    <w:rsid w:val="00B54DB2"/>
    <w:rsid w:val="00B55166"/>
    <w:rsid w:val="00B5521F"/>
    <w:rsid w:val="00B55299"/>
    <w:rsid w:val="00B55333"/>
    <w:rsid w:val="00B553F1"/>
    <w:rsid w:val="00B55946"/>
    <w:rsid w:val="00B55973"/>
    <w:rsid w:val="00B559EB"/>
    <w:rsid w:val="00B56287"/>
    <w:rsid w:val="00B569DB"/>
    <w:rsid w:val="00B56E64"/>
    <w:rsid w:val="00B56FD2"/>
    <w:rsid w:val="00B574A1"/>
    <w:rsid w:val="00B5754E"/>
    <w:rsid w:val="00B57625"/>
    <w:rsid w:val="00B5778A"/>
    <w:rsid w:val="00B57835"/>
    <w:rsid w:val="00B57858"/>
    <w:rsid w:val="00B57C79"/>
    <w:rsid w:val="00B607FA"/>
    <w:rsid w:val="00B60CBA"/>
    <w:rsid w:val="00B611A0"/>
    <w:rsid w:val="00B61433"/>
    <w:rsid w:val="00B6158A"/>
    <w:rsid w:val="00B61A7D"/>
    <w:rsid w:val="00B620B3"/>
    <w:rsid w:val="00B627E6"/>
    <w:rsid w:val="00B62B53"/>
    <w:rsid w:val="00B62F86"/>
    <w:rsid w:val="00B63079"/>
    <w:rsid w:val="00B6332C"/>
    <w:rsid w:val="00B633A2"/>
    <w:rsid w:val="00B635D2"/>
    <w:rsid w:val="00B637CE"/>
    <w:rsid w:val="00B639A1"/>
    <w:rsid w:val="00B64029"/>
    <w:rsid w:val="00B640BF"/>
    <w:rsid w:val="00B64751"/>
    <w:rsid w:val="00B647A2"/>
    <w:rsid w:val="00B648DD"/>
    <w:rsid w:val="00B64BE8"/>
    <w:rsid w:val="00B654B1"/>
    <w:rsid w:val="00B6587E"/>
    <w:rsid w:val="00B65BB3"/>
    <w:rsid w:val="00B65C17"/>
    <w:rsid w:val="00B660C1"/>
    <w:rsid w:val="00B668C5"/>
    <w:rsid w:val="00B66AF2"/>
    <w:rsid w:val="00B66C96"/>
    <w:rsid w:val="00B66D25"/>
    <w:rsid w:val="00B66D42"/>
    <w:rsid w:val="00B66F04"/>
    <w:rsid w:val="00B672CD"/>
    <w:rsid w:val="00B67669"/>
    <w:rsid w:val="00B67934"/>
    <w:rsid w:val="00B700D7"/>
    <w:rsid w:val="00B703DD"/>
    <w:rsid w:val="00B7084C"/>
    <w:rsid w:val="00B70A38"/>
    <w:rsid w:val="00B70D04"/>
    <w:rsid w:val="00B70E70"/>
    <w:rsid w:val="00B7101E"/>
    <w:rsid w:val="00B7134A"/>
    <w:rsid w:val="00B7135E"/>
    <w:rsid w:val="00B71B58"/>
    <w:rsid w:val="00B71E52"/>
    <w:rsid w:val="00B7206D"/>
    <w:rsid w:val="00B72166"/>
    <w:rsid w:val="00B733B7"/>
    <w:rsid w:val="00B73BC6"/>
    <w:rsid w:val="00B73BDD"/>
    <w:rsid w:val="00B73F8B"/>
    <w:rsid w:val="00B74054"/>
    <w:rsid w:val="00B7406A"/>
    <w:rsid w:val="00B7440A"/>
    <w:rsid w:val="00B74635"/>
    <w:rsid w:val="00B74754"/>
    <w:rsid w:val="00B747F6"/>
    <w:rsid w:val="00B74BD6"/>
    <w:rsid w:val="00B74D1E"/>
    <w:rsid w:val="00B74DE3"/>
    <w:rsid w:val="00B75612"/>
    <w:rsid w:val="00B7561B"/>
    <w:rsid w:val="00B75D53"/>
    <w:rsid w:val="00B75D65"/>
    <w:rsid w:val="00B75E19"/>
    <w:rsid w:val="00B765C5"/>
    <w:rsid w:val="00B76DF8"/>
    <w:rsid w:val="00B76FA8"/>
    <w:rsid w:val="00B7714E"/>
    <w:rsid w:val="00B778B8"/>
    <w:rsid w:val="00B77A6A"/>
    <w:rsid w:val="00B77FC4"/>
    <w:rsid w:val="00B8033F"/>
    <w:rsid w:val="00B80DF4"/>
    <w:rsid w:val="00B80E5F"/>
    <w:rsid w:val="00B80F32"/>
    <w:rsid w:val="00B816E3"/>
    <w:rsid w:val="00B81BEB"/>
    <w:rsid w:val="00B81E9A"/>
    <w:rsid w:val="00B8205C"/>
    <w:rsid w:val="00B823D1"/>
    <w:rsid w:val="00B823EB"/>
    <w:rsid w:val="00B82734"/>
    <w:rsid w:val="00B8282B"/>
    <w:rsid w:val="00B83393"/>
    <w:rsid w:val="00B834B1"/>
    <w:rsid w:val="00B83562"/>
    <w:rsid w:val="00B83659"/>
    <w:rsid w:val="00B83831"/>
    <w:rsid w:val="00B838B1"/>
    <w:rsid w:val="00B83CF6"/>
    <w:rsid w:val="00B84027"/>
    <w:rsid w:val="00B846DA"/>
    <w:rsid w:val="00B84800"/>
    <w:rsid w:val="00B84A92"/>
    <w:rsid w:val="00B84DB8"/>
    <w:rsid w:val="00B854E9"/>
    <w:rsid w:val="00B855D8"/>
    <w:rsid w:val="00B85B27"/>
    <w:rsid w:val="00B85FAF"/>
    <w:rsid w:val="00B860DB"/>
    <w:rsid w:val="00B860E2"/>
    <w:rsid w:val="00B86516"/>
    <w:rsid w:val="00B86934"/>
    <w:rsid w:val="00B86FD2"/>
    <w:rsid w:val="00B874E5"/>
    <w:rsid w:val="00B877B4"/>
    <w:rsid w:val="00B87917"/>
    <w:rsid w:val="00B879F4"/>
    <w:rsid w:val="00B87B03"/>
    <w:rsid w:val="00B87ECD"/>
    <w:rsid w:val="00B9000A"/>
    <w:rsid w:val="00B900AA"/>
    <w:rsid w:val="00B90529"/>
    <w:rsid w:val="00B9086A"/>
    <w:rsid w:val="00B9096B"/>
    <w:rsid w:val="00B909A4"/>
    <w:rsid w:val="00B911E3"/>
    <w:rsid w:val="00B91901"/>
    <w:rsid w:val="00B91933"/>
    <w:rsid w:val="00B91A72"/>
    <w:rsid w:val="00B91B9E"/>
    <w:rsid w:val="00B91F97"/>
    <w:rsid w:val="00B921AF"/>
    <w:rsid w:val="00B9299D"/>
    <w:rsid w:val="00B92CCB"/>
    <w:rsid w:val="00B930C9"/>
    <w:rsid w:val="00B932C6"/>
    <w:rsid w:val="00B93394"/>
    <w:rsid w:val="00B93ECE"/>
    <w:rsid w:val="00B94044"/>
    <w:rsid w:val="00B9420C"/>
    <w:rsid w:val="00B94248"/>
    <w:rsid w:val="00B94AF5"/>
    <w:rsid w:val="00B94B1E"/>
    <w:rsid w:val="00B94C42"/>
    <w:rsid w:val="00B94CF0"/>
    <w:rsid w:val="00B952A7"/>
    <w:rsid w:val="00B95801"/>
    <w:rsid w:val="00B95D95"/>
    <w:rsid w:val="00B95E07"/>
    <w:rsid w:val="00B95E1C"/>
    <w:rsid w:val="00B95EC5"/>
    <w:rsid w:val="00B9614E"/>
    <w:rsid w:val="00B961E6"/>
    <w:rsid w:val="00B96721"/>
    <w:rsid w:val="00B96C0A"/>
    <w:rsid w:val="00B96EA2"/>
    <w:rsid w:val="00B96FB0"/>
    <w:rsid w:val="00B9741F"/>
    <w:rsid w:val="00B975CD"/>
    <w:rsid w:val="00B9771F"/>
    <w:rsid w:val="00B978A3"/>
    <w:rsid w:val="00B97A98"/>
    <w:rsid w:val="00B97D28"/>
    <w:rsid w:val="00BA0754"/>
    <w:rsid w:val="00BA10DC"/>
    <w:rsid w:val="00BA1438"/>
    <w:rsid w:val="00BA15F3"/>
    <w:rsid w:val="00BA1800"/>
    <w:rsid w:val="00BA1925"/>
    <w:rsid w:val="00BA1CB2"/>
    <w:rsid w:val="00BA1E4E"/>
    <w:rsid w:val="00BA1FCF"/>
    <w:rsid w:val="00BA22BC"/>
    <w:rsid w:val="00BA241B"/>
    <w:rsid w:val="00BA2735"/>
    <w:rsid w:val="00BA293D"/>
    <w:rsid w:val="00BA3185"/>
    <w:rsid w:val="00BA346F"/>
    <w:rsid w:val="00BA3F80"/>
    <w:rsid w:val="00BA4004"/>
    <w:rsid w:val="00BA4B7A"/>
    <w:rsid w:val="00BA4DBB"/>
    <w:rsid w:val="00BA4F51"/>
    <w:rsid w:val="00BA502F"/>
    <w:rsid w:val="00BA504F"/>
    <w:rsid w:val="00BA50DF"/>
    <w:rsid w:val="00BA5935"/>
    <w:rsid w:val="00BA5D45"/>
    <w:rsid w:val="00BA5FED"/>
    <w:rsid w:val="00BA604B"/>
    <w:rsid w:val="00BA6129"/>
    <w:rsid w:val="00BA65D0"/>
    <w:rsid w:val="00BA673F"/>
    <w:rsid w:val="00BA67D7"/>
    <w:rsid w:val="00BA6EB8"/>
    <w:rsid w:val="00BA71F0"/>
    <w:rsid w:val="00BA73A3"/>
    <w:rsid w:val="00BA76BB"/>
    <w:rsid w:val="00BA7807"/>
    <w:rsid w:val="00BA7A4E"/>
    <w:rsid w:val="00BA7A83"/>
    <w:rsid w:val="00BA7ABD"/>
    <w:rsid w:val="00BB01F3"/>
    <w:rsid w:val="00BB06B4"/>
    <w:rsid w:val="00BB07D2"/>
    <w:rsid w:val="00BB082F"/>
    <w:rsid w:val="00BB0F31"/>
    <w:rsid w:val="00BB102E"/>
    <w:rsid w:val="00BB13BD"/>
    <w:rsid w:val="00BB1663"/>
    <w:rsid w:val="00BB19C7"/>
    <w:rsid w:val="00BB19D6"/>
    <w:rsid w:val="00BB1E0F"/>
    <w:rsid w:val="00BB1F86"/>
    <w:rsid w:val="00BB21E4"/>
    <w:rsid w:val="00BB224E"/>
    <w:rsid w:val="00BB2499"/>
    <w:rsid w:val="00BB2A9E"/>
    <w:rsid w:val="00BB34AB"/>
    <w:rsid w:val="00BB3835"/>
    <w:rsid w:val="00BB39FB"/>
    <w:rsid w:val="00BB3CAA"/>
    <w:rsid w:val="00BB3CD1"/>
    <w:rsid w:val="00BB40E0"/>
    <w:rsid w:val="00BB4570"/>
    <w:rsid w:val="00BB4664"/>
    <w:rsid w:val="00BB4C78"/>
    <w:rsid w:val="00BB4E70"/>
    <w:rsid w:val="00BB5163"/>
    <w:rsid w:val="00BB5241"/>
    <w:rsid w:val="00BB5545"/>
    <w:rsid w:val="00BB5740"/>
    <w:rsid w:val="00BB57EB"/>
    <w:rsid w:val="00BB5885"/>
    <w:rsid w:val="00BB5AEF"/>
    <w:rsid w:val="00BB6317"/>
    <w:rsid w:val="00BB647E"/>
    <w:rsid w:val="00BB6A7F"/>
    <w:rsid w:val="00BB6C26"/>
    <w:rsid w:val="00BB6C71"/>
    <w:rsid w:val="00BB6F60"/>
    <w:rsid w:val="00BB7527"/>
    <w:rsid w:val="00BB7837"/>
    <w:rsid w:val="00BB78DE"/>
    <w:rsid w:val="00BB7916"/>
    <w:rsid w:val="00BB7B83"/>
    <w:rsid w:val="00BB7FF7"/>
    <w:rsid w:val="00BC046A"/>
    <w:rsid w:val="00BC052A"/>
    <w:rsid w:val="00BC0636"/>
    <w:rsid w:val="00BC09FC"/>
    <w:rsid w:val="00BC0EBB"/>
    <w:rsid w:val="00BC1944"/>
    <w:rsid w:val="00BC1AF7"/>
    <w:rsid w:val="00BC1D6A"/>
    <w:rsid w:val="00BC1F76"/>
    <w:rsid w:val="00BC2425"/>
    <w:rsid w:val="00BC2653"/>
    <w:rsid w:val="00BC2AB6"/>
    <w:rsid w:val="00BC2AFA"/>
    <w:rsid w:val="00BC2E0D"/>
    <w:rsid w:val="00BC2E7C"/>
    <w:rsid w:val="00BC2F30"/>
    <w:rsid w:val="00BC2F90"/>
    <w:rsid w:val="00BC2FB3"/>
    <w:rsid w:val="00BC32AE"/>
    <w:rsid w:val="00BC3964"/>
    <w:rsid w:val="00BC3B56"/>
    <w:rsid w:val="00BC3CAD"/>
    <w:rsid w:val="00BC3EE1"/>
    <w:rsid w:val="00BC3FE4"/>
    <w:rsid w:val="00BC4260"/>
    <w:rsid w:val="00BC4AEA"/>
    <w:rsid w:val="00BC4CF7"/>
    <w:rsid w:val="00BC4EF1"/>
    <w:rsid w:val="00BC51B5"/>
    <w:rsid w:val="00BC525B"/>
    <w:rsid w:val="00BC5C0B"/>
    <w:rsid w:val="00BC605F"/>
    <w:rsid w:val="00BC60DA"/>
    <w:rsid w:val="00BC627D"/>
    <w:rsid w:val="00BC6331"/>
    <w:rsid w:val="00BC637D"/>
    <w:rsid w:val="00BC65F9"/>
    <w:rsid w:val="00BC662B"/>
    <w:rsid w:val="00BC68A0"/>
    <w:rsid w:val="00BC6A0A"/>
    <w:rsid w:val="00BC6A70"/>
    <w:rsid w:val="00BC6BBC"/>
    <w:rsid w:val="00BC6CD7"/>
    <w:rsid w:val="00BC7849"/>
    <w:rsid w:val="00BC7BD3"/>
    <w:rsid w:val="00BD00C2"/>
    <w:rsid w:val="00BD021F"/>
    <w:rsid w:val="00BD022D"/>
    <w:rsid w:val="00BD02BD"/>
    <w:rsid w:val="00BD0A2E"/>
    <w:rsid w:val="00BD0DA1"/>
    <w:rsid w:val="00BD1088"/>
    <w:rsid w:val="00BD1116"/>
    <w:rsid w:val="00BD11D8"/>
    <w:rsid w:val="00BD1983"/>
    <w:rsid w:val="00BD214B"/>
    <w:rsid w:val="00BD248B"/>
    <w:rsid w:val="00BD25CE"/>
    <w:rsid w:val="00BD2666"/>
    <w:rsid w:val="00BD2C18"/>
    <w:rsid w:val="00BD2C94"/>
    <w:rsid w:val="00BD3E1A"/>
    <w:rsid w:val="00BD409C"/>
    <w:rsid w:val="00BD40AA"/>
    <w:rsid w:val="00BD4519"/>
    <w:rsid w:val="00BD4AEB"/>
    <w:rsid w:val="00BD4EB3"/>
    <w:rsid w:val="00BD4F84"/>
    <w:rsid w:val="00BD4F8A"/>
    <w:rsid w:val="00BD50D6"/>
    <w:rsid w:val="00BD50FA"/>
    <w:rsid w:val="00BD5234"/>
    <w:rsid w:val="00BD53CD"/>
    <w:rsid w:val="00BD5901"/>
    <w:rsid w:val="00BD5981"/>
    <w:rsid w:val="00BD59CB"/>
    <w:rsid w:val="00BD5E1D"/>
    <w:rsid w:val="00BD5F18"/>
    <w:rsid w:val="00BD5FE4"/>
    <w:rsid w:val="00BD6248"/>
    <w:rsid w:val="00BD62C0"/>
    <w:rsid w:val="00BD670C"/>
    <w:rsid w:val="00BD68C7"/>
    <w:rsid w:val="00BD6914"/>
    <w:rsid w:val="00BD6A7A"/>
    <w:rsid w:val="00BD6ACA"/>
    <w:rsid w:val="00BD6ACD"/>
    <w:rsid w:val="00BD6BA0"/>
    <w:rsid w:val="00BD6E00"/>
    <w:rsid w:val="00BD703B"/>
    <w:rsid w:val="00BD7ABD"/>
    <w:rsid w:val="00BD7B09"/>
    <w:rsid w:val="00BD7C5C"/>
    <w:rsid w:val="00BD7CDF"/>
    <w:rsid w:val="00BD7D83"/>
    <w:rsid w:val="00BE0016"/>
    <w:rsid w:val="00BE081A"/>
    <w:rsid w:val="00BE0D20"/>
    <w:rsid w:val="00BE0FE8"/>
    <w:rsid w:val="00BE1018"/>
    <w:rsid w:val="00BE12A2"/>
    <w:rsid w:val="00BE1837"/>
    <w:rsid w:val="00BE1B96"/>
    <w:rsid w:val="00BE1BE0"/>
    <w:rsid w:val="00BE1C35"/>
    <w:rsid w:val="00BE1E1D"/>
    <w:rsid w:val="00BE20EC"/>
    <w:rsid w:val="00BE2345"/>
    <w:rsid w:val="00BE2480"/>
    <w:rsid w:val="00BE2B62"/>
    <w:rsid w:val="00BE2D73"/>
    <w:rsid w:val="00BE2DCE"/>
    <w:rsid w:val="00BE3356"/>
    <w:rsid w:val="00BE3566"/>
    <w:rsid w:val="00BE384A"/>
    <w:rsid w:val="00BE3BB1"/>
    <w:rsid w:val="00BE3CDA"/>
    <w:rsid w:val="00BE3EE7"/>
    <w:rsid w:val="00BE3F43"/>
    <w:rsid w:val="00BE4062"/>
    <w:rsid w:val="00BE4187"/>
    <w:rsid w:val="00BE429D"/>
    <w:rsid w:val="00BE4C07"/>
    <w:rsid w:val="00BE4C28"/>
    <w:rsid w:val="00BE4C44"/>
    <w:rsid w:val="00BE513A"/>
    <w:rsid w:val="00BE51CC"/>
    <w:rsid w:val="00BE58BD"/>
    <w:rsid w:val="00BE5A51"/>
    <w:rsid w:val="00BE5C1D"/>
    <w:rsid w:val="00BE5C8C"/>
    <w:rsid w:val="00BE5DB6"/>
    <w:rsid w:val="00BE6139"/>
    <w:rsid w:val="00BE6321"/>
    <w:rsid w:val="00BE6521"/>
    <w:rsid w:val="00BE670B"/>
    <w:rsid w:val="00BE6A81"/>
    <w:rsid w:val="00BE712E"/>
    <w:rsid w:val="00BE745E"/>
    <w:rsid w:val="00BE760A"/>
    <w:rsid w:val="00BE78C7"/>
    <w:rsid w:val="00BE78D9"/>
    <w:rsid w:val="00BE7DC3"/>
    <w:rsid w:val="00BE7E59"/>
    <w:rsid w:val="00BF0161"/>
    <w:rsid w:val="00BF057C"/>
    <w:rsid w:val="00BF0835"/>
    <w:rsid w:val="00BF0C5D"/>
    <w:rsid w:val="00BF0FE0"/>
    <w:rsid w:val="00BF142B"/>
    <w:rsid w:val="00BF1540"/>
    <w:rsid w:val="00BF1F18"/>
    <w:rsid w:val="00BF1FBB"/>
    <w:rsid w:val="00BF2122"/>
    <w:rsid w:val="00BF2127"/>
    <w:rsid w:val="00BF2547"/>
    <w:rsid w:val="00BF29F2"/>
    <w:rsid w:val="00BF2CD0"/>
    <w:rsid w:val="00BF2CE1"/>
    <w:rsid w:val="00BF2DF6"/>
    <w:rsid w:val="00BF3162"/>
    <w:rsid w:val="00BF33D5"/>
    <w:rsid w:val="00BF3509"/>
    <w:rsid w:val="00BF3655"/>
    <w:rsid w:val="00BF3AEE"/>
    <w:rsid w:val="00BF3C6F"/>
    <w:rsid w:val="00BF3C96"/>
    <w:rsid w:val="00BF4005"/>
    <w:rsid w:val="00BF4208"/>
    <w:rsid w:val="00BF50CE"/>
    <w:rsid w:val="00BF54C1"/>
    <w:rsid w:val="00BF5561"/>
    <w:rsid w:val="00BF59B4"/>
    <w:rsid w:val="00BF5FD2"/>
    <w:rsid w:val="00BF6119"/>
    <w:rsid w:val="00BF656C"/>
    <w:rsid w:val="00BF6F96"/>
    <w:rsid w:val="00BF749F"/>
    <w:rsid w:val="00BF74EF"/>
    <w:rsid w:val="00BF7566"/>
    <w:rsid w:val="00BF77A8"/>
    <w:rsid w:val="00C00085"/>
    <w:rsid w:val="00C005EB"/>
    <w:rsid w:val="00C00B80"/>
    <w:rsid w:val="00C00E9F"/>
    <w:rsid w:val="00C01A50"/>
    <w:rsid w:val="00C01D50"/>
    <w:rsid w:val="00C02158"/>
    <w:rsid w:val="00C022D6"/>
    <w:rsid w:val="00C0241C"/>
    <w:rsid w:val="00C02914"/>
    <w:rsid w:val="00C02E70"/>
    <w:rsid w:val="00C032B2"/>
    <w:rsid w:val="00C03545"/>
    <w:rsid w:val="00C03792"/>
    <w:rsid w:val="00C03C78"/>
    <w:rsid w:val="00C03F10"/>
    <w:rsid w:val="00C04005"/>
    <w:rsid w:val="00C041EF"/>
    <w:rsid w:val="00C0482F"/>
    <w:rsid w:val="00C049A2"/>
    <w:rsid w:val="00C04D89"/>
    <w:rsid w:val="00C051FD"/>
    <w:rsid w:val="00C056BD"/>
    <w:rsid w:val="00C0576B"/>
    <w:rsid w:val="00C0586F"/>
    <w:rsid w:val="00C05A1F"/>
    <w:rsid w:val="00C0636E"/>
    <w:rsid w:val="00C0642A"/>
    <w:rsid w:val="00C06438"/>
    <w:rsid w:val="00C064E6"/>
    <w:rsid w:val="00C06678"/>
    <w:rsid w:val="00C06A2E"/>
    <w:rsid w:val="00C06C88"/>
    <w:rsid w:val="00C06F81"/>
    <w:rsid w:val="00C07094"/>
    <w:rsid w:val="00C07245"/>
    <w:rsid w:val="00C0736B"/>
    <w:rsid w:val="00C07371"/>
    <w:rsid w:val="00C076DC"/>
    <w:rsid w:val="00C079E1"/>
    <w:rsid w:val="00C10398"/>
    <w:rsid w:val="00C110CA"/>
    <w:rsid w:val="00C1127C"/>
    <w:rsid w:val="00C114AA"/>
    <w:rsid w:val="00C11561"/>
    <w:rsid w:val="00C116F0"/>
    <w:rsid w:val="00C11B67"/>
    <w:rsid w:val="00C124A1"/>
    <w:rsid w:val="00C129EB"/>
    <w:rsid w:val="00C12DBD"/>
    <w:rsid w:val="00C13544"/>
    <w:rsid w:val="00C13980"/>
    <w:rsid w:val="00C13B1D"/>
    <w:rsid w:val="00C13D12"/>
    <w:rsid w:val="00C1400B"/>
    <w:rsid w:val="00C1426B"/>
    <w:rsid w:val="00C144F6"/>
    <w:rsid w:val="00C1488A"/>
    <w:rsid w:val="00C14C99"/>
    <w:rsid w:val="00C14F03"/>
    <w:rsid w:val="00C151A2"/>
    <w:rsid w:val="00C1522D"/>
    <w:rsid w:val="00C15464"/>
    <w:rsid w:val="00C15509"/>
    <w:rsid w:val="00C15581"/>
    <w:rsid w:val="00C1601E"/>
    <w:rsid w:val="00C16BBC"/>
    <w:rsid w:val="00C16CF8"/>
    <w:rsid w:val="00C17A69"/>
    <w:rsid w:val="00C17C6E"/>
    <w:rsid w:val="00C17D3E"/>
    <w:rsid w:val="00C17E4A"/>
    <w:rsid w:val="00C2021B"/>
    <w:rsid w:val="00C20FDB"/>
    <w:rsid w:val="00C21177"/>
    <w:rsid w:val="00C211F3"/>
    <w:rsid w:val="00C21514"/>
    <w:rsid w:val="00C216BD"/>
    <w:rsid w:val="00C2171C"/>
    <w:rsid w:val="00C21730"/>
    <w:rsid w:val="00C21833"/>
    <w:rsid w:val="00C21902"/>
    <w:rsid w:val="00C21932"/>
    <w:rsid w:val="00C21BD7"/>
    <w:rsid w:val="00C2291C"/>
    <w:rsid w:val="00C22CE8"/>
    <w:rsid w:val="00C22D92"/>
    <w:rsid w:val="00C22F26"/>
    <w:rsid w:val="00C23437"/>
    <w:rsid w:val="00C235DE"/>
    <w:rsid w:val="00C23668"/>
    <w:rsid w:val="00C23768"/>
    <w:rsid w:val="00C23F7D"/>
    <w:rsid w:val="00C244BB"/>
    <w:rsid w:val="00C24573"/>
    <w:rsid w:val="00C24669"/>
    <w:rsid w:val="00C2479C"/>
    <w:rsid w:val="00C247C7"/>
    <w:rsid w:val="00C24FB7"/>
    <w:rsid w:val="00C25072"/>
    <w:rsid w:val="00C25345"/>
    <w:rsid w:val="00C2537B"/>
    <w:rsid w:val="00C255C1"/>
    <w:rsid w:val="00C25824"/>
    <w:rsid w:val="00C2584C"/>
    <w:rsid w:val="00C25B9D"/>
    <w:rsid w:val="00C25D67"/>
    <w:rsid w:val="00C261E4"/>
    <w:rsid w:val="00C26638"/>
    <w:rsid w:val="00C2684A"/>
    <w:rsid w:val="00C26E1C"/>
    <w:rsid w:val="00C27049"/>
    <w:rsid w:val="00C27201"/>
    <w:rsid w:val="00C27322"/>
    <w:rsid w:val="00C279FF"/>
    <w:rsid w:val="00C27C79"/>
    <w:rsid w:val="00C27C81"/>
    <w:rsid w:val="00C30587"/>
    <w:rsid w:val="00C30DCD"/>
    <w:rsid w:val="00C31332"/>
    <w:rsid w:val="00C31398"/>
    <w:rsid w:val="00C318CF"/>
    <w:rsid w:val="00C319EB"/>
    <w:rsid w:val="00C31C7D"/>
    <w:rsid w:val="00C31E7F"/>
    <w:rsid w:val="00C32421"/>
    <w:rsid w:val="00C32518"/>
    <w:rsid w:val="00C3281A"/>
    <w:rsid w:val="00C32A68"/>
    <w:rsid w:val="00C32D7C"/>
    <w:rsid w:val="00C330CB"/>
    <w:rsid w:val="00C3316B"/>
    <w:rsid w:val="00C335B9"/>
    <w:rsid w:val="00C337AF"/>
    <w:rsid w:val="00C34485"/>
    <w:rsid w:val="00C34546"/>
    <w:rsid w:val="00C34A16"/>
    <w:rsid w:val="00C34BF2"/>
    <w:rsid w:val="00C355D4"/>
    <w:rsid w:val="00C359A0"/>
    <w:rsid w:val="00C35A77"/>
    <w:rsid w:val="00C35D59"/>
    <w:rsid w:val="00C35DCA"/>
    <w:rsid w:val="00C36154"/>
    <w:rsid w:val="00C3639B"/>
    <w:rsid w:val="00C36936"/>
    <w:rsid w:val="00C36DBF"/>
    <w:rsid w:val="00C36DDE"/>
    <w:rsid w:val="00C37599"/>
    <w:rsid w:val="00C37DC4"/>
    <w:rsid w:val="00C37F1F"/>
    <w:rsid w:val="00C40053"/>
    <w:rsid w:val="00C40134"/>
    <w:rsid w:val="00C402D6"/>
    <w:rsid w:val="00C404D4"/>
    <w:rsid w:val="00C4073D"/>
    <w:rsid w:val="00C407ED"/>
    <w:rsid w:val="00C40CA4"/>
    <w:rsid w:val="00C411E8"/>
    <w:rsid w:val="00C41552"/>
    <w:rsid w:val="00C41B8F"/>
    <w:rsid w:val="00C41EDD"/>
    <w:rsid w:val="00C42012"/>
    <w:rsid w:val="00C42061"/>
    <w:rsid w:val="00C421E3"/>
    <w:rsid w:val="00C4221C"/>
    <w:rsid w:val="00C426CE"/>
    <w:rsid w:val="00C427C2"/>
    <w:rsid w:val="00C42C39"/>
    <w:rsid w:val="00C42E4A"/>
    <w:rsid w:val="00C4343D"/>
    <w:rsid w:val="00C43B04"/>
    <w:rsid w:val="00C43F8C"/>
    <w:rsid w:val="00C441CB"/>
    <w:rsid w:val="00C446D9"/>
    <w:rsid w:val="00C4494A"/>
    <w:rsid w:val="00C44D04"/>
    <w:rsid w:val="00C44D14"/>
    <w:rsid w:val="00C44E41"/>
    <w:rsid w:val="00C45AE1"/>
    <w:rsid w:val="00C45D3C"/>
    <w:rsid w:val="00C46068"/>
    <w:rsid w:val="00C46755"/>
    <w:rsid w:val="00C467B0"/>
    <w:rsid w:val="00C4699C"/>
    <w:rsid w:val="00C46A35"/>
    <w:rsid w:val="00C46C15"/>
    <w:rsid w:val="00C472AB"/>
    <w:rsid w:val="00C47330"/>
    <w:rsid w:val="00C47449"/>
    <w:rsid w:val="00C47D86"/>
    <w:rsid w:val="00C47DEA"/>
    <w:rsid w:val="00C47E6C"/>
    <w:rsid w:val="00C501CB"/>
    <w:rsid w:val="00C50908"/>
    <w:rsid w:val="00C50912"/>
    <w:rsid w:val="00C50A9C"/>
    <w:rsid w:val="00C50C79"/>
    <w:rsid w:val="00C5149C"/>
    <w:rsid w:val="00C51612"/>
    <w:rsid w:val="00C51687"/>
    <w:rsid w:val="00C51A8C"/>
    <w:rsid w:val="00C5228C"/>
    <w:rsid w:val="00C5258A"/>
    <w:rsid w:val="00C52A99"/>
    <w:rsid w:val="00C52FE4"/>
    <w:rsid w:val="00C535EA"/>
    <w:rsid w:val="00C53604"/>
    <w:rsid w:val="00C53715"/>
    <w:rsid w:val="00C53B6D"/>
    <w:rsid w:val="00C541FF"/>
    <w:rsid w:val="00C546E2"/>
    <w:rsid w:val="00C54A02"/>
    <w:rsid w:val="00C54C13"/>
    <w:rsid w:val="00C54D12"/>
    <w:rsid w:val="00C55362"/>
    <w:rsid w:val="00C55486"/>
    <w:rsid w:val="00C5574A"/>
    <w:rsid w:val="00C55CC8"/>
    <w:rsid w:val="00C55D7A"/>
    <w:rsid w:val="00C55EFE"/>
    <w:rsid w:val="00C5630A"/>
    <w:rsid w:val="00C567C6"/>
    <w:rsid w:val="00C5703B"/>
    <w:rsid w:val="00C571E3"/>
    <w:rsid w:val="00C57374"/>
    <w:rsid w:val="00C57411"/>
    <w:rsid w:val="00C5759D"/>
    <w:rsid w:val="00C57727"/>
    <w:rsid w:val="00C57AAD"/>
    <w:rsid w:val="00C57D2E"/>
    <w:rsid w:val="00C6008A"/>
    <w:rsid w:val="00C6051F"/>
    <w:rsid w:val="00C60BBE"/>
    <w:rsid w:val="00C6115B"/>
    <w:rsid w:val="00C61176"/>
    <w:rsid w:val="00C61573"/>
    <w:rsid w:val="00C61B7C"/>
    <w:rsid w:val="00C61B81"/>
    <w:rsid w:val="00C61FC1"/>
    <w:rsid w:val="00C62030"/>
    <w:rsid w:val="00C6247A"/>
    <w:rsid w:val="00C62626"/>
    <w:rsid w:val="00C629D0"/>
    <w:rsid w:val="00C62B09"/>
    <w:rsid w:val="00C63136"/>
    <w:rsid w:val="00C63671"/>
    <w:rsid w:val="00C640E4"/>
    <w:rsid w:val="00C64300"/>
    <w:rsid w:val="00C64645"/>
    <w:rsid w:val="00C64667"/>
    <w:rsid w:val="00C64868"/>
    <w:rsid w:val="00C64927"/>
    <w:rsid w:val="00C64C65"/>
    <w:rsid w:val="00C65A3F"/>
    <w:rsid w:val="00C65B45"/>
    <w:rsid w:val="00C65BAD"/>
    <w:rsid w:val="00C65D89"/>
    <w:rsid w:val="00C66274"/>
    <w:rsid w:val="00C6681D"/>
    <w:rsid w:val="00C66966"/>
    <w:rsid w:val="00C66F94"/>
    <w:rsid w:val="00C67D44"/>
    <w:rsid w:val="00C67DAA"/>
    <w:rsid w:val="00C67DAC"/>
    <w:rsid w:val="00C70092"/>
    <w:rsid w:val="00C707F7"/>
    <w:rsid w:val="00C70A9A"/>
    <w:rsid w:val="00C70D25"/>
    <w:rsid w:val="00C70E5D"/>
    <w:rsid w:val="00C7117B"/>
    <w:rsid w:val="00C718DC"/>
    <w:rsid w:val="00C72002"/>
    <w:rsid w:val="00C72A75"/>
    <w:rsid w:val="00C72A84"/>
    <w:rsid w:val="00C72BDC"/>
    <w:rsid w:val="00C72BFE"/>
    <w:rsid w:val="00C72D8E"/>
    <w:rsid w:val="00C73119"/>
    <w:rsid w:val="00C73237"/>
    <w:rsid w:val="00C73A2B"/>
    <w:rsid w:val="00C74052"/>
    <w:rsid w:val="00C7420F"/>
    <w:rsid w:val="00C745A9"/>
    <w:rsid w:val="00C749D2"/>
    <w:rsid w:val="00C74E0F"/>
    <w:rsid w:val="00C74F21"/>
    <w:rsid w:val="00C75391"/>
    <w:rsid w:val="00C7549B"/>
    <w:rsid w:val="00C754A0"/>
    <w:rsid w:val="00C75BFD"/>
    <w:rsid w:val="00C75D6A"/>
    <w:rsid w:val="00C75FC6"/>
    <w:rsid w:val="00C76588"/>
    <w:rsid w:val="00C7664E"/>
    <w:rsid w:val="00C76A2E"/>
    <w:rsid w:val="00C76D64"/>
    <w:rsid w:val="00C76D7F"/>
    <w:rsid w:val="00C7751F"/>
    <w:rsid w:val="00C77600"/>
    <w:rsid w:val="00C7770F"/>
    <w:rsid w:val="00C77E0F"/>
    <w:rsid w:val="00C80064"/>
    <w:rsid w:val="00C80484"/>
    <w:rsid w:val="00C80642"/>
    <w:rsid w:val="00C809E8"/>
    <w:rsid w:val="00C80A64"/>
    <w:rsid w:val="00C80A6A"/>
    <w:rsid w:val="00C80E43"/>
    <w:rsid w:val="00C81510"/>
    <w:rsid w:val="00C81AD0"/>
    <w:rsid w:val="00C820B8"/>
    <w:rsid w:val="00C824B6"/>
    <w:rsid w:val="00C825D4"/>
    <w:rsid w:val="00C82B6E"/>
    <w:rsid w:val="00C8305B"/>
    <w:rsid w:val="00C83ACB"/>
    <w:rsid w:val="00C84137"/>
    <w:rsid w:val="00C845F1"/>
    <w:rsid w:val="00C849A6"/>
    <w:rsid w:val="00C84A21"/>
    <w:rsid w:val="00C84AD7"/>
    <w:rsid w:val="00C84BD3"/>
    <w:rsid w:val="00C853FD"/>
    <w:rsid w:val="00C855D6"/>
    <w:rsid w:val="00C856D1"/>
    <w:rsid w:val="00C85D42"/>
    <w:rsid w:val="00C85E1F"/>
    <w:rsid w:val="00C861CA"/>
    <w:rsid w:val="00C8664A"/>
    <w:rsid w:val="00C86664"/>
    <w:rsid w:val="00C870A2"/>
    <w:rsid w:val="00C873ED"/>
    <w:rsid w:val="00C87997"/>
    <w:rsid w:val="00C87D4B"/>
    <w:rsid w:val="00C87E26"/>
    <w:rsid w:val="00C90726"/>
    <w:rsid w:val="00C9085F"/>
    <w:rsid w:val="00C90A43"/>
    <w:rsid w:val="00C90E3A"/>
    <w:rsid w:val="00C91143"/>
    <w:rsid w:val="00C9125B"/>
    <w:rsid w:val="00C92287"/>
    <w:rsid w:val="00C9247C"/>
    <w:rsid w:val="00C9272A"/>
    <w:rsid w:val="00C92B19"/>
    <w:rsid w:val="00C92C11"/>
    <w:rsid w:val="00C92CA4"/>
    <w:rsid w:val="00C93260"/>
    <w:rsid w:val="00C93533"/>
    <w:rsid w:val="00C93853"/>
    <w:rsid w:val="00C94001"/>
    <w:rsid w:val="00C94809"/>
    <w:rsid w:val="00C9491E"/>
    <w:rsid w:val="00C94BB3"/>
    <w:rsid w:val="00C94C9F"/>
    <w:rsid w:val="00C951EE"/>
    <w:rsid w:val="00C95355"/>
    <w:rsid w:val="00C95E39"/>
    <w:rsid w:val="00C96470"/>
    <w:rsid w:val="00C964F1"/>
    <w:rsid w:val="00C97015"/>
    <w:rsid w:val="00C975EF"/>
    <w:rsid w:val="00C97B78"/>
    <w:rsid w:val="00C97BCC"/>
    <w:rsid w:val="00CA00BC"/>
    <w:rsid w:val="00CA00FF"/>
    <w:rsid w:val="00CA022A"/>
    <w:rsid w:val="00CA036D"/>
    <w:rsid w:val="00CA05D9"/>
    <w:rsid w:val="00CA0C4C"/>
    <w:rsid w:val="00CA0CE1"/>
    <w:rsid w:val="00CA1092"/>
    <w:rsid w:val="00CA1F41"/>
    <w:rsid w:val="00CA223F"/>
    <w:rsid w:val="00CA2744"/>
    <w:rsid w:val="00CA283C"/>
    <w:rsid w:val="00CA29BB"/>
    <w:rsid w:val="00CA2B1E"/>
    <w:rsid w:val="00CA2CF4"/>
    <w:rsid w:val="00CA300A"/>
    <w:rsid w:val="00CA373C"/>
    <w:rsid w:val="00CA38D2"/>
    <w:rsid w:val="00CA3AD8"/>
    <w:rsid w:val="00CA3CA8"/>
    <w:rsid w:val="00CA3F9D"/>
    <w:rsid w:val="00CA463A"/>
    <w:rsid w:val="00CA4C2D"/>
    <w:rsid w:val="00CA4CAB"/>
    <w:rsid w:val="00CA4F94"/>
    <w:rsid w:val="00CA51E1"/>
    <w:rsid w:val="00CA53A3"/>
    <w:rsid w:val="00CA5CD4"/>
    <w:rsid w:val="00CA60C6"/>
    <w:rsid w:val="00CA612B"/>
    <w:rsid w:val="00CA6B62"/>
    <w:rsid w:val="00CA7201"/>
    <w:rsid w:val="00CA7339"/>
    <w:rsid w:val="00CA7377"/>
    <w:rsid w:val="00CA7727"/>
    <w:rsid w:val="00CA7864"/>
    <w:rsid w:val="00CA7BA2"/>
    <w:rsid w:val="00CB01AF"/>
    <w:rsid w:val="00CB0551"/>
    <w:rsid w:val="00CB0753"/>
    <w:rsid w:val="00CB1094"/>
    <w:rsid w:val="00CB136F"/>
    <w:rsid w:val="00CB1614"/>
    <w:rsid w:val="00CB16B7"/>
    <w:rsid w:val="00CB2109"/>
    <w:rsid w:val="00CB27D7"/>
    <w:rsid w:val="00CB281E"/>
    <w:rsid w:val="00CB28FD"/>
    <w:rsid w:val="00CB2B07"/>
    <w:rsid w:val="00CB2B19"/>
    <w:rsid w:val="00CB32C7"/>
    <w:rsid w:val="00CB3770"/>
    <w:rsid w:val="00CB3C20"/>
    <w:rsid w:val="00CB3F71"/>
    <w:rsid w:val="00CB4372"/>
    <w:rsid w:val="00CB44A4"/>
    <w:rsid w:val="00CB4769"/>
    <w:rsid w:val="00CB4A61"/>
    <w:rsid w:val="00CB4B0A"/>
    <w:rsid w:val="00CB4B75"/>
    <w:rsid w:val="00CB4CA2"/>
    <w:rsid w:val="00CB4CF2"/>
    <w:rsid w:val="00CB5144"/>
    <w:rsid w:val="00CB516E"/>
    <w:rsid w:val="00CB579D"/>
    <w:rsid w:val="00CB5899"/>
    <w:rsid w:val="00CB5D6D"/>
    <w:rsid w:val="00CB6056"/>
    <w:rsid w:val="00CB681E"/>
    <w:rsid w:val="00CB6E3F"/>
    <w:rsid w:val="00CB758D"/>
    <w:rsid w:val="00CC017C"/>
    <w:rsid w:val="00CC062C"/>
    <w:rsid w:val="00CC06B3"/>
    <w:rsid w:val="00CC0821"/>
    <w:rsid w:val="00CC0960"/>
    <w:rsid w:val="00CC09EC"/>
    <w:rsid w:val="00CC0A0F"/>
    <w:rsid w:val="00CC11ED"/>
    <w:rsid w:val="00CC189A"/>
    <w:rsid w:val="00CC1A36"/>
    <w:rsid w:val="00CC1E23"/>
    <w:rsid w:val="00CC237C"/>
    <w:rsid w:val="00CC2A35"/>
    <w:rsid w:val="00CC2C56"/>
    <w:rsid w:val="00CC2FAE"/>
    <w:rsid w:val="00CC4374"/>
    <w:rsid w:val="00CC468A"/>
    <w:rsid w:val="00CC4C96"/>
    <w:rsid w:val="00CC4DF1"/>
    <w:rsid w:val="00CC5567"/>
    <w:rsid w:val="00CC5710"/>
    <w:rsid w:val="00CC5B11"/>
    <w:rsid w:val="00CC5BBD"/>
    <w:rsid w:val="00CC61F1"/>
    <w:rsid w:val="00CC6661"/>
    <w:rsid w:val="00CC6AFD"/>
    <w:rsid w:val="00CC6F98"/>
    <w:rsid w:val="00CC7389"/>
    <w:rsid w:val="00CC792E"/>
    <w:rsid w:val="00CC7ABF"/>
    <w:rsid w:val="00CC7B91"/>
    <w:rsid w:val="00CC7C29"/>
    <w:rsid w:val="00CD02D8"/>
    <w:rsid w:val="00CD0341"/>
    <w:rsid w:val="00CD061B"/>
    <w:rsid w:val="00CD0767"/>
    <w:rsid w:val="00CD08D8"/>
    <w:rsid w:val="00CD0A79"/>
    <w:rsid w:val="00CD0C71"/>
    <w:rsid w:val="00CD0CE8"/>
    <w:rsid w:val="00CD10F3"/>
    <w:rsid w:val="00CD14A3"/>
    <w:rsid w:val="00CD152C"/>
    <w:rsid w:val="00CD1589"/>
    <w:rsid w:val="00CD1599"/>
    <w:rsid w:val="00CD17E0"/>
    <w:rsid w:val="00CD1E57"/>
    <w:rsid w:val="00CD1E8A"/>
    <w:rsid w:val="00CD20E8"/>
    <w:rsid w:val="00CD2376"/>
    <w:rsid w:val="00CD2B17"/>
    <w:rsid w:val="00CD33B0"/>
    <w:rsid w:val="00CD3BC4"/>
    <w:rsid w:val="00CD3E36"/>
    <w:rsid w:val="00CD3F69"/>
    <w:rsid w:val="00CD4B12"/>
    <w:rsid w:val="00CD4B4A"/>
    <w:rsid w:val="00CD5792"/>
    <w:rsid w:val="00CD677C"/>
    <w:rsid w:val="00CD6BAF"/>
    <w:rsid w:val="00CD7159"/>
    <w:rsid w:val="00CD71B5"/>
    <w:rsid w:val="00CD7385"/>
    <w:rsid w:val="00CD755B"/>
    <w:rsid w:val="00CD7566"/>
    <w:rsid w:val="00CD7674"/>
    <w:rsid w:val="00CD77AD"/>
    <w:rsid w:val="00CD780C"/>
    <w:rsid w:val="00CE036D"/>
    <w:rsid w:val="00CE0578"/>
    <w:rsid w:val="00CE08E6"/>
    <w:rsid w:val="00CE0D9E"/>
    <w:rsid w:val="00CE0E09"/>
    <w:rsid w:val="00CE0E41"/>
    <w:rsid w:val="00CE10C1"/>
    <w:rsid w:val="00CE10E2"/>
    <w:rsid w:val="00CE1A45"/>
    <w:rsid w:val="00CE1B7A"/>
    <w:rsid w:val="00CE1D60"/>
    <w:rsid w:val="00CE1F9F"/>
    <w:rsid w:val="00CE1FF2"/>
    <w:rsid w:val="00CE2438"/>
    <w:rsid w:val="00CE2B7F"/>
    <w:rsid w:val="00CE2C64"/>
    <w:rsid w:val="00CE2E17"/>
    <w:rsid w:val="00CE2E83"/>
    <w:rsid w:val="00CE2E9C"/>
    <w:rsid w:val="00CE30B4"/>
    <w:rsid w:val="00CE3696"/>
    <w:rsid w:val="00CE398D"/>
    <w:rsid w:val="00CE39EA"/>
    <w:rsid w:val="00CE3F1E"/>
    <w:rsid w:val="00CE3FDE"/>
    <w:rsid w:val="00CE41D6"/>
    <w:rsid w:val="00CE4234"/>
    <w:rsid w:val="00CE432A"/>
    <w:rsid w:val="00CE432F"/>
    <w:rsid w:val="00CE4427"/>
    <w:rsid w:val="00CE44B9"/>
    <w:rsid w:val="00CE463F"/>
    <w:rsid w:val="00CE48B2"/>
    <w:rsid w:val="00CE49C8"/>
    <w:rsid w:val="00CE5185"/>
    <w:rsid w:val="00CE519D"/>
    <w:rsid w:val="00CE5942"/>
    <w:rsid w:val="00CE5B91"/>
    <w:rsid w:val="00CE5B94"/>
    <w:rsid w:val="00CE5F52"/>
    <w:rsid w:val="00CE6076"/>
    <w:rsid w:val="00CE6097"/>
    <w:rsid w:val="00CE633B"/>
    <w:rsid w:val="00CE6424"/>
    <w:rsid w:val="00CE6484"/>
    <w:rsid w:val="00CE654A"/>
    <w:rsid w:val="00CE6646"/>
    <w:rsid w:val="00CE676F"/>
    <w:rsid w:val="00CE68D2"/>
    <w:rsid w:val="00CE6E97"/>
    <w:rsid w:val="00CE7E66"/>
    <w:rsid w:val="00CF0051"/>
    <w:rsid w:val="00CF017E"/>
    <w:rsid w:val="00CF058B"/>
    <w:rsid w:val="00CF0751"/>
    <w:rsid w:val="00CF0D5D"/>
    <w:rsid w:val="00CF0DB0"/>
    <w:rsid w:val="00CF0ED5"/>
    <w:rsid w:val="00CF10A1"/>
    <w:rsid w:val="00CF15AB"/>
    <w:rsid w:val="00CF17BF"/>
    <w:rsid w:val="00CF18DA"/>
    <w:rsid w:val="00CF1C79"/>
    <w:rsid w:val="00CF1E89"/>
    <w:rsid w:val="00CF1F63"/>
    <w:rsid w:val="00CF1FEB"/>
    <w:rsid w:val="00CF200B"/>
    <w:rsid w:val="00CF24CE"/>
    <w:rsid w:val="00CF2A24"/>
    <w:rsid w:val="00CF2DC4"/>
    <w:rsid w:val="00CF38F4"/>
    <w:rsid w:val="00CF391F"/>
    <w:rsid w:val="00CF3E32"/>
    <w:rsid w:val="00CF4636"/>
    <w:rsid w:val="00CF4803"/>
    <w:rsid w:val="00CF49B1"/>
    <w:rsid w:val="00CF4F52"/>
    <w:rsid w:val="00CF5925"/>
    <w:rsid w:val="00CF5E1F"/>
    <w:rsid w:val="00CF608D"/>
    <w:rsid w:val="00CF6697"/>
    <w:rsid w:val="00CF6830"/>
    <w:rsid w:val="00CF6868"/>
    <w:rsid w:val="00CF6889"/>
    <w:rsid w:val="00CF6CFE"/>
    <w:rsid w:val="00CF6D22"/>
    <w:rsid w:val="00CF7076"/>
    <w:rsid w:val="00CF70B7"/>
    <w:rsid w:val="00D00025"/>
    <w:rsid w:val="00D002D4"/>
    <w:rsid w:val="00D01311"/>
    <w:rsid w:val="00D01C4B"/>
    <w:rsid w:val="00D01CAD"/>
    <w:rsid w:val="00D01D5C"/>
    <w:rsid w:val="00D0204F"/>
    <w:rsid w:val="00D02291"/>
    <w:rsid w:val="00D02B55"/>
    <w:rsid w:val="00D02D6D"/>
    <w:rsid w:val="00D02E88"/>
    <w:rsid w:val="00D031EA"/>
    <w:rsid w:val="00D031F0"/>
    <w:rsid w:val="00D035BC"/>
    <w:rsid w:val="00D03609"/>
    <w:rsid w:val="00D0383C"/>
    <w:rsid w:val="00D03C01"/>
    <w:rsid w:val="00D03E2C"/>
    <w:rsid w:val="00D0486C"/>
    <w:rsid w:val="00D04903"/>
    <w:rsid w:val="00D05166"/>
    <w:rsid w:val="00D054C0"/>
    <w:rsid w:val="00D05587"/>
    <w:rsid w:val="00D0590B"/>
    <w:rsid w:val="00D05B31"/>
    <w:rsid w:val="00D06172"/>
    <w:rsid w:val="00D061BB"/>
    <w:rsid w:val="00D06B4F"/>
    <w:rsid w:val="00D06CE8"/>
    <w:rsid w:val="00D06CFC"/>
    <w:rsid w:val="00D06EC0"/>
    <w:rsid w:val="00D073A8"/>
    <w:rsid w:val="00D0792D"/>
    <w:rsid w:val="00D07B9B"/>
    <w:rsid w:val="00D07FC8"/>
    <w:rsid w:val="00D10A8B"/>
    <w:rsid w:val="00D11195"/>
    <w:rsid w:val="00D1131B"/>
    <w:rsid w:val="00D11A76"/>
    <w:rsid w:val="00D1249F"/>
    <w:rsid w:val="00D12865"/>
    <w:rsid w:val="00D129A5"/>
    <w:rsid w:val="00D12E55"/>
    <w:rsid w:val="00D13326"/>
    <w:rsid w:val="00D13776"/>
    <w:rsid w:val="00D13777"/>
    <w:rsid w:val="00D14044"/>
    <w:rsid w:val="00D141CB"/>
    <w:rsid w:val="00D147F4"/>
    <w:rsid w:val="00D153E7"/>
    <w:rsid w:val="00D15788"/>
    <w:rsid w:val="00D15998"/>
    <w:rsid w:val="00D1655B"/>
    <w:rsid w:val="00D16A1A"/>
    <w:rsid w:val="00D17018"/>
    <w:rsid w:val="00D17128"/>
    <w:rsid w:val="00D17BE1"/>
    <w:rsid w:val="00D17D83"/>
    <w:rsid w:val="00D17EA2"/>
    <w:rsid w:val="00D17EED"/>
    <w:rsid w:val="00D20040"/>
    <w:rsid w:val="00D20276"/>
    <w:rsid w:val="00D20734"/>
    <w:rsid w:val="00D20869"/>
    <w:rsid w:val="00D209AC"/>
    <w:rsid w:val="00D20B7C"/>
    <w:rsid w:val="00D21575"/>
    <w:rsid w:val="00D219CF"/>
    <w:rsid w:val="00D2232F"/>
    <w:rsid w:val="00D2237E"/>
    <w:rsid w:val="00D22879"/>
    <w:rsid w:val="00D232FB"/>
    <w:rsid w:val="00D233A9"/>
    <w:rsid w:val="00D23432"/>
    <w:rsid w:val="00D2348C"/>
    <w:rsid w:val="00D23752"/>
    <w:rsid w:val="00D23884"/>
    <w:rsid w:val="00D23D43"/>
    <w:rsid w:val="00D23E84"/>
    <w:rsid w:val="00D2418A"/>
    <w:rsid w:val="00D24254"/>
    <w:rsid w:val="00D24548"/>
    <w:rsid w:val="00D2466D"/>
    <w:rsid w:val="00D24687"/>
    <w:rsid w:val="00D24783"/>
    <w:rsid w:val="00D24C69"/>
    <w:rsid w:val="00D24E74"/>
    <w:rsid w:val="00D254FD"/>
    <w:rsid w:val="00D255E8"/>
    <w:rsid w:val="00D2585D"/>
    <w:rsid w:val="00D2602E"/>
    <w:rsid w:val="00D269E6"/>
    <w:rsid w:val="00D26A13"/>
    <w:rsid w:val="00D26AF9"/>
    <w:rsid w:val="00D26C34"/>
    <w:rsid w:val="00D26C35"/>
    <w:rsid w:val="00D26CAE"/>
    <w:rsid w:val="00D26CD7"/>
    <w:rsid w:val="00D26F81"/>
    <w:rsid w:val="00D27C93"/>
    <w:rsid w:val="00D27D57"/>
    <w:rsid w:val="00D27F32"/>
    <w:rsid w:val="00D304AC"/>
    <w:rsid w:val="00D304F8"/>
    <w:rsid w:val="00D3091D"/>
    <w:rsid w:val="00D30944"/>
    <w:rsid w:val="00D309F8"/>
    <w:rsid w:val="00D30C04"/>
    <w:rsid w:val="00D31022"/>
    <w:rsid w:val="00D310FB"/>
    <w:rsid w:val="00D3180A"/>
    <w:rsid w:val="00D31BF5"/>
    <w:rsid w:val="00D31E11"/>
    <w:rsid w:val="00D31EE4"/>
    <w:rsid w:val="00D31F1C"/>
    <w:rsid w:val="00D31F47"/>
    <w:rsid w:val="00D3273B"/>
    <w:rsid w:val="00D32A26"/>
    <w:rsid w:val="00D32BBF"/>
    <w:rsid w:val="00D32C1C"/>
    <w:rsid w:val="00D331C7"/>
    <w:rsid w:val="00D338D4"/>
    <w:rsid w:val="00D33C1C"/>
    <w:rsid w:val="00D33CEC"/>
    <w:rsid w:val="00D34003"/>
    <w:rsid w:val="00D344EE"/>
    <w:rsid w:val="00D346AF"/>
    <w:rsid w:val="00D34714"/>
    <w:rsid w:val="00D34D69"/>
    <w:rsid w:val="00D34E78"/>
    <w:rsid w:val="00D3580C"/>
    <w:rsid w:val="00D3595C"/>
    <w:rsid w:val="00D35C49"/>
    <w:rsid w:val="00D35C76"/>
    <w:rsid w:val="00D35E23"/>
    <w:rsid w:val="00D36868"/>
    <w:rsid w:val="00D36EF3"/>
    <w:rsid w:val="00D370A2"/>
    <w:rsid w:val="00D37485"/>
    <w:rsid w:val="00D375D9"/>
    <w:rsid w:val="00D37730"/>
    <w:rsid w:val="00D37794"/>
    <w:rsid w:val="00D37815"/>
    <w:rsid w:val="00D37EC3"/>
    <w:rsid w:val="00D40539"/>
    <w:rsid w:val="00D407C5"/>
    <w:rsid w:val="00D407DA"/>
    <w:rsid w:val="00D4086C"/>
    <w:rsid w:val="00D40BF2"/>
    <w:rsid w:val="00D41685"/>
    <w:rsid w:val="00D416A3"/>
    <w:rsid w:val="00D41F8D"/>
    <w:rsid w:val="00D42019"/>
    <w:rsid w:val="00D422A0"/>
    <w:rsid w:val="00D4248A"/>
    <w:rsid w:val="00D42DFC"/>
    <w:rsid w:val="00D4327F"/>
    <w:rsid w:val="00D43643"/>
    <w:rsid w:val="00D438AF"/>
    <w:rsid w:val="00D43A29"/>
    <w:rsid w:val="00D43D31"/>
    <w:rsid w:val="00D43FA7"/>
    <w:rsid w:val="00D44131"/>
    <w:rsid w:val="00D4437D"/>
    <w:rsid w:val="00D44A14"/>
    <w:rsid w:val="00D44A1F"/>
    <w:rsid w:val="00D450D1"/>
    <w:rsid w:val="00D4530D"/>
    <w:rsid w:val="00D45407"/>
    <w:rsid w:val="00D4576F"/>
    <w:rsid w:val="00D45918"/>
    <w:rsid w:val="00D45E45"/>
    <w:rsid w:val="00D46119"/>
    <w:rsid w:val="00D46571"/>
    <w:rsid w:val="00D4665B"/>
    <w:rsid w:val="00D4666A"/>
    <w:rsid w:val="00D46A64"/>
    <w:rsid w:val="00D46FA5"/>
    <w:rsid w:val="00D47046"/>
    <w:rsid w:val="00D47076"/>
    <w:rsid w:val="00D4724D"/>
    <w:rsid w:val="00D474AE"/>
    <w:rsid w:val="00D478C1"/>
    <w:rsid w:val="00D47BF6"/>
    <w:rsid w:val="00D47D64"/>
    <w:rsid w:val="00D506BC"/>
    <w:rsid w:val="00D50DDB"/>
    <w:rsid w:val="00D50E00"/>
    <w:rsid w:val="00D510CD"/>
    <w:rsid w:val="00D5157D"/>
    <w:rsid w:val="00D51A37"/>
    <w:rsid w:val="00D51EC7"/>
    <w:rsid w:val="00D52AC4"/>
    <w:rsid w:val="00D52D7B"/>
    <w:rsid w:val="00D52E35"/>
    <w:rsid w:val="00D52E6A"/>
    <w:rsid w:val="00D5307A"/>
    <w:rsid w:val="00D534A7"/>
    <w:rsid w:val="00D5393C"/>
    <w:rsid w:val="00D54073"/>
    <w:rsid w:val="00D54123"/>
    <w:rsid w:val="00D542C8"/>
    <w:rsid w:val="00D546EE"/>
    <w:rsid w:val="00D54AE1"/>
    <w:rsid w:val="00D554F8"/>
    <w:rsid w:val="00D55C2F"/>
    <w:rsid w:val="00D55DE8"/>
    <w:rsid w:val="00D5640F"/>
    <w:rsid w:val="00D5658E"/>
    <w:rsid w:val="00D56CA9"/>
    <w:rsid w:val="00D571B2"/>
    <w:rsid w:val="00D571F6"/>
    <w:rsid w:val="00D57327"/>
    <w:rsid w:val="00D57DA5"/>
    <w:rsid w:val="00D600A1"/>
    <w:rsid w:val="00D60D1F"/>
    <w:rsid w:val="00D60E2D"/>
    <w:rsid w:val="00D6143A"/>
    <w:rsid w:val="00D6146E"/>
    <w:rsid w:val="00D615CA"/>
    <w:rsid w:val="00D617E6"/>
    <w:rsid w:val="00D6192D"/>
    <w:rsid w:val="00D619AA"/>
    <w:rsid w:val="00D61BE6"/>
    <w:rsid w:val="00D61C0C"/>
    <w:rsid w:val="00D61E64"/>
    <w:rsid w:val="00D6214B"/>
    <w:rsid w:val="00D622B9"/>
    <w:rsid w:val="00D62B62"/>
    <w:rsid w:val="00D62BB4"/>
    <w:rsid w:val="00D62CEE"/>
    <w:rsid w:val="00D631EB"/>
    <w:rsid w:val="00D6329B"/>
    <w:rsid w:val="00D63488"/>
    <w:rsid w:val="00D636CE"/>
    <w:rsid w:val="00D6383B"/>
    <w:rsid w:val="00D638EE"/>
    <w:rsid w:val="00D63AF0"/>
    <w:rsid w:val="00D63DC7"/>
    <w:rsid w:val="00D63E02"/>
    <w:rsid w:val="00D642C2"/>
    <w:rsid w:val="00D648CF"/>
    <w:rsid w:val="00D648EE"/>
    <w:rsid w:val="00D64C83"/>
    <w:rsid w:val="00D64F01"/>
    <w:rsid w:val="00D65216"/>
    <w:rsid w:val="00D653D6"/>
    <w:rsid w:val="00D6551A"/>
    <w:rsid w:val="00D6587A"/>
    <w:rsid w:val="00D65B54"/>
    <w:rsid w:val="00D65E15"/>
    <w:rsid w:val="00D65EDE"/>
    <w:rsid w:val="00D65FDE"/>
    <w:rsid w:val="00D663A0"/>
    <w:rsid w:val="00D664E3"/>
    <w:rsid w:val="00D666CB"/>
    <w:rsid w:val="00D667F1"/>
    <w:rsid w:val="00D6707E"/>
    <w:rsid w:val="00D6737D"/>
    <w:rsid w:val="00D67BD5"/>
    <w:rsid w:val="00D70050"/>
    <w:rsid w:val="00D706AE"/>
    <w:rsid w:val="00D70777"/>
    <w:rsid w:val="00D70B3A"/>
    <w:rsid w:val="00D70BC4"/>
    <w:rsid w:val="00D70D3F"/>
    <w:rsid w:val="00D71583"/>
    <w:rsid w:val="00D7158B"/>
    <w:rsid w:val="00D715FF"/>
    <w:rsid w:val="00D71816"/>
    <w:rsid w:val="00D718AC"/>
    <w:rsid w:val="00D71910"/>
    <w:rsid w:val="00D71C88"/>
    <w:rsid w:val="00D727E3"/>
    <w:rsid w:val="00D72D3F"/>
    <w:rsid w:val="00D73176"/>
    <w:rsid w:val="00D73992"/>
    <w:rsid w:val="00D73C0A"/>
    <w:rsid w:val="00D73C9A"/>
    <w:rsid w:val="00D73D83"/>
    <w:rsid w:val="00D7458B"/>
    <w:rsid w:val="00D7463C"/>
    <w:rsid w:val="00D752DD"/>
    <w:rsid w:val="00D75457"/>
    <w:rsid w:val="00D75767"/>
    <w:rsid w:val="00D759F5"/>
    <w:rsid w:val="00D75A4A"/>
    <w:rsid w:val="00D75A98"/>
    <w:rsid w:val="00D75F8F"/>
    <w:rsid w:val="00D7607D"/>
    <w:rsid w:val="00D7684F"/>
    <w:rsid w:val="00D76CAD"/>
    <w:rsid w:val="00D76E49"/>
    <w:rsid w:val="00D77001"/>
    <w:rsid w:val="00D778A5"/>
    <w:rsid w:val="00D77C6E"/>
    <w:rsid w:val="00D802B1"/>
    <w:rsid w:val="00D8089F"/>
    <w:rsid w:val="00D80CA5"/>
    <w:rsid w:val="00D81442"/>
    <w:rsid w:val="00D8147A"/>
    <w:rsid w:val="00D8153B"/>
    <w:rsid w:val="00D81592"/>
    <w:rsid w:val="00D81BD1"/>
    <w:rsid w:val="00D81E80"/>
    <w:rsid w:val="00D82122"/>
    <w:rsid w:val="00D823B9"/>
    <w:rsid w:val="00D82979"/>
    <w:rsid w:val="00D82B92"/>
    <w:rsid w:val="00D8318F"/>
    <w:rsid w:val="00D83943"/>
    <w:rsid w:val="00D83998"/>
    <w:rsid w:val="00D83A8F"/>
    <w:rsid w:val="00D83AD3"/>
    <w:rsid w:val="00D83E46"/>
    <w:rsid w:val="00D83EEF"/>
    <w:rsid w:val="00D84330"/>
    <w:rsid w:val="00D8436C"/>
    <w:rsid w:val="00D848AB"/>
    <w:rsid w:val="00D848C6"/>
    <w:rsid w:val="00D84A1B"/>
    <w:rsid w:val="00D85168"/>
    <w:rsid w:val="00D85528"/>
    <w:rsid w:val="00D85726"/>
    <w:rsid w:val="00D85DCD"/>
    <w:rsid w:val="00D866E7"/>
    <w:rsid w:val="00D8682C"/>
    <w:rsid w:val="00D86830"/>
    <w:rsid w:val="00D86F6E"/>
    <w:rsid w:val="00D87460"/>
    <w:rsid w:val="00D87AE0"/>
    <w:rsid w:val="00D87DF8"/>
    <w:rsid w:val="00D900B2"/>
    <w:rsid w:val="00D90212"/>
    <w:rsid w:val="00D905E0"/>
    <w:rsid w:val="00D90BC4"/>
    <w:rsid w:val="00D91288"/>
    <w:rsid w:val="00D917A8"/>
    <w:rsid w:val="00D917CB"/>
    <w:rsid w:val="00D91C67"/>
    <w:rsid w:val="00D91DB2"/>
    <w:rsid w:val="00D92393"/>
    <w:rsid w:val="00D928DC"/>
    <w:rsid w:val="00D932C4"/>
    <w:rsid w:val="00D934DE"/>
    <w:rsid w:val="00D935D2"/>
    <w:rsid w:val="00D93668"/>
    <w:rsid w:val="00D938D7"/>
    <w:rsid w:val="00D938F8"/>
    <w:rsid w:val="00D93973"/>
    <w:rsid w:val="00D93A21"/>
    <w:rsid w:val="00D93B9A"/>
    <w:rsid w:val="00D940EF"/>
    <w:rsid w:val="00D941B3"/>
    <w:rsid w:val="00D945A1"/>
    <w:rsid w:val="00D94CAE"/>
    <w:rsid w:val="00D94D1B"/>
    <w:rsid w:val="00D9509D"/>
    <w:rsid w:val="00D9514A"/>
    <w:rsid w:val="00D95328"/>
    <w:rsid w:val="00D9533F"/>
    <w:rsid w:val="00D95474"/>
    <w:rsid w:val="00D955FF"/>
    <w:rsid w:val="00D95750"/>
    <w:rsid w:val="00D958B7"/>
    <w:rsid w:val="00D95B41"/>
    <w:rsid w:val="00D95DC0"/>
    <w:rsid w:val="00D964E3"/>
    <w:rsid w:val="00D96578"/>
    <w:rsid w:val="00D9676F"/>
    <w:rsid w:val="00D977C9"/>
    <w:rsid w:val="00D97A5B"/>
    <w:rsid w:val="00D97EE7"/>
    <w:rsid w:val="00DA0211"/>
    <w:rsid w:val="00DA09F0"/>
    <w:rsid w:val="00DA0C69"/>
    <w:rsid w:val="00DA1299"/>
    <w:rsid w:val="00DA2007"/>
    <w:rsid w:val="00DA21BA"/>
    <w:rsid w:val="00DA2477"/>
    <w:rsid w:val="00DA26C8"/>
    <w:rsid w:val="00DA29C8"/>
    <w:rsid w:val="00DA2A37"/>
    <w:rsid w:val="00DA2D40"/>
    <w:rsid w:val="00DA2EBB"/>
    <w:rsid w:val="00DA3A56"/>
    <w:rsid w:val="00DA3CB8"/>
    <w:rsid w:val="00DA3DBA"/>
    <w:rsid w:val="00DA3F26"/>
    <w:rsid w:val="00DA4341"/>
    <w:rsid w:val="00DA4414"/>
    <w:rsid w:val="00DA4B20"/>
    <w:rsid w:val="00DA4D29"/>
    <w:rsid w:val="00DA515C"/>
    <w:rsid w:val="00DA5370"/>
    <w:rsid w:val="00DA5698"/>
    <w:rsid w:val="00DA5C7B"/>
    <w:rsid w:val="00DA5E33"/>
    <w:rsid w:val="00DA5FB4"/>
    <w:rsid w:val="00DA64C0"/>
    <w:rsid w:val="00DA686F"/>
    <w:rsid w:val="00DA689E"/>
    <w:rsid w:val="00DA7C29"/>
    <w:rsid w:val="00DB0427"/>
    <w:rsid w:val="00DB0AD8"/>
    <w:rsid w:val="00DB0F08"/>
    <w:rsid w:val="00DB0F60"/>
    <w:rsid w:val="00DB0FAD"/>
    <w:rsid w:val="00DB159A"/>
    <w:rsid w:val="00DB1A8A"/>
    <w:rsid w:val="00DB1C78"/>
    <w:rsid w:val="00DB1EA5"/>
    <w:rsid w:val="00DB20BF"/>
    <w:rsid w:val="00DB26D6"/>
    <w:rsid w:val="00DB34F5"/>
    <w:rsid w:val="00DB395D"/>
    <w:rsid w:val="00DB3B23"/>
    <w:rsid w:val="00DB40EE"/>
    <w:rsid w:val="00DB4641"/>
    <w:rsid w:val="00DB4DD0"/>
    <w:rsid w:val="00DB50B3"/>
    <w:rsid w:val="00DB5356"/>
    <w:rsid w:val="00DB578E"/>
    <w:rsid w:val="00DB5E8F"/>
    <w:rsid w:val="00DB6E86"/>
    <w:rsid w:val="00DB7115"/>
    <w:rsid w:val="00DB7363"/>
    <w:rsid w:val="00DB7555"/>
    <w:rsid w:val="00DB7681"/>
    <w:rsid w:val="00DB7DD5"/>
    <w:rsid w:val="00DB7E97"/>
    <w:rsid w:val="00DB7F95"/>
    <w:rsid w:val="00DC0433"/>
    <w:rsid w:val="00DC0638"/>
    <w:rsid w:val="00DC0728"/>
    <w:rsid w:val="00DC106E"/>
    <w:rsid w:val="00DC1576"/>
    <w:rsid w:val="00DC15A5"/>
    <w:rsid w:val="00DC15E3"/>
    <w:rsid w:val="00DC17C9"/>
    <w:rsid w:val="00DC1E5F"/>
    <w:rsid w:val="00DC2208"/>
    <w:rsid w:val="00DC23BE"/>
    <w:rsid w:val="00DC2A33"/>
    <w:rsid w:val="00DC2FD6"/>
    <w:rsid w:val="00DC2FF5"/>
    <w:rsid w:val="00DC30B8"/>
    <w:rsid w:val="00DC323D"/>
    <w:rsid w:val="00DC32AE"/>
    <w:rsid w:val="00DC3390"/>
    <w:rsid w:val="00DC34A1"/>
    <w:rsid w:val="00DC3505"/>
    <w:rsid w:val="00DC394D"/>
    <w:rsid w:val="00DC3C98"/>
    <w:rsid w:val="00DC3E27"/>
    <w:rsid w:val="00DC3FB2"/>
    <w:rsid w:val="00DC48CE"/>
    <w:rsid w:val="00DC51BC"/>
    <w:rsid w:val="00DC57D1"/>
    <w:rsid w:val="00DC5828"/>
    <w:rsid w:val="00DC5E77"/>
    <w:rsid w:val="00DC621B"/>
    <w:rsid w:val="00DC66ED"/>
    <w:rsid w:val="00DC69CD"/>
    <w:rsid w:val="00DC6D66"/>
    <w:rsid w:val="00DC6F55"/>
    <w:rsid w:val="00DC7003"/>
    <w:rsid w:val="00DC76A3"/>
    <w:rsid w:val="00DC7A45"/>
    <w:rsid w:val="00DC7F2A"/>
    <w:rsid w:val="00DC7FE1"/>
    <w:rsid w:val="00DD011C"/>
    <w:rsid w:val="00DD07CE"/>
    <w:rsid w:val="00DD0CEB"/>
    <w:rsid w:val="00DD0E0A"/>
    <w:rsid w:val="00DD0EBC"/>
    <w:rsid w:val="00DD1489"/>
    <w:rsid w:val="00DD1675"/>
    <w:rsid w:val="00DD179D"/>
    <w:rsid w:val="00DD1C56"/>
    <w:rsid w:val="00DD1CDA"/>
    <w:rsid w:val="00DD1EBF"/>
    <w:rsid w:val="00DD1EF7"/>
    <w:rsid w:val="00DD2061"/>
    <w:rsid w:val="00DD2290"/>
    <w:rsid w:val="00DD231C"/>
    <w:rsid w:val="00DD2631"/>
    <w:rsid w:val="00DD2D44"/>
    <w:rsid w:val="00DD2DB9"/>
    <w:rsid w:val="00DD2E68"/>
    <w:rsid w:val="00DD314B"/>
    <w:rsid w:val="00DD3AB2"/>
    <w:rsid w:val="00DD3F1E"/>
    <w:rsid w:val="00DD3F70"/>
    <w:rsid w:val="00DD43FB"/>
    <w:rsid w:val="00DD4843"/>
    <w:rsid w:val="00DD4AE6"/>
    <w:rsid w:val="00DD4C77"/>
    <w:rsid w:val="00DD4D32"/>
    <w:rsid w:val="00DD4D79"/>
    <w:rsid w:val="00DD4EE8"/>
    <w:rsid w:val="00DD509E"/>
    <w:rsid w:val="00DD50F3"/>
    <w:rsid w:val="00DD5267"/>
    <w:rsid w:val="00DD6051"/>
    <w:rsid w:val="00DD6A4E"/>
    <w:rsid w:val="00DD6AAD"/>
    <w:rsid w:val="00DD6D82"/>
    <w:rsid w:val="00DD6F54"/>
    <w:rsid w:val="00DD70CC"/>
    <w:rsid w:val="00DD78DB"/>
    <w:rsid w:val="00DE06C5"/>
    <w:rsid w:val="00DE0A50"/>
    <w:rsid w:val="00DE0A90"/>
    <w:rsid w:val="00DE0B3D"/>
    <w:rsid w:val="00DE0CF9"/>
    <w:rsid w:val="00DE1078"/>
    <w:rsid w:val="00DE13F6"/>
    <w:rsid w:val="00DE166C"/>
    <w:rsid w:val="00DE1E39"/>
    <w:rsid w:val="00DE2019"/>
    <w:rsid w:val="00DE2244"/>
    <w:rsid w:val="00DE256A"/>
    <w:rsid w:val="00DE2C09"/>
    <w:rsid w:val="00DE2F96"/>
    <w:rsid w:val="00DE2FDC"/>
    <w:rsid w:val="00DE3B39"/>
    <w:rsid w:val="00DE3C41"/>
    <w:rsid w:val="00DE40E8"/>
    <w:rsid w:val="00DE4464"/>
    <w:rsid w:val="00DE46EF"/>
    <w:rsid w:val="00DE4B95"/>
    <w:rsid w:val="00DE4C7D"/>
    <w:rsid w:val="00DE4CB9"/>
    <w:rsid w:val="00DE4D3F"/>
    <w:rsid w:val="00DE4F26"/>
    <w:rsid w:val="00DE51DF"/>
    <w:rsid w:val="00DE5216"/>
    <w:rsid w:val="00DE53B2"/>
    <w:rsid w:val="00DE53FB"/>
    <w:rsid w:val="00DE5849"/>
    <w:rsid w:val="00DE58F9"/>
    <w:rsid w:val="00DE59F7"/>
    <w:rsid w:val="00DE5C1F"/>
    <w:rsid w:val="00DE5D08"/>
    <w:rsid w:val="00DE5FC7"/>
    <w:rsid w:val="00DE605C"/>
    <w:rsid w:val="00DE62BC"/>
    <w:rsid w:val="00DE63BD"/>
    <w:rsid w:val="00DE6464"/>
    <w:rsid w:val="00DE6813"/>
    <w:rsid w:val="00DE690D"/>
    <w:rsid w:val="00DE6985"/>
    <w:rsid w:val="00DE6A07"/>
    <w:rsid w:val="00DE6B7A"/>
    <w:rsid w:val="00DE6D9E"/>
    <w:rsid w:val="00DE6E0A"/>
    <w:rsid w:val="00DE6F5F"/>
    <w:rsid w:val="00DE7048"/>
    <w:rsid w:val="00DE72C2"/>
    <w:rsid w:val="00DE72C4"/>
    <w:rsid w:val="00DE761A"/>
    <w:rsid w:val="00DE79EB"/>
    <w:rsid w:val="00DE7A49"/>
    <w:rsid w:val="00DE7B5F"/>
    <w:rsid w:val="00DE7CDF"/>
    <w:rsid w:val="00DE7F38"/>
    <w:rsid w:val="00DE7F64"/>
    <w:rsid w:val="00DE7F69"/>
    <w:rsid w:val="00DF074C"/>
    <w:rsid w:val="00DF086D"/>
    <w:rsid w:val="00DF0924"/>
    <w:rsid w:val="00DF0E3A"/>
    <w:rsid w:val="00DF13F4"/>
    <w:rsid w:val="00DF15FA"/>
    <w:rsid w:val="00DF161A"/>
    <w:rsid w:val="00DF1780"/>
    <w:rsid w:val="00DF1B29"/>
    <w:rsid w:val="00DF1C01"/>
    <w:rsid w:val="00DF1DDE"/>
    <w:rsid w:val="00DF2078"/>
    <w:rsid w:val="00DF2560"/>
    <w:rsid w:val="00DF28C7"/>
    <w:rsid w:val="00DF31C0"/>
    <w:rsid w:val="00DF3582"/>
    <w:rsid w:val="00DF3AB3"/>
    <w:rsid w:val="00DF3B9C"/>
    <w:rsid w:val="00DF3BAD"/>
    <w:rsid w:val="00DF3C51"/>
    <w:rsid w:val="00DF3CC3"/>
    <w:rsid w:val="00DF3E07"/>
    <w:rsid w:val="00DF3EC8"/>
    <w:rsid w:val="00DF4714"/>
    <w:rsid w:val="00DF4D35"/>
    <w:rsid w:val="00DF5036"/>
    <w:rsid w:val="00DF543D"/>
    <w:rsid w:val="00DF5A27"/>
    <w:rsid w:val="00DF5CFE"/>
    <w:rsid w:val="00DF5F43"/>
    <w:rsid w:val="00DF610F"/>
    <w:rsid w:val="00DF6500"/>
    <w:rsid w:val="00DF6AC2"/>
    <w:rsid w:val="00DF6F66"/>
    <w:rsid w:val="00DF723C"/>
    <w:rsid w:val="00DF7330"/>
    <w:rsid w:val="00DF7468"/>
    <w:rsid w:val="00DF7494"/>
    <w:rsid w:val="00DF749E"/>
    <w:rsid w:val="00DF7CD8"/>
    <w:rsid w:val="00DF7E12"/>
    <w:rsid w:val="00E0010B"/>
    <w:rsid w:val="00E0025F"/>
    <w:rsid w:val="00E00703"/>
    <w:rsid w:val="00E0076D"/>
    <w:rsid w:val="00E00AC8"/>
    <w:rsid w:val="00E00AEA"/>
    <w:rsid w:val="00E00C3F"/>
    <w:rsid w:val="00E0107F"/>
    <w:rsid w:val="00E011E1"/>
    <w:rsid w:val="00E018E3"/>
    <w:rsid w:val="00E019F5"/>
    <w:rsid w:val="00E01C8D"/>
    <w:rsid w:val="00E01D0C"/>
    <w:rsid w:val="00E02265"/>
    <w:rsid w:val="00E0268F"/>
    <w:rsid w:val="00E02953"/>
    <w:rsid w:val="00E02C4E"/>
    <w:rsid w:val="00E02E59"/>
    <w:rsid w:val="00E03037"/>
    <w:rsid w:val="00E032FB"/>
    <w:rsid w:val="00E03348"/>
    <w:rsid w:val="00E03361"/>
    <w:rsid w:val="00E03583"/>
    <w:rsid w:val="00E03A95"/>
    <w:rsid w:val="00E04473"/>
    <w:rsid w:val="00E04A64"/>
    <w:rsid w:val="00E04B61"/>
    <w:rsid w:val="00E05454"/>
    <w:rsid w:val="00E0564F"/>
    <w:rsid w:val="00E0568A"/>
    <w:rsid w:val="00E056C3"/>
    <w:rsid w:val="00E0577D"/>
    <w:rsid w:val="00E0581C"/>
    <w:rsid w:val="00E065C3"/>
    <w:rsid w:val="00E0676B"/>
    <w:rsid w:val="00E06778"/>
    <w:rsid w:val="00E06C5F"/>
    <w:rsid w:val="00E0777B"/>
    <w:rsid w:val="00E07E88"/>
    <w:rsid w:val="00E1013B"/>
    <w:rsid w:val="00E105E8"/>
    <w:rsid w:val="00E10788"/>
    <w:rsid w:val="00E108A9"/>
    <w:rsid w:val="00E108E4"/>
    <w:rsid w:val="00E10958"/>
    <w:rsid w:val="00E109D2"/>
    <w:rsid w:val="00E10D66"/>
    <w:rsid w:val="00E10EF9"/>
    <w:rsid w:val="00E114C5"/>
    <w:rsid w:val="00E1197C"/>
    <w:rsid w:val="00E11A71"/>
    <w:rsid w:val="00E123BE"/>
    <w:rsid w:val="00E12525"/>
    <w:rsid w:val="00E1283D"/>
    <w:rsid w:val="00E12934"/>
    <w:rsid w:val="00E129EC"/>
    <w:rsid w:val="00E12BC0"/>
    <w:rsid w:val="00E12BCB"/>
    <w:rsid w:val="00E12D3B"/>
    <w:rsid w:val="00E144A2"/>
    <w:rsid w:val="00E145E8"/>
    <w:rsid w:val="00E14855"/>
    <w:rsid w:val="00E14F46"/>
    <w:rsid w:val="00E15044"/>
    <w:rsid w:val="00E1512F"/>
    <w:rsid w:val="00E1588B"/>
    <w:rsid w:val="00E15AE3"/>
    <w:rsid w:val="00E15B9A"/>
    <w:rsid w:val="00E171DB"/>
    <w:rsid w:val="00E17374"/>
    <w:rsid w:val="00E17416"/>
    <w:rsid w:val="00E17954"/>
    <w:rsid w:val="00E20443"/>
    <w:rsid w:val="00E20872"/>
    <w:rsid w:val="00E20AAF"/>
    <w:rsid w:val="00E20CDD"/>
    <w:rsid w:val="00E20FFB"/>
    <w:rsid w:val="00E21096"/>
    <w:rsid w:val="00E211CA"/>
    <w:rsid w:val="00E21233"/>
    <w:rsid w:val="00E21391"/>
    <w:rsid w:val="00E2140E"/>
    <w:rsid w:val="00E21839"/>
    <w:rsid w:val="00E21AE1"/>
    <w:rsid w:val="00E21B03"/>
    <w:rsid w:val="00E21B78"/>
    <w:rsid w:val="00E21C2F"/>
    <w:rsid w:val="00E221B9"/>
    <w:rsid w:val="00E224B4"/>
    <w:rsid w:val="00E2297A"/>
    <w:rsid w:val="00E22A1C"/>
    <w:rsid w:val="00E22B04"/>
    <w:rsid w:val="00E22D92"/>
    <w:rsid w:val="00E22E59"/>
    <w:rsid w:val="00E237A2"/>
    <w:rsid w:val="00E23835"/>
    <w:rsid w:val="00E23BBD"/>
    <w:rsid w:val="00E23D54"/>
    <w:rsid w:val="00E23EB3"/>
    <w:rsid w:val="00E241D6"/>
    <w:rsid w:val="00E24243"/>
    <w:rsid w:val="00E242DB"/>
    <w:rsid w:val="00E246AE"/>
    <w:rsid w:val="00E24A62"/>
    <w:rsid w:val="00E256F0"/>
    <w:rsid w:val="00E25772"/>
    <w:rsid w:val="00E25A61"/>
    <w:rsid w:val="00E25AFF"/>
    <w:rsid w:val="00E25D3D"/>
    <w:rsid w:val="00E2659D"/>
    <w:rsid w:val="00E26A13"/>
    <w:rsid w:val="00E272F1"/>
    <w:rsid w:val="00E2764B"/>
    <w:rsid w:val="00E2780B"/>
    <w:rsid w:val="00E27C07"/>
    <w:rsid w:val="00E303B7"/>
    <w:rsid w:val="00E30499"/>
    <w:rsid w:val="00E304A5"/>
    <w:rsid w:val="00E304BD"/>
    <w:rsid w:val="00E3051A"/>
    <w:rsid w:val="00E306E3"/>
    <w:rsid w:val="00E30A4A"/>
    <w:rsid w:val="00E30F8B"/>
    <w:rsid w:val="00E31183"/>
    <w:rsid w:val="00E312FC"/>
    <w:rsid w:val="00E31CF9"/>
    <w:rsid w:val="00E320AB"/>
    <w:rsid w:val="00E3231B"/>
    <w:rsid w:val="00E323DB"/>
    <w:rsid w:val="00E324CC"/>
    <w:rsid w:val="00E32610"/>
    <w:rsid w:val="00E32A73"/>
    <w:rsid w:val="00E32AF5"/>
    <w:rsid w:val="00E32BE5"/>
    <w:rsid w:val="00E32DB5"/>
    <w:rsid w:val="00E32F80"/>
    <w:rsid w:val="00E33503"/>
    <w:rsid w:val="00E33C56"/>
    <w:rsid w:val="00E33E21"/>
    <w:rsid w:val="00E34088"/>
    <w:rsid w:val="00E3431D"/>
    <w:rsid w:val="00E3438C"/>
    <w:rsid w:val="00E34645"/>
    <w:rsid w:val="00E354BC"/>
    <w:rsid w:val="00E355ED"/>
    <w:rsid w:val="00E35866"/>
    <w:rsid w:val="00E363A9"/>
    <w:rsid w:val="00E364BF"/>
    <w:rsid w:val="00E365BC"/>
    <w:rsid w:val="00E36646"/>
    <w:rsid w:val="00E36868"/>
    <w:rsid w:val="00E36F41"/>
    <w:rsid w:val="00E37361"/>
    <w:rsid w:val="00E374F6"/>
    <w:rsid w:val="00E378B7"/>
    <w:rsid w:val="00E37A52"/>
    <w:rsid w:val="00E400E2"/>
    <w:rsid w:val="00E4029E"/>
    <w:rsid w:val="00E40F31"/>
    <w:rsid w:val="00E40F43"/>
    <w:rsid w:val="00E4144A"/>
    <w:rsid w:val="00E41510"/>
    <w:rsid w:val="00E415E0"/>
    <w:rsid w:val="00E41DCC"/>
    <w:rsid w:val="00E421BF"/>
    <w:rsid w:val="00E421DD"/>
    <w:rsid w:val="00E42349"/>
    <w:rsid w:val="00E42588"/>
    <w:rsid w:val="00E429A2"/>
    <w:rsid w:val="00E429D8"/>
    <w:rsid w:val="00E42D57"/>
    <w:rsid w:val="00E42DF1"/>
    <w:rsid w:val="00E42F9A"/>
    <w:rsid w:val="00E42FE6"/>
    <w:rsid w:val="00E43054"/>
    <w:rsid w:val="00E43450"/>
    <w:rsid w:val="00E437E9"/>
    <w:rsid w:val="00E43934"/>
    <w:rsid w:val="00E4394E"/>
    <w:rsid w:val="00E43C17"/>
    <w:rsid w:val="00E43D5E"/>
    <w:rsid w:val="00E44068"/>
    <w:rsid w:val="00E447A0"/>
    <w:rsid w:val="00E44A2A"/>
    <w:rsid w:val="00E44CEB"/>
    <w:rsid w:val="00E4562B"/>
    <w:rsid w:val="00E457D5"/>
    <w:rsid w:val="00E45C11"/>
    <w:rsid w:val="00E45EB9"/>
    <w:rsid w:val="00E460C5"/>
    <w:rsid w:val="00E4627A"/>
    <w:rsid w:val="00E463C4"/>
    <w:rsid w:val="00E467DF"/>
    <w:rsid w:val="00E46847"/>
    <w:rsid w:val="00E46A11"/>
    <w:rsid w:val="00E46B5C"/>
    <w:rsid w:val="00E46ED5"/>
    <w:rsid w:val="00E475DE"/>
    <w:rsid w:val="00E479A8"/>
    <w:rsid w:val="00E47A98"/>
    <w:rsid w:val="00E47B69"/>
    <w:rsid w:val="00E47EA3"/>
    <w:rsid w:val="00E47ECE"/>
    <w:rsid w:val="00E47F16"/>
    <w:rsid w:val="00E50012"/>
    <w:rsid w:val="00E502A0"/>
    <w:rsid w:val="00E504F7"/>
    <w:rsid w:val="00E50CFD"/>
    <w:rsid w:val="00E50DDC"/>
    <w:rsid w:val="00E510E0"/>
    <w:rsid w:val="00E511B3"/>
    <w:rsid w:val="00E529C2"/>
    <w:rsid w:val="00E53144"/>
    <w:rsid w:val="00E531EF"/>
    <w:rsid w:val="00E536F7"/>
    <w:rsid w:val="00E53807"/>
    <w:rsid w:val="00E53C07"/>
    <w:rsid w:val="00E53DEF"/>
    <w:rsid w:val="00E53F13"/>
    <w:rsid w:val="00E54074"/>
    <w:rsid w:val="00E540C4"/>
    <w:rsid w:val="00E540F7"/>
    <w:rsid w:val="00E5470E"/>
    <w:rsid w:val="00E54813"/>
    <w:rsid w:val="00E5488B"/>
    <w:rsid w:val="00E54C1B"/>
    <w:rsid w:val="00E54CF0"/>
    <w:rsid w:val="00E54D4C"/>
    <w:rsid w:val="00E54DC4"/>
    <w:rsid w:val="00E54EC9"/>
    <w:rsid w:val="00E554A7"/>
    <w:rsid w:val="00E55AD8"/>
    <w:rsid w:val="00E55B59"/>
    <w:rsid w:val="00E55C10"/>
    <w:rsid w:val="00E5613D"/>
    <w:rsid w:val="00E56304"/>
    <w:rsid w:val="00E56498"/>
    <w:rsid w:val="00E56669"/>
    <w:rsid w:val="00E56BF0"/>
    <w:rsid w:val="00E56C35"/>
    <w:rsid w:val="00E56EB3"/>
    <w:rsid w:val="00E57151"/>
    <w:rsid w:val="00E5730D"/>
    <w:rsid w:val="00E57EEB"/>
    <w:rsid w:val="00E57EF3"/>
    <w:rsid w:val="00E60339"/>
    <w:rsid w:val="00E605FD"/>
    <w:rsid w:val="00E609D2"/>
    <w:rsid w:val="00E60A21"/>
    <w:rsid w:val="00E60B2F"/>
    <w:rsid w:val="00E60D54"/>
    <w:rsid w:val="00E60DE4"/>
    <w:rsid w:val="00E60DF2"/>
    <w:rsid w:val="00E60F8B"/>
    <w:rsid w:val="00E6110D"/>
    <w:rsid w:val="00E61201"/>
    <w:rsid w:val="00E615D6"/>
    <w:rsid w:val="00E61A85"/>
    <w:rsid w:val="00E61D2C"/>
    <w:rsid w:val="00E61DF2"/>
    <w:rsid w:val="00E61FB3"/>
    <w:rsid w:val="00E6210F"/>
    <w:rsid w:val="00E62499"/>
    <w:rsid w:val="00E62D53"/>
    <w:rsid w:val="00E62DC0"/>
    <w:rsid w:val="00E63516"/>
    <w:rsid w:val="00E639AF"/>
    <w:rsid w:val="00E63B00"/>
    <w:rsid w:val="00E63DC0"/>
    <w:rsid w:val="00E6404D"/>
    <w:rsid w:val="00E6450F"/>
    <w:rsid w:val="00E645F5"/>
    <w:rsid w:val="00E64652"/>
    <w:rsid w:val="00E65379"/>
    <w:rsid w:val="00E65793"/>
    <w:rsid w:val="00E65B8D"/>
    <w:rsid w:val="00E663EA"/>
    <w:rsid w:val="00E665EC"/>
    <w:rsid w:val="00E666CB"/>
    <w:rsid w:val="00E66B53"/>
    <w:rsid w:val="00E66C66"/>
    <w:rsid w:val="00E66CF7"/>
    <w:rsid w:val="00E66DC7"/>
    <w:rsid w:val="00E66F53"/>
    <w:rsid w:val="00E66F9B"/>
    <w:rsid w:val="00E6767A"/>
    <w:rsid w:val="00E67BA1"/>
    <w:rsid w:val="00E701B0"/>
    <w:rsid w:val="00E7066D"/>
    <w:rsid w:val="00E708B1"/>
    <w:rsid w:val="00E70A29"/>
    <w:rsid w:val="00E70DB6"/>
    <w:rsid w:val="00E70EF9"/>
    <w:rsid w:val="00E711A8"/>
    <w:rsid w:val="00E71CA8"/>
    <w:rsid w:val="00E71CB7"/>
    <w:rsid w:val="00E71E1F"/>
    <w:rsid w:val="00E71EB4"/>
    <w:rsid w:val="00E71FD0"/>
    <w:rsid w:val="00E72732"/>
    <w:rsid w:val="00E72A1E"/>
    <w:rsid w:val="00E72BA1"/>
    <w:rsid w:val="00E72CE2"/>
    <w:rsid w:val="00E72E63"/>
    <w:rsid w:val="00E73149"/>
    <w:rsid w:val="00E73212"/>
    <w:rsid w:val="00E73460"/>
    <w:rsid w:val="00E7393A"/>
    <w:rsid w:val="00E74097"/>
    <w:rsid w:val="00E74385"/>
    <w:rsid w:val="00E74458"/>
    <w:rsid w:val="00E746D0"/>
    <w:rsid w:val="00E747A1"/>
    <w:rsid w:val="00E74ECE"/>
    <w:rsid w:val="00E74F8D"/>
    <w:rsid w:val="00E753F2"/>
    <w:rsid w:val="00E75469"/>
    <w:rsid w:val="00E75619"/>
    <w:rsid w:val="00E75670"/>
    <w:rsid w:val="00E759AB"/>
    <w:rsid w:val="00E75AF5"/>
    <w:rsid w:val="00E76071"/>
    <w:rsid w:val="00E7631F"/>
    <w:rsid w:val="00E7637C"/>
    <w:rsid w:val="00E768BE"/>
    <w:rsid w:val="00E76D33"/>
    <w:rsid w:val="00E76DCA"/>
    <w:rsid w:val="00E770AC"/>
    <w:rsid w:val="00E770BF"/>
    <w:rsid w:val="00E77426"/>
    <w:rsid w:val="00E77C49"/>
    <w:rsid w:val="00E77D70"/>
    <w:rsid w:val="00E77EF0"/>
    <w:rsid w:val="00E77FEE"/>
    <w:rsid w:val="00E80034"/>
    <w:rsid w:val="00E8009A"/>
    <w:rsid w:val="00E800DE"/>
    <w:rsid w:val="00E80291"/>
    <w:rsid w:val="00E803B7"/>
    <w:rsid w:val="00E805B6"/>
    <w:rsid w:val="00E80D59"/>
    <w:rsid w:val="00E80E5B"/>
    <w:rsid w:val="00E80F56"/>
    <w:rsid w:val="00E81072"/>
    <w:rsid w:val="00E811BF"/>
    <w:rsid w:val="00E8218F"/>
    <w:rsid w:val="00E825FD"/>
    <w:rsid w:val="00E826F7"/>
    <w:rsid w:val="00E82769"/>
    <w:rsid w:val="00E8277D"/>
    <w:rsid w:val="00E82F13"/>
    <w:rsid w:val="00E8340E"/>
    <w:rsid w:val="00E8367E"/>
    <w:rsid w:val="00E83785"/>
    <w:rsid w:val="00E83A7A"/>
    <w:rsid w:val="00E83C20"/>
    <w:rsid w:val="00E83EA4"/>
    <w:rsid w:val="00E8446A"/>
    <w:rsid w:val="00E84491"/>
    <w:rsid w:val="00E844AD"/>
    <w:rsid w:val="00E8472E"/>
    <w:rsid w:val="00E848F8"/>
    <w:rsid w:val="00E849B0"/>
    <w:rsid w:val="00E84AC8"/>
    <w:rsid w:val="00E84C45"/>
    <w:rsid w:val="00E85004"/>
    <w:rsid w:val="00E85487"/>
    <w:rsid w:val="00E85932"/>
    <w:rsid w:val="00E85BB5"/>
    <w:rsid w:val="00E85ED5"/>
    <w:rsid w:val="00E85FE4"/>
    <w:rsid w:val="00E8631A"/>
    <w:rsid w:val="00E86619"/>
    <w:rsid w:val="00E866EB"/>
    <w:rsid w:val="00E86864"/>
    <w:rsid w:val="00E86EDE"/>
    <w:rsid w:val="00E87A90"/>
    <w:rsid w:val="00E87B38"/>
    <w:rsid w:val="00E87B76"/>
    <w:rsid w:val="00E87E7F"/>
    <w:rsid w:val="00E87FDC"/>
    <w:rsid w:val="00E90273"/>
    <w:rsid w:val="00E905C3"/>
    <w:rsid w:val="00E907C0"/>
    <w:rsid w:val="00E90A83"/>
    <w:rsid w:val="00E90B96"/>
    <w:rsid w:val="00E90C03"/>
    <w:rsid w:val="00E90D8C"/>
    <w:rsid w:val="00E9114A"/>
    <w:rsid w:val="00E91E31"/>
    <w:rsid w:val="00E92301"/>
    <w:rsid w:val="00E92519"/>
    <w:rsid w:val="00E92609"/>
    <w:rsid w:val="00E92789"/>
    <w:rsid w:val="00E92A7E"/>
    <w:rsid w:val="00E933DD"/>
    <w:rsid w:val="00E936B6"/>
    <w:rsid w:val="00E936C7"/>
    <w:rsid w:val="00E93973"/>
    <w:rsid w:val="00E9398B"/>
    <w:rsid w:val="00E93A28"/>
    <w:rsid w:val="00E93AC4"/>
    <w:rsid w:val="00E93AE9"/>
    <w:rsid w:val="00E93DE3"/>
    <w:rsid w:val="00E93EB1"/>
    <w:rsid w:val="00E94270"/>
    <w:rsid w:val="00E94692"/>
    <w:rsid w:val="00E94A1F"/>
    <w:rsid w:val="00E94B16"/>
    <w:rsid w:val="00E94E0C"/>
    <w:rsid w:val="00E94F05"/>
    <w:rsid w:val="00E94F84"/>
    <w:rsid w:val="00E954F5"/>
    <w:rsid w:val="00E95BE9"/>
    <w:rsid w:val="00E95C62"/>
    <w:rsid w:val="00E95F63"/>
    <w:rsid w:val="00E9638E"/>
    <w:rsid w:val="00E964B0"/>
    <w:rsid w:val="00E96599"/>
    <w:rsid w:val="00E969C1"/>
    <w:rsid w:val="00E972A8"/>
    <w:rsid w:val="00E97BDA"/>
    <w:rsid w:val="00E97F59"/>
    <w:rsid w:val="00EA01D5"/>
    <w:rsid w:val="00EA0650"/>
    <w:rsid w:val="00EA085F"/>
    <w:rsid w:val="00EA124F"/>
    <w:rsid w:val="00EA12CA"/>
    <w:rsid w:val="00EA1319"/>
    <w:rsid w:val="00EA1757"/>
    <w:rsid w:val="00EA1A04"/>
    <w:rsid w:val="00EA2273"/>
    <w:rsid w:val="00EA22BD"/>
    <w:rsid w:val="00EA2927"/>
    <w:rsid w:val="00EA2B78"/>
    <w:rsid w:val="00EA2DCB"/>
    <w:rsid w:val="00EA2F87"/>
    <w:rsid w:val="00EA3037"/>
    <w:rsid w:val="00EA3310"/>
    <w:rsid w:val="00EA44DD"/>
    <w:rsid w:val="00EA458C"/>
    <w:rsid w:val="00EA45FE"/>
    <w:rsid w:val="00EA47E7"/>
    <w:rsid w:val="00EA4809"/>
    <w:rsid w:val="00EA488C"/>
    <w:rsid w:val="00EA4B3D"/>
    <w:rsid w:val="00EA4F1C"/>
    <w:rsid w:val="00EA51D1"/>
    <w:rsid w:val="00EA5204"/>
    <w:rsid w:val="00EA527D"/>
    <w:rsid w:val="00EA54DF"/>
    <w:rsid w:val="00EA5A8A"/>
    <w:rsid w:val="00EA5ACD"/>
    <w:rsid w:val="00EA5F80"/>
    <w:rsid w:val="00EA62F5"/>
    <w:rsid w:val="00EA643B"/>
    <w:rsid w:val="00EA6982"/>
    <w:rsid w:val="00EA69F7"/>
    <w:rsid w:val="00EA71FC"/>
    <w:rsid w:val="00EA72D1"/>
    <w:rsid w:val="00EA76A7"/>
    <w:rsid w:val="00EA78AF"/>
    <w:rsid w:val="00EA7C2D"/>
    <w:rsid w:val="00EA7C7E"/>
    <w:rsid w:val="00EB09F0"/>
    <w:rsid w:val="00EB0AFF"/>
    <w:rsid w:val="00EB0B6E"/>
    <w:rsid w:val="00EB0F81"/>
    <w:rsid w:val="00EB14E4"/>
    <w:rsid w:val="00EB178D"/>
    <w:rsid w:val="00EB1A57"/>
    <w:rsid w:val="00EB204F"/>
    <w:rsid w:val="00EB2127"/>
    <w:rsid w:val="00EB2458"/>
    <w:rsid w:val="00EB28E2"/>
    <w:rsid w:val="00EB296E"/>
    <w:rsid w:val="00EB300C"/>
    <w:rsid w:val="00EB3299"/>
    <w:rsid w:val="00EB359A"/>
    <w:rsid w:val="00EB373A"/>
    <w:rsid w:val="00EB3950"/>
    <w:rsid w:val="00EB3B94"/>
    <w:rsid w:val="00EB42F6"/>
    <w:rsid w:val="00EB4839"/>
    <w:rsid w:val="00EB524E"/>
    <w:rsid w:val="00EB52A5"/>
    <w:rsid w:val="00EB52B9"/>
    <w:rsid w:val="00EB5313"/>
    <w:rsid w:val="00EB5685"/>
    <w:rsid w:val="00EB5790"/>
    <w:rsid w:val="00EB6207"/>
    <w:rsid w:val="00EB628F"/>
    <w:rsid w:val="00EB63CB"/>
    <w:rsid w:val="00EB647B"/>
    <w:rsid w:val="00EB64BA"/>
    <w:rsid w:val="00EB6626"/>
    <w:rsid w:val="00EB6908"/>
    <w:rsid w:val="00EB6E97"/>
    <w:rsid w:val="00EB71E1"/>
    <w:rsid w:val="00EB77F3"/>
    <w:rsid w:val="00EB77FB"/>
    <w:rsid w:val="00EB7B0D"/>
    <w:rsid w:val="00EC0A19"/>
    <w:rsid w:val="00EC0D3D"/>
    <w:rsid w:val="00EC0F1E"/>
    <w:rsid w:val="00EC0FCC"/>
    <w:rsid w:val="00EC15D9"/>
    <w:rsid w:val="00EC234A"/>
    <w:rsid w:val="00EC240D"/>
    <w:rsid w:val="00EC2981"/>
    <w:rsid w:val="00EC2F5B"/>
    <w:rsid w:val="00EC318F"/>
    <w:rsid w:val="00EC3235"/>
    <w:rsid w:val="00EC3362"/>
    <w:rsid w:val="00EC3B39"/>
    <w:rsid w:val="00EC3C22"/>
    <w:rsid w:val="00EC3C41"/>
    <w:rsid w:val="00EC4AD8"/>
    <w:rsid w:val="00EC4B97"/>
    <w:rsid w:val="00EC4DF7"/>
    <w:rsid w:val="00EC501B"/>
    <w:rsid w:val="00EC5493"/>
    <w:rsid w:val="00EC54E8"/>
    <w:rsid w:val="00EC5721"/>
    <w:rsid w:val="00EC579A"/>
    <w:rsid w:val="00EC5A20"/>
    <w:rsid w:val="00EC5EC0"/>
    <w:rsid w:val="00EC5F6D"/>
    <w:rsid w:val="00EC6141"/>
    <w:rsid w:val="00EC615F"/>
    <w:rsid w:val="00EC74B8"/>
    <w:rsid w:val="00EC75DB"/>
    <w:rsid w:val="00EC7A1B"/>
    <w:rsid w:val="00EC7C30"/>
    <w:rsid w:val="00EC7C85"/>
    <w:rsid w:val="00EC7EBB"/>
    <w:rsid w:val="00EC7F3A"/>
    <w:rsid w:val="00EC7F90"/>
    <w:rsid w:val="00ED030C"/>
    <w:rsid w:val="00ED088B"/>
    <w:rsid w:val="00ED0959"/>
    <w:rsid w:val="00ED0A28"/>
    <w:rsid w:val="00ED0C6C"/>
    <w:rsid w:val="00ED0E05"/>
    <w:rsid w:val="00ED0EAD"/>
    <w:rsid w:val="00ED139D"/>
    <w:rsid w:val="00ED1576"/>
    <w:rsid w:val="00ED158D"/>
    <w:rsid w:val="00ED15CC"/>
    <w:rsid w:val="00ED15F4"/>
    <w:rsid w:val="00ED181E"/>
    <w:rsid w:val="00ED1CE1"/>
    <w:rsid w:val="00ED275E"/>
    <w:rsid w:val="00ED2F16"/>
    <w:rsid w:val="00ED2F91"/>
    <w:rsid w:val="00ED3335"/>
    <w:rsid w:val="00ED36CF"/>
    <w:rsid w:val="00ED37B3"/>
    <w:rsid w:val="00ED3F20"/>
    <w:rsid w:val="00ED4AD1"/>
    <w:rsid w:val="00ED4BAE"/>
    <w:rsid w:val="00ED4E20"/>
    <w:rsid w:val="00ED4E23"/>
    <w:rsid w:val="00ED54CB"/>
    <w:rsid w:val="00ED5555"/>
    <w:rsid w:val="00ED59E2"/>
    <w:rsid w:val="00ED5BA9"/>
    <w:rsid w:val="00ED5F4F"/>
    <w:rsid w:val="00ED6238"/>
    <w:rsid w:val="00ED663B"/>
    <w:rsid w:val="00ED6A3A"/>
    <w:rsid w:val="00ED6B95"/>
    <w:rsid w:val="00ED6E96"/>
    <w:rsid w:val="00ED6F2C"/>
    <w:rsid w:val="00ED7092"/>
    <w:rsid w:val="00ED73C7"/>
    <w:rsid w:val="00ED795D"/>
    <w:rsid w:val="00ED7CE5"/>
    <w:rsid w:val="00EE005C"/>
    <w:rsid w:val="00EE0822"/>
    <w:rsid w:val="00EE0A4C"/>
    <w:rsid w:val="00EE0B03"/>
    <w:rsid w:val="00EE0B54"/>
    <w:rsid w:val="00EE0EAA"/>
    <w:rsid w:val="00EE118D"/>
    <w:rsid w:val="00EE11D6"/>
    <w:rsid w:val="00EE14B4"/>
    <w:rsid w:val="00EE16CA"/>
    <w:rsid w:val="00EE2418"/>
    <w:rsid w:val="00EE2A74"/>
    <w:rsid w:val="00EE3042"/>
    <w:rsid w:val="00EE321A"/>
    <w:rsid w:val="00EE328F"/>
    <w:rsid w:val="00EE36B7"/>
    <w:rsid w:val="00EE372B"/>
    <w:rsid w:val="00EE3DBB"/>
    <w:rsid w:val="00EE3EB7"/>
    <w:rsid w:val="00EE42F3"/>
    <w:rsid w:val="00EE44B2"/>
    <w:rsid w:val="00EE48D0"/>
    <w:rsid w:val="00EE585B"/>
    <w:rsid w:val="00EE5B90"/>
    <w:rsid w:val="00EE5D15"/>
    <w:rsid w:val="00EE5D30"/>
    <w:rsid w:val="00EE5EE1"/>
    <w:rsid w:val="00EE6AA7"/>
    <w:rsid w:val="00EE6B05"/>
    <w:rsid w:val="00EE6BC1"/>
    <w:rsid w:val="00EE6F9C"/>
    <w:rsid w:val="00EE71E6"/>
    <w:rsid w:val="00EE72FF"/>
    <w:rsid w:val="00EE74AC"/>
    <w:rsid w:val="00EE7778"/>
    <w:rsid w:val="00EE7B90"/>
    <w:rsid w:val="00EE7D0B"/>
    <w:rsid w:val="00EE7E3B"/>
    <w:rsid w:val="00EF00F2"/>
    <w:rsid w:val="00EF0232"/>
    <w:rsid w:val="00EF03D7"/>
    <w:rsid w:val="00EF0453"/>
    <w:rsid w:val="00EF09DC"/>
    <w:rsid w:val="00EF0A20"/>
    <w:rsid w:val="00EF0A77"/>
    <w:rsid w:val="00EF0B69"/>
    <w:rsid w:val="00EF0F72"/>
    <w:rsid w:val="00EF10DA"/>
    <w:rsid w:val="00EF117F"/>
    <w:rsid w:val="00EF13E3"/>
    <w:rsid w:val="00EF1A64"/>
    <w:rsid w:val="00EF1D0C"/>
    <w:rsid w:val="00EF2132"/>
    <w:rsid w:val="00EF2864"/>
    <w:rsid w:val="00EF29B3"/>
    <w:rsid w:val="00EF29EF"/>
    <w:rsid w:val="00EF335E"/>
    <w:rsid w:val="00EF3EF2"/>
    <w:rsid w:val="00EF3FA3"/>
    <w:rsid w:val="00EF4159"/>
    <w:rsid w:val="00EF41D1"/>
    <w:rsid w:val="00EF41F3"/>
    <w:rsid w:val="00EF4290"/>
    <w:rsid w:val="00EF4576"/>
    <w:rsid w:val="00EF4629"/>
    <w:rsid w:val="00EF519D"/>
    <w:rsid w:val="00EF5682"/>
    <w:rsid w:val="00EF5B77"/>
    <w:rsid w:val="00EF5B79"/>
    <w:rsid w:val="00EF5BC1"/>
    <w:rsid w:val="00EF5F00"/>
    <w:rsid w:val="00EF5F54"/>
    <w:rsid w:val="00EF74BE"/>
    <w:rsid w:val="00EF75F6"/>
    <w:rsid w:val="00EF763C"/>
    <w:rsid w:val="00EF79C5"/>
    <w:rsid w:val="00F00302"/>
    <w:rsid w:val="00F00352"/>
    <w:rsid w:val="00F003C2"/>
    <w:rsid w:val="00F005F4"/>
    <w:rsid w:val="00F00686"/>
    <w:rsid w:val="00F00A0F"/>
    <w:rsid w:val="00F00B51"/>
    <w:rsid w:val="00F00CE4"/>
    <w:rsid w:val="00F00E03"/>
    <w:rsid w:val="00F00E09"/>
    <w:rsid w:val="00F011D0"/>
    <w:rsid w:val="00F011E5"/>
    <w:rsid w:val="00F01239"/>
    <w:rsid w:val="00F0137C"/>
    <w:rsid w:val="00F01440"/>
    <w:rsid w:val="00F01857"/>
    <w:rsid w:val="00F01BB0"/>
    <w:rsid w:val="00F01E6E"/>
    <w:rsid w:val="00F01E8C"/>
    <w:rsid w:val="00F02521"/>
    <w:rsid w:val="00F02607"/>
    <w:rsid w:val="00F026AA"/>
    <w:rsid w:val="00F0288A"/>
    <w:rsid w:val="00F02B97"/>
    <w:rsid w:val="00F02D69"/>
    <w:rsid w:val="00F03118"/>
    <w:rsid w:val="00F03472"/>
    <w:rsid w:val="00F03CEC"/>
    <w:rsid w:val="00F0400C"/>
    <w:rsid w:val="00F0593B"/>
    <w:rsid w:val="00F060B0"/>
    <w:rsid w:val="00F0631D"/>
    <w:rsid w:val="00F065D1"/>
    <w:rsid w:val="00F06685"/>
    <w:rsid w:val="00F067A4"/>
    <w:rsid w:val="00F06803"/>
    <w:rsid w:val="00F06A0C"/>
    <w:rsid w:val="00F06A25"/>
    <w:rsid w:val="00F06A44"/>
    <w:rsid w:val="00F06ABD"/>
    <w:rsid w:val="00F072C9"/>
    <w:rsid w:val="00F07395"/>
    <w:rsid w:val="00F078F9"/>
    <w:rsid w:val="00F07AC4"/>
    <w:rsid w:val="00F07C42"/>
    <w:rsid w:val="00F07E9A"/>
    <w:rsid w:val="00F07EE2"/>
    <w:rsid w:val="00F07F92"/>
    <w:rsid w:val="00F10317"/>
    <w:rsid w:val="00F10457"/>
    <w:rsid w:val="00F1059E"/>
    <w:rsid w:val="00F10789"/>
    <w:rsid w:val="00F10A5D"/>
    <w:rsid w:val="00F1162F"/>
    <w:rsid w:val="00F1195B"/>
    <w:rsid w:val="00F127AB"/>
    <w:rsid w:val="00F1294B"/>
    <w:rsid w:val="00F12B34"/>
    <w:rsid w:val="00F12F74"/>
    <w:rsid w:val="00F12F80"/>
    <w:rsid w:val="00F138BA"/>
    <w:rsid w:val="00F13AF9"/>
    <w:rsid w:val="00F13BFA"/>
    <w:rsid w:val="00F13C84"/>
    <w:rsid w:val="00F14100"/>
    <w:rsid w:val="00F1416F"/>
    <w:rsid w:val="00F14250"/>
    <w:rsid w:val="00F142C2"/>
    <w:rsid w:val="00F1464F"/>
    <w:rsid w:val="00F1467A"/>
    <w:rsid w:val="00F148DE"/>
    <w:rsid w:val="00F1490D"/>
    <w:rsid w:val="00F14DD4"/>
    <w:rsid w:val="00F15932"/>
    <w:rsid w:val="00F159C3"/>
    <w:rsid w:val="00F15ACD"/>
    <w:rsid w:val="00F15BBC"/>
    <w:rsid w:val="00F16F61"/>
    <w:rsid w:val="00F16F80"/>
    <w:rsid w:val="00F173F8"/>
    <w:rsid w:val="00F1746F"/>
    <w:rsid w:val="00F20159"/>
    <w:rsid w:val="00F202FA"/>
    <w:rsid w:val="00F2046E"/>
    <w:rsid w:val="00F2055D"/>
    <w:rsid w:val="00F2058E"/>
    <w:rsid w:val="00F2073B"/>
    <w:rsid w:val="00F208E8"/>
    <w:rsid w:val="00F20A10"/>
    <w:rsid w:val="00F20A1D"/>
    <w:rsid w:val="00F20A89"/>
    <w:rsid w:val="00F20BFB"/>
    <w:rsid w:val="00F20DA9"/>
    <w:rsid w:val="00F211B7"/>
    <w:rsid w:val="00F21383"/>
    <w:rsid w:val="00F215E7"/>
    <w:rsid w:val="00F21CEF"/>
    <w:rsid w:val="00F21DD2"/>
    <w:rsid w:val="00F21F01"/>
    <w:rsid w:val="00F21FDA"/>
    <w:rsid w:val="00F2203D"/>
    <w:rsid w:val="00F223E6"/>
    <w:rsid w:val="00F2264D"/>
    <w:rsid w:val="00F2267C"/>
    <w:rsid w:val="00F22794"/>
    <w:rsid w:val="00F22BC1"/>
    <w:rsid w:val="00F22C97"/>
    <w:rsid w:val="00F23488"/>
    <w:rsid w:val="00F2359D"/>
    <w:rsid w:val="00F2361F"/>
    <w:rsid w:val="00F23B08"/>
    <w:rsid w:val="00F23B8E"/>
    <w:rsid w:val="00F23FF4"/>
    <w:rsid w:val="00F2445F"/>
    <w:rsid w:val="00F25030"/>
    <w:rsid w:val="00F25839"/>
    <w:rsid w:val="00F25842"/>
    <w:rsid w:val="00F25867"/>
    <w:rsid w:val="00F2593B"/>
    <w:rsid w:val="00F25A42"/>
    <w:rsid w:val="00F25DD3"/>
    <w:rsid w:val="00F26787"/>
    <w:rsid w:val="00F26EC0"/>
    <w:rsid w:val="00F272D6"/>
    <w:rsid w:val="00F27757"/>
    <w:rsid w:val="00F27B3E"/>
    <w:rsid w:val="00F300F2"/>
    <w:rsid w:val="00F30238"/>
    <w:rsid w:val="00F303F8"/>
    <w:rsid w:val="00F30691"/>
    <w:rsid w:val="00F3083E"/>
    <w:rsid w:val="00F30BFA"/>
    <w:rsid w:val="00F31028"/>
    <w:rsid w:val="00F31079"/>
    <w:rsid w:val="00F320B7"/>
    <w:rsid w:val="00F323E8"/>
    <w:rsid w:val="00F32648"/>
    <w:rsid w:val="00F32B24"/>
    <w:rsid w:val="00F32C4A"/>
    <w:rsid w:val="00F3314A"/>
    <w:rsid w:val="00F3387E"/>
    <w:rsid w:val="00F33C19"/>
    <w:rsid w:val="00F33DE3"/>
    <w:rsid w:val="00F33F84"/>
    <w:rsid w:val="00F33F9E"/>
    <w:rsid w:val="00F33FF0"/>
    <w:rsid w:val="00F34029"/>
    <w:rsid w:val="00F342C7"/>
    <w:rsid w:val="00F34A01"/>
    <w:rsid w:val="00F34FDB"/>
    <w:rsid w:val="00F3503E"/>
    <w:rsid w:val="00F3517B"/>
    <w:rsid w:val="00F357E3"/>
    <w:rsid w:val="00F35F3B"/>
    <w:rsid w:val="00F367B8"/>
    <w:rsid w:val="00F36B29"/>
    <w:rsid w:val="00F36BC4"/>
    <w:rsid w:val="00F3706C"/>
    <w:rsid w:val="00F37124"/>
    <w:rsid w:val="00F371FA"/>
    <w:rsid w:val="00F3749F"/>
    <w:rsid w:val="00F375EA"/>
    <w:rsid w:val="00F37837"/>
    <w:rsid w:val="00F37D3B"/>
    <w:rsid w:val="00F4047A"/>
    <w:rsid w:val="00F407BE"/>
    <w:rsid w:val="00F409D5"/>
    <w:rsid w:val="00F40CCE"/>
    <w:rsid w:val="00F40EAA"/>
    <w:rsid w:val="00F41155"/>
    <w:rsid w:val="00F41231"/>
    <w:rsid w:val="00F415D9"/>
    <w:rsid w:val="00F41800"/>
    <w:rsid w:val="00F41AE8"/>
    <w:rsid w:val="00F41DAC"/>
    <w:rsid w:val="00F42122"/>
    <w:rsid w:val="00F422DA"/>
    <w:rsid w:val="00F423AE"/>
    <w:rsid w:val="00F42772"/>
    <w:rsid w:val="00F4278A"/>
    <w:rsid w:val="00F42D4A"/>
    <w:rsid w:val="00F434C1"/>
    <w:rsid w:val="00F43C31"/>
    <w:rsid w:val="00F43D86"/>
    <w:rsid w:val="00F43DB1"/>
    <w:rsid w:val="00F43DD3"/>
    <w:rsid w:val="00F43F86"/>
    <w:rsid w:val="00F44764"/>
    <w:rsid w:val="00F44790"/>
    <w:rsid w:val="00F4513D"/>
    <w:rsid w:val="00F45218"/>
    <w:rsid w:val="00F45565"/>
    <w:rsid w:val="00F4572D"/>
    <w:rsid w:val="00F45733"/>
    <w:rsid w:val="00F45A1E"/>
    <w:rsid w:val="00F45E42"/>
    <w:rsid w:val="00F45F33"/>
    <w:rsid w:val="00F4646B"/>
    <w:rsid w:val="00F46696"/>
    <w:rsid w:val="00F46775"/>
    <w:rsid w:val="00F4696A"/>
    <w:rsid w:val="00F469C0"/>
    <w:rsid w:val="00F469D8"/>
    <w:rsid w:val="00F46AC4"/>
    <w:rsid w:val="00F46CB1"/>
    <w:rsid w:val="00F47574"/>
    <w:rsid w:val="00F47B92"/>
    <w:rsid w:val="00F50271"/>
    <w:rsid w:val="00F5056D"/>
    <w:rsid w:val="00F50699"/>
    <w:rsid w:val="00F50887"/>
    <w:rsid w:val="00F51049"/>
    <w:rsid w:val="00F5104B"/>
    <w:rsid w:val="00F511C8"/>
    <w:rsid w:val="00F5125E"/>
    <w:rsid w:val="00F51D42"/>
    <w:rsid w:val="00F52208"/>
    <w:rsid w:val="00F52222"/>
    <w:rsid w:val="00F5291F"/>
    <w:rsid w:val="00F53384"/>
    <w:rsid w:val="00F53748"/>
    <w:rsid w:val="00F5398B"/>
    <w:rsid w:val="00F53D94"/>
    <w:rsid w:val="00F54358"/>
    <w:rsid w:val="00F54616"/>
    <w:rsid w:val="00F5491B"/>
    <w:rsid w:val="00F54A2E"/>
    <w:rsid w:val="00F54DE1"/>
    <w:rsid w:val="00F55634"/>
    <w:rsid w:val="00F55B8A"/>
    <w:rsid w:val="00F55C4C"/>
    <w:rsid w:val="00F55ECA"/>
    <w:rsid w:val="00F562AE"/>
    <w:rsid w:val="00F562F5"/>
    <w:rsid w:val="00F5644D"/>
    <w:rsid w:val="00F56D45"/>
    <w:rsid w:val="00F56E3A"/>
    <w:rsid w:val="00F570AA"/>
    <w:rsid w:val="00F57477"/>
    <w:rsid w:val="00F574C0"/>
    <w:rsid w:val="00F57B6F"/>
    <w:rsid w:val="00F57F49"/>
    <w:rsid w:val="00F57F9C"/>
    <w:rsid w:val="00F60707"/>
    <w:rsid w:val="00F60BA3"/>
    <w:rsid w:val="00F60E30"/>
    <w:rsid w:val="00F613ED"/>
    <w:rsid w:val="00F61CB5"/>
    <w:rsid w:val="00F61D39"/>
    <w:rsid w:val="00F62083"/>
    <w:rsid w:val="00F624B8"/>
    <w:rsid w:val="00F6250B"/>
    <w:rsid w:val="00F62633"/>
    <w:rsid w:val="00F62EBF"/>
    <w:rsid w:val="00F63283"/>
    <w:rsid w:val="00F63FCF"/>
    <w:rsid w:val="00F641D5"/>
    <w:rsid w:val="00F64440"/>
    <w:rsid w:val="00F6456C"/>
    <w:rsid w:val="00F648D6"/>
    <w:rsid w:val="00F64960"/>
    <w:rsid w:val="00F64EEA"/>
    <w:rsid w:val="00F65076"/>
    <w:rsid w:val="00F65E24"/>
    <w:rsid w:val="00F6653B"/>
    <w:rsid w:val="00F6654E"/>
    <w:rsid w:val="00F66912"/>
    <w:rsid w:val="00F66C4E"/>
    <w:rsid w:val="00F66C7B"/>
    <w:rsid w:val="00F67175"/>
    <w:rsid w:val="00F67720"/>
    <w:rsid w:val="00F6796E"/>
    <w:rsid w:val="00F67A7F"/>
    <w:rsid w:val="00F67FF2"/>
    <w:rsid w:val="00F70493"/>
    <w:rsid w:val="00F709DE"/>
    <w:rsid w:val="00F70B30"/>
    <w:rsid w:val="00F70C27"/>
    <w:rsid w:val="00F70CD4"/>
    <w:rsid w:val="00F70F72"/>
    <w:rsid w:val="00F71116"/>
    <w:rsid w:val="00F7160E"/>
    <w:rsid w:val="00F7190C"/>
    <w:rsid w:val="00F71B4D"/>
    <w:rsid w:val="00F71F75"/>
    <w:rsid w:val="00F7202B"/>
    <w:rsid w:val="00F720E1"/>
    <w:rsid w:val="00F721EC"/>
    <w:rsid w:val="00F7247E"/>
    <w:rsid w:val="00F726B2"/>
    <w:rsid w:val="00F72B34"/>
    <w:rsid w:val="00F72D67"/>
    <w:rsid w:val="00F72F0B"/>
    <w:rsid w:val="00F73716"/>
    <w:rsid w:val="00F73737"/>
    <w:rsid w:val="00F7388F"/>
    <w:rsid w:val="00F738B4"/>
    <w:rsid w:val="00F73C71"/>
    <w:rsid w:val="00F74491"/>
    <w:rsid w:val="00F74500"/>
    <w:rsid w:val="00F74573"/>
    <w:rsid w:val="00F74C28"/>
    <w:rsid w:val="00F755CE"/>
    <w:rsid w:val="00F75642"/>
    <w:rsid w:val="00F7567A"/>
    <w:rsid w:val="00F75968"/>
    <w:rsid w:val="00F75C74"/>
    <w:rsid w:val="00F761EB"/>
    <w:rsid w:val="00F761F0"/>
    <w:rsid w:val="00F76398"/>
    <w:rsid w:val="00F768E4"/>
    <w:rsid w:val="00F76A51"/>
    <w:rsid w:val="00F76A58"/>
    <w:rsid w:val="00F76B39"/>
    <w:rsid w:val="00F76F79"/>
    <w:rsid w:val="00F76FA8"/>
    <w:rsid w:val="00F771C3"/>
    <w:rsid w:val="00F77907"/>
    <w:rsid w:val="00F8009C"/>
    <w:rsid w:val="00F802AD"/>
    <w:rsid w:val="00F802E6"/>
    <w:rsid w:val="00F805A4"/>
    <w:rsid w:val="00F805AD"/>
    <w:rsid w:val="00F80AC5"/>
    <w:rsid w:val="00F80AD2"/>
    <w:rsid w:val="00F80EB3"/>
    <w:rsid w:val="00F814C8"/>
    <w:rsid w:val="00F81594"/>
    <w:rsid w:val="00F817F2"/>
    <w:rsid w:val="00F81957"/>
    <w:rsid w:val="00F81A9A"/>
    <w:rsid w:val="00F81FAA"/>
    <w:rsid w:val="00F820DD"/>
    <w:rsid w:val="00F8295C"/>
    <w:rsid w:val="00F82CC2"/>
    <w:rsid w:val="00F830C8"/>
    <w:rsid w:val="00F83256"/>
    <w:rsid w:val="00F8357E"/>
    <w:rsid w:val="00F83644"/>
    <w:rsid w:val="00F839FF"/>
    <w:rsid w:val="00F83C8E"/>
    <w:rsid w:val="00F84379"/>
    <w:rsid w:val="00F848E3"/>
    <w:rsid w:val="00F849F1"/>
    <w:rsid w:val="00F84AB8"/>
    <w:rsid w:val="00F84CDD"/>
    <w:rsid w:val="00F856F6"/>
    <w:rsid w:val="00F859F9"/>
    <w:rsid w:val="00F85C40"/>
    <w:rsid w:val="00F85D33"/>
    <w:rsid w:val="00F85EC0"/>
    <w:rsid w:val="00F85FE2"/>
    <w:rsid w:val="00F8678E"/>
    <w:rsid w:val="00F86FED"/>
    <w:rsid w:val="00F8702E"/>
    <w:rsid w:val="00F8742C"/>
    <w:rsid w:val="00F87B66"/>
    <w:rsid w:val="00F87B9F"/>
    <w:rsid w:val="00F90296"/>
    <w:rsid w:val="00F902B6"/>
    <w:rsid w:val="00F903D0"/>
    <w:rsid w:val="00F908AD"/>
    <w:rsid w:val="00F9093F"/>
    <w:rsid w:val="00F90E5A"/>
    <w:rsid w:val="00F91AC1"/>
    <w:rsid w:val="00F91BFF"/>
    <w:rsid w:val="00F91E5E"/>
    <w:rsid w:val="00F923A0"/>
    <w:rsid w:val="00F92C4E"/>
    <w:rsid w:val="00F93069"/>
    <w:rsid w:val="00F930D9"/>
    <w:rsid w:val="00F93171"/>
    <w:rsid w:val="00F931A3"/>
    <w:rsid w:val="00F93A93"/>
    <w:rsid w:val="00F93E80"/>
    <w:rsid w:val="00F9471E"/>
    <w:rsid w:val="00F95052"/>
    <w:rsid w:val="00F95123"/>
    <w:rsid w:val="00F9516A"/>
    <w:rsid w:val="00F9548F"/>
    <w:rsid w:val="00F9563C"/>
    <w:rsid w:val="00F958AF"/>
    <w:rsid w:val="00F95BE8"/>
    <w:rsid w:val="00F95D4D"/>
    <w:rsid w:val="00F95FBA"/>
    <w:rsid w:val="00F96301"/>
    <w:rsid w:val="00F9636D"/>
    <w:rsid w:val="00F963B4"/>
    <w:rsid w:val="00F9652C"/>
    <w:rsid w:val="00F96EB8"/>
    <w:rsid w:val="00F97606"/>
    <w:rsid w:val="00F977F4"/>
    <w:rsid w:val="00F9792F"/>
    <w:rsid w:val="00F97971"/>
    <w:rsid w:val="00F97A8B"/>
    <w:rsid w:val="00F97B47"/>
    <w:rsid w:val="00F97BC9"/>
    <w:rsid w:val="00F97C1A"/>
    <w:rsid w:val="00FA0143"/>
    <w:rsid w:val="00FA02AC"/>
    <w:rsid w:val="00FA093D"/>
    <w:rsid w:val="00FA0FAB"/>
    <w:rsid w:val="00FA11AB"/>
    <w:rsid w:val="00FA1702"/>
    <w:rsid w:val="00FA17D7"/>
    <w:rsid w:val="00FA180F"/>
    <w:rsid w:val="00FA1ACA"/>
    <w:rsid w:val="00FA2282"/>
    <w:rsid w:val="00FA24CF"/>
    <w:rsid w:val="00FA2C55"/>
    <w:rsid w:val="00FA35C7"/>
    <w:rsid w:val="00FA3726"/>
    <w:rsid w:val="00FA4FA4"/>
    <w:rsid w:val="00FA51AC"/>
    <w:rsid w:val="00FA5313"/>
    <w:rsid w:val="00FA532B"/>
    <w:rsid w:val="00FA55CE"/>
    <w:rsid w:val="00FA5ACF"/>
    <w:rsid w:val="00FA61A4"/>
    <w:rsid w:val="00FA6FCD"/>
    <w:rsid w:val="00FA76BE"/>
    <w:rsid w:val="00FA7791"/>
    <w:rsid w:val="00FA78C6"/>
    <w:rsid w:val="00FA7AA9"/>
    <w:rsid w:val="00FA7CBE"/>
    <w:rsid w:val="00FB0262"/>
    <w:rsid w:val="00FB02E3"/>
    <w:rsid w:val="00FB0832"/>
    <w:rsid w:val="00FB0EF2"/>
    <w:rsid w:val="00FB0F26"/>
    <w:rsid w:val="00FB0FDE"/>
    <w:rsid w:val="00FB10D6"/>
    <w:rsid w:val="00FB13D8"/>
    <w:rsid w:val="00FB1684"/>
    <w:rsid w:val="00FB1820"/>
    <w:rsid w:val="00FB1860"/>
    <w:rsid w:val="00FB1D5E"/>
    <w:rsid w:val="00FB1F3F"/>
    <w:rsid w:val="00FB24D5"/>
    <w:rsid w:val="00FB24E3"/>
    <w:rsid w:val="00FB25FE"/>
    <w:rsid w:val="00FB2BC9"/>
    <w:rsid w:val="00FB308C"/>
    <w:rsid w:val="00FB3606"/>
    <w:rsid w:val="00FB37AE"/>
    <w:rsid w:val="00FB3AF0"/>
    <w:rsid w:val="00FB3D03"/>
    <w:rsid w:val="00FB4343"/>
    <w:rsid w:val="00FB45E8"/>
    <w:rsid w:val="00FB4607"/>
    <w:rsid w:val="00FB4894"/>
    <w:rsid w:val="00FB4A4A"/>
    <w:rsid w:val="00FB4C59"/>
    <w:rsid w:val="00FB53FF"/>
    <w:rsid w:val="00FB5BEF"/>
    <w:rsid w:val="00FB67EB"/>
    <w:rsid w:val="00FB67F2"/>
    <w:rsid w:val="00FB6F91"/>
    <w:rsid w:val="00FB6FC3"/>
    <w:rsid w:val="00FB7493"/>
    <w:rsid w:val="00FB7710"/>
    <w:rsid w:val="00FB783C"/>
    <w:rsid w:val="00FB78D9"/>
    <w:rsid w:val="00FC0299"/>
    <w:rsid w:val="00FC0353"/>
    <w:rsid w:val="00FC05F0"/>
    <w:rsid w:val="00FC06B0"/>
    <w:rsid w:val="00FC0808"/>
    <w:rsid w:val="00FC0927"/>
    <w:rsid w:val="00FC0A5F"/>
    <w:rsid w:val="00FC0AAE"/>
    <w:rsid w:val="00FC0C24"/>
    <w:rsid w:val="00FC0D93"/>
    <w:rsid w:val="00FC118E"/>
    <w:rsid w:val="00FC121A"/>
    <w:rsid w:val="00FC1381"/>
    <w:rsid w:val="00FC13DA"/>
    <w:rsid w:val="00FC1905"/>
    <w:rsid w:val="00FC202C"/>
    <w:rsid w:val="00FC3321"/>
    <w:rsid w:val="00FC3FBF"/>
    <w:rsid w:val="00FC44CC"/>
    <w:rsid w:val="00FC4B29"/>
    <w:rsid w:val="00FC4E55"/>
    <w:rsid w:val="00FC51BF"/>
    <w:rsid w:val="00FC5682"/>
    <w:rsid w:val="00FC585E"/>
    <w:rsid w:val="00FC5A97"/>
    <w:rsid w:val="00FC5C94"/>
    <w:rsid w:val="00FC5F66"/>
    <w:rsid w:val="00FC61FD"/>
    <w:rsid w:val="00FC6443"/>
    <w:rsid w:val="00FC64D1"/>
    <w:rsid w:val="00FC64FE"/>
    <w:rsid w:val="00FC67BC"/>
    <w:rsid w:val="00FC68A7"/>
    <w:rsid w:val="00FC6ACF"/>
    <w:rsid w:val="00FC6E4E"/>
    <w:rsid w:val="00FC7530"/>
    <w:rsid w:val="00FD03CD"/>
    <w:rsid w:val="00FD0534"/>
    <w:rsid w:val="00FD054A"/>
    <w:rsid w:val="00FD073B"/>
    <w:rsid w:val="00FD0E88"/>
    <w:rsid w:val="00FD0FFD"/>
    <w:rsid w:val="00FD121B"/>
    <w:rsid w:val="00FD1318"/>
    <w:rsid w:val="00FD184D"/>
    <w:rsid w:val="00FD1DAA"/>
    <w:rsid w:val="00FD21C5"/>
    <w:rsid w:val="00FD243A"/>
    <w:rsid w:val="00FD2626"/>
    <w:rsid w:val="00FD28E8"/>
    <w:rsid w:val="00FD29A8"/>
    <w:rsid w:val="00FD2C4B"/>
    <w:rsid w:val="00FD3497"/>
    <w:rsid w:val="00FD3507"/>
    <w:rsid w:val="00FD36EB"/>
    <w:rsid w:val="00FD3759"/>
    <w:rsid w:val="00FD37AF"/>
    <w:rsid w:val="00FD38F4"/>
    <w:rsid w:val="00FD391A"/>
    <w:rsid w:val="00FD3F2B"/>
    <w:rsid w:val="00FD4EAB"/>
    <w:rsid w:val="00FD4EE8"/>
    <w:rsid w:val="00FD56BF"/>
    <w:rsid w:val="00FD5766"/>
    <w:rsid w:val="00FD5A86"/>
    <w:rsid w:val="00FD62E4"/>
    <w:rsid w:val="00FD6708"/>
    <w:rsid w:val="00FD687D"/>
    <w:rsid w:val="00FD6961"/>
    <w:rsid w:val="00FD6982"/>
    <w:rsid w:val="00FD6BD4"/>
    <w:rsid w:val="00FD6F1E"/>
    <w:rsid w:val="00FD77B7"/>
    <w:rsid w:val="00FD7F8B"/>
    <w:rsid w:val="00FE0E73"/>
    <w:rsid w:val="00FE14B9"/>
    <w:rsid w:val="00FE1738"/>
    <w:rsid w:val="00FE2237"/>
    <w:rsid w:val="00FE2463"/>
    <w:rsid w:val="00FE2816"/>
    <w:rsid w:val="00FE2C5C"/>
    <w:rsid w:val="00FE2CA1"/>
    <w:rsid w:val="00FE2D0C"/>
    <w:rsid w:val="00FE333C"/>
    <w:rsid w:val="00FE35EC"/>
    <w:rsid w:val="00FE371E"/>
    <w:rsid w:val="00FE372A"/>
    <w:rsid w:val="00FE3E42"/>
    <w:rsid w:val="00FE3F0C"/>
    <w:rsid w:val="00FE3FB0"/>
    <w:rsid w:val="00FE4293"/>
    <w:rsid w:val="00FE4415"/>
    <w:rsid w:val="00FE4594"/>
    <w:rsid w:val="00FE4B8C"/>
    <w:rsid w:val="00FE5997"/>
    <w:rsid w:val="00FE5A50"/>
    <w:rsid w:val="00FE5B17"/>
    <w:rsid w:val="00FE5C97"/>
    <w:rsid w:val="00FE5F1F"/>
    <w:rsid w:val="00FE5F45"/>
    <w:rsid w:val="00FE62B1"/>
    <w:rsid w:val="00FE62BE"/>
    <w:rsid w:val="00FE66EA"/>
    <w:rsid w:val="00FE70E5"/>
    <w:rsid w:val="00FE76EA"/>
    <w:rsid w:val="00FE7DA6"/>
    <w:rsid w:val="00FE7DDB"/>
    <w:rsid w:val="00FF06B9"/>
    <w:rsid w:val="00FF07FB"/>
    <w:rsid w:val="00FF09A3"/>
    <w:rsid w:val="00FF0A65"/>
    <w:rsid w:val="00FF0AB8"/>
    <w:rsid w:val="00FF0BF4"/>
    <w:rsid w:val="00FF140D"/>
    <w:rsid w:val="00FF1416"/>
    <w:rsid w:val="00FF1429"/>
    <w:rsid w:val="00FF162B"/>
    <w:rsid w:val="00FF1D25"/>
    <w:rsid w:val="00FF22A8"/>
    <w:rsid w:val="00FF33A8"/>
    <w:rsid w:val="00FF3B0B"/>
    <w:rsid w:val="00FF3D8D"/>
    <w:rsid w:val="00FF3EBB"/>
    <w:rsid w:val="00FF4755"/>
    <w:rsid w:val="00FF4A8B"/>
    <w:rsid w:val="00FF5123"/>
    <w:rsid w:val="00FF586F"/>
    <w:rsid w:val="00FF589F"/>
    <w:rsid w:val="00FF5942"/>
    <w:rsid w:val="00FF59AD"/>
    <w:rsid w:val="00FF5F60"/>
    <w:rsid w:val="00FF6104"/>
    <w:rsid w:val="00FF6349"/>
    <w:rsid w:val="00FF63A0"/>
    <w:rsid w:val="00FF64CA"/>
    <w:rsid w:val="00FF6528"/>
    <w:rsid w:val="00FF6658"/>
    <w:rsid w:val="00FF672F"/>
    <w:rsid w:val="00FF69A6"/>
    <w:rsid w:val="00FF6A7A"/>
    <w:rsid w:val="00FF6BC4"/>
    <w:rsid w:val="00FF740B"/>
    <w:rsid w:val="00FF742B"/>
    <w:rsid w:val="00FF76CA"/>
    <w:rsid w:val="00FF7AB3"/>
    <w:rsid w:val="04DF4544"/>
    <w:rsid w:val="051D494E"/>
    <w:rsid w:val="08813F70"/>
    <w:rsid w:val="0943E108"/>
    <w:rsid w:val="0BC4FAF8"/>
    <w:rsid w:val="0BF01B02"/>
    <w:rsid w:val="0F831562"/>
    <w:rsid w:val="0FFAA8AD"/>
    <w:rsid w:val="1012EE18"/>
    <w:rsid w:val="10CCDBCE"/>
    <w:rsid w:val="110AA6F2"/>
    <w:rsid w:val="11375E2D"/>
    <w:rsid w:val="1286D3AE"/>
    <w:rsid w:val="1AC499D9"/>
    <w:rsid w:val="1ACDF2C4"/>
    <w:rsid w:val="1AE96219"/>
    <w:rsid w:val="1CA914AA"/>
    <w:rsid w:val="1E069ECB"/>
    <w:rsid w:val="217AF91E"/>
    <w:rsid w:val="22EE99B7"/>
    <w:rsid w:val="2383E919"/>
    <w:rsid w:val="24BA5C96"/>
    <w:rsid w:val="24F81351"/>
    <w:rsid w:val="2BF87EC5"/>
    <w:rsid w:val="2D8AE1E4"/>
    <w:rsid w:val="2DAD9102"/>
    <w:rsid w:val="303E8F2E"/>
    <w:rsid w:val="3054C639"/>
    <w:rsid w:val="30AE74F0"/>
    <w:rsid w:val="318F4E06"/>
    <w:rsid w:val="34AB3574"/>
    <w:rsid w:val="3560AAC5"/>
    <w:rsid w:val="36F5F7A8"/>
    <w:rsid w:val="39E7147D"/>
    <w:rsid w:val="3A32EF8D"/>
    <w:rsid w:val="3A4582A6"/>
    <w:rsid w:val="3BA504A7"/>
    <w:rsid w:val="3BD33D79"/>
    <w:rsid w:val="3FD7CEF9"/>
    <w:rsid w:val="410F2214"/>
    <w:rsid w:val="42258C51"/>
    <w:rsid w:val="444589AD"/>
    <w:rsid w:val="44AAC6A8"/>
    <w:rsid w:val="461CB157"/>
    <w:rsid w:val="4709A4FF"/>
    <w:rsid w:val="47ABA2B9"/>
    <w:rsid w:val="47B70A25"/>
    <w:rsid w:val="4D2D998B"/>
    <w:rsid w:val="510D1F25"/>
    <w:rsid w:val="571E1000"/>
    <w:rsid w:val="58AC8915"/>
    <w:rsid w:val="58F8DF53"/>
    <w:rsid w:val="596E123E"/>
    <w:rsid w:val="5AE886BA"/>
    <w:rsid w:val="62F29F01"/>
    <w:rsid w:val="630871AB"/>
    <w:rsid w:val="67C477CC"/>
    <w:rsid w:val="6C2A3184"/>
    <w:rsid w:val="6D78129C"/>
    <w:rsid w:val="70C6BDB1"/>
    <w:rsid w:val="72D24973"/>
    <w:rsid w:val="760A08DD"/>
    <w:rsid w:val="772A5901"/>
    <w:rsid w:val="79971050"/>
    <w:rsid w:val="7ACE73D9"/>
    <w:rsid w:val="7B7F90FF"/>
    <w:rsid w:val="7BFB5B6B"/>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F4B7D9DB-58A9-4866-A097-95E3A6533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27" w:unhideWhenUsed="1" w:qFormat="1"/>
    <w:lsdException w:name="heading 7" w:semiHidden="1" w:uiPriority="27" w:unhideWhenUsed="1" w:qFormat="1"/>
    <w:lsdException w:name="heading 8" w:semiHidden="1" w:uiPriority="27" w:unhideWhenUsed="1" w:qFormat="1"/>
    <w:lsdException w:name="heading 9" w:semiHidden="1" w:uiPriority="2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aliases w:val="H1 Numb"/>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aliases w:val="H2 Numb"/>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aliases w:val="H3 Numb"/>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aliases w:val="H4 Numb"/>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aliases w:val="H5 Numb"/>
    <w:basedOn w:val="Normal"/>
    <w:next w:val="Normal"/>
    <w:link w:val="Heading5Char"/>
    <w:uiPriority w:val="9"/>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27"/>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27"/>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27"/>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27"/>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aliases w:val="H2 Numb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aliases w:val="H3 Numb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aliases w:val="H4 Numb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aliases w:val="H5 Numb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27"/>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27"/>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27"/>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27"/>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8"/>
    <w:unhideWhenUsed/>
    <w:qFormat/>
    <w:rsid w:val="00C97B78"/>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A75C4E"/>
    <w:pPr>
      <w:spacing w:after="120" w:line="240" w:lineRule="auto"/>
    </w:pPr>
    <w:rPr>
      <w:rFonts w:ascii="Calibri" w:eastAsiaTheme="minorHAnsi" w:hAnsi="Calibri"/>
      <w:color w:val="44546A" w:themeColor="text2"/>
      <w:lang w:val="en-GB"/>
    </w:rPr>
  </w:style>
  <w:style w:type="character" w:customStyle="1" w:styleId="BodyTextChar">
    <w:name w:val="Body Text Char"/>
    <w:basedOn w:val="DefaultParagraphFont"/>
    <w:link w:val="BodyText"/>
    <w:rsid w:val="00A75C4E"/>
    <w:rPr>
      <w:rFonts w:ascii="Calibri" w:eastAsiaTheme="minorHAnsi" w:hAnsi="Calibri"/>
      <w:color w:val="44546A" w:themeColor="text2"/>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EB0B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B6E"/>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262676"/>
    <w:pPr>
      <w:spacing w:after="0"/>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763644">
      <w:bodyDiv w:val="1"/>
      <w:marLeft w:val="0"/>
      <w:marRight w:val="0"/>
      <w:marTop w:val="0"/>
      <w:marBottom w:val="0"/>
      <w:divBdr>
        <w:top w:val="none" w:sz="0" w:space="0" w:color="auto"/>
        <w:left w:val="none" w:sz="0" w:space="0" w:color="auto"/>
        <w:bottom w:val="none" w:sz="0" w:space="0" w:color="auto"/>
        <w:right w:val="none" w:sz="0" w:space="0" w:color="auto"/>
      </w:divBdr>
    </w:div>
    <w:div w:id="342633633">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446899852">
      <w:bodyDiv w:val="1"/>
      <w:marLeft w:val="0"/>
      <w:marRight w:val="0"/>
      <w:marTop w:val="0"/>
      <w:marBottom w:val="0"/>
      <w:divBdr>
        <w:top w:val="none" w:sz="0" w:space="0" w:color="auto"/>
        <w:left w:val="none" w:sz="0" w:space="0" w:color="auto"/>
        <w:bottom w:val="none" w:sz="0" w:space="0" w:color="auto"/>
        <w:right w:val="none" w:sz="0" w:space="0" w:color="auto"/>
      </w:divBdr>
    </w:div>
    <w:div w:id="492448464">
      <w:bodyDiv w:val="1"/>
      <w:marLeft w:val="0"/>
      <w:marRight w:val="0"/>
      <w:marTop w:val="0"/>
      <w:marBottom w:val="0"/>
      <w:divBdr>
        <w:top w:val="none" w:sz="0" w:space="0" w:color="auto"/>
        <w:left w:val="none" w:sz="0" w:space="0" w:color="auto"/>
        <w:bottom w:val="none" w:sz="0" w:space="0" w:color="auto"/>
        <w:right w:val="none" w:sz="0" w:space="0" w:color="auto"/>
      </w:divBdr>
    </w:div>
    <w:div w:id="563755090">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305240136">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12008942">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837575181">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yperlink" Target="https://data.nal.usda.gov/dataset/gridded-soil-survey-geographic-database-gssurgo" TargetMode="External"/><Relationship Id="rId39" Type="http://schemas.openxmlformats.org/officeDocument/2006/relationships/image" Target="media/image19.jpeg"/><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hyperlink" Target="https://hazards-fema.maps.arcgis.com/apps/webappviewer/index.html?id=8b0adb51996444d4879338b5529aa9cd" TargetMode="External"/><Relationship Id="rId47" Type="http://schemas.openxmlformats.org/officeDocument/2006/relationships/hyperlink" Target="https://www.mrlc.gov/data/nlcd-2019-land-cover-conus" TargetMode="Externa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yperlink" Target="https://data.tnris.org/collection?c=de1b77e1-3110-41e7-a6a5-81cbbdda5ec3"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hyperlink" Target="https://www.fema.gov/flood-maps/guidance-reports/guidelines-standard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hyperlink" Target="https://data.tnris.org/collection?c=b246f8f7-9c79-4c89-91f7-9c7f44955fca" TargetMode="Externa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hyperlink" Target="https://gis-txdot.opendata.arcgis.com/" TargetMode="External"/><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2.png"/><Relationship Id="rId44" Type="http://schemas.openxmlformats.org/officeDocument/2006/relationships/hyperlink" Target="https://data.tnris.org/collection?c=6ddcc1e6-2059-4fa2-a2cf-4ab163e2c97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www.mrlc.gov/data/nlcd-2019-land-cover-conus" TargetMode="External"/><Relationship Id="rId30" Type="http://schemas.openxmlformats.org/officeDocument/2006/relationships/image" Target="media/image11.png"/><Relationship Id="rId35" Type="http://schemas.openxmlformats.org/officeDocument/2006/relationships/chart" Target="charts/chart1.xml"/><Relationship Id="rId43" Type="http://schemas.openxmlformats.org/officeDocument/2006/relationships/hyperlink" Target="https://data.nal.usda.gov/dataset/gridded-soil-survey-geographic-database-gssurgo" TargetMode="External"/><Relationship Id="rId48" Type="http://schemas.openxmlformats.org/officeDocument/2006/relationships/image" Target="media/image21.jpeg"/><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San%20Saba%20Documentation/Flow_Area_Plot_SanSab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SanSaba!$D$1</c:f>
              <c:strCache>
                <c:ptCount val="1"/>
                <c:pt idx="0">
                  <c:v>1% Minus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SanSaba!$C$2:$C$92</c:f>
              <c:numCache>
                <c:formatCode>General</c:formatCode>
                <c:ptCount val="91"/>
                <c:pt idx="1">
                  <c:v>188.1</c:v>
                </c:pt>
                <c:pt idx="2">
                  <c:v>3.8</c:v>
                </c:pt>
                <c:pt idx="3">
                  <c:v>18.5</c:v>
                </c:pt>
                <c:pt idx="4">
                  <c:v>1</c:v>
                </c:pt>
                <c:pt idx="5">
                  <c:v>4.8</c:v>
                </c:pt>
                <c:pt idx="6">
                  <c:v>329.2</c:v>
                </c:pt>
                <c:pt idx="8">
                  <c:v>1.2</c:v>
                </c:pt>
                <c:pt idx="9">
                  <c:v>3.7</c:v>
                </c:pt>
                <c:pt idx="10">
                  <c:v>8.1</c:v>
                </c:pt>
                <c:pt idx="11">
                  <c:v>22.7</c:v>
                </c:pt>
                <c:pt idx="12">
                  <c:v>183.8</c:v>
                </c:pt>
                <c:pt idx="14">
                  <c:v>640</c:v>
                </c:pt>
                <c:pt idx="15">
                  <c:v>2.2999999999999998</c:v>
                </c:pt>
                <c:pt idx="16">
                  <c:v>12</c:v>
                </c:pt>
                <c:pt idx="17">
                  <c:v>94.7</c:v>
                </c:pt>
                <c:pt idx="18">
                  <c:v>5.0999999999999996</c:v>
                </c:pt>
                <c:pt idx="19">
                  <c:v>632.4</c:v>
                </c:pt>
                <c:pt idx="20">
                  <c:v>1.1000000000000001</c:v>
                </c:pt>
                <c:pt idx="21">
                  <c:v>827.9</c:v>
                </c:pt>
                <c:pt idx="23">
                  <c:v>25</c:v>
                </c:pt>
                <c:pt idx="24">
                  <c:v>4.7</c:v>
                </c:pt>
                <c:pt idx="25">
                  <c:v>3.6</c:v>
                </c:pt>
                <c:pt idx="26">
                  <c:v>24.1</c:v>
                </c:pt>
                <c:pt idx="27">
                  <c:v>10.7</c:v>
                </c:pt>
                <c:pt idx="28">
                  <c:v>1.3</c:v>
                </c:pt>
                <c:pt idx="29">
                  <c:v>86.7</c:v>
                </c:pt>
                <c:pt idx="30">
                  <c:v>47.4</c:v>
                </c:pt>
                <c:pt idx="31">
                  <c:v>1.3</c:v>
                </c:pt>
                <c:pt idx="32">
                  <c:v>962</c:v>
                </c:pt>
                <c:pt idx="33">
                  <c:v>22.8</c:v>
                </c:pt>
                <c:pt idx="34">
                  <c:v>36.700000000000003</c:v>
                </c:pt>
                <c:pt idx="35">
                  <c:v>87.8</c:v>
                </c:pt>
                <c:pt idx="36">
                  <c:v>1133</c:v>
                </c:pt>
                <c:pt idx="38">
                  <c:v>1133.29</c:v>
                </c:pt>
                <c:pt idx="39">
                  <c:v>1133.29</c:v>
                </c:pt>
                <c:pt idx="40">
                  <c:v>5.5</c:v>
                </c:pt>
                <c:pt idx="41">
                  <c:v>10.9</c:v>
                </c:pt>
                <c:pt idx="42">
                  <c:v>35.1</c:v>
                </c:pt>
                <c:pt idx="43">
                  <c:v>16</c:v>
                </c:pt>
                <c:pt idx="44">
                  <c:v>36.299999999999997</c:v>
                </c:pt>
                <c:pt idx="45">
                  <c:v>28.5</c:v>
                </c:pt>
                <c:pt idx="46">
                  <c:v>9.1</c:v>
                </c:pt>
                <c:pt idx="47">
                  <c:v>5.3</c:v>
                </c:pt>
                <c:pt idx="48">
                  <c:v>1.3</c:v>
                </c:pt>
                <c:pt idx="49">
                  <c:v>2.5</c:v>
                </c:pt>
                <c:pt idx="50">
                  <c:v>6.7</c:v>
                </c:pt>
                <c:pt idx="51">
                  <c:v>8</c:v>
                </c:pt>
                <c:pt idx="52">
                  <c:v>11.2</c:v>
                </c:pt>
                <c:pt idx="53">
                  <c:v>1.3</c:v>
                </c:pt>
                <c:pt idx="54">
                  <c:v>1340.3</c:v>
                </c:pt>
                <c:pt idx="56">
                  <c:v>1.18</c:v>
                </c:pt>
                <c:pt idx="57">
                  <c:v>9.2100000000000009</c:v>
                </c:pt>
                <c:pt idx="58">
                  <c:v>55.91</c:v>
                </c:pt>
                <c:pt idx="59">
                  <c:v>19.84</c:v>
                </c:pt>
                <c:pt idx="60">
                  <c:v>21.76</c:v>
                </c:pt>
                <c:pt idx="61">
                  <c:v>1356.2</c:v>
                </c:pt>
                <c:pt idx="62">
                  <c:v>1565.08</c:v>
                </c:pt>
                <c:pt idx="64">
                  <c:v>1.02</c:v>
                </c:pt>
                <c:pt idx="65">
                  <c:v>10.34</c:v>
                </c:pt>
                <c:pt idx="66">
                  <c:v>43.62</c:v>
                </c:pt>
                <c:pt idx="67">
                  <c:v>20.93</c:v>
                </c:pt>
                <c:pt idx="68">
                  <c:v>11.84</c:v>
                </c:pt>
                <c:pt idx="69">
                  <c:v>1633.23</c:v>
                </c:pt>
                <c:pt idx="70">
                  <c:v>1633.23</c:v>
                </c:pt>
                <c:pt idx="71">
                  <c:v>1688.04</c:v>
                </c:pt>
                <c:pt idx="73">
                  <c:v>1.0589999999999999</c:v>
                </c:pt>
                <c:pt idx="74">
                  <c:v>50.98</c:v>
                </c:pt>
                <c:pt idx="75">
                  <c:v>82.64</c:v>
                </c:pt>
                <c:pt idx="76">
                  <c:v>12.87</c:v>
                </c:pt>
                <c:pt idx="77">
                  <c:v>5.49</c:v>
                </c:pt>
                <c:pt idx="78">
                  <c:v>11.99</c:v>
                </c:pt>
                <c:pt idx="79">
                  <c:v>1938.127</c:v>
                </c:pt>
                <c:pt idx="81">
                  <c:v>1.56</c:v>
                </c:pt>
                <c:pt idx="82">
                  <c:v>64.819999999999993</c:v>
                </c:pt>
                <c:pt idx="83">
                  <c:v>52.14</c:v>
                </c:pt>
                <c:pt idx="84">
                  <c:v>19.75</c:v>
                </c:pt>
                <c:pt idx="85">
                  <c:v>5.89</c:v>
                </c:pt>
                <c:pt idx="86">
                  <c:v>45.33</c:v>
                </c:pt>
                <c:pt idx="87">
                  <c:v>14.37</c:v>
                </c:pt>
                <c:pt idx="88">
                  <c:v>7.9</c:v>
                </c:pt>
                <c:pt idx="89">
                  <c:v>3098.67</c:v>
                </c:pt>
                <c:pt idx="90">
                  <c:v>3098.67</c:v>
                </c:pt>
              </c:numCache>
            </c:numRef>
          </c:xVal>
          <c:yVal>
            <c:numRef>
              <c:f>SanSaba!$D$2:$D$92</c:f>
              <c:numCache>
                <c:formatCode>General</c:formatCode>
                <c:ptCount val="91"/>
                <c:pt idx="1">
                  <c:v>15955</c:v>
                </c:pt>
                <c:pt idx="2">
                  <c:v>1787</c:v>
                </c:pt>
                <c:pt idx="3">
                  <c:v>3754</c:v>
                </c:pt>
                <c:pt idx="4">
                  <c:v>708</c:v>
                </c:pt>
                <c:pt idx="5">
                  <c:v>2160</c:v>
                </c:pt>
                <c:pt idx="6">
                  <c:v>36586</c:v>
                </c:pt>
                <c:pt idx="8">
                  <c:v>965</c:v>
                </c:pt>
                <c:pt idx="9">
                  <c:v>2058</c:v>
                </c:pt>
                <c:pt idx="10">
                  <c:v>2460</c:v>
                </c:pt>
                <c:pt idx="11">
                  <c:v>5489</c:v>
                </c:pt>
                <c:pt idx="12">
                  <c:v>14207</c:v>
                </c:pt>
                <c:pt idx="14">
                  <c:v>35365</c:v>
                </c:pt>
                <c:pt idx="15">
                  <c:v>1055</c:v>
                </c:pt>
                <c:pt idx="16">
                  <c:v>4594</c:v>
                </c:pt>
                <c:pt idx="17">
                  <c:v>14178</c:v>
                </c:pt>
                <c:pt idx="18">
                  <c:v>3186</c:v>
                </c:pt>
                <c:pt idx="19">
                  <c:v>34871</c:v>
                </c:pt>
                <c:pt idx="20">
                  <c:v>867</c:v>
                </c:pt>
                <c:pt idx="21">
                  <c:v>42309</c:v>
                </c:pt>
                <c:pt idx="23">
                  <c:v>5606</c:v>
                </c:pt>
                <c:pt idx="24">
                  <c:v>1664</c:v>
                </c:pt>
                <c:pt idx="25">
                  <c:v>1316</c:v>
                </c:pt>
                <c:pt idx="26">
                  <c:v>3659</c:v>
                </c:pt>
                <c:pt idx="27">
                  <c:v>2312</c:v>
                </c:pt>
                <c:pt idx="28">
                  <c:v>673</c:v>
                </c:pt>
                <c:pt idx="29">
                  <c:v>11322</c:v>
                </c:pt>
                <c:pt idx="30">
                  <c:v>9936</c:v>
                </c:pt>
                <c:pt idx="31">
                  <c:v>577</c:v>
                </c:pt>
                <c:pt idx="32">
                  <c:v>47289</c:v>
                </c:pt>
                <c:pt idx="33">
                  <c:v>8825</c:v>
                </c:pt>
                <c:pt idx="34">
                  <c:v>11546</c:v>
                </c:pt>
                <c:pt idx="35">
                  <c:v>22036</c:v>
                </c:pt>
                <c:pt idx="36">
                  <c:v>55684</c:v>
                </c:pt>
                <c:pt idx="38">
                  <c:v>55685</c:v>
                </c:pt>
                <c:pt idx="39">
                  <c:v>55685</c:v>
                </c:pt>
                <c:pt idx="40">
                  <c:v>4062</c:v>
                </c:pt>
                <c:pt idx="41">
                  <c:v>4705</c:v>
                </c:pt>
                <c:pt idx="42">
                  <c:v>8351</c:v>
                </c:pt>
                <c:pt idx="43">
                  <c:v>6841</c:v>
                </c:pt>
                <c:pt idx="44">
                  <c:v>13339</c:v>
                </c:pt>
                <c:pt idx="45">
                  <c:v>11648</c:v>
                </c:pt>
                <c:pt idx="46">
                  <c:v>5702</c:v>
                </c:pt>
                <c:pt idx="47">
                  <c:v>3501</c:v>
                </c:pt>
                <c:pt idx="48">
                  <c:v>1171</c:v>
                </c:pt>
                <c:pt idx="49">
                  <c:v>2224</c:v>
                </c:pt>
                <c:pt idx="50">
                  <c:v>2163</c:v>
                </c:pt>
                <c:pt idx="51">
                  <c:v>4041</c:v>
                </c:pt>
                <c:pt idx="52">
                  <c:v>6699</c:v>
                </c:pt>
                <c:pt idx="53">
                  <c:v>1365</c:v>
                </c:pt>
                <c:pt idx="54">
                  <c:v>63200</c:v>
                </c:pt>
                <c:pt idx="56">
                  <c:v>1275</c:v>
                </c:pt>
                <c:pt idx="57">
                  <c:v>5333</c:v>
                </c:pt>
                <c:pt idx="58">
                  <c:v>12536</c:v>
                </c:pt>
                <c:pt idx="59">
                  <c:v>9144</c:v>
                </c:pt>
                <c:pt idx="60">
                  <c:v>9504</c:v>
                </c:pt>
                <c:pt idx="61">
                  <c:v>63911</c:v>
                </c:pt>
                <c:pt idx="62">
                  <c:v>75460</c:v>
                </c:pt>
                <c:pt idx="64">
                  <c:v>549</c:v>
                </c:pt>
                <c:pt idx="65">
                  <c:v>3174</c:v>
                </c:pt>
                <c:pt idx="66">
                  <c:v>14909</c:v>
                </c:pt>
                <c:pt idx="67">
                  <c:v>9645</c:v>
                </c:pt>
                <c:pt idx="68">
                  <c:v>7059</c:v>
                </c:pt>
                <c:pt idx="69">
                  <c:v>75354</c:v>
                </c:pt>
                <c:pt idx="70">
                  <c:v>75354</c:v>
                </c:pt>
                <c:pt idx="71">
                  <c:v>78810</c:v>
                </c:pt>
                <c:pt idx="73">
                  <c:v>772</c:v>
                </c:pt>
                <c:pt idx="74">
                  <c:v>18237</c:v>
                </c:pt>
                <c:pt idx="75">
                  <c:v>24048</c:v>
                </c:pt>
                <c:pt idx="76">
                  <c:v>7166</c:v>
                </c:pt>
                <c:pt idx="77">
                  <c:v>3565</c:v>
                </c:pt>
                <c:pt idx="78">
                  <c:v>7757</c:v>
                </c:pt>
                <c:pt idx="79">
                  <c:v>87652</c:v>
                </c:pt>
                <c:pt idx="81">
                  <c:v>656</c:v>
                </c:pt>
                <c:pt idx="82">
                  <c:v>7742</c:v>
                </c:pt>
                <c:pt idx="83">
                  <c:v>6723</c:v>
                </c:pt>
                <c:pt idx="84">
                  <c:v>3555</c:v>
                </c:pt>
                <c:pt idx="85">
                  <c:v>1403</c:v>
                </c:pt>
                <c:pt idx="86">
                  <c:v>6271</c:v>
                </c:pt>
                <c:pt idx="87">
                  <c:v>2591</c:v>
                </c:pt>
                <c:pt idx="88">
                  <c:v>1747</c:v>
                </c:pt>
              </c:numCache>
            </c:numRef>
          </c:yVal>
          <c:smooth val="0"/>
          <c:extLst>
            <c:ext xmlns:c16="http://schemas.microsoft.com/office/drawing/2014/chart" uri="{C3380CC4-5D6E-409C-BE32-E72D297353CC}">
              <c16:uniqueId val="{00000001-B0DF-4CB3-9E8F-20BC31C367EE}"/>
            </c:ext>
          </c:extLst>
        </c:ser>
        <c:ser>
          <c:idx val="1"/>
          <c:order val="1"/>
          <c:tx>
            <c:strRef>
              <c:f>SanSaba!$G$1:$G$2</c:f>
              <c:strCache>
                <c:ptCount val="2"/>
                <c:pt idx="0">
                  <c:v>BLE (1% Flow)</c:v>
                </c:pt>
              </c:strCache>
            </c:strRef>
          </c:tx>
          <c:spPr>
            <a:ln w="25400" cap="rnd">
              <a:noFill/>
              <a:round/>
            </a:ln>
            <a:effectLst/>
          </c:spPr>
          <c:marker>
            <c:symbol val="circle"/>
            <c:size val="2"/>
            <c:spPr>
              <a:solidFill>
                <a:srgbClr val="C00000"/>
              </a:solidFill>
              <a:ln w="44450">
                <a:solidFill>
                  <a:srgbClr val="C00000"/>
                </a:solidFill>
              </a:ln>
              <a:effectLst/>
            </c:spPr>
          </c:marker>
          <c:xVal>
            <c:numRef>
              <c:f>SanSaba!$C$2:$C$92</c:f>
              <c:numCache>
                <c:formatCode>General</c:formatCode>
                <c:ptCount val="91"/>
                <c:pt idx="1">
                  <c:v>188.1</c:v>
                </c:pt>
                <c:pt idx="2">
                  <c:v>3.8</c:v>
                </c:pt>
                <c:pt idx="3">
                  <c:v>18.5</c:v>
                </c:pt>
                <c:pt idx="4">
                  <c:v>1</c:v>
                </c:pt>
                <c:pt idx="5">
                  <c:v>4.8</c:v>
                </c:pt>
                <c:pt idx="6">
                  <c:v>329.2</c:v>
                </c:pt>
                <c:pt idx="8">
                  <c:v>1.2</c:v>
                </c:pt>
                <c:pt idx="9">
                  <c:v>3.7</c:v>
                </c:pt>
                <c:pt idx="10">
                  <c:v>8.1</c:v>
                </c:pt>
                <c:pt idx="11">
                  <c:v>22.7</c:v>
                </c:pt>
                <c:pt idx="12">
                  <c:v>183.8</c:v>
                </c:pt>
                <c:pt idx="14">
                  <c:v>640</c:v>
                </c:pt>
                <c:pt idx="15">
                  <c:v>2.2999999999999998</c:v>
                </c:pt>
                <c:pt idx="16">
                  <c:v>12</c:v>
                </c:pt>
                <c:pt idx="17">
                  <c:v>94.7</c:v>
                </c:pt>
                <c:pt idx="18">
                  <c:v>5.0999999999999996</c:v>
                </c:pt>
                <c:pt idx="19">
                  <c:v>632.4</c:v>
                </c:pt>
                <c:pt idx="20">
                  <c:v>1.1000000000000001</c:v>
                </c:pt>
                <c:pt idx="21">
                  <c:v>827.9</c:v>
                </c:pt>
                <c:pt idx="23">
                  <c:v>25</c:v>
                </c:pt>
                <c:pt idx="24">
                  <c:v>4.7</c:v>
                </c:pt>
                <c:pt idx="25">
                  <c:v>3.6</c:v>
                </c:pt>
                <c:pt idx="26">
                  <c:v>24.1</c:v>
                </c:pt>
                <c:pt idx="27">
                  <c:v>10.7</c:v>
                </c:pt>
                <c:pt idx="28">
                  <c:v>1.3</c:v>
                </c:pt>
                <c:pt idx="29">
                  <c:v>86.7</c:v>
                </c:pt>
                <c:pt idx="30">
                  <c:v>47.4</c:v>
                </c:pt>
                <c:pt idx="31">
                  <c:v>1.3</c:v>
                </c:pt>
                <c:pt idx="32">
                  <c:v>962</c:v>
                </c:pt>
                <c:pt idx="33">
                  <c:v>22.8</c:v>
                </c:pt>
                <c:pt idx="34">
                  <c:v>36.700000000000003</c:v>
                </c:pt>
                <c:pt idx="35">
                  <c:v>87.8</c:v>
                </c:pt>
                <c:pt idx="36">
                  <c:v>1133</c:v>
                </c:pt>
                <c:pt idx="38">
                  <c:v>1133.29</c:v>
                </c:pt>
                <c:pt idx="39">
                  <c:v>1133.29</c:v>
                </c:pt>
                <c:pt idx="40">
                  <c:v>5.5</c:v>
                </c:pt>
                <c:pt idx="41">
                  <c:v>10.9</c:v>
                </c:pt>
                <c:pt idx="42">
                  <c:v>35.1</c:v>
                </c:pt>
                <c:pt idx="43">
                  <c:v>16</c:v>
                </c:pt>
                <c:pt idx="44">
                  <c:v>36.299999999999997</c:v>
                </c:pt>
                <c:pt idx="45">
                  <c:v>28.5</c:v>
                </c:pt>
                <c:pt idx="46">
                  <c:v>9.1</c:v>
                </c:pt>
                <c:pt idx="47">
                  <c:v>5.3</c:v>
                </c:pt>
                <c:pt idx="48">
                  <c:v>1.3</c:v>
                </c:pt>
                <c:pt idx="49">
                  <c:v>2.5</c:v>
                </c:pt>
                <c:pt idx="50">
                  <c:v>6.7</c:v>
                </c:pt>
                <c:pt idx="51">
                  <c:v>8</c:v>
                </c:pt>
                <c:pt idx="52">
                  <c:v>11.2</c:v>
                </c:pt>
                <c:pt idx="53">
                  <c:v>1.3</c:v>
                </c:pt>
                <c:pt idx="54">
                  <c:v>1340.3</c:v>
                </c:pt>
                <c:pt idx="56">
                  <c:v>1.18</c:v>
                </c:pt>
                <c:pt idx="57">
                  <c:v>9.2100000000000009</c:v>
                </c:pt>
                <c:pt idx="58">
                  <c:v>55.91</c:v>
                </c:pt>
                <c:pt idx="59">
                  <c:v>19.84</c:v>
                </c:pt>
                <c:pt idx="60">
                  <c:v>21.76</c:v>
                </c:pt>
                <c:pt idx="61">
                  <c:v>1356.2</c:v>
                </c:pt>
                <c:pt idx="62">
                  <c:v>1565.08</c:v>
                </c:pt>
                <c:pt idx="64">
                  <c:v>1.02</c:v>
                </c:pt>
                <c:pt idx="65">
                  <c:v>10.34</c:v>
                </c:pt>
                <c:pt idx="66">
                  <c:v>43.62</c:v>
                </c:pt>
                <c:pt idx="67">
                  <c:v>20.93</c:v>
                </c:pt>
                <c:pt idx="68">
                  <c:v>11.84</c:v>
                </c:pt>
                <c:pt idx="69">
                  <c:v>1633.23</c:v>
                </c:pt>
                <c:pt idx="70">
                  <c:v>1633.23</c:v>
                </c:pt>
                <c:pt idx="71">
                  <c:v>1688.04</c:v>
                </c:pt>
                <c:pt idx="73">
                  <c:v>1.0589999999999999</c:v>
                </c:pt>
                <c:pt idx="74">
                  <c:v>50.98</c:v>
                </c:pt>
                <c:pt idx="75">
                  <c:v>82.64</c:v>
                </c:pt>
                <c:pt idx="76">
                  <c:v>12.87</c:v>
                </c:pt>
                <c:pt idx="77">
                  <c:v>5.49</c:v>
                </c:pt>
                <c:pt idx="78">
                  <c:v>11.99</c:v>
                </c:pt>
                <c:pt idx="79">
                  <c:v>1938.127</c:v>
                </c:pt>
                <c:pt idx="81">
                  <c:v>1.56</c:v>
                </c:pt>
                <c:pt idx="82">
                  <c:v>64.819999999999993</c:v>
                </c:pt>
                <c:pt idx="83">
                  <c:v>52.14</c:v>
                </c:pt>
                <c:pt idx="84">
                  <c:v>19.75</c:v>
                </c:pt>
                <c:pt idx="85">
                  <c:v>5.89</c:v>
                </c:pt>
                <c:pt idx="86">
                  <c:v>45.33</c:v>
                </c:pt>
                <c:pt idx="87">
                  <c:v>14.37</c:v>
                </c:pt>
                <c:pt idx="88">
                  <c:v>7.9</c:v>
                </c:pt>
                <c:pt idx="89">
                  <c:v>3098.67</c:v>
                </c:pt>
                <c:pt idx="90">
                  <c:v>3098.67</c:v>
                </c:pt>
              </c:numCache>
            </c:numRef>
          </c:xVal>
          <c:yVal>
            <c:numRef>
              <c:f>SanSaba!$G$2:$G$92</c:f>
              <c:numCache>
                <c:formatCode>General</c:formatCode>
                <c:ptCount val="91"/>
                <c:pt idx="1">
                  <c:v>34696</c:v>
                </c:pt>
                <c:pt idx="2">
                  <c:v>2191</c:v>
                </c:pt>
                <c:pt idx="3">
                  <c:v>5964</c:v>
                </c:pt>
                <c:pt idx="4">
                  <c:v>763</c:v>
                </c:pt>
                <c:pt idx="5">
                  <c:v>2730</c:v>
                </c:pt>
                <c:pt idx="6">
                  <c:v>55609</c:v>
                </c:pt>
                <c:pt idx="8">
                  <c:v>1028</c:v>
                </c:pt>
                <c:pt idx="9">
                  <c:v>2213</c:v>
                </c:pt>
                <c:pt idx="10">
                  <c:v>3004</c:v>
                </c:pt>
                <c:pt idx="11">
                  <c:v>11914</c:v>
                </c:pt>
                <c:pt idx="12">
                  <c:v>34264</c:v>
                </c:pt>
                <c:pt idx="14">
                  <c:v>91973</c:v>
                </c:pt>
                <c:pt idx="15">
                  <c:v>1812</c:v>
                </c:pt>
                <c:pt idx="16">
                  <c:v>10528</c:v>
                </c:pt>
                <c:pt idx="17">
                  <c:v>39155</c:v>
                </c:pt>
                <c:pt idx="18">
                  <c:v>4499</c:v>
                </c:pt>
                <c:pt idx="19">
                  <c:v>99232</c:v>
                </c:pt>
                <c:pt idx="20">
                  <c:v>860</c:v>
                </c:pt>
                <c:pt idx="21">
                  <c:v>111122</c:v>
                </c:pt>
                <c:pt idx="23">
                  <c:v>8243</c:v>
                </c:pt>
                <c:pt idx="24">
                  <c:v>2094</c:v>
                </c:pt>
                <c:pt idx="25">
                  <c:v>1593</c:v>
                </c:pt>
                <c:pt idx="26">
                  <c:v>8056</c:v>
                </c:pt>
                <c:pt idx="27">
                  <c:v>4206</c:v>
                </c:pt>
                <c:pt idx="28">
                  <c:v>831</c:v>
                </c:pt>
                <c:pt idx="29">
                  <c:v>20670</c:v>
                </c:pt>
                <c:pt idx="30">
                  <c:v>13733</c:v>
                </c:pt>
                <c:pt idx="31">
                  <c:v>598</c:v>
                </c:pt>
                <c:pt idx="32">
                  <c:v>126048</c:v>
                </c:pt>
                <c:pt idx="33">
                  <c:v>8648</c:v>
                </c:pt>
                <c:pt idx="34">
                  <c:v>12153</c:v>
                </c:pt>
                <c:pt idx="35">
                  <c:v>25208</c:v>
                </c:pt>
                <c:pt idx="36">
                  <c:v>138970</c:v>
                </c:pt>
                <c:pt idx="38">
                  <c:v>138528</c:v>
                </c:pt>
                <c:pt idx="39">
                  <c:v>138528</c:v>
                </c:pt>
                <c:pt idx="40">
                  <c:v>4452</c:v>
                </c:pt>
                <c:pt idx="41">
                  <c:v>7002</c:v>
                </c:pt>
                <c:pt idx="42">
                  <c:v>20747</c:v>
                </c:pt>
                <c:pt idx="43">
                  <c:v>11896</c:v>
                </c:pt>
                <c:pt idx="44">
                  <c:v>42947</c:v>
                </c:pt>
                <c:pt idx="45">
                  <c:v>22230</c:v>
                </c:pt>
                <c:pt idx="46">
                  <c:v>8856</c:v>
                </c:pt>
                <c:pt idx="47">
                  <c:v>5055</c:v>
                </c:pt>
                <c:pt idx="48">
                  <c:v>1488</c:v>
                </c:pt>
                <c:pt idx="49">
                  <c:v>2665</c:v>
                </c:pt>
                <c:pt idx="50">
                  <c:v>5154</c:v>
                </c:pt>
                <c:pt idx="51">
                  <c:v>6704</c:v>
                </c:pt>
                <c:pt idx="52">
                  <c:v>8843</c:v>
                </c:pt>
                <c:pt idx="53">
                  <c:v>1590</c:v>
                </c:pt>
                <c:pt idx="54">
                  <c:v>145532</c:v>
                </c:pt>
                <c:pt idx="56">
                  <c:v>1679</c:v>
                </c:pt>
                <c:pt idx="57">
                  <c:v>7576</c:v>
                </c:pt>
                <c:pt idx="58">
                  <c:v>29693</c:v>
                </c:pt>
                <c:pt idx="59">
                  <c:v>15004</c:v>
                </c:pt>
                <c:pt idx="60">
                  <c:v>15076</c:v>
                </c:pt>
                <c:pt idx="61">
                  <c:v>138424</c:v>
                </c:pt>
                <c:pt idx="62">
                  <c:v>142934</c:v>
                </c:pt>
                <c:pt idx="64">
                  <c:v>1355</c:v>
                </c:pt>
                <c:pt idx="65">
                  <c:v>6938</c:v>
                </c:pt>
                <c:pt idx="66">
                  <c:v>23558</c:v>
                </c:pt>
                <c:pt idx="67">
                  <c:v>14281</c:v>
                </c:pt>
                <c:pt idx="68">
                  <c:v>9561</c:v>
                </c:pt>
                <c:pt idx="69">
                  <c:v>144200</c:v>
                </c:pt>
                <c:pt idx="70">
                  <c:v>144200</c:v>
                </c:pt>
                <c:pt idx="71">
                  <c:v>144810</c:v>
                </c:pt>
                <c:pt idx="73">
                  <c:v>1819</c:v>
                </c:pt>
                <c:pt idx="74">
                  <c:v>27764</c:v>
                </c:pt>
                <c:pt idx="75">
                  <c:v>37794</c:v>
                </c:pt>
                <c:pt idx="76">
                  <c:v>7439</c:v>
                </c:pt>
                <c:pt idx="77">
                  <c:v>3208</c:v>
                </c:pt>
                <c:pt idx="78">
                  <c:v>13259</c:v>
                </c:pt>
                <c:pt idx="79">
                  <c:v>158519</c:v>
                </c:pt>
                <c:pt idx="81">
                  <c:v>1154</c:v>
                </c:pt>
                <c:pt idx="82">
                  <c:v>5979</c:v>
                </c:pt>
                <c:pt idx="83">
                  <c:v>11830</c:v>
                </c:pt>
                <c:pt idx="84">
                  <c:v>10197</c:v>
                </c:pt>
                <c:pt idx="85">
                  <c:v>2826</c:v>
                </c:pt>
                <c:pt idx="86">
                  <c:v>9493</c:v>
                </c:pt>
                <c:pt idx="87">
                  <c:v>1559</c:v>
                </c:pt>
                <c:pt idx="88">
                  <c:v>3369</c:v>
                </c:pt>
                <c:pt idx="89">
                  <c:v>246570</c:v>
                </c:pt>
                <c:pt idx="90">
                  <c:v>246570</c:v>
                </c:pt>
              </c:numCache>
            </c:numRef>
          </c:yVal>
          <c:smooth val="0"/>
          <c:extLst>
            <c:ext xmlns:c16="http://schemas.microsoft.com/office/drawing/2014/chart" uri="{C3380CC4-5D6E-409C-BE32-E72D297353CC}">
              <c16:uniqueId val="{00000002-B0DF-4CB3-9E8F-20BC31C367EE}"/>
            </c:ext>
          </c:extLst>
        </c:ser>
        <c:ser>
          <c:idx val="2"/>
          <c:order val="2"/>
          <c:tx>
            <c:strRef>
              <c:f>SanSaba!$F$1</c:f>
              <c:strCache>
                <c:ptCount val="1"/>
                <c:pt idx="0">
                  <c:v>1% Plus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SanSaba!$C$2:$C$92</c:f>
              <c:numCache>
                <c:formatCode>General</c:formatCode>
                <c:ptCount val="91"/>
                <c:pt idx="1">
                  <c:v>188.1</c:v>
                </c:pt>
                <c:pt idx="2">
                  <c:v>3.8</c:v>
                </c:pt>
                <c:pt idx="3">
                  <c:v>18.5</c:v>
                </c:pt>
                <c:pt idx="4">
                  <c:v>1</c:v>
                </c:pt>
                <c:pt idx="5">
                  <c:v>4.8</c:v>
                </c:pt>
                <c:pt idx="6">
                  <c:v>329.2</c:v>
                </c:pt>
                <c:pt idx="8">
                  <c:v>1.2</c:v>
                </c:pt>
                <c:pt idx="9">
                  <c:v>3.7</c:v>
                </c:pt>
                <c:pt idx="10">
                  <c:v>8.1</c:v>
                </c:pt>
                <c:pt idx="11">
                  <c:v>22.7</c:v>
                </c:pt>
                <c:pt idx="12">
                  <c:v>183.8</c:v>
                </c:pt>
                <c:pt idx="14">
                  <c:v>640</c:v>
                </c:pt>
                <c:pt idx="15">
                  <c:v>2.2999999999999998</c:v>
                </c:pt>
                <c:pt idx="16">
                  <c:v>12</c:v>
                </c:pt>
                <c:pt idx="17">
                  <c:v>94.7</c:v>
                </c:pt>
                <c:pt idx="18">
                  <c:v>5.0999999999999996</c:v>
                </c:pt>
                <c:pt idx="19">
                  <c:v>632.4</c:v>
                </c:pt>
                <c:pt idx="20">
                  <c:v>1.1000000000000001</c:v>
                </c:pt>
                <c:pt idx="21">
                  <c:v>827.9</c:v>
                </c:pt>
                <c:pt idx="23">
                  <c:v>25</c:v>
                </c:pt>
                <c:pt idx="24">
                  <c:v>4.7</c:v>
                </c:pt>
                <c:pt idx="25">
                  <c:v>3.6</c:v>
                </c:pt>
                <c:pt idx="26">
                  <c:v>24.1</c:v>
                </c:pt>
                <c:pt idx="27">
                  <c:v>10.7</c:v>
                </c:pt>
                <c:pt idx="28">
                  <c:v>1.3</c:v>
                </c:pt>
                <c:pt idx="29">
                  <c:v>86.7</c:v>
                </c:pt>
                <c:pt idx="30">
                  <c:v>47.4</c:v>
                </c:pt>
                <c:pt idx="31">
                  <c:v>1.3</c:v>
                </c:pt>
                <c:pt idx="32">
                  <c:v>962</c:v>
                </c:pt>
                <c:pt idx="33">
                  <c:v>22.8</c:v>
                </c:pt>
                <c:pt idx="34">
                  <c:v>36.700000000000003</c:v>
                </c:pt>
                <c:pt idx="35">
                  <c:v>87.8</c:v>
                </c:pt>
                <c:pt idx="36">
                  <c:v>1133</c:v>
                </c:pt>
                <c:pt idx="38">
                  <c:v>1133.29</c:v>
                </c:pt>
                <c:pt idx="39">
                  <c:v>1133.29</c:v>
                </c:pt>
                <c:pt idx="40">
                  <c:v>5.5</c:v>
                </c:pt>
                <c:pt idx="41">
                  <c:v>10.9</c:v>
                </c:pt>
                <c:pt idx="42">
                  <c:v>35.1</c:v>
                </c:pt>
                <c:pt idx="43">
                  <c:v>16</c:v>
                </c:pt>
                <c:pt idx="44">
                  <c:v>36.299999999999997</c:v>
                </c:pt>
                <c:pt idx="45">
                  <c:v>28.5</c:v>
                </c:pt>
                <c:pt idx="46">
                  <c:v>9.1</c:v>
                </c:pt>
                <c:pt idx="47">
                  <c:v>5.3</c:v>
                </c:pt>
                <c:pt idx="48">
                  <c:v>1.3</c:v>
                </c:pt>
                <c:pt idx="49">
                  <c:v>2.5</c:v>
                </c:pt>
                <c:pt idx="50">
                  <c:v>6.7</c:v>
                </c:pt>
                <c:pt idx="51">
                  <c:v>8</c:v>
                </c:pt>
                <c:pt idx="52">
                  <c:v>11.2</c:v>
                </c:pt>
                <c:pt idx="53">
                  <c:v>1.3</c:v>
                </c:pt>
                <c:pt idx="54">
                  <c:v>1340.3</c:v>
                </c:pt>
                <c:pt idx="56">
                  <c:v>1.18</c:v>
                </c:pt>
                <c:pt idx="57">
                  <c:v>9.2100000000000009</c:v>
                </c:pt>
                <c:pt idx="58">
                  <c:v>55.91</c:v>
                </c:pt>
                <c:pt idx="59">
                  <c:v>19.84</c:v>
                </c:pt>
                <c:pt idx="60">
                  <c:v>21.76</c:v>
                </c:pt>
                <c:pt idx="61">
                  <c:v>1356.2</c:v>
                </c:pt>
                <c:pt idx="62">
                  <c:v>1565.08</c:v>
                </c:pt>
                <c:pt idx="64">
                  <c:v>1.02</c:v>
                </c:pt>
                <c:pt idx="65">
                  <c:v>10.34</c:v>
                </c:pt>
                <c:pt idx="66">
                  <c:v>43.62</c:v>
                </c:pt>
                <c:pt idx="67">
                  <c:v>20.93</c:v>
                </c:pt>
                <c:pt idx="68">
                  <c:v>11.84</c:v>
                </c:pt>
                <c:pt idx="69">
                  <c:v>1633.23</c:v>
                </c:pt>
                <c:pt idx="70">
                  <c:v>1633.23</c:v>
                </c:pt>
                <c:pt idx="71">
                  <c:v>1688.04</c:v>
                </c:pt>
                <c:pt idx="73">
                  <c:v>1.0589999999999999</c:v>
                </c:pt>
                <c:pt idx="74">
                  <c:v>50.98</c:v>
                </c:pt>
                <c:pt idx="75">
                  <c:v>82.64</c:v>
                </c:pt>
                <c:pt idx="76">
                  <c:v>12.87</c:v>
                </c:pt>
                <c:pt idx="77">
                  <c:v>5.49</c:v>
                </c:pt>
                <c:pt idx="78">
                  <c:v>11.99</c:v>
                </c:pt>
                <c:pt idx="79">
                  <c:v>1938.127</c:v>
                </c:pt>
                <c:pt idx="81">
                  <c:v>1.56</c:v>
                </c:pt>
                <c:pt idx="82">
                  <c:v>64.819999999999993</c:v>
                </c:pt>
                <c:pt idx="83">
                  <c:v>52.14</c:v>
                </c:pt>
                <c:pt idx="84">
                  <c:v>19.75</c:v>
                </c:pt>
                <c:pt idx="85">
                  <c:v>5.89</c:v>
                </c:pt>
                <c:pt idx="86">
                  <c:v>45.33</c:v>
                </c:pt>
                <c:pt idx="87">
                  <c:v>14.37</c:v>
                </c:pt>
                <c:pt idx="88">
                  <c:v>7.9</c:v>
                </c:pt>
                <c:pt idx="89">
                  <c:v>3098.67</c:v>
                </c:pt>
                <c:pt idx="90">
                  <c:v>3098.67</c:v>
                </c:pt>
              </c:numCache>
            </c:numRef>
          </c:xVal>
          <c:yVal>
            <c:numRef>
              <c:f>SanSaba!$F$2:$F$92</c:f>
              <c:numCache>
                <c:formatCode>General</c:formatCode>
                <c:ptCount val="91"/>
                <c:pt idx="1">
                  <c:v>43332</c:v>
                </c:pt>
                <c:pt idx="2">
                  <c:v>4854</c:v>
                </c:pt>
                <c:pt idx="3">
                  <c:v>10194</c:v>
                </c:pt>
                <c:pt idx="4">
                  <c:v>1924</c:v>
                </c:pt>
                <c:pt idx="5">
                  <c:v>5866</c:v>
                </c:pt>
                <c:pt idx="6">
                  <c:v>222000</c:v>
                </c:pt>
                <c:pt idx="8">
                  <c:v>2621</c:v>
                </c:pt>
                <c:pt idx="9">
                  <c:v>5589</c:v>
                </c:pt>
                <c:pt idx="10">
                  <c:v>6680</c:v>
                </c:pt>
                <c:pt idx="11">
                  <c:v>14908</c:v>
                </c:pt>
                <c:pt idx="12">
                  <c:v>38584</c:v>
                </c:pt>
                <c:pt idx="14">
                  <c:v>96047</c:v>
                </c:pt>
                <c:pt idx="15">
                  <c:v>2864</c:v>
                </c:pt>
                <c:pt idx="16">
                  <c:v>12477</c:v>
                </c:pt>
                <c:pt idx="17">
                  <c:v>38507</c:v>
                </c:pt>
                <c:pt idx="18">
                  <c:v>8654</c:v>
                </c:pt>
                <c:pt idx="19">
                  <c:v>94706</c:v>
                </c:pt>
                <c:pt idx="20">
                  <c:v>2354</c:v>
                </c:pt>
                <c:pt idx="21">
                  <c:v>114906</c:v>
                </c:pt>
                <c:pt idx="23">
                  <c:v>15225</c:v>
                </c:pt>
                <c:pt idx="24">
                  <c:v>4519</c:v>
                </c:pt>
                <c:pt idx="25">
                  <c:v>3574</c:v>
                </c:pt>
                <c:pt idx="26">
                  <c:v>9937</c:v>
                </c:pt>
                <c:pt idx="27">
                  <c:v>6280</c:v>
                </c:pt>
                <c:pt idx="28">
                  <c:v>1828</c:v>
                </c:pt>
                <c:pt idx="29">
                  <c:v>30751</c:v>
                </c:pt>
                <c:pt idx="30">
                  <c:v>26984</c:v>
                </c:pt>
                <c:pt idx="31">
                  <c:v>1567</c:v>
                </c:pt>
                <c:pt idx="32">
                  <c:v>128433</c:v>
                </c:pt>
                <c:pt idx="33">
                  <c:v>23968</c:v>
                </c:pt>
                <c:pt idx="34">
                  <c:v>31358</c:v>
                </c:pt>
                <c:pt idx="35">
                  <c:v>59849</c:v>
                </c:pt>
                <c:pt idx="36">
                  <c:v>151233</c:v>
                </c:pt>
                <c:pt idx="38">
                  <c:v>151235</c:v>
                </c:pt>
                <c:pt idx="39">
                  <c:v>151235</c:v>
                </c:pt>
                <c:pt idx="40">
                  <c:v>11032</c:v>
                </c:pt>
                <c:pt idx="41">
                  <c:v>12779</c:v>
                </c:pt>
                <c:pt idx="42">
                  <c:v>22682</c:v>
                </c:pt>
                <c:pt idx="43">
                  <c:v>18578</c:v>
                </c:pt>
                <c:pt idx="44">
                  <c:v>36228</c:v>
                </c:pt>
                <c:pt idx="45">
                  <c:v>31636</c:v>
                </c:pt>
                <c:pt idx="46">
                  <c:v>15485</c:v>
                </c:pt>
                <c:pt idx="47">
                  <c:v>9509</c:v>
                </c:pt>
                <c:pt idx="48">
                  <c:v>3180</c:v>
                </c:pt>
                <c:pt idx="49">
                  <c:v>6041</c:v>
                </c:pt>
                <c:pt idx="50">
                  <c:v>5875</c:v>
                </c:pt>
                <c:pt idx="51">
                  <c:v>10975</c:v>
                </c:pt>
                <c:pt idx="52">
                  <c:v>18195</c:v>
                </c:pt>
                <c:pt idx="53">
                  <c:v>3706</c:v>
                </c:pt>
                <c:pt idx="54">
                  <c:v>171644</c:v>
                </c:pt>
                <c:pt idx="56">
                  <c:v>3462</c:v>
                </c:pt>
                <c:pt idx="57">
                  <c:v>14484</c:v>
                </c:pt>
                <c:pt idx="58">
                  <c:v>34048</c:v>
                </c:pt>
                <c:pt idx="59">
                  <c:v>24835</c:v>
                </c:pt>
                <c:pt idx="60">
                  <c:v>25812</c:v>
                </c:pt>
                <c:pt idx="61">
                  <c:v>173575</c:v>
                </c:pt>
                <c:pt idx="62">
                  <c:v>204942</c:v>
                </c:pt>
                <c:pt idx="64">
                  <c:v>1490</c:v>
                </c:pt>
                <c:pt idx="65">
                  <c:v>8621</c:v>
                </c:pt>
                <c:pt idx="66">
                  <c:v>40492</c:v>
                </c:pt>
                <c:pt idx="67">
                  <c:v>26195</c:v>
                </c:pt>
                <c:pt idx="68">
                  <c:v>19170</c:v>
                </c:pt>
                <c:pt idx="69">
                  <c:v>204654</c:v>
                </c:pt>
                <c:pt idx="70">
                  <c:v>204654</c:v>
                </c:pt>
                <c:pt idx="71">
                  <c:v>214041</c:v>
                </c:pt>
                <c:pt idx="73">
                  <c:v>2097</c:v>
                </c:pt>
                <c:pt idx="74">
                  <c:v>49531</c:v>
                </c:pt>
                <c:pt idx="75">
                  <c:v>65313</c:v>
                </c:pt>
                <c:pt idx="76">
                  <c:v>19462</c:v>
                </c:pt>
                <c:pt idx="77">
                  <c:v>9682</c:v>
                </c:pt>
                <c:pt idx="78">
                  <c:v>21068</c:v>
                </c:pt>
                <c:pt idx="79">
                  <c:v>238054</c:v>
                </c:pt>
                <c:pt idx="81">
                  <c:v>1783</c:v>
                </c:pt>
                <c:pt idx="82">
                  <c:v>21027</c:v>
                </c:pt>
                <c:pt idx="83">
                  <c:v>18260</c:v>
                </c:pt>
                <c:pt idx="84">
                  <c:v>9656</c:v>
                </c:pt>
                <c:pt idx="85">
                  <c:v>3811</c:v>
                </c:pt>
                <c:pt idx="86">
                  <c:v>17032</c:v>
                </c:pt>
                <c:pt idx="87">
                  <c:v>7037</c:v>
                </c:pt>
                <c:pt idx="88">
                  <c:v>4740</c:v>
                </c:pt>
              </c:numCache>
            </c:numRef>
          </c:yVal>
          <c:smooth val="0"/>
          <c:extLst>
            <c:ext xmlns:c16="http://schemas.microsoft.com/office/drawing/2014/chart" uri="{C3380CC4-5D6E-409C-BE32-E72D297353CC}">
              <c16:uniqueId val="{00000004-B0DF-4CB3-9E8F-20BC31C367EE}"/>
            </c:ext>
          </c:extLst>
        </c:ser>
        <c:ser>
          <c:idx val="3"/>
          <c:order val="3"/>
          <c:tx>
            <c:strRef>
              <c:f>SanSaba!$H$1</c:f>
              <c:strCache>
                <c:ptCount val="1"/>
                <c:pt idx="0">
                  <c:v>Gage 1% Minus</c:v>
                </c:pt>
              </c:strCache>
            </c:strRef>
          </c:tx>
          <c:spPr>
            <a:ln w="25400" cap="rnd">
              <a:noFill/>
              <a:round/>
            </a:ln>
            <a:effectLst/>
          </c:spPr>
          <c:marker>
            <c:symbol val="square"/>
            <c:size val="2"/>
            <c:spPr>
              <a:solidFill>
                <a:srgbClr val="7030A0"/>
              </a:solidFill>
              <a:ln w="12700">
                <a:solidFill>
                  <a:srgbClr val="7030A0"/>
                </a:solidFill>
              </a:ln>
              <a:effectLst/>
            </c:spPr>
          </c:marker>
          <c:xVal>
            <c:numRef>
              <c:f>SanSaba!$C$3:$C$92</c:f>
              <c:numCache>
                <c:formatCode>General</c:formatCode>
                <c:ptCount val="90"/>
                <c:pt idx="0">
                  <c:v>188.1</c:v>
                </c:pt>
                <c:pt idx="1">
                  <c:v>3.8</c:v>
                </c:pt>
                <c:pt idx="2">
                  <c:v>18.5</c:v>
                </c:pt>
                <c:pt idx="3">
                  <c:v>1</c:v>
                </c:pt>
                <c:pt idx="4">
                  <c:v>4.8</c:v>
                </c:pt>
                <c:pt idx="5">
                  <c:v>329.2</c:v>
                </c:pt>
                <c:pt idx="7">
                  <c:v>1.2</c:v>
                </c:pt>
                <c:pt idx="8">
                  <c:v>3.7</c:v>
                </c:pt>
                <c:pt idx="9">
                  <c:v>8.1</c:v>
                </c:pt>
                <c:pt idx="10">
                  <c:v>22.7</c:v>
                </c:pt>
                <c:pt idx="11">
                  <c:v>183.8</c:v>
                </c:pt>
                <c:pt idx="13">
                  <c:v>640</c:v>
                </c:pt>
                <c:pt idx="14">
                  <c:v>2.2999999999999998</c:v>
                </c:pt>
                <c:pt idx="15">
                  <c:v>12</c:v>
                </c:pt>
                <c:pt idx="16">
                  <c:v>94.7</c:v>
                </c:pt>
                <c:pt idx="17">
                  <c:v>5.0999999999999996</c:v>
                </c:pt>
                <c:pt idx="18">
                  <c:v>632.4</c:v>
                </c:pt>
                <c:pt idx="19">
                  <c:v>1.1000000000000001</c:v>
                </c:pt>
                <c:pt idx="20">
                  <c:v>827.9</c:v>
                </c:pt>
                <c:pt idx="22">
                  <c:v>25</c:v>
                </c:pt>
                <c:pt idx="23">
                  <c:v>4.7</c:v>
                </c:pt>
                <c:pt idx="24">
                  <c:v>3.6</c:v>
                </c:pt>
                <c:pt idx="25">
                  <c:v>24.1</c:v>
                </c:pt>
                <c:pt idx="26">
                  <c:v>10.7</c:v>
                </c:pt>
                <c:pt idx="27">
                  <c:v>1.3</c:v>
                </c:pt>
                <c:pt idx="28">
                  <c:v>86.7</c:v>
                </c:pt>
                <c:pt idx="29">
                  <c:v>47.4</c:v>
                </c:pt>
                <c:pt idx="30">
                  <c:v>1.3</c:v>
                </c:pt>
                <c:pt idx="31">
                  <c:v>962</c:v>
                </c:pt>
                <c:pt idx="32">
                  <c:v>22.8</c:v>
                </c:pt>
                <c:pt idx="33">
                  <c:v>36.700000000000003</c:v>
                </c:pt>
                <c:pt idx="34">
                  <c:v>87.8</c:v>
                </c:pt>
                <c:pt idx="35">
                  <c:v>1133</c:v>
                </c:pt>
                <c:pt idx="37">
                  <c:v>1133.29</c:v>
                </c:pt>
                <c:pt idx="38">
                  <c:v>1133.29</c:v>
                </c:pt>
                <c:pt idx="39">
                  <c:v>5.5</c:v>
                </c:pt>
                <c:pt idx="40">
                  <c:v>10.9</c:v>
                </c:pt>
                <c:pt idx="41">
                  <c:v>35.1</c:v>
                </c:pt>
                <c:pt idx="42">
                  <c:v>16</c:v>
                </c:pt>
                <c:pt idx="43">
                  <c:v>36.299999999999997</c:v>
                </c:pt>
                <c:pt idx="44">
                  <c:v>28.5</c:v>
                </c:pt>
                <c:pt idx="45">
                  <c:v>9.1</c:v>
                </c:pt>
                <c:pt idx="46">
                  <c:v>5.3</c:v>
                </c:pt>
                <c:pt idx="47">
                  <c:v>1.3</c:v>
                </c:pt>
                <c:pt idx="48">
                  <c:v>2.5</c:v>
                </c:pt>
                <c:pt idx="49">
                  <c:v>6.7</c:v>
                </c:pt>
                <c:pt idx="50">
                  <c:v>8</c:v>
                </c:pt>
                <c:pt idx="51">
                  <c:v>11.2</c:v>
                </c:pt>
                <c:pt idx="52">
                  <c:v>1.3</c:v>
                </c:pt>
                <c:pt idx="53">
                  <c:v>1340.3</c:v>
                </c:pt>
                <c:pt idx="55">
                  <c:v>1.18</c:v>
                </c:pt>
                <c:pt idx="56">
                  <c:v>9.2100000000000009</c:v>
                </c:pt>
                <c:pt idx="57">
                  <c:v>55.91</c:v>
                </c:pt>
                <c:pt idx="58">
                  <c:v>19.84</c:v>
                </c:pt>
                <c:pt idx="59">
                  <c:v>21.76</c:v>
                </c:pt>
                <c:pt idx="60">
                  <c:v>1356.2</c:v>
                </c:pt>
                <c:pt idx="61">
                  <c:v>1565.08</c:v>
                </c:pt>
                <c:pt idx="63">
                  <c:v>1.02</c:v>
                </c:pt>
                <c:pt idx="64">
                  <c:v>10.34</c:v>
                </c:pt>
                <c:pt idx="65">
                  <c:v>43.62</c:v>
                </c:pt>
                <c:pt idx="66">
                  <c:v>20.93</c:v>
                </c:pt>
                <c:pt idx="67">
                  <c:v>11.84</c:v>
                </c:pt>
                <c:pt idx="68">
                  <c:v>1633.23</c:v>
                </c:pt>
                <c:pt idx="69">
                  <c:v>1633.23</c:v>
                </c:pt>
                <c:pt idx="70">
                  <c:v>1688.04</c:v>
                </c:pt>
                <c:pt idx="72">
                  <c:v>1.0589999999999999</c:v>
                </c:pt>
                <c:pt idx="73">
                  <c:v>50.98</c:v>
                </c:pt>
                <c:pt idx="74">
                  <c:v>82.64</c:v>
                </c:pt>
                <c:pt idx="75">
                  <c:v>12.87</c:v>
                </c:pt>
                <c:pt idx="76">
                  <c:v>5.49</c:v>
                </c:pt>
                <c:pt idx="77">
                  <c:v>11.99</c:v>
                </c:pt>
                <c:pt idx="78">
                  <c:v>1938.127</c:v>
                </c:pt>
                <c:pt idx="80">
                  <c:v>1.56</c:v>
                </c:pt>
                <c:pt idx="81">
                  <c:v>64.819999999999993</c:v>
                </c:pt>
                <c:pt idx="82">
                  <c:v>52.14</c:v>
                </c:pt>
                <c:pt idx="83">
                  <c:v>19.75</c:v>
                </c:pt>
                <c:pt idx="84">
                  <c:v>5.89</c:v>
                </c:pt>
                <c:pt idx="85">
                  <c:v>45.33</c:v>
                </c:pt>
                <c:pt idx="86">
                  <c:v>14.37</c:v>
                </c:pt>
                <c:pt idx="87">
                  <c:v>7.9</c:v>
                </c:pt>
                <c:pt idx="88">
                  <c:v>3098.67</c:v>
                </c:pt>
                <c:pt idx="89">
                  <c:v>3098.67</c:v>
                </c:pt>
              </c:numCache>
            </c:numRef>
          </c:xVal>
          <c:yVal>
            <c:numRef>
              <c:f>SanSaba!$H$3:$H$92</c:f>
              <c:numCache>
                <c:formatCode>General</c:formatCode>
                <c:ptCount val="90"/>
                <c:pt idx="37">
                  <c:v>84200</c:v>
                </c:pt>
                <c:pt idx="38">
                  <c:v>43500</c:v>
                </c:pt>
                <c:pt idx="68">
                  <c:v>53100</c:v>
                </c:pt>
                <c:pt idx="69">
                  <c:v>86600</c:v>
                </c:pt>
                <c:pt idx="88">
                  <c:v>87800</c:v>
                </c:pt>
                <c:pt idx="89">
                  <c:v>39900</c:v>
                </c:pt>
              </c:numCache>
            </c:numRef>
          </c:yVal>
          <c:smooth val="0"/>
          <c:extLst>
            <c:ext xmlns:c16="http://schemas.microsoft.com/office/drawing/2014/chart" uri="{C3380CC4-5D6E-409C-BE32-E72D297353CC}">
              <c16:uniqueId val="{00000005-B0DF-4CB3-9E8F-20BC31C367EE}"/>
            </c:ext>
          </c:extLst>
        </c:ser>
        <c:ser>
          <c:idx val="4"/>
          <c:order val="4"/>
          <c:tx>
            <c:strRef>
              <c:f>SanSaba!$I$1</c:f>
              <c:strCache>
                <c:ptCount val="1"/>
                <c:pt idx="0">
                  <c:v>Gage 1% Flow</c:v>
                </c:pt>
              </c:strCache>
            </c:strRef>
          </c:tx>
          <c:spPr>
            <a:ln w="25400" cap="rnd">
              <a:noFill/>
              <a:round/>
            </a:ln>
            <a:effectLst/>
          </c:spPr>
          <c:marker>
            <c:symbol val="circle"/>
            <c:size val="2"/>
            <c:spPr>
              <a:solidFill>
                <a:srgbClr val="00B050"/>
              </a:solidFill>
              <a:ln w="44450">
                <a:solidFill>
                  <a:srgbClr val="00B050"/>
                </a:solidFill>
              </a:ln>
              <a:effectLst/>
            </c:spPr>
          </c:marker>
          <c:xVal>
            <c:numRef>
              <c:f>SanSaba!$C$3:$C$92</c:f>
              <c:numCache>
                <c:formatCode>General</c:formatCode>
                <c:ptCount val="90"/>
                <c:pt idx="0">
                  <c:v>188.1</c:v>
                </c:pt>
                <c:pt idx="1">
                  <c:v>3.8</c:v>
                </c:pt>
                <c:pt idx="2">
                  <c:v>18.5</c:v>
                </c:pt>
                <c:pt idx="3">
                  <c:v>1</c:v>
                </c:pt>
                <c:pt idx="4">
                  <c:v>4.8</c:v>
                </c:pt>
                <c:pt idx="5">
                  <c:v>329.2</c:v>
                </c:pt>
                <c:pt idx="7">
                  <c:v>1.2</c:v>
                </c:pt>
                <c:pt idx="8">
                  <c:v>3.7</c:v>
                </c:pt>
                <c:pt idx="9">
                  <c:v>8.1</c:v>
                </c:pt>
                <c:pt idx="10">
                  <c:v>22.7</c:v>
                </c:pt>
                <c:pt idx="11">
                  <c:v>183.8</c:v>
                </c:pt>
                <c:pt idx="13">
                  <c:v>640</c:v>
                </c:pt>
                <c:pt idx="14">
                  <c:v>2.2999999999999998</c:v>
                </c:pt>
                <c:pt idx="15">
                  <c:v>12</c:v>
                </c:pt>
                <c:pt idx="16">
                  <c:v>94.7</c:v>
                </c:pt>
                <c:pt idx="17">
                  <c:v>5.0999999999999996</c:v>
                </c:pt>
                <c:pt idx="18">
                  <c:v>632.4</c:v>
                </c:pt>
                <c:pt idx="19">
                  <c:v>1.1000000000000001</c:v>
                </c:pt>
                <c:pt idx="20">
                  <c:v>827.9</c:v>
                </c:pt>
                <c:pt idx="22">
                  <c:v>25</c:v>
                </c:pt>
                <c:pt idx="23">
                  <c:v>4.7</c:v>
                </c:pt>
                <c:pt idx="24">
                  <c:v>3.6</c:v>
                </c:pt>
                <c:pt idx="25">
                  <c:v>24.1</c:v>
                </c:pt>
                <c:pt idx="26">
                  <c:v>10.7</c:v>
                </c:pt>
                <c:pt idx="27">
                  <c:v>1.3</c:v>
                </c:pt>
                <c:pt idx="28">
                  <c:v>86.7</c:v>
                </c:pt>
                <c:pt idx="29">
                  <c:v>47.4</c:v>
                </c:pt>
                <c:pt idx="30">
                  <c:v>1.3</c:v>
                </c:pt>
                <c:pt idx="31">
                  <c:v>962</c:v>
                </c:pt>
                <c:pt idx="32">
                  <c:v>22.8</c:v>
                </c:pt>
                <c:pt idx="33">
                  <c:v>36.700000000000003</c:v>
                </c:pt>
                <c:pt idx="34">
                  <c:v>87.8</c:v>
                </c:pt>
                <c:pt idx="35">
                  <c:v>1133</c:v>
                </c:pt>
                <c:pt idx="37">
                  <c:v>1133.29</c:v>
                </c:pt>
                <c:pt idx="38">
                  <c:v>1133.29</c:v>
                </c:pt>
                <c:pt idx="39">
                  <c:v>5.5</c:v>
                </c:pt>
                <c:pt idx="40">
                  <c:v>10.9</c:v>
                </c:pt>
                <c:pt idx="41">
                  <c:v>35.1</c:v>
                </c:pt>
                <c:pt idx="42">
                  <c:v>16</c:v>
                </c:pt>
                <c:pt idx="43">
                  <c:v>36.299999999999997</c:v>
                </c:pt>
                <c:pt idx="44">
                  <c:v>28.5</c:v>
                </c:pt>
                <c:pt idx="45">
                  <c:v>9.1</c:v>
                </c:pt>
                <c:pt idx="46">
                  <c:v>5.3</c:v>
                </c:pt>
                <c:pt idx="47">
                  <c:v>1.3</c:v>
                </c:pt>
                <c:pt idx="48">
                  <c:v>2.5</c:v>
                </c:pt>
                <c:pt idx="49">
                  <c:v>6.7</c:v>
                </c:pt>
                <c:pt idx="50">
                  <c:v>8</c:v>
                </c:pt>
                <c:pt idx="51">
                  <c:v>11.2</c:v>
                </c:pt>
                <c:pt idx="52">
                  <c:v>1.3</c:v>
                </c:pt>
                <c:pt idx="53">
                  <c:v>1340.3</c:v>
                </c:pt>
                <c:pt idx="55">
                  <c:v>1.18</c:v>
                </c:pt>
                <c:pt idx="56">
                  <c:v>9.2100000000000009</c:v>
                </c:pt>
                <c:pt idx="57">
                  <c:v>55.91</c:v>
                </c:pt>
                <c:pt idx="58">
                  <c:v>19.84</c:v>
                </c:pt>
                <c:pt idx="59">
                  <c:v>21.76</c:v>
                </c:pt>
                <c:pt idx="60">
                  <c:v>1356.2</c:v>
                </c:pt>
                <c:pt idx="61">
                  <c:v>1565.08</c:v>
                </c:pt>
                <c:pt idx="63">
                  <c:v>1.02</c:v>
                </c:pt>
                <c:pt idx="64">
                  <c:v>10.34</c:v>
                </c:pt>
                <c:pt idx="65">
                  <c:v>43.62</c:v>
                </c:pt>
                <c:pt idx="66">
                  <c:v>20.93</c:v>
                </c:pt>
                <c:pt idx="67">
                  <c:v>11.84</c:v>
                </c:pt>
                <c:pt idx="68">
                  <c:v>1633.23</c:v>
                </c:pt>
                <c:pt idx="69">
                  <c:v>1633.23</c:v>
                </c:pt>
                <c:pt idx="70">
                  <c:v>1688.04</c:v>
                </c:pt>
                <c:pt idx="72">
                  <c:v>1.0589999999999999</c:v>
                </c:pt>
                <c:pt idx="73">
                  <c:v>50.98</c:v>
                </c:pt>
                <c:pt idx="74">
                  <c:v>82.64</c:v>
                </c:pt>
                <c:pt idx="75">
                  <c:v>12.87</c:v>
                </c:pt>
                <c:pt idx="76">
                  <c:v>5.49</c:v>
                </c:pt>
                <c:pt idx="77">
                  <c:v>11.99</c:v>
                </c:pt>
                <c:pt idx="78">
                  <c:v>1938.127</c:v>
                </c:pt>
                <c:pt idx="80">
                  <c:v>1.56</c:v>
                </c:pt>
                <c:pt idx="81">
                  <c:v>64.819999999999993</c:v>
                </c:pt>
                <c:pt idx="82">
                  <c:v>52.14</c:v>
                </c:pt>
                <c:pt idx="83">
                  <c:v>19.75</c:v>
                </c:pt>
                <c:pt idx="84">
                  <c:v>5.89</c:v>
                </c:pt>
                <c:pt idx="85">
                  <c:v>45.33</c:v>
                </c:pt>
                <c:pt idx="86">
                  <c:v>14.37</c:v>
                </c:pt>
                <c:pt idx="87">
                  <c:v>7.9</c:v>
                </c:pt>
                <c:pt idx="88">
                  <c:v>3098.67</c:v>
                </c:pt>
                <c:pt idx="89">
                  <c:v>3098.67</c:v>
                </c:pt>
              </c:numCache>
            </c:numRef>
          </c:xVal>
          <c:yVal>
            <c:numRef>
              <c:f>SanSaba!$I$3:$I$92</c:f>
              <c:numCache>
                <c:formatCode>General</c:formatCode>
                <c:ptCount val="90"/>
                <c:pt idx="37">
                  <c:v>136000</c:v>
                </c:pt>
                <c:pt idx="38">
                  <c:v>126000</c:v>
                </c:pt>
                <c:pt idx="68">
                  <c:v>121000</c:v>
                </c:pt>
                <c:pt idx="69">
                  <c:v>141000</c:v>
                </c:pt>
                <c:pt idx="88">
                  <c:v>145000</c:v>
                </c:pt>
                <c:pt idx="89">
                  <c:v>88000</c:v>
                </c:pt>
              </c:numCache>
            </c:numRef>
          </c:yVal>
          <c:smooth val="0"/>
          <c:extLst>
            <c:ext xmlns:c16="http://schemas.microsoft.com/office/drawing/2014/chart" uri="{C3380CC4-5D6E-409C-BE32-E72D297353CC}">
              <c16:uniqueId val="{00000006-B0DF-4CB3-9E8F-20BC31C367EE}"/>
            </c:ext>
          </c:extLst>
        </c:ser>
        <c:ser>
          <c:idx val="5"/>
          <c:order val="5"/>
          <c:tx>
            <c:strRef>
              <c:f>SanSaba!$J$1</c:f>
              <c:strCache>
                <c:ptCount val="1"/>
                <c:pt idx="0">
                  <c:v>Gage 1% Plus</c:v>
                </c:pt>
              </c:strCache>
            </c:strRef>
          </c:tx>
          <c:spPr>
            <a:ln w="25400" cap="rnd">
              <a:noFill/>
              <a:round/>
            </a:ln>
            <a:effectLst/>
          </c:spPr>
          <c:marker>
            <c:symbol val="square"/>
            <c:size val="2"/>
            <c:spPr>
              <a:solidFill>
                <a:schemeClr val="accent6"/>
              </a:solidFill>
              <a:ln w="12700">
                <a:solidFill>
                  <a:schemeClr val="accent6"/>
                </a:solidFill>
              </a:ln>
              <a:effectLst/>
            </c:spPr>
          </c:marker>
          <c:xVal>
            <c:numRef>
              <c:f>SanSaba!$C$3:$C$92</c:f>
              <c:numCache>
                <c:formatCode>General</c:formatCode>
                <c:ptCount val="90"/>
                <c:pt idx="0">
                  <c:v>188.1</c:v>
                </c:pt>
                <c:pt idx="1">
                  <c:v>3.8</c:v>
                </c:pt>
                <c:pt idx="2">
                  <c:v>18.5</c:v>
                </c:pt>
                <c:pt idx="3">
                  <c:v>1</c:v>
                </c:pt>
                <c:pt idx="4">
                  <c:v>4.8</c:v>
                </c:pt>
                <c:pt idx="5">
                  <c:v>329.2</c:v>
                </c:pt>
                <c:pt idx="7">
                  <c:v>1.2</c:v>
                </c:pt>
                <c:pt idx="8">
                  <c:v>3.7</c:v>
                </c:pt>
                <c:pt idx="9">
                  <c:v>8.1</c:v>
                </c:pt>
                <c:pt idx="10">
                  <c:v>22.7</c:v>
                </c:pt>
                <c:pt idx="11">
                  <c:v>183.8</c:v>
                </c:pt>
                <c:pt idx="13">
                  <c:v>640</c:v>
                </c:pt>
                <c:pt idx="14">
                  <c:v>2.2999999999999998</c:v>
                </c:pt>
                <c:pt idx="15">
                  <c:v>12</c:v>
                </c:pt>
                <c:pt idx="16">
                  <c:v>94.7</c:v>
                </c:pt>
                <c:pt idx="17">
                  <c:v>5.0999999999999996</c:v>
                </c:pt>
                <c:pt idx="18">
                  <c:v>632.4</c:v>
                </c:pt>
                <c:pt idx="19">
                  <c:v>1.1000000000000001</c:v>
                </c:pt>
                <c:pt idx="20">
                  <c:v>827.9</c:v>
                </c:pt>
                <c:pt idx="22">
                  <c:v>25</c:v>
                </c:pt>
                <c:pt idx="23">
                  <c:v>4.7</c:v>
                </c:pt>
                <c:pt idx="24">
                  <c:v>3.6</c:v>
                </c:pt>
                <c:pt idx="25">
                  <c:v>24.1</c:v>
                </c:pt>
                <c:pt idx="26">
                  <c:v>10.7</c:v>
                </c:pt>
                <c:pt idx="27">
                  <c:v>1.3</c:v>
                </c:pt>
                <c:pt idx="28">
                  <c:v>86.7</c:v>
                </c:pt>
                <c:pt idx="29">
                  <c:v>47.4</c:v>
                </c:pt>
                <c:pt idx="30">
                  <c:v>1.3</c:v>
                </c:pt>
                <c:pt idx="31">
                  <c:v>962</c:v>
                </c:pt>
                <c:pt idx="32">
                  <c:v>22.8</c:v>
                </c:pt>
                <c:pt idx="33">
                  <c:v>36.700000000000003</c:v>
                </c:pt>
                <c:pt idx="34">
                  <c:v>87.8</c:v>
                </c:pt>
                <c:pt idx="35">
                  <c:v>1133</c:v>
                </c:pt>
                <c:pt idx="37">
                  <c:v>1133.29</c:v>
                </c:pt>
                <c:pt idx="38">
                  <c:v>1133.29</c:v>
                </c:pt>
                <c:pt idx="39">
                  <c:v>5.5</c:v>
                </c:pt>
                <c:pt idx="40">
                  <c:v>10.9</c:v>
                </c:pt>
                <c:pt idx="41">
                  <c:v>35.1</c:v>
                </c:pt>
                <c:pt idx="42">
                  <c:v>16</c:v>
                </c:pt>
                <c:pt idx="43">
                  <c:v>36.299999999999997</c:v>
                </c:pt>
                <c:pt idx="44">
                  <c:v>28.5</c:v>
                </c:pt>
                <c:pt idx="45">
                  <c:v>9.1</c:v>
                </c:pt>
                <c:pt idx="46">
                  <c:v>5.3</c:v>
                </c:pt>
                <c:pt idx="47">
                  <c:v>1.3</c:v>
                </c:pt>
                <c:pt idx="48">
                  <c:v>2.5</c:v>
                </c:pt>
                <c:pt idx="49">
                  <c:v>6.7</c:v>
                </c:pt>
                <c:pt idx="50">
                  <c:v>8</c:v>
                </c:pt>
                <c:pt idx="51">
                  <c:v>11.2</c:v>
                </c:pt>
                <c:pt idx="52">
                  <c:v>1.3</c:v>
                </c:pt>
                <c:pt idx="53">
                  <c:v>1340.3</c:v>
                </c:pt>
                <c:pt idx="55">
                  <c:v>1.18</c:v>
                </c:pt>
                <c:pt idx="56">
                  <c:v>9.2100000000000009</c:v>
                </c:pt>
                <c:pt idx="57">
                  <c:v>55.91</c:v>
                </c:pt>
                <c:pt idx="58">
                  <c:v>19.84</c:v>
                </c:pt>
                <c:pt idx="59">
                  <c:v>21.76</c:v>
                </c:pt>
                <c:pt idx="60">
                  <c:v>1356.2</c:v>
                </c:pt>
                <c:pt idx="61">
                  <c:v>1565.08</c:v>
                </c:pt>
                <c:pt idx="63">
                  <c:v>1.02</c:v>
                </c:pt>
                <c:pt idx="64">
                  <c:v>10.34</c:v>
                </c:pt>
                <c:pt idx="65">
                  <c:v>43.62</c:v>
                </c:pt>
                <c:pt idx="66">
                  <c:v>20.93</c:v>
                </c:pt>
                <c:pt idx="67">
                  <c:v>11.84</c:v>
                </c:pt>
                <c:pt idx="68">
                  <c:v>1633.23</c:v>
                </c:pt>
                <c:pt idx="69">
                  <c:v>1633.23</c:v>
                </c:pt>
                <c:pt idx="70">
                  <c:v>1688.04</c:v>
                </c:pt>
                <c:pt idx="72">
                  <c:v>1.0589999999999999</c:v>
                </c:pt>
                <c:pt idx="73">
                  <c:v>50.98</c:v>
                </c:pt>
                <c:pt idx="74">
                  <c:v>82.64</c:v>
                </c:pt>
                <c:pt idx="75">
                  <c:v>12.87</c:v>
                </c:pt>
                <c:pt idx="76">
                  <c:v>5.49</c:v>
                </c:pt>
                <c:pt idx="77">
                  <c:v>11.99</c:v>
                </c:pt>
                <c:pt idx="78">
                  <c:v>1938.127</c:v>
                </c:pt>
                <c:pt idx="80">
                  <c:v>1.56</c:v>
                </c:pt>
                <c:pt idx="81">
                  <c:v>64.819999999999993</c:v>
                </c:pt>
                <c:pt idx="82">
                  <c:v>52.14</c:v>
                </c:pt>
                <c:pt idx="83">
                  <c:v>19.75</c:v>
                </c:pt>
                <c:pt idx="84">
                  <c:v>5.89</c:v>
                </c:pt>
                <c:pt idx="85">
                  <c:v>45.33</c:v>
                </c:pt>
                <c:pt idx="86">
                  <c:v>14.37</c:v>
                </c:pt>
                <c:pt idx="87">
                  <c:v>7.9</c:v>
                </c:pt>
                <c:pt idx="88">
                  <c:v>3098.67</c:v>
                </c:pt>
                <c:pt idx="89">
                  <c:v>3098.67</c:v>
                </c:pt>
              </c:numCache>
            </c:numRef>
          </c:xVal>
          <c:yVal>
            <c:numRef>
              <c:f>SanSaba!$J$3:$J$92</c:f>
              <c:numCache>
                <c:formatCode>General</c:formatCode>
                <c:ptCount val="90"/>
                <c:pt idx="37">
                  <c:v>305000</c:v>
                </c:pt>
                <c:pt idx="38">
                  <c:v>8540000</c:v>
                </c:pt>
                <c:pt idx="68">
                  <c:v>1030000</c:v>
                </c:pt>
                <c:pt idx="69">
                  <c:v>277000</c:v>
                </c:pt>
                <c:pt idx="88">
                  <c:v>360000</c:v>
                </c:pt>
                <c:pt idx="89">
                  <c:v>559000</c:v>
                </c:pt>
              </c:numCache>
            </c:numRef>
          </c:yVal>
          <c:smooth val="0"/>
          <c:extLst>
            <c:ext xmlns:c16="http://schemas.microsoft.com/office/drawing/2014/chart" uri="{C3380CC4-5D6E-409C-BE32-E72D297353CC}">
              <c16:uniqueId val="{00000007-B0DF-4CB3-9E8F-20BC31C367EE}"/>
            </c:ext>
          </c:extLst>
        </c:ser>
        <c:ser>
          <c:idx val="6"/>
          <c:order val="6"/>
          <c:tx>
            <c:strRef>
              <c:f>SanSaba!$K$1</c:f>
              <c:strCache>
                <c:ptCount val="1"/>
                <c:pt idx="0">
                  <c:v>FIS 1% Flow</c:v>
                </c:pt>
              </c:strCache>
            </c:strRef>
          </c:tx>
          <c:spPr>
            <a:ln w="25400" cap="rnd">
              <a:noFill/>
              <a:round/>
            </a:ln>
            <a:effectLst/>
          </c:spPr>
          <c:marker>
            <c:symbol val="circle"/>
            <c:size val="2"/>
            <c:spPr>
              <a:solidFill>
                <a:schemeClr val="accent1">
                  <a:lumMod val="60000"/>
                </a:schemeClr>
              </a:solidFill>
              <a:ln w="44450">
                <a:solidFill>
                  <a:schemeClr val="accent1">
                    <a:lumMod val="60000"/>
                  </a:schemeClr>
                </a:solidFill>
              </a:ln>
              <a:effectLst/>
            </c:spPr>
          </c:marker>
          <c:xVal>
            <c:numRef>
              <c:f>SanSaba!$C$3:$C$92</c:f>
              <c:numCache>
                <c:formatCode>General</c:formatCode>
                <c:ptCount val="90"/>
                <c:pt idx="0">
                  <c:v>188.1</c:v>
                </c:pt>
                <c:pt idx="1">
                  <c:v>3.8</c:v>
                </c:pt>
                <c:pt idx="2">
                  <c:v>18.5</c:v>
                </c:pt>
                <c:pt idx="3">
                  <c:v>1</c:v>
                </c:pt>
                <c:pt idx="4">
                  <c:v>4.8</c:v>
                </c:pt>
                <c:pt idx="5">
                  <c:v>329.2</c:v>
                </c:pt>
                <c:pt idx="7">
                  <c:v>1.2</c:v>
                </c:pt>
                <c:pt idx="8">
                  <c:v>3.7</c:v>
                </c:pt>
                <c:pt idx="9">
                  <c:v>8.1</c:v>
                </c:pt>
                <c:pt idx="10">
                  <c:v>22.7</c:v>
                </c:pt>
                <c:pt idx="11">
                  <c:v>183.8</c:v>
                </c:pt>
                <c:pt idx="13">
                  <c:v>640</c:v>
                </c:pt>
                <c:pt idx="14">
                  <c:v>2.2999999999999998</c:v>
                </c:pt>
                <c:pt idx="15">
                  <c:v>12</c:v>
                </c:pt>
                <c:pt idx="16">
                  <c:v>94.7</c:v>
                </c:pt>
                <c:pt idx="17">
                  <c:v>5.0999999999999996</c:v>
                </c:pt>
                <c:pt idx="18">
                  <c:v>632.4</c:v>
                </c:pt>
                <c:pt idx="19">
                  <c:v>1.1000000000000001</c:v>
                </c:pt>
                <c:pt idx="20">
                  <c:v>827.9</c:v>
                </c:pt>
                <c:pt idx="22">
                  <c:v>25</c:v>
                </c:pt>
                <c:pt idx="23">
                  <c:v>4.7</c:v>
                </c:pt>
                <c:pt idx="24">
                  <c:v>3.6</c:v>
                </c:pt>
                <c:pt idx="25">
                  <c:v>24.1</c:v>
                </c:pt>
                <c:pt idx="26">
                  <c:v>10.7</c:v>
                </c:pt>
                <c:pt idx="27">
                  <c:v>1.3</c:v>
                </c:pt>
                <c:pt idx="28">
                  <c:v>86.7</c:v>
                </c:pt>
                <c:pt idx="29">
                  <c:v>47.4</c:v>
                </c:pt>
                <c:pt idx="30">
                  <c:v>1.3</c:v>
                </c:pt>
                <c:pt idx="31">
                  <c:v>962</c:v>
                </c:pt>
                <c:pt idx="32">
                  <c:v>22.8</c:v>
                </c:pt>
                <c:pt idx="33">
                  <c:v>36.700000000000003</c:v>
                </c:pt>
                <c:pt idx="34">
                  <c:v>87.8</c:v>
                </c:pt>
                <c:pt idx="35">
                  <c:v>1133</c:v>
                </c:pt>
                <c:pt idx="37">
                  <c:v>1133.29</c:v>
                </c:pt>
                <c:pt idx="38">
                  <c:v>1133.29</c:v>
                </c:pt>
                <c:pt idx="39">
                  <c:v>5.5</c:v>
                </c:pt>
                <c:pt idx="40">
                  <c:v>10.9</c:v>
                </c:pt>
                <c:pt idx="41">
                  <c:v>35.1</c:v>
                </c:pt>
                <c:pt idx="42">
                  <c:v>16</c:v>
                </c:pt>
                <c:pt idx="43">
                  <c:v>36.299999999999997</c:v>
                </c:pt>
                <c:pt idx="44">
                  <c:v>28.5</c:v>
                </c:pt>
                <c:pt idx="45">
                  <c:v>9.1</c:v>
                </c:pt>
                <c:pt idx="46">
                  <c:v>5.3</c:v>
                </c:pt>
                <c:pt idx="47">
                  <c:v>1.3</c:v>
                </c:pt>
                <c:pt idx="48">
                  <c:v>2.5</c:v>
                </c:pt>
                <c:pt idx="49">
                  <c:v>6.7</c:v>
                </c:pt>
                <c:pt idx="50">
                  <c:v>8</c:v>
                </c:pt>
                <c:pt idx="51">
                  <c:v>11.2</c:v>
                </c:pt>
                <c:pt idx="52">
                  <c:v>1.3</c:v>
                </c:pt>
                <c:pt idx="53">
                  <c:v>1340.3</c:v>
                </c:pt>
                <c:pt idx="55">
                  <c:v>1.18</c:v>
                </c:pt>
                <c:pt idx="56">
                  <c:v>9.2100000000000009</c:v>
                </c:pt>
                <c:pt idx="57">
                  <c:v>55.91</c:v>
                </c:pt>
                <c:pt idx="58">
                  <c:v>19.84</c:v>
                </c:pt>
                <c:pt idx="59">
                  <c:v>21.76</c:v>
                </c:pt>
                <c:pt idx="60">
                  <c:v>1356.2</c:v>
                </c:pt>
                <c:pt idx="61">
                  <c:v>1565.08</c:v>
                </c:pt>
                <c:pt idx="63">
                  <c:v>1.02</c:v>
                </c:pt>
                <c:pt idx="64">
                  <c:v>10.34</c:v>
                </c:pt>
                <c:pt idx="65">
                  <c:v>43.62</c:v>
                </c:pt>
                <c:pt idx="66">
                  <c:v>20.93</c:v>
                </c:pt>
                <c:pt idx="67">
                  <c:v>11.84</c:v>
                </c:pt>
                <c:pt idx="68">
                  <c:v>1633.23</c:v>
                </c:pt>
                <c:pt idx="69">
                  <c:v>1633.23</c:v>
                </c:pt>
                <c:pt idx="70">
                  <c:v>1688.04</c:v>
                </c:pt>
                <c:pt idx="72">
                  <c:v>1.0589999999999999</c:v>
                </c:pt>
                <c:pt idx="73">
                  <c:v>50.98</c:v>
                </c:pt>
                <c:pt idx="74">
                  <c:v>82.64</c:v>
                </c:pt>
                <c:pt idx="75">
                  <c:v>12.87</c:v>
                </c:pt>
                <c:pt idx="76">
                  <c:v>5.49</c:v>
                </c:pt>
                <c:pt idx="77">
                  <c:v>11.99</c:v>
                </c:pt>
                <c:pt idx="78">
                  <c:v>1938.127</c:v>
                </c:pt>
                <c:pt idx="80">
                  <c:v>1.56</c:v>
                </c:pt>
                <c:pt idx="81">
                  <c:v>64.819999999999993</c:v>
                </c:pt>
                <c:pt idx="82">
                  <c:v>52.14</c:v>
                </c:pt>
                <c:pt idx="83">
                  <c:v>19.75</c:v>
                </c:pt>
                <c:pt idx="84">
                  <c:v>5.89</c:v>
                </c:pt>
                <c:pt idx="85">
                  <c:v>45.33</c:v>
                </c:pt>
                <c:pt idx="86">
                  <c:v>14.37</c:v>
                </c:pt>
                <c:pt idx="87">
                  <c:v>7.9</c:v>
                </c:pt>
                <c:pt idx="88">
                  <c:v>3098.67</c:v>
                </c:pt>
                <c:pt idx="89">
                  <c:v>3098.67</c:v>
                </c:pt>
              </c:numCache>
            </c:numRef>
          </c:xVal>
          <c:yVal>
            <c:numRef>
              <c:f>SanSaba!$K$3:$K$92</c:f>
              <c:numCache>
                <c:formatCode>General</c:formatCode>
                <c:ptCount val="90"/>
                <c:pt idx="18">
                  <c:v>124000</c:v>
                </c:pt>
                <c:pt idx="19">
                  <c:v>1990</c:v>
                </c:pt>
                <c:pt idx="37">
                  <c:v>177000</c:v>
                </c:pt>
                <c:pt idx="39">
                  <c:v>7460</c:v>
                </c:pt>
                <c:pt idx="60">
                  <c:v>190000</c:v>
                </c:pt>
                <c:pt idx="88">
                  <c:v>151366</c:v>
                </c:pt>
              </c:numCache>
            </c:numRef>
          </c:yVal>
          <c:smooth val="0"/>
          <c:extLst>
            <c:ext xmlns:c16="http://schemas.microsoft.com/office/drawing/2014/chart" uri="{C3380CC4-5D6E-409C-BE32-E72D297353CC}">
              <c16:uniqueId val="{00000008-B0DF-4CB3-9E8F-20BC31C367EE}"/>
            </c:ext>
          </c:extLst>
        </c:ser>
        <c:dLbls>
          <c:showLegendKey val="0"/>
          <c:showVal val="0"/>
          <c:showCatName val="0"/>
          <c:showSerName val="0"/>
          <c:showPercent val="0"/>
          <c:showBubbleSize val="0"/>
        </c:dLbls>
        <c:axId val="820052000"/>
        <c:axId val="577439424"/>
      </c:scatterChart>
      <c:valAx>
        <c:axId val="820052000"/>
        <c:scaling>
          <c:logBase val="10"/>
          <c:orientation val="minMax"/>
          <c:max val="5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0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0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9663520798942419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3E79527C-9E7A-4DF4-8243-09E30F73EDDE}">
  <ds:schemaRefs>
    <ds:schemaRef ds:uri="http://schemas.microsoft.com/office/2006/documentManagement/types"/>
    <ds:schemaRef ds:uri="16f6ceba-cc09-45df-bfa7-0791b6bbf79d"/>
    <ds:schemaRef ds:uri="http://purl.org/dc/elements/1.1/"/>
    <ds:schemaRef ds:uri="http://schemas.microsoft.com/office/2006/metadata/properties"/>
    <ds:schemaRef ds:uri="0821988d-8727-4eb4-919d-4308d73b80d4"/>
    <ds:schemaRef ds:uri="9c50ebd9-a98e-4b01-b1aa-3c7c650e3423"/>
    <ds:schemaRef ds:uri="http://purl.org/dc/term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D8E18964-C200-4893-BDF7-7663450E0D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62</Pages>
  <Words>15251</Words>
  <Characters>86932</Characters>
  <Application>Microsoft Office Word</Application>
  <DocSecurity>0</DocSecurity>
  <Lines>724</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3</cp:revision>
  <cp:lastPrinted>2025-06-24T13:30:00Z</cp:lastPrinted>
  <dcterms:created xsi:type="dcterms:W3CDTF">2025-06-24T13:28:00Z</dcterms:created>
  <dcterms:modified xsi:type="dcterms:W3CDTF">2025-06-24T13:34:00Z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