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24070970"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6"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1016EFAB" w:rsidR="00991B27" w:rsidRDefault="00F62480"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F36A9A">
                              <w:rPr>
                                <w:rFonts w:ascii="Franklin Gothic Medium Cond" w:hAnsi="Franklin Gothic Medium Cond"/>
                                <w:color w:val="A6A6A6" w:themeColor="background1" w:themeShade="A6"/>
                                <w:sz w:val="52"/>
                                <w:szCs w:val="52"/>
                              </w:rPr>
                              <w:t xml:space="preserve">, </w:t>
                            </w:r>
                            <w:r>
                              <w:rPr>
                                <w:rFonts w:ascii="Franklin Gothic Medium Cond" w:hAnsi="Franklin Gothic Medium Cond"/>
                                <w:color w:val="A6A6A6" w:themeColor="background1" w:themeShade="A6"/>
                                <w:sz w:val="52"/>
                                <w:szCs w:val="52"/>
                              </w:rPr>
                              <w:t>2024</w:t>
                            </w:r>
                          </w:p>
                          <w:p w14:paraId="4A30F6F9" w14:textId="568EAD7A"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D84803">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1016EFAB" w:rsidR="00991B27" w:rsidRDefault="00F62480"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F36A9A">
                        <w:rPr>
                          <w:rFonts w:ascii="Franklin Gothic Medium Cond" w:hAnsi="Franklin Gothic Medium Cond"/>
                          <w:color w:val="A6A6A6" w:themeColor="background1" w:themeShade="A6"/>
                          <w:sz w:val="52"/>
                          <w:szCs w:val="52"/>
                        </w:rPr>
                        <w:t xml:space="preserve">, </w:t>
                      </w:r>
                      <w:r>
                        <w:rPr>
                          <w:rFonts w:ascii="Franklin Gothic Medium Cond" w:hAnsi="Franklin Gothic Medium Cond"/>
                          <w:color w:val="A6A6A6" w:themeColor="background1" w:themeShade="A6"/>
                          <w:sz w:val="52"/>
                          <w:szCs w:val="52"/>
                        </w:rPr>
                        <w:t>2024</w:t>
                      </w:r>
                    </w:p>
                    <w:p w14:paraId="4A30F6F9" w14:textId="568EAD7A"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D84803">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728F5A2D" w:rsidR="00991B27" w:rsidRPr="00C873ED" w:rsidRDefault="00F21CEF">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Brady</w:t>
                            </w:r>
                            <w:r w:rsidR="00991B27" w:rsidRPr="00110DDF">
                              <w:rPr>
                                <w:rFonts w:ascii="Franklin Gothic Medium Cond" w:hAnsi="Franklin Gothic Medium Cond"/>
                                <w:color w:val="4472C4" w:themeColor="accent1"/>
                                <w:sz w:val="52"/>
                                <w:szCs w:val="52"/>
                              </w:rPr>
                              <w:t xml:space="preserve"> (</w:t>
                            </w:r>
                            <w:r w:rsidR="008B7D28">
                              <w:rPr>
                                <w:rFonts w:ascii="Franklin Gothic Medium Cond" w:hAnsi="Franklin Gothic Medium Cond"/>
                                <w:color w:val="4472C4" w:themeColor="accent1"/>
                                <w:sz w:val="52"/>
                                <w:szCs w:val="52"/>
                              </w:rPr>
                              <w:t>120901</w:t>
                            </w:r>
                            <w:r>
                              <w:rPr>
                                <w:rFonts w:ascii="Franklin Gothic Medium Cond" w:hAnsi="Franklin Gothic Medium Cond"/>
                                <w:color w:val="4472C4" w:themeColor="accent1"/>
                                <w:sz w:val="52"/>
                                <w:szCs w:val="52"/>
                              </w:rPr>
                              <w:t>10</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2"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728F5A2D" w:rsidR="00991B27" w:rsidRPr="00C873ED" w:rsidRDefault="00F21CEF">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Brady</w:t>
                      </w:r>
                      <w:r w:rsidR="00991B27" w:rsidRPr="00110DDF">
                        <w:rPr>
                          <w:rFonts w:ascii="Franklin Gothic Medium Cond" w:hAnsi="Franklin Gothic Medium Cond"/>
                          <w:color w:val="4472C4" w:themeColor="accent1"/>
                          <w:sz w:val="52"/>
                          <w:szCs w:val="52"/>
                        </w:rPr>
                        <w:t xml:space="preserve"> (</w:t>
                      </w:r>
                      <w:r w:rsidR="008B7D28">
                        <w:rPr>
                          <w:rFonts w:ascii="Franklin Gothic Medium Cond" w:hAnsi="Franklin Gothic Medium Cond"/>
                          <w:color w:val="4472C4" w:themeColor="accent1"/>
                          <w:sz w:val="52"/>
                          <w:szCs w:val="52"/>
                        </w:rPr>
                        <w:t>120901</w:t>
                      </w:r>
                      <w:r>
                        <w:rPr>
                          <w:rFonts w:ascii="Franklin Gothic Medium Cond" w:hAnsi="Franklin Gothic Medium Cond"/>
                          <w:color w:val="4472C4" w:themeColor="accent1"/>
                          <w:sz w:val="52"/>
                          <w:szCs w:val="52"/>
                        </w:rPr>
                        <w:t>10</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3344E1A6">
              <v:rect id="Rectangle 4"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53356B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sidR="00A62E99">
        <w:rPr>
          <w:noProof/>
        </w:rPr>
        <w:t xml:space="preserve"> </w:t>
      </w:r>
      <w:r>
        <w:rPr>
          <w:noProof/>
        </w:rPr>
        <w:drawing>
          <wp:anchor distT="0" distB="0" distL="114300" distR="114300" simplePos="0" relativeHeight="251658240" behindDoc="0" locked="0" layoutInCell="1" allowOverlap="1" wp14:anchorId="4ABC8B6C" wp14:editId="762B75F0">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p>
    <w:p w14:paraId="2B28EF8E" w14:textId="7E0FCD3C" w:rsidR="002C192E" w:rsidRDefault="00F2201F">
      <w:pPr>
        <w:rPr>
          <w:rFonts w:ascii="Franklin Gothic Medium Cond" w:hAnsi="Franklin Gothic Medium Cond"/>
          <w:sz w:val="24"/>
        </w:rPr>
        <w:sectPr w:rsidR="002C192E" w:rsidSect="002C192E">
          <w:type w:val="continuous"/>
          <w:pgSz w:w="12240" w:h="15840"/>
          <w:pgMar w:top="1440" w:right="1440" w:bottom="1440" w:left="1440" w:header="720" w:footer="720" w:gutter="0"/>
          <w:pgNumType w:fmt="lowerRoman" w:start="1"/>
          <w:cols w:space="720"/>
          <w:docGrid w:linePitch="360"/>
        </w:sectPr>
      </w:pPr>
      <w:r>
        <w:rPr>
          <w:rFonts w:ascii="Franklin Gothic Book" w:hAnsi="Franklin Gothic Book"/>
          <w:noProof/>
        </w:rPr>
        <w:lastRenderedPageBreak/>
        <mc:AlternateContent>
          <mc:Choice Requires="wps">
            <w:drawing>
              <wp:anchor distT="0" distB="0" distL="114300" distR="114300" simplePos="0" relativeHeight="251658244" behindDoc="0" locked="0" layoutInCell="1" allowOverlap="1" wp14:anchorId="577ACB04" wp14:editId="106540A7">
                <wp:simplePos x="0" y="0"/>
                <wp:positionH relativeFrom="margin">
                  <wp:posOffset>3379304</wp:posOffset>
                </wp:positionH>
                <wp:positionV relativeFrom="paragraph">
                  <wp:posOffset>273906</wp:posOffset>
                </wp:positionV>
                <wp:extent cx="267959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79590" cy="1432560"/>
                        </a:xfrm>
                        <a:prstGeom prst="rect">
                          <a:avLst/>
                        </a:prstGeom>
                        <a:noFill/>
                        <a:ln w="6350">
                          <a:noFill/>
                        </a:ln>
                      </wps:spPr>
                      <wps:txb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353917E" w14:textId="77777777" w:rsidR="004F1CF5" w:rsidRDefault="001829E0" w:rsidP="00B954DD">
                            <w:pPr>
                              <w:spacing w:after="60" w:line="240" w:lineRule="auto"/>
                              <w:rPr>
                                <w:rFonts w:ascii="Franklin Gothic Book" w:hAnsi="Franklin Gothic Book" w:cs="TT15Ct00"/>
                              </w:rPr>
                            </w:pPr>
                            <w:r w:rsidRPr="004F1CF5">
                              <w:rPr>
                                <w:rFonts w:ascii="Franklin Gothic Book" w:hAnsi="Franklin Gothic Book" w:cs="TT15Ct00"/>
                              </w:rPr>
                              <w:t>AtkinsR</w:t>
                            </w:r>
                            <w:r w:rsidRPr="004F1CF5">
                              <w:rPr>
                                <w:rFonts w:ascii="Franklin Gothic Book" w:hAnsi="Franklin Gothic Book" w:cs="Calibri"/>
                              </w:rPr>
                              <w:t>é</w:t>
                            </w:r>
                            <w:r w:rsidRPr="004F1CF5">
                              <w:rPr>
                                <w:rFonts w:ascii="Franklin Gothic Book" w:hAnsi="Franklin Gothic Book" w:cs="TT15Ct00"/>
                              </w:rPr>
                              <w:t>alis USA, Inc.</w:t>
                            </w:r>
                          </w:p>
                          <w:p w14:paraId="6A646A37" w14:textId="2941908F" w:rsidR="00B954DD" w:rsidRDefault="000A5CAC" w:rsidP="00B954DD">
                            <w:pPr>
                              <w:spacing w:after="60" w:line="240" w:lineRule="auto"/>
                              <w:rPr>
                                <w:rFonts w:ascii="Franklin Gothic Book" w:hAnsi="Franklin Gothic Book"/>
                              </w:rPr>
                            </w:pPr>
                            <w:r>
                              <w:rPr>
                                <w:rFonts w:ascii="Franklin Gothic Book" w:hAnsi="Franklin Gothic Book"/>
                              </w:rPr>
                              <w:t>11801 Domain Boulevard</w:t>
                            </w:r>
                          </w:p>
                          <w:p w14:paraId="031FA631" w14:textId="02EA76E2" w:rsidR="00991B27" w:rsidRDefault="000851A0" w:rsidP="00B954DD">
                            <w:pPr>
                              <w:spacing w:after="60" w:line="240" w:lineRule="auto"/>
                              <w:rPr>
                                <w:rFonts w:ascii="Franklin Gothic Book" w:hAnsi="Franklin Gothic Book"/>
                              </w:rPr>
                            </w:pPr>
                            <w:r>
                              <w:rPr>
                                <w:rFonts w:ascii="Franklin Gothic Book" w:hAnsi="Franklin Gothic Book"/>
                              </w:rPr>
                              <w:t>S</w:t>
                            </w:r>
                            <w:r w:rsidR="00B954DD">
                              <w:rPr>
                                <w:rFonts w:ascii="Franklin Gothic Book" w:hAnsi="Franklin Gothic Book"/>
                              </w:rPr>
                              <w:t>ui</w:t>
                            </w:r>
                            <w:r>
                              <w:rPr>
                                <w:rFonts w:ascii="Franklin Gothic Book" w:hAnsi="Franklin Gothic Book"/>
                              </w:rPr>
                              <w:t>te 500</w:t>
                            </w:r>
                          </w:p>
                          <w:p w14:paraId="14C7FD39" w14:textId="49AD2860" w:rsidR="00991B27" w:rsidRPr="00110DDF" w:rsidRDefault="00EA6982" w:rsidP="00B954DD">
                            <w:pPr>
                              <w:spacing w:after="60" w:line="240" w:lineRule="auto"/>
                              <w:rPr>
                                <w:rFonts w:ascii="Franklin Gothic Book" w:hAnsi="Franklin Gothic Book"/>
                              </w:rPr>
                            </w:pPr>
                            <w:r>
                              <w:rPr>
                                <w:rFonts w:ascii="Franklin Gothic Book" w:hAnsi="Franklin Gothic Book"/>
                              </w:rP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7ACB04" id="Text Box 7" o:spid="_x0000_s1028" type="#_x0000_t202" style="position:absolute;margin-left:266.1pt;margin-top:21.55pt;width:211pt;height:112.8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" filled="f" stroked="f" strokeweight=".5pt">
                <v:textbo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353917E" w14:textId="77777777" w:rsidR="004F1CF5" w:rsidRDefault="001829E0" w:rsidP="00B954DD">
                      <w:pPr>
                        <w:spacing w:after="60" w:line="240" w:lineRule="auto"/>
                        <w:rPr>
                          <w:rFonts w:ascii="Franklin Gothic Book" w:hAnsi="Franklin Gothic Book" w:cs="TT15Ct00"/>
                        </w:rPr>
                      </w:pPr>
                      <w:r w:rsidRPr="004F1CF5">
                        <w:rPr>
                          <w:rFonts w:ascii="Franklin Gothic Book" w:hAnsi="Franklin Gothic Book" w:cs="TT15Ct00"/>
                        </w:rPr>
                        <w:t>AtkinsR</w:t>
                      </w:r>
                      <w:r w:rsidRPr="004F1CF5">
                        <w:rPr>
                          <w:rFonts w:ascii="Franklin Gothic Book" w:hAnsi="Franklin Gothic Book" w:cs="Calibri"/>
                        </w:rPr>
                        <w:t>é</w:t>
                      </w:r>
                      <w:r w:rsidRPr="004F1CF5">
                        <w:rPr>
                          <w:rFonts w:ascii="Franklin Gothic Book" w:hAnsi="Franklin Gothic Book" w:cs="TT15Ct00"/>
                        </w:rPr>
                        <w:t>alis USA, Inc.</w:t>
                      </w:r>
                    </w:p>
                    <w:p w14:paraId="6A646A37" w14:textId="2941908F" w:rsidR="00B954DD" w:rsidRDefault="000A5CAC" w:rsidP="00B954DD">
                      <w:pPr>
                        <w:spacing w:after="60" w:line="240" w:lineRule="auto"/>
                        <w:rPr>
                          <w:rFonts w:ascii="Franklin Gothic Book" w:hAnsi="Franklin Gothic Book"/>
                        </w:rPr>
                      </w:pPr>
                      <w:r>
                        <w:rPr>
                          <w:rFonts w:ascii="Franklin Gothic Book" w:hAnsi="Franklin Gothic Book"/>
                        </w:rPr>
                        <w:t>11801 Domain Boulevard</w:t>
                      </w:r>
                    </w:p>
                    <w:p w14:paraId="031FA631" w14:textId="02EA76E2" w:rsidR="00991B27" w:rsidRDefault="000851A0" w:rsidP="00B954DD">
                      <w:pPr>
                        <w:spacing w:after="60" w:line="240" w:lineRule="auto"/>
                        <w:rPr>
                          <w:rFonts w:ascii="Franklin Gothic Book" w:hAnsi="Franklin Gothic Book"/>
                        </w:rPr>
                      </w:pPr>
                      <w:r>
                        <w:rPr>
                          <w:rFonts w:ascii="Franklin Gothic Book" w:hAnsi="Franklin Gothic Book"/>
                        </w:rPr>
                        <w:t>S</w:t>
                      </w:r>
                      <w:r w:rsidR="00B954DD">
                        <w:rPr>
                          <w:rFonts w:ascii="Franklin Gothic Book" w:hAnsi="Franklin Gothic Book"/>
                        </w:rPr>
                        <w:t>ui</w:t>
                      </w:r>
                      <w:r>
                        <w:rPr>
                          <w:rFonts w:ascii="Franklin Gothic Book" w:hAnsi="Franklin Gothic Book"/>
                        </w:rPr>
                        <w:t>te 500</w:t>
                      </w:r>
                    </w:p>
                    <w:p w14:paraId="14C7FD39" w14:textId="49AD2860" w:rsidR="00991B27" w:rsidRPr="00110DDF" w:rsidRDefault="00EA6982" w:rsidP="00B954DD">
                      <w:pPr>
                        <w:spacing w:after="60" w:line="240" w:lineRule="auto"/>
                        <w:rPr>
                          <w:rFonts w:ascii="Franklin Gothic Book" w:hAnsi="Franklin Gothic Book"/>
                        </w:rPr>
                      </w:pPr>
                      <w:r>
                        <w:rPr>
                          <w:rFonts w:ascii="Franklin Gothic Book" w:hAnsi="Franklin Gothic Book"/>
                        </w:rPr>
                        <w:t>Austin, TX 78758</w:t>
                      </w:r>
                    </w:p>
                  </w:txbxContent>
                </v:textbox>
                <w10:wrap anchorx="margin"/>
              </v:shape>
            </w:pict>
          </mc:Fallback>
        </mc:AlternateContent>
      </w:r>
    </w:p>
    <w:p w14:paraId="6727F2F2" w14:textId="3D22E09D" w:rsidR="00C873ED" w:rsidRDefault="00110DDF">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p>
    <w:p w14:paraId="02A00F8D" w14:textId="05E13581" w:rsidR="002920C5" w:rsidRPr="00EA6982" w:rsidRDefault="00033CF2" w:rsidP="00B954DD">
      <w:pPr>
        <w:spacing w:after="60" w:line="240" w:lineRule="auto"/>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110DDF" w:rsidRPr="00EA6982">
        <w:rPr>
          <w:rFonts w:ascii="Franklin Gothic Book" w:hAnsi="Franklin Gothic Book"/>
        </w:rPr>
        <w:tab/>
      </w:r>
    </w:p>
    <w:p w14:paraId="65CE250A" w14:textId="1BE21680" w:rsidR="002920C5" w:rsidRPr="00EA6982" w:rsidRDefault="00786142" w:rsidP="00B954DD">
      <w:pPr>
        <w:spacing w:after="60" w:line="240" w:lineRule="auto"/>
        <w:rPr>
          <w:rFonts w:ascii="Franklin Gothic Book" w:hAnsi="Franklin Gothic Book"/>
        </w:rPr>
      </w:pPr>
      <w:r w:rsidRPr="00EA6982">
        <w:rPr>
          <w:rFonts w:ascii="Franklin Gothic Book" w:hAnsi="Franklin Gothic Book"/>
        </w:rPr>
        <w:t>1700 North Congress Avenue</w:t>
      </w:r>
    </w:p>
    <w:p w14:paraId="306FD676" w14:textId="766F3B5A" w:rsidR="009B5830" w:rsidRDefault="00786142" w:rsidP="00B954DD">
      <w:pPr>
        <w:spacing w:line="240" w:lineRule="auto"/>
        <w:rPr>
          <w:rFonts w:ascii="Franklin Gothic Book" w:hAnsi="Franklin Gothic Book"/>
        </w:rPr>
      </w:pPr>
      <w:r w:rsidRPr="00EA6982">
        <w:rPr>
          <w:rFonts w:ascii="Franklin Gothic Book" w:hAnsi="Franklin Gothic Book"/>
        </w:rPr>
        <w:t>Austin, TX 78701</w:t>
      </w:r>
    </w:p>
    <w:p w14:paraId="4D8340F0" w14:textId="77777777" w:rsidR="00110DDF" w:rsidRDefault="00110DDF" w:rsidP="002920C5">
      <w:pPr>
        <w:rPr>
          <w:rFonts w:ascii="Franklin Gothic Book" w:hAnsi="Franklin Gothic Book"/>
        </w:rPr>
      </w:pPr>
    </w:p>
    <w:p w14:paraId="3F5F0962"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2E35E586" w14:textId="123A6592" w:rsidR="00110DDF" w:rsidRPr="009F109E" w:rsidRDefault="00083673" w:rsidP="00110DDF">
      <w:pPr>
        <w:autoSpaceDE w:val="0"/>
        <w:autoSpaceDN w:val="0"/>
        <w:adjustRightInd w:val="0"/>
        <w:spacing w:after="0" w:line="240" w:lineRule="auto"/>
        <w:rPr>
          <w:rFonts w:ascii="TT188t00" w:hAnsi="TT188t00" w:cs="TT188t00"/>
          <w:color w:val="000000"/>
        </w:rPr>
      </w:pPr>
      <w:r w:rsidRPr="009F109E">
        <w:rPr>
          <w:rFonts w:ascii="TT188t00" w:hAnsi="TT188t00" w:cs="TT188t00"/>
          <w:color w:val="000000"/>
        </w:rPr>
        <w:t>K:/FY2022/22-06-0047S/Hy</w:t>
      </w:r>
      <w:r w:rsidR="00E94F84" w:rsidRPr="009F109E">
        <w:rPr>
          <w:rFonts w:ascii="TT188t00" w:hAnsi="TT188t00" w:cs="TT188t00"/>
          <w:color w:val="000000"/>
        </w:rPr>
        <w:t xml:space="preserve">draulics </w:t>
      </w:r>
      <w:r w:rsidR="00B877B4" w:rsidRPr="009F109E">
        <w:rPr>
          <w:rFonts w:ascii="TT188t00" w:hAnsi="TT188t00" w:cs="TT188t00"/>
          <w:color w:val="000000"/>
        </w:rPr>
        <w:t>– BLE|FY21|Brady (</w:t>
      </w:r>
      <w:r w:rsidR="002552B7" w:rsidRPr="009F109E">
        <w:rPr>
          <w:rFonts w:ascii="TT188t00" w:hAnsi="TT188t00" w:cs="TT188t00"/>
          <w:color w:val="000000"/>
        </w:rPr>
        <w:t>12090110)</w:t>
      </w:r>
    </w:p>
    <w:p w14:paraId="64B3140E" w14:textId="77777777" w:rsidR="00110DDF" w:rsidRDefault="00110DDF" w:rsidP="00110DDF">
      <w:pPr>
        <w:autoSpaceDE w:val="0"/>
        <w:autoSpaceDN w:val="0"/>
        <w:adjustRightInd w:val="0"/>
        <w:spacing w:after="0" w:line="240" w:lineRule="auto"/>
        <w:rPr>
          <w:rFonts w:ascii="TT163t00" w:hAnsi="TT163t00" w:cs="TT163t00"/>
          <w:color w:val="3379BE"/>
        </w:rPr>
      </w:pPr>
    </w:p>
    <w:p w14:paraId="451536C6"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57A51458" w14:textId="77777777" w:rsidTr="00553F78">
        <w:tc>
          <w:tcPr>
            <w:tcW w:w="2337" w:type="dxa"/>
          </w:tcPr>
          <w:p w14:paraId="59E33407"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C4FD22C"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1D3ED5D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0E9DD29A"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04F7774A" w14:textId="77777777" w:rsidTr="00033CF2">
        <w:trPr>
          <w:trHeight w:val="202"/>
        </w:trPr>
        <w:tc>
          <w:tcPr>
            <w:tcW w:w="2337" w:type="dxa"/>
            <w:vAlign w:val="center"/>
          </w:tcPr>
          <w:p w14:paraId="730A48DC" w14:textId="220EB53B" w:rsidR="00110DDF" w:rsidRPr="00553F78" w:rsidRDefault="009C08DB" w:rsidP="005B56F9">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vAlign w:val="center"/>
          </w:tcPr>
          <w:p w14:paraId="6C9A1867" w14:textId="505619EB" w:rsidR="00110DDF" w:rsidRPr="00553F78" w:rsidRDefault="00F62480" w:rsidP="005B56F9">
            <w:pPr>
              <w:autoSpaceDE w:val="0"/>
              <w:autoSpaceDN w:val="0"/>
              <w:adjustRightInd w:val="0"/>
              <w:jc w:val="center"/>
              <w:rPr>
                <w:rFonts w:ascii="Calibri" w:hAnsi="Calibri" w:cs="Calibri"/>
                <w:sz w:val="20"/>
                <w:szCs w:val="20"/>
              </w:rPr>
            </w:pPr>
            <w:r>
              <w:rPr>
                <w:rFonts w:ascii="Calibri" w:hAnsi="Calibri" w:cs="Calibri"/>
                <w:sz w:val="20"/>
                <w:szCs w:val="20"/>
              </w:rPr>
              <w:t>November 30, 2024</w:t>
            </w:r>
          </w:p>
        </w:tc>
        <w:tc>
          <w:tcPr>
            <w:tcW w:w="2881" w:type="dxa"/>
            <w:vAlign w:val="center"/>
          </w:tcPr>
          <w:p w14:paraId="6EA72A9D" w14:textId="726618BB" w:rsidR="00110DDF" w:rsidRPr="00553F78" w:rsidRDefault="00F62480" w:rsidP="005B56F9">
            <w:pPr>
              <w:autoSpaceDE w:val="0"/>
              <w:autoSpaceDN w:val="0"/>
              <w:adjustRightInd w:val="0"/>
              <w:jc w:val="center"/>
              <w:rPr>
                <w:rFonts w:ascii="Calibri" w:hAnsi="Calibri" w:cs="Calibri"/>
                <w:sz w:val="20"/>
                <w:szCs w:val="20"/>
              </w:rPr>
            </w:pPr>
            <w:r>
              <w:rPr>
                <w:rFonts w:ascii="Calibri" w:hAnsi="Calibri" w:cs="Calibri"/>
                <w:sz w:val="20"/>
                <w:szCs w:val="20"/>
              </w:rPr>
              <w:t>Initial report for the Estimated Base Flood Elevation viewer</w:t>
            </w:r>
          </w:p>
        </w:tc>
        <w:tc>
          <w:tcPr>
            <w:tcW w:w="1795" w:type="dxa"/>
            <w:vAlign w:val="center"/>
          </w:tcPr>
          <w:p w14:paraId="1E1ACB56" w14:textId="581CC747" w:rsidR="00110DDF" w:rsidRPr="00553F78" w:rsidRDefault="00F62480" w:rsidP="005B56F9">
            <w:pPr>
              <w:autoSpaceDE w:val="0"/>
              <w:autoSpaceDN w:val="0"/>
              <w:adjustRightInd w:val="0"/>
              <w:jc w:val="center"/>
              <w:rPr>
                <w:rFonts w:ascii="Calibri" w:hAnsi="Calibri" w:cs="Calibri"/>
                <w:sz w:val="20"/>
                <w:szCs w:val="20"/>
              </w:rPr>
            </w:pPr>
            <w:r>
              <w:rPr>
                <w:rFonts w:ascii="Calibri" w:hAnsi="Calibri" w:cs="Calibri"/>
                <w:sz w:val="20"/>
                <w:szCs w:val="20"/>
              </w:rPr>
              <w:t>AtkinsRéalis USA,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1947F734" w14:textId="2E4A3BB9" w:rsidR="00017C9E" w:rsidRPr="00017C9E" w:rsidRDefault="00110DDF" w:rsidP="00017C9E">
      <w:pPr>
        <w:jc w:val="center"/>
        <w:rPr>
          <w:rFonts w:ascii="Cambria" w:eastAsia="Cambria" w:hAnsi="Cambria" w:cs="Cambria"/>
          <w:sz w:val="32"/>
          <w:szCs w:val="32"/>
        </w:rPr>
      </w:pPr>
      <w:r>
        <w:rPr>
          <w:rFonts w:ascii="TT163t00" w:hAnsi="TT163t00" w:cs="TT163t00"/>
          <w:color w:val="3379BE"/>
        </w:rPr>
        <w:br w:type="page"/>
      </w:r>
      <w:r w:rsidR="00017C9E" w:rsidRPr="1BF08380">
        <w:rPr>
          <w:rFonts w:ascii="Cambria" w:eastAsia="Cambria" w:hAnsi="Cambria" w:cs="Cambria"/>
          <w:sz w:val="32"/>
          <w:szCs w:val="32"/>
        </w:rPr>
        <w:lastRenderedPageBreak/>
        <w:t>FINAL RE</w:t>
      </w:r>
      <w:r w:rsidR="00017C9E">
        <w:rPr>
          <w:rFonts w:ascii="Cambria" w:eastAsia="Cambria" w:hAnsi="Cambria" w:cs="Cambria"/>
          <w:sz w:val="32"/>
          <w:szCs w:val="32"/>
        </w:rPr>
        <w:t>P</w:t>
      </w:r>
      <w:r w:rsidR="00017C9E" w:rsidRPr="1BF08380">
        <w:rPr>
          <w:rFonts w:ascii="Cambria" w:eastAsia="Cambria" w:hAnsi="Cambria" w:cs="Cambria"/>
          <w:sz w:val="32"/>
          <w:szCs w:val="32"/>
        </w:rPr>
        <w:t xml:space="preserve">ORT FOR </w:t>
      </w:r>
      <w:r w:rsidR="00C44012">
        <w:rPr>
          <w:rFonts w:ascii="Cambria" w:eastAsia="Cambria" w:hAnsi="Cambria" w:cs="Cambria"/>
          <w:sz w:val="32"/>
          <w:szCs w:val="32"/>
        </w:rPr>
        <w:t>BRADY</w:t>
      </w:r>
      <w:r w:rsidR="00017C9E" w:rsidRPr="00017C9E">
        <w:rPr>
          <w:rFonts w:ascii="Cambria" w:eastAsia="Cambria" w:hAnsi="Cambria" w:cs="Cambria"/>
          <w:sz w:val="32"/>
          <w:szCs w:val="32"/>
        </w:rPr>
        <w:t xml:space="preserve"> (12090110)</w:t>
      </w:r>
    </w:p>
    <w:p w14:paraId="22BB5F7B" w14:textId="78E34D72" w:rsidR="00017C9E" w:rsidRDefault="00017C9E" w:rsidP="00017C9E">
      <w:pPr>
        <w:jc w:val="center"/>
        <w:rPr>
          <w:rFonts w:ascii="Cambria" w:eastAsia="Cambria" w:hAnsi="Cambria" w:cs="Cambria"/>
          <w:sz w:val="32"/>
          <w:szCs w:val="32"/>
        </w:rPr>
      </w:pPr>
    </w:p>
    <w:p w14:paraId="094AAD7B" w14:textId="77777777" w:rsidR="00017C9E" w:rsidRDefault="00017C9E" w:rsidP="00017C9E">
      <w:pPr>
        <w:jc w:val="center"/>
        <w:rPr>
          <w:rFonts w:ascii="Cambria" w:eastAsia="Cambria" w:hAnsi="Cambria" w:cs="Cambria"/>
          <w:sz w:val="32"/>
          <w:szCs w:val="32"/>
        </w:rPr>
      </w:pPr>
      <w:r w:rsidRPr="1BF08380">
        <w:rPr>
          <w:rFonts w:ascii="Cambria" w:eastAsia="Cambria" w:hAnsi="Cambria" w:cs="Cambria"/>
          <w:sz w:val="32"/>
          <w:szCs w:val="32"/>
        </w:rPr>
        <w:t>PREPARED FOR:</w:t>
      </w:r>
    </w:p>
    <w:p w14:paraId="10EDF937" w14:textId="77777777" w:rsidR="00017C9E" w:rsidRDefault="00017C9E" w:rsidP="00017C9E">
      <w:pPr>
        <w:jc w:val="center"/>
        <w:rPr>
          <w:rFonts w:ascii="Cambria" w:eastAsia="Cambria" w:hAnsi="Cambria" w:cs="Cambria"/>
          <w:sz w:val="32"/>
          <w:szCs w:val="32"/>
        </w:rPr>
      </w:pPr>
    </w:p>
    <w:p w14:paraId="147E68EF" w14:textId="77777777" w:rsidR="00017C9E" w:rsidRDefault="00017C9E" w:rsidP="00017C9E">
      <w:pPr>
        <w:jc w:val="center"/>
        <w:rPr>
          <w:rFonts w:ascii="Cambria" w:eastAsia="Cambria" w:hAnsi="Cambria" w:cs="Cambria"/>
          <w:sz w:val="32"/>
          <w:szCs w:val="32"/>
        </w:rPr>
      </w:pPr>
      <w:r>
        <w:rPr>
          <w:noProof/>
        </w:rPr>
        <w:drawing>
          <wp:inline distT="0" distB="0" distL="0" distR="0" wp14:anchorId="2E71FA78" wp14:editId="65A28B55">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508C43E8" w14:textId="77777777" w:rsidR="00017C9E" w:rsidRDefault="00017C9E" w:rsidP="00017C9E">
      <w:pPr>
        <w:jc w:val="center"/>
        <w:rPr>
          <w:rFonts w:ascii="Cambria" w:eastAsia="Cambria" w:hAnsi="Cambria" w:cs="Cambria"/>
          <w:sz w:val="32"/>
          <w:szCs w:val="32"/>
        </w:rPr>
      </w:pPr>
    </w:p>
    <w:p w14:paraId="30160621" w14:textId="77777777" w:rsidR="00017C9E" w:rsidRDefault="00017C9E" w:rsidP="00017C9E">
      <w:pPr>
        <w:jc w:val="center"/>
        <w:rPr>
          <w:rFonts w:ascii="Cambria" w:eastAsia="Cambria" w:hAnsi="Cambria" w:cs="Cambria"/>
          <w:sz w:val="32"/>
          <w:szCs w:val="32"/>
        </w:rPr>
      </w:pPr>
      <w:r w:rsidRPr="1BF08380">
        <w:rPr>
          <w:rFonts w:ascii="Cambria" w:eastAsia="Cambria" w:hAnsi="Cambria" w:cs="Cambria"/>
          <w:sz w:val="32"/>
          <w:szCs w:val="32"/>
        </w:rPr>
        <w:t>Prepared By:</w:t>
      </w:r>
    </w:p>
    <w:p w14:paraId="57F5FA93" w14:textId="77777777" w:rsidR="00017C9E" w:rsidRDefault="00017C9E" w:rsidP="00017C9E">
      <w:pPr>
        <w:jc w:val="center"/>
        <w:rPr>
          <w:rFonts w:ascii="Cambria" w:eastAsia="Cambria" w:hAnsi="Cambria" w:cs="Cambria"/>
          <w:sz w:val="32"/>
          <w:szCs w:val="32"/>
        </w:rPr>
      </w:pPr>
    </w:p>
    <w:p w14:paraId="129ACA66" w14:textId="77777777" w:rsidR="00017C9E" w:rsidRDefault="00017C9E" w:rsidP="00017C9E">
      <w:pPr>
        <w:jc w:val="center"/>
        <w:rPr>
          <w:rFonts w:ascii="Cambria" w:eastAsia="Cambria" w:hAnsi="Cambria" w:cs="Cambria"/>
          <w:sz w:val="32"/>
          <w:szCs w:val="32"/>
        </w:rPr>
      </w:pPr>
      <w:r>
        <w:rPr>
          <w:rFonts w:ascii="Cambria" w:eastAsia="Cambria" w:hAnsi="Cambria" w:cs="Cambria"/>
          <w:sz w:val="32"/>
          <w:szCs w:val="32"/>
        </w:rPr>
        <w:t>AtkinsRéalis USA, Inc.</w:t>
      </w:r>
    </w:p>
    <w:p w14:paraId="57535B3C" w14:textId="72742584" w:rsidR="00017C9E" w:rsidRDefault="00711D32" w:rsidP="00017C9E">
      <w:pPr>
        <w:jc w:val="center"/>
        <w:rPr>
          <w:rFonts w:ascii="Cambria" w:eastAsia="Cambria" w:hAnsi="Cambria" w:cs="Cambria"/>
        </w:rPr>
      </w:pPr>
      <w:r>
        <w:rPr>
          <w:rFonts w:ascii="Cambria" w:eastAsia="Cambria" w:hAnsi="Cambria" w:cs="Cambria"/>
          <w:noProof/>
        </w:rPr>
        <w:drawing>
          <wp:inline distT="0" distB="0" distL="0" distR="0" wp14:anchorId="624DB4FD" wp14:editId="716086D6">
            <wp:extent cx="1543050" cy="2487396"/>
            <wp:effectExtent l="0" t="0" r="0" b="8255"/>
            <wp:docPr id="29444570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46736" cy="2493338"/>
                    </a:xfrm>
                    <a:prstGeom prst="rect">
                      <a:avLst/>
                    </a:prstGeom>
                    <a:noFill/>
                  </pic:spPr>
                </pic:pic>
              </a:graphicData>
            </a:graphic>
          </wp:inline>
        </w:drawing>
      </w:r>
    </w:p>
    <w:p w14:paraId="7C4BB170" w14:textId="7EE2FFDB" w:rsidR="00110DDF" w:rsidRDefault="00017C9E">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D8D7CF2" w14:textId="14B1C0BD" w:rsidR="00AF7B2B" w:rsidRDefault="00AF7B2B" w:rsidP="005A47E2">
          <w:pPr>
            <w:pStyle w:val="TOCHeading"/>
            <w:ind w:left="1021" w:hanging="1021"/>
            <w:rPr>
              <w:rFonts w:ascii="Franklin Gothic Demi Cond" w:hAnsi="Franklin Gothic Demi Cond"/>
              <w:b w:val="0"/>
              <w:sz w:val="32"/>
              <w:szCs w:val="32"/>
            </w:rPr>
          </w:pPr>
          <w:r w:rsidRPr="2DAD9102">
            <w:rPr>
              <w:rFonts w:ascii="Franklin Gothic Demi Cond" w:hAnsi="Franklin Gothic Demi Cond"/>
              <w:b w:val="0"/>
              <w:sz w:val="32"/>
              <w:szCs w:val="32"/>
            </w:rPr>
            <w:t>Table of Contents</w:t>
          </w:r>
        </w:p>
        <w:p w14:paraId="0BD9E63C" w14:textId="54A4451B" w:rsidR="00E1081D" w:rsidRDefault="00AF7B2B">
          <w:pPr>
            <w:pStyle w:val="TOC1"/>
            <w:tabs>
              <w:tab w:val="right" w:leader="dot" w:pos="9350"/>
            </w:tabs>
            <w:rPr>
              <w:noProof/>
              <w:kern w:val="2"/>
              <w:sz w:val="24"/>
              <w:szCs w:val="24"/>
              <w14:ligatures w14:val="standardContextual"/>
            </w:rPr>
          </w:pPr>
          <w:r>
            <w:fldChar w:fldCharType="begin"/>
          </w:r>
          <w:r>
            <w:instrText xml:space="preserve"> TOC \o "1-3" \h \z \u </w:instrText>
          </w:r>
          <w:r>
            <w:fldChar w:fldCharType="separate"/>
          </w:r>
          <w:hyperlink w:anchor="_Toc184650688" w:history="1">
            <w:r w:rsidR="00E1081D" w:rsidRPr="0014386A">
              <w:rPr>
                <w:rStyle w:val="Hyperlink"/>
                <w:rFonts w:ascii="Franklin Gothic Medium Cond" w:hAnsi="Franklin Gothic Medium Cond"/>
                <w:noProof/>
              </w:rPr>
              <w:t>Executive Summary</w:t>
            </w:r>
            <w:r w:rsidR="00E1081D">
              <w:rPr>
                <w:noProof/>
                <w:webHidden/>
              </w:rPr>
              <w:tab/>
            </w:r>
            <w:r w:rsidR="00E1081D">
              <w:rPr>
                <w:noProof/>
                <w:webHidden/>
              </w:rPr>
              <w:fldChar w:fldCharType="begin"/>
            </w:r>
            <w:r w:rsidR="00E1081D">
              <w:rPr>
                <w:noProof/>
                <w:webHidden/>
              </w:rPr>
              <w:instrText xml:space="preserve"> PAGEREF _Toc184650688 \h </w:instrText>
            </w:r>
            <w:r w:rsidR="00E1081D">
              <w:rPr>
                <w:noProof/>
                <w:webHidden/>
              </w:rPr>
            </w:r>
            <w:r w:rsidR="00E1081D">
              <w:rPr>
                <w:noProof/>
                <w:webHidden/>
              </w:rPr>
              <w:fldChar w:fldCharType="separate"/>
            </w:r>
            <w:r w:rsidR="00D228AB">
              <w:rPr>
                <w:noProof/>
                <w:webHidden/>
              </w:rPr>
              <w:t>1</w:t>
            </w:r>
            <w:r w:rsidR="00E1081D">
              <w:rPr>
                <w:noProof/>
                <w:webHidden/>
              </w:rPr>
              <w:fldChar w:fldCharType="end"/>
            </w:r>
          </w:hyperlink>
        </w:p>
        <w:p w14:paraId="41624B43" w14:textId="17AB29F0" w:rsidR="00E1081D" w:rsidRDefault="00E1081D">
          <w:pPr>
            <w:pStyle w:val="TOC1"/>
            <w:tabs>
              <w:tab w:val="left" w:pos="720"/>
              <w:tab w:val="right" w:leader="dot" w:pos="9350"/>
            </w:tabs>
            <w:rPr>
              <w:noProof/>
              <w:kern w:val="2"/>
              <w:sz w:val="24"/>
              <w:szCs w:val="24"/>
              <w14:ligatures w14:val="standardContextual"/>
            </w:rPr>
          </w:pPr>
          <w:hyperlink w:anchor="_Toc184650689" w:history="1">
            <w:r w:rsidRPr="0014386A">
              <w:rPr>
                <w:rStyle w:val="Hyperlink"/>
                <w:rFonts w:ascii="Franklin Gothic Medium Cond" w:hAnsi="Franklin Gothic Medium Cond"/>
                <w:noProof/>
              </w:rPr>
              <w:t xml:space="preserve">1.0 </w:t>
            </w:r>
            <w:r>
              <w:rPr>
                <w:noProof/>
                <w:kern w:val="2"/>
                <w:sz w:val="24"/>
                <w:szCs w:val="24"/>
                <w14:ligatures w14:val="standardContextual"/>
              </w:rPr>
              <w:tab/>
            </w:r>
            <w:r w:rsidRPr="0014386A">
              <w:rPr>
                <w:rStyle w:val="Hyperlink"/>
                <w:rFonts w:ascii="Franklin Gothic Medium Cond" w:hAnsi="Franklin Gothic Medium Cond"/>
                <w:noProof/>
              </w:rPr>
              <w:t>Base Level Engineering (BLE) Methodology</w:t>
            </w:r>
            <w:r>
              <w:rPr>
                <w:noProof/>
                <w:webHidden/>
              </w:rPr>
              <w:tab/>
            </w:r>
            <w:r>
              <w:rPr>
                <w:noProof/>
                <w:webHidden/>
              </w:rPr>
              <w:fldChar w:fldCharType="begin"/>
            </w:r>
            <w:r>
              <w:rPr>
                <w:noProof/>
                <w:webHidden/>
              </w:rPr>
              <w:instrText xml:space="preserve"> PAGEREF _Toc184650689 \h </w:instrText>
            </w:r>
            <w:r>
              <w:rPr>
                <w:noProof/>
                <w:webHidden/>
              </w:rPr>
            </w:r>
            <w:r>
              <w:rPr>
                <w:noProof/>
                <w:webHidden/>
              </w:rPr>
              <w:fldChar w:fldCharType="separate"/>
            </w:r>
            <w:r w:rsidR="00D228AB">
              <w:rPr>
                <w:noProof/>
                <w:webHidden/>
              </w:rPr>
              <w:t>3</w:t>
            </w:r>
            <w:r>
              <w:rPr>
                <w:noProof/>
                <w:webHidden/>
              </w:rPr>
              <w:fldChar w:fldCharType="end"/>
            </w:r>
          </w:hyperlink>
        </w:p>
        <w:p w14:paraId="72EE1D68" w14:textId="4125227F" w:rsidR="00E1081D" w:rsidRDefault="00E1081D">
          <w:pPr>
            <w:pStyle w:val="TOC2"/>
            <w:tabs>
              <w:tab w:val="left" w:pos="960"/>
              <w:tab w:val="right" w:leader="dot" w:pos="9350"/>
            </w:tabs>
            <w:rPr>
              <w:noProof/>
              <w:kern w:val="2"/>
              <w:sz w:val="24"/>
              <w:szCs w:val="24"/>
              <w14:ligatures w14:val="standardContextual"/>
            </w:rPr>
          </w:pPr>
          <w:hyperlink w:anchor="_Toc184650690" w:history="1">
            <w:r w:rsidRPr="0014386A">
              <w:rPr>
                <w:rStyle w:val="Hyperlink"/>
                <w:rFonts w:ascii="Franklin Gothic Medium Cond" w:hAnsi="Franklin Gothic Medium Cond"/>
                <w:noProof/>
              </w:rPr>
              <w:t>1.1.</w:t>
            </w:r>
            <w:r>
              <w:rPr>
                <w:noProof/>
                <w:kern w:val="2"/>
                <w:sz w:val="24"/>
                <w:szCs w:val="24"/>
                <w14:ligatures w14:val="standardContextual"/>
              </w:rPr>
              <w:tab/>
            </w:r>
            <w:r w:rsidRPr="0014386A">
              <w:rPr>
                <w:rStyle w:val="Hyperlink"/>
                <w:rFonts w:ascii="Franklin Gothic Medium Cond" w:hAnsi="Franklin Gothic Medium Cond"/>
                <w:noProof/>
              </w:rPr>
              <w:t>Topographic Data</w:t>
            </w:r>
            <w:r>
              <w:rPr>
                <w:noProof/>
                <w:webHidden/>
              </w:rPr>
              <w:tab/>
            </w:r>
            <w:r>
              <w:rPr>
                <w:noProof/>
                <w:webHidden/>
              </w:rPr>
              <w:fldChar w:fldCharType="begin"/>
            </w:r>
            <w:r>
              <w:rPr>
                <w:noProof/>
                <w:webHidden/>
              </w:rPr>
              <w:instrText xml:space="preserve"> PAGEREF _Toc184650690 \h </w:instrText>
            </w:r>
            <w:r>
              <w:rPr>
                <w:noProof/>
                <w:webHidden/>
              </w:rPr>
            </w:r>
            <w:r>
              <w:rPr>
                <w:noProof/>
                <w:webHidden/>
              </w:rPr>
              <w:fldChar w:fldCharType="separate"/>
            </w:r>
            <w:r w:rsidR="00D228AB">
              <w:rPr>
                <w:noProof/>
                <w:webHidden/>
              </w:rPr>
              <w:t>4</w:t>
            </w:r>
            <w:r>
              <w:rPr>
                <w:noProof/>
                <w:webHidden/>
              </w:rPr>
              <w:fldChar w:fldCharType="end"/>
            </w:r>
          </w:hyperlink>
        </w:p>
        <w:p w14:paraId="33EB1758" w14:textId="1E3285B8" w:rsidR="00E1081D" w:rsidRDefault="00E1081D">
          <w:pPr>
            <w:pStyle w:val="TOC3"/>
            <w:tabs>
              <w:tab w:val="left" w:pos="1200"/>
              <w:tab w:val="right" w:leader="dot" w:pos="9350"/>
            </w:tabs>
            <w:rPr>
              <w:noProof/>
              <w:kern w:val="2"/>
              <w:sz w:val="24"/>
              <w:szCs w:val="24"/>
              <w14:ligatures w14:val="standardContextual"/>
            </w:rPr>
          </w:pPr>
          <w:hyperlink w:anchor="_Toc184650691" w:history="1">
            <w:r w:rsidRPr="0014386A">
              <w:rPr>
                <w:rStyle w:val="Hyperlink"/>
                <w:rFonts w:ascii="TT15Ct00" w:hAnsi="TT15Ct00" w:cs="TT15Ct00"/>
                <w:b/>
                <w:bCs/>
                <w:noProof/>
              </w:rPr>
              <w:t>1.1.1.</w:t>
            </w:r>
            <w:r>
              <w:rPr>
                <w:noProof/>
                <w:kern w:val="2"/>
                <w:sz w:val="24"/>
                <w:szCs w:val="24"/>
                <w14:ligatures w14:val="standardContextual"/>
              </w:rPr>
              <w:tab/>
            </w:r>
            <w:r w:rsidRPr="0014386A">
              <w:rPr>
                <w:rStyle w:val="Hyperlink"/>
                <w:rFonts w:ascii="TT15Ct00" w:hAnsi="TT15Ct00" w:cs="TT15Ct00"/>
                <w:b/>
                <w:bCs/>
                <w:noProof/>
              </w:rPr>
              <w:t>Development of the Seamless HUC-8 Digital Elevation Model (DEM)</w:t>
            </w:r>
            <w:r>
              <w:rPr>
                <w:noProof/>
                <w:webHidden/>
              </w:rPr>
              <w:tab/>
            </w:r>
            <w:r>
              <w:rPr>
                <w:noProof/>
                <w:webHidden/>
              </w:rPr>
              <w:fldChar w:fldCharType="begin"/>
            </w:r>
            <w:r>
              <w:rPr>
                <w:noProof/>
                <w:webHidden/>
              </w:rPr>
              <w:instrText xml:space="preserve"> PAGEREF _Toc184650691 \h </w:instrText>
            </w:r>
            <w:r>
              <w:rPr>
                <w:noProof/>
                <w:webHidden/>
              </w:rPr>
            </w:r>
            <w:r>
              <w:rPr>
                <w:noProof/>
                <w:webHidden/>
              </w:rPr>
              <w:fldChar w:fldCharType="separate"/>
            </w:r>
            <w:r w:rsidR="00D228AB">
              <w:rPr>
                <w:noProof/>
                <w:webHidden/>
              </w:rPr>
              <w:t>4</w:t>
            </w:r>
            <w:r>
              <w:rPr>
                <w:noProof/>
                <w:webHidden/>
              </w:rPr>
              <w:fldChar w:fldCharType="end"/>
            </w:r>
          </w:hyperlink>
        </w:p>
        <w:p w14:paraId="5CEB487C" w14:textId="349A412E" w:rsidR="00E1081D" w:rsidRDefault="00E1081D">
          <w:pPr>
            <w:pStyle w:val="TOC3"/>
            <w:tabs>
              <w:tab w:val="left" w:pos="1200"/>
              <w:tab w:val="right" w:leader="dot" w:pos="9350"/>
            </w:tabs>
            <w:rPr>
              <w:noProof/>
              <w:kern w:val="2"/>
              <w:sz w:val="24"/>
              <w:szCs w:val="24"/>
              <w14:ligatures w14:val="standardContextual"/>
            </w:rPr>
          </w:pPr>
          <w:hyperlink w:anchor="_Toc184650692" w:history="1">
            <w:r w:rsidRPr="0014386A">
              <w:rPr>
                <w:rStyle w:val="Hyperlink"/>
                <w:rFonts w:ascii="TT15Ct00" w:hAnsi="TT15Ct00" w:cs="TT15Ct00"/>
                <w:b/>
                <w:bCs/>
                <w:noProof/>
              </w:rPr>
              <w:t>1.1.2.</w:t>
            </w:r>
            <w:r>
              <w:rPr>
                <w:noProof/>
                <w:kern w:val="2"/>
                <w:sz w:val="24"/>
                <w:szCs w:val="24"/>
                <w14:ligatures w14:val="standardContextual"/>
              </w:rPr>
              <w:tab/>
            </w:r>
            <w:r w:rsidRPr="0014386A">
              <w:rPr>
                <w:rStyle w:val="Hyperlink"/>
                <w:rFonts w:ascii="TT15Ct00" w:hAnsi="TT15Ct00" w:cs="TT15Ct00"/>
                <w:b/>
                <w:bCs/>
                <w:noProof/>
              </w:rPr>
              <w:t>Development of the Stream Networks and Drainage Basins</w:t>
            </w:r>
            <w:r>
              <w:rPr>
                <w:noProof/>
                <w:webHidden/>
              </w:rPr>
              <w:tab/>
            </w:r>
            <w:r>
              <w:rPr>
                <w:noProof/>
                <w:webHidden/>
              </w:rPr>
              <w:fldChar w:fldCharType="begin"/>
            </w:r>
            <w:r>
              <w:rPr>
                <w:noProof/>
                <w:webHidden/>
              </w:rPr>
              <w:instrText xml:space="preserve"> PAGEREF _Toc184650692 \h </w:instrText>
            </w:r>
            <w:r>
              <w:rPr>
                <w:noProof/>
                <w:webHidden/>
              </w:rPr>
            </w:r>
            <w:r>
              <w:rPr>
                <w:noProof/>
                <w:webHidden/>
              </w:rPr>
              <w:fldChar w:fldCharType="separate"/>
            </w:r>
            <w:r w:rsidR="00D228AB">
              <w:rPr>
                <w:noProof/>
                <w:webHidden/>
              </w:rPr>
              <w:t>6</w:t>
            </w:r>
            <w:r>
              <w:rPr>
                <w:noProof/>
                <w:webHidden/>
              </w:rPr>
              <w:fldChar w:fldCharType="end"/>
            </w:r>
          </w:hyperlink>
        </w:p>
        <w:p w14:paraId="49489BC2" w14:textId="0C0F53BF" w:rsidR="00E1081D" w:rsidRDefault="00E1081D">
          <w:pPr>
            <w:pStyle w:val="TOC2"/>
            <w:tabs>
              <w:tab w:val="left" w:pos="960"/>
              <w:tab w:val="right" w:leader="dot" w:pos="9350"/>
            </w:tabs>
            <w:rPr>
              <w:noProof/>
              <w:kern w:val="2"/>
              <w:sz w:val="24"/>
              <w:szCs w:val="24"/>
              <w14:ligatures w14:val="standardContextual"/>
            </w:rPr>
          </w:pPr>
          <w:hyperlink w:anchor="_Toc184650693" w:history="1">
            <w:r w:rsidRPr="0014386A">
              <w:rPr>
                <w:rStyle w:val="Hyperlink"/>
                <w:rFonts w:ascii="Franklin Gothic Medium Cond" w:hAnsi="Franklin Gothic Medium Cond"/>
                <w:noProof/>
              </w:rPr>
              <w:t>1.2.</w:t>
            </w:r>
            <w:r>
              <w:rPr>
                <w:noProof/>
                <w:kern w:val="2"/>
                <w:sz w:val="24"/>
                <w:szCs w:val="24"/>
                <w14:ligatures w14:val="standardContextual"/>
              </w:rPr>
              <w:tab/>
            </w:r>
            <w:r w:rsidRPr="0014386A">
              <w:rPr>
                <w:rStyle w:val="Hyperlink"/>
                <w:rFonts w:ascii="Franklin Gothic Medium Cond" w:hAnsi="Franklin Gothic Medium Cond"/>
                <w:noProof/>
              </w:rPr>
              <w:t>Hydrologic and Hydraulic Analysis</w:t>
            </w:r>
            <w:r>
              <w:rPr>
                <w:noProof/>
                <w:webHidden/>
              </w:rPr>
              <w:tab/>
            </w:r>
            <w:r>
              <w:rPr>
                <w:noProof/>
                <w:webHidden/>
              </w:rPr>
              <w:fldChar w:fldCharType="begin"/>
            </w:r>
            <w:r>
              <w:rPr>
                <w:noProof/>
                <w:webHidden/>
              </w:rPr>
              <w:instrText xml:space="preserve"> PAGEREF _Toc184650693 \h </w:instrText>
            </w:r>
            <w:r>
              <w:rPr>
                <w:noProof/>
                <w:webHidden/>
              </w:rPr>
            </w:r>
            <w:r>
              <w:rPr>
                <w:noProof/>
                <w:webHidden/>
              </w:rPr>
              <w:fldChar w:fldCharType="separate"/>
            </w:r>
            <w:r w:rsidR="00D228AB">
              <w:rPr>
                <w:noProof/>
                <w:webHidden/>
              </w:rPr>
              <w:t>8</w:t>
            </w:r>
            <w:r>
              <w:rPr>
                <w:noProof/>
                <w:webHidden/>
              </w:rPr>
              <w:fldChar w:fldCharType="end"/>
            </w:r>
          </w:hyperlink>
        </w:p>
        <w:p w14:paraId="018C2BBC" w14:textId="4F97F15F" w:rsidR="00E1081D" w:rsidRDefault="00E1081D">
          <w:pPr>
            <w:pStyle w:val="TOC3"/>
            <w:tabs>
              <w:tab w:val="left" w:pos="1200"/>
              <w:tab w:val="right" w:leader="dot" w:pos="9350"/>
            </w:tabs>
            <w:rPr>
              <w:noProof/>
              <w:kern w:val="2"/>
              <w:sz w:val="24"/>
              <w:szCs w:val="24"/>
              <w14:ligatures w14:val="standardContextual"/>
            </w:rPr>
          </w:pPr>
          <w:hyperlink w:anchor="_Toc184650694" w:history="1">
            <w:r w:rsidRPr="0014386A">
              <w:rPr>
                <w:rStyle w:val="Hyperlink"/>
                <w:rFonts w:ascii="TT15Ct00" w:hAnsi="TT15Ct00" w:cs="TT15Ct00"/>
                <w:b/>
                <w:noProof/>
              </w:rPr>
              <w:t>1.2.1.</w:t>
            </w:r>
            <w:r>
              <w:rPr>
                <w:noProof/>
                <w:kern w:val="2"/>
                <w:sz w:val="24"/>
                <w:szCs w:val="24"/>
                <w14:ligatures w14:val="standardContextual"/>
              </w:rPr>
              <w:tab/>
            </w:r>
            <w:r w:rsidRPr="0014386A">
              <w:rPr>
                <w:rStyle w:val="Hyperlink"/>
                <w:rFonts w:ascii="TT15Ct00" w:hAnsi="TT15Ct00" w:cs="TT15Ct00"/>
                <w:b/>
                <w:noProof/>
              </w:rPr>
              <w:t>Total Precipitation</w:t>
            </w:r>
            <w:r>
              <w:rPr>
                <w:noProof/>
                <w:webHidden/>
              </w:rPr>
              <w:tab/>
            </w:r>
            <w:r>
              <w:rPr>
                <w:noProof/>
                <w:webHidden/>
              </w:rPr>
              <w:fldChar w:fldCharType="begin"/>
            </w:r>
            <w:r>
              <w:rPr>
                <w:noProof/>
                <w:webHidden/>
              </w:rPr>
              <w:instrText xml:space="preserve"> PAGEREF _Toc184650694 \h </w:instrText>
            </w:r>
            <w:r>
              <w:rPr>
                <w:noProof/>
                <w:webHidden/>
              </w:rPr>
            </w:r>
            <w:r>
              <w:rPr>
                <w:noProof/>
                <w:webHidden/>
              </w:rPr>
              <w:fldChar w:fldCharType="separate"/>
            </w:r>
            <w:r w:rsidR="00D228AB">
              <w:rPr>
                <w:noProof/>
                <w:webHidden/>
              </w:rPr>
              <w:t>9</w:t>
            </w:r>
            <w:r>
              <w:rPr>
                <w:noProof/>
                <w:webHidden/>
              </w:rPr>
              <w:fldChar w:fldCharType="end"/>
            </w:r>
          </w:hyperlink>
        </w:p>
        <w:p w14:paraId="79767EFF" w14:textId="75293173" w:rsidR="00E1081D" w:rsidRDefault="00E1081D">
          <w:pPr>
            <w:pStyle w:val="TOC3"/>
            <w:tabs>
              <w:tab w:val="left" w:pos="1200"/>
              <w:tab w:val="right" w:leader="dot" w:pos="9350"/>
            </w:tabs>
            <w:rPr>
              <w:noProof/>
              <w:kern w:val="2"/>
              <w:sz w:val="24"/>
              <w:szCs w:val="24"/>
              <w14:ligatures w14:val="standardContextual"/>
            </w:rPr>
          </w:pPr>
          <w:hyperlink w:anchor="_Toc184650695" w:history="1">
            <w:r w:rsidRPr="0014386A">
              <w:rPr>
                <w:rStyle w:val="Hyperlink"/>
                <w:rFonts w:ascii="TT15Ct00" w:hAnsi="TT15Ct00" w:cs="TT15Ct00"/>
                <w:b/>
                <w:noProof/>
              </w:rPr>
              <w:t>1.2.2.</w:t>
            </w:r>
            <w:r>
              <w:rPr>
                <w:noProof/>
                <w:kern w:val="2"/>
                <w:sz w:val="24"/>
                <w:szCs w:val="24"/>
                <w14:ligatures w14:val="standardContextual"/>
              </w:rPr>
              <w:tab/>
            </w:r>
            <w:r w:rsidRPr="0014386A">
              <w:rPr>
                <w:rStyle w:val="Hyperlink"/>
                <w:rFonts w:ascii="TT15Ct00" w:hAnsi="TT15Ct00" w:cs="TT15Ct00"/>
                <w:b/>
                <w:noProof/>
              </w:rPr>
              <w:t>Infiltration Losses</w:t>
            </w:r>
            <w:r>
              <w:rPr>
                <w:noProof/>
                <w:webHidden/>
              </w:rPr>
              <w:tab/>
            </w:r>
            <w:r>
              <w:rPr>
                <w:noProof/>
                <w:webHidden/>
              </w:rPr>
              <w:fldChar w:fldCharType="begin"/>
            </w:r>
            <w:r>
              <w:rPr>
                <w:noProof/>
                <w:webHidden/>
              </w:rPr>
              <w:instrText xml:space="preserve"> PAGEREF _Toc184650695 \h </w:instrText>
            </w:r>
            <w:r>
              <w:rPr>
                <w:noProof/>
                <w:webHidden/>
              </w:rPr>
            </w:r>
            <w:r>
              <w:rPr>
                <w:noProof/>
                <w:webHidden/>
              </w:rPr>
              <w:fldChar w:fldCharType="separate"/>
            </w:r>
            <w:r w:rsidR="00D228AB">
              <w:rPr>
                <w:noProof/>
                <w:webHidden/>
              </w:rPr>
              <w:t>10</w:t>
            </w:r>
            <w:r>
              <w:rPr>
                <w:noProof/>
                <w:webHidden/>
              </w:rPr>
              <w:fldChar w:fldCharType="end"/>
            </w:r>
          </w:hyperlink>
        </w:p>
        <w:p w14:paraId="51F2E337" w14:textId="6443FBA8" w:rsidR="00E1081D" w:rsidRDefault="00E1081D">
          <w:pPr>
            <w:pStyle w:val="TOC3"/>
            <w:tabs>
              <w:tab w:val="left" w:pos="1200"/>
              <w:tab w:val="right" w:leader="dot" w:pos="9350"/>
            </w:tabs>
            <w:rPr>
              <w:noProof/>
              <w:kern w:val="2"/>
              <w:sz w:val="24"/>
              <w:szCs w:val="24"/>
              <w14:ligatures w14:val="standardContextual"/>
            </w:rPr>
          </w:pPr>
          <w:hyperlink w:anchor="_Toc184650696" w:history="1">
            <w:r w:rsidRPr="0014386A">
              <w:rPr>
                <w:rStyle w:val="Hyperlink"/>
                <w:rFonts w:ascii="TT15Ct00" w:hAnsi="TT15Ct00" w:cs="TT15Ct00"/>
                <w:b/>
                <w:noProof/>
              </w:rPr>
              <w:t>1.2.3.</w:t>
            </w:r>
            <w:r>
              <w:rPr>
                <w:noProof/>
                <w:kern w:val="2"/>
                <w:sz w:val="24"/>
                <w:szCs w:val="24"/>
                <w14:ligatures w14:val="standardContextual"/>
              </w:rPr>
              <w:tab/>
            </w:r>
            <w:r w:rsidRPr="0014386A">
              <w:rPr>
                <w:rStyle w:val="Hyperlink"/>
                <w:rFonts w:ascii="TT15Ct00" w:hAnsi="TT15Ct00" w:cs="TT15Ct00"/>
                <w:b/>
                <w:noProof/>
              </w:rPr>
              <w:t>2D Computational Mesh</w:t>
            </w:r>
            <w:r>
              <w:rPr>
                <w:noProof/>
                <w:webHidden/>
              </w:rPr>
              <w:tab/>
            </w:r>
            <w:r>
              <w:rPr>
                <w:noProof/>
                <w:webHidden/>
              </w:rPr>
              <w:fldChar w:fldCharType="begin"/>
            </w:r>
            <w:r>
              <w:rPr>
                <w:noProof/>
                <w:webHidden/>
              </w:rPr>
              <w:instrText xml:space="preserve"> PAGEREF _Toc184650696 \h </w:instrText>
            </w:r>
            <w:r>
              <w:rPr>
                <w:noProof/>
                <w:webHidden/>
              </w:rPr>
            </w:r>
            <w:r>
              <w:rPr>
                <w:noProof/>
                <w:webHidden/>
              </w:rPr>
              <w:fldChar w:fldCharType="separate"/>
            </w:r>
            <w:r w:rsidR="00D228AB">
              <w:rPr>
                <w:noProof/>
                <w:webHidden/>
              </w:rPr>
              <w:t>12</w:t>
            </w:r>
            <w:r>
              <w:rPr>
                <w:noProof/>
                <w:webHidden/>
              </w:rPr>
              <w:fldChar w:fldCharType="end"/>
            </w:r>
          </w:hyperlink>
        </w:p>
        <w:p w14:paraId="6E038D9E" w14:textId="4F76F0CF" w:rsidR="00E1081D" w:rsidRDefault="00E1081D">
          <w:pPr>
            <w:pStyle w:val="TOC3"/>
            <w:tabs>
              <w:tab w:val="left" w:pos="1200"/>
              <w:tab w:val="right" w:leader="dot" w:pos="9350"/>
            </w:tabs>
            <w:rPr>
              <w:noProof/>
              <w:kern w:val="2"/>
              <w:sz w:val="24"/>
              <w:szCs w:val="24"/>
              <w14:ligatures w14:val="standardContextual"/>
            </w:rPr>
          </w:pPr>
          <w:hyperlink w:anchor="_Toc184650697" w:history="1">
            <w:r w:rsidRPr="0014386A">
              <w:rPr>
                <w:rStyle w:val="Hyperlink"/>
                <w:rFonts w:ascii="TT15Ct00" w:hAnsi="TT15Ct00" w:cs="TT15Ct00"/>
                <w:b/>
                <w:noProof/>
              </w:rPr>
              <w:t>1.2.4.</w:t>
            </w:r>
            <w:r>
              <w:rPr>
                <w:noProof/>
                <w:kern w:val="2"/>
                <w:sz w:val="24"/>
                <w:szCs w:val="24"/>
                <w14:ligatures w14:val="standardContextual"/>
              </w:rPr>
              <w:tab/>
            </w:r>
            <w:r w:rsidRPr="0014386A">
              <w:rPr>
                <w:rStyle w:val="Hyperlink"/>
                <w:rFonts w:ascii="TT15Ct00" w:hAnsi="TT15Ct00" w:cs="TT15Ct00"/>
                <w:b/>
                <w:noProof/>
              </w:rPr>
              <w:t>Model Boundary Conditions</w:t>
            </w:r>
            <w:r>
              <w:rPr>
                <w:noProof/>
                <w:webHidden/>
              </w:rPr>
              <w:tab/>
            </w:r>
            <w:r>
              <w:rPr>
                <w:noProof/>
                <w:webHidden/>
              </w:rPr>
              <w:fldChar w:fldCharType="begin"/>
            </w:r>
            <w:r>
              <w:rPr>
                <w:noProof/>
                <w:webHidden/>
              </w:rPr>
              <w:instrText xml:space="preserve"> PAGEREF _Toc184650697 \h </w:instrText>
            </w:r>
            <w:r>
              <w:rPr>
                <w:noProof/>
                <w:webHidden/>
              </w:rPr>
            </w:r>
            <w:r>
              <w:rPr>
                <w:noProof/>
                <w:webHidden/>
              </w:rPr>
              <w:fldChar w:fldCharType="separate"/>
            </w:r>
            <w:r w:rsidR="00D228AB">
              <w:rPr>
                <w:noProof/>
                <w:webHidden/>
              </w:rPr>
              <w:t>13</w:t>
            </w:r>
            <w:r>
              <w:rPr>
                <w:noProof/>
                <w:webHidden/>
              </w:rPr>
              <w:fldChar w:fldCharType="end"/>
            </w:r>
          </w:hyperlink>
        </w:p>
        <w:p w14:paraId="195CE208" w14:textId="3F043751" w:rsidR="00E1081D" w:rsidRDefault="00E1081D">
          <w:pPr>
            <w:pStyle w:val="TOC3"/>
            <w:tabs>
              <w:tab w:val="left" w:pos="1200"/>
              <w:tab w:val="right" w:leader="dot" w:pos="9350"/>
            </w:tabs>
            <w:rPr>
              <w:noProof/>
              <w:kern w:val="2"/>
              <w:sz w:val="24"/>
              <w:szCs w:val="24"/>
              <w14:ligatures w14:val="standardContextual"/>
            </w:rPr>
          </w:pPr>
          <w:hyperlink w:anchor="_Toc184650698" w:history="1">
            <w:r w:rsidRPr="0014386A">
              <w:rPr>
                <w:rStyle w:val="Hyperlink"/>
                <w:rFonts w:ascii="TT15Ct00" w:hAnsi="TT15Ct00" w:cs="TT15Ct00"/>
                <w:b/>
                <w:noProof/>
              </w:rPr>
              <w:t>1.2.5.</w:t>
            </w:r>
            <w:r>
              <w:rPr>
                <w:noProof/>
                <w:kern w:val="2"/>
                <w:sz w:val="24"/>
                <w:szCs w:val="24"/>
                <w14:ligatures w14:val="standardContextual"/>
              </w:rPr>
              <w:tab/>
            </w:r>
            <w:r w:rsidRPr="0014386A">
              <w:rPr>
                <w:rStyle w:val="Hyperlink"/>
                <w:rFonts w:ascii="TT15Ct00" w:hAnsi="TT15Ct00" w:cs="TT15Ct00"/>
                <w:b/>
                <w:noProof/>
              </w:rPr>
              <w:t>Reservoir Modeling</w:t>
            </w:r>
            <w:r>
              <w:rPr>
                <w:noProof/>
                <w:webHidden/>
              </w:rPr>
              <w:tab/>
            </w:r>
            <w:r>
              <w:rPr>
                <w:noProof/>
                <w:webHidden/>
              </w:rPr>
              <w:fldChar w:fldCharType="begin"/>
            </w:r>
            <w:r>
              <w:rPr>
                <w:noProof/>
                <w:webHidden/>
              </w:rPr>
              <w:instrText xml:space="preserve"> PAGEREF _Toc184650698 \h </w:instrText>
            </w:r>
            <w:r>
              <w:rPr>
                <w:noProof/>
                <w:webHidden/>
              </w:rPr>
            </w:r>
            <w:r>
              <w:rPr>
                <w:noProof/>
                <w:webHidden/>
              </w:rPr>
              <w:fldChar w:fldCharType="separate"/>
            </w:r>
            <w:r w:rsidR="00D228AB">
              <w:rPr>
                <w:noProof/>
                <w:webHidden/>
              </w:rPr>
              <w:t>21</w:t>
            </w:r>
            <w:r>
              <w:rPr>
                <w:noProof/>
                <w:webHidden/>
              </w:rPr>
              <w:fldChar w:fldCharType="end"/>
            </w:r>
          </w:hyperlink>
        </w:p>
        <w:p w14:paraId="1B581BA9" w14:textId="475E48FD" w:rsidR="00E1081D" w:rsidRDefault="00E1081D">
          <w:pPr>
            <w:pStyle w:val="TOC3"/>
            <w:tabs>
              <w:tab w:val="left" w:pos="1200"/>
              <w:tab w:val="right" w:leader="dot" w:pos="9350"/>
            </w:tabs>
            <w:rPr>
              <w:noProof/>
              <w:kern w:val="2"/>
              <w:sz w:val="24"/>
              <w:szCs w:val="24"/>
              <w14:ligatures w14:val="standardContextual"/>
            </w:rPr>
          </w:pPr>
          <w:hyperlink w:anchor="_Toc184650699" w:history="1">
            <w:r w:rsidRPr="0014386A">
              <w:rPr>
                <w:rStyle w:val="Hyperlink"/>
                <w:rFonts w:ascii="TT15Ct00" w:hAnsi="TT15Ct00" w:cs="TT15Ct00"/>
                <w:b/>
                <w:noProof/>
              </w:rPr>
              <w:t>1.2.6.</w:t>
            </w:r>
            <w:r>
              <w:rPr>
                <w:noProof/>
                <w:kern w:val="2"/>
                <w:sz w:val="24"/>
                <w:szCs w:val="24"/>
                <w14:ligatures w14:val="standardContextual"/>
              </w:rPr>
              <w:tab/>
            </w:r>
            <w:r w:rsidRPr="0014386A">
              <w:rPr>
                <w:rStyle w:val="Hyperlink"/>
                <w:rFonts w:ascii="TT15Ct00" w:hAnsi="TT15Ct00" w:cs="TT15Ct00"/>
                <w:b/>
                <w:noProof/>
              </w:rPr>
              <w:t>Computation Settings</w:t>
            </w:r>
            <w:r>
              <w:rPr>
                <w:noProof/>
                <w:webHidden/>
              </w:rPr>
              <w:tab/>
            </w:r>
            <w:r>
              <w:rPr>
                <w:noProof/>
                <w:webHidden/>
              </w:rPr>
              <w:fldChar w:fldCharType="begin"/>
            </w:r>
            <w:r>
              <w:rPr>
                <w:noProof/>
                <w:webHidden/>
              </w:rPr>
              <w:instrText xml:space="preserve"> PAGEREF _Toc184650699 \h </w:instrText>
            </w:r>
            <w:r>
              <w:rPr>
                <w:noProof/>
                <w:webHidden/>
              </w:rPr>
            </w:r>
            <w:r>
              <w:rPr>
                <w:noProof/>
                <w:webHidden/>
              </w:rPr>
              <w:fldChar w:fldCharType="separate"/>
            </w:r>
            <w:r w:rsidR="00D228AB">
              <w:rPr>
                <w:noProof/>
                <w:webHidden/>
              </w:rPr>
              <w:t>22</w:t>
            </w:r>
            <w:r>
              <w:rPr>
                <w:noProof/>
                <w:webHidden/>
              </w:rPr>
              <w:fldChar w:fldCharType="end"/>
            </w:r>
          </w:hyperlink>
        </w:p>
        <w:p w14:paraId="1E29D234" w14:textId="6275CE04" w:rsidR="00E1081D" w:rsidRDefault="00E1081D">
          <w:pPr>
            <w:pStyle w:val="TOC3"/>
            <w:tabs>
              <w:tab w:val="left" w:pos="1200"/>
              <w:tab w:val="right" w:leader="dot" w:pos="9350"/>
            </w:tabs>
            <w:rPr>
              <w:noProof/>
              <w:kern w:val="2"/>
              <w:sz w:val="24"/>
              <w:szCs w:val="24"/>
              <w14:ligatures w14:val="standardContextual"/>
            </w:rPr>
          </w:pPr>
          <w:hyperlink w:anchor="_Toc184650700" w:history="1">
            <w:r w:rsidRPr="0014386A">
              <w:rPr>
                <w:rStyle w:val="Hyperlink"/>
                <w:rFonts w:ascii="TT15Ct00" w:hAnsi="TT15Ct00" w:cs="TT15Ct00"/>
                <w:b/>
                <w:noProof/>
              </w:rPr>
              <w:t>1.2.7.</w:t>
            </w:r>
            <w:r>
              <w:rPr>
                <w:noProof/>
                <w:kern w:val="2"/>
                <w:sz w:val="24"/>
                <w:szCs w:val="24"/>
                <w14:ligatures w14:val="standardContextual"/>
              </w:rPr>
              <w:tab/>
            </w:r>
            <w:r w:rsidRPr="0014386A">
              <w:rPr>
                <w:rStyle w:val="Hyperlink"/>
                <w:rFonts w:ascii="TT15Ct00" w:hAnsi="TT15Ct00" w:cs="TT15Ct00"/>
                <w:b/>
                <w:noProof/>
              </w:rPr>
              <w:t>Regression Analysis</w:t>
            </w:r>
            <w:r>
              <w:rPr>
                <w:noProof/>
                <w:webHidden/>
              </w:rPr>
              <w:tab/>
            </w:r>
            <w:r>
              <w:rPr>
                <w:noProof/>
                <w:webHidden/>
              </w:rPr>
              <w:fldChar w:fldCharType="begin"/>
            </w:r>
            <w:r>
              <w:rPr>
                <w:noProof/>
                <w:webHidden/>
              </w:rPr>
              <w:instrText xml:space="preserve"> PAGEREF _Toc184650700 \h </w:instrText>
            </w:r>
            <w:r>
              <w:rPr>
                <w:noProof/>
                <w:webHidden/>
              </w:rPr>
            </w:r>
            <w:r>
              <w:rPr>
                <w:noProof/>
                <w:webHidden/>
              </w:rPr>
              <w:fldChar w:fldCharType="separate"/>
            </w:r>
            <w:r w:rsidR="00D228AB">
              <w:rPr>
                <w:noProof/>
                <w:webHidden/>
              </w:rPr>
              <w:t>22</w:t>
            </w:r>
            <w:r>
              <w:rPr>
                <w:noProof/>
                <w:webHidden/>
              </w:rPr>
              <w:fldChar w:fldCharType="end"/>
            </w:r>
          </w:hyperlink>
        </w:p>
        <w:p w14:paraId="4571C405" w14:textId="67AA3387" w:rsidR="00E1081D" w:rsidRDefault="00E1081D">
          <w:pPr>
            <w:pStyle w:val="TOC3"/>
            <w:tabs>
              <w:tab w:val="left" w:pos="1200"/>
              <w:tab w:val="right" w:leader="dot" w:pos="9350"/>
            </w:tabs>
            <w:rPr>
              <w:noProof/>
              <w:kern w:val="2"/>
              <w:sz w:val="24"/>
              <w:szCs w:val="24"/>
              <w14:ligatures w14:val="standardContextual"/>
            </w:rPr>
          </w:pPr>
          <w:hyperlink w:anchor="_Toc184650701" w:history="1">
            <w:r w:rsidRPr="0014386A">
              <w:rPr>
                <w:rStyle w:val="Hyperlink"/>
                <w:rFonts w:ascii="TT15Ct00" w:hAnsi="TT15Ct00" w:cs="TT15Ct00"/>
                <w:b/>
                <w:noProof/>
              </w:rPr>
              <w:t>1.2.8.</w:t>
            </w:r>
            <w:r>
              <w:rPr>
                <w:noProof/>
                <w:kern w:val="2"/>
                <w:sz w:val="24"/>
                <w:szCs w:val="24"/>
                <w14:ligatures w14:val="standardContextual"/>
              </w:rPr>
              <w:tab/>
            </w:r>
            <w:r w:rsidRPr="0014386A">
              <w:rPr>
                <w:rStyle w:val="Hyperlink"/>
                <w:rFonts w:ascii="TT15Ct00" w:hAnsi="TT15Ct00" w:cs="TT15Ct00"/>
                <w:b/>
                <w:noProof/>
              </w:rPr>
              <w:t>Gage Analysis</w:t>
            </w:r>
            <w:r>
              <w:rPr>
                <w:noProof/>
                <w:webHidden/>
              </w:rPr>
              <w:tab/>
            </w:r>
            <w:r>
              <w:rPr>
                <w:noProof/>
                <w:webHidden/>
              </w:rPr>
              <w:fldChar w:fldCharType="begin"/>
            </w:r>
            <w:r>
              <w:rPr>
                <w:noProof/>
                <w:webHidden/>
              </w:rPr>
              <w:instrText xml:space="preserve"> PAGEREF _Toc184650701 \h </w:instrText>
            </w:r>
            <w:r>
              <w:rPr>
                <w:noProof/>
                <w:webHidden/>
              </w:rPr>
            </w:r>
            <w:r>
              <w:rPr>
                <w:noProof/>
                <w:webHidden/>
              </w:rPr>
              <w:fldChar w:fldCharType="separate"/>
            </w:r>
            <w:r w:rsidR="00D228AB">
              <w:rPr>
                <w:noProof/>
                <w:webHidden/>
              </w:rPr>
              <w:t>23</w:t>
            </w:r>
            <w:r>
              <w:rPr>
                <w:noProof/>
                <w:webHidden/>
              </w:rPr>
              <w:fldChar w:fldCharType="end"/>
            </w:r>
          </w:hyperlink>
        </w:p>
        <w:p w14:paraId="3879D752" w14:textId="7C4832AC" w:rsidR="00E1081D" w:rsidRDefault="00E1081D">
          <w:pPr>
            <w:pStyle w:val="TOC3"/>
            <w:tabs>
              <w:tab w:val="left" w:pos="1200"/>
              <w:tab w:val="right" w:leader="dot" w:pos="9350"/>
            </w:tabs>
            <w:rPr>
              <w:noProof/>
              <w:kern w:val="2"/>
              <w:sz w:val="24"/>
              <w:szCs w:val="24"/>
              <w14:ligatures w14:val="standardContextual"/>
            </w:rPr>
          </w:pPr>
          <w:hyperlink w:anchor="_Toc184650702" w:history="1">
            <w:r w:rsidRPr="0014386A">
              <w:rPr>
                <w:rStyle w:val="Hyperlink"/>
                <w:rFonts w:ascii="TT15Ct00" w:hAnsi="TT15Ct00" w:cs="TT15Ct00"/>
                <w:b/>
                <w:noProof/>
              </w:rPr>
              <w:t>1.2.9.</w:t>
            </w:r>
            <w:r>
              <w:rPr>
                <w:noProof/>
                <w:kern w:val="2"/>
                <w:sz w:val="24"/>
                <w:szCs w:val="24"/>
                <w14:ligatures w14:val="standardContextual"/>
              </w:rPr>
              <w:tab/>
            </w:r>
            <w:r w:rsidRPr="0014386A">
              <w:rPr>
                <w:rStyle w:val="Hyperlink"/>
                <w:rFonts w:ascii="TT15Ct00" w:hAnsi="TT15Ct00" w:cs="TT15Ct00"/>
                <w:b/>
                <w:noProof/>
              </w:rPr>
              <w:t>Model Validation</w:t>
            </w:r>
            <w:r>
              <w:rPr>
                <w:noProof/>
                <w:webHidden/>
              </w:rPr>
              <w:tab/>
            </w:r>
            <w:r>
              <w:rPr>
                <w:noProof/>
                <w:webHidden/>
              </w:rPr>
              <w:fldChar w:fldCharType="begin"/>
            </w:r>
            <w:r>
              <w:rPr>
                <w:noProof/>
                <w:webHidden/>
              </w:rPr>
              <w:instrText xml:space="preserve"> PAGEREF _Toc184650702 \h </w:instrText>
            </w:r>
            <w:r>
              <w:rPr>
                <w:noProof/>
                <w:webHidden/>
              </w:rPr>
            </w:r>
            <w:r>
              <w:rPr>
                <w:noProof/>
                <w:webHidden/>
              </w:rPr>
              <w:fldChar w:fldCharType="separate"/>
            </w:r>
            <w:r w:rsidR="00D228AB">
              <w:rPr>
                <w:noProof/>
                <w:webHidden/>
              </w:rPr>
              <w:t>25</w:t>
            </w:r>
            <w:r>
              <w:rPr>
                <w:noProof/>
                <w:webHidden/>
              </w:rPr>
              <w:fldChar w:fldCharType="end"/>
            </w:r>
          </w:hyperlink>
        </w:p>
        <w:p w14:paraId="35464705" w14:textId="6588AC4E" w:rsidR="00E1081D" w:rsidRDefault="00E1081D">
          <w:pPr>
            <w:pStyle w:val="TOC2"/>
            <w:tabs>
              <w:tab w:val="left" w:pos="960"/>
              <w:tab w:val="right" w:leader="dot" w:pos="9350"/>
            </w:tabs>
            <w:rPr>
              <w:noProof/>
              <w:kern w:val="2"/>
              <w:sz w:val="24"/>
              <w:szCs w:val="24"/>
              <w14:ligatures w14:val="standardContextual"/>
            </w:rPr>
          </w:pPr>
          <w:hyperlink w:anchor="_Toc184650703" w:history="1">
            <w:r w:rsidRPr="0014386A">
              <w:rPr>
                <w:rStyle w:val="Hyperlink"/>
                <w:rFonts w:ascii="Franklin Gothic Medium Cond" w:hAnsi="Franklin Gothic Medium Cond"/>
                <w:noProof/>
              </w:rPr>
              <w:t>1.3.</w:t>
            </w:r>
            <w:r>
              <w:rPr>
                <w:noProof/>
                <w:kern w:val="2"/>
                <w:sz w:val="24"/>
                <w:szCs w:val="24"/>
                <w14:ligatures w14:val="standardContextual"/>
              </w:rPr>
              <w:tab/>
            </w:r>
            <w:r w:rsidRPr="0014386A">
              <w:rPr>
                <w:rStyle w:val="Hyperlink"/>
                <w:rFonts w:ascii="Franklin Gothic Medium Cond" w:hAnsi="Franklin Gothic Medium Cond"/>
                <w:noProof/>
              </w:rPr>
              <w:t>Floodplain Delineation (10%, 1%, and 0.2% events)</w:t>
            </w:r>
            <w:r>
              <w:rPr>
                <w:noProof/>
                <w:webHidden/>
              </w:rPr>
              <w:tab/>
            </w:r>
            <w:r>
              <w:rPr>
                <w:noProof/>
                <w:webHidden/>
              </w:rPr>
              <w:fldChar w:fldCharType="begin"/>
            </w:r>
            <w:r>
              <w:rPr>
                <w:noProof/>
                <w:webHidden/>
              </w:rPr>
              <w:instrText xml:space="preserve"> PAGEREF _Toc184650703 \h </w:instrText>
            </w:r>
            <w:r>
              <w:rPr>
                <w:noProof/>
                <w:webHidden/>
              </w:rPr>
            </w:r>
            <w:r>
              <w:rPr>
                <w:noProof/>
                <w:webHidden/>
              </w:rPr>
              <w:fldChar w:fldCharType="separate"/>
            </w:r>
            <w:r w:rsidR="00D228AB">
              <w:rPr>
                <w:noProof/>
                <w:webHidden/>
              </w:rPr>
              <w:t>31</w:t>
            </w:r>
            <w:r>
              <w:rPr>
                <w:noProof/>
                <w:webHidden/>
              </w:rPr>
              <w:fldChar w:fldCharType="end"/>
            </w:r>
          </w:hyperlink>
        </w:p>
        <w:p w14:paraId="641F69AC" w14:textId="0EC40FFC" w:rsidR="00E1081D" w:rsidRDefault="00E1081D">
          <w:pPr>
            <w:pStyle w:val="TOC1"/>
            <w:tabs>
              <w:tab w:val="left" w:pos="720"/>
              <w:tab w:val="right" w:leader="dot" w:pos="9350"/>
            </w:tabs>
            <w:rPr>
              <w:noProof/>
              <w:kern w:val="2"/>
              <w:sz w:val="24"/>
              <w:szCs w:val="24"/>
              <w14:ligatures w14:val="standardContextual"/>
            </w:rPr>
          </w:pPr>
          <w:hyperlink w:anchor="_Toc184650704" w:history="1">
            <w:r w:rsidRPr="0014386A">
              <w:rPr>
                <w:rStyle w:val="Hyperlink"/>
                <w:rFonts w:ascii="Franklin Gothic Medium Cond" w:hAnsi="Franklin Gothic Medium Cond"/>
                <w:noProof/>
              </w:rPr>
              <w:t>2.0</w:t>
            </w:r>
            <w:r>
              <w:rPr>
                <w:noProof/>
                <w:kern w:val="2"/>
                <w:sz w:val="24"/>
                <w:szCs w:val="24"/>
                <w14:ligatures w14:val="standardContextual"/>
              </w:rPr>
              <w:tab/>
            </w:r>
            <w:r w:rsidRPr="0014386A">
              <w:rPr>
                <w:rStyle w:val="Hyperlink"/>
                <w:rFonts w:ascii="Franklin Gothic Medium Cond" w:hAnsi="Franklin Gothic Medium Cond"/>
                <w:noProof/>
              </w:rPr>
              <w:t>Challenges</w:t>
            </w:r>
            <w:r>
              <w:rPr>
                <w:noProof/>
                <w:webHidden/>
              </w:rPr>
              <w:tab/>
            </w:r>
            <w:r>
              <w:rPr>
                <w:noProof/>
                <w:webHidden/>
              </w:rPr>
              <w:fldChar w:fldCharType="begin"/>
            </w:r>
            <w:r>
              <w:rPr>
                <w:noProof/>
                <w:webHidden/>
              </w:rPr>
              <w:instrText xml:space="preserve"> PAGEREF _Toc184650704 \h </w:instrText>
            </w:r>
            <w:r>
              <w:rPr>
                <w:noProof/>
                <w:webHidden/>
              </w:rPr>
            </w:r>
            <w:r>
              <w:rPr>
                <w:noProof/>
                <w:webHidden/>
              </w:rPr>
              <w:fldChar w:fldCharType="separate"/>
            </w:r>
            <w:r w:rsidR="00D228AB">
              <w:rPr>
                <w:noProof/>
                <w:webHidden/>
              </w:rPr>
              <w:t>34</w:t>
            </w:r>
            <w:r>
              <w:rPr>
                <w:noProof/>
                <w:webHidden/>
              </w:rPr>
              <w:fldChar w:fldCharType="end"/>
            </w:r>
          </w:hyperlink>
        </w:p>
        <w:p w14:paraId="2425EA0A" w14:textId="009A0AAB" w:rsidR="00E1081D" w:rsidRDefault="00E1081D">
          <w:pPr>
            <w:pStyle w:val="TOC1"/>
            <w:tabs>
              <w:tab w:val="left" w:pos="720"/>
              <w:tab w:val="right" w:leader="dot" w:pos="9350"/>
            </w:tabs>
            <w:rPr>
              <w:noProof/>
              <w:kern w:val="2"/>
              <w:sz w:val="24"/>
              <w:szCs w:val="24"/>
              <w14:ligatures w14:val="standardContextual"/>
            </w:rPr>
          </w:pPr>
          <w:hyperlink w:anchor="_Toc184650705" w:history="1">
            <w:r w:rsidRPr="0014386A">
              <w:rPr>
                <w:rStyle w:val="Hyperlink"/>
                <w:rFonts w:ascii="Franklin Gothic Medium Cond" w:hAnsi="Franklin Gothic Medium Cond"/>
                <w:noProof/>
              </w:rPr>
              <w:t>3.0</w:t>
            </w:r>
            <w:r>
              <w:rPr>
                <w:noProof/>
                <w:kern w:val="2"/>
                <w:sz w:val="24"/>
                <w:szCs w:val="24"/>
                <w14:ligatures w14:val="standardContextual"/>
              </w:rPr>
              <w:tab/>
            </w:r>
            <w:r w:rsidRPr="0014386A">
              <w:rPr>
                <w:rStyle w:val="Hyperlink"/>
                <w:rFonts w:ascii="Franklin Gothic Medium Cond" w:hAnsi="Franklin Gothic Medium Cond"/>
                <w:noProof/>
              </w:rPr>
              <w:t>Results and Recommendations</w:t>
            </w:r>
            <w:r>
              <w:rPr>
                <w:noProof/>
                <w:webHidden/>
              </w:rPr>
              <w:tab/>
            </w:r>
            <w:r>
              <w:rPr>
                <w:noProof/>
                <w:webHidden/>
              </w:rPr>
              <w:fldChar w:fldCharType="begin"/>
            </w:r>
            <w:r>
              <w:rPr>
                <w:noProof/>
                <w:webHidden/>
              </w:rPr>
              <w:instrText xml:space="preserve"> PAGEREF _Toc184650705 \h </w:instrText>
            </w:r>
            <w:r>
              <w:rPr>
                <w:noProof/>
                <w:webHidden/>
              </w:rPr>
            </w:r>
            <w:r>
              <w:rPr>
                <w:noProof/>
                <w:webHidden/>
              </w:rPr>
              <w:fldChar w:fldCharType="separate"/>
            </w:r>
            <w:r w:rsidR="00D228AB">
              <w:rPr>
                <w:noProof/>
                <w:webHidden/>
              </w:rPr>
              <w:t>39</w:t>
            </w:r>
            <w:r>
              <w:rPr>
                <w:noProof/>
                <w:webHidden/>
              </w:rPr>
              <w:fldChar w:fldCharType="end"/>
            </w:r>
          </w:hyperlink>
        </w:p>
        <w:p w14:paraId="5D905374" w14:textId="5070C35C" w:rsidR="00E1081D" w:rsidRDefault="00E1081D">
          <w:pPr>
            <w:pStyle w:val="TOC2"/>
            <w:tabs>
              <w:tab w:val="left" w:pos="960"/>
              <w:tab w:val="right" w:leader="dot" w:pos="9350"/>
            </w:tabs>
            <w:rPr>
              <w:noProof/>
              <w:kern w:val="2"/>
              <w:sz w:val="24"/>
              <w:szCs w:val="24"/>
              <w14:ligatures w14:val="standardContextual"/>
            </w:rPr>
          </w:pPr>
          <w:hyperlink w:anchor="_Toc184650708" w:history="1">
            <w:r w:rsidRPr="0014386A">
              <w:rPr>
                <w:rStyle w:val="Hyperlink"/>
                <w:rFonts w:ascii="Franklin Gothic Medium Cond" w:hAnsi="Franklin Gothic Medium Cond"/>
                <w:noProof/>
              </w:rPr>
              <w:t>3.1.</w:t>
            </w:r>
            <w:r>
              <w:rPr>
                <w:noProof/>
                <w:kern w:val="2"/>
                <w:sz w:val="24"/>
                <w:szCs w:val="24"/>
                <w14:ligatures w14:val="standardContextual"/>
              </w:rPr>
              <w:tab/>
            </w:r>
            <w:r w:rsidRPr="0014386A">
              <w:rPr>
                <w:rStyle w:val="Hyperlink"/>
                <w:rFonts w:ascii="Franklin Gothic Medium Cond" w:hAnsi="Franklin Gothic Medium Cond"/>
                <w:noProof/>
              </w:rPr>
              <w:t>Quality Control</w:t>
            </w:r>
            <w:r>
              <w:rPr>
                <w:noProof/>
                <w:webHidden/>
              </w:rPr>
              <w:tab/>
            </w:r>
            <w:r>
              <w:rPr>
                <w:noProof/>
                <w:webHidden/>
              </w:rPr>
              <w:fldChar w:fldCharType="begin"/>
            </w:r>
            <w:r>
              <w:rPr>
                <w:noProof/>
                <w:webHidden/>
              </w:rPr>
              <w:instrText xml:space="preserve"> PAGEREF _Toc184650708 \h </w:instrText>
            </w:r>
            <w:r>
              <w:rPr>
                <w:noProof/>
                <w:webHidden/>
              </w:rPr>
            </w:r>
            <w:r>
              <w:rPr>
                <w:noProof/>
                <w:webHidden/>
              </w:rPr>
              <w:fldChar w:fldCharType="separate"/>
            </w:r>
            <w:r w:rsidR="00D228AB">
              <w:rPr>
                <w:noProof/>
                <w:webHidden/>
              </w:rPr>
              <w:t>41</w:t>
            </w:r>
            <w:r>
              <w:rPr>
                <w:noProof/>
                <w:webHidden/>
              </w:rPr>
              <w:fldChar w:fldCharType="end"/>
            </w:r>
          </w:hyperlink>
        </w:p>
        <w:p w14:paraId="04DE7078" w14:textId="4CB146E8" w:rsidR="00E1081D" w:rsidRDefault="00E1081D">
          <w:pPr>
            <w:pStyle w:val="TOC2"/>
            <w:tabs>
              <w:tab w:val="left" w:pos="960"/>
              <w:tab w:val="right" w:leader="dot" w:pos="9350"/>
            </w:tabs>
            <w:rPr>
              <w:noProof/>
              <w:kern w:val="2"/>
              <w:sz w:val="24"/>
              <w:szCs w:val="24"/>
              <w14:ligatures w14:val="standardContextual"/>
            </w:rPr>
          </w:pPr>
          <w:hyperlink w:anchor="_Toc184650709" w:history="1">
            <w:r w:rsidRPr="0014386A">
              <w:rPr>
                <w:rStyle w:val="Hyperlink"/>
                <w:rFonts w:ascii="Franklin Gothic Medium Cond" w:hAnsi="Franklin Gothic Medium Cond"/>
                <w:noProof/>
              </w:rPr>
              <w:t>3.2.</w:t>
            </w:r>
            <w:r>
              <w:rPr>
                <w:noProof/>
                <w:kern w:val="2"/>
                <w:sz w:val="24"/>
                <w:szCs w:val="24"/>
                <w14:ligatures w14:val="standardContextual"/>
              </w:rPr>
              <w:tab/>
            </w:r>
            <w:r w:rsidRPr="0014386A">
              <w:rPr>
                <w:rStyle w:val="Hyperlink"/>
                <w:rFonts w:ascii="Franklin Gothic Medium Cond" w:hAnsi="Franklin Gothic Medium Cond"/>
                <w:noProof/>
              </w:rPr>
              <w:t>CNMS Validation of Effective Zone A Special Flood Hazard Area</w:t>
            </w:r>
            <w:r>
              <w:rPr>
                <w:noProof/>
                <w:webHidden/>
              </w:rPr>
              <w:tab/>
            </w:r>
            <w:r>
              <w:rPr>
                <w:noProof/>
                <w:webHidden/>
              </w:rPr>
              <w:fldChar w:fldCharType="begin"/>
            </w:r>
            <w:r>
              <w:rPr>
                <w:noProof/>
                <w:webHidden/>
              </w:rPr>
              <w:instrText xml:space="preserve"> PAGEREF _Toc184650709 \h </w:instrText>
            </w:r>
            <w:r>
              <w:rPr>
                <w:noProof/>
                <w:webHidden/>
              </w:rPr>
            </w:r>
            <w:r>
              <w:rPr>
                <w:noProof/>
                <w:webHidden/>
              </w:rPr>
              <w:fldChar w:fldCharType="separate"/>
            </w:r>
            <w:r w:rsidR="00D228AB">
              <w:rPr>
                <w:noProof/>
                <w:webHidden/>
              </w:rPr>
              <w:t>42</w:t>
            </w:r>
            <w:r>
              <w:rPr>
                <w:noProof/>
                <w:webHidden/>
              </w:rPr>
              <w:fldChar w:fldCharType="end"/>
            </w:r>
          </w:hyperlink>
        </w:p>
        <w:p w14:paraId="648D7193" w14:textId="6133B5F6" w:rsidR="00E1081D" w:rsidRDefault="00E1081D">
          <w:pPr>
            <w:pStyle w:val="TOC2"/>
            <w:tabs>
              <w:tab w:val="left" w:pos="960"/>
              <w:tab w:val="right" w:leader="dot" w:pos="9350"/>
            </w:tabs>
            <w:rPr>
              <w:noProof/>
              <w:kern w:val="2"/>
              <w:sz w:val="24"/>
              <w:szCs w:val="24"/>
              <w14:ligatures w14:val="standardContextual"/>
            </w:rPr>
          </w:pPr>
          <w:hyperlink w:anchor="_Toc184650710" w:history="1">
            <w:r w:rsidRPr="0014386A">
              <w:rPr>
                <w:rStyle w:val="Hyperlink"/>
                <w:rFonts w:ascii="Franklin Gothic Medium Cond" w:hAnsi="Franklin Gothic Medium Cond"/>
                <w:noProof/>
              </w:rPr>
              <w:t>3.3.</w:t>
            </w:r>
            <w:r w:rsidRPr="0014386A">
              <w:rPr>
                <w:rStyle w:val="Hyperlink"/>
                <w:noProof/>
              </w:rPr>
              <w:t xml:space="preserve"> </w:t>
            </w:r>
            <w:r>
              <w:rPr>
                <w:noProof/>
                <w:kern w:val="2"/>
                <w:sz w:val="24"/>
                <w:szCs w:val="24"/>
                <w14:ligatures w14:val="standardContextual"/>
              </w:rPr>
              <w:tab/>
            </w:r>
            <w:r w:rsidRPr="0014386A">
              <w:rPr>
                <w:rStyle w:val="Hyperlink"/>
                <w:rFonts w:ascii="Franklin Gothic Medium Cond" w:hAnsi="Franklin Gothic Medium Cond"/>
                <w:noProof/>
              </w:rPr>
              <w:t>Flood Risk Analysis</w:t>
            </w:r>
            <w:r>
              <w:rPr>
                <w:noProof/>
                <w:webHidden/>
              </w:rPr>
              <w:tab/>
            </w:r>
            <w:r>
              <w:rPr>
                <w:noProof/>
                <w:webHidden/>
              </w:rPr>
              <w:fldChar w:fldCharType="begin"/>
            </w:r>
            <w:r>
              <w:rPr>
                <w:noProof/>
                <w:webHidden/>
              </w:rPr>
              <w:instrText xml:space="preserve"> PAGEREF _Toc184650710 \h </w:instrText>
            </w:r>
            <w:r>
              <w:rPr>
                <w:noProof/>
                <w:webHidden/>
              </w:rPr>
            </w:r>
            <w:r>
              <w:rPr>
                <w:noProof/>
                <w:webHidden/>
              </w:rPr>
              <w:fldChar w:fldCharType="separate"/>
            </w:r>
            <w:r w:rsidR="00D228AB">
              <w:rPr>
                <w:noProof/>
                <w:webHidden/>
              </w:rPr>
              <w:t>45</w:t>
            </w:r>
            <w:r>
              <w:rPr>
                <w:noProof/>
                <w:webHidden/>
              </w:rPr>
              <w:fldChar w:fldCharType="end"/>
            </w:r>
          </w:hyperlink>
        </w:p>
        <w:p w14:paraId="214B0745" w14:textId="6BDADD9F" w:rsidR="00E1081D" w:rsidRDefault="00E1081D">
          <w:pPr>
            <w:pStyle w:val="TOC1"/>
            <w:tabs>
              <w:tab w:val="right" w:leader="dot" w:pos="9350"/>
            </w:tabs>
            <w:rPr>
              <w:noProof/>
              <w:kern w:val="2"/>
              <w:sz w:val="24"/>
              <w:szCs w:val="24"/>
              <w14:ligatures w14:val="standardContextual"/>
            </w:rPr>
          </w:pPr>
          <w:hyperlink w:anchor="_Toc184650711" w:history="1">
            <w:r w:rsidRPr="0014386A">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_Toc184650711 \h </w:instrText>
            </w:r>
            <w:r>
              <w:rPr>
                <w:noProof/>
                <w:webHidden/>
              </w:rPr>
            </w:r>
            <w:r>
              <w:rPr>
                <w:noProof/>
                <w:webHidden/>
              </w:rPr>
              <w:fldChar w:fldCharType="separate"/>
            </w:r>
            <w:r w:rsidR="00D228AB">
              <w:rPr>
                <w:noProof/>
                <w:webHidden/>
              </w:rPr>
              <w:t>48</w:t>
            </w:r>
            <w:r>
              <w:rPr>
                <w:noProof/>
                <w:webHidden/>
              </w:rPr>
              <w:fldChar w:fldCharType="end"/>
            </w:r>
          </w:hyperlink>
        </w:p>
        <w:p w14:paraId="5662A700" w14:textId="164C7CD3" w:rsidR="00E1081D" w:rsidRDefault="00E1081D">
          <w:pPr>
            <w:pStyle w:val="TOC1"/>
            <w:tabs>
              <w:tab w:val="right" w:leader="dot" w:pos="9350"/>
            </w:tabs>
            <w:rPr>
              <w:noProof/>
              <w:kern w:val="2"/>
              <w:sz w:val="24"/>
              <w:szCs w:val="24"/>
              <w14:ligatures w14:val="standardContextual"/>
            </w:rPr>
          </w:pPr>
          <w:hyperlink w:anchor="_Toc184650712" w:history="1">
            <w:r w:rsidRPr="0014386A">
              <w:rPr>
                <w:rStyle w:val="Hyperlink"/>
                <w:rFonts w:ascii="Franklin Gothic Demi Cond" w:hAnsi="Franklin Gothic Demi Cond"/>
                <w:noProof/>
              </w:rPr>
              <w:t>Appendix A –  Base Level Engineering Results</w:t>
            </w:r>
            <w:r>
              <w:rPr>
                <w:noProof/>
                <w:webHidden/>
              </w:rPr>
              <w:tab/>
            </w:r>
            <w:r>
              <w:rPr>
                <w:noProof/>
                <w:webHidden/>
              </w:rPr>
              <w:fldChar w:fldCharType="begin"/>
            </w:r>
            <w:r>
              <w:rPr>
                <w:noProof/>
                <w:webHidden/>
              </w:rPr>
              <w:instrText xml:space="preserve"> PAGEREF _Toc184650712 \h </w:instrText>
            </w:r>
            <w:r>
              <w:rPr>
                <w:noProof/>
                <w:webHidden/>
              </w:rPr>
            </w:r>
            <w:r>
              <w:rPr>
                <w:noProof/>
                <w:webHidden/>
              </w:rPr>
              <w:fldChar w:fldCharType="separate"/>
            </w:r>
            <w:r w:rsidR="00D228AB">
              <w:rPr>
                <w:noProof/>
                <w:webHidden/>
              </w:rPr>
              <w:t>50</w:t>
            </w:r>
            <w:r>
              <w:rPr>
                <w:noProof/>
                <w:webHidden/>
              </w:rPr>
              <w:fldChar w:fldCharType="end"/>
            </w:r>
          </w:hyperlink>
        </w:p>
        <w:p w14:paraId="21AD890A" w14:textId="0DAE759E" w:rsidR="00E1081D" w:rsidRDefault="00E1081D">
          <w:pPr>
            <w:pStyle w:val="TOC1"/>
            <w:tabs>
              <w:tab w:val="right" w:leader="dot" w:pos="9350"/>
            </w:tabs>
            <w:rPr>
              <w:noProof/>
              <w:kern w:val="2"/>
              <w:sz w:val="24"/>
              <w:szCs w:val="24"/>
              <w14:ligatures w14:val="standardContextual"/>
            </w:rPr>
          </w:pPr>
          <w:hyperlink w:anchor="_Toc184650713" w:history="1">
            <w:r w:rsidRPr="0014386A">
              <w:rPr>
                <w:rStyle w:val="Hyperlink"/>
                <w:rFonts w:ascii="Franklin Gothic Demi Cond" w:hAnsi="Franklin Gothic Demi Cond"/>
                <w:noProof/>
              </w:rPr>
              <w:t>Appendix B – Supporting Documentation</w:t>
            </w:r>
            <w:r>
              <w:rPr>
                <w:noProof/>
                <w:webHidden/>
              </w:rPr>
              <w:tab/>
            </w:r>
            <w:r>
              <w:rPr>
                <w:noProof/>
                <w:webHidden/>
              </w:rPr>
              <w:fldChar w:fldCharType="begin"/>
            </w:r>
            <w:r>
              <w:rPr>
                <w:noProof/>
                <w:webHidden/>
              </w:rPr>
              <w:instrText xml:space="preserve"> PAGEREF _Toc184650713 \h </w:instrText>
            </w:r>
            <w:r>
              <w:rPr>
                <w:noProof/>
                <w:webHidden/>
              </w:rPr>
            </w:r>
            <w:r>
              <w:rPr>
                <w:noProof/>
                <w:webHidden/>
              </w:rPr>
              <w:fldChar w:fldCharType="separate"/>
            </w:r>
            <w:r w:rsidR="00D228AB">
              <w:rPr>
                <w:noProof/>
                <w:webHidden/>
              </w:rPr>
              <w:t>51</w:t>
            </w:r>
            <w:r>
              <w:rPr>
                <w:noProof/>
                <w:webHidden/>
              </w:rPr>
              <w:fldChar w:fldCharType="end"/>
            </w:r>
          </w:hyperlink>
        </w:p>
        <w:p w14:paraId="52431963" w14:textId="196EF68A" w:rsidR="00AF7B2B" w:rsidRDefault="00AF7B2B">
          <w:r>
            <w:rPr>
              <w:b/>
              <w:bCs/>
              <w:noProof/>
            </w:rPr>
            <w:fldChar w:fldCharType="end"/>
          </w:r>
        </w:p>
      </w:sdtContent>
    </w:sdt>
    <w:p w14:paraId="0D112F93" w14:textId="77777777" w:rsidR="00757249"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05664F1A" w14:textId="77777777" w:rsidR="005B4728"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7703F07F" w14:textId="2F67CB4D" w:rsidR="00E1081D"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4650714" w:history="1">
        <w:r w:rsidR="00E1081D" w:rsidRPr="003A13EB">
          <w:rPr>
            <w:rStyle w:val="Hyperlink"/>
            <w:noProof/>
          </w:rPr>
          <w:t>Table 1: Summary of Stream Miles</w:t>
        </w:r>
        <w:r w:rsidR="00E1081D">
          <w:rPr>
            <w:noProof/>
            <w:webHidden/>
          </w:rPr>
          <w:tab/>
        </w:r>
        <w:r w:rsidR="00E1081D">
          <w:rPr>
            <w:noProof/>
            <w:webHidden/>
          </w:rPr>
          <w:fldChar w:fldCharType="begin"/>
        </w:r>
        <w:r w:rsidR="00E1081D">
          <w:rPr>
            <w:noProof/>
            <w:webHidden/>
          </w:rPr>
          <w:instrText xml:space="preserve"> PAGEREF _Toc184650714 \h </w:instrText>
        </w:r>
        <w:r w:rsidR="00E1081D">
          <w:rPr>
            <w:noProof/>
            <w:webHidden/>
          </w:rPr>
        </w:r>
        <w:r w:rsidR="00E1081D">
          <w:rPr>
            <w:noProof/>
            <w:webHidden/>
          </w:rPr>
          <w:fldChar w:fldCharType="separate"/>
        </w:r>
        <w:r w:rsidR="00D228AB">
          <w:rPr>
            <w:noProof/>
            <w:webHidden/>
          </w:rPr>
          <w:t>2</w:t>
        </w:r>
        <w:r w:rsidR="00E1081D">
          <w:rPr>
            <w:noProof/>
            <w:webHidden/>
          </w:rPr>
          <w:fldChar w:fldCharType="end"/>
        </w:r>
      </w:hyperlink>
    </w:p>
    <w:p w14:paraId="6D2E332B" w14:textId="5E87C936" w:rsidR="00E1081D" w:rsidRDefault="00E1081D">
      <w:pPr>
        <w:pStyle w:val="TableofFigures"/>
        <w:tabs>
          <w:tab w:val="right" w:leader="dot" w:pos="9350"/>
        </w:tabs>
        <w:rPr>
          <w:noProof/>
          <w:kern w:val="2"/>
          <w:sz w:val="24"/>
          <w:szCs w:val="24"/>
          <w14:ligatures w14:val="standardContextual"/>
        </w:rPr>
      </w:pPr>
      <w:hyperlink w:anchor="_Toc184650715" w:history="1">
        <w:r w:rsidRPr="003A13EB">
          <w:rPr>
            <w:rStyle w:val="Hyperlink"/>
            <w:noProof/>
          </w:rPr>
          <w:t>Table 2: Zone A Validation Results</w:t>
        </w:r>
        <w:r>
          <w:rPr>
            <w:noProof/>
            <w:webHidden/>
          </w:rPr>
          <w:tab/>
        </w:r>
        <w:r>
          <w:rPr>
            <w:noProof/>
            <w:webHidden/>
          </w:rPr>
          <w:fldChar w:fldCharType="begin"/>
        </w:r>
        <w:r>
          <w:rPr>
            <w:noProof/>
            <w:webHidden/>
          </w:rPr>
          <w:instrText xml:space="preserve"> PAGEREF _Toc184650715 \h </w:instrText>
        </w:r>
        <w:r>
          <w:rPr>
            <w:noProof/>
            <w:webHidden/>
          </w:rPr>
        </w:r>
        <w:r>
          <w:rPr>
            <w:noProof/>
            <w:webHidden/>
          </w:rPr>
          <w:fldChar w:fldCharType="separate"/>
        </w:r>
        <w:r w:rsidR="00D228AB">
          <w:rPr>
            <w:noProof/>
            <w:webHidden/>
          </w:rPr>
          <w:t>2</w:t>
        </w:r>
        <w:r>
          <w:rPr>
            <w:noProof/>
            <w:webHidden/>
          </w:rPr>
          <w:fldChar w:fldCharType="end"/>
        </w:r>
      </w:hyperlink>
    </w:p>
    <w:p w14:paraId="206DDC5A" w14:textId="7C0BDD7A" w:rsidR="00E1081D" w:rsidRDefault="00E1081D">
      <w:pPr>
        <w:pStyle w:val="TableofFigures"/>
        <w:tabs>
          <w:tab w:val="right" w:leader="dot" w:pos="9350"/>
        </w:tabs>
        <w:rPr>
          <w:noProof/>
          <w:kern w:val="2"/>
          <w:sz w:val="24"/>
          <w:szCs w:val="24"/>
          <w14:ligatures w14:val="standardContextual"/>
        </w:rPr>
      </w:pPr>
      <w:hyperlink w:anchor="_Toc184650716" w:history="1">
        <w:r w:rsidRPr="003A13EB">
          <w:rPr>
            <w:rStyle w:val="Hyperlink"/>
            <w:noProof/>
          </w:rPr>
          <w:t>Table 3: Topographic Data Sources</w:t>
        </w:r>
        <w:r>
          <w:rPr>
            <w:noProof/>
            <w:webHidden/>
          </w:rPr>
          <w:tab/>
        </w:r>
        <w:r>
          <w:rPr>
            <w:noProof/>
            <w:webHidden/>
          </w:rPr>
          <w:fldChar w:fldCharType="begin"/>
        </w:r>
        <w:r>
          <w:rPr>
            <w:noProof/>
            <w:webHidden/>
          </w:rPr>
          <w:instrText xml:space="preserve"> PAGEREF _Toc184650716 \h </w:instrText>
        </w:r>
        <w:r>
          <w:rPr>
            <w:noProof/>
            <w:webHidden/>
          </w:rPr>
        </w:r>
        <w:r>
          <w:rPr>
            <w:noProof/>
            <w:webHidden/>
          </w:rPr>
          <w:fldChar w:fldCharType="separate"/>
        </w:r>
        <w:r w:rsidR="00D228AB">
          <w:rPr>
            <w:noProof/>
            <w:webHidden/>
          </w:rPr>
          <w:t>6</w:t>
        </w:r>
        <w:r>
          <w:rPr>
            <w:noProof/>
            <w:webHidden/>
          </w:rPr>
          <w:fldChar w:fldCharType="end"/>
        </w:r>
      </w:hyperlink>
    </w:p>
    <w:p w14:paraId="31AB398B" w14:textId="21299B93" w:rsidR="00E1081D" w:rsidRDefault="00E1081D">
      <w:pPr>
        <w:pStyle w:val="TableofFigures"/>
        <w:tabs>
          <w:tab w:val="right" w:leader="dot" w:pos="9350"/>
        </w:tabs>
        <w:rPr>
          <w:noProof/>
          <w:kern w:val="2"/>
          <w:sz w:val="24"/>
          <w:szCs w:val="24"/>
          <w14:ligatures w14:val="standardContextual"/>
        </w:rPr>
      </w:pPr>
      <w:hyperlink w:anchor="_Toc184650717" w:history="1">
        <w:r w:rsidRPr="003A13EB">
          <w:rPr>
            <w:rStyle w:val="Hyperlink"/>
            <w:noProof/>
          </w:rPr>
          <w:t>Table 4: Curve Number Values</w:t>
        </w:r>
        <w:r>
          <w:rPr>
            <w:noProof/>
            <w:webHidden/>
          </w:rPr>
          <w:tab/>
        </w:r>
        <w:r>
          <w:rPr>
            <w:noProof/>
            <w:webHidden/>
          </w:rPr>
          <w:fldChar w:fldCharType="begin"/>
        </w:r>
        <w:r>
          <w:rPr>
            <w:noProof/>
            <w:webHidden/>
          </w:rPr>
          <w:instrText xml:space="preserve"> PAGEREF _Toc184650717 \h </w:instrText>
        </w:r>
        <w:r>
          <w:rPr>
            <w:noProof/>
            <w:webHidden/>
          </w:rPr>
        </w:r>
        <w:r>
          <w:rPr>
            <w:noProof/>
            <w:webHidden/>
          </w:rPr>
          <w:fldChar w:fldCharType="separate"/>
        </w:r>
        <w:r w:rsidR="00D228AB">
          <w:rPr>
            <w:noProof/>
            <w:webHidden/>
          </w:rPr>
          <w:t>10</w:t>
        </w:r>
        <w:r>
          <w:rPr>
            <w:noProof/>
            <w:webHidden/>
          </w:rPr>
          <w:fldChar w:fldCharType="end"/>
        </w:r>
      </w:hyperlink>
    </w:p>
    <w:p w14:paraId="10CB62F7" w14:textId="06CC3408" w:rsidR="00E1081D" w:rsidRDefault="00E1081D">
      <w:pPr>
        <w:pStyle w:val="TableofFigures"/>
        <w:tabs>
          <w:tab w:val="right" w:leader="dot" w:pos="9350"/>
        </w:tabs>
        <w:rPr>
          <w:noProof/>
          <w:kern w:val="2"/>
          <w:sz w:val="24"/>
          <w:szCs w:val="24"/>
          <w14:ligatures w14:val="standardContextual"/>
        </w:rPr>
      </w:pPr>
      <w:hyperlink w:anchor="_Toc184650718" w:history="1">
        <w:r w:rsidRPr="003A13EB">
          <w:rPr>
            <w:rStyle w:val="Hyperlink"/>
            <w:noProof/>
          </w:rPr>
          <w:t>Table 5: Manning’s n Values for Overland and Overbank Areas</w:t>
        </w:r>
        <w:r>
          <w:rPr>
            <w:noProof/>
            <w:webHidden/>
          </w:rPr>
          <w:tab/>
        </w:r>
        <w:r>
          <w:rPr>
            <w:noProof/>
            <w:webHidden/>
          </w:rPr>
          <w:fldChar w:fldCharType="begin"/>
        </w:r>
        <w:r>
          <w:rPr>
            <w:noProof/>
            <w:webHidden/>
          </w:rPr>
          <w:instrText xml:space="preserve"> PAGEREF _Toc184650718 \h </w:instrText>
        </w:r>
        <w:r>
          <w:rPr>
            <w:noProof/>
            <w:webHidden/>
          </w:rPr>
        </w:r>
        <w:r>
          <w:rPr>
            <w:noProof/>
            <w:webHidden/>
          </w:rPr>
          <w:fldChar w:fldCharType="separate"/>
        </w:r>
        <w:r w:rsidR="00D228AB">
          <w:rPr>
            <w:noProof/>
            <w:webHidden/>
          </w:rPr>
          <w:t>12</w:t>
        </w:r>
        <w:r>
          <w:rPr>
            <w:noProof/>
            <w:webHidden/>
          </w:rPr>
          <w:fldChar w:fldCharType="end"/>
        </w:r>
      </w:hyperlink>
    </w:p>
    <w:p w14:paraId="65A04C8F" w14:textId="64721E5B" w:rsidR="00E1081D" w:rsidRDefault="00E1081D">
      <w:pPr>
        <w:pStyle w:val="TableofFigures"/>
        <w:tabs>
          <w:tab w:val="right" w:leader="dot" w:pos="9350"/>
        </w:tabs>
        <w:rPr>
          <w:noProof/>
          <w:kern w:val="2"/>
          <w:sz w:val="24"/>
          <w:szCs w:val="24"/>
          <w14:ligatures w14:val="standardContextual"/>
        </w:rPr>
      </w:pPr>
      <w:hyperlink w:anchor="_Toc184650719" w:history="1">
        <w:r w:rsidRPr="003A13EB">
          <w:rPr>
            <w:rStyle w:val="Hyperlink"/>
            <w:noProof/>
          </w:rPr>
          <w:t>Table 6: Downstream Boundary Conditions Used in Each Domain</w:t>
        </w:r>
        <w:r>
          <w:rPr>
            <w:noProof/>
            <w:webHidden/>
          </w:rPr>
          <w:tab/>
        </w:r>
        <w:r>
          <w:rPr>
            <w:noProof/>
            <w:webHidden/>
          </w:rPr>
          <w:fldChar w:fldCharType="begin"/>
        </w:r>
        <w:r>
          <w:rPr>
            <w:noProof/>
            <w:webHidden/>
          </w:rPr>
          <w:instrText xml:space="preserve"> PAGEREF _Toc184650719 \h </w:instrText>
        </w:r>
        <w:r>
          <w:rPr>
            <w:noProof/>
            <w:webHidden/>
          </w:rPr>
        </w:r>
        <w:r>
          <w:rPr>
            <w:noProof/>
            <w:webHidden/>
          </w:rPr>
          <w:fldChar w:fldCharType="separate"/>
        </w:r>
        <w:r w:rsidR="00D228AB">
          <w:rPr>
            <w:noProof/>
            <w:webHidden/>
          </w:rPr>
          <w:t>14</w:t>
        </w:r>
        <w:r>
          <w:rPr>
            <w:noProof/>
            <w:webHidden/>
          </w:rPr>
          <w:fldChar w:fldCharType="end"/>
        </w:r>
      </w:hyperlink>
    </w:p>
    <w:p w14:paraId="51A5F7F1" w14:textId="672BA738" w:rsidR="00E1081D" w:rsidRDefault="00E1081D">
      <w:pPr>
        <w:pStyle w:val="TableofFigures"/>
        <w:tabs>
          <w:tab w:val="right" w:leader="dot" w:pos="9350"/>
        </w:tabs>
        <w:rPr>
          <w:noProof/>
          <w:kern w:val="2"/>
          <w:sz w:val="24"/>
          <w:szCs w:val="24"/>
          <w14:ligatures w14:val="standardContextual"/>
        </w:rPr>
      </w:pPr>
      <w:hyperlink w:anchor="_Toc184650720" w:history="1">
        <w:r w:rsidRPr="003A13EB">
          <w:rPr>
            <w:rStyle w:val="Hyperlink"/>
            <w:noProof/>
          </w:rPr>
          <w:t>Table 7: Comparison between Upstream and Downstream Discharges and WSELs at the Downstream End of Domain 1001_A1</w:t>
        </w:r>
        <w:r>
          <w:rPr>
            <w:noProof/>
            <w:webHidden/>
          </w:rPr>
          <w:tab/>
        </w:r>
        <w:r>
          <w:rPr>
            <w:noProof/>
            <w:webHidden/>
          </w:rPr>
          <w:fldChar w:fldCharType="begin"/>
        </w:r>
        <w:r>
          <w:rPr>
            <w:noProof/>
            <w:webHidden/>
          </w:rPr>
          <w:instrText xml:space="preserve"> PAGEREF _Toc184650720 \h </w:instrText>
        </w:r>
        <w:r>
          <w:rPr>
            <w:noProof/>
            <w:webHidden/>
          </w:rPr>
        </w:r>
        <w:r>
          <w:rPr>
            <w:noProof/>
            <w:webHidden/>
          </w:rPr>
          <w:fldChar w:fldCharType="separate"/>
        </w:r>
        <w:r w:rsidR="00D228AB">
          <w:rPr>
            <w:noProof/>
            <w:webHidden/>
          </w:rPr>
          <w:t>17</w:t>
        </w:r>
        <w:r>
          <w:rPr>
            <w:noProof/>
            <w:webHidden/>
          </w:rPr>
          <w:fldChar w:fldCharType="end"/>
        </w:r>
      </w:hyperlink>
    </w:p>
    <w:p w14:paraId="6725CB44" w14:textId="6E65382C" w:rsidR="00E1081D" w:rsidRDefault="00E1081D">
      <w:pPr>
        <w:pStyle w:val="TableofFigures"/>
        <w:tabs>
          <w:tab w:val="right" w:leader="dot" w:pos="9350"/>
        </w:tabs>
        <w:rPr>
          <w:noProof/>
          <w:kern w:val="2"/>
          <w:sz w:val="24"/>
          <w:szCs w:val="24"/>
          <w14:ligatures w14:val="standardContextual"/>
        </w:rPr>
      </w:pPr>
      <w:hyperlink w:anchor="_Toc184650721" w:history="1">
        <w:r w:rsidRPr="003A13EB">
          <w:rPr>
            <w:rStyle w:val="Hyperlink"/>
            <w:noProof/>
          </w:rPr>
          <w:t>Table 8: Comparison between Upstream and Downstream Discharges and WSELs at the Downstream End of Domain 1001_A2</w:t>
        </w:r>
        <w:r>
          <w:rPr>
            <w:noProof/>
            <w:webHidden/>
          </w:rPr>
          <w:tab/>
        </w:r>
        <w:r>
          <w:rPr>
            <w:noProof/>
            <w:webHidden/>
          </w:rPr>
          <w:fldChar w:fldCharType="begin"/>
        </w:r>
        <w:r>
          <w:rPr>
            <w:noProof/>
            <w:webHidden/>
          </w:rPr>
          <w:instrText xml:space="preserve"> PAGEREF _Toc184650721 \h </w:instrText>
        </w:r>
        <w:r>
          <w:rPr>
            <w:noProof/>
            <w:webHidden/>
          </w:rPr>
        </w:r>
        <w:r>
          <w:rPr>
            <w:noProof/>
            <w:webHidden/>
          </w:rPr>
          <w:fldChar w:fldCharType="separate"/>
        </w:r>
        <w:r w:rsidR="00D228AB">
          <w:rPr>
            <w:noProof/>
            <w:webHidden/>
          </w:rPr>
          <w:t>18</w:t>
        </w:r>
        <w:r>
          <w:rPr>
            <w:noProof/>
            <w:webHidden/>
          </w:rPr>
          <w:fldChar w:fldCharType="end"/>
        </w:r>
      </w:hyperlink>
    </w:p>
    <w:p w14:paraId="2FF3CD11" w14:textId="09CCB09A" w:rsidR="00E1081D" w:rsidRDefault="00E1081D">
      <w:pPr>
        <w:pStyle w:val="TableofFigures"/>
        <w:tabs>
          <w:tab w:val="right" w:leader="dot" w:pos="9350"/>
        </w:tabs>
        <w:rPr>
          <w:noProof/>
          <w:kern w:val="2"/>
          <w:sz w:val="24"/>
          <w:szCs w:val="24"/>
          <w14:ligatures w14:val="standardContextual"/>
        </w:rPr>
      </w:pPr>
      <w:hyperlink w:anchor="_Toc184650722" w:history="1">
        <w:r w:rsidRPr="003A13EB">
          <w:rPr>
            <w:rStyle w:val="Hyperlink"/>
            <w:noProof/>
          </w:rPr>
          <w:t>Table 9: Comparison between Upstream and Downstream Discharges and WSELs at the Downstream End of Domain 1002_A3</w:t>
        </w:r>
        <w:r>
          <w:rPr>
            <w:noProof/>
            <w:webHidden/>
          </w:rPr>
          <w:tab/>
        </w:r>
        <w:r>
          <w:rPr>
            <w:noProof/>
            <w:webHidden/>
          </w:rPr>
          <w:fldChar w:fldCharType="begin"/>
        </w:r>
        <w:r>
          <w:rPr>
            <w:noProof/>
            <w:webHidden/>
          </w:rPr>
          <w:instrText xml:space="preserve"> PAGEREF _Toc184650722 \h </w:instrText>
        </w:r>
        <w:r>
          <w:rPr>
            <w:noProof/>
            <w:webHidden/>
          </w:rPr>
        </w:r>
        <w:r>
          <w:rPr>
            <w:noProof/>
            <w:webHidden/>
          </w:rPr>
          <w:fldChar w:fldCharType="separate"/>
        </w:r>
        <w:r w:rsidR="00D228AB">
          <w:rPr>
            <w:noProof/>
            <w:webHidden/>
          </w:rPr>
          <w:t>19</w:t>
        </w:r>
        <w:r>
          <w:rPr>
            <w:noProof/>
            <w:webHidden/>
          </w:rPr>
          <w:fldChar w:fldCharType="end"/>
        </w:r>
      </w:hyperlink>
    </w:p>
    <w:p w14:paraId="370EC517" w14:textId="666C1A7B" w:rsidR="00E1081D" w:rsidRDefault="00E1081D">
      <w:pPr>
        <w:pStyle w:val="TableofFigures"/>
        <w:tabs>
          <w:tab w:val="right" w:leader="dot" w:pos="9350"/>
        </w:tabs>
        <w:rPr>
          <w:noProof/>
          <w:kern w:val="2"/>
          <w:sz w:val="24"/>
          <w:szCs w:val="24"/>
          <w14:ligatures w14:val="standardContextual"/>
        </w:rPr>
      </w:pPr>
      <w:hyperlink w:anchor="_Toc184650723" w:history="1">
        <w:r w:rsidRPr="003A13EB">
          <w:rPr>
            <w:rStyle w:val="Hyperlink"/>
            <w:noProof/>
          </w:rPr>
          <w:t>Table 10: Comparison between Upstream and Downstream Discharges and WSELs at the Downstream End of Domain 1002_A4</w:t>
        </w:r>
        <w:r>
          <w:rPr>
            <w:noProof/>
            <w:webHidden/>
          </w:rPr>
          <w:tab/>
        </w:r>
        <w:r>
          <w:rPr>
            <w:noProof/>
            <w:webHidden/>
          </w:rPr>
          <w:fldChar w:fldCharType="begin"/>
        </w:r>
        <w:r>
          <w:rPr>
            <w:noProof/>
            <w:webHidden/>
          </w:rPr>
          <w:instrText xml:space="preserve"> PAGEREF _Toc184650723 \h </w:instrText>
        </w:r>
        <w:r>
          <w:rPr>
            <w:noProof/>
            <w:webHidden/>
          </w:rPr>
        </w:r>
        <w:r>
          <w:rPr>
            <w:noProof/>
            <w:webHidden/>
          </w:rPr>
          <w:fldChar w:fldCharType="separate"/>
        </w:r>
        <w:r w:rsidR="00D228AB">
          <w:rPr>
            <w:noProof/>
            <w:webHidden/>
          </w:rPr>
          <w:t>20</w:t>
        </w:r>
        <w:r>
          <w:rPr>
            <w:noProof/>
            <w:webHidden/>
          </w:rPr>
          <w:fldChar w:fldCharType="end"/>
        </w:r>
      </w:hyperlink>
    </w:p>
    <w:p w14:paraId="4CABDADF" w14:textId="3EE3A2F1" w:rsidR="00E1081D" w:rsidRDefault="00E1081D">
      <w:pPr>
        <w:pStyle w:val="TableofFigures"/>
        <w:tabs>
          <w:tab w:val="right" w:leader="dot" w:pos="9350"/>
        </w:tabs>
        <w:rPr>
          <w:noProof/>
          <w:kern w:val="2"/>
          <w:sz w:val="24"/>
          <w:szCs w:val="24"/>
          <w14:ligatures w14:val="standardContextual"/>
        </w:rPr>
      </w:pPr>
      <w:hyperlink w:anchor="_Toc184650724" w:history="1">
        <w:r w:rsidRPr="003A13EB">
          <w:rPr>
            <w:rStyle w:val="Hyperlink"/>
            <w:noProof/>
          </w:rPr>
          <w:t>Table 11: Summary of USGS Gages in the Brady Watershed</w:t>
        </w:r>
        <w:r>
          <w:rPr>
            <w:noProof/>
            <w:webHidden/>
          </w:rPr>
          <w:tab/>
        </w:r>
        <w:r>
          <w:rPr>
            <w:noProof/>
            <w:webHidden/>
          </w:rPr>
          <w:fldChar w:fldCharType="begin"/>
        </w:r>
        <w:r>
          <w:rPr>
            <w:noProof/>
            <w:webHidden/>
          </w:rPr>
          <w:instrText xml:space="preserve"> PAGEREF _Toc184650724 \h </w:instrText>
        </w:r>
        <w:r>
          <w:rPr>
            <w:noProof/>
            <w:webHidden/>
          </w:rPr>
        </w:r>
        <w:r>
          <w:rPr>
            <w:noProof/>
            <w:webHidden/>
          </w:rPr>
          <w:fldChar w:fldCharType="separate"/>
        </w:r>
        <w:r w:rsidR="00D228AB">
          <w:rPr>
            <w:noProof/>
            <w:webHidden/>
          </w:rPr>
          <w:t>25</w:t>
        </w:r>
        <w:r>
          <w:rPr>
            <w:noProof/>
            <w:webHidden/>
          </w:rPr>
          <w:fldChar w:fldCharType="end"/>
        </w:r>
      </w:hyperlink>
    </w:p>
    <w:p w14:paraId="77F87CD8" w14:textId="0BB8F3F7" w:rsidR="00E1081D" w:rsidRDefault="00E1081D">
      <w:pPr>
        <w:pStyle w:val="TableofFigures"/>
        <w:tabs>
          <w:tab w:val="right" w:leader="dot" w:pos="9350"/>
        </w:tabs>
        <w:rPr>
          <w:noProof/>
          <w:kern w:val="2"/>
          <w:sz w:val="24"/>
          <w:szCs w:val="24"/>
          <w14:ligatures w14:val="standardContextual"/>
        </w:rPr>
      </w:pPr>
      <w:hyperlink w:anchor="_Toc184650725" w:history="1">
        <w:r w:rsidRPr="003A13EB">
          <w:rPr>
            <w:rStyle w:val="Hyperlink"/>
            <w:noProof/>
          </w:rPr>
          <w:t>Table 12: 1% Annual Chance WSEL Comparison Between Effective and BLE Study</w:t>
        </w:r>
        <w:r>
          <w:rPr>
            <w:noProof/>
            <w:webHidden/>
          </w:rPr>
          <w:tab/>
        </w:r>
        <w:r>
          <w:rPr>
            <w:noProof/>
            <w:webHidden/>
          </w:rPr>
          <w:fldChar w:fldCharType="begin"/>
        </w:r>
        <w:r>
          <w:rPr>
            <w:noProof/>
            <w:webHidden/>
          </w:rPr>
          <w:instrText xml:space="preserve"> PAGEREF _Toc184650725 \h </w:instrText>
        </w:r>
        <w:r>
          <w:rPr>
            <w:noProof/>
            <w:webHidden/>
          </w:rPr>
        </w:r>
        <w:r>
          <w:rPr>
            <w:noProof/>
            <w:webHidden/>
          </w:rPr>
          <w:fldChar w:fldCharType="separate"/>
        </w:r>
        <w:r w:rsidR="00D228AB">
          <w:rPr>
            <w:noProof/>
            <w:webHidden/>
          </w:rPr>
          <w:t>27</w:t>
        </w:r>
        <w:r>
          <w:rPr>
            <w:noProof/>
            <w:webHidden/>
          </w:rPr>
          <w:fldChar w:fldCharType="end"/>
        </w:r>
      </w:hyperlink>
    </w:p>
    <w:p w14:paraId="12DA5086" w14:textId="6850FB6B" w:rsidR="00E1081D" w:rsidRDefault="00E1081D">
      <w:pPr>
        <w:pStyle w:val="TableofFigures"/>
        <w:tabs>
          <w:tab w:val="right" w:leader="dot" w:pos="9350"/>
        </w:tabs>
        <w:rPr>
          <w:noProof/>
          <w:kern w:val="2"/>
          <w:sz w:val="24"/>
          <w:szCs w:val="24"/>
          <w14:ligatures w14:val="standardContextual"/>
        </w:rPr>
      </w:pPr>
      <w:hyperlink w:anchor="_Toc184650726" w:history="1">
        <w:r w:rsidRPr="003A13EB">
          <w:rPr>
            <w:rStyle w:val="Hyperlink"/>
            <w:noProof/>
          </w:rPr>
          <w:t>Table 13: 1% Annual Chance Peak Flow Validation Results for the Brady Watershed</w:t>
        </w:r>
        <w:r>
          <w:rPr>
            <w:noProof/>
            <w:webHidden/>
          </w:rPr>
          <w:tab/>
        </w:r>
        <w:r>
          <w:rPr>
            <w:noProof/>
            <w:webHidden/>
          </w:rPr>
          <w:fldChar w:fldCharType="begin"/>
        </w:r>
        <w:r>
          <w:rPr>
            <w:noProof/>
            <w:webHidden/>
          </w:rPr>
          <w:instrText xml:space="preserve"> PAGEREF _Toc184650726 \h </w:instrText>
        </w:r>
        <w:r>
          <w:rPr>
            <w:noProof/>
            <w:webHidden/>
          </w:rPr>
        </w:r>
        <w:r>
          <w:rPr>
            <w:noProof/>
            <w:webHidden/>
          </w:rPr>
          <w:fldChar w:fldCharType="separate"/>
        </w:r>
        <w:r w:rsidR="00D228AB">
          <w:rPr>
            <w:noProof/>
            <w:webHidden/>
          </w:rPr>
          <w:t>29</w:t>
        </w:r>
        <w:r>
          <w:rPr>
            <w:noProof/>
            <w:webHidden/>
          </w:rPr>
          <w:fldChar w:fldCharType="end"/>
        </w:r>
      </w:hyperlink>
    </w:p>
    <w:p w14:paraId="5C4FE770" w14:textId="3618CDA4" w:rsidR="00E1081D" w:rsidRDefault="00E1081D">
      <w:pPr>
        <w:pStyle w:val="TableofFigures"/>
        <w:tabs>
          <w:tab w:val="right" w:leader="dot" w:pos="9350"/>
        </w:tabs>
        <w:rPr>
          <w:noProof/>
          <w:kern w:val="2"/>
          <w:sz w:val="24"/>
          <w:szCs w:val="24"/>
          <w14:ligatures w14:val="standardContextual"/>
        </w:rPr>
      </w:pPr>
      <w:hyperlink w:anchor="_Toc184650727" w:history="1">
        <w:r w:rsidRPr="003A13EB">
          <w:rPr>
            <w:rStyle w:val="Hyperlink"/>
            <w:noProof/>
          </w:rPr>
          <w:t>Table 14: Inland mapping threshold matrix</w:t>
        </w:r>
        <w:r>
          <w:rPr>
            <w:noProof/>
            <w:webHidden/>
          </w:rPr>
          <w:tab/>
        </w:r>
        <w:r>
          <w:rPr>
            <w:noProof/>
            <w:webHidden/>
          </w:rPr>
          <w:fldChar w:fldCharType="begin"/>
        </w:r>
        <w:r>
          <w:rPr>
            <w:noProof/>
            <w:webHidden/>
          </w:rPr>
          <w:instrText xml:space="preserve"> PAGEREF _Toc184650727 \h </w:instrText>
        </w:r>
        <w:r>
          <w:rPr>
            <w:noProof/>
            <w:webHidden/>
          </w:rPr>
        </w:r>
        <w:r>
          <w:rPr>
            <w:noProof/>
            <w:webHidden/>
          </w:rPr>
          <w:fldChar w:fldCharType="separate"/>
        </w:r>
        <w:r w:rsidR="00D228AB">
          <w:rPr>
            <w:noProof/>
            <w:webHidden/>
          </w:rPr>
          <w:t>33</w:t>
        </w:r>
        <w:r>
          <w:rPr>
            <w:noProof/>
            <w:webHidden/>
          </w:rPr>
          <w:fldChar w:fldCharType="end"/>
        </w:r>
      </w:hyperlink>
    </w:p>
    <w:p w14:paraId="006EADD3" w14:textId="4053D873" w:rsidR="00E1081D" w:rsidRDefault="00E1081D">
      <w:pPr>
        <w:pStyle w:val="TableofFigures"/>
        <w:tabs>
          <w:tab w:val="right" w:leader="dot" w:pos="9350"/>
        </w:tabs>
        <w:rPr>
          <w:noProof/>
          <w:kern w:val="2"/>
          <w:sz w:val="24"/>
          <w:szCs w:val="24"/>
          <w14:ligatures w14:val="standardContextual"/>
        </w:rPr>
      </w:pPr>
      <w:hyperlink w:anchor="_Toc184650728" w:history="1">
        <w:r w:rsidRPr="003A13EB">
          <w:rPr>
            <w:rStyle w:val="Hyperlink"/>
            <w:noProof/>
          </w:rPr>
          <w:t>Table 15: Zone A Initial Assessment Results</w:t>
        </w:r>
        <w:r>
          <w:rPr>
            <w:noProof/>
            <w:webHidden/>
          </w:rPr>
          <w:tab/>
        </w:r>
        <w:r>
          <w:rPr>
            <w:noProof/>
            <w:webHidden/>
          </w:rPr>
          <w:fldChar w:fldCharType="begin"/>
        </w:r>
        <w:r>
          <w:rPr>
            <w:noProof/>
            <w:webHidden/>
          </w:rPr>
          <w:instrText xml:space="preserve"> PAGEREF _Toc184650728 \h </w:instrText>
        </w:r>
        <w:r>
          <w:rPr>
            <w:noProof/>
            <w:webHidden/>
          </w:rPr>
        </w:r>
        <w:r>
          <w:rPr>
            <w:noProof/>
            <w:webHidden/>
          </w:rPr>
          <w:fldChar w:fldCharType="separate"/>
        </w:r>
        <w:r w:rsidR="00D228AB">
          <w:rPr>
            <w:noProof/>
            <w:webHidden/>
          </w:rPr>
          <w:t>43</w:t>
        </w:r>
        <w:r>
          <w:rPr>
            <w:noProof/>
            <w:webHidden/>
          </w:rPr>
          <w:fldChar w:fldCharType="end"/>
        </w:r>
      </w:hyperlink>
    </w:p>
    <w:p w14:paraId="310F2DFA" w14:textId="7DA7AA9E" w:rsidR="00E1081D" w:rsidRDefault="00E1081D">
      <w:pPr>
        <w:pStyle w:val="TableofFigures"/>
        <w:tabs>
          <w:tab w:val="right" w:leader="dot" w:pos="9350"/>
        </w:tabs>
        <w:rPr>
          <w:noProof/>
          <w:kern w:val="2"/>
          <w:sz w:val="24"/>
          <w:szCs w:val="24"/>
          <w14:ligatures w14:val="standardContextual"/>
        </w:rPr>
      </w:pPr>
      <w:hyperlink w:anchor="_Toc184650729" w:history="1">
        <w:r w:rsidRPr="003A13EB">
          <w:rPr>
            <w:rStyle w:val="Hyperlink"/>
            <w:noProof/>
          </w:rPr>
          <w:t>Table 16: Zone A Validation Results</w:t>
        </w:r>
        <w:r>
          <w:rPr>
            <w:noProof/>
            <w:webHidden/>
          </w:rPr>
          <w:tab/>
        </w:r>
        <w:r>
          <w:rPr>
            <w:noProof/>
            <w:webHidden/>
          </w:rPr>
          <w:fldChar w:fldCharType="begin"/>
        </w:r>
        <w:r>
          <w:rPr>
            <w:noProof/>
            <w:webHidden/>
          </w:rPr>
          <w:instrText xml:space="preserve"> PAGEREF _Toc184650729 \h </w:instrText>
        </w:r>
        <w:r>
          <w:rPr>
            <w:noProof/>
            <w:webHidden/>
          </w:rPr>
        </w:r>
        <w:r>
          <w:rPr>
            <w:noProof/>
            <w:webHidden/>
          </w:rPr>
          <w:fldChar w:fldCharType="separate"/>
        </w:r>
        <w:r w:rsidR="00D228AB">
          <w:rPr>
            <w:noProof/>
            <w:webHidden/>
          </w:rPr>
          <w:t>44</w:t>
        </w:r>
        <w:r>
          <w:rPr>
            <w:noProof/>
            <w:webHidden/>
          </w:rPr>
          <w:fldChar w:fldCharType="end"/>
        </w:r>
      </w:hyperlink>
    </w:p>
    <w:p w14:paraId="2E639DC0" w14:textId="2F42C497" w:rsidR="00E1081D" w:rsidRDefault="00E1081D">
      <w:pPr>
        <w:pStyle w:val="TableofFigures"/>
        <w:tabs>
          <w:tab w:val="right" w:leader="dot" w:pos="9350"/>
        </w:tabs>
        <w:rPr>
          <w:noProof/>
          <w:kern w:val="2"/>
          <w:sz w:val="24"/>
          <w:szCs w:val="24"/>
          <w14:ligatures w14:val="standardContextual"/>
        </w:rPr>
      </w:pPr>
      <w:hyperlink w:anchor="_Toc184650730" w:history="1">
        <w:r w:rsidRPr="003A13EB">
          <w:rPr>
            <w:rStyle w:val="Hyperlink"/>
            <w:noProof/>
          </w:rPr>
          <w:t>Table 17: BLE Comparison Results</w:t>
        </w:r>
        <w:r>
          <w:rPr>
            <w:noProof/>
            <w:webHidden/>
          </w:rPr>
          <w:tab/>
        </w:r>
        <w:r>
          <w:rPr>
            <w:noProof/>
            <w:webHidden/>
          </w:rPr>
          <w:fldChar w:fldCharType="begin"/>
        </w:r>
        <w:r>
          <w:rPr>
            <w:noProof/>
            <w:webHidden/>
          </w:rPr>
          <w:instrText xml:space="preserve"> PAGEREF _Toc184650730 \h </w:instrText>
        </w:r>
        <w:r>
          <w:rPr>
            <w:noProof/>
            <w:webHidden/>
          </w:rPr>
        </w:r>
        <w:r>
          <w:rPr>
            <w:noProof/>
            <w:webHidden/>
          </w:rPr>
          <w:fldChar w:fldCharType="separate"/>
        </w:r>
        <w:r w:rsidR="00D228AB">
          <w:rPr>
            <w:noProof/>
            <w:webHidden/>
          </w:rPr>
          <w:t>44</w:t>
        </w:r>
        <w:r>
          <w:rPr>
            <w:noProof/>
            <w:webHidden/>
          </w:rPr>
          <w:fldChar w:fldCharType="end"/>
        </w:r>
      </w:hyperlink>
    </w:p>
    <w:p w14:paraId="3EA78A22" w14:textId="5D9450D8" w:rsidR="00E1081D" w:rsidRDefault="00E1081D">
      <w:pPr>
        <w:pStyle w:val="TableofFigures"/>
        <w:tabs>
          <w:tab w:val="right" w:leader="dot" w:pos="9350"/>
        </w:tabs>
        <w:rPr>
          <w:noProof/>
          <w:kern w:val="2"/>
          <w:sz w:val="24"/>
          <w:szCs w:val="24"/>
          <w14:ligatures w14:val="standardContextual"/>
        </w:rPr>
      </w:pPr>
      <w:hyperlink w:anchor="_Toc184650731" w:history="1">
        <w:r w:rsidRPr="003A13EB">
          <w:rPr>
            <w:rStyle w:val="Hyperlink"/>
            <w:noProof/>
          </w:rPr>
          <w:t>Table 18: Hazus Results for the Brady Watershed</w:t>
        </w:r>
        <w:r>
          <w:rPr>
            <w:noProof/>
            <w:webHidden/>
          </w:rPr>
          <w:tab/>
        </w:r>
        <w:r>
          <w:rPr>
            <w:noProof/>
            <w:webHidden/>
          </w:rPr>
          <w:fldChar w:fldCharType="begin"/>
        </w:r>
        <w:r>
          <w:rPr>
            <w:noProof/>
            <w:webHidden/>
          </w:rPr>
          <w:instrText xml:space="preserve"> PAGEREF _Toc184650731 \h </w:instrText>
        </w:r>
        <w:r>
          <w:rPr>
            <w:noProof/>
            <w:webHidden/>
          </w:rPr>
        </w:r>
        <w:r>
          <w:rPr>
            <w:noProof/>
            <w:webHidden/>
          </w:rPr>
          <w:fldChar w:fldCharType="separate"/>
        </w:r>
        <w:r w:rsidR="00D228AB">
          <w:rPr>
            <w:noProof/>
            <w:webHidden/>
          </w:rPr>
          <w:t>47</w:t>
        </w:r>
        <w:r>
          <w:rPr>
            <w:noProof/>
            <w:webHidden/>
          </w:rPr>
          <w:fldChar w:fldCharType="end"/>
        </w:r>
      </w:hyperlink>
    </w:p>
    <w:p w14:paraId="7331D330" w14:textId="3C6AFF19"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462770F8" w14:textId="77777777" w:rsidR="00076096" w:rsidRDefault="00076096">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6BBCD43F"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4D5A3CFC" w14:textId="59DA2A8D" w:rsidR="00E1081D"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4650732" w:history="1">
        <w:r w:rsidR="00E1081D" w:rsidRPr="00277E8D">
          <w:rPr>
            <w:rStyle w:val="Hyperlink"/>
            <w:noProof/>
          </w:rPr>
          <w:t>Figure 1: Brady - 12090110 CNMS Validation Results</w:t>
        </w:r>
        <w:r w:rsidR="00E1081D">
          <w:rPr>
            <w:noProof/>
            <w:webHidden/>
          </w:rPr>
          <w:tab/>
        </w:r>
        <w:r w:rsidR="00E1081D">
          <w:rPr>
            <w:noProof/>
            <w:webHidden/>
          </w:rPr>
          <w:fldChar w:fldCharType="begin"/>
        </w:r>
        <w:r w:rsidR="00E1081D">
          <w:rPr>
            <w:noProof/>
            <w:webHidden/>
          </w:rPr>
          <w:instrText xml:space="preserve"> PAGEREF _Toc184650732 \h </w:instrText>
        </w:r>
        <w:r w:rsidR="00E1081D">
          <w:rPr>
            <w:noProof/>
            <w:webHidden/>
          </w:rPr>
        </w:r>
        <w:r w:rsidR="00E1081D">
          <w:rPr>
            <w:noProof/>
            <w:webHidden/>
          </w:rPr>
          <w:fldChar w:fldCharType="separate"/>
        </w:r>
        <w:r w:rsidR="00D228AB">
          <w:rPr>
            <w:noProof/>
            <w:webHidden/>
          </w:rPr>
          <w:t>2</w:t>
        </w:r>
        <w:r w:rsidR="00E1081D">
          <w:rPr>
            <w:noProof/>
            <w:webHidden/>
          </w:rPr>
          <w:fldChar w:fldCharType="end"/>
        </w:r>
      </w:hyperlink>
    </w:p>
    <w:p w14:paraId="19E279CC" w14:textId="75D97644" w:rsidR="00E1081D" w:rsidRDefault="00E1081D">
      <w:pPr>
        <w:pStyle w:val="TableofFigures"/>
        <w:tabs>
          <w:tab w:val="right" w:leader="dot" w:pos="9350"/>
        </w:tabs>
        <w:rPr>
          <w:noProof/>
          <w:kern w:val="2"/>
          <w:sz w:val="24"/>
          <w:szCs w:val="24"/>
          <w14:ligatures w14:val="standardContextual"/>
        </w:rPr>
      </w:pPr>
      <w:hyperlink w:anchor="_Toc184650733" w:history="1">
        <w:r w:rsidRPr="00277E8D">
          <w:rPr>
            <w:rStyle w:val="Hyperlink"/>
            <w:noProof/>
          </w:rPr>
          <w:t>Figure 2: Brady Watershed – HUC-8 12090110</w:t>
        </w:r>
        <w:r>
          <w:rPr>
            <w:noProof/>
            <w:webHidden/>
          </w:rPr>
          <w:tab/>
        </w:r>
        <w:r>
          <w:rPr>
            <w:noProof/>
            <w:webHidden/>
          </w:rPr>
          <w:fldChar w:fldCharType="begin"/>
        </w:r>
        <w:r>
          <w:rPr>
            <w:noProof/>
            <w:webHidden/>
          </w:rPr>
          <w:instrText xml:space="preserve"> PAGEREF _Toc184650733 \h </w:instrText>
        </w:r>
        <w:r>
          <w:rPr>
            <w:noProof/>
            <w:webHidden/>
          </w:rPr>
        </w:r>
        <w:r>
          <w:rPr>
            <w:noProof/>
            <w:webHidden/>
          </w:rPr>
          <w:fldChar w:fldCharType="separate"/>
        </w:r>
        <w:r w:rsidR="00D228AB">
          <w:rPr>
            <w:noProof/>
            <w:webHidden/>
          </w:rPr>
          <w:t>4</w:t>
        </w:r>
        <w:r>
          <w:rPr>
            <w:noProof/>
            <w:webHidden/>
          </w:rPr>
          <w:fldChar w:fldCharType="end"/>
        </w:r>
      </w:hyperlink>
    </w:p>
    <w:p w14:paraId="20675051" w14:textId="7EBAACED" w:rsidR="00E1081D" w:rsidRDefault="00E1081D">
      <w:pPr>
        <w:pStyle w:val="TableofFigures"/>
        <w:tabs>
          <w:tab w:val="right" w:leader="dot" w:pos="9350"/>
        </w:tabs>
        <w:rPr>
          <w:noProof/>
          <w:kern w:val="2"/>
          <w:sz w:val="24"/>
          <w:szCs w:val="24"/>
          <w14:ligatures w14:val="standardContextual"/>
        </w:rPr>
      </w:pPr>
      <w:hyperlink w:anchor="_Toc184650734" w:history="1">
        <w:r w:rsidRPr="00277E8D">
          <w:rPr>
            <w:rStyle w:val="Hyperlink"/>
            <w:noProof/>
          </w:rPr>
          <w:t>Figure 3: Topographic Data Extents in the Brady Watershed</w:t>
        </w:r>
        <w:r>
          <w:rPr>
            <w:noProof/>
            <w:webHidden/>
          </w:rPr>
          <w:tab/>
        </w:r>
        <w:r>
          <w:rPr>
            <w:noProof/>
            <w:webHidden/>
          </w:rPr>
          <w:fldChar w:fldCharType="begin"/>
        </w:r>
        <w:r>
          <w:rPr>
            <w:noProof/>
            <w:webHidden/>
          </w:rPr>
          <w:instrText xml:space="preserve"> PAGEREF _Toc184650734 \h </w:instrText>
        </w:r>
        <w:r>
          <w:rPr>
            <w:noProof/>
            <w:webHidden/>
          </w:rPr>
        </w:r>
        <w:r>
          <w:rPr>
            <w:noProof/>
            <w:webHidden/>
          </w:rPr>
          <w:fldChar w:fldCharType="separate"/>
        </w:r>
        <w:r w:rsidR="00D228AB">
          <w:rPr>
            <w:noProof/>
            <w:webHidden/>
          </w:rPr>
          <w:t>5</w:t>
        </w:r>
        <w:r>
          <w:rPr>
            <w:noProof/>
            <w:webHidden/>
          </w:rPr>
          <w:fldChar w:fldCharType="end"/>
        </w:r>
      </w:hyperlink>
    </w:p>
    <w:p w14:paraId="3680F8A9" w14:textId="570DE293" w:rsidR="00E1081D" w:rsidRDefault="00E1081D">
      <w:pPr>
        <w:pStyle w:val="TableofFigures"/>
        <w:tabs>
          <w:tab w:val="right" w:leader="dot" w:pos="9350"/>
        </w:tabs>
        <w:rPr>
          <w:noProof/>
          <w:kern w:val="2"/>
          <w:sz w:val="24"/>
          <w:szCs w:val="24"/>
          <w14:ligatures w14:val="standardContextual"/>
        </w:rPr>
      </w:pPr>
      <w:hyperlink w:anchor="_Toc184650735" w:history="1">
        <w:r w:rsidRPr="00277E8D">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_Toc184650735 \h </w:instrText>
        </w:r>
        <w:r>
          <w:rPr>
            <w:noProof/>
            <w:webHidden/>
          </w:rPr>
        </w:r>
        <w:r>
          <w:rPr>
            <w:noProof/>
            <w:webHidden/>
          </w:rPr>
          <w:fldChar w:fldCharType="separate"/>
        </w:r>
        <w:r w:rsidR="00D228AB">
          <w:rPr>
            <w:noProof/>
            <w:webHidden/>
          </w:rPr>
          <w:t>7</w:t>
        </w:r>
        <w:r>
          <w:rPr>
            <w:noProof/>
            <w:webHidden/>
          </w:rPr>
          <w:fldChar w:fldCharType="end"/>
        </w:r>
      </w:hyperlink>
    </w:p>
    <w:p w14:paraId="0CD03EF1" w14:textId="5E3B506C" w:rsidR="00E1081D" w:rsidRDefault="00E1081D">
      <w:pPr>
        <w:pStyle w:val="TableofFigures"/>
        <w:tabs>
          <w:tab w:val="right" w:leader="dot" w:pos="9350"/>
        </w:tabs>
        <w:rPr>
          <w:noProof/>
          <w:kern w:val="2"/>
          <w:sz w:val="24"/>
          <w:szCs w:val="24"/>
          <w14:ligatures w14:val="standardContextual"/>
        </w:rPr>
      </w:pPr>
      <w:hyperlink w:anchor="_Toc184650736" w:history="1">
        <w:r w:rsidRPr="00277E8D">
          <w:rPr>
            <w:rStyle w:val="Hyperlink"/>
            <w:noProof/>
          </w:rPr>
          <w:t>Figure 5: Brady Watershed Model Domains and Linkages (HUC 12090110)</w:t>
        </w:r>
        <w:r>
          <w:rPr>
            <w:noProof/>
            <w:webHidden/>
          </w:rPr>
          <w:tab/>
        </w:r>
        <w:r>
          <w:rPr>
            <w:noProof/>
            <w:webHidden/>
          </w:rPr>
          <w:fldChar w:fldCharType="begin"/>
        </w:r>
        <w:r>
          <w:rPr>
            <w:noProof/>
            <w:webHidden/>
          </w:rPr>
          <w:instrText xml:space="preserve"> PAGEREF _Toc184650736 \h </w:instrText>
        </w:r>
        <w:r>
          <w:rPr>
            <w:noProof/>
            <w:webHidden/>
          </w:rPr>
        </w:r>
        <w:r>
          <w:rPr>
            <w:noProof/>
            <w:webHidden/>
          </w:rPr>
          <w:fldChar w:fldCharType="separate"/>
        </w:r>
        <w:r w:rsidR="00D228AB">
          <w:rPr>
            <w:noProof/>
            <w:webHidden/>
          </w:rPr>
          <w:t>9</w:t>
        </w:r>
        <w:r>
          <w:rPr>
            <w:noProof/>
            <w:webHidden/>
          </w:rPr>
          <w:fldChar w:fldCharType="end"/>
        </w:r>
      </w:hyperlink>
    </w:p>
    <w:p w14:paraId="2C0B6B55" w14:textId="3EE66DC9" w:rsidR="00E1081D" w:rsidRDefault="00E1081D">
      <w:pPr>
        <w:pStyle w:val="TableofFigures"/>
        <w:tabs>
          <w:tab w:val="right" w:leader="dot" w:pos="9350"/>
        </w:tabs>
        <w:rPr>
          <w:noProof/>
          <w:kern w:val="2"/>
          <w:sz w:val="24"/>
          <w:szCs w:val="24"/>
          <w14:ligatures w14:val="standardContextual"/>
        </w:rPr>
      </w:pPr>
      <w:hyperlink w:anchor="_Toc184650737" w:history="1">
        <w:r w:rsidRPr="00277E8D">
          <w:rPr>
            <w:rStyle w:val="Hyperlink"/>
            <w:noProof/>
          </w:rPr>
          <w:t>Figure 6: Extent of Undefined Soil Classification along the Brady Watershed</w:t>
        </w:r>
        <w:r>
          <w:rPr>
            <w:noProof/>
            <w:webHidden/>
          </w:rPr>
          <w:tab/>
        </w:r>
        <w:r>
          <w:rPr>
            <w:noProof/>
            <w:webHidden/>
          </w:rPr>
          <w:fldChar w:fldCharType="begin"/>
        </w:r>
        <w:r>
          <w:rPr>
            <w:noProof/>
            <w:webHidden/>
          </w:rPr>
          <w:instrText xml:space="preserve"> PAGEREF _Toc184650737 \h </w:instrText>
        </w:r>
        <w:r>
          <w:rPr>
            <w:noProof/>
            <w:webHidden/>
          </w:rPr>
        </w:r>
        <w:r>
          <w:rPr>
            <w:noProof/>
            <w:webHidden/>
          </w:rPr>
          <w:fldChar w:fldCharType="separate"/>
        </w:r>
        <w:r w:rsidR="00D228AB">
          <w:rPr>
            <w:noProof/>
            <w:webHidden/>
          </w:rPr>
          <w:t>11</w:t>
        </w:r>
        <w:r>
          <w:rPr>
            <w:noProof/>
            <w:webHidden/>
          </w:rPr>
          <w:fldChar w:fldCharType="end"/>
        </w:r>
      </w:hyperlink>
    </w:p>
    <w:p w14:paraId="4D21762B" w14:textId="2CDF2F0A" w:rsidR="00E1081D" w:rsidRDefault="00E1081D">
      <w:pPr>
        <w:pStyle w:val="TableofFigures"/>
        <w:tabs>
          <w:tab w:val="right" w:leader="dot" w:pos="9350"/>
        </w:tabs>
        <w:rPr>
          <w:noProof/>
          <w:kern w:val="2"/>
          <w:sz w:val="24"/>
          <w:szCs w:val="24"/>
          <w14:ligatures w14:val="standardContextual"/>
        </w:rPr>
      </w:pPr>
      <w:hyperlink w:anchor="_Toc184650738" w:history="1">
        <w:r w:rsidRPr="00277E8D">
          <w:rPr>
            <w:rStyle w:val="Hyperlink"/>
            <w:noProof/>
          </w:rPr>
          <w:t>Figure 7: Extraction of Flow Hydrograph from the SA/2D Connection in the Upstream Domain for Use in the Downstream Domain</w:t>
        </w:r>
        <w:r>
          <w:rPr>
            <w:noProof/>
            <w:webHidden/>
          </w:rPr>
          <w:tab/>
        </w:r>
        <w:r>
          <w:rPr>
            <w:noProof/>
            <w:webHidden/>
          </w:rPr>
          <w:fldChar w:fldCharType="begin"/>
        </w:r>
        <w:r>
          <w:rPr>
            <w:noProof/>
            <w:webHidden/>
          </w:rPr>
          <w:instrText xml:space="preserve"> PAGEREF _Toc184650738 \h </w:instrText>
        </w:r>
        <w:r>
          <w:rPr>
            <w:noProof/>
            <w:webHidden/>
          </w:rPr>
        </w:r>
        <w:r>
          <w:rPr>
            <w:noProof/>
            <w:webHidden/>
          </w:rPr>
          <w:fldChar w:fldCharType="separate"/>
        </w:r>
        <w:r w:rsidR="00D228AB">
          <w:rPr>
            <w:noProof/>
            <w:webHidden/>
          </w:rPr>
          <w:t>15</w:t>
        </w:r>
        <w:r>
          <w:rPr>
            <w:noProof/>
            <w:webHidden/>
          </w:rPr>
          <w:fldChar w:fldCharType="end"/>
        </w:r>
      </w:hyperlink>
    </w:p>
    <w:p w14:paraId="17BF24BE" w14:textId="1E66BE94" w:rsidR="00E1081D" w:rsidRDefault="00E1081D">
      <w:pPr>
        <w:pStyle w:val="TableofFigures"/>
        <w:tabs>
          <w:tab w:val="right" w:leader="dot" w:pos="9350"/>
        </w:tabs>
        <w:rPr>
          <w:noProof/>
          <w:kern w:val="2"/>
          <w:sz w:val="24"/>
          <w:szCs w:val="24"/>
          <w14:ligatures w14:val="standardContextual"/>
        </w:rPr>
      </w:pPr>
      <w:hyperlink w:anchor="_Toc184650739" w:history="1">
        <w:r w:rsidRPr="00277E8D">
          <w:rPr>
            <w:rStyle w:val="Hyperlink"/>
            <w:noProof/>
          </w:rPr>
          <w:t>Figure 8: Application of Upstream Flow Hydrograph in the Downstream Domain</w:t>
        </w:r>
        <w:r>
          <w:rPr>
            <w:noProof/>
            <w:webHidden/>
          </w:rPr>
          <w:tab/>
        </w:r>
        <w:r>
          <w:rPr>
            <w:noProof/>
            <w:webHidden/>
          </w:rPr>
          <w:fldChar w:fldCharType="begin"/>
        </w:r>
        <w:r>
          <w:rPr>
            <w:noProof/>
            <w:webHidden/>
          </w:rPr>
          <w:instrText xml:space="preserve"> PAGEREF _Toc184650739 \h </w:instrText>
        </w:r>
        <w:r>
          <w:rPr>
            <w:noProof/>
            <w:webHidden/>
          </w:rPr>
        </w:r>
        <w:r>
          <w:rPr>
            <w:noProof/>
            <w:webHidden/>
          </w:rPr>
          <w:fldChar w:fldCharType="separate"/>
        </w:r>
        <w:r w:rsidR="00D228AB">
          <w:rPr>
            <w:noProof/>
            <w:webHidden/>
          </w:rPr>
          <w:t>16</w:t>
        </w:r>
        <w:r>
          <w:rPr>
            <w:noProof/>
            <w:webHidden/>
          </w:rPr>
          <w:fldChar w:fldCharType="end"/>
        </w:r>
      </w:hyperlink>
    </w:p>
    <w:p w14:paraId="1AF14DB0" w14:textId="1EFF285D" w:rsidR="00E1081D" w:rsidRDefault="00E1081D">
      <w:pPr>
        <w:pStyle w:val="TableofFigures"/>
        <w:tabs>
          <w:tab w:val="right" w:leader="dot" w:pos="9350"/>
        </w:tabs>
        <w:rPr>
          <w:noProof/>
          <w:kern w:val="2"/>
          <w:sz w:val="24"/>
          <w:szCs w:val="24"/>
          <w14:ligatures w14:val="standardContextual"/>
        </w:rPr>
      </w:pPr>
      <w:hyperlink w:anchor="_Toc184650740" w:history="1">
        <w:r w:rsidRPr="00277E8D">
          <w:rPr>
            <w:rStyle w:val="Hyperlink"/>
            <w:noProof/>
          </w:rPr>
          <w:t>Figure 9: Brady Domain 1001_A1 Outlet into Brady Domain 1001_A2</w:t>
        </w:r>
        <w:r>
          <w:rPr>
            <w:noProof/>
            <w:webHidden/>
          </w:rPr>
          <w:tab/>
        </w:r>
        <w:r>
          <w:rPr>
            <w:noProof/>
            <w:webHidden/>
          </w:rPr>
          <w:fldChar w:fldCharType="begin"/>
        </w:r>
        <w:r>
          <w:rPr>
            <w:noProof/>
            <w:webHidden/>
          </w:rPr>
          <w:instrText xml:space="preserve"> PAGEREF _Toc184650740 \h </w:instrText>
        </w:r>
        <w:r>
          <w:rPr>
            <w:noProof/>
            <w:webHidden/>
          </w:rPr>
        </w:r>
        <w:r>
          <w:rPr>
            <w:noProof/>
            <w:webHidden/>
          </w:rPr>
          <w:fldChar w:fldCharType="separate"/>
        </w:r>
        <w:r w:rsidR="00D228AB">
          <w:rPr>
            <w:noProof/>
            <w:webHidden/>
          </w:rPr>
          <w:t>17</w:t>
        </w:r>
        <w:r>
          <w:rPr>
            <w:noProof/>
            <w:webHidden/>
          </w:rPr>
          <w:fldChar w:fldCharType="end"/>
        </w:r>
      </w:hyperlink>
    </w:p>
    <w:p w14:paraId="363E2969" w14:textId="76925DFC" w:rsidR="00E1081D" w:rsidRDefault="00E1081D">
      <w:pPr>
        <w:pStyle w:val="TableofFigures"/>
        <w:tabs>
          <w:tab w:val="right" w:leader="dot" w:pos="9350"/>
        </w:tabs>
        <w:rPr>
          <w:noProof/>
          <w:kern w:val="2"/>
          <w:sz w:val="24"/>
          <w:szCs w:val="24"/>
          <w14:ligatures w14:val="standardContextual"/>
        </w:rPr>
      </w:pPr>
      <w:hyperlink w:anchor="_Toc184650741" w:history="1">
        <w:r w:rsidRPr="00277E8D">
          <w:rPr>
            <w:rStyle w:val="Hyperlink"/>
            <w:noProof/>
          </w:rPr>
          <w:t>Figure 10: Brady Domain 1001_A2 Outlet into Brady Domain 1002_A3</w:t>
        </w:r>
        <w:r>
          <w:rPr>
            <w:noProof/>
            <w:webHidden/>
          </w:rPr>
          <w:tab/>
        </w:r>
        <w:r>
          <w:rPr>
            <w:noProof/>
            <w:webHidden/>
          </w:rPr>
          <w:fldChar w:fldCharType="begin"/>
        </w:r>
        <w:r>
          <w:rPr>
            <w:noProof/>
            <w:webHidden/>
          </w:rPr>
          <w:instrText xml:space="preserve"> PAGEREF _Toc184650741 \h </w:instrText>
        </w:r>
        <w:r>
          <w:rPr>
            <w:noProof/>
            <w:webHidden/>
          </w:rPr>
        </w:r>
        <w:r>
          <w:rPr>
            <w:noProof/>
            <w:webHidden/>
          </w:rPr>
          <w:fldChar w:fldCharType="separate"/>
        </w:r>
        <w:r w:rsidR="00D228AB">
          <w:rPr>
            <w:noProof/>
            <w:webHidden/>
          </w:rPr>
          <w:t>18</w:t>
        </w:r>
        <w:r>
          <w:rPr>
            <w:noProof/>
            <w:webHidden/>
          </w:rPr>
          <w:fldChar w:fldCharType="end"/>
        </w:r>
      </w:hyperlink>
    </w:p>
    <w:p w14:paraId="09C77E22" w14:textId="0D043766" w:rsidR="00E1081D" w:rsidRDefault="00E1081D">
      <w:pPr>
        <w:pStyle w:val="TableofFigures"/>
        <w:tabs>
          <w:tab w:val="right" w:leader="dot" w:pos="9350"/>
        </w:tabs>
        <w:rPr>
          <w:noProof/>
          <w:kern w:val="2"/>
          <w:sz w:val="24"/>
          <w:szCs w:val="24"/>
          <w14:ligatures w14:val="standardContextual"/>
        </w:rPr>
      </w:pPr>
      <w:hyperlink w:anchor="_Toc184650742" w:history="1">
        <w:r w:rsidRPr="00277E8D">
          <w:rPr>
            <w:rStyle w:val="Hyperlink"/>
            <w:noProof/>
          </w:rPr>
          <w:t>Figure 11: Brady Domain 1002_A3 Outlets (Bowie Creek and Brady Reservoir Dam) into Brady Domain 1002_A4</w:t>
        </w:r>
        <w:r>
          <w:rPr>
            <w:noProof/>
            <w:webHidden/>
          </w:rPr>
          <w:tab/>
        </w:r>
        <w:r>
          <w:rPr>
            <w:noProof/>
            <w:webHidden/>
          </w:rPr>
          <w:fldChar w:fldCharType="begin"/>
        </w:r>
        <w:r>
          <w:rPr>
            <w:noProof/>
            <w:webHidden/>
          </w:rPr>
          <w:instrText xml:space="preserve"> PAGEREF _Toc184650742 \h </w:instrText>
        </w:r>
        <w:r>
          <w:rPr>
            <w:noProof/>
            <w:webHidden/>
          </w:rPr>
        </w:r>
        <w:r>
          <w:rPr>
            <w:noProof/>
            <w:webHidden/>
          </w:rPr>
          <w:fldChar w:fldCharType="separate"/>
        </w:r>
        <w:r w:rsidR="00D228AB">
          <w:rPr>
            <w:noProof/>
            <w:webHidden/>
          </w:rPr>
          <w:t>19</w:t>
        </w:r>
        <w:r>
          <w:rPr>
            <w:noProof/>
            <w:webHidden/>
          </w:rPr>
          <w:fldChar w:fldCharType="end"/>
        </w:r>
      </w:hyperlink>
    </w:p>
    <w:p w14:paraId="453EA1C9" w14:textId="7A3C06F6" w:rsidR="00E1081D" w:rsidRDefault="00E1081D">
      <w:pPr>
        <w:pStyle w:val="TableofFigures"/>
        <w:tabs>
          <w:tab w:val="right" w:leader="dot" w:pos="9350"/>
        </w:tabs>
        <w:rPr>
          <w:noProof/>
          <w:kern w:val="2"/>
          <w:sz w:val="24"/>
          <w:szCs w:val="24"/>
          <w14:ligatures w14:val="standardContextual"/>
        </w:rPr>
      </w:pPr>
      <w:hyperlink w:anchor="_Toc184650743" w:history="1">
        <w:r w:rsidRPr="00277E8D">
          <w:rPr>
            <w:rStyle w:val="Hyperlink"/>
            <w:noProof/>
          </w:rPr>
          <w:t>Figure 12: Confluence of Brady Domain 1002_A4 with San Saba Domains 0907_A8 and 0908_A9</w:t>
        </w:r>
        <w:r>
          <w:rPr>
            <w:noProof/>
            <w:webHidden/>
          </w:rPr>
          <w:tab/>
        </w:r>
        <w:r>
          <w:rPr>
            <w:noProof/>
            <w:webHidden/>
          </w:rPr>
          <w:fldChar w:fldCharType="begin"/>
        </w:r>
        <w:r>
          <w:rPr>
            <w:noProof/>
            <w:webHidden/>
          </w:rPr>
          <w:instrText xml:space="preserve"> PAGEREF _Toc184650743 \h </w:instrText>
        </w:r>
        <w:r>
          <w:rPr>
            <w:noProof/>
            <w:webHidden/>
          </w:rPr>
        </w:r>
        <w:r>
          <w:rPr>
            <w:noProof/>
            <w:webHidden/>
          </w:rPr>
          <w:fldChar w:fldCharType="separate"/>
        </w:r>
        <w:r w:rsidR="00D228AB">
          <w:rPr>
            <w:noProof/>
            <w:webHidden/>
          </w:rPr>
          <w:t>20</w:t>
        </w:r>
        <w:r>
          <w:rPr>
            <w:noProof/>
            <w:webHidden/>
          </w:rPr>
          <w:fldChar w:fldCharType="end"/>
        </w:r>
      </w:hyperlink>
    </w:p>
    <w:p w14:paraId="0ED18825" w14:textId="27156C5B" w:rsidR="00E1081D" w:rsidRDefault="00E1081D">
      <w:pPr>
        <w:pStyle w:val="TableofFigures"/>
        <w:tabs>
          <w:tab w:val="right" w:leader="dot" w:pos="9350"/>
        </w:tabs>
        <w:rPr>
          <w:noProof/>
          <w:kern w:val="2"/>
          <w:sz w:val="24"/>
          <w:szCs w:val="24"/>
          <w14:ligatures w14:val="standardContextual"/>
        </w:rPr>
      </w:pPr>
      <w:hyperlink w:anchor="_Toc184650744" w:history="1">
        <w:r w:rsidRPr="00277E8D">
          <w:rPr>
            <w:rStyle w:val="Hyperlink"/>
            <w:noProof/>
          </w:rPr>
          <w:t>Figure 13: Brady Reservoir Outflow Location</w:t>
        </w:r>
        <w:r>
          <w:rPr>
            <w:noProof/>
            <w:webHidden/>
          </w:rPr>
          <w:tab/>
        </w:r>
        <w:r>
          <w:rPr>
            <w:noProof/>
            <w:webHidden/>
          </w:rPr>
          <w:fldChar w:fldCharType="begin"/>
        </w:r>
        <w:r>
          <w:rPr>
            <w:noProof/>
            <w:webHidden/>
          </w:rPr>
          <w:instrText xml:space="preserve"> PAGEREF _Toc184650744 \h </w:instrText>
        </w:r>
        <w:r>
          <w:rPr>
            <w:noProof/>
            <w:webHidden/>
          </w:rPr>
        </w:r>
        <w:r>
          <w:rPr>
            <w:noProof/>
            <w:webHidden/>
          </w:rPr>
          <w:fldChar w:fldCharType="separate"/>
        </w:r>
        <w:r w:rsidR="00D228AB">
          <w:rPr>
            <w:noProof/>
            <w:webHidden/>
          </w:rPr>
          <w:t>21</w:t>
        </w:r>
        <w:r>
          <w:rPr>
            <w:noProof/>
            <w:webHidden/>
          </w:rPr>
          <w:fldChar w:fldCharType="end"/>
        </w:r>
      </w:hyperlink>
    </w:p>
    <w:p w14:paraId="1760AB0A" w14:textId="74CFF7BA" w:rsidR="00E1081D" w:rsidRDefault="00E1081D">
      <w:pPr>
        <w:pStyle w:val="TableofFigures"/>
        <w:tabs>
          <w:tab w:val="right" w:leader="dot" w:pos="9350"/>
        </w:tabs>
        <w:rPr>
          <w:noProof/>
          <w:kern w:val="2"/>
          <w:sz w:val="24"/>
          <w:szCs w:val="24"/>
          <w14:ligatures w14:val="standardContextual"/>
        </w:rPr>
      </w:pPr>
      <w:hyperlink w:anchor="_Toc184650745" w:history="1">
        <w:r w:rsidRPr="00277E8D">
          <w:rPr>
            <w:rStyle w:val="Hyperlink"/>
            <w:noProof/>
          </w:rPr>
          <w:t>Figure 14: HEC-RAS Unsteady Computation Options and Tolerances</w:t>
        </w:r>
        <w:r>
          <w:rPr>
            <w:noProof/>
            <w:webHidden/>
          </w:rPr>
          <w:tab/>
        </w:r>
        <w:r>
          <w:rPr>
            <w:noProof/>
            <w:webHidden/>
          </w:rPr>
          <w:fldChar w:fldCharType="begin"/>
        </w:r>
        <w:r>
          <w:rPr>
            <w:noProof/>
            <w:webHidden/>
          </w:rPr>
          <w:instrText xml:space="preserve"> PAGEREF _Toc184650745 \h </w:instrText>
        </w:r>
        <w:r>
          <w:rPr>
            <w:noProof/>
            <w:webHidden/>
          </w:rPr>
        </w:r>
        <w:r>
          <w:rPr>
            <w:noProof/>
            <w:webHidden/>
          </w:rPr>
          <w:fldChar w:fldCharType="separate"/>
        </w:r>
        <w:r w:rsidR="00D228AB">
          <w:rPr>
            <w:noProof/>
            <w:webHidden/>
          </w:rPr>
          <w:t>22</w:t>
        </w:r>
        <w:r>
          <w:rPr>
            <w:noProof/>
            <w:webHidden/>
          </w:rPr>
          <w:fldChar w:fldCharType="end"/>
        </w:r>
      </w:hyperlink>
    </w:p>
    <w:p w14:paraId="728E6FED" w14:textId="11EA04E4" w:rsidR="00E1081D" w:rsidRDefault="00E1081D">
      <w:pPr>
        <w:pStyle w:val="TableofFigures"/>
        <w:tabs>
          <w:tab w:val="right" w:leader="dot" w:pos="9350"/>
        </w:tabs>
        <w:rPr>
          <w:noProof/>
          <w:kern w:val="2"/>
          <w:sz w:val="24"/>
          <w:szCs w:val="24"/>
          <w14:ligatures w14:val="standardContextual"/>
        </w:rPr>
      </w:pPr>
      <w:hyperlink w:anchor="_Toc184650746" w:history="1">
        <w:r w:rsidRPr="00277E8D">
          <w:rPr>
            <w:rStyle w:val="Hyperlink"/>
            <w:noProof/>
          </w:rPr>
          <w:t>Figure 15: Regression Equations for the Brady Watershed</w:t>
        </w:r>
        <w:r>
          <w:rPr>
            <w:noProof/>
            <w:webHidden/>
          </w:rPr>
          <w:tab/>
        </w:r>
        <w:r>
          <w:rPr>
            <w:noProof/>
            <w:webHidden/>
          </w:rPr>
          <w:fldChar w:fldCharType="begin"/>
        </w:r>
        <w:r>
          <w:rPr>
            <w:noProof/>
            <w:webHidden/>
          </w:rPr>
          <w:instrText xml:space="preserve"> PAGEREF _Toc184650746 \h </w:instrText>
        </w:r>
        <w:r>
          <w:rPr>
            <w:noProof/>
            <w:webHidden/>
          </w:rPr>
        </w:r>
        <w:r>
          <w:rPr>
            <w:noProof/>
            <w:webHidden/>
          </w:rPr>
          <w:fldChar w:fldCharType="separate"/>
        </w:r>
        <w:r w:rsidR="00D228AB">
          <w:rPr>
            <w:noProof/>
            <w:webHidden/>
          </w:rPr>
          <w:t>23</w:t>
        </w:r>
        <w:r>
          <w:rPr>
            <w:noProof/>
            <w:webHidden/>
          </w:rPr>
          <w:fldChar w:fldCharType="end"/>
        </w:r>
      </w:hyperlink>
    </w:p>
    <w:p w14:paraId="5D68DA5F" w14:textId="408AFA1B" w:rsidR="00E1081D" w:rsidRDefault="00E1081D">
      <w:pPr>
        <w:pStyle w:val="TableofFigures"/>
        <w:tabs>
          <w:tab w:val="right" w:leader="dot" w:pos="9350"/>
        </w:tabs>
        <w:rPr>
          <w:noProof/>
          <w:kern w:val="2"/>
          <w:sz w:val="24"/>
          <w:szCs w:val="24"/>
          <w14:ligatures w14:val="standardContextual"/>
        </w:rPr>
      </w:pPr>
      <w:hyperlink w:anchor="_Toc184650747" w:history="1">
        <w:r w:rsidRPr="00277E8D">
          <w:rPr>
            <w:rStyle w:val="Hyperlink"/>
            <w:noProof/>
          </w:rPr>
          <w:t>Figure 16: USGS Gages in the Brady Watershed</w:t>
        </w:r>
        <w:r>
          <w:rPr>
            <w:noProof/>
            <w:webHidden/>
          </w:rPr>
          <w:tab/>
        </w:r>
        <w:r>
          <w:rPr>
            <w:noProof/>
            <w:webHidden/>
          </w:rPr>
          <w:fldChar w:fldCharType="begin"/>
        </w:r>
        <w:r>
          <w:rPr>
            <w:noProof/>
            <w:webHidden/>
          </w:rPr>
          <w:instrText xml:space="preserve"> PAGEREF _Toc184650747 \h </w:instrText>
        </w:r>
        <w:r>
          <w:rPr>
            <w:noProof/>
            <w:webHidden/>
          </w:rPr>
        </w:r>
        <w:r>
          <w:rPr>
            <w:noProof/>
            <w:webHidden/>
          </w:rPr>
          <w:fldChar w:fldCharType="separate"/>
        </w:r>
        <w:r w:rsidR="00D228AB">
          <w:rPr>
            <w:noProof/>
            <w:webHidden/>
          </w:rPr>
          <w:t>24</w:t>
        </w:r>
        <w:r>
          <w:rPr>
            <w:noProof/>
            <w:webHidden/>
          </w:rPr>
          <w:fldChar w:fldCharType="end"/>
        </w:r>
      </w:hyperlink>
    </w:p>
    <w:p w14:paraId="1A8E5158" w14:textId="3E39A106" w:rsidR="00E1081D" w:rsidRDefault="00E1081D">
      <w:pPr>
        <w:pStyle w:val="TableofFigures"/>
        <w:tabs>
          <w:tab w:val="right" w:leader="dot" w:pos="9350"/>
        </w:tabs>
        <w:rPr>
          <w:noProof/>
          <w:kern w:val="2"/>
          <w:sz w:val="24"/>
          <w:szCs w:val="24"/>
          <w14:ligatures w14:val="standardContextual"/>
        </w:rPr>
      </w:pPr>
      <w:hyperlink w:anchor="_Toc184650748" w:history="1">
        <w:r w:rsidRPr="00277E8D">
          <w:rPr>
            <w:rStyle w:val="Hyperlink"/>
            <w:noProof/>
          </w:rPr>
          <w:t>Figure 17: Computed Flow vs Drainage Area of Select 1% Annual Chance BLE, 1% Regression, 1% FIS, and 1% Gage Flows</w:t>
        </w:r>
        <w:r>
          <w:rPr>
            <w:noProof/>
            <w:webHidden/>
          </w:rPr>
          <w:tab/>
        </w:r>
        <w:r>
          <w:rPr>
            <w:noProof/>
            <w:webHidden/>
          </w:rPr>
          <w:fldChar w:fldCharType="begin"/>
        </w:r>
        <w:r>
          <w:rPr>
            <w:noProof/>
            <w:webHidden/>
          </w:rPr>
          <w:instrText xml:space="preserve"> PAGEREF _Toc184650748 \h </w:instrText>
        </w:r>
        <w:r>
          <w:rPr>
            <w:noProof/>
            <w:webHidden/>
          </w:rPr>
        </w:r>
        <w:r>
          <w:rPr>
            <w:noProof/>
            <w:webHidden/>
          </w:rPr>
          <w:fldChar w:fldCharType="separate"/>
        </w:r>
        <w:r w:rsidR="00D228AB">
          <w:rPr>
            <w:noProof/>
            <w:webHidden/>
          </w:rPr>
          <w:t>28</w:t>
        </w:r>
        <w:r>
          <w:rPr>
            <w:noProof/>
            <w:webHidden/>
          </w:rPr>
          <w:fldChar w:fldCharType="end"/>
        </w:r>
      </w:hyperlink>
    </w:p>
    <w:p w14:paraId="60D366D9" w14:textId="7D94F269" w:rsidR="00E1081D" w:rsidRDefault="00E1081D">
      <w:pPr>
        <w:pStyle w:val="TableofFigures"/>
        <w:tabs>
          <w:tab w:val="right" w:leader="dot" w:pos="9350"/>
        </w:tabs>
        <w:rPr>
          <w:noProof/>
          <w:kern w:val="2"/>
          <w:sz w:val="24"/>
          <w:szCs w:val="24"/>
          <w14:ligatures w14:val="standardContextual"/>
        </w:rPr>
      </w:pPr>
      <w:hyperlink w:anchor="_Toc184650749" w:history="1">
        <w:r w:rsidRPr="00277E8D">
          <w:rPr>
            <w:rStyle w:val="Hyperlink"/>
            <w:noProof/>
          </w:rPr>
          <w:t>Figure 18: Example of overlapping mapping along a model domain boundary</w:t>
        </w:r>
        <w:r>
          <w:rPr>
            <w:noProof/>
            <w:webHidden/>
          </w:rPr>
          <w:tab/>
        </w:r>
        <w:r>
          <w:rPr>
            <w:noProof/>
            <w:webHidden/>
          </w:rPr>
          <w:fldChar w:fldCharType="begin"/>
        </w:r>
        <w:r>
          <w:rPr>
            <w:noProof/>
            <w:webHidden/>
          </w:rPr>
          <w:instrText xml:space="preserve"> PAGEREF _Toc184650749 \h </w:instrText>
        </w:r>
        <w:r>
          <w:rPr>
            <w:noProof/>
            <w:webHidden/>
          </w:rPr>
        </w:r>
        <w:r>
          <w:rPr>
            <w:noProof/>
            <w:webHidden/>
          </w:rPr>
          <w:fldChar w:fldCharType="separate"/>
        </w:r>
        <w:r w:rsidR="00D228AB">
          <w:rPr>
            <w:noProof/>
            <w:webHidden/>
          </w:rPr>
          <w:t>32</w:t>
        </w:r>
        <w:r>
          <w:rPr>
            <w:noProof/>
            <w:webHidden/>
          </w:rPr>
          <w:fldChar w:fldCharType="end"/>
        </w:r>
      </w:hyperlink>
    </w:p>
    <w:p w14:paraId="291D706B" w14:textId="56425F2F" w:rsidR="00E1081D" w:rsidRDefault="00E1081D">
      <w:pPr>
        <w:pStyle w:val="TableofFigures"/>
        <w:tabs>
          <w:tab w:val="right" w:leader="dot" w:pos="9350"/>
        </w:tabs>
        <w:rPr>
          <w:noProof/>
          <w:kern w:val="2"/>
          <w:sz w:val="24"/>
          <w:szCs w:val="24"/>
          <w14:ligatures w14:val="standardContextual"/>
        </w:rPr>
      </w:pPr>
      <w:hyperlink w:anchor="_Toc184650750" w:history="1">
        <w:r w:rsidRPr="00277E8D">
          <w:rPr>
            <w:rStyle w:val="Hyperlink"/>
            <w:noProof/>
          </w:rPr>
          <w:t>Figure 19: WSEL difference raster and split line for the overlap area</w:t>
        </w:r>
        <w:r>
          <w:rPr>
            <w:noProof/>
            <w:webHidden/>
          </w:rPr>
          <w:tab/>
        </w:r>
        <w:r>
          <w:rPr>
            <w:noProof/>
            <w:webHidden/>
          </w:rPr>
          <w:fldChar w:fldCharType="begin"/>
        </w:r>
        <w:r>
          <w:rPr>
            <w:noProof/>
            <w:webHidden/>
          </w:rPr>
          <w:instrText xml:space="preserve"> PAGEREF _Toc184650750 \h </w:instrText>
        </w:r>
        <w:r>
          <w:rPr>
            <w:noProof/>
            <w:webHidden/>
          </w:rPr>
        </w:r>
        <w:r>
          <w:rPr>
            <w:noProof/>
            <w:webHidden/>
          </w:rPr>
          <w:fldChar w:fldCharType="separate"/>
        </w:r>
        <w:r w:rsidR="00D228AB">
          <w:rPr>
            <w:noProof/>
            <w:webHidden/>
          </w:rPr>
          <w:t>33</w:t>
        </w:r>
        <w:r>
          <w:rPr>
            <w:noProof/>
            <w:webHidden/>
          </w:rPr>
          <w:fldChar w:fldCharType="end"/>
        </w:r>
      </w:hyperlink>
    </w:p>
    <w:p w14:paraId="696E8DB0" w14:textId="040AC4F2" w:rsidR="00E1081D" w:rsidRDefault="00E1081D">
      <w:pPr>
        <w:pStyle w:val="TableofFigures"/>
        <w:tabs>
          <w:tab w:val="right" w:leader="dot" w:pos="9350"/>
        </w:tabs>
        <w:rPr>
          <w:noProof/>
          <w:kern w:val="2"/>
          <w:sz w:val="24"/>
          <w:szCs w:val="24"/>
          <w14:ligatures w14:val="standardContextual"/>
        </w:rPr>
      </w:pPr>
      <w:hyperlink w:anchor="_Toc184650751" w:history="1">
        <w:r w:rsidRPr="00277E8D">
          <w:rPr>
            <w:rStyle w:val="Hyperlink"/>
            <w:noProof/>
          </w:rPr>
          <w:t>Figure 20: Flow hydrographs at the Downstream End of Domain 1001_A1</w:t>
        </w:r>
        <w:r>
          <w:rPr>
            <w:noProof/>
            <w:webHidden/>
          </w:rPr>
          <w:tab/>
        </w:r>
        <w:r>
          <w:rPr>
            <w:noProof/>
            <w:webHidden/>
          </w:rPr>
          <w:fldChar w:fldCharType="begin"/>
        </w:r>
        <w:r>
          <w:rPr>
            <w:noProof/>
            <w:webHidden/>
          </w:rPr>
          <w:instrText xml:space="preserve"> PAGEREF _Toc184650751 \h </w:instrText>
        </w:r>
        <w:r>
          <w:rPr>
            <w:noProof/>
            <w:webHidden/>
          </w:rPr>
        </w:r>
        <w:r>
          <w:rPr>
            <w:noProof/>
            <w:webHidden/>
          </w:rPr>
          <w:fldChar w:fldCharType="separate"/>
        </w:r>
        <w:r w:rsidR="00D228AB">
          <w:rPr>
            <w:noProof/>
            <w:webHidden/>
          </w:rPr>
          <w:t>36</w:t>
        </w:r>
        <w:r>
          <w:rPr>
            <w:noProof/>
            <w:webHidden/>
          </w:rPr>
          <w:fldChar w:fldCharType="end"/>
        </w:r>
      </w:hyperlink>
    </w:p>
    <w:p w14:paraId="513E8A74" w14:textId="1C94C30B" w:rsidR="00E1081D" w:rsidRDefault="00E1081D">
      <w:pPr>
        <w:pStyle w:val="TableofFigures"/>
        <w:tabs>
          <w:tab w:val="right" w:leader="dot" w:pos="9350"/>
        </w:tabs>
        <w:rPr>
          <w:noProof/>
          <w:kern w:val="2"/>
          <w:sz w:val="24"/>
          <w:szCs w:val="24"/>
          <w14:ligatures w14:val="standardContextual"/>
        </w:rPr>
      </w:pPr>
      <w:hyperlink w:anchor="_Toc184650752" w:history="1">
        <w:r w:rsidRPr="00277E8D">
          <w:rPr>
            <w:rStyle w:val="Hyperlink"/>
            <w:noProof/>
          </w:rPr>
          <w:t>Figure 21: Stage Hydrograph at the Downstream End of Domain 1001_A1</w:t>
        </w:r>
        <w:r>
          <w:rPr>
            <w:noProof/>
            <w:webHidden/>
          </w:rPr>
          <w:tab/>
        </w:r>
        <w:r>
          <w:rPr>
            <w:noProof/>
            <w:webHidden/>
          </w:rPr>
          <w:fldChar w:fldCharType="begin"/>
        </w:r>
        <w:r>
          <w:rPr>
            <w:noProof/>
            <w:webHidden/>
          </w:rPr>
          <w:instrText xml:space="preserve"> PAGEREF _Toc184650752 \h </w:instrText>
        </w:r>
        <w:r>
          <w:rPr>
            <w:noProof/>
            <w:webHidden/>
          </w:rPr>
        </w:r>
        <w:r>
          <w:rPr>
            <w:noProof/>
            <w:webHidden/>
          </w:rPr>
          <w:fldChar w:fldCharType="separate"/>
        </w:r>
        <w:r w:rsidR="00D228AB">
          <w:rPr>
            <w:noProof/>
            <w:webHidden/>
          </w:rPr>
          <w:t>37</w:t>
        </w:r>
        <w:r>
          <w:rPr>
            <w:noProof/>
            <w:webHidden/>
          </w:rPr>
          <w:fldChar w:fldCharType="end"/>
        </w:r>
      </w:hyperlink>
    </w:p>
    <w:p w14:paraId="67526519" w14:textId="566E542A" w:rsidR="00E1081D" w:rsidRDefault="00E1081D">
      <w:pPr>
        <w:pStyle w:val="TableofFigures"/>
        <w:tabs>
          <w:tab w:val="right" w:leader="dot" w:pos="9350"/>
        </w:tabs>
        <w:rPr>
          <w:noProof/>
          <w:kern w:val="2"/>
          <w:sz w:val="24"/>
          <w:szCs w:val="24"/>
          <w14:ligatures w14:val="standardContextual"/>
        </w:rPr>
      </w:pPr>
      <w:hyperlink w:anchor="_Toc184650753" w:history="1">
        <w:r w:rsidRPr="00277E8D">
          <w:rPr>
            <w:rStyle w:val="Hyperlink"/>
            <w:noProof/>
          </w:rPr>
          <w:t>Figure 22: An Example of Cupping in 2D BLE Mapping</w:t>
        </w:r>
        <w:r>
          <w:rPr>
            <w:noProof/>
            <w:webHidden/>
          </w:rPr>
          <w:tab/>
        </w:r>
        <w:r>
          <w:rPr>
            <w:noProof/>
            <w:webHidden/>
          </w:rPr>
          <w:fldChar w:fldCharType="begin"/>
        </w:r>
        <w:r>
          <w:rPr>
            <w:noProof/>
            <w:webHidden/>
          </w:rPr>
          <w:instrText xml:space="preserve"> PAGEREF _Toc184650753 \h </w:instrText>
        </w:r>
        <w:r>
          <w:rPr>
            <w:noProof/>
            <w:webHidden/>
          </w:rPr>
        </w:r>
        <w:r>
          <w:rPr>
            <w:noProof/>
            <w:webHidden/>
          </w:rPr>
          <w:fldChar w:fldCharType="separate"/>
        </w:r>
        <w:r w:rsidR="00D228AB">
          <w:rPr>
            <w:noProof/>
            <w:webHidden/>
          </w:rPr>
          <w:t>38</w:t>
        </w:r>
        <w:r>
          <w:rPr>
            <w:noProof/>
            <w:webHidden/>
          </w:rPr>
          <w:fldChar w:fldCharType="end"/>
        </w:r>
      </w:hyperlink>
    </w:p>
    <w:p w14:paraId="5EFD4B91" w14:textId="4865B061" w:rsidR="00E1081D" w:rsidRDefault="00E1081D">
      <w:pPr>
        <w:pStyle w:val="TableofFigures"/>
        <w:tabs>
          <w:tab w:val="right" w:leader="dot" w:pos="9350"/>
        </w:tabs>
        <w:rPr>
          <w:noProof/>
          <w:kern w:val="2"/>
          <w:sz w:val="24"/>
          <w:szCs w:val="24"/>
          <w14:ligatures w14:val="standardContextual"/>
        </w:rPr>
      </w:pPr>
      <w:hyperlink w:anchor="_Toc184650754" w:history="1">
        <w:r w:rsidRPr="00277E8D">
          <w:rPr>
            <w:rStyle w:val="Hyperlink"/>
            <w:noProof/>
          </w:rPr>
          <w:t>Figure 23: Comparison of 1% BLE mapping (light blue with 35% transparency) with effective Zone A SFHA at Brady Reservoir</w:t>
        </w:r>
        <w:r>
          <w:rPr>
            <w:noProof/>
            <w:webHidden/>
          </w:rPr>
          <w:tab/>
        </w:r>
        <w:r>
          <w:rPr>
            <w:noProof/>
            <w:webHidden/>
          </w:rPr>
          <w:fldChar w:fldCharType="begin"/>
        </w:r>
        <w:r>
          <w:rPr>
            <w:noProof/>
            <w:webHidden/>
          </w:rPr>
          <w:instrText xml:space="preserve"> PAGEREF _Toc184650754 \h </w:instrText>
        </w:r>
        <w:r>
          <w:rPr>
            <w:noProof/>
            <w:webHidden/>
          </w:rPr>
        </w:r>
        <w:r>
          <w:rPr>
            <w:noProof/>
            <w:webHidden/>
          </w:rPr>
          <w:fldChar w:fldCharType="separate"/>
        </w:r>
        <w:r w:rsidR="00D228AB">
          <w:rPr>
            <w:noProof/>
            <w:webHidden/>
          </w:rPr>
          <w:t>39</w:t>
        </w:r>
        <w:r>
          <w:rPr>
            <w:noProof/>
            <w:webHidden/>
          </w:rPr>
          <w:fldChar w:fldCharType="end"/>
        </w:r>
      </w:hyperlink>
    </w:p>
    <w:p w14:paraId="3648F190" w14:textId="3F289BB0" w:rsidR="00E1081D" w:rsidRDefault="00E1081D">
      <w:pPr>
        <w:pStyle w:val="TableofFigures"/>
        <w:tabs>
          <w:tab w:val="right" w:leader="dot" w:pos="9350"/>
        </w:tabs>
        <w:rPr>
          <w:noProof/>
          <w:kern w:val="2"/>
          <w:sz w:val="24"/>
          <w:szCs w:val="24"/>
          <w14:ligatures w14:val="standardContextual"/>
        </w:rPr>
      </w:pPr>
      <w:hyperlink w:anchor="_Toc184650755" w:history="1">
        <w:r w:rsidRPr="00277E8D">
          <w:rPr>
            <w:rStyle w:val="Hyperlink"/>
            <w:noProof/>
          </w:rPr>
          <w:t>Figure 24: Comparison of 1% BLE mapping (light blue with 35% transparency) with effective Zone A SFHA in Brady, TX</w:t>
        </w:r>
        <w:r>
          <w:rPr>
            <w:noProof/>
            <w:webHidden/>
          </w:rPr>
          <w:tab/>
        </w:r>
        <w:r>
          <w:rPr>
            <w:noProof/>
            <w:webHidden/>
          </w:rPr>
          <w:fldChar w:fldCharType="begin"/>
        </w:r>
        <w:r>
          <w:rPr>
            <w:noProof/>
            <w:webHidden/>
          </w:rPr>
          <w:instrText xml:space="preserve"> PAGEREF _Toc184650755 \h </w:instrText>
        </w:r>
        <w:r>
          <w:rPr>
            <w:noProof/>
            <w:webHidden/>
          </w:rPr>
        </w:r>
        <w:r>
          <w:rPr>
            <w:noProof/>
            <w:webHidden/>
          </w:rPr>
          <w:fldChar w:fldCharType="separate"/>
        </w:r>
        <w:r w:rsidR="00D228AB">
          <w:rPr>
            <w:noProof/>
            <w:webHidden/>
          </w:rPr>
          <w:t>40</w:t>
        </w:r>
        <w:r>
          <w:rPr>
            <w:noProof/>
            <w:webHidden/>
          </w:rPr>
          <w:fldChar w:fldCharType="end"/>
        </w:r>
      </w:hyperlink>
    </w:p>
    <w:p w14:paraId="2767ECC4" w14:textId="01C97380" w:rsidR="00E1081D" w:rsidRDefault="00E1081D">
      <w:pPr>
        <w:pStyle w:val="TableofFigures"/>
        <w:tabs>
          <w:tab w:val="right" w:leader="dot" w:pos="9350"/>
        </w:tabs>
        <w:rPr>
          <w:noProof/>
          <w:kern w:val="2"/>
          <w:sz w:val="24"/>
          <w:szCs w:val="24"/>
          <w14:ligatures w14:val="standardContextual"/>
        </w:rPr>
      </w:pPr>
      <w:hyperlink w:anchor="_Toc184650756" w:history="1">
        <w:r w:rsidRPr="00277E8D">
          <w:rPr>
            <w:rStyle w:val="Hyperlink"/>
            <w:noProof/>
          </w:rPr>
          <w:t>Figure 25: Comparison of 1% BLE mapping (light blue with transparency) with Fathom 1% mapping (black)</w:t>
        </w:r>
        <w:r>
          <w:rPr>
            <w:noProof/>
            <w:webHidden/>
          </w:rPr>
          <w:tab/>
        </w:r>
        <w:r>
          <w:rPr>
            <w:noProof/>
            <w:webHidden/>
          </w:rPr>
          <w:fldChar w:fldCharType="begin"/>
        </w:r>
        <w:r>
          <w:rPr>
            <w:noProof/>
            <w:webHidden/>
          </w:rPr>
          <w:instrText xml:space="preserve"> PAGEREF _Toc184650756 \h </w:instrText>
        </w:r>
        <w:r>
          <w:rPr>
            <w:noProof/>
            <w:webHidden/>
          </w:rPr>
        </w:r>
        <w:r>
          <w:rPr>
            <w:noProof/>
            <w:webHidden/>
          </w:rPr>
          <w:fldChar w:fldCharType="separate"/>
        </w:r>
        <w:r w:rsidR="00D228AB">
          <w:rPr>
            <w:noProof/>
            <w:webHidden/>
          </w:rPr>
          <w:t>41</w:t>
        </w:r>
        <w:r>
          <w:rPr>
            <w:noProof/>
            <w:webHidden/>
          </w:rPr>
          <w:fldChar w:fldCharType="end"/>
        </w:r>
      </w:hyperlink>
    </w:p>
    <w:p w14:paraId="58F2F1AB" w14:textId="2039653F" w:rsidR="00E1081D" w:rsidRDefault="00E1081D">
      <w:pPr>
        <w:pStyle w:val="TableofFigures"/>
        <w:tabs>
          <w:tab w:val="right" w:leader="dot" w:pos="9350"/>
        </w:tabs>
        <w:rPr>
          <w:noProof/>
          <w:kern w:val="2"/>
          <w:sz w:val="24"/>
          <w:szCs w:val="24"/>
          <w14:ligatures w14:val="standardContextual"/>
        </w:rPr>
      </w:pPr>
      <w:hyperlink w:anchor="_Toc184650757" w:history="1">
        <w:r w:rsidRPr="00277E8D">
          <w:rPr>
            <w:rStyle w:val="Hyperlink"/>
            <w:noProof/>
          </w:rPr>
          <w:t>Figure 26: CNMS Validation Results</w:t>
        </w:r>
        <w:r>
          <w:rPr>
            <w:noProof/>
            <w:webHidden/>
          </w:rPr>
          <w:tab/>
        </w:r>
        <w:r>
          <w:rPr>
            <w:noProof/>
            <w:webHidden/>
          </w:rPr>
          <w:fldChar w:fldCharType="begin"/>
        </w:r>
        <w:r>
          <w:rPr>
            <w:noProof/>
            <w:webHidden/>
          </w:rPr>
          <w:instrText xml:space="preserve"> PAGEREF _Toc184650757 \h </w:instrText>
        </w:r>
        <w:r>
          <w:rPr>
            <w:noProof/>
            <w:webHidden/>
          </w:rPr>
        </w:r>
        <w:r>
          <w:rPr>
            <w:noProof/>
            <w:webHidden/>
          </w:rPr>
          <w:fldChar w:fldCharType="separate"/>
        </w:r>
        <w:r w:rsidR="00D228AB">
          <w:rPr>
            <w:noProof/>
            <w:webHidden/>
          </w:rPr>
          <w:t>45</w:t>
        </w:r>
        <w:r>
          <w:rPr>
            <w:noProof/>
            <w:webHidden/>
          </w:rPr>
          <w:fldChar w:fldCharType="end"/>
        </w:r>
      </w:hyperlink>
    </w:p>
    <w:p w14:paraId="0F0B445A" w14:textId="7B2E1E7C" w:rsidR="008D2A80" w:rsidRDefault="00757249">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FB3F423" w14:textId="77777777" w:rsidR="001615E9" w:rsidRDefault="001615E9">
      <w:pPr>
        <w:rPr>
          <w:rFonts w:ascii="Franklin Gothic Medium Cond" w:hAnsi="Franklin Gothic Medium Cond"/>
          <w:b/>
          <w:color w:val="4472C4" w:themeColor="accent1"/>
        </w:rPr>
        <w:sectPr w:rsidR="001615E9" w:rsidSect="00C02E70">
          <w:type w:val="continuous"/>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1B374A">
      <w:pPr>
        <w:pStyle w:val="Heading1"/>
        <w:spacing w:after="240"/>
        <w:ind w:left="1021" w:hanging="1021"/>
        <w:rPr>
          <w:rFonts w:ascii="Franklin Gothic Medium Cond" w:hAnsi="Franklin Gothic Medium Cond" w:cs="TT163t00"/>
          <w:b w:val="0"/>
          <w:color w:val="233972"/>
        </w:rPr>
      </w:pPr>
      <w:bookmarkStart w:id="0" w:name="_Toc184650688"/>
      <w:r w:rsidRPr="00D407C5">
        <w:rPr>
          <w:rFonts w:ascii="Franklin Gothic Medium Cond" w:hAnsi="Franklin Gothic Medium Cond"/>
          <w:b w:val="0"/>
          <w:sz w:val="32"/>
        </w:rPr>
        <w:lastRenderedPageBreak/>
        <w:t>Executive Summary</w:t>
      </w:r>
      <w:bookmarkEnd w:id="0"/>
    </w:p>
    <w:p w14:paraId="229AB171" w14:textId="19DBCFF6" w:rsidR="00A4026D" w:rsidRDefault="00B74754"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Texas Water Development Board (TWDB) contracted with </w:t>
      </w:r>
      <w:r w:rsidR="00145D94">
        <w:rPr>
          <w:rFonts w:ascii="Calibri" w:hAnsi="Calibri" w:cs="Calibri"/>
          <w:color w:val="000000"/>
        </w:rPr>
        <w:t>AtkinsRéalis</w:t>
      </w:r>
      <w:r w:rsidR="008E62CD">
        <w:rPr>
          <w:rFonts w:ascii="Calibri" w:hAnsi="Calibri" w:cs="Calibri"/>
          <w:color w:val="000000"/>
        </w:rPr>
        <w:t xml:space="preserve"> USA, Inc.</w:t>
      </w:r>
      <w:r w:rsidR="00A84D54">
        <w:rPr>
          <w:rFonts w:ascii="Calibri" w:hAnsi="Calibri" w:cs="Calibri"/>
          <w:color w:val="000000"/>
        </w:rPr>
        <w:t xml:space="preserve"> </w:t>
      </w:r>
      <w:r w:rsidR="005E12C1">
        <w:rPr>
          <w:rFonts w:ascii="Calibri" w:hAnsi="Calibri" w:cs="Calibri"/>
          <w:color w:val="000000"/>
        </w:rPr>
        <w:t>(Atkins</w:t>
      </w:r>
      <w:r w:rsidR="008E62CD">
        <w:rPr>
          <w:rFonts w:ascii="Calibri" w:hAnsi="Calibri" w:cs="Calibri"/>
          <w:color w:val="000000"/>
        </w:rPr>
        <w:t>Réalis</w:t>
      </w:r>
      <w:r w:rsidR="005E12C1">
        <w:rPr>
          <w:rFonts w:ascii="Calibri" w:hAnsi="Calibri" w:cs="Calibri"/>
          <w:color w:val="000000"/>
        </w:rPr>
        <w:t xml:space="preserve">) </w:t>
      </w:r>
      <w:r>
        <w:rPr>
          <w:rFonts w:ascii="Calibri" w:hAnsi="Calibri" w:cs="Calibri"/>
          <w:color w:val="000000"/>
        </w:rPr>
        <w:t xml:space="preserve">to complete two-dimensional (2D) Base Level Engineering (BLE) in the </w:t>
      </w:r>
      <w:r w:rsidR="00F21CEF">
        <w:rPr>
          <w:rFonts w:ascii="Calibri" w:hAnsi="Calibri" w:cs="Calibri"/>
          <w:color w:val="000000"/>
        </w:rPr>
        <w:t>Brady</w:t>
      </w:r>
      <w:r>
        <w:rPr>
          <w:rFonts w:ascii="Calibri" w:hAnsi="Calibri" w:cs="Calibri"/>
          <w:color w:val="000000"/>
        </w:rPr>
        <w:t xml:space="preserve"> HUC-8 watershed (120</w:t>
      </w:r>
      <w:r w:rsidR="00AA2F75">
        <w:rPr>
          <w:rFonts w:ascii="Calibri" w:hAnsi="Calibri" w:cs="Calibri"/>
          <w:color w:val="000000"/>
        </w:rPr>
        <w:t>9</w:t>
      </w:r>
      <w:r>
        <w:rPr>
          <w:rFonts w:ascii="Calibri" w:hAnsi="Calibri" w:cs="Calibri"/>
          <w:color w:val="000000"/>
        </w:rPr>
        <w:t>0</w:t>
      </w:r>
      <w:r w:rsidR="00AA2F75">
        <w:rPr>
          <w:rFonts w:ascii="Calibri" w:hAnsi="Calibri" w:cs="Calibri"/>
          <w:color w:val="000000"/>
        </w:rPr>
        <w:t>110</w:t>
      </w:r>
      <w:r>
        <w:rPr>
          <w:rFonts w:ascii="Calibri" w:hAnsi="Calibri" w:cs="Calibri"/>
          <w:color w:val="000000"/>
        </w:rPr>
        <w:t>)</w:t>
      </w:r>
      <w:r w:rsidR="00D2585D">
        <w:rPr>
          <w:rFonts w:ascii="Calibri" w:hAnsi="Calibri" w:cs="Calibri"/>
          <w:color w:val="000000"/>
        </w:rPr>
        <w:t xml:space="preserve">. This watershed </w:t>
      </w:r>
      <w:proofErr w:type="gramStart"/>
      <w:r w:rsidR="00B53391">
        <w:rPr>
          <w:rFonts w:ascii="Calibri" w:hAnsi="Calibri" w:cs="Calibri"/>
          <w:color w:val="000000"/>
        </w:rPr>
        <w:t>is located in</w:t>
      </w:r>
      <w:proofErr w:type="gramEnd"/>
      <w:r w:rsidR="00B53391">
        <w:rPr>
          <w:rFonts w:ascii="Calibri" w:hAnsi="Calibri" w:cs="Calibri"/>
          <w:color w:val="000000"/>
        </w:rPr>
        <w:t xml:space="preserve"> </w:t>
      </w:r>
      <w:r w:rsidR="00341784">
        <w:rPr>
          <w:rFonts w:ascii="Calibri" w:hAnsi="Calibri" w:cs="Calibri"/>
          <w:color w:val="000000"/>
        </w:rPr>
        <w:t xml:space="preserve">Central </w:t>
      </w:r>
      <w:r w:rsidR="00B53391">
        <w:rPr>
          <w:rFonts w:ascii="Calibri" w:hAnsi="Calibri" w:cs="Calibri"/>
          <w:color w:val="000000"/>
        </w:rPr>
        <w:t xml:space="preserve">Texas, </w:t>
      </w:r>
      <w:r w:rsidR="000C398D">
        <w:rPr>
          <w:rFonts w:ascii="Calibri" w:hAnsi="Calibri" w:cs="Calibri"/>
          <w:color w:val="000000"/>
        </w:rPr>
        <w:t>southeast of San Angelo</w:t>
      </w:r>
      <w:r w:rsidR="00B53391">
        <w:rPr>
          <w:rFonts w:ascii="Calibri" w:hAnsi="Calibri" w:cs="Calibri"/>
          <w:color w:val="000000"/>
        </w:rPr>
        <w:t xml:space="preserve">. </w:t>
      </w:r>
      <w:r w:rsidR="00A6666E">
        <w:rPr>
          <w:rFonts w:ascii="Calibri" w:hAnsi="Calibri" w:cs="Calibri"/>
          <w:color w:val="000000"/>
        </w:rPr>
        <w:t xml:space="preserve">The watershed area is </w:t>
      </w:r>
      <w:r w:rsidR="005242CA">
        <w:rPr>
          <w:rFonts w:ascii="Calibri" w:hAnsi="Calibri" w:cs="Calibri"/>
          <w:color w:val="000000"/>
        </w:rPr>
        <w:t>804</w:t>
      </w:r>
      <w:r w:rsidR="002E15CF">
        <w:rPr>
          <w:rFonts w:ascii="Calibri" w:hAnsi="Calibri" w:cs="Calibri"/>
          <w:color w:val="000000"/>
        </w:rPr>
        <w:t xml:space="preserve"> square miles (mi</w:t>
      </w:r>
      <w:r w:rsidR="002E15CF" w:rsidRPr="00912615">
        <w:rPr>
          <w:rFonts w:ascii="Calibri" w:hAnsi="Calibri" w:cs="Calibri"/>
          <w:color w:val="000000"/>
          <w:vertAlign w:val="superscript"/>
        </w:rPr>
        <w:t>2</w:t>
      </w:r>
      <w:r w:rsidR="002E15CF">
        <w:rPr>
          <w:rFonts w:ascii="Calibri" w:hAnsi="Calibri" w:cs="Calibri"/>
          <w:color w:val="000000"/>
        </w:rPr>
        <w:t>).</w:t>
      </w:r>
      <w:r w:rsidR="00912615">
        <w:rPr>
          <w:rFonts w:ascii="Calibri" w:hAnsi="Calibri" w:cs="Calibri"/>
          <w:color w:val="000000"/>
        </w:rPr>
        <w:t xml:space="preserve"> </w:t>
      </w:r>
      <w:r w:rsidR="004959E4">
        <w:rPr>
          <w:rFonts w:ascii="Calibri" w:hAnsi="Calibri" w:cs="Calibri"/>
          <w:color w:val="000000"/>
        </w:rPr>
        <w:t xml:space="preserve">Approximately </w:t>
      </w:r>
      <w:r w:rsidR="00E31E77">
        <w:rPr>
          <w:rFonts w:ascii="Calibri" w:hAnsi="Calibri" w:cs="Calibri"/>
          <w:color w:val="000000"/>
        </w:rPr>
        <w:t>699</w:t>
      </w:r>
      <w:r w:rsidR="004959E4">
        <w:rPr>
          <w:rFonts w:ascii="Calibri" w:hAnsi="Calibri" w:cs="Calibri"/>
          <w:color w:val="000000"/>
        </w:rPr>
        <w:t xml:space="preserve"> mile</w:t>
      </w:r>
      <w:r w:rsidR="008047BA">
        <w:rPr>
          <w:rFonts w:ascii="Calibri" w:hAnsi="Calibri" w:cs="Calibri"/>
          <w:color w:val="000000"/>
        </w:rPr>
        <w:t>s</w:t>
      </w:r>
      <w:r w:rsidR="004959E4">
        <w:rPr>
          <w:rFonts w:ascii="Calibri" w:hAnsi="Calibri" w:cs="Calibri"/>
          <w:color w:val="000000"/>
        </w:rPr>
        <w:t xml:space="preserve"> of stream centerlines were modeled.</w:t>
      </w:r>
      <w:r w:rsidR="00C72BDC">
        <w:rPr>
          <w:rFonts w:ascii="Calibri" w:hAnsi="Calibri" w:cs="Calibri"/>
          <w:color w:val="000000"/>
        </w:rPr>
        <w:t xml:space="preserve"> </w:t>
      </w:r>
      <w:r w:rsidR="006F634A">
        <w:rPr>
          <w:rFonts w:ascii="Calibri" w:hAnsi="Calibri" w:cs="Calibri"/>
          <w:color w:val="000000"/>
        </w:rPr>
        <w:t xml:space="preserve">The </w:t>
      </w:r>
      <w:r w:rsidR="008648C2">
        <w:rPr>
          <w:rFonts w:ascii="Calibri" w:hAnsi="Calibri" w:cs="Calibri"/>
          <w:color w:val="000000"/>
        </w:rPr>
        <w:t xml:space="preserve">information produced during this assessment may be found on the </w:t>
      </w:r>
      <w:r w:rsidR="00356A40">
        <w:rPr>
          <w:rFonts w:ascii="Calibri" w:hAnsi="Calibri" w:cs="Calibri"/>
          <w:color w:val="000000"/>
        </w:rPr>
        <w:t xml:space="preserve">U.S. Department of Homeland Security’s </w:t>
      </w:r>
      <w:r w:rsidR="008648C2">
        <w:rPr>
          <w:rFonts w:ascii="Calibri" w:hAnsi="Calibri" w:cs="Calibri"/>
          <w:color w:val="000000"/>
        </w:rPr>
        <w:t xml:space="preserve">Federal Emergency Management Agency’s (FEMA) Mapping Information Platform (MIP) under case </w:t>
      </w:r>
      <w:r w:rsidR="008648C2" w:rsidRPr="005736F3">
        <w:rPr>
          <w:rFonts w:ascii="Calibri" w:hAnsi="Calibri" w:cs="Calibri"/>
          <w:color w:val="000000"/>
        </w:rPr>
        <w:t xml:space="preserve">number </w:t>
      </w:r>
      <w:r w:rsidR="004F2352" w:rsidRPr="005736F3">
        <w:rPr>
          <w:rFonts w:ascii="Calibri" w:hAnsi="Calibri" w:cs="Calibri"/>
          <w:color w:val="000000"/>
        </w:rPr>
        <w:t>22</w:t>
      </w:r>
      <w:r w:rsidR="00A15142" w:rsidRPr="005736F3">
        <w:rPr>
          <w:rFonts w:ascii="Calibri" w:hAnsi="Calibri" w:cs="Calibri"/>
          <w:color w:val="000000"/>
        </w:rPr>
        <w:t>-06-</w:t>
      </w:r>
      <w:r w:rsidR="00840B20" w:rsidRPr="005736F3">
        <w:rPr>
          <w:rFonts w:ascii="Calibri" w:hAnsi="Calibri" w:cs="Calibri"/>
          <w:color w:val="000000"/>
        </w:rPr>
        <w:t>0047S</w:t>
      </w:r>
      <w:r w:rsidR="00144EFD" w:rsidRPr="005736F3">
        <w:rPr>
          <w:rFonts w:ascii="Calibri" w:hAnsi="Calibri" w:cs="Calibri"/>
          <w:color w:val="000000"/>
        </w:rPr>
        <w:t>.</w:t>
      </w:r>
    </w:p>
    <w:p w14:paraId="728F5659" w14:textId="4C1B67CE" w:rsidR="00091ADB" w:rsidRDefault="00A4026D" w:rsidP="00341784">
      <w:pPr>
        <w:autoSpaceDE w:val="0"/>
        <w:autoSpaceDN w:val="0"/>
        <w:adjustRightInd w:val="0"/>
        <w:spacing w:before="240" w:after="0" w:line="240" w:lineRule="auto"/>
        <w:rPr>
          <w:rFonts w:ascii="Calibri" w:hAnsi="Calibri" w:cs="Calibri"/>
          <w:color w:val="000000"/>
        </w:rPr>
      </w:pPr>
      <w:r>
        <w:rPr>
          <w:rFonts w:ascii="Calibri" w:hAnsi="Calibri" w:cs="Calibri"/>
          <w:color w:val="000000"/>
        </w:rPr>
        <w:t xml:space="preserve">The </w:t>
      </w:r>
      <w:r w:rsidR="00091ADB">
        <w:rPr>
          <w:rFonts w:ascii="Calibri" w:hAnsi="Calibri" w:cs="Calibri"/>
          <w:color w:val="000000"/>
        </w:rPr>
        <w:t xml:space="preserve">following </w:t>
      </w:r>
      <w:proofErr w:type="gramStart"/>
      <w:r w:rsidR="00091ADB">
        <w:rPr>
          <w:rFonts w:ascii="Calibri" w:hAnsi="Calibri" w:cs="Calibri"/>
          <w:color w:val="000000"/>
        </w:rPr>
        <w:t>guidance documents</w:t>
      </w:r>
      <w:proofErr w:type="gramEnd"/>
      <w:r w:rsidR="00091ADB">
        <w:rPr>
          <w:rFonts w:ascii="Calibri" w:hAnsi="Calibri" w:cs="Calibri"/>
          <w:color w:val="000000"/>
        </w:rPr>
        <w:t xml:space="preserve"> provided the methodologies for this project:</w:t>
      </w:r>
    </w:p>
    <w:p w14:paraId="23B54572" w14:textId="7217FF75" w:rsidR="00724D57" w:rsidRPr="00341784" w:rsidRDefault="00091ADB" w:rsidP="00F53C7B">
      <w:pPr>
        <w:pStyle w:val="ListParagraph"/>
        <w:numPr>
          <w:ilvl w:val="0"/>
          <w:numId w:val="26"/>
        </w:numPr>
        <w:autoSpaceDE w:val="0"/>
        <w:autoSpaceDN w:val="0"/>
        <w:adjustRightInd w:val="0"/>
        <w:spacing w:before="120" w:after="0" w:line="240" w:lineRule="auto"/>
        <w:contextualSpacing w:val="0"/>
        <w:rPr>
          <w:rFonts w:ascii="Calibri" w:hAnsi="Calibri" w:cs="Calibri"/>
          <w:color w:val="000000"/>
        </w:rPr>
      </w:pPr>
      <w:r w:rsidRPr="00341784">
        <w:rPr>
          <w:rFonts w:ascii="Calibri" w:hAnsi="Calibri" w:cs="Calibri"/>
          <w:i/>
          <w:iCs/>
          <w:color w:val="000000"/>
        </w:rPr>
        <w:t>Base Level Engineering – Region 6 Submittal Guidance</w:t>
      </w:r>
      <w:r w:rsidRPr="00341784">
        <w:rPr>
          <w:rFonts w:ascii="Calibri" w:hAnsi="Calibri" w:cs="Calibri"/>
          <w:color w:val="000000"/>
        </w:rPr>
        <w:t xml:space="preserve"> </w:t>
      </w:r>
      <w:r w:rsidR="00A4728A" w:rsidRPr="00341784">
        <w:rPr>
          <w:rFonts w:ascii="Calibri" w:hAnsi="Calibri" w:cs="Calibri"/>
          <w:color w:val="000000"/>
        </w:rPr>
        <w:t>(</w:t>
      </w:r>
      <w:r w:rsidR="00144EFD" w:rsidRPr="00341784">
        <w:rPr>
          <w:rFonts w:ascii="Calibri" w:hAnsi="Calibri" w:cs="Calibri"/>
          <w:color w:val="000000"/>
        </w:rPr>
        <w:t>FEM</w:t>
      </w:r>
      <w:r w:rsidR="00724D57" w:rsidRPr="00341784">
        <w:rPr>
          <w:rFonts w:ascii="Calibri" w:hAnsi="Calibri" w:cs="Calibri"/>
          <w:color w:val="000000"/>
        </w:rPr>
        <w:t>A, January 2019</w:t>
      </w:r>
      <w:r w:rsidR="00144EFD" w:rsidRPr="00341784">
        <w:rPr>
          <w:rFonts w:ascii="Calibri" w:hAnsi="Calibri" w:cs="Calibri"/>
          <w:color w:val="000000"/>
        </w:rPr>
        <w:t>)</w:t>
      </w:r>
    </w:p>
    <w:p w14:paraId="7326D371" w14:textId="45880D8D" w:rsidR="003A37C6" w:rsidRPr="00341784" w:rsidRDefault="00C64868" w:rsidP="00F53C7B">
      <w:pPr>
        <w:pStyle w:val="ListParagraph"/>
        <w:numPr>
          <w:ilvl w:val="0"/>
          <w:numId w:val="26"/>
        </w:numPr>
        <w:autoSpaceDE w:val="0"/>
        <w:autoSpaceDN w:val="0"/>
        <w:adjustRightInd w:val="0"/>
        <w:spacing w:before="120" w:after="0" w:line="240" w:lineRule="auto"/>
        <w:contextualSpacing w:val="0"/>
        <w:rPr>
          <w:rFonts w:ascii="Calibri" w:hAnsi="Calibri" w:cs="Calibri"/>
          <w:color w:val="000000"/>
        </w:rPr>
      </w:pPr>
      <w:r w:rsidRPr="00341784">
        <w:rPr>
          <w:rFonts w:ascii="Calibri" w:hAnsi="Calibri" w:cs="Calibri"/>
          <w:i/>
          <w:iCs/>
          <w:color w:val="000000"/>
        </w:rPr>
        <w:t>Base Level Engineering – Region 6 Submittal Guidance – Appendix A: 2-D Base Level Engineering Guidance</w:t>
      </w:r>
      <w:r w:rsidRPr="00341784">
        <w:rPr>
          <w:rFonts w:ascii="Calibri" w:hAnsi="Calibri" w:cs="Calibri"/>
          <w:color w:val="000000"/>
        </w:rPr>
        <w:t xml:space="preserve"> (FEMA, January 2019)</w:t>
      </w:r>
    </w:p>
    <w:p w14:paraId="6EDA0A76" w14:textId="3410B2E1" w:rsidR="00C64868" w:rsidRPr="00B32875" w:rsidRDefault="003A37C6" w:rsidP="00C64868">
      <w:pPr>
        <w:pStyle w:val="ListParagraph"/>
        <w:numPr>
          <w:ilvl w:val="0"/>
          <w:numId w:val="26"/>
        </w:numPr>
        <w:autoSpaceDE w:val="0"/>
        <w:autoSpaceDN w:val="0"/>
        <w:adjustRightInd w:val="0"/>
        <w:spacing w:before="120" w:after="0" w:line="240" w:lineRule="auto"/>
        <w:contextualSpacing w:val="0"/>
        <w:rPr>
          <w:rFonts w:ascii="Calibri" w:hAnsi="Calibri" w:cs="Calibri"/>
          <w:color w:val="000000"/>
        </w:rPr>
      </w:pPr>
      <w:r w:rsidRPr="00341784">
        <w:rPr>
          <w:rFonts w:ascii="Calibri" w:hAnsi="Calibri" w:cs="Calibri"/>
          <w:i/>
          <w:iCs/>
          <w:color w:val="000000"/>
        </w:rPr>
        <w:t xml:space="preserve">Texas Two-Dimensional Base Level Engineering </w:t>
      </w:r>
      <w:r w:rsidR="0004303E" w:rsidRPr="00341784">
        <w:rPr>
          <w:rFonts w:ascii="Calibri" w:hAnsi="Calibri" w:cs="Calibri"/>
          <w:i/>
          <w:iCs/>
          <w:color w:val="000000"/>
        </w:rPr>
        <w:t>Guidelines, Version 1.0</w:t>
      </w:r>
      <w:r w:rsidR="0004303E" w:rsidRPr="00341784">
        <w:rPr>
          <w:rFonts w:ascii="Calibri" w:hAnsi="Calibri" w:cs="Calibri"/>
          <w:color w:val="000000"/>
        </w:rPr>
        <w:t xml:space="preserve"> </w:t>
      </w:r>
      <w:r w:rsidR="00F011E5" w:rsidRPr="00341784">
        <w:rPr>
          <w:rFonts w:ascii="Calibri" w:hAnsi="Calibri" w:cs="Calibri"/>
          <w:color w:val="000000"/>
        </w:rPr>
        <w:t>(TWDB, May 2022)</w:t>
      </w:r>
    </w:p>
    <w:p w14:paraId="5320E295" w14:textId="013E158D" w:rsidR="00BC627D" w:rsidRPr="00152548" w:rsidRDefault="0094189A" w:rsidP="00B32875">
      <w:pPr>
        <w:autoSpaceDE w:val="0"/>
        <w:autoSpaceDN w:val="0"/>
        <w:adjustRightInd w:val="0"/>
        <w:spacing w:before="240" w:line="240" w:lineRule="auto"/>
        <w:rPr>
          <w:rFonts w:cstheme="minorHAnsi"/>
          <w:color w:val="000000"/>
        </w:rPr>
      </w:pPr>
      <w:r w:rsidRPr="00152548">
        <w:rPr>
          <w:rFonts w:cstheme="minorHAnsi"/>
          <w:color w:val="000000"/>
        </w:rPr>
        <w:t>Light Detection</w:t>
      </w:r>
      <w:r w:rsidR="00BD248B" w:rsidRPr="00152548">
        <w:rPr>
          <w:rFonts w:cstheme="minorHAnsi"/>
          <w:color w:val="000000"/>
        </w:rPr>
        <w:t xml:space="preserve"> </w:t>
      </w:r>
      <w:proofErr w:type="gramStart"/>
      <w:r w:rsidR="00BD248B" w:rsidRPr="00152548">
        <w:rPr>
          <w:rFonts w:cstheme="minorHAnsi"/>
          <w:color w:val="000000"/>
        </w:rPr>
        <w:t>And</w:t>
      </w:r>
      <w:proofErr w:type="gramEnd"/>
      <w:r w:rsidR="00BD248B" w:rsidRPr="00152548">
        <w:rPr>
          <w:rFonts w:cstheme="minorHAnsi"/>
          <w:color w:val="000000"/>
        </w:rPr>
        <w:t xml:space="preserve"> Ranging (LiDAR)</w:t>
      </w:r>
      <w:r w:rsidRPr="00152548">
        <w:rPr>
          <w:rFonts w:cstheme="minorHAnsi"/>
          <w:color w:val="000000"/>
        </w:rPr>
        <w:t xml:space="preserve"> </w:t>
      </w:r>
      <w:r w:rsidR="004C4325" w:rsidRPr="00152548">
        <w:rPr>
          <w:rFonts w:cstheme="minorHAnsi"/>
          <w:color w:val="000000"/>
        </w:rPr>
        <w:t>topographic</w:t>
      </w:r>
      <w:r w:rsidRPr="00152548">
        <w:rPr>
          <w:rFonts w:cstheme="minorHAnsi"/>
          <w:color w:val="000000"/>
        </w:rPr>
        <w:t xml:space="preserve"> data </w:t>
      </w:r>
      <w:r w:rsidR="00CF15AB" w:rsidRPr="00152548">
        <w:rPr>
          <w:rFonts w:cstheme="minorHAnsi"/>
          <w:color w:val="000000"/>
        </w:rPr>
        <w:t xml:space="preserve">available for download from the Texas Natural </w:t>
      </w:r>
      <w:r w:rsidR="004C045E" w:rsidRPr="00152548">
        <w:rPr>
          <w:rFonts w:cstheme="minorHAnsi"/>
          <w:color w:val="000000"/>
        </w:rPr>
        <w:t>Resource</w:t>
      </w:r>
      <w:r w:rsidR="007B2EA3" w:rsidRPr="00152548">
        <w:rPr>
          <w:rFonts w:cstheme="minorHAnsi"/>
          <w:color w:val="000000"/>
        </w:rPr>
        <w:t>s</w:t>
      </w:r>
      <w:r w:rsidR="004C045E" w:rsidRPr="00152548">
        <w:rPr>
          <w:rFonts w:cstheme="minorHAnsi"/>
          <w:color w:val="000000"/>
        </w:rPr>
        <w:t xml:space="preserve"> Information System (TNRIS) </w:t>
      </w:r>
      <w:r w:rsidR="00FE62BE" w:rsidRPr="00152548">
        <w:rPr>
          <w:rFonts w:cstheme="minorHAnsi"/>
          <w:color w:val="000000"/>
        </w:rPr>
        <w:t xml:space="preserve">were leveraged to build a 3D terrain </w:t>
      </w:r>
      <w:r w:rsidR="00EE0822" w:rsidRPr="00152548">
        <w:rPr>
          <w:rFonts w:cstheme="minorHAnsi"/>
          <w:color w:val="000000"/>
        </w:rPr>
        <w:t xml:space="preserve">surface </w:t>
      </w:r>
      <w:r w:rsidR="00247AD4" w:rsidRPr="00152548">
        <w:rPr>
          <w:rFonts w:cstheme="minorHAnsi"/>
          <w:color w:val="000000"/>
        </w:rPr>
        <w:t>for the watershed.</w:t>
      </w:r>
    </w:p>
    <w:p w14:paraId="03DD5F3B" w14:textId="17D8AC57" w:rsidR="00851702" w:rsidRPr="00152548" w:rsidRDefault="00EC3B39" w:rsidP="00B32875">
      <w:pPr>
        <w:autoSpaceDE w:val="0"/>
        <w:autoSpaceDN w:val="0"/>
        <w:adjustRightInd w:val="0"/>
        <w:spacing w:line="240" w:lineRule="auto"/>
        <w:rPr>
          <w:rFonts w:cstheme="minorHAnsi"/>
        </w:rPr>
      </w:pPr>
      <w:r w:rsidRPr="00152548">
        <w:rPr>
          <w:rFonts w:cstheme="minorHAnsi"/>
          <w:color w:val="000000"/>
        </w:rPr>
        <w:t>The h</w:t>
      </w:r>
      <w:r w:rsidR="00B60CBA" w:rsidRPr="00152548">
        <w:rPr>
          <w:rFonts w:cstheme="minorHAnsi"/>
          <w:color w:val="000000"/>
        </w:rPr>
        <w:t xml:space="preserve">ydrologic and hydraulic modeling was completed using </w:t>
      </w:r>
      <w:r w:rsidR="00F53C7B" w:rsidRPr="00152548">
        <w:rPr>
          <w:rFonts w:cstheme="minorHAnsi"/>
          <w:color w:val="000000"/>
        </w:rPr>
        <w:t>the U.S Army Corps of Engineers’ Hydrologic Engineering Center River Analysis System (</w:t>
      </w:r>
      <w:r w:rsidR="00B60CBA" w:rsidRPr="00152548">
        <w:rPr>
          <w:rFonts w:cstheme="minorHAnsi"/>
          <w:color w:val="000000"/>
        </w:rPr>
        <w:t>HEC-RAS</w:t>
      </w:r>
      <w:r w:rsidR="001D6B2E" w:rsidRPr="00152548">
        <w:rPr>
          <w:rFonts w:cstheme="minorHAnsi"/>
          <w:color w:val="000000"/>
        </w:rPr>
        <w:t>),</w:t>
      </w:r>
      <w:r w:rsidR="00B60CBA" w:rsidRPr="00152548">
        <w:rPr>
          <w:rFonts w:cstheme="minorHAnsi"/>
          <w:color w:val="000000"/>
        </w:rPr>
        <w:t xml:space="preserve"> </w:t>
      </w:r>
      <w:r w:rsidR="00296A32" w:rsidRPr="00152548">
        <w:rPr>
          <w:rFonts w:cstheme="minorHAnsi"/>
          <w:color w:val="000000"/>
        </w:rPr>
        <w:t xml:space="preserve">Version </w:t>
      </w:r>
      <w:r w:rsidR="00B60CBA" w:rsidRPr="00152548">
        <w:rPr>
          <w:rFonts w:cstheme="minorHAnsi"/>
          <w:color w:val="000000"/>
        </w:rPr>
        <w:t>6.</w:t>
      </w:r>
      <w:r w:rsidR="00553CBA" w:rsidRPr="00152548">
        <w:rPr>
          <w:rFonts w:cstheme="minorHAnsi"/>
          <w:color w:val="000000"/>
        </w:rPr>
        <w:t>2</w:t>
      </w:r>
      <w:r w:rsidR="00B60CBA" w:rsidRPr="00152548">
        <w:rPr>
          <w:rFonts w:cstheme="minorHAnsi"/>
          <w:color w:val="000000"/>
        </w:rPr>
        <w:t xml:space="preserve">. </w:t>
      </w:r>
      <w:r w:rsidR="006E0232" w:rsidRPr="00152548">
        <w:rPr>
          <w:rFonts w:cstheme="minorHAnsi"/>
        </w:rPr>
        <w:t xml:space="preserve">In accordance with FEMA’s </w:t>
      </w:r>
      <w:r w:rsidR="009A507D" w:rsidRPr="00152548">
        <w:rPr>
          <w:rFonts w:cstheme="minorHAnsi"/>
        </w:rPr>
        <w:t>Standard I</w:t>
      </w:r>
      <w:r w:rsidR="00FC0353" w:rsidRPr="00152548">
        <w:rPr>
          <w:rFonts w:cstheme="minorHAnsi"/>
        </w:rPr>
        <w:t>dent</w:t>
      </w:r>
      <w:r w:rsidR="00A7387F" w:rsidRPr="00152548">
        <w:rPr>
          <w:rFonts w:cstheme="minorHAnsi"/>
        </w:rPr>
        <w:t>ification Number (</w:t>
      </w:r>
      <w:r w:rsidR="006E0232" w:rsidRPr="00152548">
        <w:rPr>
          <w:rFonts w:cstheme="minorHAnsi"/>
        </w:rPr>
        <w:t>SID</w:t>
      </w:r>
      <w:r w:rsidR="00A7387F" w:rsidRPr="00152548">
        <w:rPr>
          <w:rFonts w:cstheme="minorHAnsi"/>
        </w:rPr>
        <w:t>)</w:t>
      </w:r>
      <w:r w:rsidR="006E0232" w:rsidRPr="00152548">
        <w:rPr>
          <w:rFonts w:cstheme="minorHAnsi"/>
        </w:rPr>
        <w:t xml:space="preserve"> 84, the 10%, 4%, 2%, 1%, 0.2%, 1% plus</w:t>
      </w:r>
      <w:r w:rsidR="00173A1A" w:rsidRPr="00152548">
        <w:rPr>
          <w:rFonts w:cstheme="minorHAnsi"/>
        </w:rPr>
        <w:t>,</w:t>
      </w:r>
      <w:r w:rsidR="006E0232" w:rsidRPr="00152548">
        <w:rPr>
          <w:rFonts w:cstheme="minorHAnsi"/>
        </w:rPr>
        <w:t xml:space="preserve"> and 1% minus annual-chance events were simulated</w:t>
      </w:r>
      <w:r w:rsidR="009878DB" w:rsidRPr="00152548">
        <w:rPr>
          <w:rFonts w:cstheme="minorHAnsi"/>
        </w:rPr>
        <w:t>.</w:t>
      </w:r>
      <w:r w:rsidR="006E0232" w:rsidRPr="00152548">
        <w:rPr>
          <w:rFonts w:cstheme="minorHAnsi"/>
        </w:rPr>
        <w:t xml:space="preserve"> </w:t>
      </w:r>
      <w:r w:rsidR="006B1DB7" w:rsidRPr="00152548">
        <w:rPr>
          <w:rFonts w:cstheme="minorHAnsi"/>
          <w:color w:val="000000"/>
        </w:rPr>
        <w:t xml:space="preserve">Precipitation data from the </w:t>
      </w:r>
      <w:r w:rsidR="006B1DB7" w:rsidRPr="00152548">
        <w:rPr>
          <w:rFonts w:cstheme="minorHAnsi"/>
        </w:rPr>
        <w:t>National Oceanic and Atmospheric Administration</w:t>
      </w:r>
      <w:r w:rsidR="001A72D2" w:rsidRPr="00152548">
        <w:rPr>
          <w:rFonts w:cstheme="minorHAnsi"/>
        </w:rPr>
        <w:t>’s</w:t>
      </w:r>
      <w:r w:rsidR="006B1DB7" w:rsidRPr="00152548">
        <w:rPr>
          <w:rFonts w:cstheme="minorHAnsi"/>
        </w:rPr>
        <w:t xml:space="preserve"> (NOAA) Atlas 14</w:t>
      </w:r>
      <w:r w:rsidR="006E0232" w:rsidRPr="00152548">
        <w:rPr>
          <w:rFonts w:cstheme="minorHAnsi"/>
        </w:rPr>
        <w:t xml:space="preserve"> </w:t>
      </w:r>
      <w:r w:rsidR="001D6B2E" w:rsidRPr="00152548">
        <w:rPr>
          <w:rFonts w:cstheme="minorHAnsi"/>
        </w:rPr>
        <w:t xml:space="preserve">were </w:t>
      </w:r>
      <w:r w:rsidR="006E0232" w:rsidRPr="00152548">
        <w:rPr>
          <w:rFonts w:cstheme="minorHAnsi"/>
        </w:rPr>
        <w:t xml:space="preserve">leveraged to develop the </w:t>
      </w:r>
      <w:r w:rsidR="00A176B4" w:rsidRPr="00152548">
        <w:rPr>
          <w:rFonts w:cstheme="minorHAnsi"/>
        </w:rPr>
        <w:t xml:space="preserve">24-hour </w:t>
      </w:r>
      <w:r w:rsidR="006E0232" w:rsidRPr="00152548">
        <w:rPr>
          <w:rFonts w:cstheme="minorHAnsi"/>
        </w:rPr>
        <w:t>rainfall</w:t>
      </w:r>
      <w:r w:rsidR="00E605FD" w:rsidRPr="00152548">
        <w:rPr>
          <w:rFonts w:cstheme="minorHAnsi"/>
        </w:rPr>
        <w:t xml:space="preserve"> distribution for each event. </w:t>
      </w:r>
      <w:r w:rsidR="00203B56" w:rsidRPr="00152548">
        <w:rPr>
          <w:rFonts w:cstheme="minorHAnsi"/>
        </w:rPr>
        <w:t>A rain-on-grid method</w:t>
      </w:r>
      <w:r w:rsidR="00E0564F" w:rsidRPr="00152548">
        <w:rPr>
          <w:rFonts w:cstheme="minorHAnsi"/>
        </w:rPr>
        <w:t>ology was applied</w:t>
      </w:r>
      <w:r w:rsidR="00166E7A" w:rsidRPr="00152548">
        <w:rPr>
          <w:rFonts w:cstheme="minorHAnsi"/>
        </w:rPr>
        <w:t xml:space="preserve"> to distribute the rainfall across the</w:t>
      </w:r>
      <w:r w:rsidR="00DE7048" w:rsidRPr="00152548">
        <w:rPr>
          <w:rFonts w:cstheme="minorHAnsi"/>
        </w:rPr>
        <w:t xml:space="preserve"> extents of the </w:t>
      </w:r>
      <w:r w:rsidR="005217C8" w:rsidRPr="00152548">
        <w:rPr>
          <w:rFonts w:cstheme="minorHAnsi"/>
        </w:rPr>
        <w:t xml:space="preserve">2D </w:t>
      </w:r>
      <w:r w:rsidR="000A3021" w:rsidRPr="00152548">
        <w:rPr>
          <w:rFonts w:cstheme="minorHAnsi"/>
        </w:rPr>
        <w:t xml:space="preserve">hydraulic model </w:t>
      </w:r>
      <w:r w:rsidR="00D84330" w:rsidRPr="00152548">
        <w:rPr>
          <w:rFonts w:cstheme="minorHAnsi"/>
        </w:rPr>
        <w:t>area</w:t>
      </w:r>
      <w:r w:rsidR="005217C8" w:rsidRPr="00152548">
        <w:rPr>
          <w:rFonts w:cstheme="minorHAnsi"/>
        </w:rPr>
        <w:t xml:space="preserve">. </w:t>
      </w:r>
      <w:r w:rsidR="00136CE0" w:rsidRPr="00152548">
        <w:rPr>
          <w:rFonts w:cstheme="minorHAnsi"/>
        </w:rPr>
        <w:t xml:space="preserve">Infiltration losses were computed using </w:t>
      </w:r>
      <w:r w:rsidR="00E76D33" w:rsidRPr="00152548">
        <w:rPr>
          <w:rFonts w:cstheme="minorHAnsi"/>
        </w:rPr>
        <w:t xml:space="preserve">the </w:t>
      </w:r>
      <w:r w:rsidR="002C4EF8">
        <w:rPr>
          <w:rFonts w:cstheme="minorHAnsi"/>
        </w:rPr>
        <w:t>Natural</w:t>
      </w:r>
      <w:r w:rsidR="006C7DF1" w:rsidRPr="00152548">
        <w:rPr>
          <w:rFonts w:cstheme="minorHAnsi"/>
        </w:rPr>
        <w:t xml:space="preserve"> Resources Conservation Services (NRCS) Curve Number (</w:t>
      </w:r>
      <w:r w:rsidR="00E76D33" w:rsidRPr="00152548">
        <w:rPr>
          <w:rFonts w:cstheme="minorHAnsi"/>
        </w:rPr>
        <w:t>CN</w:t>
      </w:r>
      <w:r w:rsidR="006C7DF1" w:rsidRPr="00152548">
        <w:rPr>
          <w:rFonts w:cstheme="minorHAnsi"/>
        </w:rPr>
        <w:t>)</w:t>
      </w:r>
      <w:r w:rsidR="00E76D33" w:rsidRPr="00152548">
        <w:rPr>
          <w:rFonts w:cstheme="minorHAnsi"/>
        </w:rPr>
        <w:t xml:space="preserve"> loss rate method</w:t>
      </w:r>
      <w:r w:rsidR="006E53B9" w:rsidRPr="00152548">
        <w:rPr>
          <w:rFonts w:cstheme="minorHAnsi"/>
        </w:rPr>
        <w:t>.</w:t>
      </w:r>
    </w:p>
    <w:p w14:paraId="774AA87B" w14:textId="4D6715B3" w:rsidR="00571B99" w:rsidRPr="00152548" w:rsidRDefault="00591AFF" w:rsidP="00B32875">
      <w:pPr>
        <w:autoSpaceDE w:val="0"/>
        <w:autoSpaceDN w:val="0"/>
        <w:adjustRightInd w:val="0"/>
        <w:spacing w:before="240" w:after="0" w:line="240" w:lineRule="auto"/>
        <w:rPr>
          <w:rFonts w:cstheme="minorHAnsi"/>
        </w:rPr>
      </w:pPr>
      <w:r w:rsidRPr="00152548">
        <w:rPr>
          <w:rFonts w:cstheme="minorHAnsi"/>
        </w:rPr>
        <w:t xml:space="preserve">The </w:t>
      </w:r>
      <w:r w:rsidR="00F21CEF" w:rsidRPr="00152548">
        <w:rPr>
          <w:rFonts w:cstheme="minorHAnsi"/>
        </w:rPr>
        <w:t>Brady</w:t>
      </w:r>
      <w:r w:rsidRPr="00152548">
        <w:rPr>
          <w:rFonts w:cstheme="minorHAnsi"/>
        </w:rPr>
        <w:t xml:space="preserve"> watershed was divided into </w:t>
      </w:r>
      <w:r w:rsidR="00A56C19" w:rsidRPr="00152548">
        <w:rPr>
          <w:rFonts w:cstheme="minorHAnsi"/>
        </w:rPr>
        <w:t>four</w:t>
      </w:r>
      <w:r w:rsidRPr="00152548">
        <w:rPr>
          <w:rFonts w:cstheme="minorHAnsi"/>
        </w:rPr>
        <w:t xml:space="preserve"> </w:t>
      </w:r>
      <w:r w:rsidR="00D375D9" w:rsidRPr="00152548">
        <w:rPr>
          <w:rFonts w:cstheme="minorHAnsi"/>
        </w:rPr>
        <w:t xml:space="preserve">HEC-RAS </w:t>
      </w:r>
      <w:r w:rsidRPr="00152548">
        <w:rPr>
          <w:rFonts w:cstheme="minorHAnsi"/>
        </w:rPr>
        <w:t>model domains—</w:t>
      </w:r>
      <w:r w:rsidR="000D52D3" w:rsidRPr="00152548">
        <w:rPr>
          <w:rFonts w:cstheme="minorHAnsi"/>
        </w:rPr>
        <w:t>1001</w:t>
      </w:r>
      <w:r w:rsidR="00266718" w:rsidRPr="00152548">
        <w:rPr>
          <w:rFonts w:cstheme="minorHAnsi"/>
        </w:rPr>
        <w:t>_</w:t>
      </w:r>
      <w:r w:rsidRPr="00152548">
        <w:rPr>
          <w:rFonts w:cstheme="minorHAnsi"/>
        </w:rPr>
        <w:t xml:space="preserve">A1, </w:t>
      </w:r>
      <w:r w:rsidR="000D52D3" w:rsidRPr="00152548">
        <w:rPr>
          <w:rFonts w:cstheme="minorHAnsi"/>
        </w:rPr>
        <w:t>1001</w:t>
      </w:r>
      <w:r w:rsidR="00266718" w:rsidRPr="00152548">
        <w:rPr>
          <w:rFonts w:cstheme="minorHAnsi"/>
        </w:rPr>
        <w:t>_</w:t>
      </w:r>
      <w:r w:rsidRPr="00152548">
        <w:rPr>
          <w:rFonts w:cstheme="minorHAnsi"/>
        </w:rPr>
        <w:t xml:space="preserve">A2, </w:t>
      </w:r>
      <w:r w:rsidR="00BA73A3" w:rsidRPr="00152548">
        <w:rPr>
          <w:rFonts w:cstheme="minorHAnsi"/>
        </w:rPr>
        <w:t xml:space="preserve">1002_A3, </w:t>
      </w:r>
      <w:r w:rsidRPr="00152548">
        <w:rPr>
          <w:rFonts w:cstheme="minorHAnsi"/>
        </w:rPr>
        <w:t xml:space="preserve">and </w:t>
      </w:r>
      <w:r w:rsidR="000D52D3" w:rsidRPr="00152548">
        <w:rPr>
          <w:rFonts w:cstheme="minorHAnsi"/>
        </w:rPr>
        <w:t>1002</w:t>
      </w:r>
      <w:r w:rsidR="00266718" w:rsidRPr="00152548">
        <w:rPr>
          <w:rFonts w:cstheme="minorHAnsi"/>
        </w:rPr>
        <w:t>_</w:t>
      </w:r>
      <w:r w:rsidRPr="00152548">
        <w:rPr>
          <w:rFonts w:cstheme="minorHAnsi"/>
        </w:rPr>
        <w:t>A</w:t>
      </w:r>
      <w:r w:rsidR="00BA73A3" w:rsidRPr="00152548">
        <w:rPr>
          <w:rFonts w:cstheme="minorHAnsi"/>
        </w:rPr>
        <w:t>4</w:t>
      </w:r>
      <w:r w:rsidRPr="00152548">
        <w:rPr>
          <w:rFonts w:cstheme="minorHAnsi"/>
        </w:rPr>
        <w:t xml:space="preserve">. </w:t>
      </w:r>
      <w:r w:rsidR="00D375D9" w:rsidRPr="00152548">
        <w:rPr>
          <w:rFonts w:cstheme="minorHAnsi"/>
        </w:rPr>
        <w:t xml:space="preserve">Per TWDB guidance, a 200-foot by 200-foot nominal cell spacing was used for the 2D area and </w:t>
      </w:r>
      <w:r w:rsidR="0034356A" w:rsidRPr="00152548">
        <w:rPr>
          <w:rFonts w:cstheme="minorHAnsi"/>
        </w:rPr>
        <w:t xml:space="preserve">a </w:t>
      </w:r>
      <w:r w:rsidR="00D375D9" w:rsidRPr="00152548">
        <w:rPr>
          <w:rFonts w:cstheme="minorHAnsi"/>
        </w:rPr>
        <w:t xml:space="preserve">finer 100-foot by 100-foot cell spacing was used along the </w:t>
      </w:r>
      <w:proofErr w:type="spellStart"/>
      <w:r w:rsidR="00D375D9" w:rsidRPr="00152548">
        <w:rPr>
          <w:rFonts w:cstheme="minorHAnsi"/>
        </w:rPr>
        <w:t>breaklines</w:t>
      </w:r>
      <w:proofErr w:type="spellEnd"/>
      <w:r w:rsidR="00D375D9" w:rsidRPr="00152548">
        <w:rPr>
          <w:rFonts w:cstheme="minorHAnsi"/>
        </w:rPr>
        <w:t xml:space="preserve"> and within </w:t>
      </w:r>
      <w:r w:rsidR="00EA5A8A" w:rsidRPr="00152548">
        <w:rPr>
          <w:rFonts w:cstheme="minorHAnsi"/>
        </w:rPr>
        <w:t xml:space="preserve">the </w:t>
      </w:r>
      <w:r w:rsidR="00D375D9" w:rsidRPr="00152548">
        <w:rPr>
          <w:rFonts w:cstheme="minorHAnsi"/>
        </w:rPr>
        <w:t>refinement regions.</w:t>
      </w:r>
      <w:r w:rsidR="00BB7916" w:rsidRPr="00152548">
        <w:rPr>
          <w:rFonts w:cstheme="minorHAnsi"/>
        </w:rPr>
        <w:t xml:space="preserve"> </w:t>
      </w:r>
      <w:proofErr w:type="spellStart"/>
      <w:r w:rsidR="00BB7916" w:rsidRPr="00152548">
        <w:rPr>
          <w:rFonts w:cstheme="minorHAnsi"/>
        </w:rPr>
        <w:t>Breaklines</w:t>
      </w:r>
      <w:proofErr w:type="spellEnd"/>
      <w:r w:rsidR="00BB7916" w:rsidRPr="00152548">
        <w:rPr>
          <w:rFonts w:cstheme="minorHAnsi"/>
        </w:rPr>
        <w:t xml:space="preserve"> were added to capture roadways, railroads, dam crests, </w:t>
      </w:r>
      <w:r w:rsidR="00864A61" w:rsidRPr="00152548">
        <w:rPr>
          <w:rFonts w:cstheme="minorHAnsi"/>
        </w:rPr>
        <w:t xml:space="preserve">and </w:t>
      </w:r>
      <w:r w:rsidR="00BB7916" w:rsidRPr="00152548">
        <w:rPr>
          <w:rFonts w:cstheme="minorHAnsi"/>
        </w:rPr>
        <w:t xml:space="preserve">embankments to </w:t>
      </w:r>
      <w:r w:rsidR="003D3CCE" w:rsidRPr="00152548">
        <w:rPr>
          <w:rFonts w:cstheme="minorHAnsi"/>
        </w:rPr>
        <w:t>force the terrain surface to drain properly</w:t>
      </w:r>
      <w:r w:rsidR="00BB7916" w:rsidRPr="00152548">
        <w:rPr>
          <w:rFonts w:cstheme="minorHAnsi"/>
        </w:rPr>
        <w:t>.</w:t>
      </w:r>
      <w:r w:rsidR="002E08A5" w:rsidRPr="00152548">
        <w:rPr>
          <w:rFonts w:cstheme="minorHAnsi"/>
        </w:rPr>
        <w:t xml:space="preserve"> Refinement regions were defined in </w:t>
      </w:r>
      <w:r w:rsidR="004A32A9" w:rsidRPr="00152548">
        <w:rPr>
          <w:rFonts w:cstheme="minorHAnsi"/>
        </w:rPr>
        <w:t xml:space="preserve">and near </w:t>
      </w:r>
      <w:r w:rsidR="002E08A5" w:rsidRPr="00152548">
        <w:rPr>
          <w:rFonts w:cstheme="minorHAnsi"/>
        </w:rPr>
        <w:t>urban areas, major reservoirs, and dam overflow areas</w:t>
      </w:r>
      <w:r w:rsidR="00D664E3" w:rsidRPr="00152548">
        <w:rPr>
          <w:rFonts w:cstheme="minorHAnsi"/>
        </w:rPr>
        <w:t xml:space="preserve"> to enhance </w:t>
      </w:r>
      <w:r w:rsidR="00D6329B" w:rsidRPr="00152548">
        <w:rPr>
          <w:rFonts w:cstheme="minorHAnsi"/>
        </w:rPr>
        <w:t xml:space="preserve">the identification of the flood hazards in these higher-risk areas. </w:t>
      </w:r>
    </w:p>
    <w:p w14:paraId="45D389FF" w14:textId="343D0BF5" w:rsidR="00760020" w:rsidRPr="00152548" w:rsidRDefault="004025BD" w:rsidP="00B32875">
      <w:pPr>
        <w:autoSpaceDE w:val="0"/>
        <w:autoSpaceDN w:val="0"/>
        <w:adjustRightInd w:val="0"/>
        <w:spacing w:before="240" w:after="0" w:line="240" w:lineRule="auto"/>
        <w:rPr>
          <w:rFonts w:cstheme="minorHAnsi"/>
        </w:rPr>
      </w:pPr>
      <w:r w:rsidRPr="00152548">
        <w:rPr>
          <w:rFonts w:cstheme="minorHAnsi"/>
        </w:rPr>
        <w:t xml:space="preserve">Model results were validated using </w:t>
      </w:r>
      <w:r w:rsidR="00723F3D" w:rsidRPr="00152548">
        <w:rPr>
          <w:rFonts w:cstheme="minorHAnsi"/>
        </w:rPr>
        <w:t xml:space="preserve">stream </w:t>
      </w:r>
      <w:r w:rsidR="0006633B" w:rsidRPr="00152548">
        <w:rPr>
          <w:rFonts w:cstheme="minorHAnsi"/>
        </w:rPr>
        <w:t xml:space="preserve">gage data, regression flows, </w:t>
      </w:r>
      <w:r w:rsidR="00DF161A" w:rsidRPr="00152548">
        <w:rPr>
          <w:rFonts w:cstheme="minorHAnsi"/>
        </w:rPr>
        <w:t>effective FEMA data</w:t>
      </w:r>
      <w:r w:rsidR="00723F3D" w:rsidRPr="00152548">
        <w:rPr>
          <w:rFonts w:cstheme="minorHAnsi"/>
        </w:rPr>
        <w:t>,</w:t>
      </w:r>
      <w:r w:rsidR="00DF161A" w:rsidRPr="00152548">
        <w:rPr>
          <w:rFonts w:cstheme="minorHAnsi"/>
        </w:rPr>
        <w:t xml:space="preserve"> and </w:t>
      </w:r>
      <w:r w:rsidR="00ED158D" w:rsidRPr="00152548">
        <w:rPr>
          <w:rFonts w:cstheme="minorHAnsi"/>
        </w:rPr>
        <w:t xml:space="preserve">outcomes from other studies in the project </w:t>
      </w:r>
      <w:r w:rsidR="00115176">
        <w:rPr>
          <w:rFonts w:cstheme="minorHAnsi"/>
        </w:rPr>
        <w:t>area</w:t>
      </w:r>
      <w:r w:rsidR="00ED158D" w:rsidRPr="00152548">
        <w:rPr>
          <w:rFonts w:cstheme="minorHAnsi"/>
        </w:rPr>
        <w:t>.</w:t>
      </w:r>
    </w:p>
    <w:p w14:paraId="521B6B58" w14:textId="45EF3003" w:rsidR="00920814" w:rsidRPr="00152548" w:rsidRDefault="00760020" w:rsidP="00B32875">
      <w:pPr>
        <w:autoSpaceDE w:val="0"/>
        <w:autoSpaceDN w:val="0"/>
        <w:adjustRightInd w:val="0"/>
        <w:spacing w:before="240" w:after="0" w:line="240" w:lineRule="auto"/>
        <w:rPr>
          <w:rFonts w:cstheme="minorHAnsi"/>
        </w:rPr>
      </w:pPr>
      <w:r w:rsidRPr="00152548">
        <w:rPr>
          <w:rFonts w:cstheme="minorHAnsi"/>
        </w:rPr>
        <w:t xml:space="preserve">Floodplain mapping was developed for the 10%, 1%, and 0.2% </w:t>
      </w:r>
      <w:r w:rsidR="00060AA7" w:rsidRPr="00152548">
        <w:rPr>
          <w:rFonts w:cstheme="minorHAnsi"/>
        </w:rPr>
        <w:t xml:space="preserve">annual chance </w:t>
      </w:r>
      <w:r w:rsidRPr="00152548">
        <w:rPr>
          <w:rFonts w:cstheme="minorHAnsi"/>
        </w:rPr>
        <w:t xml:space="preserve">events. </w:t>
      </w:r>
      <w:r w:rsidR="005F5674" w:rsidRPr="00152548">
        <w:rPr>
          <w:rFonts w:cstheme="minorHAnsi"/>
        </w:rPr>
        <w:t>Raw mapping output from HEC-RAS was post-processed</w:t>
      </w:r>
      <w:r w:rsidR="00211D03" w:rsidRPr="00152548">
        <w:rPr>
          <w:rFonts w:cstheme="minorHAnsi"/>
        </w:rPr>
        <w:t xml:space="preserve"> to delineate</w:t>
      </w:r>
      <w:r w:rsidR="005F5674" w:rsidRPr="00152548">
        <w:rPr>
          <w:rFonts w:cstheme="minorHAnsi"/>
        </w:rPr>
        <w:t xml:space="preserve"> floodplains that aligned with </w:t>
      </w:r>
      <w:proofErr w:type="gramStart"/>
      <w:r w:rsidR="00123458" w:rsidRPr="00152548">
        <w:rPr>
          <w:rFonts w:cstheme="minorHAnsi"/>
        </w:rPr>
        <w:t xml:space="preserve">the </w:t>
      </w:r>
      <w:r w:rsidR="005F5674" w:rsidRPr="00152548">
        <w:rPr>
          <w:rFonts w:cstheme="minorHAnsi"/>
        </w:rPr>
        <w:t>TWDB</w:t>
      </w:r>
      <w:r w:rsidR="00D42019" w:rsidRPr="00152548">
        <w:rPr>
          <w:rFonts w:cstheme="minorHAnsi"/>
        </w:rPr>
        <w:t>’s</w:t>
      </w:r>
      <w:proofErr w:type="gramEnd"/>
      <w:r w:rsidR="00D42019" w:rsidRPr="00152548">
        <w:rPr>
          <w:rFonts w:cstheme="minorHAnsi"/>
        </w:rPr>
        <w:t xml:space="preserve"> </w:t>
      </w:r>
      <w:r w:rsidR="00123458" w:rsidRPr="00152548">
        <w:rPr>
          <w:rFonts w:cstheme="minorHAnsi"/>
        </w:rPr>
        <w:t xml:space="preserve">2D </w:t>
      </w:r>
      <w:r w:rsidR="00D42019" w:rsidRPr="00152548">
        <w:rPr>
          <w:rFonts w:cstheme="minorHAnsi"/>
        </w:rPr>
        <w:t>BLE</w:t>
      </w:r>
      <w:r w:rsidR="005F5674" w:rsidRPr="00152548">
        <w:rPr>
          <w:rFonts w:cstheme="minorHAnsi"/>
        </w:rPr>
        <w:t xml:space="preserve"> mapping standards.</w:t>
      </w:r>
    </w:p>
    <w:p w14:paraId="4EF2EA4C" w14:textId="3BB73F61" w:rsidR="00553F78" w:rsidRDefault="00AE7857" w:rsidP="009B6E72">
      <w:pPr>
        <w:autoSpaceDE w:val="0"/>
        <w:autoSpaceDN w:val="0"/>
        <w:adjustRightInd w:val="0"/>
        <w:spacing w:before="240" w:after="0" w:line="240" w:lineRule="auto"/>
        <w:rPr>
          <w:rFonts w:cstheme="minorHAnsi"/>
        </w:rPr>
      </w:pPr>
      <w:r w:rsidRPr="00152548">
        <w:rPr>
          <w:rFonts w:cstheme="minorHAnsi"/>
        </w:rPr>
        <w:t xml:space="preserve">A summary of FEMA’s Coordinated Needs Management Strategy (CNMS) data for the </w:t>
      </w:r>
      <w:r w:rsidR="00F21CEF" w:rsidRPr="00152548">
        <w:rPr>
          <w:rFonts w:cstheme="minorHAnsi"/>
        </w:rPr>
        <w:t>Brady</w:t>
      </w:r>
      <w:r w:rsidRPr="00152548">
        <w:rPr>
          <w:rFonts w:cstheme="minorHAnsi"/>
        </w:rPr>
        <w:t xml:space="preserve"> watershed </w:t>
      </w:r>
      <w:r w:rsidR="001D6B2E" w:rsidRPr="00152548">
        <w:rPr>
          <w:rFonts w:cstheme="minorHAnsi"/>
        </w:rPr>
        <w:t>is</w:t>
      </w:r>
      <w:r w:rsidRPr="00152548">
        <w:rPr>
          <w:rFonts w:cstheme="minorHAnsi"/>
        </w:rPr>
        <w:t xml:space="preserve"> in </w:t>
      </w:r>
      <w:r w:rsidR="0004054D" w:rsidRPr="00152548">
        <w:rPr>
          <w:rFonts w:cstheme="minorHAnsi"/>
        </w:rPr>
        <w:fldChar w:fldCharType="begin"/>
      </w:r>
      <w:r w:rsidR="0004054D" w:rsidRPr="00152548">
        <w:rPr>
          <w:rFonts w:cstheme="minorHAnsi"/>
        </w:rPr>
        <w:instrText xml:space="preserve"> REF _Ref112627908 \h </w:instrText>
      </w:r>
      <w:r w:rsidR="00152548" w:rsidRPr="00152548">
        <w:rPr>
          <w:rFonts w:cstheme="minorHAnsi"/>
        </w:rPr>
        <w:instrText xml:space="preserve"> \* MERGEFORMAT </w:instrText>
      </w:r>
      <w:r w:rsidR="0004054D" w:rsidRPr="00152548">
        <w:rPr>
          <w:rFonts w:cstheme="minorHAnsi"/>
        </w:rPr>
      </w:r>
      <w:r w:rsidR="0004054D" w:rsidRPr="00152548">
        <w:rPr>
          <w:rFonts w:cstheme="minorHAnsi"/>
        </w:rPr>
        <w:fldChar w:fldCharType="separate"/>
      </w:r>
      <w:r w:rsidR="00D228AB" w:rsidRPr="00D228AB">
        <w:rPr>
          <w:rFonts w:cstheme="minorHAnsi"/>
        </w:rPr>
        <w:t xml:space="preserve">Table </w:t>
      </w:r>
      <w:r w:rsidR="00D228AB" w:rsidRPr="00D228AB">
        <w:rPr>
          <w:rFonts w:cstheme="minorHAnsi"/>
          <w:noProof/>
        </w:rPr>
        <w:t>1</w:t>
      </w:r>
      <w:r w:rsidR="0004054D" w:rsidRPr="00152548">
        <w:rPr>
          <w:rFonts w:cstheme="minorHAnsi"/>
        </w:rPr>
        <w:fldChar w:fldCharType="end"/>
      </w:r>
      <w:r w:rsidR="009C5774" w:rsidRPr="00152548">
        <w:rPr>
          <w:rFonts w:cstheme="minorHAnsi"/>
        </w:rPr>
        <w:t xml:space="preserve"> and </w:t>
      </w:r>
      <w:r w:rsidR="0004054D" w:rsidRPr="00152548">
        <w:rPr>
          <w:rFonts w:cstheme="minorHAnsi"/>
        </w:rPr>
        <w:fldChar w:fldCharType="begin"/>
      </w:r>
      <w:r w:rsidR="0004054D" w:rsidRPr="00152548">
        <w:rPr>
          <w:rFonts w:cstheme="minorHAnsi"/>
        </w:rPr>
        <w:instrText xml:space="preserve"> REF _Ref112797625 \h </w:instrText>
      </w:r>
      <w:r w:rsidR="00152548" w:rsidRPr="00152548">
        <w:rPr>
          <w:rFonts w:cstheme="minorHAnsi"/>
        </w:rPr>
        <w:instrText xml:space="preserve"> \* MERGEFORMAT </w:instrText>
      </w:r>
      <w:r w:rsidR="0004054D" w:rsidRPr="00152548">
        <w:rPr>
          <w:rFonts w:cstheme="minorHAnsi"/>
        </w:rPr>
      </w:r>
      <w:r w:rsidR="0004054D" w:rsidRPr="00152548">
        <w:rPr>
          <w:rFonts w:cstheme="minorHAnsi"/>
        </w:rPr>
        <w:fldChar w:fldCharType="separate"/>
      </w:r>
      <w:r w:rsidR="00D228AB" w:rsidRPr="00D228AB">
        <w:rPr>
          <w:rFonts w:cstheme="minorHAnsi"/>
        </w:rPr>
        <w:t xml:space="preserve">Table </w:t>
      </w:r>
      <w:r w:rsidR="00D228AB" w:rsidRPr="00D228AB">
        <w:rPr>
          <w:rFonts w:cstheme="minorHAnsi"/>
          <w:noProof/>
        </w:rPr>
        <w:t>2</w:t>
      </w:r>
      <w:r w:rsidR="0004054D" w:rsidRPr="00152548">
        <w:rPr>
          <w:rFonts w:cstheme="minorHAnsi"/>
        </w:rPr>
        <w:fldChar w:fldCharType="end"/>
      </w:r>
      <w:r w:rsidR="001D6B2E" w:rsidRPr="00152548">
        <w:rPr>
          <w:rFonts w:cstheme="minorHAnsi"/>
        </w:rPr>
        <w:t xml:space="preserve"> and shown on </w:t>
      </w:r>
      <w:r w:rsidR="001D6B2E" w:rsidRPr="00152548">
        <w:rPr>
          <w:rFonts w:cstheme="minorHAnsi"/>
        </w:rPr>
        <w:fldChar w:fldCharType="begin"/>
      </w:r>
      <w:r w:rsidR="001D6B2E" w:rsidRPr="00152548">
        <w:rPr>
          <w:rFonts w:cstheme="minorHAnsi"/>
        </w:rPr>
        <w:instrText xml:space="preserve"> REF _Ref112798152 \h </w:instrText>
      </w:r>
      <w:r w:rsidR="00152548" w:rsidRPr="00152548">
        <w:rPr>
          <w:rFonts w:cstheme="minorHAnsi"/>
        </w:rPr>
        <w:instrText xml:space="preserve"> \* MERGEFORMAT </w:instrText>
      </w:r>
      <w:r w:rsidR="001D6B2E" w:rsidRPr="00152548">
        <w:rPr>
          <w:rFonts w:cstheme="minorHAnsi"/>
        </w:rPr>
      </w:r>
      <w:r w:rsidR="001D6B2E" w:rsidRPr="00152548">
        <w:rPr>
          <w:rFonts w:cstheme="minorHAnsi"/>
        </w:rPr>
        <w:fldChar w:fldCharType="separate"/>
      </w:r>
      <w:r w:rsidR="00D228AB" w:rsidRPr="00D228AB">
        <w:rPr>
          <w:rFonts w:cstheme="minorHAnsi"/>
        </w:rPr>
        <w:t xml:space="preserve">Figure </w:t>
      </w:r>
      <w:r w:rsidR="00D228AB" w:rsidRPr="00D228AB">
        <w:rPr>
          <w:rFonts w:cstheme="minorHAnsi"/>
          <w:noProof/>
        </w:rPr>
        <w:t>1</w:t>
      </w:r>
      <w:r w:rsidR="001D6B2E" w:rsidRPr="00152548">
        <w:rPr>
          <w:rFonts w:cstheme="minorHAnsi"/>
        </w:rPr>
        <w:fldChar w:fldCharType="end"/>
      </w:r>
      <w:r w:rsidR="009C5774" w:rsidRPr="00152548">
        <w:rPr>
          <w:rFonts w:cstheme="minorHAnsi"/>
        </w:rPr>
        <w:t>.</w:t>
      </w:r>
    </w:p>
    <w:p w14:paraId="6865342B" w14:textId="77777777" w:rsidR="00E94A30" w:rsidRPr="00152548" w:rsidRDefault="00E94A30" w:rsidP="009B6E72">
      <w:pPr>
        <w:autoSpaceDE w:val="0"/>
        <w:autoSpaceDN w:val="0"/>
        <w:adjustRightInd w:val="0"/>
        <w:spacing w:before="240" w:after="0" w:line="240" w:lineRule="auto"/>
        <w:rPr>
          <w:rFonts w:cstheme="minorHAnsi"/>
        </w:rPr>
      </w:pPr>
    </w:p>
    <w:p w14:paraId="58133781" w14:textId="6F603C60" w:rsidR="00553F78" w:rsidRPr="00C551C9" w:rsidRDefault="00553F78" w:rsidP="00C551C9">
      <w:pPr>
        <w:pStyle w:val="Caption"/>
        <w:jc w:val="center"/>
      </w:pPr>
      <w:bookmarkStart w:id="1" w:name="_Ref112627908"/>
      <w:bookmarkStart w:id="2" w:name="_Toc184650714"/>
      <w:r w:rsidRPr="00C551C9">
        <w:t xml:space="preserve">Table </w:t>
      </w:r>
      <w:r w:rsidRPr="00C551C9">
        <w:fldChar w:fldCharType="begin"/>
      </w:r>
      <w:r w:rsidRPr="00C551C9">
        <w:instrText>SEQ Table \* ARABIC</w:instrText>
      </w:r>
      <w:r w:rsidRPr="00C551C9">
        <w:fldChar w:fldCharType="separate"/>
      </w:r>
      <w:r w:rsidR="00D228AB">
        <w:rPr>
          <w:noProof/>
        </w:rPr>
        <w:t>1</w:t>
      </w:r>
      <w:r w:rsidRPr="00C551C9">
        <w:fldChar w:fldCharType="end"/>
      </w:r>
      <w:bookmarkEnd w:id="1"/>
      <w:r w:rsidRPr="00C551C9">
        <w:t>: Summary of Stream Miles</w:t>
      </w:r>
      <w:bookmarkEnd w:id="2"/>
    </w:p>
    <w:tbl>
      <w:tblPr>
        <w:tblStyle w:val="GridTable4-Accent5"/>
        <w:tblW w:w="0" w:type="auto"/>
        <w:jc w:val="center"/>
        <w:tblLook w:val="05E0" w:firstRow="1" w:lastRow="1" w:firstColumn="1" w:lastColumn="1" w:noHBand="0" w:noVBand="1"/>
      </w:tblPr>
      <w:tblGrid>
        <w:gridCol w:w="3160"/>
        <w:gridCol w:w="2690"/>
      </w:tblGrid>
      <w:tr w:rsidR="00553F78" w14:paraId="6A4F1B6D" w14:textId="77777777" w:rsidTr="749B6194">
        <w:trPr>
          <w:cnfStyle w:val="100000000000" w:firstRow="1" w:lastRow="0" w:firstColumn="0" w:lastColumn="0" w:oddVBand="0" w:evenVBand="0" w:oddHBand="0" w:evenHBand="0" w:firstRowFirstColumn="0" w:firstRowLastColumn="0" w:lastRowFirstColumn="0" w:lastRowLastColumn="0"/>
          <w:trHeight w:val="179"/>
          <w:jc w:val="center"/>
        </w:trPr>
        <w:tc>
          <w:tcPr>
            <w:cnfStyle w:val="001000000000" w:firstRow="0" w:lastRow="0" w:firstColumn="1" w:lastColumn="0" w:oddVBand="0" w:evenVBand="0" w:oddHBand="0" w:evenHBand="0" w:firstRowFirstColumn="0" w:firstRowLastColumn="0" w:lastRowFirstColumn="0" w:lastRowLastColumn="0"/>
            <w:tcW w:w="3160" w:type="dxa"/>
            <w:shd w:val="clear" w:color="auto" w:fill="4472C4" w:themeFill="accent1"/>
          </w:tcPr>
          <w:p w14:paraId="74453E28" w14:textId="77777777" w:rsidR="00553F78" w:rsidRPr="00CD54FB" w:rsidRDefault="00553F78" w:rsidP="00553F78">
            <w:pPr>
              <w:autoSpaceDE w:val="0"/>
              <w:autoSpaceDN w:val="0"/>
              <w:adjustRightInd w:val="0"/>
              <w:jc w:val="center"/>
              <w:rPr>
                <w:rFonts w:ascii="Calibri" w:hAnsi="Calibri" w:cs="Calibri"/>
                <w:sz w:val="20"/>
                <w:szCs w:val="20"/>
              </w:rPr>
            </w:pPr>
            <w:r w:rsidRPr="00CD54FB">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90" w:type="dxa"/>
            <w:shd w:val="clear" w:color="auto" w:fill="4472C4" w:themeFill="accent1"/>
          </w:tcPr>
          <w:p w14:paraId="1F6E6CC2" w14:textId="77777777" w:rsidR="00553F78" w:rsidRPr="00CD54FB" w:rsidRDefault="00553F78" w:rsidP="00553F78">
            <w:pPr>
              <w:autoSpaceDE w:val="0"/>
              <w:autoSpaceDN w:val="0"/>
              <w:adjustRightInd w:val="0"/>
              <w:jc w:val="center"/>
              <w:rPr>
                <w:rFonts w:ascii="Calibri" w:hAnsi="Calibri" w:cs="Calibri"/>
                <w:sz w:val="20"/>
                <w:szCs w:val="20"/>
              </w:rPr>
            </w:pPr>
            <w:r w:rsidRPr="00CD54FB">
              <w:rPr>
                <w:rFonts w:ascii="Calibri" w:hAnsi="Calibri" w:cs="Calibri"/>
                <w:sz w:val="20"/>
                <w:szCs w:val="20"/>
              </w:rPr>
              <w:t>Stream Miles</w:t>
            </w:r>
          </w:p>
        </w:tc>
      </w:tr>
      <w:tr w:rsidR="00553F78" w14:paraId="10B56A62" w14:textId="77777777" w:rsidTr="749B6194">
        <w:trPr>
          <w:cnfStyle w:val="000000100000" w:firstRow="0" w:lastRow="0" w:firstColumn="0" w:lastColumn="0" w:oddVBand="0" w:evenVBand="0" w:oddHBand="1" w:evenHBand="0" w:firstRowFirstColumn="0" w:firstRowLastColumn="0" w:lastRowFirstColumn="0" w:lastRowLastColumn="0"/>
          <w:trHeight w:val="367"/>
          <w:jc w:val="center"/>
        </w:trPr>
        <w:tc>
          <w:tcPr>
            <w:cnfStyle w:val="001000000000" w:firstRow="0" w:lastRow="0" w:firstColumn="1" w:lastColumn="0" w:oddVBand="0" w:evenVBand="0" w:oddHBand="0" w:evenHBand="0" w:firstRowFirstColumn="0" w:firstRowLastColumn="0" w:lastRowFirstColumn="0" w:lastRowLastColumn="0"/>
            <w:tcW w:w="3160" w:type="dxa"/>
          </w:tcPr>
          <w:p w14:paraId="77DC1357" w14:textId="193BFE70" w:rsidR="00553F78" w:rsidRPr="00C551C9" w:rsidRDefault="00991B27" w:rsidP="00553F78">
            <w:pPr>
              <w:autoSpaceDE w:val="0"/>
              <w:autoSpaceDN w:val="0"/>
              <w:adjustRightInd w:val="0"/>
              <w:rPr>
                <w:rFonts w:ascii="Calibri" w:hAnsi="Calibri" w:cs="Calibri"/>
                <w:b w:val="0"/>
                <w:bCs w:val="0"/>
                <w:color w:val="000000"/>
                <w:sz w:val="20"/>
                <w:szCs w:val="20"/>
              </w:rPr>
            </w:pPr>
            <w:r w:rsidRPr="00C551C9">
              <w:rPr>
                <w:rFonts w:ascii="Calibri" w:hAnsi="Calibri" w:cs="Calibri"/>
                <w:b w:val="0"/>
                <w:bCs w:val="0"/>
                <w:color w:val="000000"/>
                <w:sz w:val="20"/>
                <w:szCs w:val="20"/>
              </w:rPr>
              <w:t>Current Inventory – CNMS</w:t>
            </w:r>
          </w:p>
        </w:tc>
        <w:tc>
          <w:tcPr>
            <w:cnfStyle w:val="000100000000" w:firstRow="0" w:lastRow="0" w:firstColumn="0" w:lastColumn="1" w:oddVBand="0" w:evenVBand="0" w:oddHBand="0" w:evenHBand="0" w:firstRowFirstColumn="0" w:firstRowLastColumn="0" w:lastRowFirstColumn="0" w:lastRowLastColumn="0"/>
            <w:tcW w:w="2690" w:type="dxa"/>
            <w:vAlign w:val="center"/>
          </w:tcPr>
          <w:p w14:paraId="50DEDC47" w14:textId="2FD662F2" w:rsidR="00553F78" w:rsidRPr="00CD54FB" w:rsidRDefault="008109C5"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themeColor="text1"/>
                <w:sz w:val="20"/>
                <w:szCs w:val="20"/>
              </w:rPr>
              <w:t>21.2</w:t>
            </w:r>
          </w:p>
        </w:tc>
      </w:tr>
      <w:tr w:rsidR="00553F78" w14:paraId="50FC550B" w14:textId="77777777" w:rsidTr="00D05E6E">
        <w:trPr>
          <w:trHeight w:val="305"/>
          <w:jc w:val="center"/>
        </w:trPr>
        <w:tc>
          <w:tcPr>
            <w:cnfStyle w:val="001000000000" w:firstRow="0" w:lastRow="0" w:firstColumn="1" w:lastColumn="0" w:oddVBand="0" w:evenVBand="0" w:oddHBand="0" w:evenHBand="0" w:firstRowFirstColumn="0" w:firstRowLastColumn="0" w:lastRowFirstColumn="0" w:lastRowLastColumn="0"/>
            <w:tcW w:w="3160" w:type="dxa"/>
            <w:vAlign w:val="center"/>
          </w:tcPr>
          <w:p w14:paraId="2DBFFDCB" w14:textId="1E46FFDF" w:rsidR="00553F78" w:rsidRPr="00C551C9" w:rsidRDefault="00553F78" w:rsidP="00D05E6E">
            <w:pPr>
              <w:autoSpaceDE w:val="0"/>
              <w:autoSpaceDN w:val="0"/>
              <w:adjustRightInd w:val="0"/>
              <w:rPr>
                <w:rFonts w:ascii="Calibri" w:hAnsi="Calibri" w:cs="Calibri"/>
                <w:b w:val="0"/>
                <w:bCs w:val="0"/>
                <w:color w:val="000000"/>
                <w:sz w:val="20"/>
                <w:szCs w:val="20"/>
              </w:rPr>
            </w:pPr>
            <w:r w:rsidRPr="00C551C9">
              <w:rPr>
                <w:rFonts w:ascii="Calibri" w:hAnsi="Calibri" w:cs="Calibri"/>
                <w:b w:val="0"/>
                <w:bCs w:val="0"/>
                <w:color w:val="000000"/>
                <w:sz w:val="20"/>
                <w:szCs w:val="20"/>
              </w:rPr>
              <w:t>N</w:t>
            </w:r>
            <w:r w:rsidR="00991B27" w:rsidRPr="00C551C9">
              <w:rPr>
                <w:rFonts w:ascii="Calibri" w:hAnsi="Calibri" w:cs="Calibri"/>
                <w:b w:val="0"/>
                <w:bCs w:val="0"/>
                <w:color w:val="000000"/>
                <w:sz w:val="20"/>
                <w:szCs w:val="20"/>
              </w:rPr>
              <w:t>ew Study Streams – CNMS</w:t>
            </w:r>
          </w:p>
        </w:tc>
        <w:tc>
          <w:tcPr>
            <w:cnfStyle w:val="000100000000" w:firstRow="0" w:lastRow="0" w:firstColumn="0" w:lastColumn="1" w:oddVBand="0" w:evenVBand="0" w:oddHBand="0" w:evenHBand="0" w:firstRowFirstColumn="0" w:firstRowLastColumn="0" w:lastRowFirstColumn="0" w:lastRowLastColumn="0"/>
            <w:tcW w:w="2690" w:type="dxa"/>
            <w:vAlign w:val="center"/>
          </w:tcPr>
          <w:p w14:paraId="397823A5" w14:textId="75F0AC7C" w:rsidR="00553F78" w:rsidRPr="00CD54FB" w:rsidRDefault="00EB2956"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themeColor="text1"/>
                <w:sz w:val="20"/>
                <w:szCs w:val="20"/>
              </w:rPr>
              <w:t>677.6</w:t>
            </w:r>
          </w:p>
        </w:tc>
      </w:tr>
      <w:tr w:rsidR="00553F78" w14:paraId="4C35DD6F" w14:textId="77777777" w:rsidTr="749B6194">
        <w:trPr>
          <w:cnfStyle w:val="010000000000" w:firstRow="0" w:lastRow="1" w:firstColumn="0" w:lastColumn="0" w:oddVBand="0" w:evenVBand="0" w:oddHBand="0" w:evenHBand="0" w:firstRowFirstColumn="0" w:firstRowLastColumn="0" w:lastRowFirstColumn="0" w:lastRowLastColumn="0"/>
          <w:trHeight w:val="188"/>
          <w:jc w:val="center"/>
        </w:trPr>
        <w:tc>
          <w:tcPr>
            <w:cnfStyle w:val="001000000000" w:firstRow="0" w:lastRow="0" w:firstColumn="1" w:lastColumn="0" w:oddVBand="0" w:evenVBand="0" w:oddHBand="0" w:evenHBand="0" w:firstRowFirstColumn="0" w:firstRowLastColumn="0" w:lastRowFirstColumn="0" w:lastRowLastColumn="0"/>
            <w:tcW w:w="3160" w:type="dxa"/>
            <w:shd w:val="clear" w:color="auto" w:fill="4472C4" w:themeFill="accent1"/>
          </w:tcPr>
          <w:p w14:paraId="7B577A9B" w14:textId="77777777" w:rsidR="00553F78" w:rsidRPr="00CD54FB" w:rsidRDefault="00553F78" w:rsidP="00553F78">
            <w:pPr>
              <w:autoSpaceDE w:val="0"/>
              <w:autoSpaceDN w:val="0"/>
              <w:adjustRightInd w:val="0"/>
              <w:jc w:val="center"/>
              <w:rPr>
                <w:rFonts w:ascii="Calibri" w:hAnsi="Calibri" w:cs="Calibri"/>
                <w:color w:val="FFFFFF" w:themeColor="background1"/>
                <w:sz w:val="20"/>
                <w:szCs w:val="20"/>
              </w:rPr>
            </w:pPr>
            <w:r w:rsidRPr="00CD54FB">
              <w:rPr>
                <w:rFonts w:ascii="Calibri" w:hAnsi="Calibri" w:cs="Calibri"/>
                <w:color w:val="FFFFFF" w:themeColor="background1"/>
                <w:sz w:val="20"/>
                <w:szCs w:val="20"/>
              </w:rPr>
              <w:t>Total</w:t>
            </w:r>
            <w:r w:rsidR="00991B27" w:rsidRPr="00CD54FB">
              <w:rPr>
                <w:rFonts w:ascii="Calibri" w:hAnsi="Calibri" w:cs="Calibr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90" w:type="dxa"/>
            <w:shd w:val="clear" w:color="auto" w:fill="4472C4" w:themeFill="accent1"/>
          </w:tcPr>
          <w:p w14:paraId="660796ED" w14:textId="30A3A908" w:rsidR="00553F78" w:rsidRPr="00CD54FB" w:rsidRDefault="6528923E" w:rsidP="00553F78">
            <w:pPr>
              <w:autoSpaceDE w:val="0"/>
              <w:autoSpaceDN w:val="0"/>
              <w:adjustRightInd w:val="0"/>
              <w:jc w:val="center"/>
              <w:rPr>
                <w:rFonts w:ascii="Calibri" w:hAnsi="Calibri" w:cs="Calibri"/>
                <w:b w:val="0"/>
                <w:bCs w:val="0"/>
                <w:color w:val="FFFFFF" w:themeColor="background1"/>
                <w:sz w:val="20"/>
                <w:szCs w:val="20"/>
              </w:rPr>
            </w:pPr>
            <w:r w:rsidRPr="07461869">
              <w:rPr>
                <w:rFonts w:ascii="Calibri" w:hAnsi="Calibri" w:cs="Calibri"/>
                <w:b w:val="0"/>
                <w:bCs w:val="0"/>
                <w:color w:val="FFFFFF" w:themeColor="background1"/>
                <w:sz w:val="20"/>
                <w:szCs w:val="20"/>
              </w:rPr>
              <w:t>698.8</w:t>
            </w:r>
          </w:p>
        </w:tc>
      </w:tr>
    </w:tbl>
    <w:p w14:paraId="497CD546" w14:textId="77777777" w:rsidR="00553F78" w:rsidRPr="003936EA" w:rsidRDefault="00553F78" w:rsidP="00553F78">
      <w:pPr>
        <w:autoSpaceDE w:val="0"/>
        <w:autoSpaceDN w:val="0"/>
        <w:adjustRightInd w:val="0"/>
        <w:spacing w:after="0" w:line="240" w:lineRule="auto"/>
        <w:rPr>
          <w:rFonts w:ascii="Calibri" w:hAnsi="Calibri" w:cs="Calibri"/>
          <w:color w:val="000000"/>
          <w:sz w:val="24"/>
          <w:szCs w:val="24"/>
        </w:rPr>
      </w:pPr>
    </w:p>
    <w:p w14:paraId="550EB220" w14:textId="00548025" w:rsidR="00553F78" w:rsidRPr="00C551C9" w:rsidRDefault="00553F78" w:rsidP="00C551C9">
      <w:pPr>
        <w:pStyle w:val="Caption"/>
        <w:jc w:val="center"/>
      </w:pPr>
      <w:bookmarkStart w:id="3" w:name="_Ref112797625"/>
      <w:bookmarkStart w:id="4" w:name="_Toc184650715"/>
      <w:r w:rsidRPr="00C551C9">
        <w:t xml:space="preserve">Table </w:t>
      </w:r>
      <w:r w:rsidRPr="00C551C9">
        <w:fldChar w:fldCharType="begin"/>
      </w:r>
      <w:r w:rsidRPr="00C551C9">
        <w:instrText>SEQ Table \* ARABIC</w:instrText>
      </w:r>
      <w:r w:rsidRPr="00C551C9">
        <w:fldChar w:fldCharType="separate"/>
      </w:r>
      <w:r w:rsidR="00D228AB">
        <w:rPr>
          <w:noProof/>
        </w:rPr>
        <w:t>2</w:t>
      </w:r>
      <w:r w:rsidRPr="00C551C9">
        <w:fldChar w:fldCharType="end"/>
      </w:r>
      <w:bookmarkEnd w:id="3"/>
      <w:r w:rsidRPr="00C551C9">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14:paraId="17BB5E1B" w14:textId="77777777" w:rsidTr="281205B4">
        <w:trPr>
          <w:jc w:val="center"/>
        </w:trPr>
        <w:tc>
          <w:tcPr>
            <w:tcW w:w="1435" w:type="dxa"/>
            <w:shd w:val="clear" w:color="auto" w:fill="4472C4" w:themeFill="accent1"/>
            <w:vAlign w:val="center"/>
          </w:tcPr>
          <w:p w14:paraId="2FD44B58" w14:textId="77777777" w:rsidR="00991B27" w:rsidRPr="00C551C9" w:rsidRDefault="00991B27" w:rsidP="005C6613">
            <w:pPr>
              <w:autoSpaceDE w:val="0"/>
              <w:autoSpaceDN w:val="0"/>
              <w:adjustRightInd w:val="0"/>
              <w:jc w:val="center"/>
              <w:rPr>
                <w:rFonts w:ascii="Calibri" w:hAnsi="Calibri" w:cs="Calibri"/>
                <w:b/>
                <w:bCs/>
                <w:color w:val="FFFFFF" w:themeColor="background1"/>
                <w:sz w:val="20"/>
                <w:szCs w:val="20"/>
              </w:rPr>
            </w:pPr>
            <w:r w:rsidRPr="00C551C9">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C551C9" w:rsidRDefault="00991B27" w:rsidP="005C6613">
            <w:pPr>
              <w:autoSpaceDE w:val="0"/>
              <w:autoSpaceDN w:val="0"/>
              <w:adjustRightInd w:val="0"/>
              <w:jc w:val="center"/>
              <w:rPr>
                <w:rFonts w:ascii="Calibri" w:hAnsi="Calibri" w:cs="Calibri"/>
                <w:b/>
                <w:bCs/>
                <w:color w:val="FFFFFF" w:themeColor="background1"/>
                <w:sz w:val="20"/>
                <w:szCs w:val="20"/>
              </w:rPr>
            </w:pPr>
            <w:r w:rsidRPr="00C551C9">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C551C9" w:rsidRDefault="00991B27" w:rsidP="005C6613">
            <w:pPr>
              <w:autoSpaceDE w:val="0"/>
              <w:autoSpaceDN w:val="0"/>
              <w:adjustRightInd w:val="0"/>
              <w:jc w:val="center"/>
              <w:rPr>
                <w:rFonts w:ascii="Calibri" w:hAnsi="Calibri" w:cs="Calibri"/>
                <w:b/>
                <w:bCs/>
                <w:color w:val="FFFFFF" w:themeColor="background1"/>
                <w:sz w:val="20"/>
                <w:szCs w:val="20"/>
              </w:rPr>
            </w:pPr>
            <w:r w:rsidRPr="00C551C9">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C551C9" w:rsidRDefault="00991B27" w:rsidP="005C6613">
            <w:pPr>
              <w:autoSpaceDE w:val="0"/>
              <w:autoSpaceDN w:val="0"/>
              <w:adjustRightInd w:val="0"/>
              <w:jc w:val="center"/>
              <w:rPr>
                <w:rFonts w:ascii="Calibri" w:hAnsi="Calibri" w:cs="Calibri"/>
                <w:b/>
                <w:bCs/>
                <w:color w:val="FFFFFF" w:themeColor="background1"/>
                <w:sz w:val="20"/>
                <w:szCs w:val="20"/>
              </w:rPr>
            </w:pPr>
            <w:r w:rsidRPr="00C551C9">
              <w:rPr>
                <w:rFonts w:ascii="Calibri" w:hAnsi="Calibri" w:cs="Calibri"/>
                <w:b/>
                <w:bCs/>
                <w:color w:val="FFFFFF" w:themeColor="background1"/>
                <w:sz w:val="20"/>
                <w:szCs w:val="20"/>
              </w:rPr>
              <w:t>CNMS Post-BLE Assessment</w:t>
            </w:r>
          </w:p>
        </w:tc>
      </w:tr>
      <w:tr w:rsidR="00991B27" w14:paraId="23E0CA32" w14:textId="77777777" w:rsidTr="281205B4">
        <w:trPr>
          <w:jc w:val="center"/>
        </w:trPr>
        <w:tc>
          <w:tcPr>
            <w:tcW w:w="1435" w:type="dxa"/>
            <w:vMerge w:val="restart"/>
          </w:tcPr>
          <w:p w14:paraId="0A15DE65" w14:textId="77777777" w:rsidR="00991B27" w:rsidRPr="00CD54FB" w:rsidRDefault="00991B27" w:rsidP="00553F78">
            <w:pPr>
              <w:autoSpaceDE w:val="0"/>
              <w:autoSpaceDN w:val="0"/>
              <w:adjustRightInd w:val="0"/>
              <w:rPr>
                <w:rFonts w:ascii="Calibri" w:hAnsi="Calibri" w:cs="Calibri"/>
                <w:color w:val="000000"/>
                <w:sz w:val="20"/>
                <w:szCs w:val="20"/>
              </w:rPr>
            </w:pPr>
            <w:r w:rsidRPr="00CD54FB">
              <w:rPr>
                <w:rFonts w:ascii="Calibri" w:hAnsi="Calibri" w:cs="Calibri"/>
                <w:color w:val="000000"/>
                <w:sz w:val="20"/>
                <w:szCs w:val="20"/>
              </w:rPr>
              <w:t>VALID</w:t>
            </w:r>
          </w:p>
        </w:tc>
        <w:tc>
          <w:tcPr>
            <w:tcW w:w="2094" w:type="dxa"/>
          </w:tcPr>
          <w:p w14:paraId="04017F18" w14:textId="77777777" w:rsidR="00991B27" w:rsidRPr="00CD54FB" w:rsidRDefault="00991B27" w:rsidP="00553F78">
            <w:pPr>
              <w:autoSpaceDE w:val="0"/>
              <w:autoSpaceDN w:val="0"/>
              <w:adjustRightInd w:val="0"/>
              <w:rPr>
                <w:rFonts w:ascii="Calibri" w:hAnsi="Calibri" w:cs="Calibri"/>
                <w:color w:val="000000"/>
                <w:sz w:val="20"/>
                <w:szCs w:val="20"/>
              </w:rPr>
            </w:pPr>
            <w:r w:rsidRPr="00CD54FB">
              <w:rPr>
                <w:rFonts w:ascii="Calibri" w:hAnsi="Calibri" w:cs="Calibri"/>
                <w:color w:val="000000"/>
                <w:sz w:val="20"/>
                <w:szCs w:val="20"/>
              </w:rPr>
              <w:t>NVUE COMPLIANT</w:t>
            </w:r>
          </w:p>
        </w:tc>
        <w:tc>
          <w:tcPr>
            <w:tcW w:w="1940" w:type="dxa"/>
            <w:vAlign w:val="center"/>
          </w:tcPr>
          <w:p w14:paraId="48756A40" w14:textId="090A9A78" w:rsidR="00991B27" w:rsidRPr="00CD54FB" w:rsidRDefault="00BE6521" w:rsidP="00CF1FEB">
            <w:pPr>
              <w:autoSpaceDE w:val="0"/>
              <w:autoSpaceDN w:val="0"/>
              <w:adjustRightInd w:val="0"/>
              <w:jc w:val="center"/>
              <w:rPr>
                <w:rFonts w:ascii="Calibri" w:hAnsi="Calibri" w:cs="Calibri"/>
                <w:color w:val="000000"/>
                <w:sz w:val="20"/>
                <w:szCs w:val="20"/>
              </w:rPr>
            </w:pPr>
            <w:r w:rsidRPr="00CD54FB">
              <w:rPr>
                <w:rFonts w:ascii="Calibri" w:hAnsi="Calibri" w:cs="Calibri"/>
                <w:color w:val="000000"/>
                <w:sz w:val="20"/>
                <w:szCs w:val="20"/>
              </w:rPr>
              <w:t>0</w:t>
            </w:r>
          </w:p>
        </w:tc>
        <w:tc>
          <w:tcPr>
            <w:tcW w:w="1940" w:type="dxa"/>
            <w:vAlign w:val="center"/>
          </w:tcPr>
          <w:p w14:paraId="5B79EB5F" w14:textId="210A40EA" w:rsidR="00991B27" w:rsidRPr="00CD54FB" w:rsidRDefault="007C60C4" w:rsidP="00CF1FEB">
            <w:pPr>
              <w:autoSpaceDE w:val="0"/>
              <w:autoSpaceDN w:val="0"/>
              <w:adjustRightInd w:val="0"/>
              <w:jc w:val="center"/>
              <w:rPr>
                <w:rFonts w:ascii="Calibri" w:hAnsi="Calibri" w:cs="Calibri"/>
                <w:color w:val="000000"/>
                <w:sz w:val="20"/>
                <w:szCs w:val="20"/>
              </w:rPr>
            </w:pPr>
            <w:r w:rsidRPr="00CD54FB">
              <w:rPr>
                <w:rFonts w:ascii="Calibri" w:hAnsi="Calibri" w:cs="Calibri"/>
                <w:color w:val="000000"/>
                <w:sz w:val="20"/>
                <w:szCs w:val="20"/>
              </w:rPr>
              <w:t>0</w:t>
            </w:r>
          </w:p>
        </w:tc>
      </w:tr>
      <w:tr w:rsidR="00157E34" w14:paraId="24D23BEE" w14:textId="77777777" w:rsidTr="281205B4">
        <w:trPr>
          <w:jc w:val="center"/>
        </w:trPr>
        <w:tc>
          <w:tcPr>
            <w:tcW w:w="1435" w:type="dxa"/>
            <w:vMerge/>
          </w:tcPr>
          <w:p w14:paraId="2C0B8EE6" w14:textId="77777777" w:rsidR="00157E34" w:rsidRPr="00CD54FB"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2CED729B" w:rsidR="00157E34" w:rsidRPr="00CD54FB" w:rsidRDefault="00DF7330" w:rsidP="00553F78">
            <w:pPr>
              <w:autoSpaceDE w:val="0"/>
              <w:autoSpaceDN w:val="0"/>
              <w:adjustRightInd w:val="0"/>
              <w:rPr>
                <w:rFonts w:ascii="Calibri" w:hAnsi="Calibri" w:cs="Calibri"/>
                <w:color w:val="000000"/>
                <w:sz w:val="20"/>
                <w:szCs w:val="20"/>
              </w:rPr>
            </w:pPr>
            <w:r w:rsidRPr="00CD54FB">
              <w:rPr>
                <w:rFonts w:ascii="Calibri" w:hAnsi="Calibri" w:cs="Calibri"/>
                <w:color w:val="000000"/>
                <w:sz w:val="20"/>
                <w:szCs w:val="20"/>
              </w:rPr>
              <w:t>BEING STU</w:t>
            </w:r>
            <w:r w:rsidR="00826A8E" w:rsidRPr="00CD54FB">
              <w:rPr>
                <w:rFonts w:ascii="Calibri" w:hAnsi="Calibri" w:cs="Calibri"/>
                <w:color w:val="000000"/>
                <w:sz w:val="20"/>
                <w:szCs w:val="20"/>
              </w:rPr>
              <w:t>DIED</w:t>
            </w:r>
          </w:p>
        </w:tc>
        <w:tc>
          <w:tcPr>
            <w:tcW w:w="1940" w:type="dxa"/>
            <w:vAlign w:val="center"/>
          </w:tcPr>
          <w:p w14:paraId="0BFC5040" w14:textId="34CE81A5" w:rsidR="00157E34" w:rsidRPr="00CD54FB" w:rsidRDefault="00826A8E" w:rsidP="00CF1FEB">
            <w:pPr>
              <w:autoSpaceDE w:val="0"/>
              <w:autoSpaceDN w:val="0"/>
              <w:adjustRightInd w:val="0"/>
              <w:jc w:val="center"/>
              <w:rPr>
                <w:rFonts w:ascii="Calibri" w:hAnsi="Calibri" w:cs="Calibri"/>
                <w:color w:val="000000"/>
                <w:sz w:val="20"/>
                <w:szCs w:val="20"/>
              </w:rPr>
            </w:pPr>
            <w:r w:rsidRPr="00CD54FB">
              <w:rPr>
                <w:rFonts w:ascii="Calibri" w:hAnsi="Calibri" w:cs="Calibri"/>
                <w:color w:val="000000"/>
                <w:sz w:val="20"/>
                <w:szCs w:val="20"/>
              </w:rPr>
              <w:t>0</w:t>
            </w:r>
          </w:p>
        </w:tc>
        <w:tc>
          <w:tcPr>
            <w:tcW w:w="1940" w:type="dxa"/>
            <w:vAlign w:val="center"/>
          </w:tcPr>
          <w:p w14:paraId="699F7180" w14:textId="157C509D" w:rsidR="00157E34" w:rsidRPr="00CD54FB" w:rsidRDefault="01EDC722" w:rsidP="00CF1FEB">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1.</w:t>
            </w:r>
            <w:r w:rsidR="68DC3BCE" w:rsidRPr="281205B4">
              <w:rPr>
                <w:rFonts w:ascii="Calibri" w:hAnsi="Calibri" w:cs="Calibri"/>
                <w:color w:val="000000" w:themeColor="text1"/>
                <w:sz w:val="20"/>
                <w:szCs w:val="20"/>
              </w:rPr>
              <w:t>8</w:t>
            </w:r>
          </w:p>
        </w:tc>
      </w:tr>
      <w:tr w:rsidR="00991B27" w14:paraId="451125DE" w14:textId="77777777" w:rsidTr="281205B4">
        <w:trPr>
          <w:jc w:val="center"/>
        </w:trPr>
        <w:tc>
          <w:tcPr>
            <w:tcW w:w="1435" w:type="dxa"/>
            <w:vMerge w:val="restart"/>
          </w:tcPr>
          <w:p w14:paraId="2D67A4C4" w14:textId="77777777" w:rsidR="00991B27" w:rsidRPr="00CD54FB" w:rsidRDefault="00991B27" w:rsidP="00553F78">
            <w:pPr>
              <w:autoSpaceDE w:val="0"/>
              <w:autoSpaceDN w:val="0"/>
              <w:adjustRightInd w:val="0"/>
              <w:rPr>
                <w:rFonts w:ascii="Calibri" w:hAnsi="Calibri" w:cs="Calibri"/>
                <w:color w:val="000000"/>
                <w:sz w:val="20"/>
                <w:szCs w:val="20"/>
              </w:rPr>
            </w:pPr>
            <w:r w:rsidRPr="00CD54FB">
              <w:rPr>
                <w:rFonts w:ascii="Calibri" w:hAnsi="Calibri" w:cs="Calibri"/>
                <w:color w:val="000000"/>
                <w:sz w:val="20"/>
                <w:szCs w:val="20"/>
              </w:rPr>
              <w:t>UNVERIFIED</w:t>
            </w:r>
          </w:p>
        </w:tc>
        <w:tc>
          <w:tcPr>
            <w:tcW w:w="2094" w:type="dxa"/>
          </w:tcPr>
          <w:p w14:paraId="7C28CADE" w14:textId="3CC2D1CE" w:rsidR="00991B27" w:rsidRPr="00CD54FB" w:rsidRDefault="002B21AE" w:rsidP="00553F78">
            <w:pPr>
              <w:autoSpaceDE w:val="0"/>
              <w:autoSpaceDN w:val="0"/>
              <w:adjustRightInd w:val="0"/>
              <w:rPr>
                <w:rFonts w:ascii="Calibri" w:hAnsi="Calibri" w:cs="Calibri"/>
                <w:color w:val="000000"/>
                <w:sz w:val="20"/>
                <w:szCs w:val="20"/>
              </w:rPr>
            </w:pPr>
            <w:r w:rsidRPr="00CD54FB">
              <w:rPr>
                <w:rFonts w:ascii="Calibri" w:hAnsi="Calibri" w:cs="Calibri"/>
                <w:color w:val="000000"/>
                <w:sz w:val="20"/>
                <w:szCs w:val="20"/>
              </w:rPr>
              <w:t>BEING</w:t>
            </w:r>
            <w:r w:rsidR="00991B27" w:rsidRPr="00CD54FB">
              <w:rPr>
                <w:rFonts w:ascii="Calibri" w:hAnsi="Calibri" w:cs="Calibri"/>
                <w:color w:val="000000"/>
                <w:sz w:val="20"/>
                <w:szCs w:val="20"/>
              </w:rPr>
              <w:t xml:space="preserve"> STUDIED</w:t>
            </w:r>
          </w:p>
        </w:tc>
        <w:tc>
          <w:tcPr>
            <w:tcW w:w="1940" w:type="dxa"/>
            <w:vAlign w:val="center"/>
          </w:tcPr>
          <w:p w14:paraId="43FB946B" w14:textId="7D990036" w:rsidR="00991B27" w:rsidRPr="00CD54FB" w:rsidRDefault="7AFBA128" w:rsidP="00CF1FEB">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0</w:t>
            </w:r>
          </w:p>
        </w:tc>
        <w:tc>
          <w:tcPr>
            <w:tcW w:w="1940" w:type="dxa"/>
            <w:vAlign w:val="center"/>
          </w:tcPr>
          <w:p w14:paraId="2579AAC2" w14:textId="316D84F0" w:rsidR="00991B27" w:rsidRPr="00CD54FB" w:rsidRDefault="6372D9BF" w:rsidP="00CF1FEB">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14.</w:t>
            </w:r>
            <w:r w:rsidR="0684C3C8" w:rsidRPr="281205B4">
              <w:rPr>
                <w:rFonts w:ascii="Calibri" w:hAnsi="Calibri" w:cs="Calibri"/>
                <w:color w:val="000000" w:themeColor="text1"/>
                <w:sz w:val="20"/>
                <w:szCs w:val="20"/>
              </w:rPr>
              <w:t>1</w:t>
            </w:r>
          </w:p>
        </w:tc>
      </w:tr>
      <w:tr w:rsidR="00866216" w14:paraId="415C0B5A" w14:textId="77777777" w:rsidTr="281205B4">
        <w:trPr>
          <w:jc w:val="center"/>
        </w:trPr>
        <w:tc>
          <w:tcPr>
            <w:tcW w:w="1435" w:type="dxa"/>
            <w:vMerge/>
          </w:tcPr>
          <w:p w14:paraId="7B4EBE60" w14:textId="77777777" w:rsidR="00866216" w:rsidRPr="00CD54FB"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17680850" w:rsidR="00866216" w:rsidRPr="00CD54FB" w:rsidRDefault="002B21AE" w:rsidP="00553F78">
            <w:pPr>
              <w:autoSpaceDE w:val="0"/>
              <w:autoSpaceDN w:val="0"/>
              <w:adjustRightInd w:val="0"/>
              <w:rPr>
                <w:rFonts w:ascii="Calibri" w:hAnsi="Calibri" w:cs="Calibri"/>
                <w:color w:val="000000"/>
                <w:sz w:val="20"/>
                <w:szCs w:val="20"/>
              </w:rPr>
            </w:pPr>
            <w:r w:rsidRPr="00CD54FB">
              <w:rPr>
                <w:rFonts w:ascii="Calibri" w:hAnsi="Calibri" w:cs="Calibri"/>
                <w:color w:val="000000"/>
                <w:sz w:val="20"/>
                <w:szCs w:val="20"/>
              </w:rPr>
              <w:t>TO BE STUDIED</w:t>
            </w:r>
          </w:p>
        </w:tc>
        <w:tc>
          <w:tcPr>
            <w:tcW w:w="1940" w:type="dxa"/>
            <w:vAlign w:val="center"/>
          </w:tcPr>
          <w:p w14:paraId="38F65FA3" w14:textId="2098B149" w:rsidR="00866216" w:rsidRPr="00CD54FB" w:rsidRDefault="72F468F2" w:rsidP="00CF1FEB">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16</w:t>
            </w:r>
            <w:r w:rsidR="0094648C">
              <w:rPr>
                <w:rFonts w:ascii="Calibri" w:hAnsi="Calibri" w:cs="Calibri"/>
                <w:color w:val="000000" w:themeColor="text1"/>
                <w:sz w:val="20"/>
                <w:szCs w:val="20"/>
              </w:rPr>
              <w:t>.0</w:t>
            </w:r>
          </w:p>
        </w:tc>
        <w:tc>
          <w:tcPr>
            <w:tcW w:w="1940" w:type="dxa"/>
            <w:vAlign w:val="center"/>
          </w:tcPr>
          <w:p w14:paraId="5EBFCBC7" w14:textId="5DD1FA6E" w:rsidR="00866216" w:rsidRPr="00CD54FB" w:rsidRDefault="007D7534" w:rsidP="00CF1FEB">
            <w:pPr>
              <w:autoSpaceDE w:val="0"/>
              <w:autoSpaceDN w:val="0"/>
              <w:adjustRightInd w:val="0"/>
              <w:jc w:val="center"/>
              <w:rPr>
                <w:rFonts w:ascii="Calibri" w:hAnsi="Calibri" w:cs="Calibri"/>
                <w:color w:val="000000"/>
                <w:sz w:val="20"/>
                <w:szCs w:val="20"/>
              </w:rPr>
            </w:pPr>
            <w:r w:rsidRPr="00CD54FB">
              <w:rPr>
                <w:rFonts w:ascii="Calibri" w:hAnsi="Calibri" w:cs="Calibri"/>
                <w:color w:val="000000"/>
                <w:sz w:val="20"/>
                <w:szCs w:val="20"/>
              </w:rPr>
              <w:t>0</w:t>
            </w:r>
          </w:p>
        </w:tc>
      </w:tr>
    </w:tbl>
    <w:p w14:paraId="4DAB7E2F" w14:textId="77777777" w:rsidR="00C44D04" w:rsidRDefault="00C44D04" w:rsidP="00553F78">
      <w:pPr>
        <w:autoSpaceDE w:val="0"/>
        <w:autoSpaceDN w:val="0"/>
        <w:adjustRightInd w:val="0"/>
        <w:spacing w:after="0" w:line="240" w:lineRule="auto"/>
        <w:rPr>
          <w:rFonts w:ascii="Calibri" w:hAnsi="Calibri" w:cs="Calibri"/>
          <w:color w:val="000000"/>
        </w:rPr>
      </w:pPr>
    </w:p>
    <w:p w14:paraId="7D55F71E" w14:textId="29BD7CDD" w:rsidR="006C3062" w:rsidRDefault="00FE4E5C" w:rsidP="000F38AA">
      <w:pPr>
        <w:keepNext/>
        <w:autoSpaceDE w:val="0"/>
        <w:autoSpaceDN w:val="0"/>
        <w:adjustRightInd w:val="0"/>
        <w:spacing w:after="0" w:line="240" w:lineRule="auto"/>
        <w:jc w:val="center"/>
      </w:pPr>
      <w:r>
        <w:rPr>
          <w:noProof/>
          <w:sz w:val="16"/>
          <w:szCs w:val="16"/>
        </w:rPr>
        <w:drawing>
          <wp:inline distT="0" distB="0" distL="0" distR="0" wp14:anchorId="1D0B89AD" wp14:editId="17EB2371">
            <wp:extent cx="5670176" cy="4381500"/>
            <wp:effectExtent l="19050" t="19050" r="26035"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670176" cy="4381500"/>
                    </a:xfrm>
                    <a:prstGeom prst="rect">
                      <a:avLst/>
                    </a:prstGeom>
                    <a:noFill/>
                    <a:ln>
                      <a:solidFill>
                        <a:schemeClr val="tx1"/>
                      </a:solidFill>
                    </a:ln>
                  </pic:spPr>
                </pic:pic>
              </a:graphicData>
            </a:graphic>
          </wp:inline>
        </w:drawing>
      </w:r>
    </w:p>
    <w:p w14:paraId="7E2FED36" w14:textId="3C9C7304" w:rsidR="00C44D04" w:rsidRPr="00C551C9" w:rsidRDefault="006C3062" w:rsidP="001B4830">
      <w:pPr>
        <w:pStyle w:val="Caption"/>
        <w:jc w:val="center"/>
      </w:pPr>
      <w:bookmarkStart w:id="5" w:name="_Ref112798152"/>
      <w:bookmarkStart w:id="6" w:name="_Toc184650732"/>
      <w:r w:rsidRPr="00C551C9">
        <w:t xml:space="preserve">Figure </w:t>
      </w:r>
      <w:r>
        <w:fldChar w:fldCharType="begin"/>
      </w:r>
      <w:r>
        <w:instrText>SEQ Figure \* ARABIC</w:instrText>
      </w:r>
      <w:r>
        <w:fldChar w:fldCharType="separate"/>
      </w:r>
      <w:r w:rsidR="00D228AB">
        <w:rPr>
          <w:noProof/>
        </w:rPr>
        <w:t>1</w:t>
      </w:r>
      <w:r>
        <w:fldChar w:fldCharType="end"/>
      </w:r>
      <w:bookmarkEnd w:id="5"/>
      <w:r w:rsidRPr="00C551C9">
        <w:t xml:space="preserve">: </w:t>
      </w:r>
      <w:r w:rsidR="00F21CEF" w:rsidRPr="00C551C9">
        <w:t>Brady</w:t>
      </w:r>
      <w:r w:rsidRPr="00C551C9">
        <w:t xml:space="preserve"> - 120901</w:t>
      </w:r>
      <w:r w:rsidR="00AD4370" w:rsidRPr="00C551C9">
        <w:t>10</w:t>
      </w:r>
      <w:r w:rsidRPr="00C551C9">
        <w:t xml:space="preserve"> CNMS Validation Results</w:t>
      </w:r>
      <w:bookmarkEnd w:id="6"/>
    </w:p>
    <w:p w14:paraId="0FAC33D2" w14:textId="5BF0B8F2" w:rsidR="00C44D04" w:rsidRPr="00587D5A" w:rsidRDefault="008A7F63" w:rsidP="00A834D0">
      <w:pPr>
        <w:pStyle w:val="Heading1"/>
        <w:rPr>
          <w:rFonts w:ascii="Franklin Gothic Medium Cond" w:hAnsi="Franklin Gothic Medium Cond" w:cs="TT163t00"/>
          <w:b w:val="0"/>
          <w:color w:val="233972"/>
          <w:sz w:val="32"/>
          <w:szCs w:val="32"/>
        </w:rPr>
      </w:pPr>
      <w:bookmarkStart w:id="7" w:name="_Toc184650689"/>
      <w:r>
        <w:rPr>
          <w:rFonts w:ascii="Franklin Gothic Medium Cond" w:hAnsi="Franklin Gothic Medium Cond"/>
          <w:b w:val="0"/>
          <w:sz w:val="32"/>
          <w:szCs w:val="32"/>
        </w:rPr>
        <w:lastRenderedPageBreak/>
        <w:t xml:space="preserve">1.0 </w:t>
      </w:r>
      <w:r>
        <w:rPr>
          <w:rFonts w:ascii="Franklin Gothic Medium Cond" w:hAnsi="Franklin Gothic Medium Cond"/>
          <w:b w:val="0"/>
          <w:sz w:val="32"/>
          <w:szCs w:val="32"/>
        </w:rPr>
        <w:tab/>
      </w:r>
      <w:r w:rsidR="00C44D04" w:rsidRPr="00587D5A">
        <w:rPr>
          <w:rFonts w:ascii="Franklin Gothic Medium Cond" w:hAnsi="Franklin Gothic Medium Cond"/>
          <w:b w:val="0"/>
          <w:sz w:val="32"/>
          <w:szCs w:val="32"/>
        </w:rPr>
        <w:t>Base Level Engineering (BLE) Methodology</w:t>
      </w:r>
      <w:bookmarkEnd w:id="7"/>
    </w:p>
    <w:p w14:paraId="5C4CB4DD" w14:textId="0A8B7EE6" w:rsidR="00C44D04" w:rsidRDefault="00C44D04" w:rsidP="008D0766">
      <w:pPr>
        <w:autoSpaceDE w:val="0"/>
        <w:autoSpaceDN w:val="0"/>
        <w:adjustRightInd w:val="0"/>
        <w:spacing w:after="120" w:line="240" w:lineRule="auto"/>
        <w:rPr>
          <w:rFonts w:ascii="TT15Ct00" w:hAnsi="TT15Ct00" w:cs="TT15Ct00"/>
        </w:rPr>
      </w:pPr>
      <w:r>
        <w:rPr>
          <w:rFonts w:ascii="TT15Ct00" w:hAnsi="TT15Ct00" w:cs="TT15Ct00"/>
        </w:rPr>
        <w:t xml:space="preserve">Recent innovations and </w:t>
      </w:r>
      <w:r w:rsidR="000139A7">
        <w:rPr>
          <w:rFonts w:ascii="TT15Ct00" w:hAnsi="TT15Ct00" w:cs="TT15Ct00"/>
        </w:rPr>
        <w:t xml:space="preserve">increased efficiencies </w:t>
      </w:r>
      <w:r>
        <w:rPr>
          <w:rFonts w:ascii="TT15Ct00" w:hAnsi="TT15Ct00" w:cs="TT15Ct00"/>
        </w:rPr>
        <w:t xml:space="preserve">in floodplain mapping have allowed </w:t>
      </w:r>
      <w:r w:rsidR="00D61BE6">
        <w:rPr>
          <w:rFonts w:ascii="TT15Ct00" w:hAnsi="TT15Ct00" w:cs="TT15Ct00"/>
        </w:rPr>
        <w:t>FEMA</w:t>
      </w:r>
      <w:r>
        <w:rPr>
          <w:rFonts w:ascii="TT15Ct00" w:hAnsi="TT15Ct00" w:cs="TT15Ct00"/>
        </w:rPr>
        <w:t xml:space="preserve"> to develop a process called BLE, which can be used to address current program challenges, including the validation of Zone A studies and the availability of flood risk data in the early stages of a Flood Risk Project. The BLE process involves using </w:t>
      </w:r>
      <w:proofErr w:type="gramStart"/>
      <w:r>
        <w:rPr>
          <w:rFonts w:ascii="TT15Ct00" w:hAnsi="TT15Ct00" w:cs="TT15Ct00"/>
        </w:rPr>
        <w:t>best</w:t>
      </w:r>
      <w:proofErr w:type="gramEnd"/>
      <w:r>
        <w:rPr>
          <w:rFonts w:ascii="TT15Ct00" w:hAnsi="TT15Ct00" w:cs="TT15Ct00"/>
        </w:rPr>
        <w:t xml:space="preserve"> available data and incorporating automated techniques with traditional model development procedures to produce regulatory</w:t>
      </w:r>
      <w:r w:rsidR="003C131D">
        <w:rPr>
          <w:rFonts w:ascii="TT15Ct00" w:hAnsi="TT15Ct00" w:cs="TT15Ct00"/>
        </w:rPr>
        <w:t>-</w:t>
      </w:r>
      <w:r>
        <w:rPr>
          <w:rFonts w:ascii="TT15Ct00" w:hAnsi="TT15Ct00" w:cs="TT15Ct00"/>
        </w:rPr>
        <w:t>quality flood hazard boundaries for the 1</w:t>
      </w:r>
      <w:r w:rsidR="00061320">
        <w:rPr>
          <w:rFonts w:ascii="TT15Ct00" w:hAnsi="TT15Ct00" w:cs="TT15Ct00"/>
        </w:rPr>
        <w:t>%</w:t>
      </w:r>
      <w:r>
        <w:rPr>
          <w:rFonts w:ascii="TT15Ct00" w:hAnsi="TT15Ct00" w:cs="TT15Ct00"/>
        </w:rPr>
        <w:t xml:space="preserve">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42AB3FBB" w:rsidR="00C44D04" w:rsidRDefault="00C44D04" w:rsidP="008D0766">
      <w:pPr>
        <w:autoSpaceDE w:val="0"/>
        <w:autoSpaceDN w:val="0"/>
        <w:adjustRightInd w:val="0"/>
        <w:spacing w:after="120" w:line="240" w:lineRule="auto"/>
        <w:rPr>
          <w:rFonts w:ascii="TT15Ct00" w:hAnsi="TT15Ct00" w:cs="TT15Ct00"/>
        </w:rPr>
      </w:pPr>
      <w:r>
        <w:rPr>
          <w:rFonts w:ascii="TT15Ct00" w:hAnsi="TT15Ct00" w:cs="TT15Ct00"/>
        </w:rPr>
        <w:t xml:space="preserve">As described in Title 42 of the Code of Federal Regulations, Chapter III, Section 4101(e), once every </w:t>
      </w:r>
      <w:r w:rsidR="000B639E">
        <w:rPr>
          <w:rFonts w:ascii="TT15Ct00" w:hAnsi="TT15Ct00" w:cs="TT15Ct00"/>
        </w:rPr>
        <w:t xml:space="preserve">5 </w:t>
      </w:r>
      <w:r>
        <w:rPr>
          <w:rFonts w:ascii="TT15Ct00" w:hAnsi="TT15Ct00" w:cs="TT15Ct00"/>
        </w:rPr>
        <w:t xml:space="preserve">years, FEMA must </w:t>
      </w:r>
      <w:r w:rsidR="000B639E">
        <w:rPr>
          <w:rFonts w:ascii="TT15Ct00" w:hAnsi="TT15Ct00" w:cs="TT15Ct00"/>
        </w:rPr>
        <w:t xml:space="preserve">determine </w:t>
      </w:r>
      <w:r>
        <w:rPr>
          <w:rFonts w:ascii="TT15Ct00" w:hAnsi="TT15Ct00" w:cs="TT15Ct00"/>
        </w:rPr>
        <w:t xml:space="preserve">whether the information on </w:t>
      </w:r>
      <w:r w:rsidR="007C64FD">
        <w:rPr>
          <w:rFonts w:ascii="TT15Ct00" w:hAnsi="TT15Ct00" w:cs="TT15Ct00"/>
        </w:rPr>
        <w:t xml:space="preserve">its </w:t>
      </w:r>
      <w:r>
        <w:rPr>
          <w:rFonts w:ascii="TT15Ct00" w:hAnsi="TT15Ct00" w:cs="TT15Ct00"/>
        </w:rPr>
        <w:t xml:space="preserve">Flood Insurance Rate Maps (FIRMs) reflects the current risks in </w:t>
      </w:r>
      <w:r w:rsidR="00E32DB5">
        <w:rPr>
          <w:rFonts w:ascii="TT15Ct00" w:hAnsi="TT15Ct00" w:cs="TT15Ct00"/>
        </w:rPr>
        <w:t>flood</w:t>
      </w:r>
      <w:r w:rsidR="00FE70E5">
        <w:rPr>
          <w:rFonts w:ascii="TT15Ct00" w:hAnsi="TT15Ct00" w:cs="TT15Ct00"/>
        </w:rPr>
        <w:t>-</w:t>
      </w:r>
      <w:r w:rsidR="00E32DB5">
        <w:rPr>
          <w:rFonts w:ascii="TT15Ct00" w:hAnsi="TT15Ct00" w:cs="TT15Ct00"/>
        </w:rPr>
        <w:t>prone</w:t>
      </w:r>
      <w:r>
        <w:rPr>
          <w:rFonts w:ascii="TT15Ct00" w:hAnsi="TT15Ct00" w:cs="TT15Ct00"/>
        </w:rPr>
        <w:t xml:space="preserve"> areas. FEMA makes this determination of flood hazard data validity by examining flood study attributes and </w:t>
      </w:r>
      <w:proofErr w:type="gramStart"/>
      <w:r>
        <w:rPr>
          <w:rFonts w:ascii="TT15Ct00" w:hAnsi="TT15Ct00" w:cs="TT15Ct00"/>
        </w:rPr>
        <w:t>change</w:t>
      </w:r>
      <w:proofErr w:type="gramEnd"/>
      <w:r>
        <w:rPr>
          <w:rFonts w:ascii="TT15Ct00" w:hAnsi="TT15Ct00" w:cs="TT15Ct00"/>
        </w:rPr>
        <w:t xml:space="preserv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240FA758" w:rsidR="00E144A2" w:rsidRDefault="00C44D04" w:rsidP="008D0766">
      <w:pPr>
        <w:autoSpaceDE w:val="0"/>
        <w:autoSpaceDN w:val="0"/>
        <w:adjustRightInd w:val="0"/>
        <w:spacing w:after="120" w:line="240"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w:t>
      </w:r>
      <w:r w:rsidR="000B639E">
        <w:rPr>
          <w:rFonts w:ascii="TT15Ct00" w:hAnsi="TT15Ct00" w:cs="TT15Ct00"/>
        </w:rPr>
        <w:t>flood risk project</w:t>
      </w:r>
      <w:r>
        <w:rPr>
          <w:rFonts w:ascii="TT15Ct00" w:hAnsi="TT15Ct00" w:cs="TT15Ct00"/>
        </w:rPr>
        <w:t xml:space="preserve">. FEMA Program </w:t>
      </w:r>
      <w:r w:rsidR="0050116B">
        <w:rPr>
          <w:rFonts w:ascii="TT15Ct00" w:hAnsi="TT15Ct00" w:cs="TT15Ct00"/>
        </w:rPr>
        <w:t>SID</w:t>
      </w:r>
      <w:r w:rsidR="00146EE2">
        <w:rPr>
          <w:rFonts w:ascii="TT15Ct00" w:hAnsi="TT15Ct00" w:cs="TT15Ct00"/>
        </w:rPr>
        <w:t xml:space="preserve"> 29 </w:t>
      </w:r>
      <w:r>
        <w:rPr>
          <w:rFonts w:ascii="TT15Ct00" w:hAnsi="TT15Ct00" w:cs="TT15Ct00"/>
        </w:rPr>
        <w:t>requires that during Discovery</w:t>
      </w:r>
      <w:r w:rsidR="0050116B">
        <w:rPr>
          <w:rFonts w:ascii="TT15Ct00" w:hAnsi="TT15Ct00" w:cs="TT15Ct00"/>
        </w:rPr>
        <w:t xml:space="preserve"> </w:t>
      </w:r>
      <w:proofErr w:type="gramStart"/>
      <w:r w:rsidR="0050116B">
        <w:rPr>
          <w:rFonts w:ascii="TT15Ct00" w:hAnsi="TT15Ct00" w:cs="TT15Ct00"/>
        </w:rPr>
        <w:t>process</w:t>
      </w:r>
      <w:r>
        <w:rPr>
          <w:rFonts w:ascii="TT15Ct00" w:hAnsi="TT15Ct00" w:cs="TT15Ct00"/>
        </w:rPr>
        <w:t>,</w:t>
      </w:r>
      <w:proofErr w:type="gramEnd"/>
      <w:r>
        <w:rPr>
          <w:rFonts w:ascii="TT15Ct00" w:hAnsi="TT15Ct00" w:cs="TT15Ct00"/>
        </w:rPr>
        <w:t xml:space="preserve"> data must be identified that illustrates potential changes in flood elevation and mapping that may result from the proposed project scope. If available data does not clearly illustrate the likely changes, </w:t>
      </w:r>
      <w:r w:rsidR="0050116B">
        <w:rPr>
          <w:rFonts w:ascii="TT15Ct00" w:hAnsi="TT15Ct00" w:cs="TT15Ct00"/>
        </w:rPr>
        <w:t xml:space="preserve">then </w:t>
      </w:r>
      <w:r>
        <w:rPr>
          <w:rFonts w:ascii="TT15Ct00" w:hAnsi="TT15Ct00" w:cs="TT15Ct00"/>
        </w:rPr>
        <w:t>an analysis is required that estimates the likely changes. This data and any associated analyses should be shared</w:t>
      </w:r>
      <w:r w:rsidR="0050116B">
        <w:rPr>
          <w:rFonts w:ascii="TT15Ct00" w:hAnsi="TT15Ct00" w:cs="TT15Ct00"/>
        </w:rPr>
        <w:t>,</w:t>
      </w:r>
      <w:r>
        <w:rPr>
          <w:rFonts w:ascii="TT15Ct00" w:hAnsi="TT15Ct00" w:cs="TT15Ct00"/>
        </w:rPr>
        <w:t xml:space="preserve"> and</w:t>
      </w:r>
      <w:r w:rsidR="0050116B">
        <w:rPr>
          <w:rFonts w:ascii="TT15Ct00" w:hAnsi="TT15Ct00" w:cs="TT15Ct00"/>
        </w:rPr>
        <w:t xml:space="preserve"> the</w:t>
      </w:r>
      <w:r>
        <w:rPr>
          <w:rFonts w:ascii="TT15Ct00" w:hAnsi="TT15Ct00" w:cs="TT15Ct00"/>
        </w:rPr>
        <w:t xml:space="preserve"> results should be discussed with stakeholders. </w:t>
      </w:r>
    </w:p>
    <w:p w14:paraId="31F731B4" w14:textId="0793A274" w:rsidR="00C44D04" w:rsidRDefault="00C44D04" w:rsidP="008D0766">
      <w:pPr>
        <w:autoSpaceDE w:val="0"/>
        <w:autoSpaceDN w:val="0"/>
        <w:adjustRightInd w:val="0"/>
        <w:spacing w:after="120" w:line="240" w:lineRule="auto"/>
        <w:rPr>
          <w:rFonts w:ascii="TT15Ct00" w:hAnsi="TT15Ct00" w:cs="TT15Ct00"/>
        </w:rPr>
      </w:pPr>
      <w:r>
        <w:rPr>
          <w:rFonts w:ascii="TT15Ct00" w:hAnsi="TT15Ct00" w:cs="TT15Ct00"/>
        </w:rPr>
        <w:t xml:space="preserve">An important goal of the BLE process is the scalability of the results. Scalability means that the results of a BLE analysis cannot only be used for CNMS evaluations of Zone A </w:t>
      </w:r>
      <w:proofErr w:type="gramStart"/>
      <w:r>
        <w:rPr>
          <w:rFonts w:ascii="TT15Ct00" w:hAnsi="TT15Ct00" w:cs="TT15Ct00"/>
        </w:rPr>
        <w:t>studies, but</w:t>
      </w:r>
      <w:proofErr w:type="gramEnd"/>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w:t>
      </w:r>
      <w:r w:rsidR="00307FA1">
        <w:rPr>
          <w:rFonts w:ascii="TT15Ct00" w:hAnsi="TT15Ct00" w:cs="TT15Ct00"/>
        </w:rPr>
        <w:t xml:space="preserve">Mapping, Assessment, and Planning (Risk </w:t>
      </w:r>
      <w:r>
        <w:rPr>
          <w:rFonts w:ascii="TT15Ct00" w:hAnsi="TT15Ct00" w:cs="TT15Ct00"/>
        </w:rPr>
        <w:t>MAP</w:t>
      </w:r>
      <w:r w:rsidR="00307FA1">
        <w:rPr>
          <w:rFonts w:ascii="TT15Ct00" w:hAnsi="TT15Ct00" w:cs="TT15Ct00"/>
        </w:rPr>
        <w:t>)</w:t>
      </w:r>
      <w:r>
        <w:rPr>
          <w:rFonts w:ascii="TT15Ct00" w:hAnsi="TT15Ct00" w:cs="TT15Ct00"/>
        </w:rPr>
        <w:t xml:space="preserve"> program may also be valuable to external stakeholders.</w:t>
      </w:r>
    </w:p>
    <w:p w14:paraId="1BB4D320" w14:textId="10D4EB8B" w:rsidR="00433F53" w:rsidRDefault="00307FA1" w:rsidP="008D0766">
      <w:pPr>
        <w:autoSpaceDE w:val="0"/>
        <w:autoSpaceDN w:val="0"/>
        <w:adjustRightInd w:val="0"/>
        <w:spacing w:after="120" w:line="240" w:lineRule="auto"/>
        <w:rPr>
          <w:rFonts w:ascii="TT15Ct00" w:hAnsi="TT15Ct00" w:cs="TT15Ct00"/>
        </w:rPr>
      </w:pPr>
      <w:r>
        <w:rPr>
          <w:rFonts w:ascii="TT15Ct00" w:hAnsi="TT15Ct00" w:cs="TT15Ct00"/>
        </w:rPr>
        <w:t xml:space="preserve">The </w:t>
      </w:r>
      <w:r w:rsidR="00E03583">
        <w:rPr>
          <w:rFonts w:ascii="TT15Ct00" w:hAnsi="TT15Ct00" w:cs="TT15Ct00"/>
        </w:rPr>
        <w:t xml:space="preserve">TWDB </w:t>
      </w:r>
      <w:r w:rsidR="00C44D04">
        <w:rPr>
          <w:rFonts w:ascii="TT15Ct00" w:hAnsi="TT15Ct00" w:cs="TT15Ct00"/>
        </w:rPr>
        <w:t xml:space="preserve">contracted </w:t>
      </w:r>
      <w:r w:rsidR="00752B48">
        <w:rPr>
          <w:rFonts w:ascii="TT15Ct00" w:hAnsi="TT15Ct00" w:cs="TT15Ct00"/>
        </w:rPr>
        <w:t xml:space="preserve">with </w:t>
      </w:r>
      <w:r w:rsidR="00E03583">
        <w:rPr>
          <w:rFonts w:ascii="TT15Ct00" w:hAnsi="TT15Ct00" w:cs="TT15Ct00"/>
        </w:rPr>
        <w:t>Atkins</w:t>
      </w:r>
      <w:r w:rsidR="004F642E">
        <w:rPr>
          <w:rFonts w:ascii="TT15Ct00" w:hAnsi="TT15Ct00" w:cs="TT15Ct00"/>
        </w:rPr>
        <w:t>R</w:t>
      </w:r>
      <w:r w:rsidR="004F642E">
        <w:rPr>
          <w:rFonts w:ascii="Calibri" w:hAnsi="Calibri" w:cs="Calibri"/>
        </w:rPr>
        <w:t>é</w:t>
      </w:r>
      <w:r w:rsidR="004F642E">
        <w:rPr>
          <w:rFonts w:ascii="TT15Ct00" w:hAnsi="TT15Ct00" w:cs="TT15Ct00"/>
        </w:rPr>
        <w:t>alis</w:t>
      </w:r>
      <w:r w:rsidR="00C44D04">
        <w:rPr>
          <w:rFonts w:ascii="TT15Ct00" w:hAnsi="TT15Ct00" w:cs="TT15Ct00"/>
        </w:rPr>
        <w:t xml:space="preserve"> to complete a BLE analysis for the </w:t>
      </w:r>
      <w:r w:rsidR="00F21CEF">
        <w:rPr>
          <w:rFonts w:ascii="TT15Ct00" w:hAnsi="TT15Ct00" w:cs="TT15Ct00"/>
        </w:rPr>
        <w:t>Brady</w:t>
      </w:r>
      <w:r w:rsidR="00554767">
        <w:rPr>
          <w:rFonts w:ascii="TT15Ct00" w:hAnsi="TT15Ct00" w:cs="TT15Ct00"/>
        </w:rPr>
        <w:t xml:space="preserve"> watershed</w:t>
      </w:r>
      <w:r w:rsidR="00370CD1">
        <w:rPr>
          <w:rFonts w:ascii="TT15Ct00" w:hAnsi="TT15Ct00" w:cs="TT15Ct00"/>
        </w:rPr>
        <w:t xml:space="preserve"> (HUC-8 1209</w:t>
      </w:r>
      <w:r w:rsidR="001D17DB">
        <w:rPr>
          <w:rFonts w:ascii="TT15Ct00" w:hAnsi="TT15Ct00" w:cs="TT15Ct00"/>
        </w:rPr>
        <w:t>01</w:t>
      </w:r>
      <w:r w:rsidR="00C85E1F">
        <w:rPr>
          <w:rFonts w:ascii="TT15Ct00" w:hAnsi="TT15Ct00" w:cs="TT15Ct00"/>
        </w:rPr>
        <w:t>10</w:t>
      </w:r>
      <w:r w:rsidR="00370CD1">
        <w:rPr>
          <w:rFonts w:ascii="TT15Ct00" w:hAnsi="TT15Ct00" w:cs="TT15Ct00"/>
        </w:rPr>
        <w:t>)</w:t>
      </w:r>
      <w:r w:rsidR="00D65B54">
        <w:rPr>
          <w:rFonts w:ascii="TT15Ct00" w:hAnsi="TT15Ct00" w:cs="TT15Ct00"/>
        </w:rPr>
        <w:t xml:space="preserve">. </w:t>
      </w:r>
      <w:r w:rsidR="00E400E2">
        <w:rPr>
          <w:rFonts w:ascii="TT15Ct00" w:hAnsi="TT15Ct00" w:cs="TT15Ct00"/>
        </w:rPr>
        <w:t xml:space="preserve">The watershed is mostly </w:t>
      </w:r>
      <w:proofErr w:type="gramStart"/>
      <w:r w:rsidR="00E400E2">
        <w:rPr>
          <w:rFonts w:ascii="TT15Ct00" w:hAnsi="TT15Ct00" w:cs="TT15Ct00"/>
        </w:rPr>
        <w:t>rural</w:t>
      </w:r>
      <w:proofErr w:type="gramEnd"/>
      <w:r w:rsidR="00A35C1E">
        <w:rPr>
          <w:rFonts w:ascii="TT15Ct00" w:hAnsi="TT15Ct00" w:cs="TT15Ct00"/>
        </w:rPr>
        <w:t xml:space="preserve"> and the land is predominantly </w:t>
      </w:r>
      <w:r w:rsidR="00BA5FED">
        <w:rPr>
          <w:rFonts w:ascii="TT15Ct00" w:hAnsi="TT15Ct00" w:cs="TT15Ct00"/>
        </w:rPr>
        <w:t>used for farming</w:t>
      </w:r>
      <w:r w:rsidR="00762C1A">
        <w:rPr>
          <w:rFonts w:ascii="TT15Ct00" w:hAnsi="TT15Ct00" w:cs="TT15Ct00"/>
        </w:rPr>
        <w:t xml:space="preserve"> and ranching</w:t>
      </w:r>
      <w:r w:rsidR="00BA5FED">
        <w:rPr>
          <w:rFonts w:ascii="TT15Ct00" w:hAnsi="TT15Ct00" w:cs="TT15Ct00"/>
        </w:rPr>
        <w:t xml:space="preserve">. </w:t>
      </w:r>
      <w:r w:rsidR="00BD7D83">
        <w:rPr>
          <w:rFonts w:ascii="TT15Ct00" w:hAnsi="TT15Ct00" w:cs="TT15Ct00"/>
        </w:rPr>
        <w:t xml:space="preserve">Parts of </w:t>
      </w:r>
      <w:r w:rsidR="004E66B5">
        <w:rPr>
          <w:rFonts w:ascii="TT15Ct00" w:hAnsi="TT15Ct00" w:cs="TT15Ct00"/>
        </w:rPr>
        <w:t>Concho</w:t>
      </w:r>
      <w:r w:rsidR="00BD7D83">
        <w:rPr>
          <w:rFonts w:ascii="TT15Ct00" w:hAnsi="TT15Ct00" w:cs="TT15Ct00"/>
        </w:rPr>
        <w:t xml:space="preserve">, </w:t>
      </w:r>
      <w:r w:rsidR="003915B5">
        <w:rPr>
          <w:rFonts w:ascii="TT15Ct00" w:hAnsi="TT15Ct00" w:cs="TT15Ct00"/>
        </w:rPr>
        <w:t xml:space="preserve">McCulloch, </w:t>
      </w:r>
      <w:r w:rsidR="006B3D61">
        <w:rPr>
          <w:rFonts w:ascii="TT15Ct00" w:hAnsi="TT15Ct00" w:cs="TT15Ct00"/>
        </w:rPr>
        <w:t>Menard,</w:t>
      </w:r>
      <w:r w:rsidR="00E42D57">
        <w:rPr>
          <w:rFonts w:ascii="TT15Ct00" w:hAnsi="TT15Ct00" w:cs="TT15Ct00"/>
        </w:rPr>
        <w:t xml:space="preserve"> and San Saba</w:t>
      </w:r>
      <w:r w:rsidR="00BD7D83">
        <w:rPr>
          <w:rFonts w:ascii="TT15Ct00" w:hAnsi="TT15Ct00" w:cs="TT15Ct00"/>
        </w:rPr>
        <w:t xml:space="preserve"> </w:t>
      </w:r>
      <w:r w:rsidR="0072288D">
        <w:rPr>
          <w:rFonts w:ascii="TT15Ct00" w:hAnsi="TT15Ct00" w:cs="TT15Ct00"/>
        </w:rPr>
        <w:t>c</w:t>
      </w:r>
      <w:r w:rsidR="00A35C1E">
        <w:rPr>
          <w:rFonts w:ascii="TT15Ct00" w:hAnsi="TT15Ct00" w:cs="TT15Ct00"/>
        </w:rPr>
        <w:t xml:space="preserve">ounties </w:t>
      </w:r>
      <w:r w:rsidR="00BD7D83">
        <w:rPr>
          <w:rFonts w:ascii="TT15Ct00" w:hAnsi="TT15Ct00" w:cs="TT15Ct00"/>
        </w:rPr>
        <w:t>fall within the watershed.</w:t>
      </w:r>
      <w:r w:rsidR="002B185B">
        <w:rPr>
          <w:rFonts w:ascii="TT15Ct00" w:hAnsi="TT15Ct00" w:cs="TT15Ct00"/>
        </w:rPr>
        <w:t xml:space="preserve"> The </w:t>
      </w:r>
      <w:r w:rsidR="00444865">
        <w:rPr>
          <w:rFonts w:ascii="TT15Ct00" w:hAnsi="TT15Ct00" w:cs="TT15Ct00"/>
        </w:rPr>
        <w:t xml:space="preserve">City of </w:t>
      </w:r>
      <w:r w:rsidR="00E71E1F">
        <w:rPr>
          <w:rFonts w:ascii="TT15Ct00" w:hAnsi="TT15Ct00" w:cs="TT15Ct00"/>
        </w:rPr>
        <w:t>Brady</w:t>
      </w:r>
      <w:r w:rsidR="000048AB">
        <w:rPr>
          <w:rFonts w:ascii="TT15Ct00" w:hAnsi="TT15Ct00" w:cs="TT15Ct00"/>
        </w:rPr>
        <w:t xml:space="preserve">, </w:t>
      </w:r>
      <w:r w:rsidR="00E71E1F">
        <w:rPr>
          <w:rFonts w:ascii="TT15Ct00" w:hAnsi="TT15Ct00" w:cs="TT15Ct00"/>
        </w:rPr>
        <w:t>Eden</w:t>
      </w:r>
      <w:r w:rsidR="000048AB">
        <w:rPr>
          <w:rFonts w:ascii="TT15Ct00" w:hAnsi="TT15Ct00" w:cs="TT15Ct00"/>
        </w:rPr>
        <w:t>,</w:t>
      </w:r>
      <w:r w:rsidR="002B185B">
        <w:rPr>
          <w:rFonts w:ascii="TT15Ct00" w:hAnsi="TT15Ct00" w:cs="TT15Ct00"/>
        </w:rPr>
        <w:t xml:space="preserve"> and the </w:t>
      </w:r>
      <w:r w:rsidR="00A35C1E">
        <w:rPr>
          <w:rFonts w:ascii="TT15Ct00" w:hAnsi="TT15Ct00" w:cs="TT15Ct00"/>
        </w:rPr>
        <w:t xml:space="preserve">town </w:t>
      </w:r>
      <w:r w:rsidR="002B185B">
        <w:rPr>
          <w:rFonts w:ascii="TT15Ct00" w:hAnsi="TT15Ct00" w:cs="TT15Ct00"/>
        </w:rPr>
        <w:t xml:space="preserve">of </w:t>
      </w:r>
      <w:r w:rsidR="00E71E1F">
        <w:rPr>
          <w:rFonts w:ascii="TT15Ct00" w:hAnsi="TT15Ct00" w:cs="TT15Ct00"/>
        </w:rPr>
        <w:t>Melvin</w:t>
      </w:r>
      <w:r w:rsidR="002B185B">
        <w:rPr>
          <w:rFonts w:ascii="TT15Ct00" w:hAnsi="TT15Ct00" w:cs="TT15Ct00"/>
        </w:rPr>
        <w:t xml:space="preserve"> reside within the watershed</w:t>
      </w:r>
      <w:r w:rsidR="00762C1A">
        <w:rPr>
          <w:rFonts w:ascii="TT15Ct00" w:hAnsi="TT15Ct00" w:cs="TT15Ct00"/>
        </w:rPr>
        <w:t>.</w:t>
      </w:r>
      <w:r w:rsidR="00722FBA">
        <w:rPr>
          <w:rFonts w:ascii="TT15Ct00" w:hAnsi="TT15Ct00" w:cs="TT15Ct00"/>
        </w:rPr>
        <w:t xml:space="preserve"> See </w:t>
      </w:r>
      <w:r w:rsidR="00A35C1E">
        <w:rPr>
          <w:rFonts w:ascii="TT15Ct00" w:hAnsi="TT15Ct00" w:cs="TT15Ct00"/>
        </w:rPr>
        <w:fldChar w:fldCharType="begin"/>
      </w:r>
      <w:r w:rsidR="00A35C1E">
        <w:rPr>
          <w:rFonts w:ascii="TT15Ct00" w:hAnsi="TT15Ct00" w:cs="TT15Ct00"/>
        </w:rPr>
        <w:instrText xml:space="preserve"> REF _Ref120784318 \h </w:instrText>
      </w:r>
      <w:r w:rsidR="008D0766">
        <w:rPr>
          <w:rFonts w:ascii="TT15Ct00" w:hAnsi="TT15Ct00" w:cs="TT15Ct00"/>
        </w:rPr>
        <w:instrText xml:space="preserve"> \* MERGEFORMAT </w:instrText>
      </w:r>
      <w:r w:rsidR="00A35C1E">
        <w:rPr>
          <w:rFonts w:ascii="TT15Ct00" w:hAnsi="TT15Ct00" w:cs="TT15Ct00"/>
        </w:rPr>
      </w:r>
      <w:r w:rsidR="00A35C1E">
        <w:rPr>
          <w:rFonts w:ascii="TT15Ct00" w:hAnsi="TT15Ct00" w:cs="TT15Ct00"/>
        </w:rPr>
        <w:fldChar w:fldCharType="separate"/>
      </w:r>
      <w:r w:rsidR="00D228AB" w:rsidRPr="00C551C9">
        <w:t xml:space="preserve">Figure </w:t>
      </w:r>
      <w:r w:rsidR="00D228AB">
        <w:rPr>
          <w:noProof/>
        </w:rPr>
        <w:t>2</w:t>
      </w:r>
      <w:r w:rsidR="00A35C1E">
        <w:rPr>
          <w:rFonts w:ascii="TT15Ct00" w:hAnsi="TT15Ct00" w:cs="TT15Ct00"/>
        </w:rPr>
        <w:fldChar w:fldCharType="end"/>
      </w:r>
      <w:r w:rsidR="00A35C1E">
        <w:rPr>
          <w:rFonts w:ascii="TT15Ct00" w:hAnsi="TT15Ct00" w:cs="TT15Ct00"/>
        </w:rPr>
        <w:t xml:space="preserve"> </w:t>
      </w:r>
      <w:r w:rsidR="00722FBA">
        <w:rPr>
          <w:rFonts w:ascii="TT15Ct00" w:hAnsi="TT15Ct00" w:cs="TT15Ct00"/>
        </w:rPr>
        <w:t xml:space="preserve">for a map of the </w:t>
      </w:r>
      <w:r w:rsidR="00F21CEF">
        <w:rPr>
          <w:rFonts w:ascii="TT15Ct00" w:hAnsi="TT15Ct00" w:cs="TT15Ct00"/>
        </w:rPr>
        <w:t>Brady</w:t>
      </w:r>
      <w:r w:rsidR="00722FBA">
        <w:rPr>
          <w:rFonts w:ascii="TT15Ct00" w:hAnsi="TT15Ct00" w:cs="TT15Ct00"/>
        </w:rPr>
        <w:t xml:space="preserve"> watershed.</w:t>
      </w:r>
    </w:p>
    <w:p w14:paraId="2AF6AB0C" w14:textId="75E02938" w:rsidR="005D5B17" w:rsidRDefault="005D5B17">
      <w:pPr>
        <w:rPr>
          <w:rFonts w:ascii="TT15Ct00" w:hAnsi="TT15Ct00" w:cs="TT15Ct00"/>
          <w:highlight w:val="yellow"/>
        </w:rPr>
      </w:pPr>
    </w:p>
    <w:p w14:paraId="22104254" w14:textId="77777777" w:rsidR="00AA3118" w:rsidRDefault="002D4C61" w:rsidP="00AA3118">
      <w:pPr>
        <w:keepNext/>
        <w:autoSpaceDE w:val="0"/>
        <w:autoSpaceDN w:val="0"/>
        <w:adjustRightInd w:val="0"/>
        <w:spacing w:after="120" w:line="259" w:lineRule="auto"/>
      </w:pPr>
      <w:r>
        <w:rPr>
          <w:rFonts w:ascii="Calibri" w:hAnsi="Calibri" w:cs="Calibri"/>
          <w:noProof/>
          <w:color w:val="000000"/>
        </w:rPr>
        <w:lastRenderedPageBreak/>
        <w:drawing>
          <wp:inline distT="0" distB="0" distL="0" distR="0" wp14:anchorId="1DFBC7A4" wp14:editId="373E45AD">
            <wp:extent cx="5943600" cy="4376352"/>
            <wp:effectExtent l="19050" t="19050" r="19050" b="2476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376352"/>
                    </a:xfrm>
                    <a:prstGeom prst="rect">
                      <a:avLst/>
                    </a:prstGeom>
                    <a:ln>
                      <a:solidFill>
                        <a:schemeClr val="tx1"/>
                      </a:solidFill>
                    </a:ln>
                  </pic:spPr>
                </pic:pic>
              </a:graphicData>
            </a:graphic>
          </wp:inline>
        </w:drawing>
      </w:r>
    </w:p>
    <w:p w14:paraId="540CB5EA" w14:textId="1FFEB40B" w:rsidR="005D5B17" w:rsidRPr="00C551C9" w:rsidRDefault="00AA3118" w:rsidP="001B4830">
      <w:pPr>
        <w:pStyle w:val="Caption"/>
        <w:jc w:val="center"/>
      </w:pPr>
      <w:bookmarkStart w:id="8" w:name="_Ref120784318"/>
      <w:bookmarkStart w:id="9" w:name="_Toc184650733"/>
      <w:r w:rsidRPr="00C551C9">
        <w:t xml:space="preserve">Figure </w:t>
      </w:r>
      <w:r>
        <w:fldChar w:fldCharType="begin"/>
      </w:r>
      <w:r>
        <w:instrText>SEQ Figure \* ARABIC</w:instrText>
      </w:r>
      <w:r>
        <w:fldChar w:fldCharType="separate"/>
      </w:r>
      <w:r w:rsidR="00D228AB">
        <w:rPr>
          <w:noProof/>
        </w:rPr>
        <w:t>2</w:t>
      </w:r>
      <w:r>
        <w:fldChar w:fldCharType="end"/>
      </w:r>
      <w:bookmarkEnd w:id="8"/>
      <w:r w:rsidRPr="00C551C9">
        <w:t xml:space="preserve">: </w:t>
      </w:r>
      <w:r w:rsidR="00F21CEF" w:rsidRPr="00C551C9">
        <w:t>Brady</w:t>
      </w:r>
      <w:r w:rsidRPr="00C551C9">
        <w:t xml:space="preserve"> </w:t>
      </w:r>
      <w:r w:rsidR="00200169" w:rsidRPr="00C551C9">
        <w:t xml:space="preserve">Watershed – HUC-8 </w:t>
      </w:r>
      <w:r w:rsidRPr="00C551C9">
        <w:t>120901</w:t>
      </w:r>
      <w:r w:rsidR="00B47F63" w:rsidRPr="00C551C9">
        <w:t>10</w:t>
      </w:r>
      <w:bookmarkEnd w:id="9"/>
    </w:p>
    <w:p w14:paraId="0162A73A" w14:textId="17AF1284" w:rsidR="00C44D04" w:rsidRDefault="005D5B17" w:rsidP="005D5B17">
      <w:pPr>
        <w:autoSpaceDE w:val="0"/>
        <w:autoSpaceDN w:val="0"/>
        <w:adjustRightInd w:val="0"/>
        <w:spacing w:after="0" w:line="240" w:lineRule="auto"/>
        <w:rPr>
          <w:rFonts w:ascii="TT15Ct00" w:hAnsi="TT15Ct00" w:cs="TT15Ct00"/>
        </w:rPr>
      </w:pPr>
      <w:r>
        <w:rPr>
          <w:rFonts w:ascii="TT15Ct00" w:hAnsi="TT15Ct00" w:cs="TT15Ct00"/>
        </w:rPr>
        <w:t xml:space="preserve">The </w:t>
      </w:r>
      <w:r w:rsidR="001D4E92">
        <w:rPr>
          <w:rFonts w:ascii="TT15Ct00" w:hAnsi="TT15Ct00" w:cs="TT15Ct00"/>
        </w:rPr>
        <w:t xml:space="preserve">BLE </w:t>
      </w:r>
      <w:r>
        <w:rPr>
          <w:rFonts w:ascii="TT15Ct00" w:hAnsi="TT15Ct00" w:cs="TT15Ct00"/>
        </w:rPr>
        <w:t xml:space="preserve">assessment prepared </w:t>
      </w:r>
      <w:r w:rsidR="00A35C1E">
        <w:rPr>
          <w:rFonts w:ascii="TT15Ct00" w:hAnsi="TT15Ct00" w:cs="TT15Ct00"/>
        </w:rPr>
        <w:t xml:space="preserve">a </w:t>
      </w:r>
      <w:r>
        <w:rPr>
          <w:rFonts w:ascii="TT15Ct00" w:hAnsi="TT15Ct00" w:cs="TT15Ct00"/>
        </w:rPr>
        <w:t>cursory engineering analysis for approximately</w:t>
      </w:r>
      <w:r w:rsidR="00781E54">
        <w:rPr>
          <w:rFonts w:ascii="TT15Ct00" w:hAnsi="TT15Ct00" w:cs="TT15Ct00"/>
        </w:rPr>
        <w:t xml:space="preserve"> </w:t>
      </w:r>
      <w:r w:rsidR="00037778">
        <w:rPr>
          <w:rFonts w:ascii="TT15Ct00" w:hAnsi="TT15Ct00" w:cs="TT15Ct00"/>
        </w:rPr>
        <w:t>699</w:t>
      </w:r>
      <w:r w:rsidR="00806751">
        <w:rPr>
          <w:rFonts w:ascii="TT15Ct00" w:hAnsi="TT15Ct00" w:cs="TT15Ct00"/>
        </w:rPr>
        <w:t xml:space="preserve"> </w:t>
      </w:r>
      <w:r>
        <w:rPr>
          <w:rFonts w:ascii="TT15Ct00" w:hAnsi="TT15Ct00" w:cs="TT15Ct00"/>
        </w:rPr>
        <w:t xml:space="preserve">miles of stream reaches within the </w:t>
      </w:r>
      <w:sdt>
        <w:sdtPr>
          <w:rPr>
            <w:rFonts w:ascii="TT15Ct00" w:hAnsi="TT15Ct00" w:cs="TT15Ct00"/>
          </w:rPr>
          <w:id w:val="-661398047"/>
          <w:placeholder>
            <w:docPart w:val="DefaultPlaceholder_-1854013440"/>
          </w:placeholder>
        </w:sdtPr>
        <w:sdtEndPr/>
        <w:sdtContent>
          <w:r w:rsidR="00F21CEF">
            <w:rPr>
              <w:rFonts w:ascii="TT15Ct00" w:hAnsi="TT15Ct00" w:cs="TT15Ct00"/>
            </w:rPr>
            <w:t>Brady</w:t>
          </w:r>
          <w:r w:rsidR="00A73B3C">
            <w:rPr>
              <w:rFonts w:ascii="TT15Ct00" w:hAnsi="TT15Ct00" w:cs="TT15Ct00"/>
            </w:rPr>
            <w:t xml:space="preserve"> watershed</w:t>
          </w:r>
        </w:sdtContent>
      </w:sdt>
      <w:r>
        <w:rPr>
          <w:rFonts w:ascii="TT15Ct00" w:hAnsi="TT15Ct00" w:cs="TT15Ct00"/>
        </w:rPr>
        <w:t xml:space="preserve"> with a minimum drainage area tolerance of </w:t>
      </w:r>
      <w:r w:rsidR="00A35C1E">
        <w:rPr>
          <w:rFonts w:ascii="TT15Ct00" w:hAnsi="TT15Ct00" w:cs="TT15Ct00"/>
        </w:rPr>
        <w:t>1</w:t>
      </w:r>
      <w:r w:rsidR="00A35C1E" w:rsidRPr="00CC61F1">
        <w:rPr>
          <w:rFonts w:ascii="TT15Ct00" w:hAnsi="TT15Ct00" w:cs="TT15Ct00"/>
        </w:rPr>
        <w:t xml:space="preserve"> </w:t>
      </w:r>
      <w:r w:rsidR="00EB373A">
        <w:rPr>
          <w:rFonts w:ascii="TT15Ct00" w:hAnsi="TT15Ct00" w:cs="TT15Ct00"/>
        </w:rPr>
        <w:t>mi</w:t>
      </w:r>
      <w:r w:rsidR="00EB373A" w:rsidRPr="00EB373A">
        <w:rPr>
          <w:rFonts w:ascii="TT15Ct00" w:hAnsi="TT15Ct00" w:cs="TT15Ct00"/>
          <w:vertAlign w:val="superscript"/>
        </w:rPr>
        <w:t>2</w:t>
      </w:r>
      <w:r w:rsidRPr="00CC61F1">
        <w:rPr>
          <w:rFonts w:ascii="TT15Ct00" w:hAnsi="TT15Ct00" w:cs="TT15Ct00"/>
        </w:rPr>
        <w:t>.</w:t>
      </w:r>
      <w:r>
        <w:rPr>
          <w:rFonts w:ascii="TT15Ct00" w:hAnsi="TT15Ct00" w:cs="TT15Ct00"/>
        </w:rPr>
        <w:t xml:space="preserve"> The selection and extent of </w:t>
      </w:r>
      <w:r w:rsidR="003649FA">
        <w:rPr>
          <w:rFonts w:ascii="TT15Ct00" w:hAnsi="TT15Ct00" w:cs="TT15Ct00"/>
        </w:rPr>
        <w:t xml:space="preserve">the </w:t>
      </w:r>
      <w:r>
        <w:rPr>
          <w:rFonts w:ascii="TT15Ct00" w:hAnsi="TT15Ct00" w:cs="TT15Ct00"/>
        </w:rPr>
        <w:t xml:space="preserve">stream reaches studied </w:t>
      </w:r>
      <w:r w:rsidR="003649FA">
        <w:rPr>
          <w:rFonts w:ascii="TT15Ct00" w:hAnsi="TT15Ct00" w:cs="TT15Ct00"/>
        </w:rPr>
        <w:t>were</w:t>
      </w:r>
      <w:r>
        <w:rPr>
          <w:rFonts w:ascii="TT15Ct00" w:hAnsi="TT15Ct00" w:cs="TT15Ct00"/>
        </w:rPr>
        <w:t xml:space="preserve"> based upon the number of stream miles </w:t>
      </w:r>
      <w:r w:rsidR="002F059C">
        <w:rPr>
          <w:rFonts w:ascii="TT15Ct00" w:hAnsi="TT15Ct00" w:cs="TT15Ct00"/>
        </w:rPr>
        <w:t xml:space="preserve">meeting the </w:t>
      </w:r>
      <w:r>
        <w:rPr>
          <w:rFonts w:ascii="TT15Ct00" w:hAnsi="TT15Ct00" w:cs="TT15Ct00"/>
        </w:rPr>
        <w:t xml:space="preserve">minimum drainage area </w:t>
      </w:r>
      <w:r w:rsidR="00D60D1F">
        <w:rPr>
          <w:rFonts w:ascii="TT15Ct00" w:hAnsi="TT15Ct00" w:cs="TT15Ct00"/>
        </w:rPr>
        <w:t xml:space="preserve">of </w:t>
      </w:r>
      <w:r w:rsidR="003E0051">
        <w:rPr>
          <w:rFonts w:ascii="TT15Ct00" w:hAnsi="TT15Ct00" w:cs="TT15Ct00"/>
        </w:rPr>
        <w:t xml:space="preserve">1 </w:t>
      </w:r>
      <w:r w:rsidR="00D60D1F">
        <w:rPr>
          <w:rFonts w:ascii="TT15Ct00" w:hAnsi="TT15Ct00" w:cs="TT15Ct00"/>
        </w:rPr>
        <w:t>mi</w:t>
      </w:r>
      <w:r w:rsidR="00D60D1F" w:rsidRPr="00642A96">
        <w:rPr>
          <w:rFonts w:ascii="TT15Ct00" w:hAnsi="TT15Ct00" w:cs="TT15Ct00"/>
          <w:vertAlign w:val="superscript"/>
        </w:rPr>
        <w:t>2</w:t>
      </w:r>
      <w:r w:rsidR="002F059C">
        <w:rPr>
          <w:rFonts w:ascii="TT15Ct00" w:hAnsi="TT15Ct00" w:cs="TT15Ct00"/>
        </w:rPr>
        <w:t xml:space="preserve"> </w:t>
      </w:r>
      <w:r>
        <w:rPr>
          <w:rFonts w:ascii="TT15Ct00" w:hAnsi="TT15Ct00" w:cs="TT15Ct00"/>
        </w:rPr>
        <w:t xml:space="preserve">and not the number of effective Zone A stream miles. Study reaches were extended above this </w:t>
      </w:r>
      <w:r w:rsidR="003561D2">
        <w:rPr>
          <w:rFonts w:ascii="TT15Ct00" w:hAnsi="TT15Ct00" w:cs="TT15Ct00"/>
        </w:rPr>
        <w:t>1-mi</w:t>
      </w:r>
      <w:r w:rsidR="003561D2">
        <w:rPr>
          <w:rFonts w:ascii="TT15Ct00" w:hAnsi="TT15Ct00" w:cs="TT15Ct00"/>
          <w:vertAlign w:val="superscript"/>
        </w:rPr>
        <w:t>2</w:t>
      </w:r>
      <w:r>
        <w:rPr>
          <w:rFonts w:ascii="TT15Ct00" w:hAnsi="TT15Ct00" w:cs="TT15Ct00"/>
        </w:rPr>
        <w:t xml:space="preserve"> threshold as </w:t>
      </w:r>
      <w:proofErr w:type="gramStart"/>
      <w:r>
        <w:rPr>
          <w:rFonts w:ascii="TT15Ct00" w:hAnsi="TT15Ct00" w:cs="TT15Ct00"/>
        </w:rPr>
        <w:t>appropriate</w:t>
      </w:r>
      <w:proofErr w:type="gramEnd"/>
      <w:r>
        <w:rPr>
          <w:rFonts w:ascii="TT15Ct00" w:hAnsi="TT15Ct00" w:cs="TT15Ct00"/>
        </w:rPr>
        <w:t xml:space="preserve"> </w:t>
      </w:r>
      <w:r w:rsidR="003649FA">
        <w:rPr>
          <w:rFonts w:ascii="TT15Ct00" w:hAnsi="TT15Ct00" w:cs="TT15Ct00"/>
        </w:rPr>
        <w:t xml:space="preserve">so </w:t>
      </w:r>
      <w:r w:rsidR="003561D2">
        <w:rPr>
          <w:rFonts w:ascii="TT15Ct00" w:hAnsi="TT15Ct00" w:cs="TT15Ct00"/>
        </w:rPr>
        <w:t>the entire</w:t>
      </w:r>
      <w:r>
        <w:rPr>
          <w:rFonts w:ascii="TT15Ct00" w:hAnsi="TT15Ct00" w:cs="TT15Ct00"/>
        </w:rPr>
        <w:t xml:space="preserve"> effective Zone A floodplain received an updated analysis. The following sections summarize the BLE process and discuss the results</w:t>
      </w:r>
      <w:r w:rsidR="003561D2">
        <w:rPr>
          <w:rFonts w:ascii="TT15Ct00" w:hAnsi="TT15Ct00" w:cs="TT15Ct00"/>
        </w:rPr>
        <w:t>,</w:t>
      </w:r>
      <w:r>
        <w:rPr>
          <w:rFonts w:ascii="TT15Ct00" w:hAnsi="TT15Ct00" w:cs="TT15Ct00"/>
        </w:rPr>
        <w:t xml:space="preserve"> along with their recommended use.</w:t>
      </w:r>
    </w:p>
    <w:p w14:paraId="40B6043B" w14:textId="768C8E00" w:rsidR="005D5B17" w:rsidRDefault="005D5B17" w:rsidP="00323CFD">
      <w:pPr>
        <w:pStyle w:val="Heading2"/>
        <w:numPr>
          <w:ilvl w:val="1"/>
          <w:numId w:val="6"/>
        </w:numPr>
        <w:rPr>
          <w:rFonts w:ascii="Franklin Gothic Medium Cond" w:hAnsi="Franklin Gothic Medium Cond"/>
          <w:b w:val="0"/>
          <w:color w:val="auto"/>
        </w:rPr>
      </w:pPr>
      <w:bookmarkStart w:id="10" w:name="_Toc184650690"/>
      <w:r w:rsidRPr="005551A7">
        <w:rPr>
          <w:rFonts w:ascii="Franklin Gothic Medium Cond" w:hAnsi="Franklin Gothic Medium Cond"/>
          <w:b w:val="0"/>
          <w:color w:val="auto"/>
        </w:rPr>
        <w:t>Topographic Data</w:t>
      </w:r>
      <w:bookmarkEnd w:id="10"/>
    </w:p>
    <w:p w14:paraId="39BB508D" w14:textId="77777777" w:rsidR="000654EA" w:rsidRDefault="000654EA" w:rsidP="00C44D04">
      <w:pPr>
        <w:autoSpaceDE w:val="0"/>
        <w:autoSpaceDN w:val="0"/>
        <w:adjustRightInd w:val="0"/>
        <w:spacing w:after="120" w:line="259" w:lineRule="auto"/>
        <w:rPr>
          <w:rFonts w:ascii="TT15Ct00" w:hAnsi="TT15Ct00" w:cs="TT15Ct00"/>
        </w:rPr>
      </w:pPr>
    </w:p>
    <w:p w14:paraId="20D25CFC" w14:textId="37ED905F" w:rsidR="000654EA" w:rsidRPr="000654EA" w:rsidRDefault="00BF2127" w:rsidP="0095582A">
      <w:pPr>
        <w:pStyle w:val="ListParagraph"/>
        <w:numPr>
          <w:ilvl w:val="2"/>
          <w:numId w:val="6"/>
        </w:numPr>
        <w:autoSpaceDE w:val="0"/>
        <w:autoSpaceDN w:val="0"/>
        <w:adjustRightInd w:val="0"/>
        <w:spacing w:after="120" w:line="259" w:lineRule="auto"/>
        <w:outlineLvl w:val="2"/>
        <w:rPr>
          <w:rFonts w:ascii="TT15Ct00" w:hAnsi="TT15Ct00" w:cs="TT15Ct00"/>
          <w:b/>
          <w:bCs/>
        </w:rPr>
      </w:pPr>
      <w:bookmarkStart w:id="11" w:name="_Toc184650691"/>
      <w:r>
        <w:rPr>
          <w:rFonts w:ascii="TT15Ct00" w:hAnsi="TT15Ct00" w:cs="TT15Ct00"/>
          <w:b/>
          <w:bCs/>
        </w:rPr>
        <w:t>Development of the Seamless HUC-8 Digital Elevation Model (DEM)</w:t>
      </w:r>
      <w:bookmarkEnd w:id="11"/>
      <w:r>
        <w:rPr>
          <w:rFonts w:ascii="TT15Ct00" w:hAnsi="TT15Ct00" w:cs="TT15Ct00"/>
          <w:b/>
          <w:bCs/>
        </w:rPr>
        <w:t xml:space="preserve"> </w:t>
      </w:r>
      <w:r w:rsidR="000654EA" w:rsidRPr="000654EA">
        <w:rPr>
          <w:rFonts w:ascii="TT15Ct00" w:hAnsi="TT15Ct00" w:cs="TT15Ct00"/>
          <w:b/>
          <w:bCs/>
        </w:rPr>
        <w:t xml:space="preserve"> </w:t>
      </w:r>
    </w:p>
    <w:p w14:paraId="5ABFD75E" w14:textId="0575791D" w:rsidR="009B6E72" w:rsidRPr="004A0C10" w:rsidRDefault="001C3768" w:rsidP="00C44D04">
      <w:pPr>
        <w:autoSpaceDE w:val="0"/>
        <w:autoSpaceDN w:val="0"/>
        <w:adjustRightInd w:val="0"/>
        <w:spacing w:after="120" w:line="259" w:lineRule="auto"/>
      </w:pPr>
      <w:r>
        <w:rPr>
          <w:rFonts w:ascii="TT15Ct00" w:hAnsi="TT15Ct00" w:cs="TT15Ct00"/>
        </w:rPr>
        <w:t xml:space="preserve">The topographic data used </w:t>
      </w:r>
      <w:r w:rsidR="005605D3">
        <w:rPr>
          <w:rFonts w:ascii="TT15Ct00" w:hAnsi="TT15Ct00" w:cs="TT15Ct00"/>
        </w:rPr>
        <w:t>to develop the terrain surface for</w:t>
      </w:r>
      <w:r>
        <w:rPr>
          <w:rFonts w:ascii="TT15Ct00" w:hAnsi="TT15Ct00" w:cs="TT15Ct00"/>
        </w:rPr>
        <w:t xml:space="preserve"> the </w:t>
      </w:r>
      <w:r w:rsidR="00F21CEF">
        <w:rPr>
          <w:rFonts w:ascii="TT15Ct00" w:hAnsi="TT15Ct00" w:cs="TT15Ct00"/>
        </w:rPr>
        <w:t>Brady</w:t>
      </w:r>
      <w:r>
        <w:rPr>
          <w:rFonts w:ascii="TT15Ct00" w:hAnsi="TT15Ct00" w:cs="TT15Ct00"/>
        </w:rPr>
        <w:t xml:space="preserve"> </w:t>
      </w:r>
      <w:r w:rsidR="00C74052">
        <w:rPr>
          <w:rFonts w:ascii="TT15Ct00" w:hAnsi="TT15Ct00" w:cs="TT15Ct00"/>
        </w:rPr>
        <w:t>w</w:t>
      </w:r>
      <w:r w:rsidR="0051245B">
        <w:rPr>
          <w:rFonts w:ascii="TT15Ct00" w:hAnsi="TT15Ct00" w:cs="TT15Ct00"/>
        </w:rPr>
        <w:t xml:space="preserve">atershed </w:t>
      </w:r>
      <w:r w:rsidR="00F3517B">
        <w:rPr>
          <w:rFonts w:ascii="TT15Ct00" w:hAnsi="TT15Ct00" w:cs="TT15Ct00"/>
        </w:rPr>
        <w:t xml:space="preserve">included </w:t>
      </w:r>
      <w:r w:rsidR="0025118B">
        <w:rPr>
          <w:rFonts w:ascii="TT15Ct00" w:hAnsi="TT15Ct00" w:cs="TT15Ct00"/>
        </w:rPr>
        <w:t>three</w:t>
      </w:r>
      <w:r w:rsidR="00F3517B">
        <w:rPr>
          <w:rFonts w:ascii="TT15Ct00" w:hAnsi="TT15Ct00" w:cs="TT15Ct00"/>
        </w:rPr>
        <w:t xml:space="preserve"> primary data sources in the form of Digital Elevation Models (DEMs). These </w:t>
      </w:r>
      <w:r w:rsidR="008A48D5">
        <w:rPr>
          <w:rFonts w:ascii="TT15Ct00" w:hAnsi="TT15Ct00" w:cs="TT15Ct00"/>
        </w:rPr>
        <w:t>data</w:t>
      </w:r>
      <w:r w:rsidR="008825DE">
        <w:rPr>
          <w:rFonts w:ascii="TT15Ct00" w:hAnsi="TT15Ct00" w:cs="TT15Ct00"/>
        </w:rPr>
        <w:t>sets</w:t>
      </w:r>
      <w:r w:rsidR="008A48D5">
        <w:rPr>
          <w:rFonts w:ascii="TT15Ct00" w:hAnsi="TT15Ct00" w:cs="TT15Ct00"/>
        </w:rPr>
        <w:t xml:space="preserve"> were </w:t>
      </w:r>
      <w:r w:rsidR="001148F4">
        <w:rPr>
          <w:rFonts w:ascii="TT15Ct00" w:hAnsi="TT15Ct00" w:cs="TT15Ct00"/>
        </w:rPr>
        <w:t xml:space="preserve">provided by the </w:t>
      </w:r>
      <w:r w:rsidR="009832AB">
        <w:rPr>
          <w:rFonts w:ascii="TT15Ct00" w:hAnsi="TT15Ct00" w:cs="TT15Ct00"/>
        </w:rPr>
        <w:t xml:space="preserve">TWDB </w:t>
      </w:r>
      <w:r w:rsidR="00B143BF">
        <w:rPr>
          <w:rFonts w:ascii="TT15Ct00" w:hAnsi="TT15Ct00" w:cs="TT15Ct00"/>
        </w:rPr>
        <w:t xml:space="preserve">or downloaded </w:t>
      </w:r>
      <w:r w:rsidR="008825DE">
        <w:rPr>
          <w:rFonts w:ascii="TT15Ct00" w:hAnsi="TT15Ct00" w:cs="TT15Ct00"/>
        </w:rPr>
        <w:t xml:space="preserve">directly </w:t>
      </w:r>
      <w:r w:rsidR="00B143BF">
        <w:rPr>
          <w:rFonts w:ascii="TT15Ct00" w:hAnsi="TT15Ct00" w:cs="TT15Ct00"/>
        </w:rPr>
        <w:t xml:space="preserve">from the </w:t>
      </w:r>
      <w:r w:rsidR="00F4047A">
        <w:rPr>
          <w:rFonts w:ascii="TT15Ct00" w:hAnsi="TT15Ct00" w:cs="TT15Ct00"/>
        </w:rPr>
        <w:t>TNRIS website.</w:t>
      </w:r>
      <w:r w:rsidR="00647945">
        <w:rPr>
          <w:rFonts w:ascii="TT15Ct00" w:hAnsi="TT15Ct00" w:cs="TT15Ct00"/>
        </w:rPr>
        <w:t xml:space="preserve"> </w:t>
      </w:r>
      <w:r w:rsidR="00830E05">
        <w:rPr>
          <w:rFonts w:ascii="TT15Ct00" w:hAnsi="TT15Ct00" w:cs="TT15Ct00"/>
        </w:rPr>
        <w:t xml:space="preserve">A description of </w:t>
      </w:r>
      <w:r w:rsidR="00556A48">
        <w:rPr>
          <w:rFonts w:ascii="TT15Ct00" w:hAnsi="TT15Ct00" w:cs="TT15Ct00"/>
        </w:rPr>
        <w:t xml:space="preserve">all terrain data sources used in the study </w:t>
      </w:r>
      <w:r w:rsidR="003561D2">
        <w:rPr>
          <w:rFonts w:ascii="TT15Ct00" w:hAnsi="TT15Ct00" w:cs="TT15Ct00"/>
        </w:rPr>
        <w:t>is</w:t>
      </w:r>
      <w:r w:rsidR="00832A31">
        <w:rPr>
          <w:rFonts w:ascii="TT15Ct00" w:hAnsi="TT15Ct00" w:cs="TT15Ct00"/>
        </w:rPr>
        <w:t xml:space="preserve"> in</w:t>
      </w:r>
      <w:r w:rsidR="0004054D">
        <w:rPr>
          <w:rFonts w:ascii="TT15Ct00" w:hAnsi="TT15Ct00" w:cs="TT15Ct00"/>
        </w:rPr>
        <w:t xml:space="preserve"> </w:t>
      </w:r>
      <w:r w:rsidR="0004054D" w:rsidRPr="004A0C10">
        <w:fldChar w:fldCharType="begin"/>
      </w:r>
      <w:r w:rsidR="0004054D" w:rsidRPr="004A0C10">
        <w:instrText xml:space="preserve"> REF _Ref112797656 \h </w:instrText>
      </w:r>
      <w:r w:rsidR="005B4728">
        <w:instrText xml:space="preserve"> \* MERGEFORMAT </w:instrText>
      </w:r>
      <w:r w:rsidR="0004054D" w:rsidRPr="004A0C10">
        <w:fldChar w:fldCharType="separate"/>
      </w:r>
      <w:r w:rsidR="00D228AB" w:rsidRPr="00C551C9">
        <w:t xml:space="preserve">Table </w:t>
      </w:r>
      <w:r w:rsidR="00D228AB">
        <w:t>3</w:t>
      </w:r>
      <w:r w:rsidR="0004054D" w:rsidRPr="004A0C10">
        <w:fldChar w:fldCharType="end"/>
      </w:r>
      <w:r w:rsidR="003E085B" w:rsidRPr="004A0C10">
        <w:t>.</w:t>
      </w:r>
    </w:p>
    <w:p w14:paraId="43363640" w14:textId="77777777" w:rsidR="00190E38" w:rsidRDefault="00190E38">
      <w:pPr>
        <w:rPr>
          <w:rFonts w:ascii="TT15Ct00" w:hAnsi="TT15Ct00" w:cs="TT15Ct00"/>
        </w:rPr>
      </w:pPr>
      <w:r>
        <w:rPr>
          <w:rFonts w:ascii="TT15Ct00" w:hAnsi="TT15Ct00" w:cs="TT15Ct00"/>
        </w:rPr>
        <w:br w:type="page"/>
      </w:r>
    </w:p>
    <w:p w14:paraId="21CD3310" w14:textId="29E7F888" w:rsidR="00C44D04" w:rsidRDefault="003E085B" w:rsidP="00C44D04">
      <w:pPr>
        <w:autoSpaceDE w:val="0"/>
        <w:autoSpaceDN w:val="0"/>
        <w:adjustRightInd w:val="0"/>
        <w:spacing w:after="120" w:line="259" w:lineRule="auto"/>
        <w:rPr>
          <w:rFonts w:ascii="TT15Ct00" w:hAnsi="TT15Ct00" w:cs="TT15Ct00"/>
        </w:rPr>
      </w:pPr>
      <w:r>
        <w:rPr>
          <w:rFonts w:ascii="TT15Ct00" w:hAnsi="TT15Ct00" w:cs="TT15Ct00"/>
        </w:rPr>
        <w:lastRenderedPageBreak/>
        <w:t xml:space="preserve">Some of the LiDAR datasets overlapped one another. Therefore, a priority hierarchy was established to determine which LiDAR dataset took precedent over the others in overlap areas. </w:t>
      </w:r>
      <w:r w:rsidR="006B68C6">
        <w:rPr>
          <w:rFonts w:ascii="TT15Ct00" w:hAnsi="TT15Ct00" w:cs="TT15Ct00"/>
        </w:rPr>
        <w:t xml:space="preserve">Factors used to establish the hierarchy included the age of the terrain data and its accuracy. </w:t>
      </w:r>
      <w:r w:rsidR="00411748">
        <w:rPr>
          <w:rFonts w:ascii="TT15Ct00" w:hAnsi="TT15Ct00" w:cs="TT15Ct00"/>
        </w:rPr>
        <w:t>Th</w:t>
      </w:r>
      <w:r w:rsidR="00FE1738">
        <w:rPr>
          <w:rFonts w:ascii="TT15Ct00" w:hAnsi="TT15Ct00" w:cs="TT15Ct00"/>
        </w:rPr>
        <w:t xml:space="preserve">is hierarchy is </w:t>
      </w:r>
      <w:r w:rsidR="00E056C3">
        <w:rPr>
          <w:rFonts w:ascii="TT15Ct00" w:hAnsi="TT15Ct00" w:cs="TT15Ct00"/>
        </w:rPr>
        <w:t>as follows:</w:t>
      </w:r>
      <w:r w:rsidR="003F2982" w:rsidRPr="003F2982">
        <w:rPr>
          <w:rFonts w:ascii="TT15Ct00" w:hAnsi="TT15Ct00" w:cs="TT15Ct00"/>
          <w:highlight w:val="yellow"/>
        </w:rPr>
        <w:t xml:space="preserve"> </w:t>
      </w:r>
    </w:p>
    <w:p w14:paraId="7C5E2303" w14:textId="00864D3A" w:rsidR="00970D35" w:rsidRDefault="00970D35" w:rsidP="00FC4E55">
      <w:pPr>
        <w:pStyle w:val="ListParagraph"/>
        <w:numPr>
          <w:ilvl w:val="0"/>
          <w:numId w:val="10"/>
        </w:numPr>
        <w:autoSpaceDE w:val="0"/>
        <w:autoSpaceDN w:val="0"/>
        <w:adjustRightInd w:val="0"/>
        <w:spacing w:after="120" w:line="259" w:lineRule="auto"/>
        <w:rPr>
          <w:rFonts w:ascii="TT15Ct00" w:hAnsi="TT15Ct00" w:cs="TT15Ct00"/>
        </w:rPr>
      </w:pPr>
      <w:r>
        <w:rPr>
          <w:rFonts w:ascii="TT15Ct00" w:hAnsi="TT15Ct00" w:cs="TT15Ct00"/>
        </w:rPr>
        <w:t>Hurricane LiDAR</w:t>
      </w:r>
    </w:p>
    <w:p w14:paraId="67FF0A55" w14:textId="77777777" w:rsidR="00982113" w:rsidRPr="00E056C3" w:rsidRDefault="00982113" w:rsidP="00982113">
      <w:pPr>
        <w:pStyle w:val="ListParagraph"/>
        <w:numPr>
          <w:ilvl w:val="0"/>
          <w:numId w:val="10"/>
        </w:numPr>
        <w:autoSpaceDE w:val="0"/>
        <w:autoSpaceDN w:val="0"/>
        <w:adjustRightInd w:val="0"/>
        <w:spacing w:after="120" w:line="259" w:lineRule="auto"/>
        <w:rPr>
          <w:rFonts w:ascii="TT15Ct00" w:hAnsi="TT15Ct00" w:cs="TT15Ct00"/>
        </w:rPr>
      </w:pPr>
      <w:r>
        <w:rPr>
          <w:rFonts w:ascii="TT15Ct00" w:hAnsi="TT15Ct00" w:cs="TT15Ct00"/>
        </w:rPr>
        <w:t>Texas West Central LiDAR</w:t>
      </w:r>
    </w:p>
    <w:p w14:paraId="151BD61F" w14:textId="149C19FD" w:rsidR="00970D35" w:rsidRDefault="00982113" w:rsidP="00FC4E55">
      <w:pPr>
        <w:pStyle w:val="ListParagraph"/>
        <w:numPr>
          <w:ilvl w:val="0"/>
          <w:numId w:val="10"/>
        </w:numPr>
        <w:autoSpaceDE w:val="0"/>
        <w:autoSpaceDN w:val="0"/>
        <w:adjustRightInd w:val="0"/>
        <w:spacing w:after="120" w:line="259" w:lineRule="auto"/>
        <w:rPr>
          <w:rFonts w:ascii="TT15Ct00" w:hAnsi="TT15Ct00" w:cs="TT15Ct00"/>
        </w:rPr>
      </w:pPr>
      <w:r>
        <w:rPr>
          <w:rFonts w:ascii="TT15Ct00" w:hAnsi="TT15Ct00" w:cs="TT15Ct00"/>
        </w:rPr>
        <w:t>Lower Colorado San Bernard LiDAR</w:t>
      </w:r>
    </w:p>
    <w:p w14:paraId="02EF27E3" w14:textId="4F314B81" w:rsidR="00241D79" w:rsidRPr="004A0C10" w:rsidRDefault="009D2DD6" w:rsidP="003F2982">
      <w:pPr>
        <w:autoSpaceDE w:val="0"/>
        <w:autoSpaceDN w:val="0"/>
        <w:adjustRightInd w:val="0"/>
        <w:spacing w:after="120" w:line="259" w:lineRule="auto"/>
      </w:pPr>
      <w:r>
        <w:rPr>
          <w:rFonts w:ascii="TT15Ct00" w:hAnsi="TT15Ct00" w:cs="TT15Ct00"/>
        </w:rPr>
        <w:t>The</w:t>
      </w:r>
      <w:r w:rsidR="00B46A19">
        <w:rPr>
          <w:rFonts w:ascii="TT15Ct00" w:hAnsi="TT15Ct00" w:cs="TT15Ct00"/>
        </w:rPr>
        <w:t xml:space="preserve"> above</w:t>
      </w:r>
      <w:r w:rsidR="00507A37">
        <w:rPr>
          <w:rFonts w:ascii="TT15Ct00" w:hAnsi="TT15Ct00" w:cs="TT15Ct00"/>
        </w:rPr>
        <w:t>-</w:t>
      </w:r>
      <w:r w:rsidR="00B46A19">
        <w:rPr>
          <w:rFonts w:ascii="TT15Ct00" w:hAnsi="TT15Ct00" w:cs="TT15Ct00"/>
        </w:rPr>
        <w:t xml:space="preserve">mentioned </w:t>
      </w:r>
      <w:r w:rsidR="00612D60">
        <w:rPr>
          <w:rFonts w:ascii="TT15Ct00" w:hAnsi="TT15Ct00" w:cs="TT15Ct00"/>
        </w:rPr>
        <w:t>LiDAR</w:t>
      </w:r>
      <w:r w:rsidR="00B46A19">
        <w:rPr>
          <w:rFonts w:ascii="TT15Ct00" w:hAnsi="TT15Ct00" w:cs="TT15Ct00"/>
        </w:rPr>
        <w:t xml:space="preserve"> data sets were us</w:t>
      </w:r>
      <w:r w:rsidR="00D63DC7">
        <w:rPr>
          <w:rFonts w:ascii="TT15Ct00" w:hAnsi="TT15Ct00" w:cs="TT15Ct00"/>
        </w:rPr>
        <w:t xml:space="preserve">ed to create a seamless set of </w:t>
      </w:r>
      <w:r w:rsidR="009565AF">
        <w:rPr>
          <w:rFonts w:ascii="TT15Ct00" w:hAnsi="TT15Ct00" w:cs="TT15Ct00"/>
        </w:rPr>
        <w:t xml:space="preserve">tiled </w:t>
      </w:r>
      <w:r w:rsidR="00D63DC7">
        <w:rPr>
          <w:rFonts w:ascii="TT15Ct00" w:hAnsi="TT15Ct00" w:cs="TT15Ct00"/>
        </w:rPr>
        <w:t xml:space="preserve">5-foot DEMs </w:t>
      </w:r>
      <w:r w:rsidR="00605BC2">
        <w:rPr>
          <w:rFonts w:ascii="TT15Ct00" w:hAnsi="TT15Ct00" w:cs="TT15Ct00"/>
        </w:rPr>
        <w:t xml:space="preserve">for the </w:t>
      </w:r>
      <w:r w:rsidR="00F21CEF">
        <w:rPr>
          <w:rFonts w:ascii="TT15Ct00" w:hAnsi="TT15Ct00" w:cs="TT15Ct00"/>
        </w:rPr>
        <w:t>Brady</w:t>
      </w:r>
      <w:r w:rsidR="00605BC2">
        <w:rPr>
          <w:rFonts w:ascii="TT15Ct00" w:hAnsi="TT15Ct00" w:cs="TT15Ct00"/>
        </w:rPr>
        <w:t xml:space="preserve"> </w:t>
      </w:r>
      <w:r w:rsidR="00131088">
        <w:rPr>
          <w:rFonts w:ascii="TT15Ct00" w:hAnsi="TT15Ct00" w:cs="TT15Ct00"/>
        </w:rPr>
        <w:t>watershed</w:t>
      </w:r>
      <w:r w:rsidR="00841E0D">
        <w:rPr>
          <w:rFonts w:ascii="TT15Ct00" w:hAnsi="TT15Ct00" w:cs="TT15Ct00"/>
        </w:rPr>
        <w:t xml:space="preserve"> and a buffered area around the watershed</w:t>
      </w:r>
      <w:r w:rsidR="00131088">
        <w:rPr>
          <w:rFonts w:ascii="TT15Ct00" w:hAnsi="TT15Ct00" w:cs="TT15Ct00"/>
        </w:rPr>
        <w:t xml:space="preserve">. </w:t>
      </w:r>
      <w:r w:rsidR="00265AC3">
        <w:rPr>
          <w:rFonts w:ascii="TT15Ct00" w:hAnsi="TT15Ct00" w:cs="TT15Ct00"/>
        </w:rPr>
        <w:t xml:space="preserve">Each </w:t>
      </w:r>
      <w:r w:rsidR="00FB37AE">
        <w:rPr>
          <w:rFonts w:ascii="TT15Ct00" w:hAnsi="TT15Ct00" w:cs="TT15Ct00"/>
        </w:rPr>
        <w:t xml:space="preserve">DEM </w:t>
      </w:r>
      <w:r w:rsidR="00265AC3">
        <w:rPr>
          <w:rFonts w:ascii="TT15Ct00" w:hAnsi="TT15Ct00" w:cs="TT15Ct00"/>
        </w:rPr>
        <w:t xml:space="preserve">tile </w:t>
      </w:r>
      <w:r w:rsidR="00DE043E">
        <w:rPr>
          <w:rFonts w:ascii="TT15Ct00" w:hAnsi="TT15Ct00" w:cs="TT15Ct00"/>
        </w:rPr>
        <w:t xml:space="preserve">measured </w:t>
      </w:r>
      <w:r w:rsidR="000B3E0C">
        <w:rPr>
          <w:rFonts w:ascii="TT15Ct00" w:hAnsi="TT15Ct00" w:cs="TT15Ct00"/>
        </w:rPr>
        <w:t xml:space="preserve">6,000 feet by 6,000 feet. This tile </w:t>
      </w:r>
      <w:r w:rsidR="00082DAD">
        <w:rPr>
          <w:rFonts w:ascii="TT15Ct00" w:hAnsi="TT15Ct00" w:cs="TT15Ct00"/>
        </w:rPr>
        <w:t xml:space="preserve">size </w:t>
      </w:r>
      <w:r w:rsidR="000B3E0C">
        <w:rPr>
          <w:rFonts w:ascii="TT15Ct00" w:hAnsi="TT15Ct00" w:cs="TT15Ct00"/>
        </w:rPr>
        <w:t xml:space="preserve">was used because tiles this size can easily be resampled by other users to 1-, 2-, 3-, 5-, 10-, </w:t>
      </w:r>
      <w:proofErr w:type="gramStart"/>
      <w:r w:rsidR="000B3E0C">
        <w:rPr>
          <w:rFonts w:ascii="TT15Ct00" w:hAnsi="TT15Ct00" w:cs="TT15Ct00"/>
        </w:rPr>
        <w:t>20-,</w:t>
      </w:r>
      <w:proofErr w:type="gramEnd"/>
      <w:r w:rsidR="000B3E0C">
        <w:rPr>
          <w:rFonts w:ascii="TT15Ct00" w:hAnsi="TT15Ct00" w:cs="TT15Ct00"/>
        </w:rPr>
        <w:t xml:space="preserve"> or 25-foot </w:t>
      </w:r>
      <w:proofErr w:type="spellStart"/>
      <w:r w:rsidR="000B3E0C">
        <w:rPr>
          <w:rFonts w:ascii="TT15Ct00" w:hAnsi="TT15Ct00" w:cs="TT15Ct00"/>
        </w:rPr>
        <w:t>rasters</w:t>
      </w:r>
      <w:proofErr w:type="spellEnd"/>
      <w:r w:rsidR="00DE043E">
        <w:rPr>
          <w:rFonts w:ascii="TT15Ct00" w:hAnsi="TT15Ct00" w:cs="TT15Ct00"/>
        </w:rPr>
        <w:t>,</w:t>
      </w:r>
      <w:r w:rsidR="000B3E0C">
        <w:rPr>
          <w:rFonts w:ascii="TT15Ct00" w:hAnsi="TT15Ct00" w:cs="TT15Ct00"/>
        </w:rPr>
        <w:t xml:space="preserve"> since 6,000 is evenly divisible by </w:t>
      </w:r>
      <w:proofErr w:type="gramStart"/>
      <w:r w:rsidR="000B3E0C">
        <w:rPr>
          <w:rFonts w:ascii="TT15Ct00" w:hAnsi="TT15Ct00" w:cs="TT15Ct00"/>
        </w:rPr>
        <w:t>all of</w:t>
      </w:r>
      <w:proofErr w:type="gramEnd"/>
      <w:r w:rsidR="000B3E0C">
        <w:rPr>
          <w:rFonts w:ascii="TT15Ct00" w:hAnsi="TT15Ct00" w:cs="TT15Ct00"/>
        </w:rPr>
        <w:t xml:space="preserve"> these numbers. </w:t>
      </w:r>
      <w:r w:rsidR="00103D82">
        <w:rPr>
          <w:rFonts w:ascii="TT15Ct00" w:hAnsi="TT15Ct00" w:cs="TT15Ct00"/>
        </w:rPr>
        <w:t>A</w:t>
      </w:r>
      <w:r w:rsidR="00841E0D">
        <w:rPr>
          <w:rFonts w:ascii="TT15Ct00" w:hAnsi="TT15Ct00" w:cs="TT15Ct00"/>
        </w:rPr>
        <w:t xml:space="preserve"> </w:t>
      </w:r>
      <w:proofErr w:type="gramStart"/>
      <w:r w:rsidR="00F469C0">
        <w:rPr>
          <w:rFonts w:ascii="TT15Ct00" w:hAnsi="TT15Ct00" w:cs="TT15Ct00"/>
        </w:rPr>
        <w:t>1,000 meter</w:t>
      </w:r>
      <w:proofErr w:type="gramEnd"/>
      <w:r w:rsidR="00841E0D">
        <w:rPr>
          <w:rFonts w:ascii="TT15Ct00" w:hAnsi="TT15Ct00" w:cs="TT15Ct00"/>
        </w:rPr>
        <w:t xml:space="preserve"> </w:t>
      </w:r>
      <w:r w:rsidR="002A735B">
        <w:rPr>
          <w:rFonts w:ascii="TT15Ct00" w:hAnsi="TT15Ct00" w:cs="TT15Ct00"/>
        </w:rPr>
        <w:t>buffer was in</w:t>
      </w:r>
      <w:r w:rsidR="00507A37">
        <w:rPr>
          <w:rFonts w:ascii="TT15Ct00" w:hAnsi="TT15Ct00" w:cs="TT15Ct00"/>
        </w:rPr>
        <w:t xml:space="preserve">cluded </w:t>
      </w:r>
      <w:r w:rsidR="001E5CC4">
        <w:rPr>
          <w:rFonts w:ascii="TT15Ct00" w:hAnsi="TT15Ct00" w:cs="TT15Ct00"/>
        </w:rPr>
        <w:t xml:space="preserve">since </w:t>
      </w:r>
      <w:r w:rsidR="00082DAD">
        <w:rPr>
          <w:rFonts w:ascii="TT15Ct00" w:hAnsi="TT15Ct00" w:cs="TT15Ct00"/>
        </w:rPr>
        <w:t>t</w:t>
      </w:r>
      <w:r w:rsidR="001E5CC4">
        <w:rPr>
          <w:rFonts w:ascii="TT15Ct00" w:hAnsi="TT15Ct00" w:cs="TT15Ct00"/>
        </w:rPr>
        <w:t xml:space="preserve">he watershed divide was outside the HUC-8 watershed extents in some areas. </w:t>
      </w:r>
      <w:r w:rsidR="00773085">
        <w:rPr>
          <w:rFonts w:ascii="TT15Ct00" w:hAnsi="TT15Ct00" w:cs="TT15Ct00"/>
        </w:rPr>
        <w:t>A 5-foot cell size was used i</w:t>
      </w:r>
      <w:r w:rsidR="00DC2A33">
        <w:rPr>
          <w:rFonts w:ascii="TT15Ct00" w:hAnsi="TT15Ct00" w:cs="TT15Ct00"/>
        </w:rPr>
        <w:t xml:space="preserve">n accordance with the </w:t>
      </w:r>
      <w:r w:rsidR="004E5704">
        <w:rPr>
          <w:rFonts w:ascii="TT15Ct00" w:hAnsi="TT15Ct00" w:cs="TT15Ct00"/>
        </w:rPr>
        <w:t>10</w:t>
      </w:r>
      <w:r w:rsidR="00866C7A">
        <w:rPr>
          <w:rFonts w:ascii="TT15Ct00" w:hAnsi="TT15Ct00" w:cs="TT15Ct00"/>
        </w:rPr>
        <w:t>-</w:t>
      </w:r>
      <w:r w:rsidR="004E5704">
        <w:rPr>
          <w:rFonts w:ascii="TT15Ct00" w:hAnsi="TT15Ct00" w:cs="TT15Ct00"/>
        </w:rPr>
        <w:t xml:space="preserve">foot </w:t>
      </w:r>
      <w:r w:rsidR="00866C7A">
        <w:rPr>
          <w:rFonts w:ascii="TT15Ct00" w:hAnsi="TT15Ct00" w:cs="TT15Ct00"/>
        </w:rPr>
        <w:t xml:space="preserve">cell size </w:t>
      </w:r>
      <w:r w:rsidR="004E5704">
        <w:rPr>
          <w:rFonts w:ascii="TT15Ct00" w:hAnsi="TT15Ct00" w:cs="TT15Ct00"/>
        </w:rPr>
        <w:t xml:space="preserve">criterion </w:t>
      </w:r>
      <w:r w:rsidR="00AE3530">
        <w:rPr>
          <w:rFonts w:ascii="TT15Ct00" w:hAnsi="TT15Ct00" w:cs="TT15Ct00"/>
        </w:rPr>
        <w:t xml:space="preserve">outlined in the </w:t>
      </w:r>
      <w:r w:rsidR="00DC2A33">
        <w:rPr>
          <w:rFonts w:ascii="TT15Ct00" w:hAnsi="TT15Ct00" w:cs="TT15Ct00"/>
        </w:rPr>
        <w:t>FEMA</w:t>
      </w:r>
      <w:r w:rsidR="00DE043E">
        <w:rPr>
          <w:rFonts w:ascii="TT15Ct00" w:hAnsi="TT15Ct00" w:cs="TT15Ct00"/>
        </w:rPr>
        <w:t>’s</w:t>
      </w:r>
      <w:r w:rsidR="00DC2A33">
        <w:rPr>
          <w:rFonts w:ascii="TT15Ct00" w:hAnsi="TT15Ct00" w:cs="TT15Ct00"/>
        </w:rPr>
        <w:t xml:space="preserve"> Region 6 BLE </w:t>
      </w:r>
      <w:r w:rsidR="00467069">
        <w:rPr>
          <w:rFonts w:ascii="TT15Ct00" w:hAnsi="TT15Ct00" w:cs="TT15Ct00"/>
        </w:rPr>
        <w:t>guidance from 2019</w:t>
      </w:r>
      <w:r w:rsidR="00773085">
        <w:rPr>
          <w:rFonts w:ascii="TT15Ct00" w:hAnsi="TT15Ct00" w:cs="TT15Ct00"/>
        </w:rPr>
        <w:t>.</w:t>
      </w:r>
      <w:r w:rsidR="00231460">
        <w:rPr>
          <w:rFonts w:ascii="TT15Ct00" w:hAnsi="TT15Ct00" w:cs="TT15Ct00"/>
        </w:rPr>
        <w:t xml:space="preserve"> </w:t>
      </w:r>
      <w:r w:rsidR="00293887">
        <w:rPr>
          <w:rFonts w:ascii="TT15Ct00" w:hAnsi="TT15Ct00" w:cs="TT15Ct00"/>
        </w:rPr>
        <w:t xml:space="preserve">After projecting the </w:t>
      </w:r>
      <w:r w:rsidR="0084004F">
        <w:rPr>
          <w:rFonts w:ascii="TT15Ct00" w:hAnsi="TT15Ct00" w:cs="TT15Ct00"/>
        </w:rPr>
        <w:t xml:space="preserve">terrain into </w:t>
      </w:r>
      <w:r w:rsidR="00846DBF">
        <w:rPr>
          <w:rFonts w:ascii="TT15Ct00" w:hAnsi="TT15Ct00" w:cs="TT15Ct00"/>
        </w:rPr>
        <w:t>the Texas St</w:t>
      </w:r>
      <w:r w:rsidR="00C84BD3">
        <w:rPr>
          <w:rFonts w:ascii="TT15Ct00" w:hAnsi="TT15Ct00" w:cs="TT15Ct00"/>
        </w:rPr>
        <w:t xml:space="preserve">ate Plane Zone 3 </w:t>
      </w:r>
      <w:r w:rsidR="00241D79">
        <w:rPr>
          <w:rFonts w:ascii="TT15Ct00" w:hAnsi="TT15Ct00" w:cs="TT15Ct00"/>
        </w:rPr>
        <w:t>(</w:t>
      </w:r>
      <w:r w:rsidR="00C84BD3">
        <w:rPr>
          <w:rFonts w:ascii="TT15Ct00" w:hAnsi="TT15Ct00" w:cs="TT15Ct00"/>
        </w:rPr>
        <w:t>Central</w:t>
      </w:r>
      <w:r w:rsidR="00241D79">
        <w:rPr>
          <w:rFonts w:ascii="TT15Ct00" w:hAnsi="TT15Ct00" w:cs="TT15Ct00"/>
        </w:rPr>
        <w:t>)</w:t>
      </w:r>
      <w:r w:rsidR="00C84BD3">
        <w:rPr>
          <w:rFonts w:ascii="TT15Ct00" w:hAnsi="TT15Ct00" w:cs="TT15Ct00"/>
        </w:rPr>
        <w:t xml:space="preserve"> projection (</w:t>
      </w:r>
      <w:r w:rsidR="0084004F">
        <w:rPr>
          <w:rFonts w:ascii="TT15Ct00" w:hAnsi="TT15Ct00" w:cs="TT15Ct00"/>
        </w:rPr>
        <w:t>North American Datum</w:t>
      </w:r>
      <w:r w:rsidR="00981C40">
        <w:rPr>
          <w:rFonts w:ascii="TT15Ct00" w:hAnsi="TT15Ct00" w:cs="TT15Ct00"/>
        </w:rPr>
        <w:t xml:space="preserve"> </w:t>
      </w:r>
      <w:r w:rsidR="00DE043E">
        <w:rPr>
          <w:rFonts w:ascii="TT15Ct00" w:hAnsi="TT15Ct00" w:cs="TT15Ct00"/>
        </w:rPr>
        <w:t>[</w:t>
      </w:r>
      <w:r w:rsidR="0084004F">
        <w:rPr>
          <w:rFonts w:ascii="TT15Ct00" w:hAnsi="TT15Ct00" w:cs="TT15Ct00"/>
        </w:rPr>
        <w:t>NAD</w:t>
      </w:r>
      <w:r w:rsidR="00DE043E">
        <w:rPr>
          <w:rFonts w:ascii="TT15Ct00" w:hAnsi="TT15Ct00" w:cs="TT15Ct00"/>
        </w:rPr>
        <w:t>]</w:t>
      </w:r>
      <w:r w:rsidR="00E429A2">
        <w:rPr>
          <w:rFonts w:ascii="TT15Ct00" w:hAnsi="TT15Ct00" w:cs="TT15Ct00"/>
        </w:rPr>
        <w:t xml:space="preserve"> 1983 </w:t>
      </w:r>
      <w:r w:rsidR="00DE043E">
        <w:rPr>
          <w:rFonts w:ascii="TT15Ct00" w:hAnsi="TT15Ct00" w:cs="TT15Ct00"/>
        </w:rPr>
        <w:t>[</w:t>
      </w:r>
      <w:r w:rsidR="00E429A2">
        <w:rPr>
          <w:rFonts w:ascii="TT15Ct00" w:hAnsi="TT15Ct00" w:cs="TT15Ct00"/>
        </w:rPr>
        <w:t>2011</w:t>
      </w:r>
      <w:r w:rsidR="00DE043E">
        <w:rPr>
          <w:rFonts w:ascii="TT15Ct00" w:hAnsi="TT15Ct00" w:cs="TT15Ct00"/>
        </w:rPr>
        <w:t>]</w:t>
      </w:r>
      <w:r w:rsidR="007F5354">
        <w:rPr>
          <w:rFonts w:ascii="TT15Ct00" w:hAnsi="TT15Ct00" w:cs="TT15Ct00"/>
        </w:rPr>
        <w:t>)</w:t>
      </w:r>
      <w:r w:rsidR="00E429A2">
        <w:rPr>
          <w:rFonts w:ascii="TT15Ct00" w:hAnsi="TT15Ct00" w:cs="TT15Ct00"/>
        </w:rPr>
        <w:t xml:space="preserve"> </w:t>
      </w:r>
      <w:r w:rsidR="00AF0ADA">
        <w:rPr>
          <w:rFonts w:ascii="TT15Ct00" w:hAnsi="TT15Ct00" w:cs="TT15Ct00"/>
        </w:rPr>
        <w:t>with</w:t>
      </w:r>
      <w:r w:rsidR="00484EAC">
        <w:rPr>
          <w:rFonts w:ascii="TT15Ct00" w:hAnsi="TT15Ct00" w:cs="TT15Ct00"/>
        </w:rPr>
        <w:t xml:space="preserve"> units of U.S</w:t>
      </w:r>
      <w:r w:rsidR="00241D79">
        <w:rPr>
          <w:rFonts w:ascii="TT15Ct00" w:hAnsi="TT15Ct00" w:cs="TT15Ct00"/>
        </w:rPr>
        <w:t>.</w:t>
      </w:r>
      <w:r w:rsidR="00484EAC">
        <w:rPr>
          <w:rFonts w:ascii="TT15Ct00" w:hAnsi="TT15Ct00" w:cs="TT15Ct00"/>
        </w:rPr>
        <w:t xml:space="preserve"> feet, the tiles were </w:t>
      </w:r>
      <w:r w:rsidR="00417588">
        <w:rPr>
          <w:rFonts w:ascii="TT15Ct00" w:hAnsi="TT15Ct00" w:cs="TT15Ct00"/>
        </w:rPr>
        <w:t xml:space="preserve">mosaicked into one DEM. </w:t>
      </w:r>
      <w:r w:rsidR="00F2593B">
        <w:rPr>
          <w:rFonts w:ascii="TT15Ct00" w:hAnsi="TT15Ct00" w:cs="TT15Ct00"/>
        </w:rPr>
        <w:t>The source</w:t>
      </w:r>
      <w:r w:rsidR="00241D79">
        <w:rPr>
          <w:rFonts w:ascii="TT15Ct00" w:hAnsi="TT15Ct00" w:cs="TT15Ct00"/>
        </w:rPr>
        <w:t>s</w:t>
      </w:r>
      <w:r w:rsidR="00F2593B">
        <w:rPr>
          <w:rFonts w:ascii="TT15Ct00" w:hAnsi="TT15Ct00" w:cs="TT15Ct00"/>
        </w:rPr>
        <w:t xml:space="preserve"> and </w:t>
      </w:r>
      <w:r w:rsidR="00562CBA">
        <w:rPr>
          <w:rFonts w:ascii="TT15Ct00" w:hAnsi="TT15Ct00" w:cs="TT15Ct00"/>
        </w:rPr>
        <w:t xml:space="preserve">extents </w:t>
      </w:r>
      <w:r w:rsidR="00F2593B">
        <w:rPr>
          <w:rFonts w:ascii="TT15Ct00" w:hAnsi="TT15Ct00" w:cs="TT15Ct00"/>
        </w:rPr>
        <w:t xml:space="preserve">of </w:t>
      </w:r>
      <w:r w:rsidR="001B62EA">
        <w:rPr>
          <w:rFonts w:ascii="TT15Ct00" w:hAnsi="TT15Ct00" w:cs="TT15Ct00"/>
        </w:rPr>
        <w:t xml:space="preserve">the </w:t>
      </w:r>
      <w:r w:rsidR="00C85D42">
        <w:rPr>
          <w:rFonts w:ascii="TT15Ct00" w:hAnsi="TT15Ct00" w:cs="TT15Ct00"/>
        </w:rPr>
        <w:t>original DEM</w:t>
      </w:r>
      <w:r w:rsidR="00241D79">
        <w:rPr>
          <w:rFonts w:ascii="TT15Ct00" w:hAnsi="TT15Ct00" w:cs="TT15Ct00"/>
        </w:rPr>
        <w:t>s</w:t>
      </w:r>
      <w:r w:rsidR="00C85D42">
        <w:rPr>
          <w:rFonts w:ascii="TT15Ct00" w:hAnsi="TT15Ct00" w:cs="TT15Ct00"/>
        </w:rPr>
        <w:t xml:space="preserve"> </w:t>
      </w:r>
      <w:r w:rsidR="001B62EA">
        <w:rPr>
          <w:rFonts w:ascii="TT15Ct00" w:hAnsi="TT15Ct00" w:cs="TT15Ct00"/>
        </w:rPr>
        <w:t xml:space="preserve">used to create the mosaicked DEM </w:t>
      </w:r>
      <w:r w:rsidR="00241D79">
        <w:rPr>
          <w:rFonts w:ascii="TT15Ct00" w:hAnsi="TT15Ct00" w:cs="TT15Ct00"/>
        </w:rPr>
        <w:t xml:space="preserve">are </w:t>
      </w:r>
      <w:r w:rsidR="00241D79" w:rsidRPr="004A0C10">
        <w:t xml:space="preserve">shown </w:t>
      </w:r>
      <w:r w:rsidR="00DE043E" w:rsidRPr="004A0C10">
        <w:t xml:space="preserve">on </w:t>
      </w:r>
      <w:r w:rsidR="00DE043E" w:rsidRPr="004A0C10">
        <w:fldChar w:fldCharType="begin"/>
      </w:r>
      <w:r w:rsidR="00DE043E" w:rsidRPr="004A0C10">
        <w:instrText xml:space="preserve"> REF _Ref120784588 \h </w:instrText>
      </w:r>
      <w:r w:rsidR="0063024A">
        <w:instrText xml:space="preserve"> \* MERGEFORMAT </w:instrText>
      </w:r>
      <w:r w:rsidR="00DE043E" w:rsidRPr="004A0C10">
        <w:fldChar w:fldCharType="separate"/>
      </w:r>
      <w:r w:rsidR="00D228AB" w:rsidRPr="00C551C9">
        <w:t xml:space="preserve">Figure </w:t>
      </w:r>
      <w:r w:rsidR="00D228AB">
        <w:t>3</w:t>
      </w:r>
      <w:r w:rsidR="00DE043E" w:rsidRPr="004A0C10">
        <w:fldChar w:fldCharType="end"/>
      </w:r>
      <w:r w:rsidR="00C85D42" w:rsidRPr="004A0C10">
        <w:t xml:space="preserve">. </w:t>
      </w:r>
    </w:p>
    <w:p w14:paraId="06ED0871" w14:textId="3837139E" w:rsidR="006F0613" w:rsidRDefault="009405CD" w:rsidP="00200169">
      <w:pPr>
        <w:keepNext/>
        <w:autoSpaceDE w:val="0"/>
        <w:autoSpaceDN w:val="0"/>
        <w:adjustRightInd w:val="0"/>
        <w:spacing w:after="120" w:line="259" w:lineRule="auto"/>
        <w:jc w:val="center"/>
      </w:pPr>
      <w:r>
        <w:rPr>
          <w:noProof/>
        </w:rPr>
        <w:drawing>
          <wp:inline distT="0" distB="0" distL="0" distR="0" wp14:anchorId="6CCC65AF" wp14:editId="7E544DE1">
            <wp:extent cx="5974384" cy="4616745"/>
            <wp:effectExtent l="19050" t="19050" r="2667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98125" cy="4635091"/>
                    </a:xfrm>
                    <a:prstGeom prst="rect">
                      <a:avLst/>
                    </a:prstGeom>
                    <a:noFill/>
                    <a:ln>
                      <a:solidFill>
                        <a:schemeClr val="tx1"/>
                      </a:solidFill>
                    </a:ln>
                  </pic:spPr>
                </pic:pic>
              </a:graphicData>
            </a:graphic>
          </wp:inline>
        </w:drawing>
      </w:r>
    </w:p>
    <w:p w14:paraId="6ADBAD0C" w14:textId="0C2768D4" w:rsidR="007F68DE" w:rsidRPr="00C551C9" w:rsidRDefault="006F0613" w:rsidP="001B4830">
      <w:pPr>
        <w:pStyle w:val="Caption"/>
        <w:jc w:val="center"/>
      </w:pPr>
      <w:bookmarkStart w:id="12" w:name="_Ref120784588"/>
      <w:bookmarkStart w:id="13" w:name="_Toc184650734"/>
      <w:r w:rsidRPr="00C551C9">
        <w:t xml:space="preserve">Figure </w:t>
      </w:r>
      <w:r>
        <w:fldChar w:fldCharType="begin"/>
      </w:r>
      <w:r>
        <w:instrText>SEQ Figure \* ARABIC</w:instrText>
      </w:r>
      <w:r>
        <w:fldChar w:fldCharType="separate"/>
      </w:r>
      <w:r w:rsidR="00D228AB">
        <w:rPr>
          <w:noProof/>
        </w:rPr>
        <w:t>3</w:t>
      </w:r>
      <w:r>
        <w:fldChar w:fldCharType="end"/>
      </w:r>
      <w:bookmarkEnd w:id="12"/>
      <w:r w:rsidRPr="00C551C9">
        <w:t xml:space="preserve">: Topographic Data Extents in the </w:t>
      </w:r>
      <w:r w:rsidR="00F21CEF" w:rsidRPr="00C551C9">
        <w:t>Brady</w:t>
      </w:r>
      <w:r w:rsidRPr="00C551C9">
        <w:t xml:space="preserve"> Watershed</w:t>
      </w:r>
      <w:bookmarkEnd w:id="13"/>
    </w:p>
    <w:p w14:paraId="49EFF7C8" w14:textId="2A370308" w:rsidR="00E32DB5" w:rsidRPr="00C551C9" w:rsidRDefault="00E32DB5" w:rsidP="00435650">
      <w:pPr>
        <w:pStyle w:val="Caption"/>
        <w:jc w:val="center"/>
      </w:pPr>
      <w:bookmarkStart w:id="14" w:name="_Ref112797656"/>
      <w:bookmarkStart w:id="15" w:name="_Toc184650716"/>
      <w:r w:rsidRPr="00C551C9">
        <w:lastRenderedPageBreak/>
        <w:t xml:space="preserve">Table </w:t>
      </w:r>
      <w:r w:rsidRPr="00C551C9">
        <w:fldChar w:fldCharType="begin"/>
      </w:r>
      <w:r w:rsidRPr="00C551C9">
        <w:instrText>SEQ Table \* ARABIC</w:instrText>
      </w:r>
      <w:r w:rsidRPr="00C551C9">
        <w:fldChar w:fldCharType="separate"/>
      </w:r>
      <w:r w:rsidR="00D228AB">
        <w:rPr>
          <w:noProof/>
        </w:rPr>
        <w:t>3</w:t>
      </w:r>
      <w:r w:rsidRPr="00C551C9">
        <w:fldChar w:fldCharType="end"/>
      </w:r>
      <w:bookmarkEnd w:id="14"/>
      <w:r w:rsidRPr="00C551C9">
        <w:t xml:space="preserve">: </w:t>
      </w:r>
      <w:r w:rsidR="00293E2D" w:rsidRPr="00C551C9">
        <w:t xml:space="preserve">Topographic Data </w:t>
      </w:r>
      <w:r w:rsidRPr="00C551C9">
        <w:t>Sources</w:t>
      </w:r>
      <w:bookmarkEnd w:id="15"/>
    </w:p>
    <w:tbl>
      <w:tblPr>
        <w:tblStyle w:val="TableGrid"/>
        <w:tblpPr w:leftFromText="180" w:rightFromText="180" w:vertAnchor="text" w:tblpY="71"/>
        <w:tblW w:w="9535" w:type="dxa"/>
        <w:tblLook w:val="04A0" w:firstRow="1" w:lastRow="0" w:firstColumn="1" w:lastColumn="0" w:noHBand="0" w:noVBand="1"/>
      </w:tblPr>
      <w:tblGrid>
        <w:gridCol w:w="3376"/>
        <w:gridCol w:w="964"/>
        <w:gridCol w:w="1034"/>
        <w:gridCol w:w="1539"/>
        <w:gridCol w:w="2622"/>
      </w:tblGrid>
      <w:tr w:rsidR="00DE6B7A" w14:paraId="2D4251EA" w14:textId="77777777" w:rsidTr="00A1096F">
        <w:tc>
          <w:tcPr>
            <w:tcW w:w="3415" w:type="dxa"/>
            <w:shd w:val="clear" w:color="auto" w:fill="4472C4" w:themeFill="accent1"/>
            <w:vAlign w:val="center"/>
          </w:tcPr>
          <w:p w14:paraId="1601893A" w14:textId="77777777" w:rsidR="007F68DE" w:rsidRPr="00CD54FB" w:rsidRDefault="007F68DE"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County</w:t>
            </w:r>
          </w:p>
        </w:tc>
        <w:tc>
          <w:tcPr>
            <w:tcW w:w="888" w:type="dxa"/>
            <w:shd w:val="clear" w:color="auto" w:fill="4472C4" w:themeFill="accent1"/>
            <w:vAlign w:val="center"/>
          </w:tcPr>
          <w:p w14:paraId="53FA3A2E" w14:textId="5343EF72" w:rsidR="007F68DE" w:rsidRPr="00CD54FB" w:rsidRDefault="000C2793"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Year Acquired</w:t>
            </w:r>
          </w:p>
        </w:tc>
        <w:tc>
          <w:tcPr>
            <w:tcW w:w="1035" w:type="dxa"/>
            <w:shd w:val="clear" w:color="auto" w:fill="4472C4" w:themeFill="accent1"/>
            <w:vAlign w:val="center"/>
          </w:tcPr>
          <w:p w14:paraId="46C90B2C" w14:textId="77777777" w:rsidR="00B860E2" w:rsidRPr="00CD54FB" w:rsidRDefault="00B860E2"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Vertical</w:t>
            </w:r>
          </w:p>
          <w:p w14:paraId="4196D4D2" w14:textId="0DD8873E" w:rsidR="007F68DE" w:rsidRPr="00CD54FB" w:rsidRDefault="007F68DE"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Accuracy</w:t>
            </w:r>
          </w:p>
        </w:tc>
        <w:tc>
          <w:tcPr>
            <w:tcW w:w="1552" w:type="dxa"/>
            <w:shd w:val="clear" w:color="auto" w:fill="4472C4" w:themeFill="accent1"/>
            <w:vAlign w:val="center"/>
          </w:tcPr>
          <w:p w14:paraId="526F5B86" w14:textId="3BBE5B31" w:rsidR="007F68DE" w:rsidRPr="00CD54FB" w:rsidRDefault="007F68DE"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Source</w:t>
            </w:r>
          </w:p>
        </w:tc>
        <w:tc>
          <w:tcPr>
            <w:tcW w:w="2645" w:type="dxa"/>
            <w:shd w:val="clear" w:color="auto" w:fill="4472C4" w:themeFill="accent1"/>
            <w:vAlign w:val="center"/>
          </w:tcPr>
          <w:p w14:paraId="3BADF398" w14:textId="77777777" w:rsidR="001B7793" w:rsidRPr="00CD54FB" w:rsidRDefault="007F68DE"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 xml:space="preserve">Approximate </w:t>
            </w:r>
          </w:p>
          <w:p w14:paraId="1516F85A" w14:textId="6ED0CFE6" w:rsidR="007F68DE" w:rsidRPr="00CD54FB" w:rsidRDefault="007F68DE" w:rsidP="007F68DE">
            <w:pPr>
              <w:autoSpaceDE w:val="0"/>
              <w:autoSpaceDN w:val="0"/>
              <w:adjustRightInd w:val="0"/>
              <w:jc w:val="center"/>
              <w:rPr>
                <w:rFonts w:ascii="Calibri" w:hAnsi="Calibri" w:cs="Calibri"/>
                <w:b/>
                <w:bCs/>
                <w:color w:val="FFFFFF" w:themeColor="background1"/>
                <w:sz w:val="20"/>
                <w:szCs w:val="20"/>
              </w:rPr>
            </w:pPr>
            <w:r w:rsidRPr="00CD54FB">
              <w:rPr>
                <w:rFonts w:ascii="Calibri" w:hAnsi="Calibri" w:cs="Calibri"/>
                <w:b/>
                <w:bCs/>
                <w:color w:val="FFFFFF" w:themeColor="background1"/>
                <w:sz w:val="20"/>
                <w:szCs w:val="20"/>
              </w:rPr>
              <w:t>Footprint</w:t>
            </w:r>
            <w:r w:rsidR="001B7793" w:rsidRPr="00CD54FB">
              <w:rPr>
                <w:rFonts w:ascii="Calibri" w:hAnsi="Calibri" w:cs="Calibri"/>
                <w:b/>
                <w:bCs/>
                <w:color w:val="FFFFFF" w:themeColor="background1"/>
                <w:sz w:val="20"/>
                <w:szCs w:val="20"/>
              </w:rPr>
              <w:t xml:space="preserve"> </w:t>
            </w:r>
            <w:r w:rsidRPr="00CD54FB">
              <w:rPr>
                <w:rFonts w:ascii="Calibri" w:hAnsi="Calibri" w:cs="Calibri"/>
                <w:b/>
                <w:bCs/>
                <w:color w:val="FFFFFF" w:themeColor="background1"/>
                <w:sz w:val="20"/>
                <w:szCs w:val="20"/>
              </w:rPr>
              <w:t>(</w:t>
            </w:r>
            <w:r w:rsidR="00DB14E1" w:rsidRPr="00CD54FB">
              <w:rPr>
                <w:rFonts w:ascii="Calibri" w:hAnsi="Calibri" w:cs="Calibri"/>
                <w:b/>
                <w:bCs/>
                <w:color w:val="FFFFFF" w:themeColor="background1"/>
                <w:sz w:val="20"/>
                <w:szCs w:val="20"/>
              </w:rPr>
              <w:t>m</w:t>
            </w:r>
            <w:r w:rsidRPr="00CD54FB">
              <w:rPr>
                <w:rFonts w:ascii="Calibri" w:hAnsi="Calibri" w:cs="Calibri"/>
                <w:b/>
                <w:bCs/>
                <w:color w:val="FFFFFF" w:themeColor="background1"/>
                <w:sz w:val="20"/>
                <w:szCs w:val="20"/>
              </w:rPr>
              <w:t>i</w:t>
            </w:r>
            <w:r w:rsidR="001B7793" w:rsidRPr="00CD54FB">
              <w:rPr>
                <w:rFonts w:ascii="Calibri" w:hAnsi="Calibri" w:cs="Calibri"/>
                <w:b/>
                <w:bCs/>
                <w:color w:val="FFFFFF" w:themeColor="background1"/>
                <w:sz w:val="20"/>
                <w:szCs w:val="20"/>
                <w:vertAlign w:val="superscript"/>
              </w:rPr>
              <w:t>2</w:t>
            </w:r>
            <w:r w:rsidRPr="00CD54FB">
              <w:rPr>
                <w:rFonts w:ascii="Calibri" w:hAnsi="Calibri" w:cs="Calibri"/>
                <w:b/>
                <w:bCs/>
                <w:color w:val="FFFFFF" w:themeColor="background1"/>
                <w:sz w:val="20"/>
                <w:szCs w:val="20"/>
              </w:rPr>
              <w:t>)</w:t>
            </w:r>
          </w:p>
        </w:tc>
      </w:tr>
      <w:tr w:rsidR="00250A3A" w14:paraId="4554C80F" w14:textId="77777777" w:rsidTr="00A1096F">
        <w:tc>
          <w:tcPr>
            <w:tcW w:w="3415" w:type="dxa"/>
            <w:vAlign w:val="center"/>
          </w:tcPr>
          <w:p w14:paraId="5F1B7B17" w14:textId="77777777" w:rsidR="00250A3A" w:rsidRPr="00CD54FB" w:rsidRDefault="00250A3A" w:rsidP="00250A3A">
            <w:pPr>
              <w:jc w:val="center"/>
              <w:textAlignment w:val="baseline"/>
              <w:rPr>
                <w:rFonts w:eastAsia="Times New Roman" w:cstheme="minorHAnsi"/>
                <w:sz w:val="20"/>
                <w:szCs w:val="20"/>
              </w:rPr>
            </w:pPr>
            <w:r w:rsidRPr="00CD54FB">
              <w:rPr>
                <w:rFonts w:eastAsia="Times New Roman" w:cstheme="minorHAnsi"/>
                <w:sz w:val="20"/>
                <w:szCs w:val="20"/>
              </w:rPr>
              <w:t>Hurricane LiDAR</w:t>
            </w:r>
          </w:p>
          <w:p w14:paraId="34559B22" w14:textId="1F904BFD" w:rsidR="00250A3A" w:rsidRPr="00CD54FB" w:rsidRDefault="00250A3A" w:rsidP="00250A3A">
            <w:pPr>
              <w:autoSpaceDE w:val="0"/>
              <w:autoSpaceDN w:val="0"/>
              <w:adjustRightInd w:val="0"/>
              <w:spacing w:line="259" w:lineRule="auto"/>
              <w:jc w:val="center"/>
              <w:rPr>
                <w:rFonts w:eastAsia="Times New Roman" w:cstheme="minorHAnsi"/>
                <w:sz w:val="20"/>
                <w:szCs w:val="20"/>
              </w:rPr>
            </w:pPr>
            <w:r w:rsidRPr="00CD54FB">
              <w:rPr>
                <w:rFonts w:eastAsia="Times New Roman" w:cstheme="minorHAnsi"/>
                <w:sz w:val="20"/>
                <w:szCs w:val="20"/>
              </w:rPr>
              <w:t>(</w:t>
            </w:r>
            <w:r w:rsidR="00DE3B39" w:rsidRPr="00CD54FB">
              <w:rPr>
                <w:rFonts w:eastAsia="Times New Roman" w:cstheme="minorHAnsi"/>
                <w:sz w:val="20"/>
                <w:szCs w:val="20"/>
              </w:rPr>
              <w:t xml:space="preserve">McCulloch and San Saba </w:t>
            </w:r>
            <w:r w:rsidR="00EA272A" w:rsidRPr="00CD54FB">
              <w:rPr>
                <w:rFonts w:eastAsia="Times New Roman" w:cstheme="minorHAnsi"/>
                <w:sz w:val="20"/>
                <w:szCs w:val="20"/>
              </w:rPr>
              <w:t>counties</w:t>
            </w:r>
            <w:r w:rsidRPr="00CD54FB">
              <w:rPr>
                <w:rFonts w:eastAsia="Times New Roman" w:cstheme="minorHAnsi"/>
                <w:sz w:val="20"/>
                <w:szCs w:val="20"/>
              </w:rPr>
              <w:t>)</w:t>
            </w:r>
          </w:p>
        </w:tc>
        <w:tc>
          <w:tcPr>
            <w:tcW w:w="888" w:type="dxa"/>
            <w:vAlign w:val="center"/>
          </w:tcPr>
          <w:p w14:paraId="532D31D4" w14:textId="18FD8411" w:rsidR="00250A3A" w:rsidRPr="00CD54FB" w:rsidRDefault="00250A3A"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2019</w:t>
            </w:r>
          </w:p>
        </w:tc>
        <w:tc>
          <w:tcPr>
            <w:tcW w:w="1035" w:type="dxa"/>
            <w:vAlign w:val="center"/>
          </w:tcPr>
          <w:p w14:paraId="07DD80FD" w14:textId="50C05080" w:rsidR="00250A3A" w:rsidRPr="00CD54FB" w:rsidRDefault="00250A3A"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3.8 cm</w:t>
            </w:r>
          </w:p>
        </w:tc>
        <w:tc>
          <w:tcPr>
            <w:tcW w:w="1552" w:type="dxa"/>
            <w:vAlign w:val="center"/>
          </w:tcPr>
          <w:p w14:paraId="57AA1DC2" w14:textId="7CDD0D8C" w:rsidR="00250A3A" w:rsidRPr="00CD54FB" w:rsidRDefault="00250A3A"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USGS</w:t>
            </w:r>
          </w:p>
        </w:tc>
        <w:tc>
          <w:tcPr>
            <w:tcW w:w="2645" w:type="dxa"/>
            <w:vAlign w:val="center"/>
          </w:tcPr>
          <w:p w14:paraId="34448FFE" w14:textId="453077AA" w:rsidR="00250A3A" w:rsidRPr="00CD54FB" w:rsidRDefault="00E65793"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102</w:t>
            </w:r>
          </w:p>
        </w:tc>
      </w:tr>
      <w:tr w:rsidR="00250A3A" w14:paraId="04C7E0EC" w14:textId="77777777" w:rsidTr="00A1096F">
        <w:tc>
          <w:tcPr>
            <w:tcW w:w="3415" w:type="dxa"/>
            <w:vAlign w:val="center"/>
          </w:tcPr>
          <w:p w14:paraId="6E8E7E7E" w14:textId="77777777" w:rsidR="00250A3A" w:rsidRPr="00CD54FB" w:rsidRDefault="00250A3A" w:rsidP="00250A3A">
            <w:pPr>
              <w:autoSpaceDE w:val="0"/>
              <w:autoSpaceDN w:val="0"/>
              <w:adjustRightInd w:val="0"/>
              <w:spacing w:line="259" w:lineRule="auto"/>
              <w:jc w:val="center"/>
              <w:rPr>
                <w:rFonts w:eastAsia="Times New Roman" w:cstheme="minorHAnsi"/>
                <w:sz w:val="20"/>
                <w:szCs w:val="20"/>
              </w:rPr>
            </w:pPr>
            <w:r w:rsidRPr="00CD54FB">
              <w:rPr>
                <w:rFonts w:eastAsia="Times New Roman" w:cstheme="minorHAnsi"/>
                <w:sz w:val="20"/>
                <w:szCs w:val="20"/>
              </w:rPr>
              <w:t xml:space="preserve">Texas West Central LiDAR </w:t>
            </w:r>
          </w:p>
          <w:p w14:paraId="644D40D8" w14:textId="478D1012" w:rsidR="00250A3A" w:rsidRPr="00CD54FB" w:rsidRDefault="00250A3A" w:rsidP="00250A3A">
            <w:pPr>
              <w:autoSpaceDE w:val="0"/>
              <w:autoSpaceDN w:val="0"/>
              <w:adjustRightInd w:val="0"/>
              <w:spacing w:line="259" w:lineRule="auto"/>
              <w:jc w:val="center"/>
              <w:rPr>
                <w:rFonts w:cstheme="minorHAnsi"/>
                <w:sz w:val="20"/>
                <w:szCs w:val="20"/>
              </w:rPr>
            </w:pPr>
            <w:r w:rsidRPr="00CD54FB">
              <w:rPr>
                <w:rFonts w:eastAsia="Times New Roman" w:cstheme="minorHAnsi"/>
                <w:sz w:val="20"/>
                <w:szCs w:val="20"/>
              </w:rPr>
              <w:t>(</w:t>
            </w:r>
            <w:r w:rsidR="00660110" w:rsidRPr="00CD54FB">
              <w:rPr>
                <w:rFonts w:eastAsia="Times New Roman" w:cstheme="minorHAnsi"/>
                <w:sz w:val="20"/>
                <w:szCs w:val="20"/>
              </w:rPr>
              <w:t xml:space="preserve">Concho, McCulloch, and Menard </w:t>
            </w:r>
            <w:r w:rsidR="00EA272A" w:rsidRPr="00CD54FB">
              <w:rPr>
                <w:rFonts w:eastAsia="Times New Roman" w:cstheme="minorHAnsi"/>
                <w:sz w:val="20"/>
                <w:szCs w:val="20"/>
              </w:rPr>
              <w:t>counties</w:t>
            </w:r>
            <w:r w:rsidRPr="00CD54FB">
              <w:rPr>
                <w:rFonts w:eastAsia="Times New Roman" w:cstheme="minorHAnsi"/>
                <w:sz w:val="20"/>
                <w:szCs w:val="20"/>
              </w:rPr>
              <w:t>)</w:t>
            </w:r>
          </w:p>
        </w:tc>
        <w:tc>
          <w:tcPr>
            <w:tcW w:w="888" w:type="dxa"/>
            <w:vAlign w:val="center"/>
          </w:tcPr>
          <w:p w14:paraId="02BD7936" w14:textId="54F1D48A" w:rsidR="00250A3A" w:rsidRPr="00CD54FB" w:rsidRDefault="00250A3A"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2018</w:t>
            </w:r>
          </w:p>
        </w:tc>
        <w:tc>
          <w:tcPr>
            <w:tcW w:w="1035" w:type="dxa"/>
            <w:vAlign w:val="center"/>
          </w:tcPr>
          <w:p w14:paraId="39DFBED2" w14:textId="072F2763" w:rsidR="00250A3A" w:rsidRPr="00CD54FB" w:rsidRDefault="00250A3A"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4.7 cm</w:t>
            </w:r>
          </w:p>
        </w:tc>
        <w:tc>
          <w:tcPr>
            <w:tcW w:w="1552" w:type="dxa"/>
            <w:vAlign w:val="center"/>
          </w:tcPr>
          <w:p w14:paraId="57A84C97" w14:textId="232557CA" w:rsidR="00250A3A" w:rsidRPr="00CD54FB" w:rsidRDefault="00250A3A"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USGS</w:t>
            </w:r>
          </w:p>
        </w:tc>
        <w:tc>
          <w:tcPr>
            <w:tcW w:w="2645" w:type="dxa"/>
            <w:vAlign w:val="center"/>
          </w:tcPr>
          <w:p w14:paraId="6E8F2694" w14:textId="29DFAE83" w:rsidR="00E65793" w:rsidRPr="00CD54FB" w:rsidRDefault="00E65793" w:rsidP="00E65793">
            <w:pPr>
              <w:autoSpaceDE w:val="0"/>
              <w:autoSpaceDN w:val="0"/>
              <w:adjustRightInd w:val="0"/>
              <w:spacing w:after="120" w:line="259" w:lineRule="auto"/>
              <w:jc w:val="center"/>
              <w:rPr>
                <w:rFonts w:cstheme="minorHAnsi"/>
                <w:sz w:val="20"/>
                <w:szCs w:val="20"/>
              </w:rPr>
            </w:pPr>
            <w:r w:rsidRPr="00CD54FB">
              <w:rPr>
                <w:rFonts w:cstheme="minorHAnsi"/>
                <w:sz w:val="20"/>
                <w:szCs w:val="20"/>
              </w:rPr>
              <w:t>376</w:t>
            </w:r>
          </w:p>
        </w:tc>
      </w:tr>
      <w:tr w:rsidR="00250A3A" w14:paraId="7F7259AB" w14:textId="77777777" w:rsidTr="00A1096F">
        <w:tc>
          <w:tcPr>
            <w:tcW w:w="3415" w:type="dxa"/>
            <w:vAlign w:val="center"/>
          </w:tcPr>
          <w:p w14:paraId="0BBA425B" w14:textId="2D31EE37" w:rsidR="00250A3A" w:rsidRPr="00CD54FB" w:rsidRDefault="007875BD" w:rsidP="00250A3A">
            <w:pPr>
              <w:jc w:val="center"/>
              <w:textAlignment w:val="baseline"/>
              <w:rPr>
                <w:rFonts w:eastAsia="Times New Roman" w:cstheme="minorHAnsi"/>
                <w:sz w:val="20"/>
                <w:szCs w:val="20"/>
              </w:rPr>
            </w:pPr>
            <w:r w:rsidRPr="00CD54FB">
              <w:rPr>
                <w:rFonts w:eastAsia="Times New Roman" w:cstheme="minorHAnsi"/>
                <w:sz w:val="20"/>
                <w:szCs w:val="20"/>
              </w:rPr>
              <w:t>Lower Colorado San Bernard LiDAR</w:t>
            </w:r>
            <w:r w:rsidR="00762483" w:rsidRPr="00CD54FB">
              <w:rPr>
                <w:rFonts w:eastAsia="Times New Roman" w:cstheme="minorHAnsi"/>
                <w:sz w:val="20"/>
                <w:szCs w:val="20"/>
              </w:rPr>
              <w:t xml:space="preserve"> </w:t>
            </w:r>
            <w:r w:rsidR="00D338D4" w:rsidRPr="00CD54FB">
              <w:rPr>
                <w:rFonts w:eastAsia="Times New Roman" w:cstheme="minorHAnsi"/>
                <w:sz w:val="20"/>
                <w:szCs w:val="20"/>
              </w:rPr>
              <w:t xml:space="preserve">                                    </w:t>
            </w:r>
            <w:proofErr w:type="gramStart"/>
            <w:r w:rsidR="00D338D4" w:rsidRPr="00CD54FB">
              <w:rPr>
                <w:rFonts w:eastAsia="Times New Roman" w:cstheme="minorHAnsi"/>
                <w:sz w:val="20"/>
                <w:szCs w:val="20"/>
              </w:rPr>
              <w:t xml:space="preserve">   </w:t>
            </w:r>
            <w:r w:rsidRPr="00CD54FB">
              <w:rPr>
                <w:rFonts w:eastAsia="Times New Roman" w:cstheme="minorHAnsi"/>
                <w:sz w:val="20"/>
                <w:szCs w:val="20"/>
              </w:rPr>
              <w:t>(</w:t>
            </w:r>
            <w:proofErr w:type="gramEnd"/>
            <w:r w:rsidR="00D338D4" w:rsidRPr="00CD54FB">
              <w:rPr>
                <w:rFonts w:eastAsia="Times New Roman" w:cstheme="minorHAnsi"/>
                <w:sz w:val="20"/>
                <w:szCs w:val="20"/>
              </w:rPr>
              <w:t xml:space="preserve">McCulloch and Menard </w:t>
            </w:r>
            <w:r w:rsidR="00EA272A" w:rsidRPr="00CD54FB">
              <w:rPr>
                <w:rFonts w:eastAsia="Times New Roman" w:cstheme="minorHAnsi"/>
                <w:sz w:val="20"/>
                <w:szCs w:val="20"/>
              </w:rPr>
              <w:t>counties</w:t>
            </w:r>
            <w:r w:rsidRPr="00CD54FB">
              <w:rPr>
                <w:rFonts w:eastAsia="Times New Roman" w:cstheme="minorHAnsi"/>
                <w:sz w:val="20"/>
                <w:szCs w:val="20"/>
              </w:rPr>
              <w:t>)</w:t>
            </w:r>
          </w:p>
        </w:tc>
        <w:tc>
          <w:tcPr>
            <w:tcW w:w="888" w:type="dxa"/>
            <w:vAlign w:val="center"/>
          </w:tcPr>
          <w:p w14:paraId="03904599" w14:textId="70AFF35F" w:rsidR="00250A3A" w:rsidRPr="00CD54FB" w:rsidRDefault="00537B1D"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2018</w:t>
            </w:r>
          </w:p>
        </w:tc>
        <w:tc>
          <w:tcPr>
            <w:tcW w:w="1035" w:type="dxa"/>
            <w:vAlign w:val="center"/>
          </w:tcPr>
          <w:p w14:paraId="50CABC52" w14:textId="14DCA964" w:rsidR="00250A3A" w:rsidRPr="00CD54FB" w:rsidRDefault="00F23488"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4</w:t>
            </w:r>
            <w:r w:rsidR="00250A91" w:rsidRPr="00CD54FB">
              <w:rPr>
                <w:rFonts w:cstheme="minorHAnsi"/>
                <w:sz w:val="20"/>
                <w:szCs w:val="20"/>
              </w:rPr>
              <w:t>.</w:t>
            </w:r>
            <w:r w:rsidRPr="00CD54FB">
              <w:rPr>
                <w:rFonts w:cstheme="minorHAnsi"/>
                <w:sz w:val="20"/>
                <w:szCs w:val="20"/>
              </w:rPr>
              <w:t>9 cm</w:t>
            </w:r>
          </w:p>
        </w:tc>
        <w:tc>
          <w:tcPr>
            <w:tcW w:w="1552" w:type="dxa"/>
            <w:vAlign w:val="center"/>
          </w:tcPr>
          <w:p w14:paraId="0CA78968" w14:textId="5466CE1A" w:rsidR="00250A3A" w:rsidRPr="00CD54FB" w:rsidRDefault="001D2887"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USGS</w:t>
            </w:r>
          </w:p>
        </w:tc>
        <w:tc>
          <w:tcPr>
            <w:tcW w:w="2645" w:type="dxa"/>
            <w:vAlign w:val="center"/>
          </w:tcPr>
          <w:p w14:paraId="124F18AD" w14:textId="665114F3" w:rsidR="00250A3A" w:rsidRPr="00CD54FB" w:rsidRDefault="00E65793" w:rsidP="00250A3A">
            <w:pPr>
              <w:autoSpaceDE w:val="0"/>
              <w:autoSpaceDN w:val="0"/>
              <w:adjustRightInd w:val="0"/>
              <w:spacing w:after="120" w:line="259" w:lineRule="auto"/>
              <w:jc w:val="center"/>
              <w:rPr>
                <w:rFonts w:cstheme="minorHAnsi"/>
                <w:sz w:val="20"/>
                <w:szCs w:val="20"/>
              </w:rPr>
            </w:pPr>
            <w:r w:rsidRPr="00CD54FB">
              <w:rPr>
                <w:rFonts w:cstheme="minorHAnsi"/>
                <w:sz w:val="20"/>
                <w:szCs w:val="20"/>
              </w:rPr>
              <w:t>582</w:t>
            </w:r>
          </w:p>
        </w:tc>
      </w:tr>
    </w:tbl>
    <w:p w14:paraId="6D1D9B94" w14:textId="5EBD6763" w:rsidR="004F4A1A" w:rsidRDefault="007C3CD6" w:rsidP="00587D5A">
      <w:pPr>
        <w:autoSpaceDE w:val="0"/>
        <w:autoSpaceDN w:val="0"/>
        <w:adjustRightInd w:val="0"/>
        <w:spacing w:before="200" w:after="120" w:line="240" w:lineRule="auto"/>
        <w:rPr>
          <w:rFonts w:ascii="TT163t00" w:hAnsi="TT163t00" w:cs="TT163t00"/>
        </w:rPr>
      </w:pPr>
      <w:r>
        <w:rPr>
          <w:rFonts w:ascii="TT163t00" w:hAnsi="TT163t00" w:cs="TT163t00"/>
        </w:rPr>
        <w:t>An overview of each topographic dataset follows.</w:t>
      </w:r>
      <w:r w:rsidR="00A76D53" w:rsidRPr="00A76D53">
        <w:rPr>
          <w:rFonts w:cstheme="minorHAnsi"/>
        </w:rPr>
        <w:t xml:space="preserve"> </w:t>
      </w:r>
      <w:r w:rsidR="00A76D53" w:rsidRPr="00DA73CE">
        <w:rPr>
          <w:rFonts w:cstheme="minorHAnsi"/>
        </w:rPr>
        <w:t>The vertical datum for all terrain datasets was the North American Vertical Datum of 1988 (NAVD 88).</w:t>
      </w:r>
    </w:p>
    <w:p w14:paraId="03E85D47" w14:textId="77777777" w:rsidR="00E65793" w:rsidRPr="00101963" w:rsidRDefault="00E65793" w:rsidP="00E65793">
      <w:pPr>
        <w:autoSpaceDE w:val="0"/>
        <w:autoSpaceDN w:val="0"/>
        <w:adjustRightInd w:val="0"/>
        <w:spacing w:before="200" w:after="120" w:line="240" w:lineRule="auto"/>
        <w:rPr>
          <w:rFonts w:cstheme="minorHAnsi"/>
          <w:i/>
          <w:iCs/>
        </w:rPr>
      </w:pPr>
      <w:r w:rsidRPr="00101963">
        <w:rPr>
          <w:rFonts w:cstheme="minorHAnsi"/>
          <w:i/>
          <w:iCs/>
        </w:rPr>
        <w:t xml:space="preserve">Data Set </w:t>
      </w:r>
      <w:r>
        <w:rPr>
          <w:rFonts w:cstheme="minorHAnsi"/>
          <w:i/>
          <w:iCs/>
        </w:rPr>
        <w:t>One</w:t>
      </w:r>
      <w:r w:rsidRPr="00101963">
        <w:rPr>
          <w:rFonts w:cstheme="minorHAnsi"/>
          <w:i/>
          <w:iCs/>
        </w:rPr>
        <w:t xml:space="preserve"> – Hurricane LiDAR</w:t>
      </w:r>
    </w:p>
    <w:p w14:paraId="2AA7D6CE" w14:textId="6543E021" w:rsidR="00E65793" w:rsidRPr="00E65793" w:rsidRDefault="00E65793" w:rsidP="00E65793">
      <w:pPr>
        <w:autoSpaceDE w:val="0"/>
        <w:autoSpaceDN w:val="0"/>
        <w:adjustRightInd w:val="0"/>
        <w:spacing w:after="120" w:line="259" w:lineRule="auto"/>
        <w:rPr>
          <w:rFonts w:ascii="TT163t00" w:hAnsi="TT163t00" w:cs="TT163t00"/>
        </w:rPr>
      </w:pPr>
      <w:r>
        <w:rPr>
          <w:rFonts w:ascii="TT163t00" w:hAnsi="TT163t00" w:cs="TT163t00"/>
        </w:rPr>
        <w:t xml:space="preserve">The </w:t>
      </w:r>
      <w:r w:rsidR="00393149">
        <w:rPr>
          <w:rFonts w:ascii="TT163t00" w:hAnsi="TT163t00" w:cs="TT163t00"/>
        </w:rPr>
        <w:t>U.S Geological Survey’s (</w:t>
      </w:r>
      <w:r>
        <w:rPr>
          <w:rFonts w:ascii="TT163t00" w:hAnsi="TT163t00" w:cs="TT163t00"/>
        </w:rPr>
        <w:t>USGS</w:t>
      </w:r>
      <w:r w:rsidR="00393149">
        <w:rPr>
          <w:rFonts w:ascii="TT163t00" w:hAnsi="TT163t00" w:cs="TT163t00"/>
        </w:rPr>
        <w:t>)</w:t>
      </w:r>
      <w:r>
        <w:rPr>
          <w:rFonts w:ascii="TT163t00" w:hAnsi="TT163t00" w:cs="TT163t00"/>
        </w:rPr>
        <w:t xml:space="preserve"> Hurricane LiDAR dataset captured in 2019 contains data for 14,512 mi</w:t>
      </w:r>
      <w:r>
        <w:rPr>
          <w:rFonts w:ascii="TT163t00" w:hAnsi="TT163t00" w:cs="TT163t00"/>
          <w:vertAlign w:val="superscript"/>
        </w:rPr>
        <w:t>2</w:t>
      </w:r>
      <w:r>
        <w:rPr>
          <w:rFonts w:ascii="TT163t00" w:hAnsi="TT163t00" w:cs="TT163t00"/>
        </w:rPr>
        <w:t xml:space="preserve"> across 45 counties in Texas. In the Brady watershed, this dataset includes </w:t>
      </w:r>
      <w:r w:rsidR="00A1096F">
        <w:rPr>
          <w:rFonts w:ascii="TT163t00" w:hAnsi="TT163t00" w:cs="TT163t00"/>
        </w:rPr>
        <w:t xml:space="preserve">parts of McCulloch and San Saba counties. </w:t>
      </w:r>
      <w:r>
        <w:rPr>
          <w:rFonts w:ascii="TT163t00" w:hAnsi="TT163t00" w:cs="TT163t00"/>
        </w:rPr>
        <w:t>The vertical accuracy</w:t>
      </w:r>
      <w:r w:rsidR="00712500">
        <w:rPr>
          <w:rFonts w:ascii="TT163t00" w:hAnsi="TT163t00" w:cs="TT163t00"/>
        </w:rPr>
        <w:t xml:space="preserve"> (</w:t>
      </w:r>
      <w:proofErr w:type="spellStart"/>
      <w:r w:rsidR="00712500">
        <w:rPr>
          <w:rFonts w:ascii="TT163t00" w:hAnsi="TT163t00" w:cs="TT163t00"/>
        </w:rPr>
        <w:t>RMSEz</w:t>
      </w:r>
      <w:proofErr w:type="spellEnd"/>
      <w:r w:rsidR="00712500">
        <w:rPr>
          <w:rFonts w:ascii="TT163t00" w:hAnsi="TT163t00" w:cs="TT163t00"/>
        </w:rPr>
        <w:t>, or root mean square error in the z direction)</w:t>
      </w:r>
      <w:r w:rsidR="00B74BD6">
        <w:rPr>
          <w:rFonts w:ascii="TT163t00" w:hAnsi="TT163t00" w:cs="TT163t00"/>
        </w:rPr>
        <w:t xml:space="preserve"> of this data</w:t>
      </w:r>
      <w:r w:rsidR="00B909A4">
        <w:rPr>
          <w:rFonts w:ascii="TT163t00" w:hAnsi="TT163t00" w:cs="TT163t00"/>
        </w:rPr>
        <w:t>set,</w:t>
      </w:r>
      <w:r>
        <w:rPr>
          <w:rFonts w:ascii="TT163t00" w:hAnsi="TT163t00" w:cs="TT163t00"/>
        </w:rPr>
        <w:t xml:space="preserve"> is 3.8</w:t>
      </w:r>
      <w:r w:rsidR="00712500">
        <w:rPr>
          <w:rFonts w:ascii="TT163t00" w:hAnsi="TT163t00" w:cs="TT163t00"/>
        </w:rPr>
        <w:t xml:space="preserve"> centimeters</w:t>
      </w:r>
      <w:r>
        <w:rPr>
          <w:rFonts w:ascii="TT163t00" w:hAnsi="TT163t00" w:cs="TT163t00"/>
        </w:rPr>
        <w:t xml:space="preserve"> </w:t>
      </w:r>
      <w:r w:rsidR="00712500">
        <w:rPr>
          <w:rFonts w:ascii="TT163t00" w:hAnsi="TT163t00" w:cs="TT163t00"/>
        </w:rPr>
        <w:t>(</w:t>
      </w:r>
      <w:r>
        <w:rPr>
          <w:rFonts w:ascii="TT163t00" w:hAnsi="TT163t00" w:cs="TT163t00"/>
        </w:rPr>
        <w:t>cm</w:t>
      </w:r>
      <w:r w:rsidR="00712500">
        <w:rPr>
          <w:rFonts w:ascii="TT163t00" w:hAnsi="TT163t00" w:cs="TT163t00"/>
        </w:rPr>
        <w:t>)</w:t>
      </w:r>
      <w:r>
        <w:rPr>
          <w:rFonts w:ascii="TT163t00" w:hAnsi="TT163t00" w:cs="TT163t00"/>
        </w:rPr>
        <w:t xml:space="preserve">. The native cell size of the data is 1 </w:t>
      </w:r>
      <w:r w:rsidR="0040372D">
        <w:rPr>
          <w:rFonts w:ascii="TT163t00" w:hAnsi="TT163t00" w:cs="TT163t00"/>
        </w:rPr>
        <w:t>square meter (</w:t>
      </w:r>
      <w:r>
        <w:rPr>
          <w:rFonts w:ascii="TT163t00" w:hAnsi="TT163t00" w:cs="TT163t00"/>
        </w:rPr>
        <w:t>m</w:t>
      </w:r>
      <w:r>
        <w:rPr>
          <w:rFonts w:ascii="TT163t00" w:hAnsi="TT163t00" w:cs="TT163t00"/>
          <w:vertAlign w:val="superscript"/>
        </w:rPr>
        <w:t>2</w:t>
      </w:r>
      <w:r w:rsidR="0040372D">
        <w:rPr>
          <w:rFonts w:ascii="TT163t00" w:hAnsi="TT163t00" w:cs="TT163t00"/>
        </w:rPr>
        <w:t>).</w:t>
      </w:r>
    </w:p>
    <w:p w14:paraId="6776D403" w14:textId="039E9769" w:rsidR="007F68DE" w:rsidRPr="0077304E" w:rsidRDefault="007F68DE" w:rsidP="00587D5A">
      <w:pPr>
        <w:autoSpaceDE w:val="0"/>
        <w:autoSpaceDN w:val="0"/>
        <w:adjustRightInd w:val="0"/>
        <w:spacing w:before="200" w:after="120" w:line="240" w:lineRule="auto"/>
        <w:rPr>
          <w:rFonts w:cstheme="minorHAnsi"/>
          <w:i/>
          <w:iCs/>
        </w:rPr>
      </w:pPr>
      <w:r w:rsidRPr="0077304E">
        <w:rPr>
          <w:rFonts w:cstheme="minorHAnsi"/>
          <w:i/>
          <w:iCs/>
        </w:rPr>
        <w:t xml:space="preserve">Data Set </w:t>
      </w:r>
      <w:r w:rsidR="00E65793">
        <w:rPr>
          <w:rFonts w:cstheme="minorHAnsi"/>
          <w:i/>
          <w:iCs/>
        </w:rPr>
        <w:t>Two</w:t>
      </w:r>
      <w:r w:rsidR="00384028" w:rsidRPr="0077304E">
        <w:rPr>
          <w:rFonts w:cstheme="minorHAnsi"/>
          <w:i/>
          <w:iCs/>
        </w:rPr>
        <w:t xml:space="preserve"> – Texas West Central LiDAR</w:t>
      </w:r>
    </w:p>
    <w:p w14:paraId="54B070FF" w14:textId="27F2813F" w:rsidR="007F68DE" w:rsidRPr="007F68DE" w:rsidRDefault="00835679" w:rsidP="007F68DE">
      <w:pPr>
        <w:autoSpaceDE w:val="0"/>
        <w:autoSpaceDN w:val="0"/>
        <w:adjustRightInd w:val="0"/>
        <w:spacing w:after="120" w:line="240" w:lineRule="auto"/>
        <w:rPr>
          <w:rFonts w:ascii="TT163t00" w:hAnsi="TT163t00" w:cs="TT163t00"/>
          <w:color w:val="3379BE"/>
        </w:rPr>
      </w:pPr>
      <w:r>
        <w:rPr>
          <w:rFonts w:ascii="TT163t00" w:hAnsi="TT163t00" w:cs="TT163t00"/>
        </w:rPr>
        <w:t>The</w:t>
      </w:r>
      <w:r w:rsidR="00121208">
        <w:rPr>
          <w:rFonts w:ascii="TT163t00" w:hAnsi="TT163t00" w:cs="TT163t00"/>
        </w:rPr>
        <w:t xml:space="preserve"> USGS</w:t>
      </w:r>
      <w:r w:rsidR="00EA272A">
        <w:rPr>
          <w:rFonts w:ascii="TT163t00" w:hAnsi="TT163t00" w:cs="TT163t00"/>
        </w:rPr>
        <w:t>’s</w:t>
      </w:r>
      <w:r>
        <w:rPr>
          <w:rFonts w:ascii="TT163t00" w:hAnsi="TT163t00" w:cs="TT163t00"/>
        </w:rPr>
        <w:t xml:space="preserve"> </w:t>
      </w:r>
      <w:r w:rsidR="00582E2B">
        <w:rPr>
          <w:rFonts w:ascii="TT163t00" w:hAnsi="TT163t00" w:cs="TT163t00"/>
        </w:rPr>
        <w:t xml:space="preserve">Texas West Central LiDAR </w:t>
      </w:r>
      <w:r w:rsidR="00752A75">
        <w:rPr>
          <w:rFonts w:ascii="TT163t00" w:hAnsi="TT163t00" w:cs="TT163t00"/>
        </w:rPr>
        <w:t>captured in</w:t>
      </w:r>
      <w:r w:rsidR="003136B9">
        <w:rPr>
          <w:rFonts w:ascii="TT163t00" w:hAnsi="TT163t00" w:cs="TT163t00"/>
        </w:rPr>
        <w:t xml:space="preserve"> 2018</w:t>
      </w:r>
      <w:r w:rsidR="00582E2B">
        <w:rPr>
          <w:rFonts w:ascii="TT163t00" w:hAnsi="TT163t00" w:cs="TT163t00"/>
        </w:rPr>
        <w:t xml:space="preserve"> </w:t>
      </w:r>
      <w:r w:rsidR="00273CCC">
        <w:rPr>
          <w:rFonts w:ascii="TT163t00" w:hAnsi="TT163t00" w:cs="TT163t00"/>
        </w:rPr>
        <w:t xml:space="preserve">contains data for </w:t>
      </w:r>
      <w:r w:rsidR="0025567E">
        <w:rPr>
          <w:rFonts w:ascii="TT163t00" w:hAnsi="TT163t00" w:cs="TT163t00"/>
        </w:rPr>
        <w:t xml:space="preserve">42,557 </w:t>
      </w:r>
      <w:r w:rsidR="00F963B4">
        <w:rPr>
          <w:rFonts w:ascii="TT163t00" w:hAnsi="TT163t00" w:cs="TT163t00"/>
        </w:rPr>
        <w:t>mi</w:t>
      </w:r>
      <w:r w:rsidR="00F963B4">
        <w:rPr>
          <w:rFonts w:ascii="TT163t00" w:hAnsi="TT163t00" w:cs="TT163t00"/>
          <w:vertAlign w:val="superscript"/>
        </w:rPr>
        <w:t>2</w:t>
      </w:r>
      <w:r w:rsidR="00273CCC">
        <w:rPr>
          <w:rFonts w:ascii="TT163t00" w:hAnsi="TT163t00" w:cs="TT163t00"/>
        </w:rPr>
        <w:t xml:space="preserve"> </w:t>
      </w:r>
      <w:r w:rsidR="003F6EBE">
        <w:rPr>
          <w:rFonts w:ascii="TT163t00" w:hAnsi="TT163t00" w:cs="TT163t00"/>
        </w:rPr>
        <w:t xml:space="preserve">across </w:t>
      </w:r>
      <w:r w:rsidR="00273CCC">
        <w:rPr>
          <w:rFonts w:ascii="TT163t00" w:hAnsi="TT163t00" w:cs="TT163t00"/>
        </w:rPr>
        <w:t>70 counties in Texas</w:t>
      </w:r>
      <w:r w:rsidR="0025567E">
        <w:rPr>
          <w:rFonts w:ascii="TT163t00" w:hAnsi="TT163t00" w:cs="TT163t00"/>
        </w:rPr>
        <w:t>.</w:t>
      </w:r>
      <w:r w:rsidR="00A61174">
        <w:rPr>
          <w:rFonts w:ascii="TT163t00" w:hAnsi="TT163t00" w:cs="TT163t00"/>
        </w:rPr>
        <w:t xml:space="preserve"> </w:t>
      </w:r>
      <w:r w:rsidR="00C95E39">
        <w:rPr>
          <w:rFonts w:ascii="TT163t00" w:hAnsi="TT163t00" w:cs="TT163t00"/>
        </w:rPr>
        <w:t xml:space="preserve">In the </w:t>
      </w:r>
      <w:r w:rsidR="00F21CEF">
        <w:rPr>
          <w:rFonts w:ascii="TT163t00" w:hAnsi="TT163t00" w:cs="TT163t00"/>
        </w:rPr>
        <w:t>Brady</w:t>
      </w:r>
      <w:r w:rsidR="00C95E39">
        <w:rPr>
          <w:rFonts w:ascii="TT163t00" w:hAnsi="TT163t00" w:cs="TT163t00"/>
        </w:rPr>
        <w:t xml:space="preserve"> watershed, t</w:t>
      </w:r>
      <w:r w:rsidR="005916B1">
        <w:rPr>
          <w:rFonts w:ascii="TT163t00" w:hAnsi="TT163t00" w:cs="TT163t00"/>
        </w:rPr>
        <w:t xml:space="preserve">his dataset includes parts of </w:t>
      </w:r>
      <w:r w:rsidR="00A1096F">
        <w:rPr>
          <w:rFonts w:ascii="TT163t00" w:hAnsi="TT163t00" w:cs="TT163t00"/>
        </w:rPr>
        <w:t xml:space="preserve">Concho, McCulloch, and Menard </w:t>
      </w:r>
      <w:r w:rsidR="00EA272A">
        <w:rPr>
          <w:rFonts w:ascii="TT163t00" w:hAnsi="TT163t00" w:cs="TT163t00"/>
        </w:rPr>
        <w:t>counties</w:t>
      </w:r>
      <w:r w:rsidR="00DA29C8">
        <w:rPr>
          <w:rFonts w:ascii="TT163t00" w:hAnsi="TT163t00" w:cs="TT163t00"/>
        </w:rPr>
        <w:t xml:space="preserve">. </w:t>
      </w:r>
      <w:r w:rsidR="00F57477">
        <w:rPr>
          <w:rFonts w:ascii="TT163t00" w:hAnsi="TT163t00" w:cs="TT163t00"/>
        </w:rPr>
        <w:t>The vertical accuracy</w:t>
      </w:r>
      <w:r w:rsidR="00B909A4">
        <w:rPr>
          <w:rFonts w:ascii="TT163t00" w:hAnsi="TT163t00" w:cs="TT163t00"/>
        </w:rPr>
        <w:t xml:space="preserve"> </w:t>
      </w:r>
      <w:r w:rsidR="00E70132">
        <w:rPr>
          <w:rFonts w:ascii="TT163t00" w:hAnsi="TT163t00" w:cs="TT163t00"/>
        </w:rPr>
        <w:t>(</w:t>
      </w:r>
      <w:proofErr w:type="spellStart"/>
      <w:r w:rsidR="003B05CD">
        <w:rPr>
          <w:rFonts w:ascii="TT163t00" w:hAnsi="TT163t00" w:cs="TT163t00"/>
        </w:rPr>
        <w:t>RMSE</w:t>
      </w:r>
      <w:r w:rsidR="00C87997">
        <w:rPr>
          <w:rFonts w:ascii="TT163t00" w:hAnsi="TT163t00" w:cs="TT163t00"/>
        </w:rPr>
        <w:t>z</w:t>
      </w:r>
      <w:proofErr w:type="spellEnd"/>
      <w:r w:rsidR="00E70132">
        <w:rPr>
          <w:rFonts w:ascii="TT163t00" w:hAnsi="TT163t00" w:cs="TT163t00"/>
        </w:rPr>
        <w:t>)</w:t>
      </w:r>
      <w:r w:rsidR="00F57477">
        <w:rPr>
          <w:rFonts w:ascii="TT163t00" w:hAnsi="TT163t00" w:cs="TT163t00"/>
        </w:rPr>
        <w:t xml:space="preserve"> of this </w:t>
      </w:r>
      <w:r w:rsidR="00765CBC">
        <w:rPr>
          <w:rFonts w:ascii="TT163t00" w:hAnsi="TT163t00" w:cs="TT163t00"/>
        </w:rPr>
        <w:t>data</w:t>
      </w:r>
      <w:r w:rsidR="00B909A4">
        <w:rPr>
          <w:rFonts w:ascii="TT163t00" w:hAnsi="TT163t00" w:cs="TT163t00"/>
        </w:rPr>
        <w:t>set</w:t>
      </w:r>
      <w:r w:rsidR="00765CBC">
        <w:rPr>
          <w:rFonts w:ascii="TT163t00" w:hAnsi="TT163t00" w:cs="TT163t00"/>
        </w:rPr>
        <w:t xml:space="preserve"> </w:t>
      </w:r>
      <w:r w:rsidR="00337E15">
        <w:rPr>
          <w:rFonts w:ascii="TT163t00" w:hAnsi="TT163t00" w:cs="TT163t00"/>
        </w:rPr>
        <w:t>is</w:t>
      </w:r>
      <w:r w:rsidR="00FB10D6">
        <w:rPr>
          <w:rFonts w:ascii="TT163t00" w:hAnsi="TT163t00" w:cs="TT163t00"/>
        </w:rPr>
        <w:t xml:space="preserve"> 4.7 cm.</w:t>
      </w:r>
      <w:r w:rsidR="00696357">
        <w:rPr>
          <w:rFonts w:ascii="TT163t00" w:hAnsi="TT163t00" w:cs="TT163t00"/>
        </w:rPr>
        <w:t xml:space="preserve"> The </w:t>
      </w:r>
      <w:r w:rsidR="00C53715">
        <w:rPr>
          <w:rFonts w:ascii="TT163t00" w:hAnsi="TT163t00" w:cs="TT163t00"/>
        </w:rPr>
        <w:t xml:space="preserve">native </w:t>
      </w:r>
      <w:r w:rsidR="00696357">
        <w:rPr>
          <w:rFonts w:ascii="TT163t00" w:hAnsi="TT163t00" w:cs="TT163t00"/>
        </w:rPr>
        <w:t>cell size of t</w:t>
      </w:r>
      <w:r w:rsidR="00FD1318">
        <w:rPr>
          <w:rFonts w:ascii="TT163t00" w:hAnsi="TT163t00" w:cs="TT163t00"/>
        </w:rPr>
        <w:t>he</w:t>
      </w:r>
      <w:r w:rsidR="00696357">
        <w:rPr>
          <w:rFonts w:ascii="TT163t00" w:hAnsi="TT163t00" w:cs="TT163t00"/>
        </w:rPr>
        <w:t xml:space="preserve"> data </w:t>
      </w:r>
      <w:r w:rsidR="00FD1318">
        <w:rPr>
          <w:rFonts w:ascii="TT163t00" w:hAnsi="TT163t00" w:cs="TT163t00"/>
        </w:rPr>
        <w:t>is 1 m</w:t>
      </w:r>
      <w:r w:rsidR="00FD1318">
        <w:rPr>
          <w:rFonts w:ascii="TT163t00" w:hAnsi="TT163t00" w:cs="TT163t00"/>
          <w:vertAlign w:val="superscript"/>
        </w:rPr>
        <w:t>2</w:t>
      </w:r>
      <w:r w:rsidR="00FD1318">
        <w:rPr>
          <w:rFonts w:ascii="TT163t00" w:hAnsi="TT163t00" w:cs="TT163t00"/>
        </w:rPr>
        <w:t>.</w:t>
      </w:r>
    </w:p>
    <w:p w14:paraId="1BD14A0C" w14:textId="4127099C" w:rsidR="00E21AE1" w:rsidRPr="00101963" w:rsidRDefault="00E21AE1" w:rsidP="00E21AE1">
      <w:pPr>
        <w:autoSpaceDE w:val="0"/>
        <w:autoSpaceDN w:val="0"/>
        <w:adjustRightInd w:val="0"/>
        <w:spacing w:before="200" w:after="120" w:line="240" w:lineRule="auto"/>
        <w:rPr>
          <w:rFonts w:ascii="Calibri" w:hAnsi="Calibri" w:cs="Calibri"/>
          <w:i/>
          <w:iCs/>
        </w:rPr>
      </w:pPr>
      <w:r w:rsidRPr="00101963">
        <w:rPr>
          <w:rFonts w:ascii="Calibri" w:hAnsi="Calibri" w:cs="Calibri"/>
          <w:i/>
          <w:iCs/>
        </w:rPr>
        <w:t xml:space="preserve">Data Set </w:t>
      </w:r>
      <w:r w:rsidR="00E65793">
        <w:rPr>
          <w:rFonts w:ascii="Calibri" w:hAnsi="Calibri" w:cs="Calibri"/>
          <w:i/>
          <w:iCs/>
        </w:rPr>
        <w:t>Three</w:t>
      </w:r>
      <w:r w:rsidR="00384028" w:rsidRPr="00101963">
        <w:rPr>
          <w:rFonts w:ascii="Calibri" w:hAnsi="Calibri" w:cs="Calibri"/>
          <w:i/>
          <w:iCs/>
        </w:rPr>
        <w:t xml:space="preserve"> –</w:t>
      </w:r>
      <w:r w:rsidR="00284502">
        <w:rPr>
          <w:rFonts w:ascii="Calibri" w:hAnsi="Calibri" w:cs="Calibri"/>
          <w:i/>
          <w:iCs/>
        </w:rPr>
        <w:t>Lower Colorado San Bernard River LiDAR</w:t>
      </w:r>
    </w:p>
    <w:p w14:paraId="471264E8" w14:textId="3F913909" w:rsidR="00E21AE1" w:rsidRPr="00E65793" w:rsidRDefault="00166E5A" w:rsidP="00E21AE1">
      <w:pPr>
        <w:autoSpaceDE w:val="0"/>
        <w:autoSpaceDN w:val="0"/>
        <w:adjustRightInd w:val="0"/>
        <w:spacing w:after="120" w:line="259" w:lineRule="auto"/>
        <w:rPr>
          <w:rFonts w:ascii="TT163t00" w:hAnsi="TT163t00" w:cs="TT163t00"/>
          <w:color w:val="FF0000"/>
        </w:rPr>
      </w:pPr>
      <w:r w:rsidRPr="00EA2F87">
        <w:rPr>
          <w:rFonts w:ascii="TT163t00" w:hAnsi="TT163t00" w:cs="TT163t00"/>
        </w:rPr>
        <w:t>The</w:t>
      </w:r>
      <w:r w:rsidR="00D54AE1" w:rsidRPr="00EA2F87">
        <w:rPr>
          <w:rFonts w:ascii="TT163t00" w:hAnsi="TT163t00" w:cs="TT163t00"/>
        </w:rPr>
        <w:t xml:space="preserve"> USGS</w:t>
      </w:r>
      <w:r w:rsidR="00EA272A">
        <w:rPr>
          <w:rFonts w:ascii="TT163t00" w:hAnsi="TT163t00" w:cs="TT163t00"/>
        </w:rPr>
        <w:t>’s</w:t>
      </w:r>
      <w:r w:rsidR="00D54AE1" w:rsidRPr="00EA2F87">
        <w:rPr>
          <w:rFonts w:ascii="TT163t00" w:hAnsi="TT163t00" w:cs="TT163t00"/>
        </w:rPr>
        <w:t xml:space="preserve"> </w:t>
      </w:r>
      <w:r w:rsidR="00284502" w:rsidRPr="00EA2F87">
        <w:rPr>
          <w:rFonts w:ascii="TT163t00" w:hAnsi="TT163t00" w:cs="TT163t00"/>
        </w:rPr>
        <w:t xml:space="preserve">Lower Colorado San Bernard River LiDAR </w:t>
      </w:r>
      <w:r w:rsidRPr="00EA2F87">
        <w:rPr>
          <w:rFonts w:ascii="TT163t00" w:hAnsi="TT163t00" w:cs="TT163t00"/>
        </w:rPr>
        <w:t xml:space="preserve">dataset </w:t>
      </w:r>
      <w:r w:rsidR="00E54813" w:rsidRPr="00EA2F87">
        <w:rPr>
          <w:rFonts w:ascii="TT163t00" w:hAnsi="TT163t00" w:cs="TT163t00"/>
        </w:rPr>
        <w:t>captured in 2</w:t>
      </w:r>
      <w:r w:rsidRPr="00EA2F87">
        <w:rPr>
          <w:rFonts w:ascii="TT163t00" w:hAnsi="TT163t00" w:cs="TT163t00"/>
        </w:rPr>
        <w:t>01</w:t>
      </w:r>
      <w:r w:rsidR="002E2100" w:rsidRPr="00EA2F87">
        <w:rPr>
          <w:rFonts w:ascii="TT163t00" w:hAnsi="TT163t00" w:cs="TT163t00"/>
        </w:rPr>
        <w:t>8</w:t>
      </w:r>
      <w:r w:rsidRPr="00EA2F87">
        <w:rPr>
          <w:rFonts w:ascii="TT163t00" w:hAnsi="TT163t00" w:cs="TT163t00"/>
        </w:rPr>
        <w:t xml:space="preserve"> contains</w:t>
      </w:r>
      <w:r w:rsidR="00BD6248" w:rsidRPr="00EA2F87">
        <w:rPr>
          <w:rFonts w:ascii="TT163t00" w:hAnsi="TT163t00" w:cs="TT163t00"/>
        </w:rPr>
        <w:t xml:space="preserve"> dat</w:t>
      </w:r>
      <w:r w:rsidR="004A2AA3" w:rsidRPr="00EA2F87">
        <w:rPr>
          <w:rFonts w:ascii="TT163t00" w:hAnsi="TT163t00" w:cs="TT163t00"/>
        </w:rPr>
        <w:t>a</w:t>
      </w:r>
      <w:r w:rsidR="00BD6248" w:rsidRPr="00EA2F87">
        <w:rPr>
          <w:rFonts w:ascii="TT163t00" w:hAnsi="TT163t00" w:cs="TT163t00"/>
        </w:rPr>
        <w:t xml:space="preserve"> for </w:t>
      </w:r>
      <w:r w:rsidR="002E2100" w:rsidRPr="00EA2F87">
        <w:rPr>
          <w:rFonts w:ascii="TT163t00" w:hAnsi="TT163t00" w:cs="TT163t00"/>
        </w:rPr>
        <w:t>17,9</w:t>
      </w:r>
      <w:r w:rsidR="006E0507" w:rsidRPr="00EA2F87">
        <w:rPr>
          <w:rFonts w:ascii="TT163t00" w:hAnsi="TT163t00" w:cs="TT163t00"/>
        </w:rPr>
        <w:t>42 square</w:t>
      </w:r>
      <w:r w:rsidR="004A2AA3" w:rsidRPr="00EA2F87">
        <w:rPr>
          <w:rFonts w:ascii="TT163t00" w:hAnsi="TT163t00" w:cs="TT163t00"/>
        </w:rPr>
        <w:t xml:space="preserve"> </w:t>
      </w:r>
      <w:r w:rsidR="001E4AAD" w:rsidRPr="00EA2F87">
        <w:rPr>
          <w:rFonts w:ascii="TT163t00" w:hAnsi="TT163t00" w:cs="TT163t00"/>
        </w:rPr>
        <w:t>mi</w:t>
      </w:r>
      <w:r w:rsidR="001E4AAD" w:rsidRPr="00EA2F87">
        <w:rPr>
          <w:rFonts w:ascii="TT163t00" w:hAnsi="TT163t00" w:cs="TT163t00"/>
          <w:vertAlign w:val="superscript"/>
        </w:rPr>
        <w:t>2</w:t>
      </w:r>
      <w:r w:rsidR="004A2AA3" w:rsidRPr="00EA2F87">
        <w:rPr>
          <w:rFonts w:ascii="TT163t00" w:hAnsi="TT163t00" w:cs="TT163t00"/>
        </w:rPr>
        <w:t xml:space="preserve"> across </w:t>
      </w:r>
      <w:r w:rsidR="006E0507" w:rsidRPr="00EA2F87">
        <w:rPr>
          <w:rFonts w:ascii="TT163t00" w:hAnsi="TT163t00" w:cs="TT163t00"/>
        </w:rPr>
        <w:t>26</w:t>
      </w:r>
      <w:r w:rsidR="004A2AA3" w:rsidRPr="00EA2F87">
        <w:rPr>
          <w:rFonts w:ascii="TT163t00" w:hAnsi="TT163t00" w:cs="TT163t00"/>
        </w:rPr>
        <w:t xml:space="preserve"> counties </w:t>
      </w:r>
      <w:r w:rsidR="00096945" w:rsidRPr="00EA2F87">
        <w:rPr>
          <w:rFonts w:ascii="TT163t00" w:hAnsi="TT163t00" w:cs="TT163t00"/>
        </w:rPr>
        <w:t>in Texas.</w:t>
      </w:r>
      <w:r w:rsidR="00220B56" w:rsidRPr="00EA2F87">
        <w:rPr>
          <w:rFonts w:ascii="TT163t00" w:hAnsi="TT163t00" w:cs="TT163t00"/>
        </w:rPr>
        <w:t xml:space="preserve"> </w:t>
      </w:r>
      <w:r w:rsidR="00DD1CDA" w:rsidRPr="00A1096F">
        <w:rPr>
          <w:rFonts w:ascii="TT163t00" w:hAnsi="TT163t00" w:cs="TT163t00"/>
        </w:rPr>
        <w:t xml:space="preserve">In the </w:t>
      </w:r>
      <w:r w:rsidR="00F21CEF" w:rsidRPr="00A1096F">
        <w:rPr>
          <w:rFonts w:ascii="TT163t00" w:hAnsi="TT163t00" w:cs="TT163t00"/>
        </w:rPr>
        <w:t>Brady</w:t>
      </w:r>
      <w:r w:rsidR="00DD1CDA" w:rsidRPr="00A1096F">
        <w:rPr>
          <w:rFonts w:ascii="TT163t00" w:hAnsi="TT163t00" w:cs="TT163t00"/>
        </w:rPr>
        <w:t xml:space="preserve"> watershed, this dataset includes parts </w:t>
      </w:r>
      <w:r w:rsidR="00AC25AB">
        <w:rPr>
          <w:rFonts w:ascii="TT163t00" w:hAnsi="TT163t00" w:cs="TT163t00"/>
        </w:rPr>
        <w:t xml:space="preserve">of </w:t>
      </w:r>
      <w:r w:rsidR="00A1096F" w:rsidRPr="00A1096F">
        <w:rPr>
          <w:rFonts w:ascii="TT163t00" w:hAnsi="TT163t00" w:cs="TT163t00"/>
        </w:rPr>
        <w:t xml:space="preserve">McCulloch and Menard </w:t>
      </w:r>
      <w:r w:rsidR="00EA272A">
        <w:rPr>
          <w:rFonts w:ascii="TT163t00" w:hAnsi="TT163t00" w:cs="TT163t00"/>
        </w:rPr>
        <w:t>c</w:t>
      </w:r>
      <w:r w:rsidR="00EA272A" w:rsidRPr="00A1096F">
        <w:rPr>
          <w:rFonts w:ascii="TT163t00" w:hAnsi="TT163t00" w:cs="TT163t00"/>
        </w:rPr>
        <w:t>ounties</w:t>
      </w:r>
      <w:r w:rsidR="00431429" w:rsidRPr="0035652F">
        <w:rPr>
          <w:rFonts w:ascii="TT163t00" w:hAnsi="TT163t00" w:cs="TT163t00"/>
        </w:rPr>
        <w:t>. The vertical accuracy (</w:t>
      </w:r>
      <w:proofErr w:type="spellStart"/>
      <w:r w:rsidR="00431429" w:rsidRPr="0035652F">
        <w:rPr>
          <w:rFonts w:ascii="TT163t00" w:hAnsi="TT163t00" w:cs="TT163t00"/>
        </w:rPr>
        <w:t>RMSEz</w:t>
      </w:r>
      <w:proofErr w:type="spellEnd"/>
      <w:r w:rsidR="00431429" w:rsidRPr="0035652F">
        <w:rPr>
          <w:rFonts w:ascii="TT163t00" w:hAnsi="TT163t00" w:cs="TT163t00"/>
        </w:rPr>
        <w:t>) of this dataset is</w:t>
      </w:r>
      <w:r w:rsidR="00C55486" w:rsidRPr="0035652F">
        <w:rPr>
          <w:rFonts w:ascii="TT163t00" w:hAnsi="TT163t00" w:cs="TT163t00"/>
        </w:rPr>
        <w:t xml:space="preserve"> </w:t>
      </w:r>
      <w:r w:rsidR="00121DEC" w:rsidRPr="0035652F">
        <w:rPr>
          <w:rFonts w:ascii="TT163t00" w:hAnsi="TT163t00" w:cs="TT163t00"/>
        </w:rPr>
        <w:t>4</w:t>
      </w:r>
      <w:r w:rsidR="00C55486" w:rsidRPr="0035652F">
        <w:rPr>
          <w:rFonts w:ascii="TT163t00" w:hAnsi="TT163t00" w:cs="TT163t00"/>
        </w:rPr>
        <w:t>.</w:t>
      </w:r>
      <w:r w:rsidR="00121DEC" w:rsidRPr="0035652F">
        <w:rPr>
          <w:rFonts w:ascii="TT163t00" w:hAnsi="TT163t00" w:cs="TT163t00"/>
        </w:rPr>
        <w:t xml:space="preserve">9 </w:t>
      </w:r>
      <w:r w:rsidR="00C55486" w:rsidRPr="0035652F">
        <w:rPr>
          <w:rFonts w:ascii="TT163t00" w:hAnsi="TT163t00" w:cs="TT163t00"/>
        </w:rPr>
        <w:t xml:space="preserve">cm. </w:t>
      </w:r>
      <w:r w:rsidR="008D0F97" w:rsidRPr="0035652F">
        <w:rPr>
          <w:rFonts w:ascii="TT163t00" w:hAnsi="TT163t00" w:cs="TT163t00"/>
        </w:rPr>
        <w:t xml:space="preserve">The </w:t>
      </w:r>
      <w:r w:rsidR="00C53715" w:rsidRPr="00EA2F87">
        <w:rPr>
          <w:rFonts w:ascii="TT163t00" w:hAnsi="TT163t00" w:cs="TT163t00"/>
        </w:rPr>
        <w:t xml:space="preserve">native </w:t>
      </w:r>
      <w:r w:rsidR="008D0F97" w:rsidRPr="00EA2F87">
        <w:rPr>
          <w:rFonts w:ascii="TT163t00" w:hAnsi="TT163t00" w:cs="TT163t00"/>
        </w:rPr>
        <w:t>cell size of the data is 1 m</w:t>
      </w:r>
      <w:r w:rsidR="008D0F97" w:rsidRPr="00EA2F87">
        <w:rPr>
          <w:rFonts w:ascii="TT163t00" w:hAnsi="TT163t00" w:cs="TT163t00"/>
          <w:vertAlign w:val="superscript"/>
        </w:rPr>
        <w:t>2</w:t>
      </w:r>
      <w:r w:rsidR="008D0F97" w:rsidRPr="00EA2F87">
        <w:rPr>
          <w:rFonts w:ascii="TT163t00" w:hAnsi="TT163t00" w:cs="TT163t00"/>
        </w:rPr>
        <w:t>.</w:t>
      </w:r>
    </w:p>
    <w:p w14:paraId="444D6F10" w14:textId="0681DDDE" w:rsidR="009D7414" w:rsidRPr="009D7414" w:rsidRDefault="009D7414" w:rsidP="009D7414">
      <w:pPr>
        <w:pStyle w:val="BodyText"/>
        <w:rPr>
          <w:rFonts w:asciiTheme="minorHAnsi" w:hAnsiTheme="minorHAnsi" w:cstheme="minorHAnsi"/>
          <w:color w:val="auto"/>
          <w:sz w:val="22"/>
          <w:lang w:val="en-US"/>
        </w:rPr>
      </w:pPr>
      <w:r w:rsidRPr="009D7414">
        <w:rPr>
          <w:rFonts w:asciiTheme="minorHAnsi" w:hAnsiTheme="minorHAnsi" w:cstheme="minorHAnsi"/>
          <w:color w:val="auto"/>
          <w:sz w:val="22"/>
          <w:lang w:val="en-US"/>
        </w:rPr>
        <w:t>No modifications were made to th</w:t>
      </w:r>
      <w:r w:rsidR="00FF140D">
        <w:rPr>
          <w:rFonts w:asciiTheme="minorHAnsi" w:hAnsiTheme="minorHAnsi" w:cstheme="minorHAnsi"/>
          <w:color w:val="auto"/>
          <w:sz w:val="22"/>
          <w:lang w:val="en-US"/>
        </w:rPr>
        <w:t>is</w:t>
      </w:r>
      <w:r w:rsidRPr="009D7414">
        <w:rPr>
          <w:rFonts w:asciiTheme="minorHAnsi" w:hAnsiTheme="minorHAnsi" w:cstheme="minorHAnsi"/>
          <w:color w:val="auto"/>
          <w:sz w:val="22"/>
          <w:lang w:val="en-US"/>
        </w:rPr>
        <w:t xml:space="preserve"> terrain</w:t>
      </w:r>
      <w:r w:rsidR="00FF140D">
        <w:rPr>
          <w:rFonts w:asciiTheme="minorHAnsi" w:hAnsiTheme="minorHAnsi" w:cstheme="minorHAnsi"/>
          <w:color w:val="auto"/>
          <w:sz w:val="22"/>
          <w:lang w:val="en-US"/>
        </w:rPr>
        <w:t xml:space="preserve"> surface</w:t>
      </w:r>
      <w:r w:rsidRPr="009D7414">
        <w:rPr>
          <w:rFonts w:asciiTheme="minorHAnsi" w:hAnsiTheme="minorHAnsi" w:cstheme="minorHAnsi"/>
          <w:color w:val="auto"/>
          <w:sz w:val="22"/>
          <w:lang w:val="en-US"/>
        </w:rPr>
        <w:t xml:space="preserve">. The goal </w:t>
      </w:r>
      <w:r w:rsidR="00FF140D">
        <w:rPr>
          <w:rFonts w:asciiTheme="minorHAnsi" w:hAnsiTheme="minorHAnsi" w:cstheme="minorHAnsi"/>
          <w:color w:val="auto"/>
          <w:sz w:val="22"/>
          <w:lang w:val="en-US"/>
        </w:rPr>
        <w:t>was</w:t>
      </w:r>
      <w:r w:rsidRPr="009D7414">
        <w:rPr>
          <w:rFonts w:asciiTheme="minorHAnsi" w:hAnsiTheme="minorHAnsi" w:cstheme="minorHAnsi"/>
          <w:color w:val="auto"/>
          <w:sz w:val="22"/>
          <w:lang w:val="en-US"/>
        </w:rPr>
        <w:t xml:space="preserve"> to use this terrain </w:t>
      </w:r>
      <w:r w:rsidR="00DC038A">
        <w:rPr>
          <w:rFonts w:asciiTheme="minorHAnsi" w:hAnsiTheme="minorHAnsi" w:cstheme="minorHAnsi"/>
          <w:color w:val="auto"/>
          <w:sz w:val="22"/>
          <w:lang w:val="en-US"/>
        </w:rPr>
        <w:t xml:space="preserve">‘as </w:t>
      </w:r>
      <w:proofErr w:type="gramStart"/>
      <w:r w:rsidR="00DC038A">
        <w:rPr>
          <w:rFonts w:asciiTheme="minorHAnsi" w:hAnsiTheme="minorHAnsi" w:cstheme="minorHAnsi"/>
          <w:color w:val="auto"/>
          <w:sz w:val="22"/>
          <w:lang w:val="en-US"/>
        </w:rPr>
        <w:t>is’</w:t>
      </w:r>
      <w:proofErr w:type="gramEnd"/>
      <w:r w:rsidR="00DC038A">
        <w:rPr>
          <w:rFonts w:asciiTheme="minorHAnsi" w:hAnsiTheme="minorHAnsi" w:cstheme="minorHAnsi"/>
          <w:color w:val="auto"/>
          <w:sz w:val="22"/>
          <w:lang w:val="en-US"/>
        </w:rPr>
        <w:t xml:space="preserve"> </w:t>
      </w:r>
      <w:r w:rsidRPr="009D7414">
        <w:rPr>
          <w:rFonts w:asciiTheme="minorHAnsi" w:hAnsiTheme="minorHAnsi" w:cstheme="minorHAnsi"/>
          <w:color w:val="auto"/>
          <w:sz w:val="22"/>
          <w:lang w:val="en-US"/>
        </w:rPr>
        <w:t xml:space="preserve">in the hydraulic modeling, floodplain mapping, and grid development tasks. Maintaining the source terrain data in an unmodified state avoids customized changes to the terrain dataset that future users may not be able to replicate. It also reduces the chance of </w:t>
      </w:r>
      <w:r w:rsidR="00DC038A">
        <w:rPr>
          <w:rFonts w:asciiTheme="minorHAnsi" w:hAnsiTheme="minorHAnsi" w:cstheme="minorHAnsi"/>
          <w:color w:val="auto"/>
          <w:sz w:val="22"/>
          <w:lang w:val="en-US"/>
        </w:rPr>
        <w:t>future users applying an outdated version of the terrain</w:t>
      </w:r>
      <w:r w:rsidRPr="009D7414">
        <w:rPr>
          <w:rFonts w:asciiTheme="minorHAnsi" w:hAnsiTheme="minorHAnsi" w:cstheme="minorHAnsi"/>
          <w:color w:val="auto"/>
          <w:sz w:val="22"/>
          <w:lang w:val="en-US"/>
        </w:rPr>
        <w:t>.</w:t>
      </w:r>
      <w:r w:rsidRPr="009D7414" w:rsidDel="003A24BC">
        <w:rPr>
          <w:rFonts w:asciiTheme="minorHAnsi" w:hAnsiTheme="minorHAnsi" w:cstheme="minorHAnsi"/>
          <w:color w:val="auto"/>
          <w:sz w:val="22"/>
          <w:lang w:val="en-US"/>
        </w:rPr>
        <w:t xml:space="preserve"> </w:t>
      </w:r>
      <w:r w:rsidR="00820DC5">
        <w:rPr>
          <w:rFonts w:asciiTheme="minorHAnsi" w:hAnsiTheme="minorHAnsi" w:cstheme="minorHAnsi"/>
          <w:color w:val="auto"/>
          <w:sz w:val="22"/>
          <w:lang w:val="en-US"/>
        </w:rPr>
        <w:t>A</w:t>
      </w:r>
      <w:r w:rsidRPr="009D7414">
        <w:rPr>
          <w:rFonts w:asciiTheme="minorHAnsi" w:hAnsiTheme="minorHAnsi" w:cstheme="minorHAnsi"/>
          <w:color w:val="auto"/>
          <w:sz w:val="22"/>
          <w:lang w:val="en-US"/>
        </w:rPr>
        <w:t xml:space="preserve">ny changes </w:t>
      </w:r>
      <w:r w:rsidR="00820DC5">
        <w:rPr>
          <w:rFonts w:asciiTheme="minorHAnsi" w:hAnsiTheme="minorHAnsi" w:cstheme="minorHAnsi"/>
          <w:color w:val="auto"/>
          <w:sz w:val="22"/>
          <w:lang w:val="en-US"/>
        </w:rPr>
        <w:t xml:space="preserve">that were </w:t>
      </w:r>
      <w:r w:rsidRPr="009D7414">
        <w:rPr>
          <w:rFonts w:asciiTheme="minorHAnsi" w:hAnsiTheme="minorHAnsi" w:cstheme="minorHAnsi"/>
          <w:color w:val="auto"/>
          <w:sz w:val="22"/>
          <w:lang w:val="en-US"/>
        </w:rPr>
        <w:t>required in the hydraulic model phase</w:t>
      </w:r>
      <w:r w:rsidR="00820DC5">
        <w:rPr>
          <w:rFonts w:asciiTheme="minorHAnsi" w:hAnsiTheme="minorHAnsi" w:cstheme="minorHAnsi"/>
          <w:color w:val="auto"/>
          <w:sz w:val="22"/>
          <w:lang w:val="en-US"/>
        </w:rPr>
        <w:t xml:space="preserve"> were </w:t>
      </w:r>
      <w:r w:rsidRPr="009D7414">
        <w:rPr>
          <w:rFonts w:asciiTheme="minorHAnsi" w:hAnsiTheme="minorHAnsi" w:cstheme="minorHAnsi"/>
          <w:color w:val="auto"/>
          <w:sz w:val="22"/>
          <w:lang w:val="en-US"/>
        </w:rPr>
        <w:t>made in the HEC-RAS terrain, not</w:t>
      </w:r>
      <w:r w:rsidR="00820DC5">
        <w:rPr>
          <w:rFonts w:asciiTheme="minorHAnsi" w:hAnsiTheme="minorHAnsi" w:cstheme="minorHAnsi"/>
          <w:color w:val="auto"/>
          <w:sz w:val="22"/>
          <w:lang w:val="en-US"/>
        </w:rPr>
        <w:t xml:space="preserve"> in</w:t>
      </w:r>
      <w:r w:rsidRPr="009D7414">
        <w:rPr>
          <w:rFonts w:asciiTheme="minorHAnsi" w:hAnsiTheme="minorHAnsi" w:cstheme="minorHAnsi"/>
          <w:color w:val="auto"/>
          <w:sz w:val="22"/>
          <w:lang w:val="en-US"/>
        </w:rPr>
        <w:t xml:space="preserve"> the processed tiles.</w:t>
      </w:r>
    </w:p>
    <w:p w14:paraId="086539BA" w14:textId="0D5266E4" w:rsidR="00D05166" w:rsidRPr="000654EA" w:rsidRDefault="00D05166" w:rsidP="0095582A">
      <w:pPr>
        <w:pStyle w:val="ListParagraph"/>
        <w:numPr>
          <w:ilvl w:val="2"/>
          <w:numId w:val="6"/>
        </w:numPr>
        <w:autoSpaceDE w:val="0"/>
        <w:autoSpaceDN w:val="0"/>
        <w:adjustRightInd w:val="0"/>
        <w:spacing w:after="120" w:line="259" w:lineRule="auto"/>
        <w:outlineLvl w:val="2"/>
        <w:rPr>
          <w:rFonts w:ascii="TT15Ct00" w:hAnsi="TT15Ct00" w:cs="TT15Ct00"/>
          <w:b/>
          <w:bCs/>
        </w:rPr>
      </w:pPr>
      <w:bookmarkStart w:id="16" w:name="_Toc184650692"/>
      <w:r>
        <w:rPr>
          <w:rFonts w:ascii="TT15Ct00" w:hAnsi="TT15Ct00" w:cs="TT15Ct00"/>
          <w:b/>
          <w:bCs/>
        </w:rPr>
        <w:t xml:space="preserve">Development of </w:t>
      </w:r>
      <w:proofErr w:type="gramStart"/>
      <w:r>
        <w:rPr>
          <w:rFonts w:ascii="TT15Ct00" w:hAnsi="TT15Ct00" w:cs="TT15Ct00"/>
          <w:b/>
          <w:bCs/>
        </w:rPr>
        <w:t>the S</w:t>
      </w:r>
      <w:r w:rsidR="000C1AC6">
        <w:rPr>
          <w:rFonts w:ascii="TT15Ct00" w:hAnsi="TT15Ct00" w:cs="TT15Ct00"/>
          <w:b/>
          <w:bCs/>
        </w:rPr>
        <w:t>tream</w:t>
      </w:r>
      <w:proofErr w:type="gramEnd"/>
      <w:r w:rsidR="000C1AC6">
        <w:rPr>
          <w:rFonts w:ascii="TT15Ct00" w:hAnsi="TT15Ct00" w:cs="TT15Ct00"/>
          <w:b/>
          <w:bCs/>
        </w:rPr>
        <w:t xml:space="preserve"> Networks and Drainage Basins</w:t>
      </w:r>
      <w:bookmarkEnd w:id="16"/>
      <w:r w:rsidRPr="000654EA">
        <w:rPr>
          <w:rFonts w:ascii="TT15Ct00" w:hAnsi="TT15Ct00" w:cs="TT15Ct00"/>
          <w:b/>
          <w:bCs/>
        </w:rPr>
        <w:t xml:space="preserve"> </w:t>
      </w:r>
    </w:p>
    <w:p w14:paraId="6B29EC5D" w14:textId="389C67F2" w:rsidR="00270369" w:rsidRDefault="00270369" w:rsidP="00797480">
      <w:pPr>
        <w:autoSpaceDE w:val="0"/>
        <w:autoSpaceDN w:val="0"/>
        <w:adjustRightInd w:val="0"/>
        <w:spacing w:after="120" w:line="259" w:lineRule="auto"/>
      </w:pPr>
      <w:r w:rsidRPr="00797480">
        <w:rPr>
          <w:rFonts w:ascii="TT163t00" w:hAnsi="TT163t00" w:cs="TT163t00"/>
        </w:rPr>
        <w:t>A hydro</w:t>
      </w:r>
      <w:r>
        <w:t>-conditioned terrain surface was developed to define the stream network</w:t>
      </w:r>
      <w:r w:rsidR="00D905E0">
        <w:t>s</w:t>
      </w:r>
      <w:r>
        <w:t xml:space="preserve"> and drainage basins. A 1,000-</w:t>
      </w:r>
      <w:r w:rsidRPr="00797480">
        <w:rPr>
          <w:rFonts w:ascii="TT163t00" w:hAnsi="TT163t00" w:cs="TT163t00"/>
        </w:rPr>
        <w:t>m</w:t>
      </w:r>
      <w:r w:rsidR="00CA38D2">
        <w:rPr>
          <w:rFonts w:ascii="TT163t00" w:hAnsi="TT163t00" w:cs="TT163t00"/>
        </w:rPr>
        <w:t>eter</w:t>
      </w:r>
      <w:r>
        <w:t xml:space="preserve"> buffer was applied to the HUC-8 boundary to capture the watershed divide. A 5-m</w:t>
      </w:r>
      <w:r w:rsidR="00BC09FC">
        <w:t>eter</w:t>
      </w:r>
      <w:r>
        <w:t xml:space="preserve"> mosaic</w:t>
      </w:r>
      <w:r w:rsidR="00CD33B0">
        <w:t>k</w:t>
      </w:r>
      <w:r>
        <w:t xml:space="preserve">ed DEM was developed from the source </w:t>
      </w:r>
      <w:r w:rsidR="00CD33B0">
        <w:t>LiDAR</w:t>
      </w:r>
      <w:r>
        <w:t xml:space="preserve"> data</w:t>
      </w:r>
      <w:r w:rsidR="000B369E">
        <w:t xml:space="preserve"> </w:t>
      </w:r>
      <w:r w:rsidR="00A74366">
        <w:t xml:space="preserve">in </w:t>
      </w:r>
      <w:r w:rsidR="00AE5F0D">
        <w:t xml:space="preserve">the </w:t>
      </w:r>
      <w:r w:rsidR="00A74366">
        <w:t>same projection</w:t>
      </w:r>
      <w:r w:rsidR="00A13AA1">
        <w:t xml:space="preserve"> </w:t>
      </w:r>
      <w:r w:rsidR="00995EE1">
        <w:t>as the source data.</w:t>
      </w:r>
      <w:r>
        <w:t xml:space="preserve"> Using </w:t>
      </w:r>
      <w:r w:rsidR="00C14F03">
        <w:t>a</w:t>
      </w:r>
      <w:r>
        <w:t xml:space="preserve"> </w:t>
      </w:r>
      <w:r w:rsidR="00821AA9">
        <w:t xml:space="preserve">5-meter </w:t>
      </w:r>
      <w:r w:rsidR="00082E83">
        <w:t>DEM</w:t>
      </w:r>
      <w:r>
        <w:t xml:space="preserve"> for hydrologic </w:t>
      </w:r>
      <w:r w:rsidR="00CD4B4A">
        <w:t xml:space="preserve">network </w:t>
      </w:r>
      <w:r w:rsidR="00FB78D9">
        <w:t xml:space="preserve">development </w:t>
      </w:r>
      <w:r>
        <w:t>maintain</w:t>
      </w:r>
      <w:r w:rsidR="003E7B75">
        <w:t>ed sufficient</w:t>
      </w:r>
      <w:r>
        <w:t xml:space="preserve"> accuracy </w:t>
      </w:r>
      <w:r w:rsidR="00CB32C7">
        <w:t>and</w:t>
      </w:r>
      <w:r>
        <w:t xml:space="preserve"> produc</w:t>
      </w:r>
      <w:r w:rsidR="00CB32C7">
        <w:t>ed</w:t>
      </w:r>
      <w:r>
        <w:t xml:space="preserve"> datasets that </w:t>
      </w:r>
      <w:r w:rsidR="00D93668">
        <w:t>were</w:t>
      </w:r>
      <w:r>
        <w:t xml:space="preserve"> smaller in size and easier to manipulate.</w:t>
      </w:r>
    </w:p>
    <w:p w14:paraId="1BC33FD5" w14:textId="77777777" w:rsidR="00034A04" w:rsidRDefault="00034A04">
      <w:pPr>
        <w:rPr>
          <w:rFonts w:ascii="TT163t00" w:hAnsi="TT163t00" w:cs="TT163t00"/>
        </w:rPr>
      </w:pPr>
      <w:r>
        <w:rPr>
          <w:rFonts w:ascii="TT163t00" w:hAnsi="TT163t00" w:cs="TT163t00"/>
        </w:rPr>
        <w:br w:type="page"/>
      </w:r>
    </w:p>
    <w:p w14:paraId="425DA41F" w14:textId="385E7BE1" w:rsidR="00270369" w:rsidRDefault="00270369" w:rsidP="00797480">
      <w:pPr>
        <w:autoSpaceDE w:val="0"/>
        <w:autoSpaceDN w:val="0"/>
        <w:adjustRightInd w:val="0"/>
        <w:spacing w:after="120" w:line="259" w:lineRule="auto"/>
      </w:pPr>
      <w:r w:rsidRPr="00797480">
        <w:rPr>
          <w:rFonts w:ascii="TT163t00" w:hAnsi="TT163t00" w:cs="TT163t00"/>
        </w:rPr>
        <w:lastRenderedPageBreak/>
        <w:t>The process for terrain preparation and network and basin delineation is outlined below:</w:t>
      </w:r>
    </w:p>
    <w:p w14:paraId="1D6E0850" w14:textId="77777777" w:rsidR="00270369" w:rsidRDefault="00270369" w:rsidP="00797480">
      <w:pPr>
        <w:pStyle w:val="ListParagraph"/>
        <w:numPr>
          <w:ilvl w:val="0"/>
          <w:numId w:val="13"/>
        </w:numPr>
        <w:autoSpaceDE w:val="0"/>
        <w:autoSpaceDN w:val="0"/>
        <w:adjustRightInd w:val="0"/>
        <w:spacing w:after="120" w:line="259" w:lineRule="auto"/>
      </w:pPr>
      <w:r w:rsidRPr="00797480">
        <w:rPr>
          <w:rFonts w:ascii="TT163t00" w:hAnsi="TT163t00" w:cs="TT163t00"/>
        </w:rPr>
        <w:t>The f</w:t>
      </w:r>
      <w:r>
        <w:t>low direction grid, flow accumulation grid, hydrologic stream network, and hydrologic basins were developed.</w:t>
      </w:r>
    </w:p>
    <w:p w14:paraId="6CB0484D" w14:textId="282F997B" w:rsidR="000B368C" w:rsidRDefault="00270369" w:rsidP="000B368C">
      <w:pPr>
        <w:pStyle w:val="ListParagraph"/>
        <w:numPr>
          <w:ilvl w:val="0"/>
          <w:numId w:val="13"/>
        </w:numPr>
        <w:autoSpaceDE w:val="0"/>
        <w:autoSpaceDN w:val="0"/>
        <w:adjustRightInd w:val="0"/>
        <w:spacing w:after="120" w:line="259" w:lineRule="auto"/>
      </w:pPr>
      <w:r>
        <w:t xml:space="preserve">Burn lines were defined </w:t>
      </w:r>
      <w:r w:rsidR="00EF5BC1" w:rsidRPr="00797480">
        <w:t>as needed</w:t>
      </w:r>
      <w:r w:rsidR="00EF5BC1">
        <w:t xml:space="preserve"> </w:t>
      </w:r>
      <w:r w:rsidR="00093487">
        <w:t>at roadway</w:t>
      </w:r>
      <w:r w:rsidR="00EF5BC1">
        <w:t>/railroad</w:t>
      </w:r>
      <w:r w:rsidR="00093487">
        <w:t xml:space="preserve"> crossings or</w:t>
      </w:r>
      <w:r w:rsidRPr="00797480">
        <w:t xml:space="preserve"> </w:t>
      </w:r>
      <w:r>
        <w:t xml:space="preserve">where reservoirs/ponds artificially diverted the flow path from the natural alignment. </w:t>
      </w:r>
      <w:r w:rsidRPr="00797480">
        <w:t xml:space="preserve">The </w:t>
      </w:r>
      <w:r w:rsidR="00EE42F3">
        <w:t xml:space="preserve">bridge/culvert crossing </w:t>
      </w:r>
      <w:r w:rsidRPr="00797480">
        <w:t>burn</w:t>
      </w:r>
      <w:r>
        <w:t xml:space="preserve"> lines</w:t>
      </w:r>
      <w:r w:rsidRPr="00797480">
        <w:t xml:space="preserve"> </w:t>
      </w:r>
      <w:r w:rsidR="003C1551">
        <w:t xml:space="preserve">developed in </w:t>
      </w:r>
      <w:r w:rsidR="000C17E7">
        <w:t xml:space="preserve">this task were subsequently </w:t>
      </w:r>
      <w:r w:rsidR="006705AB">
        <w:t xml:space="preserve">incorporated </w:t>
      </w:r>
      <w:r w:rsidR="0092492C">
        <w:t xml:space="preserve">into the </w:t>
      </w:r>
      <w:r w:rsidR="00072A76">
        <w:t xml:space="preserve">HEC-RAS </w:t>
      </w:r>
      <w:r w:rsidR="0092492C">
        <w:t xml:space="preserve">terrain </w:t>
      </w:r>
      <w:r w:rsidR="00D94D1B">
        <w:t>as terrain modification features</w:t>
      </w:r>
      <w:r w:rsidR="00081F49">
        <w:t xml:space="preserve"> (</w:t>
      </w:r>
      <w:r w:rsidR="00081F49" w:rsidRPr="00E62B20">
        <w:t xml:space="preserve">see </w:t>
      </w:r>
      <w:r w:rsidR="00081F49" w:rsidRPr="009063AD">
        <w:t>example in</w:t>
      </w:r>
      <w:r w:rsidR="006D1554" w:rsidRPr="009063AD">
        <w:t xml:space="preserve"> </w:t>
      </w:r>
      <w:r w:rsidR="006D1554" w:rsidRPr="009063AD">
        <w:fldChar w:fldCharType="begin"/>
      </w:r>
      <w:r w:rsidR="006D1554" w:rsidRPr="009063AD">
        <w:instrText xml:space="preserve"> REF _Ref134004868 \h </w:instrText>
      </w:r>
      <w:r w:rsidR="009063AD">
        <w:instrText xml:space="preserve"> \* MERGEFORMAT </w:instrText>
      </w:r>
      <w:r w:rsidR="006D1554" w:rsidRPr="009063AD">
        <w:fldChar w:fldCharType="separate"/>
      </w:r>
      <w:r w:rsidR="00D228AB" w:rsidRPr="00C551C9">
        <w:t xml:space="preserve">Figure </w:t>
      </w:r>
      <w:r w:rsidR="00D228AB">
        <w:rPr>
          <w:noProof/>
        </w:rPr>
        <w:t>4</w:t>
      </w:r>
      <w:r w:rsidR="006D1554" w:rsidRPr="009063AD">
        <w:fldChar w:fldCharType="end"/>
      </w:r>
      <w:r w:rsidR="00081F49" w:rsidRPr="009063AD">
        <w:t xml:space="preserve"> below</w:t>
      </w:r>
      <w:r w:rsidR="00081F49" w:rsidRPr="00E62B20">
        <w:t>)</w:t>
      </w:r>
      <w:r w:rsidR="0020631C" w:rsidRPr="00E62B20">
        <w:t xml:space="preserve">. Terrain </w:t>
      </w:r>
      <w:r w:rsidR="00D24254">
        <w:t>mo</w:t>
      </w:r>
      <w:r w:rsidR="007F3A64">
        <w:t>difications</w:t>
      </w:r>
      <w:r w:rsidR="002E3E1F">
        <w:t>,</w:t>
      </w:r>
      <w:r w:rsidR="000A7C8B">
        <w:t xml:space="preserve"> </w:t>
      </w:r>
      <w:r w:rsidR="008D16F3">
        <w:t>when</w:t>
      </w:r>
      <w:r w:rsidR="000A7C8B">
        <w:t xml:space="preserve"> </w:t>
      </w:r>
      <w:r w:rsidR="00847430">
        <w:t>applied</w:t>
      </w:r>
      <w:r w:rsidR="002E3E1F">
        <w:t>,</w:t>
      </w:r>
      <w:r w:rsidR="00847430">
        <w:t xml:space="preserve"> </w:t>
      </w:r>
      <w:r w:rsidR="00B53543">
        <w:t>allow</w:t>
      </w:r>
      <w:r w:rsidR="00D94D1B">
        <w:t xml:space="preserve"> </w:t>
      </w:r>
      <w:r>
        <w:t>flow through roadways</w:t>
      </w:r>
      <w:r w:rsidRPr="00797480">
        <w:t>.</w:t>
      </w:r>
    </w:p>
    <w:p w14:paraId="6916DE83" w14:textId="7091D360" w:rsidR="001376B8" w:rsidRDefault="005555A8" w:rsidP="005555A8">
      <w:pPr>
        <w:pStyle w:val="Caption"/>
        <w:jc w:val="center"/>
      </w:pPr>
      <w:r>
        <w:rPr>
          <w:noProof/>
        </w:rPr>
        <w:drawing>
          <wp:inline distT="0" distB="0" distL="0" distR="0" wp14:anchorId="2D7622FB" wp14:editId="4858F71F">
            <wp:extent cx="5539443" cy="3119120"/>
            <wp:effectExtent l="19050" t="19050" r="23495" b="2413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solidFill>
                        <a:schemeClr val="tx1"/>
                      </a:solidFill>
                    </a:ln>
                  </pic:spPr>
                </pic:pic>
              </a:graphicData>
            </a:graphic>
          </wp:inline>
        </w:drawing>
      </w:r>
    </w:p>
    <w:p w14:paraId="7E1EF489" w14:textId="02F0D339" w:rsidR="000B368C" w:rsidRPr="00C551C9" w:rsidRDefault="000B368C" w:rsidP="001B4830">
      <w:pPr>
        <w:pStyle w:val="Caption"/>
        <w:jc w:val="center"/>
      </w:pPr>
      <w:bookmarkStart w:id="17" w:name="_Ref134004868"/>
      <w:bookmarkStart w:id="18" w:name="_Toc184650735"/>
      <w:r w:rsidRPr="00C551C9">
        <w:t xml:space="preserve">Figure </w:t>
      </w:r>
      <w:r>
        <w:fldChar w:fldCharType="begin"/>
      </w:r>
      <w:r>
        <w:instrText>SEQ Figure \* ARABIC</w:instrText>
      </w:r>
      <w:r>
        <w:fldChar w:fldCharType="separate"/>
      </w:r>
      <w:r w:rsidR="00D228AB">
        <w:rPr>
          <w:noProof/>
        </w:rPr>
        <w:t>4</w:t>
      </w:r>
      <w:r>
        <w:fldChar w:fldCharType="end"/>
      </w:r>
      <w:bookmarkEnd w:id="17"/>
      <w:r w:rsidRPr="00C551C9">
        <w:t xml:space="preserve">: </w:t>
      </w:r>
      <w:r w:rsidR="00CB4741" w:rsidRPr="00C551C9">
        <w:t xml:space="preserve">HEC-RAS </w:t>
      </w:r>
      <w:r w:rsidR="0060297D" w:rsidRPr="00C551C9">
        <w:t>T</w:t>
      </w:r>
      <w:r w:rsidR="00CB4741" w:rsidRPr="00C551C9">
        <w:t xml:space="preserve">errain </w:t>
      </w:r>
      <w:r w:rsidR="0060297D" w:rsidRPr="00C551C9">
        <w:t>M</w:t>
      </w:r>
      <w:r w:rsidR="00CB4741" w:rsidRPr="00C551C9">
        <w:t xml:space="preserve">odification </w:t>
      </w:r>
      <w:r w:rsidR="0060297D" w:rsidRPr="00C551C9">
        <w:t>a</w:t>
      </w:r>
      <w:r w:rsidR="00CB4741" w:rsidRPr="00C551C9">
        <w:t xml:space="preserve">t a </w:t>
      </w:r>
      <w:r w:rsidR="0060297D" w:rsidRPr="00C551C9">
        <w:t>C</w:t>
      </w:r>
      <w:r w:rsidR="00CB4741" w:rsidRPr="00C551C9">
        <w:t xml:space="preserve">ulvert </w:t>
      </w:r>
      <w:r w:rsidR="0060297D" w:rsidRPr="00C551C9">
        <w:t>C</w:t>
      </w:r>
      <w:r w:rsidR="00CB4741" w:rsidRPr="00C551C9">
        <w:t xml:space="preserve">rossing to </w:t>
      </w:r>
      <w:r w:rsidR="0060297D" w:rsidRPr="00C551C9">
        <w:t>A</w:t>
      </w:r>
      <w:r w:rsidR="00CB4741" w:rsidRPr="00C551C9">
        <w:t xml:space="preserve">llow </w:t>
      </w:r>
      <w:r w:rsidR="0060297D" w:rsidRPr="00C551C9">
        <w:t>F</w:t>
      </w:r>
      <w:r w:rsidR="00CB4741" w:rsidRPr="00C551C9">
        <w:t xml:space="preserve">low </w:t>
      </w:r>
      <w:r w:rsidR="00FA3681" w:rsidRPr="00C551C9">
        <w:t xml:space="preserve">through a </w:t>
      </w:r>
      <w:r w:rsidR="0060297D" w:rsidRPr="00C551C9">
        <w:t>R</w:t>
      </w:r>
      <w:r w:rsidR="00FA3681" w:rsidRPr="00C551C9">
        <w:t>oadway</w:t>
      </w:r>
      <w:bookmarkEnd w:id="18"/>
    </w:p>
    <w:p w14:paraId="70262E08" w14:textId="3972FF97" w:rsidR="00270369" w:rsidRDefault="00270369" w:rsidP="00797480">
      <w:pPr>
        <w:pStyle w:val="ListParagraph"/>
        <w:numPr>
          <w:ilvl w:val="0"/>
          <w:numId w:val="13"/>
        </w:numPr>
        <w:autoSpaceDE w:val="0"/>
        <w:autoSpaceDN w:val="0"/>
        <w:adjustRightInd w:val="0"/>
        <w:spacing w:after="120" w:line="259" w:lineRule="auto"/>
      </w:pPr>
      <w:r w:rsidRPr="00797480">
        <w:rPr>
          <w:rFonts w:ascii="TT163t00" w:hAnsi="TT163t00" w:cs="TT163t00"/>
        </w:rPr>
        <w:t xml:space="preserve">The </w:t>
      </w:r>
      <w:r w:rsidR="004E1570">
        <w:rPr>
          <w:rFonts w:ascii="TT163t00" w:hAnsi="TT163t00" w:cs="TT163t00"/>
        </w:rPr>
        <w:t xml:space="preserve">streamlines and </w:t>
      </w:r>
      <w:r w:rsidR="008679D9">
        <w:rPr>
          <w:rFonts w:ascii="TT163t00" w:hAnsi="TT163t00" w:cs="TT163t00"/>
        </w:rPr>
        <w:t>watershed delineations</w:t>
      </w:r>
      <w:r w:rsidRPr="00797480">
        <w:rPr>
          <w:rFonts w:ascii="TT163t00" w:hAnsi="TT163t00" w:cs="TT163t00"/>
        </w:rPr>
        <w:t xml:space="preserve"> were reviewed and burn lines </w:t>
      </w:r>
      <w:r>
        <w:t xml:space="preserve">were </w:t>
      </w:r>
      <w:r w:rsidR="002E7630">
        <w:t xml:space="preserve">continually </w:t>
      </w:r>
      <w:r>
        <w:t>added and adjusted until the flow paths, basins, and computed drainage areas were reasonable and justifiable.</w:t>
      </w:r>
    </w:p>
    <w:p w14:paraId="03C0CDEA" w14:textId="77777777" w:rsidR="00270369" w:rsidRDefault="00270369" w:rsidP="00797480">
      <w:pPr>
        <w:pStyle w:val="ListParagraph"/>
        <w:numPr>
          <w:ilvl w:val="0"/>
          <w:numId w:val="13"/>
        </w:numPr>
        <w:autoSpaceDE w:val="0"/>
        <w:autoSpaceDN w:val="0"/>
        <w:adjustRightInd w:val="0"/>
        <w:spacing w:after="120" w:line="259" w:lineRule="auto"/>
      </w:pPr>
      <w:r w:rsidRPr="00797480">
        <w:rPr>
          <w:rFonts w:ascii="TT163t00" w:hAnsi="TT163t00" w:cs="TT163t00"/>
        </w:rPr>
        <w:t>A drainage area grid was computed along the flow paths.</w:t>
      </w:r>
    </w:p>
    <w:p w14:paraId="16A837CB" w14:textId="060318FB" w:rsidR="00270369" w:rsidRPr="00E02628" w:rsidRDefault="00270369" w:rsidP="00797480">
      <w:pPr>
        <w:pStyle w:val="ListParagraph"/>
        <w:numPr>
          <w:ilvl w:val="0"/>
          <w:numId w:val="13"/>
        </w:numPr>
        <w:autoSpaceDE w:val="0"/>
        <w:autoSpaceDN w:val="0"/>
        <w:adjustRightInd w:val="0"/>
        <w:spacing w:after="120" w:line="259" w:lineRule="auto"/>
      </w:pPr>
      <w:r w:rsidRPr="00797480">
        <w:rPr>
          <w:rFonts w:ascii="TT163t00" w:hAnsi="TT163t00" w:cs="TT163t00"/>
        </w:rPr>
        <w:t xml:space="preserve">There </w:t>
      </w:r>
      <w:r w:rsidR="00744C43">
        <w:rPr>
          <w:rFonts w:ascii="TT163t00" w:hAnsi="TT163t00" w:cs="TT163t00"/>
        </w:rPr>
        <w:t>were</w:t>
      </w:r>
      <w:r w:rsidR="00CC1C86">
        <w:rPr>
          <w:rFonts w:ascii="TT163t00" w:hAnsi="TT163t00" w:cs="TT163t00"/>
        </w:rPr>
        <w:t xml:space="preserve"> </w:t>
      </w:r>
      <w:r w:rsidR="00122C06">
        <w:rPr>
          <w:rFonts w:ascii="TT163t00" w:hAnsi="TT163t00" w:cs="TT163t00"/>
        </w:rPr>
        <w:t>two</w:t>
      </w:r>
      <w:r w:rsidRPr="00797480">
        <w:rPr>
          <w:rFonts w:ascii="TT163t00" w:hAnsi="TT163t00" w:cs="TT163t00"/>
        </w:rPr>
        <w:t xml:space="preserve"> USGS gage</w:t>
      </w:r>
      <w:r w:rsidR="004172CC">
        <w:rPr>
          <w:rFonts w:ascii="TT163t00" w:hAnsi="TT163t00" w:cs="TT163t00"/>
        </w:rPr>
        <w:t>s</w:t>
      </w:r>
      <w:r w:rsidRPr="00797480">
        <w:rPr>
          <w:rFonts w:ascii="TT163t00" w:hAnsi="TT163t00" w:cs="TT163t00"/>
        </w:rPr>
        <w:t xml:space="preserve"> </w:t>
      </w:r>
      <w:r w:rsidR="00072699">
        <w:rPr>
          <w:rFonts w:ascii="TT163t00" w:hAnsi="TT163t00" w:cs="TT163t00"/>
        </w:rPr>
        <w:t xml:space="preserve">in the Brady </w:t>
      </w:r>
      <w:r w:rsidR="0018636C">
        <w:rPr>
          <w:rFonts w:ascii="TT163t00" w:hAnsi="TT163t00" w:cs="TT163t00"/>
        </w:rPr>
        <w:t>w</w:t>
      </w:r>
      <w:r w:rsidR="00072699">
        <w:rPr>
          <w:rFonts w:ascii="TT163t00" w:hAnsi="TT163t00" w:cs="TT163t00"/>
        </w:rPr>
        <w:t>atershed</w:t>
      </w:r>
      <w:r w:rsidR="00302F50">
        <w:rPr>
          <w:rFonts w:ascii="TT163t00" w:hAnsi="TT163t00" w:cs="TT163t00"/>
        </w:rPr>
        <w:t xml:space="preserve">. The first </w:t>
      </w:r>
      <w:proofErr w:type="gramStart"/>
      <w:r w:rsidR="00FF310E">
        <w:rPr>
          <w:rFonts w:ascii="TT163t00" w:hAnsi="TT163t00" w:cs="TT163t00"/>
        </w:rPr>
        <w:t>gage</w:t>
      </w:r>
      <w:proofErr w:type="gramEnd"/>
      <w:r w:rsidR="00FF310E">
        <w:rPr>
          <w:rFonts w:ascii="TT163t00" w:hAnsi="TT163t00" w:cs="TT163t00"/>
        </w:rPr>
        <w:t xml:space="preserve"> </w:t>
      </w:r>
      <w:r w:rsidR="00AF6DFB">
        <w:rPr>
          <w:rFonts w:ascii="TT163t00" w:hAnsi="TT163t00" w:cs="TT163t00"/>
        </w:rPr>
        <w:t>was</w:t>
      </w:r>
      <w:r w:rsidR="00FF310E">
        <w:rPr>
          <w:rFonts w:ascii="TT163t00" w:hAnsi="TT163t00" w:cs="TT163t00"/>
        </w:rPr>
        <w:t xml:space="preserve"> </w:t>
      </w:r>
      <w:r w:rsidRPr="00797480">
        <w:rPr>
          <w:rFonts w:ascii="TT163t00" w:hAnsi="TT163t00" w:cs="TT163t00"/>
        </w:rPr>
        <w:t>0</w:t>
      </w:r>
      <w:r w:rsidR="009A4340">
        <w:rPr>
          <w:rFonts w:ascii="TT163t00" w:hAnsi="TT163t00" w:cs="TT163t00"/>
        </w:rPr>
        <w:t>8145000</w:t>
      </w:r>
      <w:r>
        <w:t xml:space="preserve"> </w:t>
      </w:r>
      <w:r w:rsidR="002E0DB2">
        <w:t>(</w:t>
      </w:r>
      <w:r w:rsidR="002923E6">
        <w:t>Brady C</w:t>
      </w:r>
      <w:r w:rsidR="00512783">
        <w:t>k at</w:t>
      </w:r>
      <w:r>
        <w:t xml:space="preserve"> </w:t>
      </w:r>
      <w:r w:rsidR="00512783">
        <w:t>Brady</w:t>
      </w:r>
      <w:r>
        <w:t>, TX</w:t>
      </w:r>
      <w:r w:rsidR="002E0DB2">
        <w:t xml:space="preserve">). This </w:t>
      </w:r>
      <w:proofErr w:type="gramStart"/>
      <w:r w:rsidR="002E0DB2">
        <w:t>gage</w:t>
      </w:r>
      <w:proofErr w:type="gramEnd"/>
      <w:r w:rsidR="002E0DB2">
        <w:t xml:space="preserve"> ha</w:t>
      </w:r>
      <w:r w:rsidR="0057536D">
        <w:t>d</w:t>
      </w:r>
      <w:r w:rsidR="002E0DB2">
        <w:t xml:space="preserve"> a reported drainage area of </w:t>
      </w:r>
      <w:r w:rsidR="00040B1B">
        <w:t>588 mi</w:t>
      </w:r>
      <w:r w:rsidR="00040B1B" w:rsidRPr="008D4EFF">
        <w:rPr>
          <w:vertAlign w:val="superscript"/>
        </w:rPr>
        <w:t>2</w:t>
      </w:r>
      <w:r w:rsidR="00040B1B">
        <w:t>. The computed drainage are</w:t>
      </w:r>
      <w:r w:rsidR="00AF6DFB">
        <w:t>a</w:t>
      </w:r>
      <w:r w:rsidR="00040B1B">
        <w:t xml:space="preserve"> of 589 mi</w:t>
      </w:r>
      <w:r w:rsidR="00040B1B" w:rsidRPr="008D4EFF">
        <w:rPr>
          <w:vertAlign w:val="superscript"/>
        </w:rPr>
        <w:t>2</w:t>
      </w:r>
      <w:r w:rsidR="00D02536">
        <w:t xml:space="preserve"> was within 1</w:t>
      </w:r>
      <w:r w:rsidR="002D24DC">
        <w:t>0</w:t>
      </w:r>
      <w:r w:rsidR="00D02536">
        <w:t xml:space="preserve"> percent of the reported drainage area, which is acceptable.</w:t>
      </w:r>
      <w:r w:rsidR="008503B5">
        <w:t xml:space="preserve"> The second </w:t>
      </w:r>
      <w:r w:rsidR="00AF6DFB">
        <w:t>was</w:t>
      </w:r>
      <w:r w:rsidR="008503B5">
        <w:t xml:space="preserve"> gage </w:t>
      </w:r>
      <w:r w:rsidR="001032FD">
        <w:t>08145100</w:t>
      </w:r>
      <w:r w:rsidR="00AD42E2">
        <w:t xml:space="preserve"> </w:t>
      </w:r>
      <w:r w:rsidR="00566251">
        <w:t>(</w:t>
      </w:r>
      <w:r w:rsidR="00AD42E2">
        <w:t>Brady Ck T</w:t>
      </w:r>
      <w:r w:rsidR="00B8033F">
        <w:t>rib nr Brady, TX</w:t>
      </w:r>
      <w:r w:rsidR="00964710">
        <w:t>)</w:t>
      </w:r>
      <w:r w:rsidR="00566251">
        <w:t>.</w:t>
      </w:r>
      <w:r w:rsidRPr="00E02628">
        <w:t xml:space="preserve"> </w:t>
      </w:r>
      <w:r w:rsidR="00566251">
        <w:t>This gage ha</w:t>
      </w:r>
      <w:r w:rsidR="00AF6DFB">
        <w:t>d</w:t>
      </w:r>
      <w:r w:rsidR="00566251">
        <w:t xml:space="preserve"> a rep</w:t>
      </w:r>
      <w:r w:rsidR="00DE51F7">
        <w:t>orted drainage area of 4.05 mi</w:t>
      </w:r>
      <w:r w:rsidR="00DE51F7" w:rsidRPr="008D4EFF">
        <w:rPr>
          <w:vertAlign w:val="superscript"/>
        </w:rPr>
        <w:t>2</w:t>
      </w:r>
      <w:r w:rsidR="00DE51F7">
        <w:t>. The</w:t>
      </w:r>
      <w:r w:rsidR="00566251">
        <w:t xml:space="preserve"> </w:t>
      </w:r>
      <w:r w:rsidR="00F761F0">
        <w:t>computed drainage area of 4.</w:t>
      </w:r>
      <w:r w:rsidR="00E2780B">
        <w:t>17</w:t>
      </w:r>
      <w:r w:rsidR="00F761F0">
        <w:t xml:space="preserve"> mi</w:t>
      </w:r>
      <w:r w:rsidR="00F761F0" w:rsidRPr="008D4EFF">
        <w:rPr>
          <w:vertAlign w:val="superscript"/>
        </w:rPr>
        <w:t>2</w:t>
      </w:r>
      <w:r w:rsidR="001D4F7A">
        <w:t xml:space="preserve"> was within 10 percent</w:t>
      </w:r>
      <w:r w:rsidR="002D24DC">
        <w:t xml:space="preserve"> of the reported drainage area, which is acceptable.</w:t>
      </w:r>
      <w:r w:rsidR="004D28F6">
        <w:t xml:space="preserve"> Gage 08145100 had a period of record of only seven years from several decades ago (1967-1974). Because the flow data at this gage was </w:t>
      </w:r>
      <w:r w:rsidR="00BD6ACE">
        <w:t xml:space="preserve">old and </w:t>
      </w:r>
      <w:r w:rsidR="004D28F6">
        <w:t xml:space="preserve">limited, a gage analysis was not </w:t>
      </w:r>
      <w:proofErr w:type="gramStart"/>
      <w:r w:rsidR="004D28F6">
        <w:t>completed</w:t>
      </w:r>
      <w:proofErr w:type="gramEnd"/>
      <w:r w:rsidR="004D28F6">
        <w:t xml:space="preserve"> and the gage was not used during the validation task.</w:t>
      </w:r>
      <w:r w:rsidR="004D28F6" w:rsidDel="004D28F6">
        <w:rPr>
          <w:vertAlign w:val="superscript"/>
        </w:rPr>
        <w:t xml:space="preserve"> </w:t>
      </w:r>
      <w:r w:rsidR="00EE328F">
        <w:tab/>
      </w:r>
      <w:r w:rsidR="00EE328F">
        <w:tab/>
      </w:r>
      <w:r w:rsidR="00EE328F">
        <w:tab/>
      </w:r>
      <w:r w:rsidR="00EE328F">
        <w:tab/>
      </w:r>
      <w:r w:rsidR="00EE328F">
        <w:tab/>
      </w:r>
      <w:r w:rsidR="00EE328F">
        <w:tab/>
      </w:r>
      <w:r w:rsidR="00EE328F">
        <w:tab/>
        <w:t xml:space="preserve"> </w:t>
      </w:r>
    </w:p>
    <w:p w14:paraId="4064857B" w14:textId="020187E0" w:rsidR="002438B7" w:rsidRDefault="002438B7" w:rsidP="004A0C10">
      <w:pPr>
        <w:keepNext/>
        <w:rPr>
          <w:rFonts w:ascii="TT163t00" w:hAnsi="TT163t00" w:cs="TT163t00"/>
        </w:rPr>
      </w:pPr>
      <w:r>
        <w:rPr>
          <w:rFonts w:ascii="TT163t00" w:hAnsi="TT163t00" w:cs="TT163t00"/>
        </w:rPr>
        <w:lastRenderedPageBreak/>
        <w:t>The following information has been placed in the terrain supplemental data folder:</w:t>
      </w:r>
    </w:p>
    <w:p w14:paraId="70E9B4F7" w14:textId="77777777" w:rsidR="002438B7" w:rsidRDefault="0085750A" w:rsidP="004A0C10">
      <w:pPr>
        <w:pStyle w:val="ListParagraph"/>
        <w:keepNext/>
        <w:numPr>
          <w:ilvl w:val="0"/>
          <w:numId w:val="23"/>
        </w:numPr>
        <w:autoSpaceDE w:val="0"/>
        <w:autoSpaceDN w:val="0"/>
        <w:adjustRightInd w:val="0"/>
        <w:spacing w:after="120" w:line="259" w:lineRule="auto"/>
      </w:pPr>
      <w:r w:rsidRPr="006E16F6">
        <w:rPr>
          <w:rFonts w:ascii="TT163t00" w:hAnsi="TT163t00" w:cs="TT163t00"/>
        </w:rPr>
        <w:t>The computed watershed boundaries at the HUC-8, HUC-10</w:t>
      </w:r>
      <w:r>
        <w:t xml:space="preserve">, and HUC-12 levels </w:t>
      </w:r>
      <w:r w:rsidR="00C76D7F">
        <w:t xml:space="preserve">developed </w:t>
      </w:r>
      <w:r w:rsidR="00D00025">
        <w:t>during th</w:t>
      </w:r>
      <w:r w:rsidR="002438B7">
        <w:t>e terrain processing task.</w:t>
      </w:r>
    </w:p>
    <w:p w14:paraId="4117C9B9" w14:textId="5F7B55A8" w:rsidR="006E16F6" w:rsidRDefault="00270369" w:rsidP="006E16F6">
      <w:pPr>
        <w:pStyle w:val="ListParagraph"/>
        <w:numPr>
          <w:ilvl w:val="0"/>
          <w:numId w:val="23"/>
        </w:numPr>
        <w:autoSpaceDE w:val="0"/>
        <w:autoSpaceDN w:val="0"/>
        <w:adjustRightInd w:val="0"/>
        <w:spacing w:after="120" w:line="259" w:lineRule="auto"/>
      </w:pPr>
      <w:r w:rsidRPr="006E16F6">
        <w:rPr>
          <w:rFonts w:ascii="TT163t00" w:hAnsi="TT163t00" w:cs="TT163t00"/>
        </w:rPr>
        <w:t>The 1</w:t>
      </w:r>
      <w:r w:rsidR="009D6894">
        <w:t xml:space="preserve"> </w:t>
      </w:r>
      <w:r w:rsidR="003D2E8A">
        <w:t>mi</w:t>
      </w:r>
      <w:r w:rsidR="003D2E8A" w:rsidRPr="006E16F6">
        <w:rPr>
          <w:vertAlign w:val="superscript"/>
        </w:rPr>
        <w:t>2</w:t>
      </w:r>
      <w:r>
        <w:t xml:space="preserve"> stream network </w:t>
      </w:r>
      <w:r w:rsidR="006E16F6">
        <w:t xml:space="preserve">developed during the terrain processing task. </w:t>
      </w:r>
      <w:r>
        <w:t xml:space="preserve">These lines represent locations where the drainage area is </w:t>
      </w:r>
      <w:r w:rsidR="009D6894">
        <w:t>1 mi</w:t>
      </w:r>
      <w:r w:rsidR="009D6894">
        <w:rPr>
          <w:vertAlign w:val="superscript"/>
        </w:rPr>
        <w:t>2</w:t>
      </w:r>
      <w:r>
        <w:t xml:space="preserve"> or greater. </w:t>
      </w:r>
    </w:p>
    <w:p w14:paraId="3A0B7F9D" w14:textId="2025D78F" w:rsidR="00270369" w:rsidRPr="00DE761A" w:rsidRDefault="006446E7" w:rsidP="006E16F6">
      <w:pPr>
        <w:pStyle w:val="ListParagraph"/>
        <w:numPr>
          <w:ilvl w:val="0"/>
          <w:numId w:val="23"/>
        </w:numPr>
        <w:autoSpaceDE w:val="0"/>
        <w:autoSpaceDN w:val="0"/>
        <w:adjustRightInd w:val="0"/>
        <w:spacing w:after="120" w:line="259" w:lineRule="auto"/>
      </w:pPr>
      <w:r>
        <w:t>Addi</w:t>
      </w:r>
      <w:r w:rsidR="00CE1FF2">
        <w:t>ti</w:t>
      </w:r>
      <w:r>
        <w:t>o</w:t>
      </w:r>
      <w:r w:rsidR="00A76E27">
        <w:t>nal supporting lay</w:t>
      </w:r>
      <w:r w:rsidR="00A76E27" w:rsidRPr="00EF74BE">
        <w:t xml:space="preserve">ers such as </w:t>
      </w:r>
      <w:r w:rsidR="00270369" w:rsidRPr="006E16F6">
        <w:rPr>
          <w:rFonts w:ascii="TT163t00" w:hAnsi="TT163t00" w:cs="TT163t00"/>
        </w:rPr>
        <w:t>roads, NHD waterbodies, and NHD flow lines</w:t>
      </w:r>
      <w:r w:rsidR="006E16F6" w:rsidRPr="006E16F6">
        <w:rPr>
          <w:rFonts w:ascii="TT163t00" w:hAnsi="TT163t00" w:cs="TT163t00"/>
        </w:rPr>
        <w:t xml:space="preserve">. </w:t>
      </w:r>
      <w:r w:rsidR="00270369" w:rsidRPr="006E16F6">
        <w:rPr>
          <w:rFonts w:ascii="TT163t00" w:hAnsi="TT163t00" w:cs="TT163t00"/>
        </w:rPr>
        <w:t xml:space="preserve"> </w:t>
      </w:r>
      <w:r w:rsidR="000934E7" w:rsidRPr="006E16F6">
        <w:rPr>
          <w:rFonts w:ascii="TT163t00" w:hAnsi="TT163t00" w:cs="TT163t00"/>
        </w:rPr>
        <w:t xml:space="preserve"> </w:t>
      </w:r>
    </w:p>
    <w:p w14:paraId="263DBC0C" w14:textId="77777777" w:rsidR="00DE761A" w:rsidRDefault="00DE761A" w:rsidP="00DE761A">
      <w:pPr>
        <w:pStyle w:val="ListParagraph"/>
        <w:autoSpaceDE w:val="0"/>
        <w:autoSpaceDN w:val="0"/>
        <w:adjustRightInd w:val="0"/>
        <w:spacing w:after="120" w:line="259" w:lineRule="auto"/>
      </w:pPr>
    </w:p>
    <w:p w14:paraId="2A2B51E4" w14:textId="4EF0E2AF" w:rsidR="00CE4234" w:rsidRPr="00803CF4" w:rsidRDefault="004434DC" w:rsidP="009D6894">
      <w:pPr>
        <w:pStyle w:val="Heading2"/>
        <w:numPr>
          <w:ilvl w:val="1"/>
          <w:numId w:val="6"/>
        </w:numPr>
        <w:spacing w:before="0" w:after="240"/>
        <w:rPr>
          <w:rFonts w:ascii="Franklin Gothic Medium Cond" w:hAnsi="Franklin Gothic Medium Cond"/>
          <w:b w:val="0"/>
          <w:color w:val="auto"/>
        </w:rPr>
      </w:pPr>
      <w:bookmarkStart w:id="19" w:name="_Toc184650693"/>
      <w:r w:rsidRPr="009A4ABF">
        <w:rPr>
          <w:rFonts w:ascii="Franklin Gothic Medium Cond" w:hAnsi="Franklin Gothic Medium Cond"/>
          <w:b w:val="0"/>
          <w:color w:val="auto"/>
        </w:rPr>
        <w:t>Hydrologic and Hydraulic Analysis</w:t>
      </w:r>
      <w:bookmarkEnd w:id="19"/>
    </w:p>
    <w:p w14:paraId="7EDEE6AA" w14:textId="109B239B" w:rsidR="005A41CD" w:rsidRPr="00E639AF" w:rsidRDefault="005A41CD" w:rsidP="009D6894">
      <w:pPr>
        <w:pStyle w:val="BodyText"/>
        <w:spacing w:after="240"/>
        <w:rPr>
          <w:rFonts w:ascii="TT163t00" w:hAnsi="TT163t00" w:cs="TT163t00"/>
          <w:color w:val="auto"/>
          <w:sz w:val="22"/>
        </w:rPr>
      </w:pPr>
      <w:r w:rsidRPr="00E639AF">
        <w:rPr>
          <w:rFonts w:ascii="TT163t00" w:hAnsi="TT163t00" w:cs="TT163t00"/>
          <w:color w:val="auto"/>
          <w:sz w:val="22"/>
        </w:rPr>
        <w:t>A 2D</w:t>
      </w:r>
      <w:r w:rsidR="008841DE">
        <w:rPr>
          <w:rFonts w:ascii="TT163t00" w:hAnsi="TT163t00" w:cs="TT163t00"/>
          <w:color w:val="auto"/>
          <w:sz w:val="22"/>
        </w:rPr>
        <w:t xml:space="preserve"> BLE </w:t>
      </w:r>
      <w:r w:rsidR="00296A32">
        <w:rPr>
          <w:rFonts w:ascii="TT163t00" w:hAnsi="TT163t00" w:cs="TT163t00"/>
          <w:color w:val="auto"/>
          <w:sz w:val="22"/>
        </w:rPr>
        <w:t xml:space="preserve">analysis of the </w:t>
      </w:r>
      <w:r w:rsidR="00F21CEF">
        <w:rPr>
          <w:rFonts w:ascii="TT163t00" w:hAnsi="TT163t00" w:cs="TT163t00"/>
          <w:color w:val="auto"/>
          <w:sz w:val="22"/>
        </w:rPr>
        <w:t>Brady</w:t>
      </w:r>
      <w:r w:rsidR="00296A32">
        <w:rPr>
          <w:rFonts w:ascii="TT163t00" w:hAnsi="TT163t00" w:cs="TT163t00"/>
          <w:color w:val="auto"/>
          <w:sz w:val="22"/>
        </w:rPr>
        <w:t xml:space="preserve"> </w:t>
      </w:r>
      <w:r w:rsidR="00BE0FE8">
        <w:rPr>
          <w:rFonts w:ascii="TT163t00" w:hAnsi="TT163t00" w:cs="TT163t00"/>
          <w:color w:val="auto"/>
          <w:sz w:val="22"/>
        </w:rPr>
        <w:t>w</w:t>
      </w:r>
      <w:r w:rsidR="00296A32">
        <w:rPr>
          <w:rFonts w:ascii="TT163t00" w:hAnsi="TT163t00" w:cs="TT163t00"/>
          <w:color w:val="auto"/>
          <w:sz w:val="22"/>
        </w:rPr>
        <w:t>atershed was completed using HEC-RAS Version 6.2</w:t>
      </w:r>
      <w:r w:rsidR="00BE0FE8">
        <w:rPr>
          <w:rFonts w:ascii="TT163t00" w:hAnsi="TT163t00" w:cs="TT163t00"/>
          <w:color w:val="auto"/>
          <w:sz w:val="22"/>
        </w:rPr>
        <w:t>.</w:t>
      </w:r>
      <w:r w:rsidR="00296A32">
        <w:rPr>
          <w:rFonts w:ascii="TT163t00" w:hAnsi="TT163t00" w:cs="TT163t00"/>
          <w:color w:val="auto"/>
          <w:sz w:val="22"/>
        </w:rPr>
        <w:t xml:space="preserve"> </w:t>
      </w:r>
      <w:r w:rsidR="00E15B9A">
        <w:rPr>
          <w:rFonts w:ascii="TT163t00" w:hAnsi="TT163t00" w:cs="TT163t00"/>
          <w:color w:val="auto"/>
          <w:sz w:val="22"/>
        </w:rPr>
        <w:t>Th</w:t>
      </w:r>
      <w:r w:rsidR="0083637C">
        <w:rPr>
          <w:rFonts w:ascii="TT163t00" w:hAnsi="TT163t00" w:cs="TT163t00"/>
          <w:color w:val="auto"/>
          <w:sz w:val="22"/>
        </w:rPr>
        <w:t>e</w:t>
      </w:r>
      <w:r w:rsidR="00E15B9A">
        <w:rPr>
          <w:rFonts w:ascii="TT163t00" w:hAnsi="TT163t00" w:cs="TT163t00"/>
          <w:color w:val="auto"/>
          <w:sz w:val="22"/>
        </w:rPr>
        <w:t xml:space="preserve"> analysis applied a </w:t>
      </w:r>
      <w:r w:rsidRPr="00E639AF">
        <w:rPr>
          <w:rFonts w:ascii="TT163t00" w:hAnsi="TT163t00" w:cs="TT163t00"/>
          <w:color w:val="auto"/>
          <w:sz w:val="22"/>
        </w:rPr>
        <w:t>rain-on-grid methodology over a 3D terrain</w:t>
      </w:r>
      <w:r w:rsidR="00E15B9A">
        <w:rPr>
          <w:rFonts w:ascii="TT163t00" w:hAnsi="TT163t00" w:cs="TT163t00"/>
          <w:color w:val="auto"/>
          <w:sz w:val="22"/>
        </w:rPr>
        <w:t>.</w:t>
      </w:r>
      <w:r w:rsidRPr="00E639AF">
        <w:rPr>
          <w:rFonts w:ascii="TT163t00" w:hAnsi="TT163t00" w:cs="TT163t00"/>
          <w:color w:val="auto"/>
          <w:sz w:val="22"/>
        </w:rPr>
        <w:t xml:space="preserve"> </w:t>
      </w:r>
      <w:r w:rsidR="008B0658" w:rsidRPr="00431204">
        <w:rPr>
          <w:rFonts w:ascii="TT163t00" w:hAnsi="TT163t00" w:cs="TT163t00"/>
          <w:color w:val="auto"/>
          <w:sz w:val="22"/>
        </w:rPr>
        <w:t xml:space="preserve">Average </w:t>
      </w:r>
      <w:r w:rsidR="008B0658">
        <w:rPr>
          <w:rFonts w:ascii="TT163t00" w:hAnsi="TT163t00" w:cs="TT163t00"/>
          <w:color w:val="auto"/>
          <w:sz w:val="22"/>
        </w:rPr>
        <w:t xml:space="preserve">basin </w:t>
      </w:r>
      <w:r w:rsidR="008B0658" w:rsidRPr="00431204">
        <w:rPr>
          <w:rFonts w:ascii="TT163t00" w:hAnsi="TT163t00" w:cs="TT163t00"/>
          <w:color w:val="auto"/>
          <w:sz w:val="22"/>
        </w:rPr>
        <w:t>rainfall was applied to the 2D computational mesh</w:t>
      </w:r>
      <w:r w:rsidR="00730525">
        <w:rPr>
          <w:rFonts w:ascii="TT163t00" w:hAnsi="TT163t00" w:cs="TT163t00"/>
          <w:color w:val="auto"/>
          <w:sz w:val="22"/>
        </w:rPr>
        <w:t>,</w:t>
      </w:r>
      <w:r w:rsidR="008B0658" w:rsidRPr="00431204">
        <w:rPr>
          <w:rFonts w:ascii="TT163t00" w:hAnsi="TT163t00" w:cs="TT163t00"/>
          <w:color w:val="auto"/>
          <w:sz w:val="22"/>
        </w:rPr>
        <w:t xml:space="preserve"> and losses were computed </w:t>
      </w:r>
      <w:r w:rsidR="009E48BA">
        <w:rPr>
          <w:rFonts w:ascii="TT163t00" w:hAnsi="TT163t00" w:cs="TT163t00"/>
          <w:color w:val="auto"/>
          <w:sz w:val="22"/>
        </w:rPr>
        <w:t>using</w:t>
      </w:r>
      <w:r w:rsidR="008B0658" w:rsidRPr="00431204">
        <w:rPr>
          <w:rFonts w:ascii="TT163t00" w:hAnsi="TT163t00" w:cs="TT163t00"/>
          <w:color w:val="auto"/>
          <w:sz w:val="22"/>
        </w:rPr>
        <w:t xml:space="preserve"> the </w:t>
      </w:r>
      <w:proofErr w:type="gramStart"/>
      <w:r w:rsidR="008B0658" w:rsidRPr="00431204">
        <w:rPr>
          <w:rFonts w:ascii="TT163t00" w:hAnsi="TT163t00" w:cs="TT163t00"/>
          <w:color w:val="auto"/>
          <w:sz w:val="22"/>
        </w:rPr>
        <w:t>spatially</w:t>
      </w:r>
      <w:r w:rsidR="009E48BA">
        <w:rPr>
          <w:rFonts w:ascii="TT163t00" w:hAnsi="TT163t00" w:cs="TT163t00"/>
          <w:color w:val="auto"/>
          <w:sz w:val="22"/>
        </w:rPr>
        <w:t>-</w:t>
      </w:r>
      <w:r w:rsidR="008B0658" w:rsidRPr="00431204">
        <w:rPr>
          <w:rFonts w:ascii="TT163t00" w:hAnsi="TT163t00" w:cs="TT163t00"/>
          <w:color w:val="auto"/>
          <w:sz w:val="22"/>
        </w:rPr>
        <w:t>varied</w:t>
      </w:r>
      <w:proofErr w:type="gramEnd"/>
      <w:r w:rsidR="008B0658" w:rsidRPr="00431204">
        <w:rPr>
          <w:rFonts w:ascii="TT163t00" w:hAnsi="TT163t00" w:cs="TT163t00"/>
          <w:color w:val="auto"/>
          <w:sz w:val="22"/>
        </w:rPr>
        <w:t xml:space="preserve"> infiltration </w:t>
      </w:r>
      <w:r w:rsidR="008B0658">
        <w:rPr>
          <w:rFonts w:ascii="TT163t00" w:hAnsi="TT163t00" w:cs="TT163t00"/>
          <w:color w:val="auto"/>
          <w:sz w:val="22"/>
        </w:rPr>
        <w:t xml:space="preserve">capabilities of HEC-RAS. </w:t>
      </w:r>
      <w:r w:rsidR="008B7D28">
        <w:rPr>
          <w:rFonts w:ascii="TT163t00" w:hAnsi="TT163t00" w:cs="TT163t00"/>
          <w:color w:val="auto"/>
          <w:sz w:val="22"/>
        </w:rPr>
        <w:t>I</w:t>
      </w:r>
      <w:r w:rsidR="008B7D28" w:rsidRPr="00E639AF">
        <w:rPr>
          <w:rFonts w:ascii="TT163t00" w:hAnsi="TT163t00" w:cs="TT163t00"/>
          <w:color w:val="auto"/>
          <w:sz w:val="22"/>
        </w:rPr>
        <w:t>n accordance with SID 84</w:t>
      </w:r>
      <w:r w:rsidR="008B7D28">
        <w:rPr>
          <w:rFonts w:ascii="TT163t00" w:hAnsi="TT163t00" w:cs="TT163t00"/>
          <w:color w:val="auto"/>
          <w:sz w:val="22"/>
        </w:rPr>
        <w:t>, t</w:t>
      </w:r>
      <w:r w:rsidRPr="00E639AF">
        <w:rPr>
          <w:rFonts w:ascii="TT163t00" w:hAnsi="TT163t00" w:cs="TT163t00"/>
          <w:color w:val="auto"/>
          <w:sz w:val="22"/>
        </w:rPr>
        <w:t>he 10%, 4%, 2%, 1%, 0.2%, 1% plus</w:t>
      </w:r>
      <w:r w:rsidR="00291E14">
        <w:rPr>
          <w:rFonts w:ascii="TT163t00" w:hAnsi="TT163t00" w:cs="TT163t00"/>
          <w:color w:val="auto"/>
          <w:sz w:val="22"/>
        </w:rPr>
        <w:t>,</w:t>
      </w:r>
      <w:r w:rsidRPr="00E639AF">
        <w:rPr>
          <w:rFonts w:ascii="TT163t00" w:hAnsi="TT163t00" w:cs="TT163t00"/>
          <w:color w:val="auto"/>
          <w:sz w:val="22"/>
        </w:rPr>
        <w:t xml:space="preserve"> and 1% minus </w:t>
      </w:r>
      <w:r w:rsidR="008B7D28" w:rsidRPr="008B7D28">
        <w:rPr>
          <w:rFonts w:ascii="TT163t00" w:hAnsi="TT163t00" w:cs="TT163t00"/>
          <w:color w:val="auto"/>
          <w:sz w:val="22"/>
        </w:rPr>
        <w:t xml:space="preserve">annual-chance events </w:t>
      </w:r>
      <w:r w:rsidRPr="00E639AF">
        <w:rPr>
          <w:rFonts w:ascii="TT163t00" w:hAnsi="TT163t00" w:cs="TT163t00"/>
          <w:color w:val="auto"/>
          <w:sz w:val="22"/>
        </w:rPr>
        <w:t xml:space="preserve">were </w:t>
      </w:r>
      <w:r w:rsidR="008B7D28">
        <w:rPr>
          <w:rFonts w:ascii="TT163t00" w:hAnsi="TT163t00" w:cs="TT163t00"/>
          <w:color w:val="auto"/>
          <w:sz w:val="22"/>
        </w:rPr>
        <w:t>simulated</w:t>
      </w:r>
      <w:r w:rsidRPr="00E639AF">
        <w:rPr>
          <w:rFonts w:ascii="TT163t00" w:hAnsi="TT163t00" w:cs="TT163t00"/>
          <w:color w:val="auto"/>
          <w:sz w:val="22"/>
        </w:rPr>
        <w:t>.</w:t>
      </w:r>
    </w:p>
    <w:p w14:paraId="35F066AF" w14:textId="5125CF6E" w:rsidR="005A41CD" w:rsidRPr="00431204" w:rsidRDefault="008B7D28" w:rsidP="005A41CD">
      <w:pPr>
        <w:autoSpaceDE w:val="0"/>
        <w:autoSpaceDN w:val="0"/>
        <w:adjustRightInd w:val="0"/>
        <w:spacing w:after="120" w:line="259" w:lineRule="auto"/>
        <w:rPr>
          <w:rFonts w:ascii="TT163t00" w:eastAsiaTheme="minorHAnsi" w:hAnsi="TT163t00" w:cs="TT163t00"/>
          <w:b/>
          <w:bCs/>
          <w:sz w:val="24"/>
          <w:szCs w:val="24"/>
          <w:lang w:val="en-GB"/>
        </w:rPr>
      </w:pPr>
      <w:r w:rsidRPr="00431204">
        <w:rPr>
          <w:rFonts w:ascii="TT163t00" w:eastAsiaTheme="minorHAnsi" w:hAnsi="TT163t00" w:cs="TT163t00"/>
          <w:b/>
          <w:bCs/>
          <w:sz w:val="24"/>
          <w:szCs w:val="24"/>
          <w:lang w:val="en-GB"/>
        </w:rPr>
        <w:t xml:space="preserve">Model Layout </w:t>
      </w:r>
    </w:p>
    <w:p w14:paraId="7DD0B898" w14:textId="7436E4B7" w:rsidR="00E60DE4" w:rsidRDefault="008B7D28" w:rsidP="008B7D28">
      <w:pPr>
        <w:pStyle w:val="BodyText"/>
        <w:rPr>
          <w:rFonts w:ascii="TT163t00" w:hAnsi="TT163t00" w:cs="TT163t00"/>
          <w:color w:val="auto"/>
          <w:sz w:val="22"/>
        </w:rPr>
      </w:pPr>
      <w:r w:rsidRPr="008B7D28">
        <w:rPr>
          <w:rFonts w:ascii="TT163t00" w:hAnsi="TT163t00" w:cs="TT163t00"/>
          <w:color w:val="auto"/>
          <w:sz w:val="22"/>
        </w:rPr>
        <w:t xml:space="preserve">The </w:t>
      </w:r>
      <w:r w:rsidR="00F21CEF">
        <w:rPr>
          <w:rFonts w:ascii="TT163t00" w:hAnsi="TT163t00" w:cs="TT163t00"/>
          <w:color w:val="auto"/>
          <w:sz w:val="22"/>
        </w:rPr>
        <w:t>Brady</w:t>
      </w:r>
      <w:r w:rsidRPr="008B7D28">
        <w:rPr>
          <w:rFonts w:ascii="TT163t00" w:hAnsi="TT163t00" w:cs="TT163t00"/>
          <w:color w:val="auto"/>
          <w:sz w:val="22"/>
        </w:rPr>
        <w:t xml:space="preserve"> watershed was split into </w:t>
      </w:r>
      <w:r w:rsidR="00F21CEF">
        <w:rPr>
          <w:rFonts w:ascii="TT163t00" w:hAnsi="TT163t00" w:cs="TT163t00"/>
          <w:color w:val="auto"/>
          <w:sz w:val="22"/>
        </w:rPr>
        <w:t>four</w:t>
      </w:r>
      <w:r w:rsidRPr="008B7D28">
        <w:rPr>
          <w:rFonts w:ascii="TT163t00" w:hAnsi="TT163t00" w:cs="TT163t00"/>
          <w:color w:val="auto"/>
          <w:sz w:val="22"/>
        </w:rPr>
        <w:t xml:space="preserve"> model domains</w:t>
      </w:r>
      <w:r w:rsidR="00291E14">
        <w:rPr>
          <w:rFonts w:ascii="TT163t00" w:hAnsi="TT163t00" w:cs="TT163t00"/>
          <w:color w:val="auto"/>
          <w:sz w:val="22"/>
        </w:rPr>
        <w:t>—</w:t>
      </w:r>
      <w:r w:rsidR="00F21CEF">
        <w:rPr>
          <w:rFonts w:ascii="TT163t00" w:hAnsi="TT163t00" w:cs="TT163t00"/>
          <w:color w:val="auto"/>
          <w:sz w:val="22"/>
        </w:rPr>
        <w:t>10</w:t>
      </w:r>
      <w:r w:rsidRPr="008B7D28">
        <w:rPr>
          <w:rFonts w:ascii="TT163t00" w:hAnsi="TT163t00" w:cs="TT163t00"/>
          <w:color w:val="auto"/>
          <w:sz w:val="22"/>
        </w:rPr>
        <w:t xml:space="preserve">01_A1, </w:t>
      </w:r>
      <w:r w:rsidR="00F21CEF">
        <w:rPr>
          <w:rFonts w:ascii="TT163t00" w:hAnsi="TT163t00" w:cs="TT163t00"/>
          <w:color w:val="auto"/>
          <w:sz w:val="22"/>
        </w:rPr>
        <w:t>10</w:t>
      </w:r>
      <w:r w:rsidRPr="008B7D28">
        <w:rPr>
          <w:rFonts w:ascii="TT163t00" w:hAnsi="TT163t00" w:cs="TT163t00"/>
          <w:color w:val="auto"/>
          <w:sz w:val="22"/>
        </w:rPr>
        <w:t xml:space="preserve">01_A2, </w:t>
      </w:r>
      <w:r w:rsidR="00F21CEF">
        <w:rPr>
          <w:rFonts w:ascii="TT163t00" w:hAnsi="TT163t00" w:cs="TT163t00"/>
          <w:color w:val="auto"/>
          <w:sz w:val="22"/>
        </w:rPr>
        <w:t>10</w:t>
      </w:r>
      <w:r w:rsidR="00F21CEF" w:rsidRPr="008B7D28">
        <w:rPr>
          <w:rFonts w:ascii="TT163t00" w:hAnsi="TT163t00" w:cs="TT163t00"/>
          <w:color w:val="auto"/>
          <w:sz w:val="22"/>
        </w:rPr>
        <w:t>02_A</w:t>
      </w:r>
      <w:r w:rsidR="00F21CEF">
        <w:rPr>
          <w:rFonts w:ascii="TT163t00" w:hAnsi="TT163t00" w:cs="TT163t00"/>
          <w:color w:val="auto"/>
          <w:sz w:val="22"/>
        </w:rPr>
        <w:t xml:space="preserve">3, </w:t>
      </w:r>
      <w:r w:rsidRPr="008B7D28">
        <w:rPr>
          <w:rFonts w:ascii="TT163t00" w:hAnsi="TT163t00" w:cs="TT163t00"/>
          <w:color w:val="auto"/>
          <w:sz w:val="22"/>
        </w:rPr>
        <w:t xml:space="preserve">and </w:t>
      </w:r>
      <w:r w:rsidR="00F21CEF">
        <w:rPr>
          <w:rFonts w:ascii="TT163t00" w:hAnsi="TT163t00" w:cs="TT163t00"/>
          <w:color w:val="auto"/>
          <w:sz w:val="22"/>
        </w:rPr>
        <w:t>10</w:t>
      </w:r>
      <w:r w:rsidRPr="008B7D28">
        <w:rPr>
          <w:rFonts w:ascii="TT163t00" w:hAnsi="TT163t00" w:cs="TT163t00"/>
          <w:color w:val="auto"/>
          <w:sz w:val="22"/>
        </w:rPr>
        <w:t>02_A</w:t>
      </w:r>
      <w:r w:rsidR="00F21CEF">
        <w:rPr>
          <w:rFonts w:ascii="TT163t00" w:hAnsi="TT163t00" w:cs="TT163t00"/>
          <w:color w:val="auto"/>
          <w:sz w:val="22"/>
        </w:rPr>
        <w:t>4</w:t>
      </w:r>
      <w:r w:rsidR="00A665DF">
        <w:rPr>
          <w:rFonts w:ascii="TT163t00" w:hAnsi="TT163t00" w:cs="TT163t00"/>
          <w:color w:val="auto"/>
          <w:sz w:val="22"/>
        </w:rPr>
        <w:t>, as</w:t>
      </w:r>
      <w:r w:rsidR="00F21CEF">
        <w:rPr>
          <w:rFonts w:ascii="TT163t00" w:hAnsi="TT163t00" w:cs="TT163t00"/>
          <w:color w:val="auto"/>
          <w:sz w:val="22"/>
        </w:rPr>
        <w:t xml:space="preserve"> </w:t>
      </w:r>
      <w:r w:rsidR="00F21CEF" w:rsidRPr="00E62B20">
        <w:rPr>
          <w:rFonts w:ascii="TT163t00" w:hAnsi="TT163t00" w:cs="TT163t00"/>
          <w:color w:val="auto"/>
          <w:sz w:val="22"/>
        </w:rPr>
        <w:t>shown in</w:t>
      </w:r>
      <w:r w:rsidR="00A665DF" w:rsidRPr="00E62B20">
        <w:rPr>
          <w:rFonts w:ascii="TT163t00" w:hAnsi="TT163t00" w:cs="TT163t00"/>
          <w:color w:val="auto"/>
          <w:sz w:val="22"/>
        </w:rPr>
        <w:t xml:space="preserve"> </w:t>
      </w:r>
      <w:r w:rsidR="00A665DF" w:rsidRPr="00E62B20">
        <w:rPr>
          <w:rFonts w:ascii="TT163t00" w:hAnsi="TT163t00" w:cstheme="minorHAnsi"/>
          <w:color w:val="auto"/>
          <w:sz w:val="22"/>
        </w:rPr>
        <w:fldChar w:fldCharType="begin"/>
      </w:r>
      <w:r w:rsidR="00A665DF" w:rsidRPr="00E62B20">
        <w:rPr>
          <w:rFonts w:ascii="TT163t00" w:hAnsi="TT163t00" w:cstheme="minorHAnsi"/>
          <w:color w:val="auto"/>
          <w:sz w:val="22"/>
        </w:rPr>
        <w:instrText xml:space="preserve"> REF _Ref120788569 \h  \* MERGEFORMAT </w:instrText>
      </w:r>
      <w:r w:rsidR="00A665DF" w:rsidRPr="00E62B20">
        <w:rPr>
          <w:rFonts w:ascii="TT163t00" w:hAnsi="TT163t00" w:cstheme="minorHAnsi"/>
          <w:color w:val="auto"/>
          <w:sz w:val="22"/>
        </w:rPr>
      </w:r>
      <w:r w:rsidR="00A665DF" w:rsidRPr="00E62B20">
        <w:rPr>
          <w:rFonts w:ascii="TT163t00" w:hAnsi="TT163t00" w:cstheme="minorHAnsi"/>
          <w:color w:val="auto"/>
          <w:sz w:val="22"/>
        </w:rPr>
        <w:fldChar w:fldCharType="separate"/>
      </w:r>
      <w:r w:rsidR="00D228AB" w:rsidRPr="00D228AB">
        <w:rPr>
          <w:rFonts w:ascii="TT163t00" w:hAnsi="TT163t00" w:cstheme="minorHAnsi"/>
          <w:color w:val="auto"/>
          <w:sz w:val="22"/>
        </w:rPr>
        <w:t>Figure 5</w:t>
      </w:r>
      <w:r w:rsidR="00A665DF" w:rsidRPr="00E62B20">
        <w:rPr>
          <w:rFonts w:ascii="TT163t00" w:hAnsi="TT163t00" w:cstheme="minorHAnsi"/>
          <w:color w:val="auto"/>
          <w:sz w:val="22"/>
        </w:rPr>
        <w:fldChar w:fldCharType="end"/>
      </w:r>
      <w:r w:rsidR="00D85726" w:rsidRPr="00E62B20">
        <w:rPr>
          <w:rFonts w:ascii="TT163t00" w:hAnsi="TT163t00" w:cs="TT163t00"/>
          <w:color w:val="auto"/>
          <w:sz w:val="22"/>
        </w:rPr>
        <w:t xml:space="preserve">. </w:t>
      </w:r>
      <w:r w:rsidR="00C1457D">
        <w:rPr>
          <w:rFonts w:ascii="TT163t00" w:hAnsi="TT163t00" w:cs="TT163t00"/>
          <w:color w:val="auto"/>
          <w:sz w:val="22"/>
        </w:rPr>
        <w:t>The first 4 numbers in the model domain name are the final 4 numbers in the name of the HUC-10 watershed</w:t>
      </w:r>
      <w:r w:rsidR="00D01975">
        <w:rPr>
          <w:rFonts w:ascii="TT163t00" w:hAnsi="TT163t00" w:cs="TT163t00"/>
          <w:color w:val="auto"/>
          <w:sz w:val="22"/>
        </w:rPr>
        <w:t xml:space="preserve"> number. A1, A2, etc. in the model domain name is just a linear naming convention for the domains. </w:t>
      </w:r>
      <w:r w:rsidR="00D85726" w:rsidRPr="00E62B20">
        <w:rPr>
          <w:rFonts w:ascii="TT163t00" w:hAnsi="TT163t00" w:cs="TT163t00"/>
          <w:color w:val="auto"/>
          <w:sz w:val="22"/>
        </w:rPr>
        <w:t>Per</w:t>
      </w:r>
      <w:r w:rsidR="00AE1A0C" w:rsidRPr="00E62B20">
        <w:rPr>
          <w:rFonts w:ascii="TT163t00" w:hAnsi="TT163t00" w:cs="TT163t00"/>
          <w:color w:val="auto"/>
          <w:sz w:val="22"/>
        </w:rPr>
        <w:t xml:space="preserve"> </w:t>
      </w:r>
      <w:r w:rsidR="005F0C6C" w:rsidRPr="00E62B20">
        <w:rPr>
          <w:rFonts w:ascii="TT163t00" w:hAnsi="TT163t00" w:cs="TT163t00"/>
          <w:color w:val="auto"/>
          <w:sz w:val="22"/>
        </w:rPr>
        <w:t>recommendation</w:t>
      </w:r>
      <w:r w:rsidR="00AE1A0C">
        <w:rPr>
          <w:rFonts w:ascii="TT163t00" w:hAnsi="TT163t00" w:cs="TT163t00"/>
          <w:color w:val="auto"/>
          <w:sz w:val="22"/>
        </w:rPr>
        <w:t xml:space="preserve"> from the TWDB</w:t>
      </w:r>
      <w:r w:rsidR="00D85726">
        <w:rPr>
          <w:rFonts w:ascii="TT163t00" w:hAnsi="TT163t00" w:cs="TT163t00"/>
          <w:color w:val="auto"/>
          <w:sz w:val="22"/>
        </w:rPr>
        <w:t>, t</w:t>
      </w:r>
      <w:r w:rsidR="00C53604">
        <w:rPr>
          <w:rFonts w:ascii="TT163t00" w:hAnsi="TT163t00" w:cs="TT163t00"/>
          <w:color w:val="auto"/>
          <w:sz w:val="22"/>
        </w:rPr>
        <w:t xml:space="preserve">he </w:t>
      </w:r>
      <w:r w:rsidR="005A4B40">
        <w:rPr>
          <w:rFonts w:ascii="TT163t00" w:hAnsi="TT163t00" w:cs="TT163t00"/>
          <w:color w:val="auto"/>
          <w:sz w:val="22"/>
        </w:rPr>
        <w:t>model domains (work areas)</w:t>
      </w:r>
      <w:r w:rsidR="005F0C6C">
        <w:rPr>
          <w:rFonts w:ascii="TT163t00" w:hAnsi="TT163t00" w:cs="TT163t00"/>
          <w:color w:val="auto"/>
          <w:sz w:val="22"/>
        </w:rPr>
        <w:t xml:space="preserve"> </w:t>
      </w:r>
      <w:r w:rsidR="00C53604">
        <w:rPr>
          <w:rFonts w:ascii="TT163t00" w:hAnsi="TT163t00" w:cs="TT163t00"/>
          <w:color w:val="auto"/>
          <w:sz w:val="22"/>
        </w:rPr>
        <w:t>were n</w:t>
      </w:r>
      <w:r w:rsidRPr="008B7D28">
        <w:rPr>
          <w:rFonts w:ascii="TT163t00" w:hAnsi="TT163t00" w:cs="TT163t00"/>
          <w:color w:val="auto"/>
          <w:sz w:val="22"/>
        </w:rPr>
        <w:t xml:space="preserve">o larger than </w:t>
      </w:r>
      <w:r w:rsidR="00A61FDC">
        <w:rPr>
          <w:rFonts w:ascii="TT163t00" w:hAnsi="TT163t00" w:cs="TT163t00"/>
          <w:color w:val="auto"/>
          <w:sz w:val="22"/>
        </w:rPr>
        <w:t xml:space="preserve">roughly </w:t>
      </w:r>
      <w:r w:rsidRPr="008B7D28">
        <w:rPr>
          <w:rFonts w:ascii="TT163t00" w:hAnsi="TT163t00" w:cs="TT163t00"/>
          <w:color w:val="auto"/>
          <w:sz w:val="22"/>
        </w:rPr>
        <w:t xml:space="preserve">300 </w:t>
      </w:r>
      <w:r w:rsidR="00C54C13">
        <w:rPr>
          <w:rFonts w:ascii="TT163t00" w:hAnsi="TT163t00" w:cs="TT163t00"/>
          <w:color w:val="auto"/>
          <w:sz w:val="22"/>
        </w:rPr>
        <w:t>mi</w:t>
      </w:r>
      <w:r w:rsidR="00C54C13" w:rsidRPr="00C54C13">
        <w:rPr>
          <w:rFonts w:ascii="TT163t00" w:hAnsi="TT163t00" w:cs="TT163t00"/>
          <w:color w:val="auto"/>
          <w:sz w:val="22"/>
          <w:vertAlign w:val="superscript"/>
        </w:rPr>
        <w:t>2</w:t>
      </w:r>
      <w:r w:rsidR="00C54C13">
        <w:rPr>
          <w:rFonts w:ascii="TT163t00" w:hAnsi="TT163t00" w:cs="TT163t00"/>
          <w:color w:val="auto"/>
          <w:sz w:val="22"/>
        </w:rPr>
        <w:t xml:space="preserve">, which is the size of a typical </w:t>
      </w:r>
      <w:r w:rsidR="005F0C6C">
        <w:rPr>
          <w:rFonts w:ascii="TT163t00" w:hAnsi="TT163t00" w:cs="TT163t00"/>
          <w:color w:val="auto"/>
          <w:sz w:val="22"/>
        </w:rPr>
        <w:t>HUC</w:t>
      </w:r>
      <w:r w:rsidR="008D0B59">
        <w:rPr>
          <w:rFonts w:ascii="TT163t00" w:hAnsi="TT163t00" w:cs="TT163t00"/>
          <w:color w:val="auto"/>
          <w:sz w:val="22"/>
        </w:rPr>
        <w:t>-</w:t>
      </w:r>
      <w:r w:rsidR="005F0C6C">
        <w:rPr>
          <w:rFonts w:ascii="TT163t00" w:hAnsi="TT163t00" w:cs="TT163t00"/>
          <w:color w:val="auto"/>
          <w:sz w:val="22"/>
        </w:rPr>
        <w:t>10 watershed</w:t>
      </w:r>
      <w:r w:rsidRPr="008B7D28">
        <w:rPr>
          <w:rFonts w:ascii="TT163t00" w:hAnsi="TT163t00" w:cs="TT163t00"/>
          <w:color w:val="auto"/>
          <w:sz w:val="22"/>
        </w:rPr>
        <w:t xml:space="preserve">. </w:t>
      </w:r>
      <w:r w:rsidR="007D39F9" w:rsidRPr="00431204">
        <w:rPr>
          <w:rFonts w:ascii="TT163t00" w:hAnsi="TT163t00" w:cs="TT163t00"/>
          <w:color w:val="auto"/>
          <w:sz w:val="22"/>
        </w:rPr>
        <w:t xml:space="preserve">The primary reason for having a </w:t>
      </w:r>
      <w:r w:rsidR="008D0B59">
        <w:rPr>
          <w:rFonts w:ascii="TT163t00" w:hAnsi="TT163t00" w:cs="TT163t00"/>
          <w:color w:val="auto"/>
          <w:sz w:val="22"/>
        </w:rPr>
        <w:t xml:space="preserve">domain size equal to or smaller than a </w:t>
      </w:r>
      <w:r w:rsidR="007D39F9" w:rsidRPr="00431204">
        <w:rPr>
          <w:rFonts w:ascii="TT163t00" w:hAnsi="TT163t00" w:cs="TT163t00"/>
          <w:color w:val="auto"/>
          <w:sz w:val="22"/>
        </w:rPr>
        <w:t xml:space="preserve">HUC-10 </w:t>
      </w:r>
      <w:r w:rsidR="008D0B59">
        <w:rPr>
          <w:rFonts w:ascii="TT163t00" w:hAnsi="TT163t00" w:cs="TT163t00"/>
          <w:color w:val="auto"/>
          <w:sz w:val="22"/>
        </w:rPr>
        <w:t xml:space="preserve">watershed was </w:t>
      </w:r>
      <w:r w:rsidR="007D39F9" w:rsidRPr="00431204">
        <w:rPr>
          <w:rFonts w:ascii="TT163t00" w:hAnsi="TT163t00" w:cs="TT163t00"/>
          <w:color w:val="auto"/>
          <w:sz w:val="22"/>
        </w:rPr>
        <w:t xml:space="preserve">to satisfy the assumption that </w:t>
      </w:r>
      <w:r w:rsidR="008E060C">
        <w:rPr>
          <w:rFonts w:ascii="TT163t00" w:hAnsi="TT163t00" w:cs="TT163t00"/>
          <w:color w:val="auto"/>
          <w:sz w:val="22"/>
        </w:rPr>
        <w:t>the rainfall across the domain was uniform.</w:t>
      </w:r>
      <w:r w:rsidR="007D39F9" w:rsidRPr="00431204">
        <w:rPr>
          <w:rFonts w:ascii="TT163t00" w:hAnsi="TT163t00" w:cs="TT163t00"/>
          <w:color w:val="auto"/>
          <w:sz w:val="22"/>
        </w:rPr>
        <w:t xml:space="preserve"> </w:t>
      </w:r>
      <w:r w:rsidR="005F0C6C">
        <w:rPr>
          <w:rFonts w:ascii="TT163t00" w:hAnsi="TT163t00" w:cs="TT163t00"/>
          <w:color w:val="auto"/>
          <w:sz w:val="22"/>
        </w:rPr>
        <w:t>The i</w:t>
      </w:r>
      <w:r w:rsidRPr="008B7D28">
        <w:rPr>
          <w:rFonts w:ascii="TT163t00" w:hAnsi="TT163t00" w:cs="TT163t00"/>
          <w:color w:val="auto"/>
          <w:sz w:val="22"/>
        </w:rPr>
        <w:t xml:space="preserve">nitial model domain boundaries were </w:t>
      </w:r>
      <w:r w:rsidR="00121A91">
        <w:rPr>
          <w:rFonts w:ascii="TT163t00" w:hAnsi="TT163t00" w:cs="TT163t00"/>
          <w:color w:val="auto"/>
          <w:sz w:val="22"/>
        </w:rPr>
        <w:t xml:space="preserve">derived from </w:t>
      </w:r>
      <w:r w:rsidR="003731CA">
        <w:rPr>
          <w:rFonts w:ascii="TT163t00" w:hAnsi="TT163t00" w:cs="TT163t00"/>
          <w:color w:val="auto"/>
          <w:sz w:val="22"/>
        </w:rPr>
        <w:t>revised</w:t>
      </w:r>
      <w:r w:rsidRPr="008B7D28">
        <w:rPr>
          <w:rFonts w:ascii="TT163t00" w:hAnsi="TT163t00" w:cs="TT163t00"/>
          <w:color w:val="auto"/>
          <w:sz w:val="22"/>
        </w:rPr>
        <w:t xml:space="preserve"> HUC-10 watershed delineations </w:t>
      </w:r>
      <w:r w:rsidR="00811BF7">
        <w:rPr>
          <w:rFonts w:ascii="TT163t00" w:hAnsi="TT163t00" w:cs="TT163t00"/>
          <w:color w:val="auto"/>
          <w:sz w:val="22"/>
        </w:rPr>
        <w:t xml:space="preserve">that were </w:t>
      </w:r>
      <w:r w:rsidR="00121A91">
        <w:rPr>
          <w:rFonts w:ascii="TT163t00" w:hAnsi="TT163t00" w:cs="TT163t00"/>
          <w:color w:val="auto"/>
          <w:sz w:val="22"/>
        </w:rPr>
        <w:t xml:space="preserve">established </w:t>
      </w:r>
      <w:r w:rsidRPr="008B7D28">
        <w:rPr>
          <w:rFonts w:ascii="TT163t00" w:hAnsi="TT163t00" w:cs="TT163t00"/>
          <w:color w:val="auto"/>
          <w:sz w:val="22"/>
        </w:rPr>
        <w:t xml:space="preserve">using </w:t>
      </w:r>
      <w:r w:rsidR="00811BF7">
        <w:rPr>
          <w:rFonts w:ascii="TT163t00" w:hAnsi="TT163t00" w:cs="TT163t00"/>
          <w:color w:val="auto"/>
          <w:sz w:val="22"/>
        </w:rPr>
        <w:t xml:space="preserve">the </w:t>
      </w:r>
      <w:r w:rsidRPr="008B7D28">
        <w:rPr>
          <w:rFonts w:ascii="TT163t00" w:hAnsi="TT163t00" w:cs="TT163t00"/>
          <w:color w:val="auto"/>
          <w:sz w:val="22"/>
        </w:rPr>
        <w:t>Li</w:t>
      </w:r>
      <w:r w:rsidR="00811BF7">
        <w:rPr>
          <w:rFonts w:ascii="TT163t00" w:hAnsi="TT163t00" w:cs="TT163t00"/>
          <w:color w:val="auto"/>
          <w:sz w:val="22"/>
        </w:rPr>
        <w:t>DAR</w:t>
      </w:r>
      <w:r w:rsidRPr="008B7D28">
        <w:rPr>
          <w:rFonts w:ascii="TT163t00" w:hAnsi="TT163t00" w:cs="TT163t00"/>
          <w:color w:val="auto"/>
          <w:sz w:val="22"/>
        </w:rPr>
        <w:t xml:space="preserve"> data. </w:t>
      </w:r>
      <w:r w:rsidR="00811BF7">
        <w:rPr>
          <w:rFonts w:ascii="TT163t00" w:hAnsi="TT163t00" w:cs="TT163t00"/>
          <w:color w:val="auto"/>
          <w:sz w:val="22"/>
        </w:rPr>
        <w:t>A</w:t>
      </w:r>
      <w:r w:rsidRPr="008B7D28">
        <w:rPr>
          <w:rFonts w:ascii="TT163t00" w:hAnsi="TT163t00" w:cs="TT163t00"/>
          <w:color w:val="auto"/>
          <w:sz w:val="22"/>
        </w:rPr>
        <w:t xml:space="preserve"> buffer of 1,000 feet was applied to </w:t>
      </w:r>
      <w:r w:rsidR="008E3F03">
        <w:rPr>
          <w:rFonts w:ascii="TT163t00" w:hAnsi="TT163t00" w:cs="TT163t00"/>
          <w:color w:val="auto"/>
          <w:sz w:val="22"/>
        </w:rPr>
        <w:t xml:space="preserve">each HUC-10 watershed </w:t>
      </w:r>
      <w:r w:rsidRPr="008B7D28">
        <w:rPr>
          <w:rFonts w:ascii="TT163t00" w:hAnsi="TT163t00" w:cs="TT163t00"/>
          <w:color w:val="auto"/>
          <w:sz w:val="22"/>
        </w:rPr>
        <w:t>boundary to create overlapping domain boundaries</w:t>
      </w:r>
      <w:r w:rsidR="00C47DEA">
        <w:rPr>
          <w:rFonts w:ascii="TT163t00" w:hAnsi="TT163t00" w:cs="TT163t00"/>
          <w:color w:val="auto"/>
          <w:sz w:val="22"/>
        </w:rPr>
        <w:t xml:space="preserve">. </w:t>
      </w:r>
      <w:r w:rsidR="008A7DA6">
        <w:rPr>
          <w:rFonts w:ascii="TT163t00" w:hAnsi="TT163t00" w:cs="TT163t00"/>
          <w:color w:val="auto"/>
          <w:sz w:val="22"/>
        </w:rPr>
        <w:t xml:space="preserve">The purpose of the overlap areas was to </w:t>
      </w:r>
      <w:r w:rsidR="00902526">
        <w:rPr>
          <w:rFonts w:ascii="TT163t00" w:hAnsi="TT163t00" w:cs="TT163t00"/>
          <w:color w:val="auto"/>
          <w:sz w:val="22"/>
        </w:rPr>
        <w:t xml:space="preserve">facilitate clean </w:t>
      </w:r>
      <w:r w:rsidR="008A7DA6" w:rsidRPr="008B7D28">
        <w:rPr>
          <w:rFonts w:ascii="TT163t00" w:hAnsi="TT163t00" w:cs="TT163t00"/>
          <w:color w:val="auto"/>
          <w:sz w:val="22"/>
        </w:rPr>
        <w:t xml:space="preserve">floodplain and </w:t>
      </w:r>
      <w:r w:rsidR="000E5DFA">
        <w:rPr>
          <w:rFonts w:ascii="TT163t00" w:hAnsi="TT163t00" w:cs="TT163t00"/>
          <w:color w:val="auto"/>
          <w:sz w:val="22"/>
        </w:rPr>
        <w:t>Base Flood Elevation (</w:t>
      </w:r>
      <w:r w:rsidR="008A7DA6" w:rsidRPr="008B7D28">
        <w:rPr>
          <w:rFonts w:ascii="TT163t00" w:hAnsi="TT163t00" w:cs="TT163t00"/>
          <w:color w:val="auto"/>
          <w:sz w:val="22"/>
        </w:rPr>
        <w:t>BFE</w:t>
      </w:r>
      <w:r w:rsidR="000E5DFA">
        <w:rPr>
          <w:rFonts w:ascii="TT163t00" w:hAnsi="TT163t00" w:cs="TT163t00"/>
          <w:color w:val="auto"/>
          <w:sz w:val="22"/>
        </w:rPr>
        <w:t>)</w:t>
      </w:r>
      <w:r w:rsidR="008A7DA6" w:rsidRPr="008B7D28">
        <w:rPr>
          <w:rFonts w:ascii="TT163t00" w:hAnsi="TT163t00" w:cs="TT163t00"/>
          <w:color w:val="auto"/>
          <w:sz w:val="22"/>
        </w:rPr>
        <w:t xml:space="preserve"> transitions between </w:t>
      </w:r>
      <w:r w:rsidR="008A7DA6" w:rsidRPr="00106652">
        <w:rPr>
          <w:rFonts w:ascii="TT163t00" w:hAnsi="TT163t00" w:cs="TT163t00"/>
          <w:color w:val="auto"/>
          <w:sz w:val="22"/>
        </w:rPr>
        <w:t>models, to capture</w:t>
      </w:r>
      <w:r w:rsidR="00902526">
        <w:rPr>
          <w:rFonts w:ascii="TT163t00" w:hAnsi="TT163t00" w:cs="TT163t00"/>
          <w:color w:val="auto"/>
          <w:sz w:val="22"/>
        </w:rPr>
        <w:t xml:space="preserve"> the</w:t>
      </w:r>
      <w:r w:rsidR="008A7DA6" w:rsidRPr="00106652">
        <w:rPr>
          <w:rFonts w:ascii="TT163t00" w:hAnsi="TT163t00" w:cs="TT163t00"/>
          <w:color w:val="auto"/>
          <w:sz w:val="22"/>
        </w:rPr>
        <w:t xml:space="preserve"> full extent of the floodplain within the watershed, and to minimize the impact of model boun</w:t>
      </w:r>
      <w:r w:rsidR="008A7DA6">
        <w:rPr>
          <w:rFonts w:ascii="TT163t00" w:hAnsi="TT163t00" w:cs="TT163t00"/>
          <w:color w:val="auto"/>
          <w:sz w:val="22"/>
        </w:rPr>
        <w:t>dary conditions on model results</w:t>
      </w:r>
      <w:r w:rsidR="008A7DA6" w:rsidRPr="008B7D28">
        <w:rPr>
          <w:rFonts w:ascii="TT163t00" w:hAnsi="TT163t00" w:cs="TT163t00"/>
          <w:color w:val="auto"/>
          <w:sz w:val="22"/>
        </w:rPr>
        <w:t>.</w:t>
      </w:r>
      <w:r w:rsidR="00902526">
        <w:rPr>
          <w:rFonts w:ascii="TT163t00" w:hAnsi="TT163t00" w:cs="TT163t00"/>
          <w:color w:val="auto"/>
          <w:sz w:val="22"/>
        </w:rPr>
        <w:t xml:space="preserve"> </w:t>
      </w:r>
      <w:r w:rsidR="00077A14">
        <w:rPr>
          <w:rFonts w:ascii="TT163t00" w:hAnsi="TT163t00" w:cs="TT163t00"/>
          <w:color w:val="auto"/>
          <w:sz w:val="22"/>
        </w:rPr>
        <w:t xml:space="preserve">At the confluences of </w:t>
      </w:r>
      <w:r w:rsidR="006866FC">
        <w:rPr>
          <w:rFonts w:ascii="TT163t00" w:hAnsi="TT163t00" w:cs="TT163t00"/>
          <w:color w:val="auto"/>
          <w:sz w:val="22"/>
        </w:rPr>
        <w:t xml:space="preserve">model </w:t>
      </w:r>
      <w:r w:rsidR="00AE050A">
        <w:rPr>
          <w:rFonts w:ascii="TT163t00" w:hAnsi="TT163t00" w:cs="TT163t00"/>
          <w:color w:val="auto"/>
          <w:sz w:val="22"/>
        </w:rPr>
        <w:t>domains,</w:t>
      </w:r>
      <w:r w:rsidR="00041832">
        <w:rPr>
          <w:rFonts w:ascii="TT163t00" w:hAnsi="TT163t00" w:cs="TT163t00"/>
          <w:color w:val="auto"/>
          <w:sz w:val="22"/>
        </w:rPr>
        <w:t xml:space="preserve"> </w:t>
      </w:r>
      <w:r w:rsidR="00077A14">
        <w:rPr>
          <w:rFonts w:ascii="TT163t00" w:hAnsi="TT163t00" w:cs="TT163t00"/>
          <w:color w:val="auto"/>
          <w:sz w:val="22"/>
        </w:rPr>
        <w:t xml:space="preserve">the </w:t>
      </w:r>
      <w:r w:rsidR="001244DB">
        <w:rPr>
          <w:rFonts w:ascii="TT163t00" w:hAnsi="TT163t00" w:cs="TT163t00"/>
          <w:color w:val="auto"/>
          <w:sz w:val="22"/>
        </w:rPr>
        <w:t>overlap areas along the main channel were increase</w:t>
      </w:r>
      <w:r w:rsidR="003D7384">
        <w:rPr>
          <w:rFonts w:ascii="TT163t00" w:hAnsi="TT163t00" w:cs="TT163t00"/>
          <w:color w:val="auto"/>
          <w:sz w:val="22"/>
        </w:rPr>
        <w:t>d</w:t>
      </w:r>
      <w:r w:rsidR="001244DB">
        <w:rPr>
          <w:rFonts w:ascii="TT163t00" w:hAnsi="TT163t00" w:cs="TT163t00"/>
          <w:color w:val="auto"/>
          <w:sz w:val="22"/>
        </w:rPr>
        <w:t xml:space="preserve"> in some location</w:t>
      </w:r>
      <w:r w:rsidR="003D7384">
        <w:rPr>
          <w:rFonts w:ascii="TT163t00" w:hAnsi="TT163t00" w:cs="TT163t00"/>
          <w:color w:val="auto"/>
          <w:sz w:val="22"/>
        </w:rPr>
        <w:t>s</w:t>
      </w:r>
      <w:r w:rsidR="001244DB">
        <w:rPr>
          <w:rFonts w:ascii="TT163t00" w:hAnsi="TT163t00" w:cs="TT163t00"/>
          <w:color w:val="auto"/>
          <w:sz w:val="22"/>
        </w:rPr>
        <w:t xml:space="preserve"> to facilitate tie-ins between model domains. </w:t>
      </w:r>
      <w:r w:rsidR="00B03153">
        <w:rPr>
          <w:rFonts w:ascii="TT163t00" w:hAnsi="TT163t00" w:cs="TT163t00"/>
          <w:color w:val="auto"/>
          <w:sz w:val="22"/>
        </w:rPr>
        <w:t>The downstream end of m</w:t>
      </w:r>
      <w:r w:rsidR="00CA223F">
        <w:rPr>
          <w:rFonts w:ascii="TT163t00" w:hAnsi="TT163t00" w:cs="TT163t00"/>
          <w:color w:val="auto"/>
          <w:sz w:val="22"/>
        </w:rPr>
        <w:t>odel domain</w:t>
      </w:r>
      <w:r w:rsidR="00B03153">
        <w:rPr>
          <w:rFonts w:ascii="TT163t00" w:hAnsi="TT163t00" w:cs="TT163t00"/>
          <w:color w:val="auto"/>
          <w:sz w:val="22"/>
        </w:rPr>
        <w:t xml:space="preserve"> 1002_A3 </w:t>
      </w:r>
      <w:r w:rsidR="00C93853">
        <w:rPr>
          <w:rFonts w:ascii="TT163t00" w:hAnsi="TT163t00" w:cs="TT163t00"/>
          <w:color w:val="auto"/>
          <w:sz w:val="22"/>
        </w:rPr>
        <w:t>is aligned with the Brady Rese</w:t>
      </w:r>
      <w:r w:rsidR="008167D3">
        <w:rPr>
          <w:rFonts w:ascii="TT163t00" w:hAnsi="TT163t00" w:cs="TT163t00"/>
          <w:color w:val="auto"/>
          <w:sz w:val="22"/>
        </w:rPr>
        <w:t>r</w:t>
      </w:r>
      <w:r w:rsidR="00C93853">
        <w:rPr>
          <w:rFonts w:ascii="TT163t00" w:hAnsi="TT163t00" w:cs="TT163t00"/>
          <w:color w:val="auto"/>
          <w:sz w:val="22"/>
        </w:rPr>
        <w:t>voir</w:t>
      </w:r>
      <w:r w:rsidR="00512632">
        <w:rPr>
          <w:rFonts w:ascii="TT163t00" w:hAnsi="TT163t00" w:cs="TT163t00"/>
          <w:color w:val="auto"/>
          <w:sz w:val="22"/>
        </w:rPr>
        <w:t xml:space="preserve"> </w:t>
      </w:r>
      <w:r w:rsidR="00BB34AB">
        <w:rPr>
          <w:rFonts w:ascii="TT163t00" w:hAnsi="TT163t00" w:cs="TT163t00"/>
          <w:color w:val="auto"/>
          <w:sz w:val="22"/>
        </w:rPr>
        <w:t>Dam</w:t>
      </w:r>
      <w:r w:rsidR="00F25842">
        <w:rPr>
          <w:rFonts w:ascii="TT163t00" w:hAnsi="TT163t00" w:cs="TT163t00"/>
          <w:color w:val="auto"/>
          <w:sz w:val="22"/>
        </w:rPr>
        <w:t xml:space="preserve">. </w:t>
      </w:r>
      <w:r w:rsidR="00823B61">
        <w:rPr>
          <w:rFonts w:ascii="TT163t00" w:hAnsi="TT163t00" w:cs="TT163t00"/>
          <w:color w:val="auto"/>
          <w:sz w:val="22"/>
        </w:rPr>
        <w:t xml:space="preserve">With </w:t>
      </w:r>
      <w:proofErr w:type="gramStart"/>
      <w:r w:rsidR="00823B61">
        <w:rPr>
          <w:rFonts w:ascii="TT163t00" w:hAnsi="TT163t00" w:cs="TT163t00"/>
          <w:color w:val="auto"/>
          <w:sz w:val="22"/>
        </w:rPr>
        <w:t>all of</w:t>
      </w:r>
      <w:proofErr w:type="gramEnd"/>
      <w:r w:rsidR="00823B61">
        <w:rPr>
          <w:rFonts w:ascii="TT163t00" w:hAnsi="TT163t00" w:cs="TT163t00"/>
          <w:color w:val="auto"/>
          <w:sz w:val="22"/>
        </w:rPr>
        <w:t xml:space="preserve"> the reser</w:t>
      </w:r>
      <w:r w:rsidR="00B56FD2">
        <w:rPr>
          <w:rFonts w:ascii="TT163t00" w:hAnsi="TT163t00" w:cs="TT163t00"/>
          <w:color w:val="auto"/>
          <w:sz w:val="22"/>
        </w:rPr>
        <w:t>voir</w:t>
      </w:r>
      <w:r w:rsidR="00823B61">
        <w:rPr>
          <w:rFonts w:ascii="TT163t00" w:hAnsi="TT163t00" w:cs="TT163t00"/>
          <w:color w:val="auto"/>
          <w:sz w:val="22"/>
        </w:rPr>
        <w:t xml:space="preserve"> in </w:t>
      </w:r>
      <w:r w:rsidR="00B56FD2">
        <w:rPr>
          <w:rFonts w:ascii="TT163t00" w:hAnsi="TT163t00" w:cs="TT163t00"/>
          <w:color w:val="auto"/>
          <w:sz w:val="22"/>
        </w:rPr>
        <w:t>one</w:t>
      </w:r>
      <w:r w:rsidR="00823B61">
        <w:rPr>
          <w:rFonts w:ascii="TT163t00" w:hAnsi="TT163t00" w:cs="TT163t00"/>
          <w:color w:val="auto"/>
          <w:sz w:val="22"/>
        </w:rPr>
        <w:t xml:space="preserve"> domain, a single WSEL could be established along the </w:t>
      </w:r>
      <w:r w:rsidR="00552EC3">
        <w:rPr>
          <w:rFonts w:ascii="TT163t00" w:hAnsi="TT163t00" w:cs="TT163t00"/>
          <w:color w:val="auto"/>
          <w:sz w:val="22"/>
        </w:rPr>
        <w:t xml:space="preserve">entire </w:t>
      </w:r>
      <w:r w:rsidR="00823B61">
        <w:rPr>
          <w:rFonts w:ascii="TT163t00" w:hAnsi="TT163t00" w:cs="TT163t00"/>
          <w:color w:val="auto"/>
          <w:sz w:val="22"/>
        </w:rPr>
        <w:t xml:space="preserve">lake. </w:t>
      </w:r>
    </w:p>
    <w:p w14:paraId="668A42D3" w14:textId="182CD8E5" w:rsidR="008B7D28" w:rsidRDefault="004B1B55" w:rsidP="008B7D28">
      <w:pPr>
        <w:pStyle w:val="Caption"/>
        <w:spacing w:after="0"/>
        <w:rPr>
          <w:noProof/>
        </w:rPr>
      </w:pPr>
      <w:bookmarkStart w:id="20" w:name="_Ref102048188"/>
      <w:r w:rsidRPr="004B1B55">
        <w:rPr>
          <w:noProof/>
        </w:rPr>
        <w:t xml:space="preserve"> </w:t>
      </w:r>
    </w:p>
    <w:p w14:paraId="42757D65" w14:textId="7C28C09D" w:rsidR="00471146" w:rsidRPr="00471146" w:rsidRDefault="00B83912" w:rsidP="00072A2B">
      <w:pPr>
        <w:keepNext/>
        <w:jc w:val="center"/>
      </w:pPr>
      <w:r>
        <w:rPr>
          <w:noProof/>
        </w:rPr>
        <w:lastRenderedPageBreak/>
        <w:drawing>
          <wp:inline distT="0" distB="0" distL="0" distR="0" wp14:anchorId="2F9CCE76" wp14:editId="4E58F701">
            <wp:extent cx="5943600" cy="43338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14:paraId="79EA195C" w14:textId="4589E163" w:rsidR="00A665DF" w:rsidRPr="00C551C9" w:rsidRDefault="00A665DF" w:rsidP="00435650">
      <w:pPr>
        <w:pStyle w:val="Caption"/>
        <w:jc w:val="center"/>
      </w:pPr>
      <w:bookmarkStart w:id="21" w:name="_Ref120788569"/>
      <w:bookmarkStart w:id="22" w:name="_Toc184650736"/>
      <w:bookmarkEnd w:id="20"/>
      <w:r w:rsidRPr="00C551C9">
        <w:t xml:space="preserve">Figure </w:t>
      </w:r>
      <w:r>
        <w:fldChar w:fldCharType="begin"/>
      </w:r>
      <w:r>
        <w:instrText>SEQ Figure \* ARABIC</w:instrText>
      </w:r>
      <w:r>
        <w:fldChar w:fldCharType="separate"/>
      </w:r>
      <w:r w:rsidR="00D228AB">
        <w:rPr>
          <w:noProof/>
        </w:rPr>
        <w:t>5</w:t>
      </w:r>
      <w:r>
        <w:fldChar w:fldCharType="end"/>
      </w:r>
      <w:bookmarkEnd w:id="21"/>
      <w:r w:rsidRPr="00C551C9">
        <w:t xml:space="preserve">: Brady </w:t>
      </w:r>
      <w:r w:rsidR="00953A71" w:rsidRPr="00C551C9">
        <w:t xml:space="preserve">Watershed </w:t>
      </w:r>
      <w:r w:rsidRPr="00C551C9">
        <w:t>Model Domains and Linkages</w:t>
      </w:r>
      <w:r w:rsidR="00CD29F9" w:rsidRPr="00C551C9">
        <w:t xml:space="preserve"> (HUC 12090110)</w:t>
      </w:r>
      <w:bookmarkEnd w:id="22"/>
    </w:p>
    <w:p w14:paraId="63465EC6" w14:textId="03CA1090" w:rsidR="00274F35" w:rsidRPr="000711F0" w:rsidRDefault="00274F35" w:rsidP="0095582A">
      <w:pPr>
        <w:pStyle w:val="ListParagraph"/>
        <w:numPr>
          <w:ilvl w:val="2"/>
          <w:numId w:val="6"/>
        </w:numPr>
        <w:autoSpaceDE w:val="0"/>
        <w:autoSpaceDN w:val="0"/>
        <w:adjustRightInd w:val="0"/>
        <w:spacing w:after="120" w:line="259" w:lineRule="auto"/>
        <w:outlineLvl w:val="2"/>
        <w:rPr>
          <w:rFonts w:ascii="TT15Ct00" w:hAnsi="TT15Ct00" w:cs="TT15Ct00"/>
          <w:b/>
        </w:rPr>
      </w:pPr>
      <w:bookmarkStart w:id="23" w:name="_Toc184650694"/>
      <w:r w:rsidRPr="000711F0">
        <w:rPr>
          <w:rFonts w:ascii="TT15Ct00" w:hAnsi="TT15Ct00" w:cs="TT15Ct00"/>
          <w:b/>
        </w:rPr>
        <w:t>Total Precipitation</w:t>
      </w:r>
      <w:bookmarkEnd w:id="23"/>
    </w:p>
    <w:p w14:paraId="1DAECFE3" w14:textId="1E581E1F" w:rsidR="00274F35" w:rsidRPr="00887DBE" w:rsidRDefault="00D72D7A" w:rsidP="009228C2">
      <w:pPr>
        <w:pStyle w:val="BodyText"/>
        <w:rPr>
          <w:rFonts w:ascii="TT163t00" w:hAnsi="TT163t00" w:cs="TT163t00"/>
          <w:color w:val="auto"/>
          <w:sz w:val="22"/>
        </w:rPr>
      </w:pPr>
      <w:r w:rsidRPr="007A1057">
        <w:rPr>
          <w:rFonts w:ascii="TT163t00" w:hAnsi="TT163t00" w:cs="TT163t00"/>
          <w:color w:val="auto"/>
          <w:sz w:val="22"/>
        </w:rPr>
        <w:t>Using NOAA</w:t>
      </w:r>
      <w:r>
        <w:rPr>
          <w:rFonts w:ascii="TT163t00" w:hAnsi="TT163t00" w:cs="TT163t00"/>
          <w:color w:val="auto"/>
          <w:sz w:val="22"/>
        </w:rPr>
        <w:t>’s A</w:t>
      </w:r>
      <w:r w:rsidRPr="00887DBE">
        <w:rPr>
          <w:rFonts w:ascii="TT163t00" w:hAnsi="TT163t00" w:cs="TT163t00"/>
          <w:color w:val="auto"/>
          <w:sz w:val="22"/>
        </w:rPr>
        <w:t>tlas 14 precipitation statistics</w:t>
      </w:r>
      <w:r>
        <w:rPr>
          <w:rFonts w:ascii="TT163t00" w:hAnsi="TT163t00" w:cs="TT163t00"/>
          <w:color w:val="auto"/>
          <w:sz w:val="22"/>
        </w:rPr>
        <w:t>, an</w:t>
      </w:r>
      <w:r w:rsidRPr="00887DBE">
        <w:rPr>
          <w:rFonts w:ascii="TT163t00" w:hAnsi="TT163t00" w:cs="TT163t00"/>
          <w:color w:val="auto"/>
          <w:sz w:val="22"/>
        </w:rPr>
        <w:t xml:space="preserve"> area</w:t>
      </w:r>
      <w:r>
        <w:rPr>
          <w:rFonts w:ascii="TT163t00" w:hAnsi="TT163t00" w:cs="TT163t00"/>
          <w:color w:val="auto"/>
          <w:sz w:val="22"/>
        </w:rPr>
        <w:t>-</w:t>
      </w:r>
      <w:r w:rsidRPr="00887DBE">
        <w:rPr>
          <w:rFonts w:ascii="TT163t00" w:hAnsi="TT163t00" w:cs="TT163t00"/>
          <w:color w:val="auto"/>
          <w:sz w:val="22"/>
        </w:rPr>
        <w:t>averaged precipitation frequency table</w:t>
      </w:r>
      <w:r>
        <w:rPr>
          <w:rFonts w:ascii="TT163t00" w:hAnsi="TT163t00" w:cs="TT163t00"/>
          <w:color w:val="auto"/>
          <w:sz w:val="22"/>
        </w:rPr>
        <w:t xml:space="preserve"> was computed for each event in each </w:t>
      </w:r>
      <w:r w:rsidRPr="00887DBE">
        <w:rPr>
          <w:rFonts w:ascii="TT163t00" w:hAnsi="TT163t00" w:cs="TT163t00"/>
          <w:color w:val="auto"/>
          <w:sz w:val="22"/>
        </w:rPr>
        <w:t xml:space="preserve">model domain. For </w:t>
      </w:r>
      <w:r>
        <w:rPr>
          <w:rFonts w:ascii="TT163t00" w:hAnsi="TT163t00" w:cs="TT163t00"/>
          <w:color w:val="auto"/>
          <w:sz w:val="22"/>
        </w:rPr>
        <w:t xml:space="preserve">all </w:t>
      </w:r>
      <w:r w:rsidRPr="00887DBE">
        <w:rPr>
          <w:rFonts w:ascii="TT163t00" w:hAnsi="TT163t00" w:cs="TT163t00"/>
          <w:color w:val="auto"/>
          <w:sz w:val="22"/>
        </w:rPr>
        <w:t>event</w:t>
      </w:r>
      <w:r>
        <w:rPr>
          <w:rFonts w:ascii="TT163t00" w:hAnsi="TT163t00" w:cs="TT163t00"/>
          <w:color w:val="auto"/>
          <w:sz w:val="22"/>
        </w:rPr>
        <w:t>s</w:t>
      </w:r>
      <w:r w:rsidRPr="00887DBE">
        <w:rPr>
          <w:rFonts w:ascii="TT163t00" w:hAnsi="TT163t00" w:cs="TT163t00"/>
          <w:color w:val="auto"/>
          <w:sz w:val="22"/>
        </w:rPr>
        <w:t xml:space="preserve">, </w:t>
      </w:r>
      <w:r>
        <w:rPr>
          <w:rFonts w:ascii="TT163t00" w:hAnsi="TT163t00" w:cs="TT163t00"/>
          <w:color w:val="auto"/>
          <w:sz w:val="22"/>
        </w:rPr>
        <w:t>a</w:t>
      </w:r>
      <w:r w:rsidRPr="00887DBE">
        <w:rPr>
          <w:rFonts w:ascii="TT163t00" w:hAnsi="TT163t00" w:cs="TT163t00"/>
          <w:color w:val="auto"/>
          <w:sz w:val="22"/>
        </w:rPr>
        <w:t xml:space="preserve"> 24-hour rainfall distribution was calculated </w:t>
      </w:r>
      <w:r>
        <w:rPr>
          <w:rFonts w:ascii="TT163t00" w:hAnsi="TT163t00" w:cs="TT163t00"/>
          <w:color w:val="auto"/>
          <w:sz w:val="22"/>
        </w:rPr>
        <w:t xml:space="preserve">using an NRCS nested temporal distribution. The NRCS rainfall distribution development methodology is documented in Title 210, Part 630, Chapter 4, Section </w:t>
      </w:r>
      <w:r w:rsidRPr="00F04BE5">
        <w:rPr>
          <w:rFonts w:ascii="TT163t00" w:hAnsi="TT163t00" w:cs="TT163t00"/>
          <w:color w:val="auto"/>
          <w:sz w:val="22"/>
        </w:rPr>
        <w:t>630.0407</w:t>
      </w:r>
      <w:r>
        <w:rPr>
          <w:rFonts w:ascii="TT163t00" w:hAnsi="TT163t00" w:cs="TT163t00"/>
          <w:color w:val="auto"/>
          <w:sz w:val="22"/>
        </w:rPr>
        <w:t xml:space="preserve"> of the </w:t>
      </w:r>
      <w:r w:rsidRPr="00363E42">
        <w:rPr>
          <w:rFonts w:ascii="TT163t00" w:hAnsi="TT163t00" w:cs="TT163t00"/>
          <w:i/>
          <w:iCs/>
          <w:color w:val="auto"/>
          <w:sz w:val="22"/>
        </w:rPr>
        <w:t>National Engineering Handbook</w:t>
      </w:r>
      <w:r w:rsidR="00556183">
        <w:rPr>
          <w:rFonts w:ascii="TT163t00" w:hAnsi="TT163t00" w:cs="TT163t00"/>
          <w:i/>
          <w:iCs/>
          <w:color w:val="auto"/>
          <w:sz w:val="22"/>
        </w:rPr>
        <w:t xml:space="preserve"> </w:t>
      </w:r>
      <w:r w:rsidR="00556183" w:rsidRPr="00556183">
        <w:rPr>
          <w:rFonts w:ascii="TT163t00" w:hAnsi="TT163t00" w:cs="TT163t00"/>
          <w:color w:val="auto"/>
          <w:sz w:val="22"/>
        </w:rPr>
        <w:t>(August 2019)</w:t>
      </w:r>
      <w:r>
        <w:rPr>
          <w:rFonts w:ascii="TT163t00" w:hAnsi="TT163t00" w:cs="TT163t00"/>
          <w:color w:val="auto"/>
          <w:sz w:val="22"/>
        </w:rPr>
        <w:t xml:space="preserve">.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w:t>
      </w:r>
      <w:r w:rsidRPr="00887DBE">
        <w:rPr>
          <w:rFonts w:ascii="TT163t00" w:hAnsi="TT163t00" w:cs="TT163t00"/>
          <w:color w:val="auto"/>
          <w:sz w:val="22"/>
        </w:rPr>
        <w:t>results</w:t>
      </w:r>
      <w:r>
        <w:rPr>
          <w:rFonts w:ascii="TT163t00" w:hAnsi="TT163t00" w:cs="TT163t00"/>
          <w:color w:val="auto"/>
          <w:sz w:val="22"/>
        </w:rPr>
        <w:t xml:space="preserve"> were</w:t>
      </w:r>
      <w:r w:rsidRPr="00887DBE">
        <w:rPr>
          <w:rFonts w:ascii="TT163t00" w:hAnsi="TT163t00" w:cs="TT163t00"/>
          <w:color w:val="auto"/>
          <w:sz w:val="22"/>
        </w:rPr>
        <w:t xml:space="preserve"> exported to DSS </w:t>
      </w:r>
      <w:r>
        <w:rPr>
          <w:rFonts w:ascii="TT163t00" w:hAnsi="TT163t00" w:cs="TT163t00"/>
          <w:color w:val="auto"/>
          <w:sz w:val="22"/>
        </w:rPr>
        <w:t xml:space="preserve">(data storage system) </w:t>
      </w:r>
      <w:r w:rsidRPr="00887DBE">
        <w:rPr>
          <w:rFonts w:ascii="TT163t00" w:hAnsi="TT163t00" w:cs="TT163t00"/>
          <w:color w:val="auto"/>
          <w:sz w:val="22"/>
        </w:rPr>
        <w:t xml:space="preserve">files for input </w:t>
      </w:r>
      <w:r>
        <w:rPr>
          <w:rFonts w:ascii="TT163t00" w:hAnsi="TT163t00" w:cs="TT163t00"/>
          <w:color w:val="auto"/>
          <w:sz w:val="22"/>
        </w:rPr>
        <w:t>in</w:t>
      </w:r>
      <w:r w:rsidRPr="00887DBE">
        <w:rPr>
          <w:rFonts w:ascii="TT163t00" w:hAnsi="TT163t00" w:cs="TT163t00"/>
          <w:color w:val="auto"/>
          <w:sz w:val="22"/>
        </w:rPr>
        <w:t>to the HEC-RAS models.</w:t>
      </w:r>
    </w:p>
    <w:p w14:paraId="5669F7E7" w14:textId="1795847D" w:rsidR="00274F35" w:rsidRDefault="00274F35" w:rsidP="00274F35">
      <w:pPr>
        <w:pStyle w:val="BodyText"/>
        <w:rPr>
          <w:rFonts w:ascii="TT163t00" w:hAnsi="TT163t00" w:cs="TT163t00"/>
          <w:color w:val="auto"/>
          <w:sz w:val="22"/>
        </w:rPr>
      </w:pPr>
      <w:r w:rsidRPr="00887DBE">
        <w:rPr>
          <w:rFonts w:ascii="TT163t00" w:hAnsi="TT163t00" w:cs="TT163t00"/>
          <w:color w:val="auto"/>
          <w:sz w:val="22"/>
        </w:rPr>
        <w:t xml:space="preserve">The 1% plus and 1% minus </w:t>
      </w:r>
      <w:r w:rsidR="00D06EC0">
        <w:rPr>
          <w:rFonts w:ascii="TT163t00" w:hAnsi="TT163t00" w:cs="TT163t00"/>
          <w:color w:val="auto"/>
          <w:sz w:val="22"/>
        </w:rPr>
        <w:t xml:space="preserve">annual-chance </w:t>
      </w:r>
      <w:r w:rsidRPr="00887DBE">
        <w:rPr>
          <w:rFonts w:ascii="TT163t00" w:hAnsi="TT163t00" w:cs="TT163t00"/>
          <w:color w:val="auto"/>
          <w:sz w:val="22"/>
        </w:rPr>
        <w:t xml:space="preserve">rainfall totals were computed using the approach provided in </w:t>
      </w:r>
      <w:r w:rsidR="00820E0A">
        <w:rPr>
          <w:rFonts w:ascii="TT163t00" w:hAnsi="TT163t00" w:cs="TT163t00"/>
          <w:color w:val="auto"/>
          <w:sz w:val="22"/>
        </w:rPr>
        <w:t>subsection</w:t>
      </w:r>
      <w:r w:rsidR="00820E0A" w:rsidRPr="00887DBE">
        <w:rPr>
          <w:rFonts w:ascii="TT163t00" w:hAnsi="TT163t00" w:cs="TT163t00"/>
          <w:color w:val="auto"/>
          <w:sz w:val="22"/>
        </w:rPr>
        <w:t xml:space="preserve"> </w:t>
      </w:r>
      <w:r w:rsidRPr="00887DBE">
        <w:rPr>
          <w:rFonts w:ascii="TT163t00" w:hAnsi="TT163t00" w:cs="TT163t00"/>
          <w:color w:val="auto"/>
          <w:sz w:val="22"/>
        </w:rPr>
        <w:t>2.2.3 of the TWDB</w:t>
      </w:r>
      <w:r w:rsidR="00D06EC0">
        <w:rPr>
          <w:rFonts w:ascii="TT163t00" w:hAnsi="TT163t00" w:cs="TT163t00"/>
          <w:color w:val="auto"/>
          <w:sz w:val="22"/>
        </w:rPr>
        <w:t>’s</w:t>
      </w:r>
      <w:r w:rsidRPr="00887DBE">
        <w:rPr>
          <w:rFonts w:ascii="TT163t00" w:hAnsi="TT163t00" w:cs="TT163t00"/>
          <w:color w:val="auto"/>
          <w:sz w:val="22"/>
        </w:rPr>
        <w:t xml:space="preserve"> </w:t>
      </w:r>
      <w:r w:rsidRPr="00D06EC0">
        <w:rPr>
          <w:rFonts w:ascii="TT163t00" w:hAnsi="TT163t00" w:cs="TT163t00"/>
          <w:i/>
          <w:iCs/>
          <w:color w:val="auto"/>
          <w:sz w:val="22"/>
        </w:rPr>
        <w:t>2D BLE Guidance Version 1.0</w:t>
      </w:r>
      <w:r w:rsidRPr="00887DBE">
        <w:rPr>
          <w:rFonts w:ascii="TT163t00" w:hAnsi="TT163t00" w:cs="TT163t00"/>
          <w:color w:val="auto"/>
          <w:sz w:val="22"/>
        </w:rPr>
        <w:t xml:space="preserve"> </w:t>
      </w:r>
      <w:r w:rsidR="00D06EC0">
        <w:rPr>
          <w:rFonts w:ascii="TT163t00" w:hAnsi="TT163t00" w:cs="TT163t00"/>
          <w:color w:val="auto"/>
          <w:sz w:val="22"/>
        </w:rPr>
        <w:t>(</w:t>
      </w:r>
      <w:r w:rsidRPr="00887DBE">
        <w:rPr>
          <w:rFonts w:ascii="TT163t00" w:hAnsi="TT163t00" w:cs="TT163t00"/>
          <w:color w:val="auto"/>
          <w:sz w:val="22"/>
        </w:rPr>
        <w:t>May 2022</w:t>
      </w:r>
      <w:r w:rsidR="00D06EC0">
        <w:rPr>
          <w:rFonts w:ascii="TT163t00" w:hAnsi="TT163t00" w:cs="TT163t00"/>
          <w:color w:val="auto"/>
          <w:sz w:val="22"/>
        </w:rPr>
        <w:t>)</w:t>
      </w:r>
      <w:r w:rsidRPr="00887DBE">
        <w:rPr>
          <w:rFonts w:ascii="TT163t00" w:hAnsi="TT163t00" w:cs="TT163t00"/>
          <w:color w:val="auto"/>
          <w:sz w:val="22"/>
        </w:rPr>
        <w:t xml:space="preserve">. The 1% plus and 1% minus storms </w:t>
      </w:r>
      <w:r w:rsidR="00157375">
        <w:rPr>
          <w:rFonts w:ascii="TT163t00" w:hAnsi="TT163t00" w:cs="TT163t00"/>
          <w:color w:val="auto"/>
          <w:sz w:val="22"/>
        </w:rPr>
        <w:t xml:space="preserve">were based on </w:t>
      </w:r>
      <w:r w:rsidR="00FE0E6B">
        <w:rPr>
          <w:rFonts w:ascii="TT163t00" w:hAnsi="TT163t00" w:cs="TT163t00"/>
          <w:color w:val="auto"/>
          <w:sz w:val="22"/>
        </w:rPr>
        <w:t>the</w:t>
      </w:r>
      <w:r w:rsidR="00157375">
        <w:rPr>
          <w:rFonts w:ascii="TT163t00" w:hAnsi="TT163t00" w:cs="TT163t00"/>
          <w:color w:val="auto"/>
          <w:sz w:val="22"/>
        </w:rPr>
        <w:t xml:space="preserve"> </w:t>
      </w:r>
      <w:r w:rsidRPr="00887DBE">
        <w:rPr>
          <w:rFonts w:ascii="TT163t00" w:hAnsi="TT163t00" w:cs="TT163t00"/>
          <w:color w:val="auto"/>
          <w:sz w:val="22"/>
        </w:rPr>
        <w:t>NRCS temporal distribution</w:t>
      </w:r>
      <w:r w:rsidR="00E87531">
        <w:rPr>
          <w:rFonts w:asciiTheme="minorHAnsi" w:hAnsiTheme="minorHAnsi" w:cstheme="minorHAnsi"/>
          <w:color w:val="auto"/>
          <w:sz w:val="22"/>
        </w:rPr>
        <w:t xml:space="preserve"> described in Section 630.0407 of the </w:t>
      </w:r>
      <w:r w:rsidR="00E87531" w:rsidRPr="00363E42">
        <w:rPr>
          <w:rFonts w:asciiTheme="minorHAnsi" w:hAnsiTheme="minorHAnsi" w:cstheme="minorHAnsi"/>
          <w:i/>
          <w:iCs/>
          <w:color w:val="auto"/>
          <w:sz w:val="22"/>
        </w:rPr>
        <w:t>National Engineering Handbook</w:t>
      </w:r>
      <w:r w:rsidR="00E87531">
        <w:rPr>
          <w:rFonts w:asciiTheme="minorHAnsi" w:hAnsiTheme="minorHAnsi" w:cstheme="minorHAnsi"/>
          <w:i/>
          <w:iCs/>
          <w:color w:val="auto"/>
          <w:sz w:val="22"/>
        </w:rPr>
        <w:t xml:space="preserve"> </w:t>
      </w:r>
      <w:r w:rsidR="00E87531" w:rsidRPr="009F109E">
        <w:rPr>
          <w:rFonts w:asciiTheme="minorHAnsi" w:hAnsiTheme="minorHAnsi" w:cstheme="minorHAnsi"/>
          <w:color w:val="auto"/>
          <w:sz w:val="22"/>
        </w:rPr>
        <w:t>(August 2019)</w:t>
      </w:r>
      <w:r w:rsidR="00157375">
        <w:rPr>
          <w:rFonts w:ascii="TT163t00" w:hAnsi="TT163t00" w:cs="TT163t00"/>
          <w:color w:val="auto"/>
          <w:sz w:val="22"/>
        </w:rPr>
        <w:t>. A</w:t>
      </w:r>
      <w:r w:rsidRPr="00887DBE">
        <w:rPr>
          <w:rFonts w:ascii="TT163t00" w:hAnsi="TT163t00" w:cs="TT163t00"/>
          <w:color w:val="auto"/>
          <w:sz w:val="22"/>
        </w:rPr>
        <w:t xml:space="preserve">dditional checks were performed to </w:t>
      </w:r>
      <w:r w:rsidR="00157375">
        <w:rPr>
          <w:rFonts w:ascii="TT163t00" w:hAnsi="TT163t00" w:cs="TT163t00"/>
          <w:color w:val="auto"/>
          <w:sz w:val="22"/>
        </w:rPr>
        <w:t>confirm</w:t>
      </w:r>
      <w:r w:rsidRPr="00887DBE">
        <w:rPr>
          <w:rFonts w:ascii="TT163t00" w:hAnsi="TT163t00" w:cs="TT163t00"/>
          <w:color w:val="auto"/>
          <w:sz w:val="22"/>
        </w:rPr>
        <w:t xml:space="preserve"> the 1% plus and 1% minus hyetographs </w:t>
      </w:r>
      <w:r w:rsidR="00157375">
        <w:rPr>
          <w:rFonts w:ascii="TT163t00" w:hAnsi="TT163t00" w:cs="TT163t00"/>
          <w:color w:val="auto"/>
          <w:sz w:val="22"/>
        </w:rPr>
        <w:t xml:space="preserve">did not </w:t>
      </w:r>
      <w:r w:rsidRPr="00887DBE">
        <w:rPr>
          <w:rFonts w:ascii="TT163t00" w:hAnsi="TT163t00" w:cs="TT163t00"/>
          <w:color w:val="auto"/>
          <w:sz w:val="22"/>
        </w:rPr>
        <w:t xml:space="preserve">cross </w:t>
      </w:r>
      <w:r w:rsidR="000A705C">
        <w:rPr>
          <w:rFonts w:ascii="TT163t00" w:hAnsi="TT163t00" w:cs="TT163t00"/>
          <w:color w:val="auto"/>
          <w:sz w:val="22"/>
        </w:rPr>
        <w:t xml:space="preserve">the hyetographs for </w:t>
      </w:r>
      <w:r w:rsidRPr="00887DBE">
        <w:rPr>
          <w:rFonts w:ascii="TT163t00" w:hAnsi="TT163t00" w:cs="TT163t00"/>
          <w:color w:val="auto"/>
          <w:sz w:val="22"/>
        </w:rPr>
        <w:t xml:space="preserve">other events. The precipitation data used </w:t>
      </w:r>
      <w:r w:rsidR="000A705C">
        <w:rPr>
          <w:rFonts w:ascii="TT163t00" w:hAnsi="TT163t00" w:cs="TT163t00"/>
          <w:color w:val="auto"/>
          <w:sz w:val="22"/>
        </w:rPr>
        <w:t xml:space="preserve">in </w:t>
      </w:r>
      <w:r w:rsidRPr="00887DBE">
        <w:rPr>
          <w:rFonts w:ascii="TT163t00" w:hAnsi="TT163t00" w:cs="TT163t00"/>
          <w:color w:val="auto"/>
          <w:sz w:val="22"/>
        </w:rPr>
        <w:t xml:space="preserve">this study </w:t>
      </w:r>
      <w:r w:rsidR="000A705C">
        <w:rPr>
          <w:rFonts w:ascii="TT163t00" w:hAnsi="TT163t00" w:cs="TT163t00"/>
          <w:color w:val="auto"/>
          <w:sz w:val="22"/>
        </w:rPr>
        <w:t xml:space="preserve">has been </w:t>
      </w:r>
      <w:r w:rsidRPr="00887DBE">
        <w:rPr>
          <w:rFonts w:ascii="TT163t00" w:hAnsi="TT163t00" w:cs="TT163t00"/>
          <w:color w:val="auto"/>
          <w:sz w:val="22"/>
        </w:rPr>
        <w:t>included in the supplemental data folder.</w:t>
      </w:r>
    </w:p>
    <w:p w14:paraId="50B2F702" w14:textId="49EC6239" w:rsidR="00E54C1B" w:rsidRPr="000711F0" w:rsidRDefault="00E54C1B" w:rsidP="0095582A">
      <w:pPr>
        <w:pStyle w:val="ListParagraph"/>
        <w:numPr>
          <w:ilvl w:val="2"/>
          <w:numId w:val="6"/>
        </w:numPr>
        <w:autoSpaceDE w:val="0"/>
        <w:autoSpaceDN w:val="0"/>
        <w:adjustRightInd w:val="0"/>
        <w:spacing w:after="120" w:line="259" w:lineRule="auto"/>
        <w:outlineLvl w:val="2"/>
        <w:rPr>
          <w:rFonts w:ascii="TT15Ct00" w:hAnsi="TT15Ct00" w:cs="TT15Ct00"/>
          <w:b/>
        </w:rPr>
      </w:pPr>
      <w:bookmarkStart w:id="24" w:name="_Toc184650695"/>
      <w:r w:rsidRPr="000711F0">
        <w:rPr>
          <w:rFonts w:ascii="TT15Ct00" w:hAnsi="TT15Ct00" w:cs="TT15Ct00"/>
          <w:b/>
        </w:rPr>
        <w:lastRenderedPageBreak/>
        <w:t>Infiltration Losses</w:t>
      </w:r>
      <w:bookmarkEnd w:id="24"/>
    </w:p>
    <w:p w14:paraId="54BE7895" w14:textId="759A0B75" w:rsidR="00531DC3" w:rsidRDefault="00DE5D08" w:rsidP="00E54C1B">
      <w:pPr>
        <w:pStyle w:val="BodyText"/>
        <w:rPr>
          <w:rFonts w:ascii="TT163t00" w:hAnsi="TT163t00" w:cs="TT163t00"/>
          <w:color w:val="auto"/>
          <w:sz w:val="22"/>
        </w:rPr>
      </w:pPr>
      <w:r>
        <w:rPr>
          <w:rFonts w:ascii="TT163t00" w:hAnsi="TT163t00" w:cs="TT163t00"/>
          <w:color w:val="auto"/>
          <w:sz w:val="22"/>
        </w:rPr>
        <w:t>The NRCS CN</w:t>
      </w:r>
      <w:r w:rsidR="00AA1065">
        <w:rPr>
          <w:rFonts w:ascii="TT163t00" w:hAnsi="TT163t00" w:cs="TT163t00"/>
          <w:color w:val="auto"/>
          <w:sz w:val="22"/>
        </w:rPr>
        <w:t xml:space="preserve"> loss rate method was used to account for infiltration losses. A s</w:t>
      </w:r>
      <w:r w:rsidR="00E54C1B">
        <w:rPr>
          <w:rFonts w:ascii="TT163t00" w:hAnsi="TT163t00" w:cs="TT163t00"/>
          <w:color w:val="auto"/>
          <w:sz w:val="22"/>
        </w:rPr>
        <w:t xml:space="preserve">patially varying </w:t>
      </w:r>
      <w:r w:rsidR="00E54C1B" w:rsidRPr="00431204">
        <w:rPr>
          <w:rFonts w:ascii="TT163t00" w:hAnsi="TT163t00" w:cs="TT163t00"/>
          <w:color w:val="auto"/>
          <w:sz w:val="22"/>
        </w:rPr>
        <w:t xml:space="preserve">infiltration layer </w:t>
      </w:r>
      <w:r w:rsidR="00AA1065">
        <w:rPr>
          <w:rFonts w:ascii="TT163t00" w:hAnsi="TT163t00" w:cs="TT163t00"/>
          <w:color w:val="auto"/>
          <w:sz w:val="22"/>
        </w:rPr>
        <w:t xml:space="preserve">for the study area </w:t>
      </w:r>
      <w:r w:rsidR="00E54C1B">
        <w:rPr>
          <w:rFonts w:ascii="TT163t00" w:hAnsi="TT163t00" w:cs="TT163t00"/>
          <w:color w:val="auto"/>
          <w:sz w:val="22"/>
        </w:rPr>
        <w:t xml:space="preserve">was developed </w:t>
      </w:r>
      <w:r w:rsidR="00AA1065">
        <w:rPr>
          <w:rFonts w:ascii="TT163t00" w:hAnsi="TT163t00" w:cs="TT163t00"/>
          <w:color w:val="auto"/>
          <w:sz w:val="22"/>
        </w:rPr>
        <w:t xml:space="preserve">in HEC-RAS </w:t>
      </w:r>
      <w:r w:rsidR="00BF1F18">
        <w:rPr>
          <w:rFonts w:ascii="TT163t00" w:hAnsi="TT163t00" w:cs="TT163t00"/>
          <w:color w:val="auto"/>
          <w:sz w:val="22"/>
        </w:rPr>
        <w:t xml:space="preserve">by </w:t>
      </w:r>
      <w:r w:rsidR="00AA1065">
        <w:rPr>
          <w:rFonts w:ascii="TT163t00" w:hAnsi="TT163t00" w:cs="TT163t00"/>
          <w:color w:val="auto"/>
          <w:sz w:val="22"/>
        </w:rPr>
        <w:t xml:space="preserve">using </w:t>
      </w:r>
      <w:r w:rsidR="00BF1F18">
        <w:rPr>
          <w:rFonts w:ascii="TT163t00" w:hAnsi="TT163t00" w:cs="TT163t00"/>
          <w:color w:val="auto"/>
          <w:sz w:val="22"/>
        </w:rPr>
        <w:t xml:space="preserve">gridded </w:t>
      </w:r>
      <w:r w:rsidR="00AA1065">
        <w:rPr>
          <w:rFonts w:ascii="TT163t00" w:hAnsi="TT163t00" w:cs="TT163t00"/>
          <w:color w:val="auto"/>
          <w:sz w:val="22"/>
        </w:rPr>
        <w:t xml:space="preserve">soils and </w:t>
      </w:r>
      <w:r w:rsidR="00931741">
        <w:rPr>
          <w:rFonts w:ascii="TT163t00" w:hAnsi="TT163t00" w:cs="TT163t00"/>
          <w:color w:val="auto"/>
          <w:sz w:val="22"/>
        </w:rPr>
        <w:t xml:space="preserve">gridded </w:t>
      </w:r>
      <w:r w:rsidR="00AA1065">
        <w:rPr>
          <w:rFonts w:ascii="TT163t00" w:hAnsi="TT163t00" w:cs="TT163t00"/>
          <w:color w:val="auto"/>
          <w:sz w:val="22"/>
        </w:rPr>
        <w:t xml:space="preserve">land cover data sets. </w:t>
      </w:r>
    </w:p>
    <w:p w14:paraId="41BA16AA" w14:textId="215613AF" w:rsidR="00531DC3" w:rsidRDefault="00316A81" w:rsidP="00316A81">
      <w:pPr>
        <w:pStyle w:val="BodyText"/>
        <w:rPr>
          <w:rFonts w:ascii="TT163t00" w:hAnsi="TT163t00" w:cs="TT163t00"/>
          <w:color w:val="auto"/>
          <w:sz w:val="22"/>
        </w:rPr>
      </w:pPr>
      <w:r>
        <w:rPr>
          <w:rFonts w:ascii="TT163t00" w:hAnsi="TT163t00" w:cs="TT163t00"/>
          <w:color w:val="auto"/>
          <w:sz w:val="22"/>
        </w:rPr>
        <w:t>T</w:t>
      </w:r>
      <w:r w:rsidR="001D75AD">
        <w:rPr>
          <w:rFonts w:ascii="TT163t00" w:hAnsi="TT163t00" w:cs="TT163t00"/>
          <w:color w:val="auto"/>
          <w:sz w:val="22"/>
        </w:rPr>
        <w:t xml:space="preserve">o develop </w:t>
      </w:r>
      <w:r w:rsidR="00F434C1">
        <w:rPr>
          <w:rFonts w:ascii="TT163t00" w:hAnsi="TT163t00" w:cs="TT163t00"/>
          <w:color w:val="auto"/>
          <w:sz w:val="22"/>
        </w:rPr>
        <w:t xml:space="preserve">the </w:t>
      </w:r>
      <w:r w:rsidR="00A31F22">
        <w:rPr>
          <w:rFonts w:ascii="TT163t00" w:hAnsi="TT163t00" w:cs="TT163t00"/>
          <w:color w:val="auto"/>
          <w:sz w:val="22"/>
        </w:rPr>
        <w:t>s</w:t>
      </w:r>
      <w:r w:rsidR="001D75AD">
        <w:rPr>
          <w:rFonts w:ascii="TT163t00" w:hAnsi="TT163t00" w:cs="TT163t00"/>
          <w:color w:val="auto"/>
          <w:sz w:val="22"/>
        </w:rPr>
        <w:t>oils dataset</w:t>
      </w:r>
      <w:r w:rsidR="00F434C1">
        <w:rPr>
          <w:rFonts w:ascii="TT163t00" w:hAnsi="TT163t00" w:cs="TT163t00"/>
          <w:color w:val="auto"/>
          <w:sz w:val="22"/>
        </w:rPr>
        <w:t>,</w:t>
      </w:r>
      <w:r w:rsidR="001D75AD">
        <w:rPr>
          <w:rFonts w:ascii="TT163t00" w:hAnsi="TT163t00" w:cs="TT163t00"/>
          <w:color w:val="auto"/>
          <w:sz w:val="22"/>
        </w:rPr>
        <w:t xml:space="preserve"> t</w:t>
      </w:r>
      <w:r w:rsidR="00AA1065">
        <w:rPr>
          <w:rFonts w:ascii="TT163t00" w:hAnsi="TT163t00" w:cs="TT163t00"/>
          <w:color w:val="auto"/>
          <w:sz w:val="22"/>
        </w:rPr>
        <w:t xml:space="preserve">he </w:t>
      </w:r>
      <w:r w:rsidR="00A31F22">
        <w:rPr>
          <w:rFonts w:ascii="TT163t00" w:hAnsi="TT163t00" w:cs="TT163t00"/>
          <w:color w:val="auto"/>
          <w:sz w:val="22"/>
        </w:rPr>
        <w:t xml:space="preserve">2021 </w:t>
      </w:r>
      <w:r w:rsidR="00021934">
        <w:rPr>
          <w:rFonts w:ascii="TT163t00" w:hAnsi="TT163t00" w:cs="TT163t00"/>
          <w:color w:val="auto"/>
          <w:sz w:val="22"/>
        </w:rPr>
        <w:t>G</w:t>
      </w:r>
      <w:r w:rsidR="00A31F22">
        <w:rPr>
          <w:rFonts w:ascii="TT163t00" w:hAnsi="TT163t00" w:cs="TT163t00"/>
          <w:color w:val="auto"/>
          <w:sz w:val="22"/>
        </w:rPr>
        <w:t xml:space="preserve">ridded </w:t>
      </w:r>
      <w:r w:rsidR="00021934">
        <w:rPr>
          <w:rFonts w:ascii="TT163t00" w:hAnsi="TT163t00" w:cs="TT163t00"/>
          <w:color w:val="auto"/>
          <w:sz w:val="22"/>
        </w:rPr>
        <w:t>Soils Survey Geographic (</w:t>
      </w:r>
      <w:proofErr w:type="spellStart"/>
      <w:r w:rsidR="00021934">
        <w:rPr>
          <w:rFonts w:ascii="TT163t00" w:hAnsi="TT163t00" w:cs="TT163t00"/>
          <w:color w:val="auto"/>
          <w:sz w:val="22"/>
        </w:rPr>
        <w:t>g</w:t>
      </w:r>
      <w:r w:rsidR="00AA1065">
        <w:rPr>
          <w:rFonts w:ascii="TT163t00" w:hAnsi="TT163t00" w:cs="TT163t00"/>
          <w:color w:val="auto"/>
          <w:sz w:val="22"/>
        </w:rPr>
        <w:t>SSURGO</w:t>
      </w:r>
      <w:proofErr w:type="spellEnd"/>
      <w:r w:rsidR="00021934">
        <w:rPr>
          <w:rFonts w:ascii="TT163t00" w:hAnsi="TT163t00" w:cs="TT163t00"/>
          <w:color w:val="auto"/>
          <w:sz w:val="22"/>
        </w:rPr>
        <w:t>)</w:t>
      </w:r>
      <w:r w:rsidR="00AA1065">
        <w:rPr>
          <w:rFonts w:ascii="TT163t00" w:hAnsi="TT163t00" w:cs="TT163t00"/>
          <w:color w:val="auto"/>
          <w:sz w:val="22"/>
        </w:rPr>
        <w:t xml:space="preserve"> data</w:t>
      </w:r>
      <w:r w:rsidR="00531DC3">
        <w:rPr>
          <w:rFonts w:ascii="TT163t00" w:hAnsi="TT163t00" w:cs="TT163t00"/>
          <w:color w:val="auto"/>
          <w:sz w:val="22"/>
        </w:rPr>
        <w:t xml:space="preserve">base </w:t>
      </w:r>
      <w:r w:rsidR="00AA1065">
        <w:rPr>
          <w:rFonts w:ascii="TT163t00" w:hAnsi="TT163t00" w:cs="TT163t00"/>
          <w:color w:val="auto"/>
          <w:sz w:val="22"/>
        </w:rPr>
        <w:t>was downloaded from</w:t>
      </w:r>
      <w:r w:rsidR="00021934">
        <w:rPr>
          <w:rFonts w:ascii="TT163t00" w:hAnsi="TT163t00" w:cs="TT163t00"/>
          <w:color w:val="auto"/>
          <w:sz w:val="22"/>
        </w:rPr>
        <w:t xml:space="preserve"> </w:t>
      </w:r>
      <w:r w:rsidR="00AA1065">
        <w:rPr>
          <w:rFonts w:ascii="TT163t00" w:hAnsi="TT163t00" w:cs="TT163t00"/>
          <w:color w:val="auto"/>
          <w:sz w:val="22"/>
        </w:rPr>
        <w:t>NRCS</w:t>
      </w:r>
      <w:r w:rsidR="00805AD8">
        <w:rPr>
          <w:rFonts w:ascii="TT163t00" w:hAnsi="TT163t00" w:cs="TT163t00"/>
          <w:color w:val="auto"/>
          <w:sz w:val="22"/>
        </w:rPr>
        <w:t>’s</w:t>
      </w:r>
      <w:r w:rsidR="00AA1065">
        <w:rPr>
          <w:rFonts w:ascii="TT163t00" w:hAnsi="TT163t00" w:cs="TT163t00"/>
          <w:color w:val="auto"/>
          <w:sz w:val="22"/>
        </w:rPr>
        <w:t xml:space="preserve"> </w:t>
      </w:r>
      <w:r w:rsidR="00531DC3" w:rsidRPr="00C57374">
        <w:rPr>
          <w:rFonts w:asciiTheme="minorHAnsi" w:hAnsiTheme="minorHAnsi" w:cstheme="minorHAnsi"/>
          <w:color w:val="auto"/>
          <w:sz w:val="22"/>
        </w:rPr>
        <w:t>website (</w:t>
      </w:r>
      <w:hyperlink r:id="rId26" w:history="1">
        <w:r w:rsidR="001C0836" w:rsidRPr="00C57374">
          <w:rPr>
            <w:rStyle w:val="Hyperlink"/>
            <w:rFonts w:asciiTheme="minorHAnsi" w:hAnsiTheme="minorHAnsi" w:cstheme="minorHAnsi"/>
            <w:sz w:val="22"/>
          </w:rPr>
          <w:t>https://data.nal.usda.gov/dataset/gridded-soil-survey-geographic-database-gssurgo</w:t>
        </w:r>
      </w:hyperlink>
      <w:r w:rsidR="001C0836" w:rsidRPr="00C57374">
        <w:rPr>
          <w:rFonts w:asciiTheme="minorHAnsi" w:hAnsiTheme="minorHAnsi" w:cstheme="minorHAnsi"/>
          <w:sz w:val="22"/>
        </w:rPr>
        <w:t>)</w:t>
      </w:r>
      <w:r w:rsidR="001D75AD" w:rsidRPr="00C57374">
        <w:rPr>
          <w:rFonts w:asciiTheme="minorHAnsi" w:hAnsiTheme="minorHAnsi" w:cstheme="minorHAnsi"/>
          <w:color w:val="auto"/>
          <w:sz w:val="22"/>
        </w:rPr>
        <w:t xml:space="preserve">. The </w:t>
      </w:r>
      <w:proofErr w:type="spellStart"/>
      <w:r w:rsidR="00356F56" w:rsidRPr="00356F56">
        <w:rPr>
          <w:rFonts w:asciiTheme="minorHAnsi" w:hAnsiTheme="minorHAnsi" w:cstheme="minorHAnsi"/>
          <w:color w:val="auto"/>
          <w:sz w:val="22"/>
        </w:rPr>
        <w:t>g</w:t>
      </w:r>
      <w:r w:rsidR="001D75AD" w:rsidRPr="00356F56">
        <w:rPr>
          <w:rFonts w:asciiTheme="minorHAnsi" w:hAnsiTheme="minorHAnsi" w:cstheme="minorHAnsi"/>
          <w:color w:val="auto"/>
          <w:sz w:val="22"/>
        </w:rPr>
        <w:t>SSUR</w:t>
      </w:r>
      <w:r w:rsidR="001D75AD" w:rsidRPr="00356F56">
        <w:rPr>
          <w:rFonts w:ascii="TT163t00" w:hAnsi="TT163t00" w:cs="TT163t00"/>
          <w:color w:val="auto"/>
          <w:sz w:val="22"/>
        </w:rPr>
        <w:t>GO</w:t>
      </w:r>
      <w:proofErr w:type="spellEnd"/>
      <w:r w:rsidR="001D75AD">
        <w:rPr>
          <w:rFonts w:ascii="TT163t00" w:hAnsi="TT163t00" w:cs="TT163t00"/>
          <w:color w:val="auto"/>
          <w:sz w:val="22"/>
        </w:rPr>
        <w:t xml:space="preserve"> </w:t>
      </w:r>
      <w:r w:rsidR="00400A81">
        <w:rPr>
          <w:rFonts w:ascii="TT163t00" w:hAnsi="TT163t00" w:cs="TT163t00"/>
          <w:color w:val="auto"/>
          <w:sz w:val="22"/>
        </w:rPr>
        <w:t xml:space="preserve">database </w:t>
      </w:r>
      <w:r w:rsidR="00BF1F18">
        <w:rPr>
          <w:rFonts w:ascii="TT163t00" w:hAnsi="TT163t00" w:cs="TT163t00"/>
          <w:color w:val="auto"/>
          <w:sz w:val="22"/>
        </w:rPr>
        <w:t>contain</w:t>
      </w:r>
      <w:r w:rsidR="0004397B">
        <w:rPr>
          <w:rFonts w:ascii="TT163t00" w:hAnsi="TT163t00" w:cs="TT163t00"/>
          <w:color w:val="auto"/>
          <w:sz w:val="22"/>
        </w:rPr>
        <w:t>ed</w:t>
      </w:r>
      <w:r w:rsidR="00BF1F18">
        <w:rPr>
          <w:rFonts w:ascii="TT163t00" w:hAnsi="TT163t00" w:cs="TT163t00"/>
          <w:color w:val="auto"/>
          <w:sz w:val="22"/>
        </w:rPr>
        <w:t xml:space="preserve"> </w:t>
      </w:r>
      <w:r w:rsidR="001D75AD">
        <w:rPr>
          <w:rFonts w:ascii="TT163t00" w:hAnsi="TT163t00" w:cs="TT163t00"/>
          <w:color w:val="auto"/>
          <w:sz w:val="22"/>
        </w:rPr>
        <w:t xml:space="preserve">hydrologic soil type </w:t>
      </w:r>
      <w:r w:rsidR="00BF1F18">
        <w:rPr>
          <w:rFonts w:ascii="TT163t00" w:hAnsi="TT163t00" w:cs="TT163t00"/>
          <w:color w:val="auto"/>
          <w:sz w:val="22"/>
        </w:rPr>
        <w:t>information</w:t>
      </w:r>
      <w:r w:rsidR="00F5466E">
        <w:rPr>
          <w:rFonts w:ascii="TT163t00" w:hAnsi="TT163t00" w:cs="TT163t00"/>
          <w:color w:val="auto"/>
          <w:sz w:val="22"/>
        </w:rPr>
        <w:t>, which</w:t>
      </w:r>
      <w:r w:rsidR="008D4D29">
        <w:rPr>
          <w:rFonts w:ascii="TT163t00" w:hAnsi="TT163t00" w:cs="TT163t00"/>
          <w:color w:val="auto"/>
          <w:sz w:val="22"/>
        </w:rPr>
        <w:t xml:space="preserve"> w</w:t>
      </w:r>
      <w:r w:rsidR="00BF1F18">
        <w:rPr>
          <w:rFonts w:ascii="TT163t00" w:hAnsi="TT163t00" w:cs="TT163t00"/>
          <w:color w:val="auto"/>
          <w:sz w:val="22"/>
        </w:rPr>
        <w:t xml:space="preserve">as used to develop </w:t>
      </w:r>
      <w:r w:rsidR="00400A81">
        <w:rPr>
          <w:rFonts w:ascii="TT163t00" w:hAnsi="TT163t00" w:cs="TT163t00"/>
          <w:color w:val="auto"/>
          <w:sz w:val="22"/>
        </w:rPr>
        <w:t xml:space="preserve">the </w:t>
      </w:r>
      <w:r w:rsidR="00BF1F18">
        <w:rPr>
          <w:rFonts w:ascii="TT163t00" w:hAnsi="TT163t00" w:cs="TT163t00"/>
          <w:color w:val="auto"/>
          <w:sz w:val="22"/>
        </w:rPr>
        <w:t xml:space="preserve">gridded soils layer in HEC-RAS. </w:t>
      </w:r>
    </w:p>
    <w:p w14:paraId="40605B43" w14:textId="2766CC97" w:rsidR="00BF1F18" w:rsidRDefault="00BF1F18" w:rsidP="008E02ED">
      <w:pPr>
        <w:pStyle w:val="BodyText"/>
        <w:rPr>
          <w:rFonts w:ascii="TT163t00" w:hAnsi="TT163t00" w:cs="TT163t00"/>
          <w:color w:val="auto"/>
          <w:sz w:val="22"/>
        </w:rPr>
      </w:pPr>
      <w:r>
        <w:rPr>
          <w:rFonts w:ascii="TT163t00" w:hAnsi="TT163t00" w:cs="TT163t00"/>
          <w:color w:val="auto"/>
          <w:sz w:val="22"/>
        </w:rPr>
        <w:t xml:space="preserve">To develop </w:t>
      </w:r>
      <w:r w:rsidR="008D4D29">
        <w:rPr>
          <w:rFonts w:ascii="TT163t00" w:hAnsi="TT163t00" w:cs="TT163t00"/>
          <w:color w:val="auto"/>
          <w:sz w:val="22"/>
        </w:rPr>
        <w:t xml:space="preserve">the </w:t>
      </w:r>
      <w:r>
        <w:rPr>
          <w:rFonts w:ascii="TT163t00" w:hAnsi="TT163t00" w:cs="TT163t00"/>
          <w:color w:val="auto"/>
          <w:sz w:val="22"/>
        </w:rPr>
        <w:t>land cover dataset</w:t>
      </w:r>
      <w:r w:rsidR="008D4D29">
        <w:rPr>
          <w:rFonts w:ascii="TT163t00" w:hAnsi="TT163t00" w:cs="TT163t00"/>
          <w:color w:val="auto"/>
          <w:sz w:val="22"/>
        </w:rPr>
        <w:t>,</w:t>
      </w:r>
      <w:r>
        <w:rPr>
          <w:rFonts w:ascii="TT163t00" w:hAnsi="TT163t00" w:cs="TT163t00"/>
          <w:color w:val="auto"/>
          <w:sz w:val="22"/>
        </w:rPr>
        <w:t xml:space="preserve"> the </w:t>
      </w:r>
      <w:r w:rsidRPr="00431204">
        <w:rPr>
          <w:rFonts w:ascii="TT163t00" w:hAnsi="TT163t00" w:cs="TT163t00"/>
          <w:color w:val="auto"/>
          <w:sz w:val="22"/>
        </w:rPr>
        <w:t>2019 National Land Cover Database (NLCD)</w:t>
      </w:r>
      <w:r>
        <w:rPr>
          <w:rFonts w:ascii="TT163t00" w:hAnsi="TT163t00" w:cs="TT163t00"/>
          <w:color w:val="auto"/>
          <w:sz w:val="22"/>
        </w:rPr>
        <w:t xml:space="preserve"> was downloaded from </w:t>
      </w:r>
      <w:r w:rsidR="00140160">
        <w:rPr>
          <w:rFonts w:ascii="TT163t00" w:hAnsi="TT163t00" w:cs="TT163t00"/>
          <w:color w:val="auto"/>
          <w:sz w:val="22"/>
        </w:rPr>
        <w:t>the Multi-Resolution Land Characteristics</w:t>
      </w:r>
      <w:r w:rsidR="00C049A2">
        <w:rPr>
          <w:rFonts w:ascii="TT163t00" w:hAnsi="TT163t00" w:cs="TT163t00"/>
          <w:color w:val="auto"/>
          <w:sz w:val="22"/>
        </w:rPr>
        <w:t xml:space="preserve"> Consortium (</w:t>
      </w:r>
      <w:r>
        <w:rPr>
          <w:rFonts w:ascii="TT163t00" w:hAnsi="TT163t00" w:cs="TT163t00"/>
          <w:color w:val="auto"/>
          <w:sz w:val="22"/>
        </w:rPr>
        <w:t>MRLC</w:t>
      </w:r>
      <w:r w:rsidR="00C049A2">
        <w:rPr>
          <w:rFonts w:ascii="TT163t00" w:hAnsi="TT163t00" w:cs="TT163t00"/>
          <w:color w:val="auto"/>
          <w:sz w:val="22"/>
        </w:rPr>
        <w:t>)</w:t>
      </w:r>
      <w:r>
        <w:rPr>
          <w:rFonts w:ascii="TT163t00" w:hAnsi="TT163t00" w:cs="TT163t00"/>
          <w:color w:val="auto"/>
          <w:sz w:val="22"/>
        </w:rPr>
        <w:t xml:space="preserve"> website (</w:t>
      </w:r>
      <w:hyperlink r:id="rId27" w:history="1">
        <w:r w:rsidRPr="00781473">
          <w:rPr>
            <w:rStyle w:val="Hyperlink"/>
            <w:rFonts w:ascii="TT163t00" w:hAnsi="TT163t00" w:cs="TT163t00"/>
            <w:sz w:val="22"/>
          </w:rPr>
          <w:t>https://www.mrlc.gov/data/nlcd-2019-land-cover-conus</w:t>
        </w:r>
      </w:hyperlink>
      <w:r>
        <w:rPr>
          <w:rFonts w:ascii="TT163t00" w:hAnsi="TT163t00" w:cs="TT163t00"/>
          <w:color w:val="auto"/>
          <w:sz w:val="22"/>
        </w:rPr>
        <w:t xml:space="preserve">). </w:t>
      </w:r>
      <w:r w:rsidR="00316A81">
        <w:rPr>
          <w:rFonts w:ascii="TT163t00" w:hAnsi="TT163t00" w:cs="TT163t00"/>
          <w:color w:val="auto"/>
          <w:sz w:val="22"/>
        </w:rPr>
        <w:t xml:space="preserve">The land cover dataset </w:t>
      </w:r>
      <w:r w:rsidR="00A60D64">
        <w:rPr>
          <w:rFonts w:ascii="TT163t00" w:hAnsi="TT163t00" w:cs="TT163t00"/>
          <w:color w:val="auto"/>
          <w:sz w:val="22"/>
        </w:rPr>
        <w:t xml:space="preserve">provided </w:t>
      </w:r>
      <w:r w:rsidR="00316A81">
        <w:rPr>
          <w:rFonts w:ascii="TT163t00" w:hAnsi="TT163t00" w:cs="TT163t00"/>
          <w:color w:val="auto"/>
          <w:sz w:val="22"/>
        </w:rPr>
        <w:t>land use classification codes</w:t>
      </w:r>
      <w:r w:rsidR="00A60D64">
        <w:rPr>
          <w:rFonts w:ascii="TT163t00" w:hAnsi="TT163t00" w:cs="TT163t00"/>
          <w:color w:val="auto"/>
          <w:sz w:val="22"/>
        </w:rPr>
        <w:t xml:space="preserve"> and the extent of each land use. This information was</w:t>
      </w:r>
      <w:r w:rsidR="00316A81">
        <w:rPr>
          <w:rFonts w:ascii="TT163t00" w:hAnsi="TT163t00" w:cs="TT163t00"/>
          <w:color w:val="auto"/>
          <w:sz w:val="22"/>
        </w:rPr>
        <w:t xml:space="preserve"> used </w:t>
      </w:r>
      <w:r w:rsidR="00A60D64">
        <w:rPr>
          <w:rFonts w:ascii="TT163t00" w:hAnsi="TT163t00" w:cs="TT163t00"/>
          <w:color w:val="auto"/>
          <w:sz w:val="22"/>
        </w:rPr>
        <w:t>to</w:t>
      </w:r>
      <w:r w:rsidR="00316A81">
        <w:rPr>
          <w:rFonts w:ascii="TT163t00" w:hAnsi="TT163t00" w:cs="TT163t00"/>
          <w:color w:val="auto"/>
          <w:sz w:val="22"/>
        </w:rPr>
        <w:t xml:space="preserve"> creat</w:t>
      </w:r>
      <w:r w:rsidR="00A60D64">
        <w:rPr>
          <w:rFonts w:ascii="TT163t00" w:hAnsi="TT163t00" w:cs="TT163t00"/>
          <w:color w:val="auto"/>
          <w:sz w:val="22"/>
        </w:rPr>
        <w:t>e the</w:t>
      </w:r>
      <w:r w:rsidR="00316A81">
        <w:rPr>
          <w:rFonts w:ascii="TT163t00" w:hAnsi="TT163t00" w:cs="TT163t00"/>
          <w:color w:val="auto"/>
          <w:sz w:val="22"/>
        </w:rPr>
        <w:t xml:space="preserve"> gridded land cover dataset. </w:t>
      </w:r>
    </w:p>
    <w:p w14:paraId="0AD125AA" w14:textId="56DA4C10" w:rsidR="00BB6C71" w:rsidRPr="00C25336" w:rsidRDefault="00A60D64" w:rsidP="00C25336">
      <w:pPr>
        <w:pStyle w:val="BodyText"/>
        <w:spacing w:before="240"/>
        <w:rPr>
          <w:rFonts w:ascii="TT163t00" w:hAnsi="TT163t00" w:cs="TT163t00"/>
          <w:color w:val="auto"/>
          <w:sz w:val="22"/>
        </w:rPr>
      </w:pPr>
      <w:r>
        <w:rPr>
          <w:rFonts w:ascii="TT163t00" w:hAnsi="TT163t00" w:cs="TT163t00"/>
          <w:color w:val="auto"/>
          <w:sz w:val="22"/>
        </w:rPr>
        <w:t>The i</w:t>
      </w:r>
      <w:r w:rsidR="008E02ED">
        <w:rPr>
          <w:rFonts w:ascii="TT163t00" w:hAnsi="TT163t00" w:cs="TT163t00"/>
          <w:color w:val="auto"/>
          <w:sz w:val="22"/>
        </w:rPr>
        <w:t xml:space="preserve">nfiltration layer was created in HEC-RAS by combining </w:t>
      </w:r>
      <w:r w:rsidR="009F0A75">
        <w:rPr>
          <w:rFonts w:ascii="TT163t00" w:hAnsi="TT163t00" w:cs="TT163t00"/>
          <w:color w:val="auto"/>
          <w:sz w:val="22"/>
        </w:rPr>
        <w:t xml:space="preserve">the </w:t>
      </w:r>
      <w:r w:rsidR="00EC7A1B">
        <w:rPr>
          <w:rFonts w:ascii="TT163t00" w:hAnsi="TT163t00" w:cs="TT163t00"/>
          <w:color w:val="auto"/>
          <w:sz w:val="22"/>
        </w:rPr>
        <w:t xml:space="preserve">soils and land cover </w:t>
      </w:r>
      <w:r>
        <w:rPr>
          <w:rFonts w:ascii="TT163t00" w:hAnsi="TT163t00" w:cs="TT163t00"/>
          <w:color w:val="auto"/>
          <w:sz w:val="22"/>
        </w:rPr>
        <w:t>gridded d</w:t>
      </w:r>
      <w:r w:rsidR="00EC7A1B">
        <w:rPr>
          <w:rFonts w:ascii="TT163t00" w:hAnsi="TT163t00" w:cs="TT163t00"/>
          <w:color w:val="auto"/>
          <w:sz w:val="22"/>
        </w:rPr>
        <w:t>ataset</w:t>
      </w:r>
      <w:r>
        <w:rPr>
          <w:rFonts w:ascii="TT163t00" w:hAnsi="TT163t00" w:cs="TT163t00"/>
          <w:color w:val="auto"/>
          <w:sz w:val="22"/>
        </w:rPr>
        <w:t>s</w:t>
      </w:r>
      <w:r w:rsidR="00EC7A1B">
        <w:rPr>
          <w:rFonts w:ascii="TT163t00" w:hAnsi="TT163t00" w:cs="TT163t00"/>
          <w:color w:val="auto"/>
          <w:sz w:val="22"/>
        </w:rPr>
        <w:t xml:space="preserve">. </w:t>
      </w:r>
      <w:r w:rsidR="00F16F61">
        <w:rPr>
          <w:rFonts w:ascii="TT163t00" w:hAnsi="TT163t00" w:cs="TT163t00"/>
          <w:color w:val="auto"/>
          <w:sz w:val="22"/>
        </w:rPr>
        <w:t xml:space="preserve">The </w:t>
      </w:r>
      <w:r>
        <w:rPr>
          <w:rFonts w:ascii="TT163t00" w:hAnsi="TT163t00" w:cs="TT163t00"/>
          <w:color w:val="auto"/>
          <w:sz w:val="22"/>
        </w:rPr>
        <w:t>CN</w:t>
      </w:r>
      <w:r w:rsidR="00585452">
        <w:rPr>
          <w:rFonts w:ascii="TT163t00" w:hAnsi="TT163t00" w:cs="TT163t00"/>
          <w:color w:val="auto"/>
          <w:sz w:val="22"/>
        </w:rPr>
        <w:t xml:space="preserve"> </w:t>
      </w:r>
      <w:r w:rsidR="00887DBE" w:rsidRPr="00531DC3">
        <w:rPr>
          <w:rFonts w:ascii="TT163t00" w:hAnsi="TT163t00" w:cs="TT163t00"/>
          <w:color w:val="auto"/>
          <w:sz w:val="22"/>
        </w:rPr>
        <w:t xml:space="preserve">values </w:t>
      </w:r>
      <w:r w:rsidR="00F16F61">
        <w:rPr>
          <w:rFonts w:ascii="TT163t00" w:hAnsi="TT163t00" w:cs="TT163t00"/>
          <w:color w:val="auto"/>
          <w:sz w:val="22"/>
        </w:rPr>
        <w:t xml:space="preserve">required </w:t>
      </w:r>
      <w:r w:rsidR="008F2C59">
        <w:rPr>
          <w:rFonts w:ascii="TT163t00" w:hAnsi="TT163t00" w:cs="TT163t00"/>
          <w:color w:val="auto"/>
          <w:sz w:val="22"/>
        </w:rPr>
        <w:t xml:space="preserve">for the loss rate computations </w:t>
      </w:r>
      <w:r w:rsidR="00887DBE" w:rsidRPr="00531DC3">
        <w:rPr>
          <w:rFonts w:ascii="TT163t00" w:hAnsi="TT163t00" w:cs="TT163t00"/>
          <w:color w:val="auto"/>
          <w:sz w:val="22"/>
        </w:rPr>
        <w:t>were obtained from</w:t>
      </w:r>
      <w:r w:rsidR="000615CF">
        <w:rPr>
          <w:rFonts w:ascii="TT163t00" w:hAnsi="TT163t00" w:cs="TT163t00"/>
          <w:color w:val="auto"/>
          <w:sz w:val="22"/>
        </w:rPr>
        <w:t xml:space="preserve"> Table</w:t>
      </w:r>
      <w:r w:rsidR="00CA00BC">
        <w:rPr>
          <w:rFonts w:ascii="TT163t00" w:hAnsi="TT163t00" w:cs="TT163t00"/>
          <w:color w:val="auto"/>
          <w:sz w:val="22"/>
        </w:rPr>
        <w:t xml:space="preserve"> 2.4 of the</w:t>
      </w:r>
      <w:r w:rsidR="00887DBE" w:rsidRPr="00531DC3">
        <w:rPr>
          <w:rFonts w:ascii="TT163t00" w:hAnsi="TT163t00" w:cs="TT163t00"/>
          <w:color w:val="auto"/>
          <w:sz w:val="22"/>
        </w:rPr>
        <w:t xml:space="preserve"> TWDB</w:t>
      </w:r>
      <w:r w:rsidR="0006278B">
        <w:rPr>
          <w:rFonts w:ascii="TT163t00" w:hAnsi="TT163t00" w:cs="TT163t00"/>
          <w:color w:val="auto"/>
          <w:sz w:val="22"/>
        </w:rPr>
        <w:t>’s</w:t>
      </w:r>
      <w:r w:rsidR="00887DBE" w:rsidRPr="00531DC3">
        <w:rPr>
          <w:rFonts w:ascii="TT163t00" w:hAnsi="TT163t00" w:cs="TT163t00"/>
          <w:color w:val="auto"/>
          <w:sz w:val="22"/>
        </w:rPr>
        <w:t xml:space="preserve"> </w:t>
      </w:r>
      <w:r w:rsidR="00887DBE" w:rsidRPr="00DA1299">
        <w:rPr>
          <w:rFonts w:ascii="TT163t00" w:hAnsi="TT163t00" w:cs="TT163t00"/>
          <w:i/>
          <w:iCs/>
          <w:color w:val="auto"/>
          <w:sz w:val="22"/>
        </w:rPr>
        <w:t>2D Base Level Engineering Guidance Version 1.0</w:t>
      </w:r>
      <w:r w:rsidR="00887DBE" w:rsidRPr="00531DC3">
        <w:rPr>
          <w:rFonts w:ascii="TT163t00" w:hAnsi="TT163t00" w:cs="TT163t00"/>
          <w:color w:val="auto"/>
          <w:sz w:val="22"/>
        </w:rPr>
        <w:t xml:space="preserve"> </w:t>
      </w:r>
      <w:r w:rsidR="00DA1299">
        <w:rPr>
          <w:rFonts w:ascii="TT163t00" w:hAnsi="TT163t00" w:cs="TT163t00"/>
          <w:color w:val="auto"/>
          <w:sz w:val="22"/>
        </w:rPr>
        <w:t>(</w:t>
      </w:r>
      <w:r w:rsidR="00887DBE" w:rsidRPr="00531DC3">
        <w:rPr>
          <w:rFonts w:ascii="TT163t00" w:hAnsi="TT163t00" w:cs="TT163t00"/>
          <w:color w:val="auto"/>
          <w:sz w:val="22"/>
        </w:rPr>
        <w:t>May 2022</w:t>
      </w:r>
      <w:r w:rsidR="00DA1299">
        <w:rPr>
          <w:rFonts w:ascii="TT163t00" w:hAnsi="TT163t00" w:cs="TT163t00"/>
          <w:color w:val="auto"/>
          <w:sz w:val="22"/>
        </w:rPr>
        <w:t>)</w:t>
      </w:r>
      <w:r w:rsidR="0006278B">
        <w:rPr>
          <w:rFonts w:ascii="TT163t00" w:hAnsi="TT163t00" w:cs="TT163t00"/>
          <w:color w:val="auto"/>
          <w:sz w:val="22"/>
        </w:rPr>
        <w:t xml:space="preserve"> and </w:t>
      </w:r>
      <w:r w:rsidR="00887DBE" w:rsidRPr="00531DC3">
        <w:rPr>
          <w:rFonts w:ascii="TT163t00" w:hAnsi="TT163t00" w:cs="TT163t00"/>
          <w:color w:val="auto"/>
          <w:sz w:val="22"/>
        </w:rPr>
        <w:t>are shown below.</w:t>
      </w:r>
      <w:r w:rsidR="001B0193">
        <w:rPr>
          <w:rFonts w:ascii="TT163t00" w:hAnsi="TT163t00" w:cs="TT163t00"/>
          <w:color w:val="auto"/>
          <w:sz w:val="22"/>
        </w:rPr>
        <w:t xml:space="preserve"> Curve numbers for this study were based </w:t>
      </w:r>
      <w:r w:rsidR="00615026">
        <w:rPr>
          <w:rFonts w:ascii="TT163t00" w:hAnsi="TT163t00" w:cs="TT163t00"/>
          <w:color w:val="auto"/>
          <w:sz w:val="22"/>
        </w:rPr>
        <w:t xml:space="preserve">on </w:t>
      </w:r>
      <w:r w:rsidR="00E746D0">
        <w:rPr>
          <w:rFonts w:ascii="TT163t00" w:hAnsi="TT163t00" w:cs="TT163t00"/>
          <w:color w:val="auto"/>
          <w:sz w:val="22"/>
        </w:rPr>
        <w:t xml:space="preserve">an </w:t>
      </w:r>
      <w:r w:rsidR="008A10FF">
        <w:rPr>
          <w:rFonts w:ascii="TT163t00" w:hAnsi="TT163t00" w:cs="TT163t00"/>
          <w:color w:val="auto"/>
          <w:sz w:val="22"/>
        </w:rPr>
        <w:t xml:space="preserve">average </w:t>
      </w:r>
      <w:r w:rsidR="00E746D0">
        <w:rPr>
          <w:rFonts w:ascii="TT163t00" w:hAnsi="TT163t00" w:cs="TT163t00"/>
          <w:color w:val="auto"/>
          <w:sz w:val="22"/>
        </w:rPr>
        <w:t>A</w:t>
      </w:r>
      <w:r w:rsidR="006D2719">
        <w:rPr>
          <w:rFonts w:ascii="TT163t00" w:hAnsi="TT163t00" w:cs="TT163t00"/>
          <w:color w:val="auto"/>
          <w:sz w:val="22"/>
        </w:rPr>
        <w:t xml:space="preserve">ntecedent </w:t>
      </w:r>
      <w:r w:rsidR="00E746D0">
        <w:rPr>
          <w:rFonts w:ascii="TT163t00" w:hAnsi="TT163t00" w:cs="TT163t00"/>
          <w:color w:val="auto"/>
          <w:sz w:val="22"/>
        </w:rPr>
        <w:t>M</w:t>
      </w:r>
      <w:r w:rsidR="006D2719">
        <w:rPr>
          <w:rFonts w:ascii="TT163t00" w:hAnsi="TT163t00" w:cs="TT163t00"/>
          <w:color w:val="auto"/>
          <w:sz w:val="22"/>
        </w:rPr>
        <w:t xml:space="preserve">oisture </w:t>
      </w:r>
      <w:r w:rsidR="00E746D0">
        <w:rPr>
          <w:rFonts w:ascii="TT163t00" w:hAnsi="TT163t00" w:cs="TT163t00"/>
          <w:color w:val="auto"/>
          <w:sz w:val="22"/>
        </w:rPr>
        <w:t>C</w:t>
      </w:r>
      <w:r w:rsidR="006D2719">
        <w:rPr>
          <w:rFonts w:ascii="TT163t00" w:hAnsi="TT163t00" w:cs="TT163t00"/>
          <w:color w:val="auto"/>
          <w:sz w:val="22"/>
        </w:rPr>
        <w:t>ondition (AMC</w:t>
      </w:r>
      <w:r w:rsidR="00A26291">
        <w:rPr>
          <w:rFonts w:ascii="TT163t00" w:hAnsi="TT163t00" w:cs="TT163t00"/>
          <w:color w:val="auto"/>
          <w:sz w:val="22"/>
        </w:rPr>
        <w:t xml:space="preserve"> II</w:t>
      </w:r>
      <w:r w:rsidR="006D2719">
        <w:rPr>
          <w:rFonts w:ascii="TT163t00" w:hAnsi="TT163t00" w:cs="TT163t00"/>
          <w:color w:val="auto"/>
          <w:sz w:val="22"/>
        </w:rPr>
        <w:t>)</w:t>
      </w:r>
      <w:r w:rsidR="00942C7C">
        <w:rPr>
          <w:rFonts w:ascii="TT163t00" w:hAnsi="TT163t00" w:cs="TT163t00"/>
          <w:color w:val="auto"/>
          <w:sz w:val="22"/>
        </w:rPr>
        <w:t>. The i</w:t>
      </w:r>
      <w:r w:rsidR="00BB6C71" w:rsidRPr="00531DC3">
        <w:rPr>
          <w:rFonts w:ascii="TT163t00" w:hAnsi="TT163t00" w:cs="TT163t00"/>
          <w:color w:val="auto"/>
          <w:sz w:val="22"/>
        </w:rPr>
        <w:t>nitial</w:t>
      </w:r>
      <w:r w:rsidR="00D35C49">
        <w:rPr>
          <w:rFonts w:ascii="TT163t00" w:hAnsi="TT163t00" w:cs="TT163t00"/>
          <w:color w:val="auto"/>
          <w:sz w:val="22"/>
        </w:rPr>
        <w:t xml:space="preserve"> abstraction ratio of 0.2 was used</w:t>
      </w:r>
      <w:r w:rsidR="00D031F0">
        <w:rPr>
          <w:rFonts w:ascii="TT163t00" w:hAnsi="TT163t00" w:cs="TT163t00"/>
          <w:color w:val="auto"/>
          <w:sz w:val="22"/>
        </w:rPr>
        <w:t xml:space="preserve"> to obtain </w:t>
      </w:r>
      <w:r w:rsidR="009878CF">
        <w:rPr>
          <w:rFonts w:ascii="TT163t00" w:hAnsi="TT163t00" w:cs="TT163t00"/>
          <w:color w:val="auto"/>
          <w:sz w:val="22"/>
        </w:rPr>
        <w:t xml:space="preserve">the </w:t>
      </w:r>
      <w:r w:rsidR="00D031F0">
        <w:rPr>
          <w:rFonts w:ascii="TT163t00" w:hAnsi="TT163t00" w:cs="TT163t00"/>
          <w:color w:val="auto"/>
          <w:sz w:val="22"/>
        </w:rPr>
        <w:t>initial loss</w:t>
      </w:r>
      <w:r w:rsidR="00D35C49">
        <w:rPr>
          <w:rFonts w:ascii="TT163t00" w:hAnsi="TT163t00" w:cs="TT163t00"/>
          <w:color w:val="auto"/>
          <w:sz w:val="22"/>
        </w:rPr>
        <w:t xml:space="preserve">. </w:t>
      </w:r>
      <w:r w:rsidR="00BB6C71">
        <w:rPr>
          <w:rFonts w:ascii="TT163t00" w:hAnsi="TT163t00" w:cs="TT163t00"/>
          <w:color w:val="auto"/>
          <w:sz w:val="22"/>
        </w:rPr>
        <w:t xml:space="preserve">During </w:t>
      </w:r>
      <w:r w:rsidR="009878CF">
        <w:rPr>
          <w:rFonts w:ascii="TT163t00" w:hAnsi="TT163t00" w:cs="TT163t00"/>
          <w:color w:val="auto"/>
          <w:sz w:val="22"/>
        </w:rPr>
        <w:t xml:space="preserve">the </w:t>
      </w:r>
      <w:r w:rsidR="00BB6C71">
        <w:rPr>
          <w:rFonts w:ascii="TT163t00" w:hAnsi="TT163t00" w:cs="TT163t00"/>
          <w:color w:val="auto"/>
          <w:sz w:val="22"/>
        </w:rPr>
        <w:t>model validation phase</w:t>
      </w:r>
      <w:r w:rsidR="009878CF">
        <w:rPr>
          <w:rFonts w:ascii="TT163t00" w:hAnsi="TT163t00" w:cs="TT163t00"/>
          <w:color w:val="auto"/>
          <w:sz w:val="22"/>
        </w:rPr>
        <w:t>,</w:t>
      </w:r>
      <w:r w:rsidR="00BB6C71">
        <w:rPr>
          <w:rFonts w:ascii="TT163t00" w:hAnsi="TT163t00" w:cs="TT163t00"/>
          <w:color w:val="auto"/>
          <w:sz w:val="22"/>
        </w:rPr>
        <w:t xml:space="preserve"> the </w:t>
      </w:r>
      <w:r w:rsidR="00987FDD">
        <w:rPr>
          <w:rFonts w:ascii="TT163t00" w:hAnsi="TT163t00" w:cs="TT163t00"/>
          <w:color w:val="auto"/>
          <w:sz w:val="22"/>
        </w:rPr>
        <w:t xml:space="preserve">CN </w:t>
      </w:r>
      <w:r w:rsidR="00BB6C71">
        <w:rPr>
          <w:rFonts w:ascii="TT163t00" w:hAnsi="TT163t00" w:cs="TT163t00"/>
          <w:color w:val="auto"/>
          <w:sz w:val="22"/>
        </w:rPr>
        <w:t xml:space="preserve">values were </w:t>
      </w:r>
      <w:r w:rsidR="009878CF">
        <w:rPr>
          <w:rFonts w:ascii="TT163t00" w:hAnsi="TT163t00" w:cs="TT163t00"/>
          <w:color w:val="auto"/>
          <w:sz w:val="22"/>
        </w:rPr>
        <w:t xml:space="preserve">adjusted </w:t>
      </w:r>
      <w:r w:rsidR="00914C50">
        <w:rPr>
          <w:rFonts w:ascii="TT163t00" w:hAnsi="TT163t00" w:cs="TT163t00"/>
          <w:color w:val="auto"/>
          <w:sz w:val="22"/>
        </w:rPr>
        <w:t xml:space="preserve">as </w:t>
      </w:r>
      <w:r w:rsidR="0018201B">
        <w:rPr>
          <w:rFonts w:ascii="TT163t00" w:hAnsi="TT163t00" w:cs="TT163t00"/>
          <w:color w:val="auto"/>
          <w:sz w:val="22"/>
        </w:rPr>
        <w:t xml:space="preserve">needed </w:t>
      </w:r>
      <w:r w:rsidR="009878CF">
        <w:rPr>
          <w:rFonts w:ascii="TT163t00" w:hAnsi="TT163t00" w:cs="TT163t00"/>
          <w:color w:val="auto"/>
          <w:sz w:val="22"/>
        </w:rPr>
        <w:t xml:space="preserve">to bring the model results into alignment with the validation data (e.g., stream gage data, effective </w:t>
      </w:r>
      <w:r w:rsidR="00B823EB">
        <w:rPr>
          <w:rFonts w:ascii="TT163t00" w:hAnsi="TT163t00" w:cs="TT163t00"/>
          <w:color w:val="auto"/>
          <w:sz w:val="22"/>
        </w:rPr>
        <w:t>discharges</w:t>
      </w:r>
      <w:r w:rsidR="009878CF">
        <w:rPr>
          <w:rFonts w:ascii="TT163t00" w:hAnsi="TT163t00" w:cs="TT163t00"/>
          <w:color w:val="auto"/>
          <w:sz w:val="22"/>
        </w:rPr>
        <w:t>, etc.)</w:t>
      </w:r>
      <w:r w:rsidR="00914C50">
        <w:rPr>
          <w:rFonts w:ascii="TT163t00" w:hAnsi="TT163t00" w:cs="TT163t00"/>
          <w:color w:val="auto"/>
          <w:sz w:val="22"/>
        </w:rPr>
        <w:t>.</w:t>
      </w:r>
      <w:r w:rsidR="009878CF">
        <w:rPr>
          <w:rFonts w:ascii="TT163t00" w:hAnsi="TT163t00" w:cs="TT163t00"/>
          <w:color w:val="auto"/>
          <w:sz w:val="22"/>
        </w:rPr>
        <w:t xml:space="preserve"> During validation, the CNs were revised by </w:t>
      </w:r>
      <w:r w:rsidR="007B4483">
        <w:rPr>
          <w:rFonts w:ascii="TT163t00" w:hAnsi="TT163t00" w:cs="TT163t00"/>
          <w:color w:val="auto"/>
          <w:sz w:val="22"/>
        </w:rPr>
        <w:t xml:space="preserve">no more than </w:t>
      </w:r>
      <w:r w:rsidR="00F5466E" w:rsidRPr="00F5466E">
        <w:rPr>
          <w:rFonts w:ascii="TT163t00" w:hAnsi="TT163t00" w:cs="TT163t00"/>
          <w:color w:val="auto"/>
          <w:sz w:val="22"/>
        </w:rPr>
        <w:t>±</w:t>
      </w:r>
      <w:r w:rsidR="007B4483">
        <w:rPr>
          <w:rFonts w:ascii="TT163t00" w:hAnsi="TT163t00" w:cs="TT163t00"/>
          <w:color w:val="auto"/>
          <w:sz w:val="22"/>
        </w:rPr>
        <w:t>10%</w:t>
      </w:r>
      <w:r w:rsidR="00987FDD">
        <w:rPr>
          <w:rFonts w:ascii="TT163t00" w:hAnsi="TT163t00" w:cs="TT163t00"/>
          <w:color w:val="auto"/>
          <w:sz w:val="22"/>
        </w:rPr>
        <w:t xml:space="preserve"> </w:t>
      </w:r>
      <w:r w:rsidR="003876E0">
        <w:rPr>
          <w:rFonts w:ascii="TT163t00" w:hAnsi="TT163t00" w:cs="TT163t00"/>
          <w:color w:val="auto"/>
          <w:sz w:val="22"/>
        </w:rPr>
        <w:t>of t</w:t>
      </w:r>
      <w:r w:rsidR="00987FDD">
        <w:rPr>
          <w:rFonts w:ascii="TT163t00" w:hAnsi="TT163t00" w:cs="TT163t00"/>
          <w:color w:val="auto"/>
          <w:sz w:val="22"/>
        </w:rPr>
        <w:t>heir initial values</w:t>
      </w:r>
      <w:r w:rsidR="00F5644D">
        <w:rPr>
          <w:rFonts w:ascii="TT163t00" w:hAnsi="TT163t00" w:cs="TT163t00"/>
          <w:color w:val="auto"/>
          <w:sz w:val="22"/>
        </w:rPr>
        <w:t xml:space="preserve">. </w:t>
      </w:r>
      <w:r w:rsidR="007B4483">
        <w:rPr>
          <w:rFonts w:ascii="TT163t00" w:hAnsi="TT163t00" w:cs="TT163t00"/>
          <w:color w:val="auto"/>
          <w:sz w:val="22"/>
        </w:rPr>
        <w:t xml:space="preserve"> </w:t>
      </w:r>
    </w:p>
    <w:p w14:paraId="0652FEC1" w14:textId="01D820B2" w:rsidR="00887DBE" w:rsidRPr="00C551C9" w:rsidRDefault="00887DBE" w:rsidP="00435650">
      <w:pPr>
        <w:pStyle w:val="Caption"/>
        <w:jc w:val="center"/>
      </w:pPr>
      <w:bookmarkStart w:id="25" w:name="_Toc184650717"/>
      <w:r w:rsidRPr="00C551C9">
        <w:t xml:space="preserve">Table </w:t>
      </w:r>
      <w:r w:rsidRPr="00C551C9">
        <w:fldChar w:fldCharType="begin"/>
      </w:r>
      <w:r w:rsidRPr="00C551C9">
        <w:instrText>SEQ Table \* ARABIC</w:instrText>
      </w:r>
      <w:r w:rsidRPr="00C551C9">
        <w:fldChar w:fldCharType="separate"/>
      </w:r>
      <w:r w:rsidR="00D228AB">
        <w:rPr>
          <w:noProof/>
        </w:rPr>
        <w:t>4</w:t>
      </w:r>
      <w:r w:rsidRPr="00C551C9">
        <w:fldChar w:fldCharType="end"/>
      </w:r>
      <w:r w:rsidRPr="00C551C9">
        <w:t>: Curve Number Values</w:t>
      </w:r>
      <w:bookmarkEnd w:id="25"/>
    </w:p>
    <w:tbl>
      <w:tblPr>
        <w:tblW w:w="8552" w:type="dxa"/>
        <w:jc w:val="center"/>
        <w:tblLook w:val="04A0" w:firstRow="1" w:lastRow="0" w:firstColumn="1" w:lastColumn="0" w:noHBand="0" w:noVBand="1"/>
      </w:tblPr>
      <w:tblGrid>
        <w:gridCol w:w="1398"/>
        <w:gridCol w:w="3263"/>
        <w:gridCol w:w="972"/>
        <w:gridCol w:w="972"/>
        <w:gridCol w:w="972"/>
        <w:gridCol w:w="975"/>
      </w:tblGrid>
      <w:tr w:rsidR="007B59F5" w:rsidRPr="00CD54FB" w14:paraId="212170F9" w14:textId="77777777" w:rsidTr="00C25336">
        <w:trPr>
          <w:trHeight w:val="435"/>
          <w:tblHeader/>
          <w:jc w:val="center"/>
        </w:trPr>
        <w:tc>
          <w:tcPr>
            <w:tcW w:w="1398"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Land Use Grid Code</w:t>
            </w:r>
          </w:p>
        </w:tc>
        <w:tc>
          <w:tcPr>
            <w:tcW w:w="3263"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NLCD Land Use Description</w:t>
            </w:r>
          </w:p>
        </w:tc>
        <w:tc>
          <w:tcPr>
            <w:tcW w:w="3891"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CD54FB" w:rsidRDefault="0062348C"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 xml:space="preserve">CN for Each </w:t>
            </w:r>
            <w:r w:rsidR="007B59F5" w:rsidRPr="00CD54FB">
              <w:rPr>
                <w:rFonts w:ascii="Calibri" w:eastAsia="Times New Roman" w:hAnsi="Calibri" w:cs="Calibri"/>
                <w:b/>
                <w:bCs/>
                <w:color w:val="FFFFFF" w:themeColor="background1"/>
                <w:sz w:val="20"/>
                <w:szCs w:val="20"/>
              </w:rPr>
              <w:t>Hydrologic Soil Group</w:t>
            </w:r>
          </w:p>
        </w:tc>
      </w:tr>
      <w:tr w:rsidR="007B59F5" w:rsidRPr="00CD54FB" w14:paraId="07B1A223" w14:textId="77777777" w:rsidTr="00C25336">
        <w:trPr>
          <w:trHeight w:val="435"/>
          <w:tblHeader/>
          <w:jc w:val="center"/>
        </w:trPr>
        <w:tc>
          <w:tcPr>
            <w:tcW w:w="1398"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p>
        </w:tc>
        <w:tc>
          <w:tcPr>
            <w:tcW w:w="3263"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p>
        </w:tc>
        <w:tc>
          <w:tcPr>
            <w:tcW w:w="972"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A</w:t>
            </w:r>
          </w:p>
        </w:tc>
        <w:tc>
          <w:tcPr>
            <w:tcW w:w="972"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B</w:t>
            </w:r>
          </w:p>
        </w:tc>
        <w:tc>
          <w:tcPr>
            <w:tcW w:w="972"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C</w:t>
            </w:r>
          </w:p>
        </w:tc>
        <w:tc>
          <w:tcPr>
            <w:tcW w:w="972"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CD54FB" w:rsidRDefault="007B59F5" w:rsidP="00C25336">
            <w:pPr>
              <w:spacing w:after="0" w:line="240" w:lineRule="auto"/>
              <w:jc w:val="center"/>
              <w:rPr>
                <w:rFonts w:ascii="Calibri" w:eastAsia="Times New Roman" w:hAnsi="Calibri" w:cs="Calibri"/>
                <w:b/>
                <w:bCs/>
                <w:color w:val="FFFFFF" w:themeColor="background1"/>
                <w:sz w:val="20"/>
                <w:szCs w:val="20"/>
              </w:rPr>
            </w:pPr>
            <w:r w:rsidRPr="00CD54FB">
              <w:rPr>
                <w:rFonts w:ascii="Calibri" w:eastAsia="Times New Roman" w:hAnsi="Calibri" w:cs="Calibri"/>
                <w:b/>
                <w:bCs/>
                <w:color w:val="FFFFFF" w:themeColor="background1"/>
                <w:sz w:val="20"/>
                <w:szCs w:val="20"/>
              </w:rPr>
              <w:t>D</w:t>
            </w:r>
          </w:p>
        </w:tc>
      </w:tr>
      <w:tr w:rsidR="00130EB1" w:rsidRPr="00CD54FB" w14:paraId="0E59923B" w14:textId="77777777" w:rsidTr="00C25336">
        <w:trPr>
          <w:trHeight w:val="286"/>
          <w:jc w:val="center"/>
        </w:trPr>
        <w:tc>
          <w:tcPr>
            <w:tcW w:w="13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7B79B" w14:textId="0D2555C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0</w:t>
            </w:r>
          </w:p>
        </w:tc>
        <w:tc>
          <w:tcPr>
            <w:tcW w:w="3263" w:type="dxa"/>
            <w:tcBorders>
              <w:top w:val="single" w:sz="4" w:space="0" w:color="auto"/>
              <w:left w:val="nil"/>
              <w:bottom w:val="single" w:sz="4" w:space="0" w:color="auto"/>
              <w:right w:val="single" w:sz="4" w:space="0" w:color="auto"/>
            </w:tcBorders>
            <w:shd w:val="clear" w:color="auto" w:fill="auto"/>
            <w:noWrap/>
            <w:vAlign w:val="center"/>
            <w:hideMark/>
          </w:tcPr>
          <w:p w14:paraId="2C4B8329" w14:textId="5CA0395E"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No Data</w:t>
            </w:r>
          </w:p>
        </w:tc>
        <w:tc>
          <w:tcPr>
            <w:tcW w:w="972" w:type="dxa"/>
            <w:tcBorders>
              <w:top w:val="single" w:sz="4" w:space="0" w:color="auto"/>
              <w:left w:val="nil"/>
              <w:bottom w:val="single" w:sz="4" w:space="0" w:color="auto"/>
              <w:right w:val="single" w:sz="4" w:space="0" w:color="auto"/>
            </w:tcBorders>
            <w:shd w:val="clear" w:color="auto" w:fill="auto"/>
            <w:noWrap/>
            <w:vAlign w:val="center"/>
            <w:hideMark/>
          </w:tcPr>
          <w:p w14:paraId="67F38B2B" w14:textId="0E2A165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75</w:t>
            </w:r>
          </w:p>
        </w:tc>
        <w:tc>
          <w:tcPr>
            <w:tcW w:w="972" w:type="dxa"/>
            <w:tcBorders>
              <w:top w:val="single" w:sz="4" w:space="0" w:color="auto"/>
              <w:left w:val="nil"/>
              <w:bottom w:val="single" w:sz="4" w:space="0" w:color="auto"/>
              <w:right w:val="single" w:sz="4" w:space="0" w:color="auto"/>
            </w:tcBorders>
            <w:shd w:val="clear" w:color="auto" w:fill="auto"/>
            <w:noWrap/>
            <w:vAlign w:val="center"/>
            <w:hideMark/>
          </w:tcPr>
          <w:p w14:paraId="052ED135" w14:textId="11FAAF5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75</w:t>
            </w:r>
          </w:p>
        </w:tc>
        <w:tc>
          <w:tcPr>
            <w:tcW w:w="972" w:type="dxa"/>
            <w:tcBorders>
              <w:top w:val="single" w:sz="4" w:space="0" w:color="auto"/>
              <w:left w:val="nil"/>
              <w:bottom w:val="single" w:sz="4" w:space="0" w:color="auto"/>
              <w:right w:val="single" w:sz="4" w:space="0" w:color="auto"/>
            </w:tcBorders>
            <w:shd w:val="clear" w:color="auto" w:fill="auto"/>
            <w:noWrap/>
            <w:vAlign w:val="center"/>
            <w:hideMark/>
          </w:tcPr>
          <w:p w14:paraId="701C96E6" w14:textId="07CE83A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75</w:t>
            </w:r>
          </w:p>
        </w:tc>
        <w:tc>
          <w:tcPr>
            <w:tcW w:w="972" w:type="dxa"/>
            <w:tcBorders>
              <w:top w:val="single" w:sz="4" w:space="0" w:color="auto"/>
              <w:left w:val="nil"/>
              <w:bottom w:val="single" w:sz="4" w:space="0" w:color="auto"/>
              <w:right w:val="single" w:sz="4" w:space="0" w:color="auto"/>
            </w:tcBorders>
            <w:shd w:val="clear" w:color="auto" w:fill="auto"/>
            <w:noWrap/>
            <w:vAlign w:val="center"/>
            <w:hideMark/>
          </w:tcPr>
          <w:p w14:paraId="13D5DBAF" w14:textId="141FF9B1"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75</w:t>
            </w:r>
          </w:p>
        </w:tc>
      </w:tr>
      <w:tr w:rsidR="00130EB1" w:rsidRPr="00CD54FB" w14:paraId="0A2F4EB7"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11</w:t>
            </w:r>
          </w:p>
        </w:tc>
        <w:tc>
          <w:tcPr>
            <w:tcW w:w="3263"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Open Water</w:t>
            </w:r>
          </w:p>
        </w:tc>
        <w:tc>
          <w:tcPr>
            <w:tcW w:w="972"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99</w:t>
            </w:r>
          </w:p>
        </w:tc>
        <w:tc>
          <w:tcPr>
            <w:tcW w:w="972"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99</w:t>
            </w:r>
          </w:p>
        </w:tc>
        <w:tc>
          <w:tcPr>
            <w:tcW w:w="972"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99</w:t>
            </w:r>
          </w:p>
        </w:tc>
        <w:tc>
          <w:tcPr>
            <w:tcW w:w="972"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99</w:t>
            </w:r>
          </w:p>
        </w:tc>
      </w:tr>
      <w:tr w:rsidR="00130EB1" w:rsidRPr="00CD54FB" w14:paraId="00A87A93" w14:textId="77777777" w:rsidTr="00C25336">
        <w:trPr>
          <w:trHeight w:val="487"/>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21</w:t>
            </w:r>
          </w:p>
        </w:tc>
        <w:tc>
          <w:tcPr>
            <w:tcW w:w="3263"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Developed, Open Space</w:t>
            </w:r>
          </w:p>
        </w:tc>
        <w:tc>
          <w:tcPr>
            <w:tcW w:w="972"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49</w:t>
            </w:r>
          </w:p>
        </w:tc>
        <w:tc>
          <w:tcPr>
            <w:tcW w:w="972"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69</w:t>
            </w:r>
          </w:p>
        </w:tc>
        <w:tc>
          <w:tcPr>
            <w:tcW w:w="972"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79</w:t>
            </w:r>
          </w:p>
        </w:tc>
        <w:tc>
          <w:tcPr>
            <w:tcW w:w="972"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84</w:t>
            </w:r>
          </w:p>
        </w:tc>
      </w:tr>
      <w:tr w:rsidR="00130EB1" w:rsidRPr="00CD54FB" w14:paraId="78995965" w14:textId="77777777" w:rsidTr="00C25336">
        <w:trPr>
          <w:trHeight w:val="487"/>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22</w:t>
            </w:r>
          </w:p>
        </w:tc>
        <w:tc>
          <w:tcPr>
            <w:tcW w:w="3263"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Developed, Low Intensity</w:t>
            </w:r>
          </w:p>
        </w:tc>
        <w:tc>
          <w:tcPr>
            <w:tcW w:w="972"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61</w:t>
            </w:r>
          </w:p>
        </w:tc>
        <w:tc>
          <w:tcPr>
            <w:tcW w:w="972"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75</w:t>
            </w:r>
          </w:p>
        </w:tc>
        <w:tc>
          <w:tcPr>
            <w:tcW w:w="972"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83</w:t>
            </w:r>
          </w:p>
        </w:tc>
        <w:tc>
          <w:tcPr>
            <w:tcW w:w="972"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87</w:t>
            </w:r>
          </w:p>
        </w:tc>
      </w:tr>
      <w:tr w:rsidR="00130EB1" w:rsidRPr="00CD54FB" w14:paraId="6DE99BEA" w14:textId="77777777" w:rsidTr="00C25336">
        <w:trPr>
          <w:trHeight w:val="487"/>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23</w:t>
            </w:r>
          </w:p>
        </w:tc>
        <w:tc>
          <w:tcPr>
            <w:tcW w:w="3263"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CD54FB" w:rsidRDefault="00130EB1" w:rsidP="00C25336">
            <w:pPr>
              <w:spacing w:after="0" w:line="240" w:lineRule="auto"/>
              <w:rPr>
                <w:rFonts w:eastAsia="Times New Roman" w:cstheme="minorHAnsi"/>
                <w:color w:val="000000"/>
                <w:sz w:val="20"/>
                <w:szCs w:val="20"/>
              </w:rPr>
            </w:pPr>
            <w:r w:rsidRPr="00CD54FB">
              <w:rPr>
                <w:rFonts w:cstheme="minorHAnsi"/>
                <w:color w:val="000000"/>
                <w:sz w:val="20"/>
                <w:szCs w:val="20"/>
              </w:rPr>
              <w:t xml:space="preserve">Developed, </w:t>
            </w:r>
            <w:r w:rsidR="00FF06B9" w:rsidRPr="00CD54FB">
              <w:rPr>
                <w:rFonts w:cstheme="minorHAnsi"/>
                <w:color w:val="000000"/>
                <w:sz w:val="20"/>
                <w:szCs w:val="20"/>
              </w:rPr>
              <w:t>Medium</w:t>
            </w:r>
            <w:r w:rsidRPr="00CD54FB">
              <w:rPr>
                <w:rFonts w:cstheme="minorHAnsi"/>
                <w:color w:val="000000"/>
                <w:sz w:val="20"/>
                <w:szCs w:val="20"/>
              </w:rPr>
              <w:t xml:space="preserve"> Intensity</w:t>
            </w:r>
          </w:p>
        </w:tc>
        <w:tc>
          <w:tcPr>
            <w:tcW w:w="972"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81</w:t>
            </w:r>
          </w:p>
        </w:tc>
        <w:tc>
          <w:tcPr>
            <w:tcW w:w="972"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88</w:t>
            </w:r>
          </w:p>
        </w:tc>
        <w:tc>
          <w:tcPr>
            <w:tcW w:w="972"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91</w:t>
            </w:r>
          </w:p>
        </w:tc>
        <w:tc>
          <w:tcPr>
            <w:tcW w:w="972"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93</w:t>
            </w:r>
          </w:p>
        </w:tc>
      </w:tr>
      <w:tr w:rsidR="00130EB1" w:rsidRPr="00CD54FB" w14:paraId="5D0D4984" w14:textId="77777777" w:rsidTr="00C25336">
        <w:trPr>
          <w:trHeight w:val="487"/>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24</w:t>
            </w:r>
          </w:p>
        </w:tc>
        <w:tc>
          <w:tcPr>
            <w:tcW w:w="3263"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CD54FB" w:rsidRDefault="00130EB1" w:rsidP="00C25336">
            <w:pPr>
              <w:spacing w:after="0" w:line="240" w:lineRule="auto"/>
              <w:rPr>
                <w:rFonts w:eastAsia="Times New Roman" w:cstheme="minorHAnsi"/>
                <w:color w:val="000000"/>
                <w:sz w:val="20"/>
                <w:szCs w:val="20"/>
              </w:rPr>
            </w:pPr>
            <w:r w:rsidRPr="00CD54FB">
              <w:rPr>
                <w:rFonts w:cstheme="minorHAnsi"/>
                <w:color w:val="000000"/>
                <w:sz w:val="20"/>
                <w:szCs w:val="20"/>
              </w:rPr>
              <w:t xml:space="preserve">Developed, </w:t>
            </w:r>
            <w:r w:rsidR="00FF06B9" w:rsidRPr="00CD54FB">
              <w:rPr>
                <w:rFonts w:cstheme="minorHAnsi"/>
                <w:color w:val="000000"/>
                <w:sz w:val="20"/>
                <w:szCs w:val="20"/>
              </w:rPr>
              <w:t>High</w:t>
            </w:r>
            <w:r w:rsidRPr="00CD54FB">
              <w:rPr>
                <w:rFonts w:cstheme="minorHAnsi"/>
                <w:color w:val="000000"/>
                <w:sz w:val="20"/>
                <w:szCs w:val="20"/>
              </w:rPr>
              <w:t xml:space="preserve"> Intensity</w:t>
            </w:r>
          </w:p>
        </w:tc>
        <w:tc>
          <w:tcPr>
            <w:tcW w:w="972"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89</w:t>
            </w:r>
          </w:p>
        </w:tc>
        <w:tc>
          <w:tcPr>
            <w:tcW w:w="972"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92</w:t>
            </w:r>
          </w:p>
        </w:tc>
        <w:tc>
          <w:tcPr>
            <w:tcW w:w="972"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94</w:t>
            </w:r>
          </w:p>
        </w:tc>
        <w:tc>
          <w:tcPr>
            <w:tcW w:w="972"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95</w:t>
            </w:r>
          </w:p>
        </w:tc>
      </w:tr>
      <w:tr w:rsidR="00130EB1" w:rsidRPr="00CD54FB" w14:paraId="239A8414"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31</w:t>
            </w:r>
          </w:p>
        </w:tc>
        <w:tc>
          <w:tcPr>
            <w:tcW w:w="3263"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Barren Land</w:t>
            </w:r>
          </w:p>
        </w:tc>
        <w:tc>
          <w:tcPr>
            <w:tcW w:w="972"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39</w:t>
            </w:r>
          </w:p>
        </w:tc>
        <w:tc>
          <w:tcPr>
            <w:tcW w:w="972"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61</w:t>
            </w:r>
          </w:p>
        </w:tc>
        <w:tc>
          <w:tcPr>
            <w:tcW w:w="972"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74</w:t>
            </w:r>
          </w:p>
        </w:tc>
        <w:tc>
          <w:tcPr>
            <w:tcW w:w="972"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80</w:t>
            </w:r>
          </w:p>
        </w:tc>
      </w:tr>
      <w:tr w:rsidR="00130EB1" w:rsidRPr="00CD54FB" w14:paraId="273FA697"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41</w:t>
            </w:r>
          </w:p>
        </w:tc>
        <w:tc>
          <w:tcPr>
            <w:tcW w:w="3263"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Deciduous Forest</w:t>
            </w:r>
          </w:p>
        </w:tc>
        <w:tc>
          <w:tcPr>
            <w:tcW w:w="972"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30</w:t>
            </w:r>
          </w:p>
        </w:tc>
        <w:tc>
          <w:tcPr>
            <w:tcW w:w="972"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55</w:t>
            </w:r>
          </w:p>
        </w:tc>
        <w:tc>
          <w:tcPr>
            <w:tcW w:w="972"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70</w:t>
            </w:r>
          </w:p>
        </w:tc>
        <w:tc>
          <w:tcPr>
            <w:tcW w:w="972"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77</w:t>
            </w:r>
          </w:p>
        </w:tc>
      </w:tr>
      <w:tr w:rsidR="00130EB1" w:rsidRPr="00CD54FB" w14:paraId="6DD4D02D"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42</w:t>
            </w:r>
          </w:p>
        </w:tc>
        <w:tc>
          <w:tcPr>
            <w:tcW w:w="3263"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Evergreen Forest</w:t>
            </w:r>
          </w:p>
        </w:tc>
        <w:tc>
          <w:tcPr>
            <w:tcW w:w="972"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30</w:t>
            </w:r>
          </w:p>
        </w:tc>
        <w:tc>
          <w:tcPr>
            <w:tcW w:w="972"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55</w:t>
            </w:r>
          </w:p>
        </w:tc>
        <w:tc>
          <w:tcPr>
            <w:tcW w:w="972"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70</w:t>
            </w:r>
          </w:p>
        </w:tc>
        <w:tc>
          <w:tcPr>
            <w:tcW w:w="972"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77</w:t>
            </w:r>
          </w:p>
        </w:tc>
      </w:tr>
      <w:tr w:rsidR="00130EB1" w:rsidRPr="00CD54FB" w14:paraId="3B615695"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43</w:t>
            </w:r>
          </w:p>
        </w:tc>
        <w:tc>
          <w:tcPr>
            <w:tcW w:w="3263"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Mixed</w:t>
            </w:r>
            <w:r w:rsidR="00130EB1" w:rsidRPr="00CD54FB">
              <w:rPr>
                <w:rFonts w:cstheme="minorHAnsi"/>
                <w:color w:val="000000"/>
                <w:sz w:val="20"/>
                <w:szCs w:val="20"/>
              </w:rPr>
              <w:t xml:space="preserve"> Forest</w:t>
            </w:r>
          </w:p>
        </w:tc>
        <w:tc>
          <w:tcPr>
            <w:tcW w:w="972"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CD54FB" w:rsidRDefault="00130EB1"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30</w:t>
            </w:r>
          </w:p>
        </w:tc>
        <w:tc>
          <w:tcPr>
            <w:tcW w:w="972"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CD54FB" w:rsidRDefault="00130EB1"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55</w:t>
            </w:r>
          </w:p>
        </w:tc>
        <w:tc>
          <w:tcPr>
            <w:tcW w:w="972"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CD54FB" w:rsidRDefault="00130EB1"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70</w:t>
            </w:r>
          </w:p>
        </w:tc>
        <w:tc>
          <w:tcPr>
            <w:tcW w:w="972"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CD54FB" w:rsidRDefault="00130EB1"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77</w:t>
            </w:r>
          </w:p>
        </w:tc>
      </w:tr>
      <w:tr w:rsidR="00130EB1" w:rsidRPr="00CD54FB" w14:paraId="3D70F3F5"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52</w:t>
            </w:r>
          </w:p>
        </w:tc>
        <w:tc>
          <w:tcPr>
            <w:tcW w:w="3263"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Shrub</w:t>
            </w:r>
            <w:r w:rsidR="00DB0FAD" w:rsidRPr="00CD54FB">
              <w:rPr>
                <w:rFonts w:cstheme="minorHAnsi"/>
                <w:color w:val="000000"/>
                <w:sz w:val="20"/>
                <w:szCs w:val="20"/>
              </w:rPr>
              <w:t xml:space="preserve"> </w:t>
            </w:r>
            <w:r w:rsidRPr="00CD54FB">
              <w:rPr>
                <w:rFonts w:cstheme="minorHAnsi"/>
                <w:color w:val="000000"/>
                <w:sz w:val="20"/>
                <w:szCs w:val="20"/>
              </w:rPr>
              <w:t>Scrub</w:t>
            </w:r>
          </w:p>
        </w:tc>
        <w:tc>
          <w:tcPr>
            <w:tcW w:w="972"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30</w:t>
            </w:r>
          </w:p>
        </w:tc>
        <w:tc>
          <w:tcPr>
            <w:tcW w:w="972"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48</w:t>
            </w:r>
          </w:p>
        </w:tc>
        <w:tc>
          <w:tcPr>
            <w:tcW w:w="972"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65</w:t>
            </w:r>
          </w:p>
        </w:tc>
        <w:tc>
          <w:tcPr>
            <w:tcW w:w="972"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73</w:t>
            </w:r>
          </w:p>
        </w:tc>
      </w:tr>
      <w:tr w:rsidR="00130EB1" w:rsidRPr="00CD54FB" w14:paraId="58D43455"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71</w:t>
            </w:r>
          </w:p>
        </w:tc>
        <w:tc>
          <w:tcPr>
            <w:tcW w:w="3263"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Herbaceous</w:t>
            </w:r>
          </w:p>
        </w:tc>
        <w:tc>
          <w:tcPr>
            <w:tcW w:w="972"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49</w:t>
            </w:r>
          </w:p>
        </w:tc>
        <w:tc>
          <w:tcPr>
            <w:tcW w:w="972"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62</w:t>
            </w:r>
          </w:p>
        </w:tc>
        <w:tc>
          <w:tcPr>
            <w:tcW w:w="972"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74</w:t>
            </w:r>
          </w:p>
        </w:tc>
        <w:tc>
          <w:tcPr>
            <w:tcW w:w="972"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85</w:t>
            </w:r>
          </w:p>
        </w:tc>
      </w:tr>
      <w:tr w:rsidR="00130EB1" w:rsidRPr="00CD54FB" w14:paraId="50963B49"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81</w:t>
            </w:r>
          </w:p>
        </w:tc>
        <w:tc>
          <w:tcPr>
            <w:tcW w:w="3263"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CD54FB" w:rsidRDefault="00DB0FAD" w:rsidP="00C25336">
            <w:pPr>
              <w:spacing w:after="0" w:line="240" w:lineRule="auto"/>
              <w:rPr>
                <w:rFonts w:eastAsia="Times New Roman" w:cstheme="minorHAnsi"/>
                <w:color w:val="000000"/>
                <w:sz w:val="20"/>
                <w:szCs w:val="20"/>
              </w:rPr>
            </w:pPr>
            <w:r w:rsidRPr="00CD54FB">
              <w:rPr>
                <w:rFonts w:cstheme="minorHAnsi"/>
                <w:color w:val="000000"/>
                <w:sz w:val="20"/>
                <w:szCs w:val="20"/>
              </w:rPr>
              <w:t>Hay Pasture</w:t>
            </w:r>
          </w:p>
        </w:tc>
        <w:tc>
          <w:tcPr>
            <w:tcW w:w="972"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39</w:t>
            </w:r>
          </w:p>
        </w:tc>
        <w:tc>
          <w:tcPr>
            <w:tcW w:w="972"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61</w:t>
            </w:r>
          </w:p>
        </w:tc>
        <w:tc>
          <w:tcPr>
            <w:tcW w:w="972"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74</w:t>
            </w:r>
          </w:p>
        </w:tc>
        <w:tc>
          <w:tcPr>
            <w:tcW w:w="972"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80</w:t>
            </w:r>
          </w:p>
        </w:tc>
      </w:tr>
      <w:tr w:rsidR="00130EB1" w:rsidRPr="00CD54FB" w14:paraId="2D155542"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82</w:t>
            </w:r>
          </w:p>
        </w:tc>
        <w:tc>
          <w:tcPr>
            <w:tcW w:w="3263"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Cultivated Crops</w:t>
            </w:r>
          </w:p>
        </w:tc>
        <w:tc>
          <w:tcPr>
            <w:tcW w:w="972"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51</w:t>
            </w:r>
          </w:p>
        </w:tc>
        <w:tc>
          <w:tcPr>
            <w:tcW w:w="972"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67</w:t>
            </w:r>
          </w:p>
        </w:tc>
        <w:tc>
          <w:tcPr>
            <w:tcW w:w="972"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76</w:t>
            </w:r>
          </w:p>
        </w:tc>
        <w:tc>
          <w:tcPr>
            <w:tcW w:w="972"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80</w:t>
            </w:r>
          </w:p>
        </w:tc>
      </w:tr>
      <w:tr w:rsidR="00130EB1" w:rsidRPr="00CD54FB" w14:paraId="7B98EC78" w14:textId="77777777" w:rsidTr="00C25336">
        <w:trPr>
          <w:trHeight w:val="286"/>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lastRenderedPageBreak/>
              <w:t>90</w:t>
            </w:r>
          </w:p>
        </w:tc>
        <w:tc>
          <w:tcPr>
            <w:tcW w:w="3263"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Woody Wetlands</w:t>
            </w:r>
          </w:p>
        </w:tc>
        <w:tc>
          <w:tcPr>
            <w:tcW w:w="972"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72</w:t>
            </w:r>
          </w:p>
        </w:tc>
        <w:tc>
          <w:tcPr>
            <w:tcW w:w="972"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80</w:t>
            </w:r>
          </w:p>
        </w:tc>
        <w:tc>
          <w:tcPr>
            <w:tcW w:w="972"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87</w:t>
            </w:r>
          </w:p>
        </w:tc>
        <w:tc>
          <w:tcPr>
            <w:tcW w:w="972"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93</w:t>
            </w:r>
          </w:p>
        </w:tc>
      </w:tr>
      <w:tr w:rsidR="00130EB1" w:rsidRPr="00CD54FB" w14:paraId="063E85CD" w14:textId="77777777" w:rsidTr="00C25336">
        <w:trPr>
          <w:trHeight w:val="731"/>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95</w:t>
            </w:r>
          </w:p>
        </w:tc>
        <w:tc>
          <w:tcPr>
            <w:tcW w:w="3263"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CD54FB" w:rsidRDefault="00FF06B9" w:rsidP="00C25336">
            <w:pPr>
              <w:spacing w:after="0" w:line="240" w:lineRule="auto"/>
              <w:rPr>
                <w:rFonts w:eastAsia="Times New Roman" w:cstheme="minorHAnsi"/>
                <w:color w:val="000000"/>
                <w:sz w:val="20"/>
                <w:szCs w:val="20"/>
              </w:rPr>
            </w:pPr>
            <w:r w:rsidRPr="00CD54FB">
              <w:rPr>
                <w:rFonts w:cstheme="minorHAnsi"/>
                <w:color w:val="000000"/>
                <w:sz w:val="20"/>
                <w:szCs w:val="20"/>
              </w:rPr>
              <w:t>Emergent Herbaceous Wetlands</w:t>
            </w:r>
          </w:p>
        </w:tc>
        <w:tc>
          <w:tcPr>
            <w:tcW w:w="972"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72</w:t>
            </w:r>
          </w:p>
        </w:tc>
        <w:tc>
          <w:tcPr>
            <w:tcW w:w="972"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80</w:t>
            </w:r>
          </w:p>
        </w:tc>
        <w:tc>
          <w:tcPr>
            <w:tcW w:w="972"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87</w:t>
            </w:r>
          </w:p>
        </w:tc>
        <w:tc>
          <w:tcPr>
            <w:tcW w:w="972"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CD54FB" w:rsidRDefault="00FF06B9" w:rsidP="00C25336">
            <w:pPr>
              <w:spacing w:after="0" w:line="240" w:lineRule="auto"/>
              <w:jc w:val="center"/>
              <w:rPr>
                <w:rFonts w:eastAsia="Times New Roman" w:cstheme="minorHAnsi"/>
                <w:color w:val="000000"/>
                <w:sz w:val="20"/>
                <w:szCs w:val="20"/>
              </w:rPr>
            </w:pPr>
            <w:r w:rsidRPr="00CD54FB">
              <w:rPr>
                <w:rFonts w:cstheme="minorHAnsi"/>
                <w:color w:val="000000"/>
                <w:sz w:val="20"/>
                <w:szCs w:val="20"/>
              </w:rPr>
              <w:t>93</w:t>
            </w:r>
          </w:p>
        </w:tc>
      </w:tr>
    </w:tbl>
    <w:p w14:paraId="6CFB4A49" w14:textId="6CA027E0" w:rsidR="00E54C1B" w:rsidRDefault="00E54C1B" w:rsidP="00274F35">
      <w:pPr>
        <w:pStyle w:val="BodyText"/>
        <w:rPr>
          <w:lang w:val="en-US"/>
        </w:rPr>
      </w:pPr>
    </w:p>
    <w:p w14:paraId="161823B6" w14:textId="335744C9" w:rsidR="005A3B71" w:rsidRPr="00C30CC2" w:rsidRDefault="00686E89" w:rsidP="005A3B71">
      <w:pPr>
        <w:pStyle w:val="BodyText"/>
        <w:rPr>
          <w:rFonts w:ascii="TT163t00" w:hAnsi="TT163t00" w:cs="TT163t00"/>
          <w:color w:val="auto"/>
          <w:sz w:val="22"/>
        </w:rPr>
      </w:pPr>
      <w:r w:rsidRPr="00C30CC2">
        <w:rPr>
          <w:rFonts w:ascii="TT163t00" w:hAnsi="TT163t00" w:cs="TT163t00"/>
          <w:color w:val="auto"/>
          <w:sz w:val="22"/>
        </w:rPr>
        <w:t>Note</w:t>
      </w:r>
      <w:r w:rsidR="00205CF3" w:rsidRPr="00C30CC2">
        <w:rPr>
          <w:rFonts w:ascii="TT163t00" w:hAnsi="TT163t00" w:cs="TT163t00"/>
          <w:color w:val="auto"/>
          <w:sz w:val="22"/>
        </w:rPr>
        <w:t xml:space="preserve">, there </w:t>
      </w:r>
      <w:r w:rsidR="002A7B00">
        <w:rPr>
          <w:rFonts w:ascii="TT163t00" w:hAnsi="TT163t00" w:cs="TT163t00"/>
          <w:color w:val="auto"/>
          <w:sz w:val="22"/>
        </w:rPr>
        <w:t>were</w:t>
      </w:r>
      <w:r w:rsidR="00205CF3" w:rsidRPr="00C30CC2">
        <w:rPr>
          <w:rFonts w:ascii="TT163t00" w:hAnsi="TT163t00" w:cs="TT163t00"/>
          <w:color w:val="auto"/>
          <w:sz w:val="22"/>
        </w:rPr>
        <w:t xml:space="preserve"> no </w:t>
      </w:r>
      <w:r w:rsidR="0050781B" w:rsidRPr="00C30CC2">
        <w:rPr>
          <w:rFonts w:ascii="TT163t00" w:hAnsi="TT163t00" w:cs="TT163t00"/>
          <w:color w:val="auto"/>
          <w:sz w:val="22"/>
        </w:rPr>
        <w:t xml:space="preserve">areas within the Brady watershed </w:t>
      </w:r>
      <w:r w:rsidR="0088009F">
        <w:rPr>
          <w:rFonts w:ascii="TT163t00" w:hAnsi="TT163t00" w:cs="TT163t00"/>
          <w:color w:val="auto"/>
          <w:sz w:val="22"/>
        </w:rPr>
        <w:t>that</w:t>
      </w:r>
      <w:r w:rsidR="002A7B00">
        <w:rPr>
          <w:rFonts w:ascii="TT163t00" w:hAnsi="TT163t00" w:cs="TT163t00"/>
          <w:color w:val="auto"/>
          <w:sz w:val="22"/>
        </w:rPr>
        <w:t xml:space="preserve"> had</w:t>
      </w:r>
      <w:r w:rsidR="0050781B" w:rsidRPr="00C30CC2">
        <w:rPr>
          <w:rFonts w:ascii="TT163t00" w:hAnsi="TT163t00" w:cs="TT163t00"/>
          <w:color w:val="auto"/>
          <w:sz w:val="22"/>
        </w:rPr>
        <w:t xml:space="preserve"> a NLCD </w:t>
      </w:r>
      <w:r w:rsidR="00237A09" w:rsidRPr="00C30CC2">
        <w:rPr>
          <w:rFonts w:ascii="TT163t00" w:hAnsi="TT163t00" w:cs="TT163t00"/>
          <w:color w:val="auto"/>
          <w:sz w:val="22"/>
        </w:rPr>
        <w:t>l</w:t>
      </w:r>
      <w:r w:rsidR="0050781B" w:rsidRPr="00C30CC2">
        <w:rPr>
          <w:rFonts w:ascii="TT163t00" w:hAnsi="TT163t00" w:cs="TT163t00"/>
          <w:color w:val="auto"/>
          <w:sz w:val="22"/>
        </w:rPr>
        <w:t xml:space="preserve">and </w:t>
      </w:r>
      <w:r w:rsidR="00237A09" w:rsidRPr="00C30CC2">
        <w:rPr>
          <w:rFonts w:ascii="TT163t00" w:hAnsi="TT163t00" w:cs="TT163t00"/>
          <w:color w:val="auto"/>
          <w:sz w:val="22"/>
        </w:rPr>
        <w:t>use description of “No Data” (Land Use Grid Code</w:t>
      </w:r>
      <w:r w:rsidR="004867AA" w:rsidRPr="00C30CC2">
        <w:rPr>
          <w:rFonts w:ascii="TT163t00" w:hAnsi="TT163t00" w:cs="TT163t00"/>
          <w:color w:val="auto"/>
          <w:sz w:val="22"/>
        </w:rPr>
        <w:t xml:space="preserve"> of 0)</w:t>
      </w:r>
      <w:r w:rsidR="00560AFA">
        <w:rPr>
          <w:rFonts w:ascii="TT163t00" w:hAnsi="TT163t00" w:cs="TT163t00"/>
          <w:color w:val="auto"/>
          <w:sz w:val="22"/>
        </w:rPr>
        <w:t xml:space="preserve">; </w:t>
      </w:r>
      <w:r w:rsidR="0088009F">
        <w:rPr>
          <w:rFonts w:ascii="TT163t00" w:hAnsi="TT163t00" w:cs="TT163t00"/>
          <w:color w:val="auto"/>
          <w:sz w:val="22"/>
        </w:rPr>
        <w:t>therefore,</w:t>
      </w:r>
      <w:r w:rsidR="00560AFA">
        <w:rPr>
          <w:rFonts w:ascii="TT163t00" w:hAnsi="TT163t00" w:cs="TT163t00"/>
          <w:color w:val="auto"/>
          <w:sz w:val="22"/>
        </w:rPr>
        <w:t xml:space="preserve"> </w:t>
      </w:r>
      <w:r w:rsidR="0088009F">
        <w:rPr>
          <w:rFonts w:ascii="TT163t00" w:hAnsi="TT163t00" w:cs="TT163t00"/>
          <w:color w:val="auto"/>
          <w:sz w:val="22"/>
        </w:rPr>
        <w:t xml:space="preserve">the </w:t>
      </w:r>
      <w:r w:rsidR="00560AFA" w:rsidRPr="00E62B20">
        <w:rPr>
          <w:rFonts w:ascii="TT163t00" w:hAnsi="TT163t00" w:cs="TT163t00"/>
          <w:color w:val="auto"/>
          <w:sz w:val="22"/>
        </w:rPr>
        <w:t xml:space="preserve">CN </w:t>
      </w:r>
      <w:r w:rsidR="00367B49" w:rsidRPr="00E62B20">
        <w:rPr>
          <w:rFonts w:ascii="TT163t00" w:hAnsi="TT163t00" w:cs="TT163t00"/>
          <w:color w:val="auto"/>
          <w:sz w:val="22"/>
        </w:rPr>
        <w:t xml:space="preserve">and Manning’s n values </w:t>
      </w:r>
      <w:r w:rsidR="000A0619" w:rsidRPr="00E62B20">
        <w:rPr>
          <w:rFonts w:ascii="TT163t00" w:hAnsi="TT163t00" w:cs="TT163t00"/>
          <w:color w:val="auto"/>
          <w:sz w:val="22"/>
        </w:rPr>
        <w:t>shown in Tables 4 and 5</w:t>
      </w:r>
      <w:r w:rsidR="003F02EA" w:rsidRPr="00E62B20">
        <w:rPr>
          <w:rFonts w:ascii="TT163t00" w:hAnsi="TT163t00" w:cs="TT163t00"/>
          <w:color w:val="auto"/>
          <w:sz w:val="22"/>
        </w:rPr>
        <w:t xml:space="preserve"> for “No Data</w:t>
      </w:r>
      <w:r w:rsidR="000A0619" w:rsidRPr="00E62B20">
        <w:rPr>
          <w:rFonts w:ascii="TT163t00" w:hAnsi="TT163t00" w:cs="TT163t00"/>
          <w:color w:val="auto"/>
          <w:sz w:val="22"/>
        </w:rPr>
        <w:t>,</w:t>
      </w:r>
      <w:r w:rsidR="00405B26" w:rsidRPr="00E62B20">
        <w:rPr>
          <w:rFonts w:ascii="TT163t00" w:hAnsi="TT163t00" w:cs="TT163t00"/>
          <w:color w:val="auto"/>
          <w:sz w:val="22"/>
        </w:rPr>
        <w:t>”</w:t>
      </w:r>
      <w:r w:rsidR="000A0619" w:rsidRPr="00E62B20">
        <w:rPr>
          <w:rFonts w:ascii="TT163t00" w:hAnsi="TT163t00" w:cs="TT163t00"/>
          <w:color w:val="auto"/>
          <w:sz w:val="22"/>
        </w:rPr>
        <w:t xml:space="preserve"> respectively</w:t>
      </w:r>
      <w:r w:rsidR="00E974F5" w:rsidRPr="00E62B20">
        <w:rPr>
          <w:rFonts w:ascii="TT163t00" w:hAnsi="TT163t00" w:cs="TT163t00"/>
          <w:color w:val="auto"/>
          <w:sz w:val="22"/>
        </w:rPr>
        <w:t>, do not</w:t>
      </w:r>
      <w:r w:rsidR="00367B49" w:rsidRPr="00E62B20">
        <w:rPr>
          <w:rFonts w:ascii="TT163t00" w:hAnsi="TT163t00" w:cs="TT163t00"/>
          <w:color w:val="auto"/>
          <w:sz w:val="22"/>
        </w:rPr>
        <w:t xml:space="preserve"> apply</w:t>
      </w:r>
      <w:r w:rsidR="004867AA" w:rsidRPr="00E62B20">
        <w:rPr>
          <w:rFonts w:ascii="TT163t00" w:hAnsi="TT163t00" w:cs="TT163t00"/>
          <w:color w:val="auto"/>
          <w:sz w:val="22"/>
        </w:rPr>
        <w:t xml:space="preserve">. However, </w:t>
      </w:r>
      <w:r w:rsidR="005A3B71" w:rsidRPr="00E62B20">
        <w:rPr>
          <w:rFonts w:ascii="TT163t00" w:hAnsi="TT163t00" w:cs="TT163t00"/>
          <w:color w:val="auto"/>
          <w:sz w:val="22"/>
        </w:rPr>
        <w:t xml:space="preserve">Figure 6, below, shows areas within the Brady watershed where soil classifications </w:t>
      </w:r>
      <w:r w:rsidR="00405B26" w:rsidRPr="00E62B20">
        <w:rPr>
          <w:rFonts w:ascii="TT163t00" w:hAnsi="TT163t00" w:cs="TT163t00"/>
          <w:color w:val="auto"/>
          <w:sz w:val="22"/>
        </w:rPr>
        <w:t>were</w:t>
      </w:r>
      <w:r w:rsidR="005A3B71" w:rsidRPr="00E62B20">
        <w:rPr>
          <w:rFonts w:ascii="TT163t00" w:hAnsi="TT163t00" w:cs="TT163t00"/>
          <w:color w:val="auto"/>
          <w:sz w:val="22"/>
        </w:rPr>
        <w:t xml:space="preserve"> not defined in the </w:t>
      </w:r>
      <w:proofErr w:type="spellStart"/>
      <w:r w:rsidR="00356F56" w:rsidRPr="00E62B20">
        <w:rPr>
          <w:rFonts w:ascii="TT163t00" w:hAnsi="TT163t00" w:cs="TT163t00"/>
          <w:color w:val="auto"/>
          <w:sz w:val="22"/>
        </w:rPr>
        <w:t>g</w:t>
      </w:r>
      <w:r w:rsidR="005A3B71" w:rsidRPr="00E62B20">
        <w:rPr>
          <w:rFonts w:ascii="TT163t00" w:hAnsi="TT163t00" w:cs="TT163t00"/>
          <w:color w:val="auto"/>
          <w:sz w:val="22"/>
        </w:rPr>
        <w:t>SSURGO</w:t>
      </w:r>
      <w:proofErr w:type="spellEnd"/>
      <w:r w:rsidR="005A3B71" w:rsidRPr="00E62B20">
        <w:rPr>
          <w:rFonts w:ascii="TT163t00" w:hAnsi="TT163t00" w:cs="TT163t00"/>
          <w:color w:val="auto"/>
          <w:sz w:val="22"/>
        </w:rPr>
        <w:t xml:space="preserve"> database. </w:t>
      </w:r>
      <w:r w:rsidR="00D10174" w:rsidRPr="00E62B20">
        <w:rPr>
          <w:rFonts w:ascii="TT163t00" w:hAnsi="TT163t00" w:cs="TT163t00"/>
          <w:color w:val="auto"/>
          <w:sz w:val="22"/>
        </w:rPr>
        <w:t>In these</w:t>
      </w:r>
      <w:r w:rsidR="00D10174">
        <w:rPr>
          <w:rFonts w:ascii="TT163t00" w:hAnsi="TT163t00" w:cs="TT163t00"/>
          <w:color w:val="auto"/>
          <w:sz w:val="22"/>
        </w:rPr>
        <w:t xml:space="preserve"> locations, a </w:t>
      </w:r>
      <w:r w:rsidR="00D10174" w:rsidRPr="00C677C6">
        <w:rPr>
          <w:rFonts w:ascii="TT163t00" w:hAnsi="TT163t00" w:cs="TT163t00"/>
          <w:color w:val="auto"/>
          <w:sz w:val="22"/>
        </w:rPr>
        <w:t>Hydrologic Soil Group</w:t>
      </w:r>
      <w:r w:rsidR="005B437A" w:rsidRPr="00C677C6">
        <w:rPr>
          <w:rFonts w:ascii="TT163t00" w:hAnsi="TT163t00" w:cs="TT163t00"/>
          <w:color w:val="auto"/>
          <w:sz w:val="22"/>
        </w:rPr>
        <w:t xml:space="preserve"> of D </w:t>
      </w:r>
      <w:r w:rsidR="00405B26" w:rsidRPr="00C677C6">
        <w:rPr>
          <w:rFonts w:ascii="TT163t00" w:hAnsi="TT163t00" w:cs="TT163t00"/>
          <w:color w:val="auto"/>
          <w:sz w:val="22"/>
        </w:rPr>
        <w:t>was</w:t>
      </w:r>
      <w:r w:rsidR="005B437A">
        <w:rPr>
          <w:rFonts w:ascii="TT163t00" w:hAnsi="TT163t00" w:cs="TT163t00"/>
          <w:color w:val="auto"/>
          <w:sz w:val="22"/>
        </w:rPr>
        <w:t xml:space="preserve"> assumed</w:t>
      </w:r>
      <w:r w:rsidR="00F44991">
        <w:rPr>
          <w:rFonts w:ascii="TT163t00" w:hAnsi="TT163t00" w:cs="TT163t00"/>
          <w:color w:val="auto"/>
          <w:sz w:val="22"/>
        </w:rPr>
        <w:t xml:space="preserve"> </w:t>
      </w:r>
      <w:r w:rsidR="00405B26">
        <w:rPr>
          <w:rFonts w:ascii="TT163t00" w:hAnsi="TT163t00" w:cs="TT163t00"/>
          <w:color w:val="auto"/>
          <w:sz w:val="22"/>
        </w:rPr>
        <w:t xml:space="preserve">since the </w:t>
      </w:r>
      <w:proofErr w:type="spellStart"/>
      <w:r w:rsidR="00405B26">
        <w:rPr>
          <w:rFonts w:ascii="TT163t00" w:hAnsi="TT163t00" w:cs="TT163t00"/>
          <w:color w:val="auto"/>
          <w:sz w:val="22"/>
        </w:rPr>
        <w:t>neighboring</w:t>
      </w:r>
      <w:proofErr w:type="spellEnd"/>
      <w:r w:rsidR="00405B26">
        <w:rPr>
          <w:rFonts w:ascii="TT163t00" w:hAnsi="TT163t00" w:cs="TT163t00"/>
          <w:color w:val="auto"/>
          <w:sz w:val="22"/>
        </w:rPr>
        <w:t xml:space="preserve"> so</w:t>
      </w:r>
      <w:r w:rsidR="000017CB">
        <w:rPr>
          <w:rFonts w:ascii="TT163t00" w:hAnsi="TT163t00" w:cs="TT163t00"/>
          <w:color w:val="auto"/>
          <w:sz w:val="22"/>
        </w:rPr>
        <w:t>i</w:t>
      </w:r>
      <w:r w:rsidR="00405B26">
        <w:rPr>
          <w:rFonts w:ascii="TT163t00" w:hAnsi="TT163t00" w:cs="TT163t00"/>
          <w:color w:val="auto"/>
          <w:sz w:val="22"/>
        </w:rPr>
        <w:t>l</w:t>
      </w:r>
      <w:r w:rsidR="000017CB">
        <w:rPr>
          <w:rFonts w:ascii="TT163t00" w:hAnsi="TT163t00" w:cs="TT163t00"/>
          <w:color w:val="auto"/>
          <w:sz w:val="22"/>
        </w:rPr>
        <w:t xml:space="preserve"> types had a Hydrologic Soil Group of D.</w:t>
      </w:r>
    </w:p>
    <w:p w14:paraId="371EC26D" w14:textId="77777777" w:rsidR="005A3B71" w:rsidRPr="000C24B7" w:rsidRDefault="005A3B71" w:rsidP="00C30CC2">
      <w:pPr>
        <w:pStyle w:val="BodyText"/>
        <w:keepNext/>
        <w:jc w:val="center"/>
        <w:rPr>
          <w:lang w:val="en-US"/>
        </w:rPr>
      </w:pPr>
      <w:r w:rsidRPr="000C24B7">
        <w:rPr>
          <w:noProof/>
          <w:lang w:val="en-US"/>
        </w:rPr>
        <w:drawing>
          <wp:inline distT="0" distB="0" distL="0" distR="0" wp14:anchorId="042BDE33" wp14:editId="21F7FED4">
            <wp:extent cx="5189296" cy="398711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02105" cy="3996955"/>
                    </a:xfrm>
                    <a:prstGeom prst="rect">
                      <a:avLst/>
                    </a:prstGeom>
                    <a:noFill/>
                    <a:ln>
                      <a:noFill/>
                    </a:ln>
                  </pic:spPr>
                </pic:pic>
              </a:graphicData>
            </a:graphic>
          </wp:inline>
        </w:drawing>
      </w:r>
    </w:p>
    <w:p w14:paraId="3215AA1D" w14:textId="7E9E56DE" w:rsidR="005A3B71" w:rsidRPr="00C551C9" w:rsidRDefault="005A3B71" w:rsidP="00435650">
      <w:pPr>
        <w:pStyle w:val="Caption"/>
        <w:jc w:val="center"/>
      </w:pPr>
      <w:bookmarkStart w:id="26" w:name="_Toc184650737"/>
      <w:r w:rsidRPr="00C551C9">
        <w:t xml:space="preserve">Figure </w:t>
      </w:r>
      <w:r>
        <w:fldChar w:fldCharType="begin"/>
      </w:r>
      <w:r>
        <w:instrText>SEQ Figure \* ARABIC</w:instrText>
      </w:r>
      <w:r>
        <w:fldChar w:fldCharType="separate"/>
      </w:r>
      <w:r w:rsidR="00D228AB">
        <w:rPr>
          <w:noProof/>
        </w:rPr>
        <w:t>6</w:t>
      </w:r>
      <w:r>
        <w:fldChar w:fldCharType="end"/>
      </w:r>
      <w:r w:rsidRPr="00C551C9">
        <w:t>: Extent of Undefined Soil Classification along the Brady Watershed</w:t>
      </w:r>
      <w:bookmarkEnd w:id="26"/>
    </w:p>
    <w:p w14:paraId="27AA0E86" w14:textId="0896F909" w:rsidR="00FD3507" w:rsidRPr="00531E16" w:rsidRDefault="00193501" w:rsidP="00274F35">
      <w:pPr>
        <w:pStyle w:val="BodyText"/>
        <w:rPr>
          <w:rFonts w:ascii="TT163t00" w:hAnsi="TT163t00" w:cs="TT163t00"/>
          <w:color w:val="auto"/>
          <w:sz w:val="22"/>
        </w:rPr>
      </w:pPr>
      <w:r w:rsidRPr="000A1A01">
        <w:rPr>
          <w:rFonts w:ascii="TT163t00" w:hAnsi="TT163t00" w:cs="TT163t00"/>
          <w:color w:val="auto"/>
          <w:sz w:val="22"/>
        </w:rPr>
        <w:t xml:space="preserve">Manning’s n values </w:t>
      </w:r>
      <w:r w:rsidR="000A1A01">
        <w:rPr>
          <w:rFonts w:ascii="TT163t00" w:hAnsi="TT163t00" w:cs="TT163t00"/>
          <w:color w:val="auto"/>
          <w:sz w:val="22"/>
        </w:rPr>
        <w:t xml:space="preserve">were </w:t>
      </w:r>
      <w:r w:rsidRPr="000A1A01">
        <w:rPr>
          <w:rFonts w:ascii="TT163t00" w:hAnsi="TT163t00" w:cs="TT163t00"/>
          <w:color w:val="auto"/>
          <w:sz w:val="22"/>
        </w:rPr>
        <w:t xml:space="preserve">defined </w:t>
      </w:r>
      <w:r w:rsidR="000A1A01">
        <w:rPr>
          <w:rFonts w:ascii="TT163t00" w:hAnsi="TT163t00" w:cs="TT163t00"/>
          <w:color w:val="auto"/>
          <w:sz w:val="22"/>
        </w:rPr>
        <w:t xml:space="preserve">within the </w:t>
      </w:r>
      <w:r w:rsidR="00FD3507" w:rsidRPr="000A1A01">
        <w:rPr>
          <w:rFonts w:ascii="TT163t00" w:hAnsi="TT163t00" w:cs="TT163t00"/>
          <w:color w:val="auto"/>
          <w:sz w:val="22"/>
        </w:rPr>
        <w:t>infiltration layer</w:t>
      </w:r>
      <w:r w:rsidR="00D2348C">
        <w:rPr>
          <w:rFonts w:ascii="TT163t00" w:hAnsi="TT163t00" w:cs="TT163t00"/>
          <w:color w:val="auto"/>
          <w:sz w:val="22"/>
        </w:rPr>
        <w:t>. These values were us</w:t>
      </w:r>
      <w:r w:rsidR="001B783C" w:rsidRPr="000A1A01">
        <w:rPr>
          <w:rFonts w:ascii="TT163t00" w:hAnsi="TT163t00" w:cs="TT163t00"/>
          <w:color w:val="auto"/>
          <w:sz w:val="22"/>
        </w:rPr>
        <w:t xml:space="preserve">ed </w:t>
      </w:r>
      <w:r w:rsidR="003B04DE" w:rsidRPr="000A1A01">
        <w:rPr>
          <w:rFonts w:ascii="TT163t00" w:hAnsi="TT163t00" w:cs="TT163t00"/>
          <w:color w:val="auto"/>
          <w:sz w:val="22"/>
        </w:rPr>
        <w:t xml:space="preserve">to compute </w:t>
      </w:r>
      <w:r w:rsidR="00531E16">
        <w:rPr>
          <w:rFonts w:ascii="TT163t00" w:hAnsi="TT163t00" w:cs="TT163t00"/>
          <w:color w:val="auto"/>
          <w:sz w:val="22"/>
        </w:rPr>
        <w:t xml:space="preserve">the </w:t>
      </w:r>
      <w:r w:rsidR="003B04DE" w:rsidRPr="000A1A01">
        <w:rPr>
          <w:rFonts w:ascii="TT163t00" w:hAnsi="TT163t00" w:cs="TT163t00"/>
          <w:color w:val="auto"/>
          <w:sz w:val="22"/>
        </w:rPr>
        <w:t xml:space="preserve">energy losses as </w:t>
      </w:r>
      <w:r w:rsidR="00D2348C">
        <w:rPr>
          <w:rFonts w:ascii="TT163t00" w:hAnsi="TT163t00" w:cs="TT163t00"/>
          <w:color w:val="auto"/>
          <w:sz w:val="22"/>
        </w:rPr>
        <w:t xml:space="preserve">the </w:t>
      </w:r>
      <w:r w:rsidR="003B04DE" w:rsidRPr="000A1A01">
        <w:rPr>
          <w:rFonts w:ascii="TT163t00" w:hAnsi="TT163t00" w:cs="TT163t00"/>
          <w:color w:val="auto"/>
          <w:sz w:val="22"/>
        </w:rPr>
        <w:t xml:space="preserve">flow </w:t>
      </w:r>
      <w:r w:rsidR="006A1F6C">
        <w:rPr>
          <w:rFonts w:ascii="TT163t00" w:hAnsi="TT163t00" w:cs="TT163t00"/>
          <w:color w:val="auto"/>
          <w:sz w:val="22"/>
        </w:rPr>
        <w:t>was</w:t>
      </w:r>
      <w:r w:rsidR="003B04DE" w:rsidRPr="000A1A01">
        <w:rPr>
          <w:rFonts w:ascii="TT163t00" w:hAnsi="TT163t00" w:cs="TT163t00"/>
          <w:color w:val="auto"/>
          <w:sz w:val="22"/>
        </w:rPr>
        <w:t xml:space="preserve"> rout</w:t>
      </w:r>
      <w:r w:rsidR="006A1F6C">
        <w:rPr>
          <w:rFonts w:ascii="TT163t00" w:hAnsi="TT163t00" w:cs="TT163t00"/>
          <w:color w:val="auto"/>
          <w:sz w:val="22"/>
        </w:rPr>
        <w:t>ed</w:t>
      </w:r>
      <w:r w:rsidR="003B04DE" w:rsidRPr="000A1A01">
        <w:rPr>
          <w:rFonts w:ascii="TT163t00" w:hAnsi="TT163t00" w:cs="TT163t00"/>
          <w:color w:val="auto"/>
          <w:sz w:val="22"/>
        </w:rPr>
        <w:t xml:space="preserve"> through the</w:t>
      </w:r>
      <w:r w:rsidR="00AD6F32" w:rsidRPr="000A1A01">
        <w:rPr>
          <w:rFonts w:ascii="TT163t00" w:hAnsi="TT163t00" w:cs="TT163t00"/>
          <w:color w:val="auto"/>
          <w:sz w:val="22"/>
        </w:rPr>
        <w:t xml:space="preserve"> 2D computational mesh</w:t>
      </w:r>
      <w:r w:rsidR="006A68D2" w:rsidRPr="000A1A01">
        <w:rPr>
          <w:rFonts w:ascii="TT163t00" w:hAnsi="TT163t00" w:cs="TT163t00"/>
          <w:color w:val="auto"/>
          <w:sz w:val="22"/>
        </w:rPr>
        <w:t xml:space="preserve"> in the HEC-RAS model</w:t>
      </w:r>
      <w:r w:rsidR="008540BD" w:rsidRPr="000A1A01">
        <w:rPr>
          <w:rFonts w:ascii="TT163t00" w:hAnsi="TT163t00" w:cs="TT163t00"/>
          <w:color w:val="auto"/>
          <w:sz w:val="22"/>
        </w:rPr>
        <w:t>.</w:t>
      </w:r>
      <w:r w:rsidR="006A68D2" w:rsidRPr="000A1A01">
        <w:rPr>
          <w:rFonts w:ascii="TT163t00" w:hAnsi="TT163t00" w:cs="TT163t00"/>
          <w:color w:val="auto"/>
          <w:sz w:val="22"/>
        </w:rPr>
        <w:t xml:space="preserve"> For this study, </w:t>
      </w:r>
      <w:r w:rsidR="00EF117F">
        <w:rPr>
          <w:rFonts w:ascii="TT163t00" w:hAnsi="TT163t00" w:cs="TT163t00"/>
          <w:color w:val="auto"/>
          <w:sz w:val="22"/>
        </w:rPr>
        <w:t xml:space="preserve">the </w:t>
      </w:r>
      <w:r w:rsidR="006E4EA7" w:rsidRPr="000A1A01">
        <w:rPr>
          <w:rFonts w:ascii="TT163t00" w:hAnsi="TT163t00" w:cs="TT163t00"/>
          <w:color w:val="auto"/>
          <w:sz w:val="22"/>
        </w:rPr>
        <w:t>o</w:t>
      </w:r>
      <w:r w:rsidR="006D114B" w:rsidRPr="000A1A01">
        <w:rPr>
          <w:rFonts w:ascii="TT163t00" w:hAnsi="TT163t00" w:cs="TT163t00"/>
          <w:color w:val="auto"/>
          <w:sz w:val="22"/>
        </w:rPr>
        <w:t xml:space="preserve">verbank </w:t>
      </w:r>
      <w:r w:rsidR="008540BD" w:rsidRPr="000A1A01">
        <w:rPr>
          <w:rFonts w:ascii="TT163t00" w:hAnsi="TT163t00" w:cs="TT163t00"/>
          <w:color w:val="auto"/>
          <w:sz w:val="22"/>
        </w:rPr>
        <w:t xml:space="preserve">Manning’s roughness coefficients were obtained from </w:t>
      </w:r>
      <w:r w:rsidR="00780C52" w:rsidRPr="000A1A01">
        <w:rPr>
          <w:rFonts w:ascii="TT163t00" w:hAnsi="TT163t00" w:cs="TT163t00"/>
          <w:color w:val="auto"/>
          <w:sz w:val="22"/>
        </w:rPr>
        <w:t>Table 2.</w:t>
      </w:r>
      <w:r w:rsidR="00EC2981" w:rsidRPr="000A1A01">
        <w:rPr>
          <w:rFonts w:ascii="TT163t00" w:hAnsi="TT163t00" w:cs="TT163t00"/>
          <w:color w:val="auto"/>
          <w:sz w:val="22"/>
        </w:rPr>
        <w:t>2</w:t>
      </w:r>
      <w:r w:rsidR="00780C52" w:rsidRPr="000A1A01">
        <w:rPr>
          <w:rFonts w:ascii="TT163t00" w:hAnsi="TT163t00" w:cs="TT163t00"/>
          <w:color w:val="auto"/>
          <w:sz w:val="22"/>
        </w:rPr>
        <w:t xml:space="preserve"> of the TWDB</w:t>
      </w:r>
      <w:r w:rsidR="00D2348C">
        <w:rPr>
          <w:rFonts w:ascii="TT163t00" w:hAnsi="TT163t00" w:cs="TT163t00"/>
          <w:color w:val="auto"/>
          <w:sz w:val="22"/>
        </w:rPr>
        <w:t>’s</w:t>
      </w:r>
      <w:r w:rsidR="00780C52" w:rsidRPr="000A1A01">
        <w:rPr>
          <w:rFonts w:ascii="TT163t00" w:hAnsi="TT163t00" w:cs="TT163t00"/>
          <w:color w:val="auto"/>
          <w:sz w:val="22"/>
        </w:rPr>
        <w:t xml:space="preserve"> </w:t>
      </w:r>
      <w:r w:rsidR="00780C52" w:rsidRPr="00D2348C">
        <w:rPr>
          <w:rFonts w:ascii="TT163t00" w:hAnsi="TT163t00" w:cs="TT163t00"/>
          <w:i/>
          <w:iCs/>
          <w:color w:val="auto"/>
          <w:sz w:val="22"/>
        </w:rPr>
        <w:t>2D Base Level Engineering Guidance Version 1.0</w:t>
      </w:r>
      <w:r w:rsidR="00780C52" w:rsidRPr="000A1A01">
        <w:rPr>
          <w:rFonts w:ascii="TT163t00" w:hAnsi="TT163t00" w:cs="TT163t00"/>
          <w:color w:val="auto"/>
          <w:sz w:val="22"/>
        </w:rPr>
        <w:t xml:space="preserve"> </w:t>
      </w:r>
      <w:r w:rsidR="00D2348C">
        <w:rPr>
          <w:rFonts w:ascii="TT163t00" w:hAnsi="TT163t00" w:cs="TT163t00"/>
          <w:color w:val="auto"/>
          <w:sz w:val="22"/>
        </w:rPr>
        <w:t>(</w:t>
      </w:r>
      <w:r w:rsidR="00780C52" w:rsidRPr="000A1A01">
        <w:rPr>
          <w:rFonts w:ascii="TT163t00" w:hAnsi="TT163t00" w:cs="TT163t00"/>
          <w:color w:val="auto"/>
          <w:sz w:val="22"/>
        </w:rPr>
        <w:t>May 2022</w:t>
      </w:r>
      <w:r w:rsidR="00D2348C">
        <w:rPr>
          <w:rFonts w:ascii="TT163t00" w:hAnsi="TT163t00" w:cs="TT163t00"/>
          <w:color w:val="auto"/>
          <w:sz w:val="22"/>
        </w:rPr>
        <w:t>)</w:t>
      </w:r>
      <w:r w:rsidR="00EF117F">
        <w:rPr>
          <w:rFonts w:ascii="TT163t00" w:hAnsi="TT163t00" w:cs="TT163t00"/>
          <w:color w:val="auto"/>
          <w:sz w:val="22"/>
        </w:rPr>
        <w:t xml:space="preserve">, as </w:t>
      </w:r>
      <w:r w:rsidR="00780C52" w:rsidRPr="000A1A01">
        <w:rPr>
          <w:rFonts w:ascii="TT163t00" w:hAnsi="TT163t00" w:cs="TT163t00"/>
          <w:color w:val="auto"/>
          <w:sz w:val="22"/>
        </w:rPr>
        <w:t>shown below.</w:t>
      </w:r>
      <w:r w:rsidR="00531E16">
        <w:rPr>
          <w:rFonts w:ascii="TT163t00" w:hAnsi="TT163t00" w:cs="TT163t00"/>
          <w:color w:val="auto"/>
          <w:sz w:val="22"/>
        </w:rPr>
        <w:t xml:space="preserve"> </w:t>
      </w:r>
      <w:r w:rsidR="00EF117F">
        <w:rPr>
          <w:rFonts w:ascii="TT163t00" w:hAnsi="TT163t00" w:cs="TT163t00"/>
          <w:color w:val="auto"/>
          <w:sz w:val="22"/>
        </w:rPr>
        <w:t>M</w:t>
      </w:r>
      <w:r w:rsidR="002A4A9E">
        <w:rPr>
          <w:rFonts w:ascii="TT163t00" w:hAnsi="TT163t00" w:cs="TT163t00"/>
          <w:color w:val="auto"/>
          <w:sz w:val="22"/>
        </w:rPr>
        <w:t>anning’s n values for the main channel</w:t>
      </w:r>
      <w:r w:rsidR="006E4EA7">
        <w:rPr>
          <w:rFonts w:ascii="TT163t00" w:hAnsi="TT163t00" w:cs="TT163t00"/>
          <w:color w:val="auto"/>
          <w:sz w:val="22"/>
        </w:rPr>
        <w:t xml:space="preserve"> areas</w:t>
      </w:r>
      <w:r w:rsidR="002A4A9E">
        <w:rPr>
          <w:rFonts w:ascii="TT163t00" w:hAnsi="TT163t00" w:cs="TT163t00"/>
          <w:color w:val="auto"/>
          <w:sz w:val="22"/>
        </w:rPr>
        <w:t xml:space="preserve"> were refined </w:t>
      </w:r>
      <w:r w:rsidR="007733BB">
        <w:rPr>
          <w:rFonts w:ascii="TT163t00" w:hAnsi="TT163t00" w:cs="TT163t00"/>
          <w:color w:val="auto"/>
          <w:sz w:val="22"/>
        </w:rPr>
        <w:t xml:space="preserve">by </w:t>
      </w:r>
      <w:r w:rsidR="009B205F">
        <w:rPr>
          <w:rFonts w:ascii="TT163t00" w:hAnsi="TT163t00" w:cs="TT163t00"/>
          <w:color w:val="auto"/>
          <w:sz w:val="22"/>
        </w:rPr>
        <w:t>adding</w:t>
      </w:r>
      <w:r w:rsidR="00D01D5C">
        <w:rPr>
          <w:rFonts w:ascii="TT163t00" w:hAnsi="TT163t00" w:cs="TT163t00"/>
          <w:color w:val="auto"/>
          <w:sz w:val="22"/>
        </w:rPr>
        <w:t xml:space="preserve"> Manning’s </w:t>
      </w:r>
      <w:r w:rsidR="00646EAA">
        <w:rPr>
          <w:rFonts w:ascii="TT163t00" w:hAnsi="TT163t00" w:cs="TT163t00"/>
          <w:color w:val="auto"/>
          <w:sz w:val="22"/>
        </w:rPr>
        <w:t>n override</w:t>
      </w:r>
      <w:r w:rsidR="0091202D">
        <w:rPr>
          <w:rFonts w:ascii="TT163t00" w:hAnsi="TT163t00" w:cs="TT163t00"/>
          <w:color w:val="auto"/>
          <w:sz w:val="22"/>
        </w:rPr>
        <w:t xml:space="preserve"> regions. </w:t>
      </w:r>
      <w:r w:rsidR="00A7441F">
        <w:rPr>
          <w:rFonts w:ascii="TT163t00" w:hAnsi="TT163t00" w:cs="TT163t00"/>
          <w:color w:val="auto"/>
          <w:sz w:val="22"/>
        </w:rPr>
        <w:t xml:space="preserve">The </w:t>
      </w:r>
      <w:r w:rsidR="00274F54">
        <w:rPr>
          <w:rFonts w:ascii="TT163t00" w:hAnsi="TT163t00" w:cs="TT163t00"/>
          <w:color w:val="auto"/>
          <w:sz w:val="22"/>
        </w:rPr>
        <w:t xml:space="preserve">extents </w:t>
      </w:r>
      <w:r w:rsidR="00A7441F">
        <w:rPr>
          <w:rFonts w:ascii="TT163t00" w:hAnsi="TT163t00" w:cs="TT163t00"/>
          <w:color w:val="auto"/>
          <w:sz w:val="22"/>
        </w:rPr>
        <w:t xml:space="preserve">of </w:t>
      </w:r>
      <w:r w:rsidR="00DB0F08">
        <w:rPr>
          <w:rFonts w:ascii="TT163t00" w:hAnsi="TT163t00" w:cs="TT163t00"/>
          <w:color w:val="auto"/>
          <w:sz w:val="22"/>
        </w:rPr>
        <w:t>t</w:t>
      </w:r>
      <w:r w:rsidR="00274F54">
        <w:rPr>
          <w:rFonts w:ascii="TT163t00" w:hAnsi="TT163t00" w:cs="TT163t00"/>
          <w:color w:val="auto"/>
          <w:sz w:val="22"/>
        </w:rPr>
        <w:t>he override regions</w:t>
      </w:r>
      <w:r w:rsidR="00180A88">
        <w:rPr>
          <w:rFonts w:ascii="TT163t00" w:hAnsi="TT163t00" w:cs="TT163t00"/>
          <w:color w:val="auto"/>
          <w:sz w:val="22"/>
        </w:rPr>
        <w:t xml:space="preserve"> </w:t>
      </w:r>
      <w:r w:rsidR="00A7441F">
        <w:rPr>
          <w:rFonts w:ascii="TT163t00" w:hAnsi="TT163t00" w:cs="TT163t00"/>
          <w:color w:val="auto"/>
          <w:sz w:val="22"/>
        </w:rPr>
        <w:t xml:space="preserve">in the channels </w:t>
      </w:r>
      <w:r w:rsidR="00180A88">
        <w:rPr>
          <w:rFonts w:ascii="TT163t00" w:hAnsi="TT163t00" w:cs="TT163t00"/>
          <w:color w:val="auto"/>
          <w:sz w:val="22"/>
        </w:rPr>
        <w:t xml:space="preserve">were </w:t>
      </w:r>
      <w:r w:rsidR="00A7441F">
        <w:rPr>
          <w:rFonts w:ascii="TT163t00" w:hAnsi="TT163t00" w:cs="TT163t00"/>
          <w:color w:val="auto"/>
          <w:sz w:val="22"/>
        </w:rPr>
        <w:t xml:space="preserve">established </w:t>
      </w:r>
      <w:r w:rsidR="00646EAA">
        <w:rPr>
          <w:rFonts w:ascii="TT163t00" w:hAnsi="TT163t00" w:cs="TT163t00"/>
          <w:color w:val="auto"/>
          <w:sz w:val="22"/>
        </w:rPr>
        <w:t xml:space="preserve">by </w:t>
      </w:r>
      <w:r w:rsidR="007733BB">
        <w:rPr>
          <w:rFonts w:ascii="TT163t00" w:hAnsi="TT163t00" w:cs="TT163t00"/>
          <w:color w:val="auto"/>
          <w:sz w:val="22"/>
        </w:rPr>
        <w:t xml:space="preserve">adding a </w:t>
      </w:r>
      <w:r w:rsidR="006042F6">
        <w:rPr>
          <w:rFonts w:ascii="TT163t00" w:hAnsi="TT163t00" w:cs="TT163t00"/>
          <w:color w:val="auto"/>
          <w:sz w:val="22"/>
        </w:rPr>
        <w:t xml:space="preserve">typical </w:t>
      </w:r>
      <w:r w:rsidR="007733BB">
        <w:rPr>
          <w:rFonts w:ascii="TT163t00" w:hAnsi="TT163t00" w:cs="TT163t00"/>
          <w:color w:val="auto"/>
          <w:sz w:val="22"/>
        </w:rPr>
        <w:t>buffer of 100</w:t>
      </w:r>
      <w:r w:rsidR="00A7441F">
        <w:rPr>
          <w:rFonts w:ascii="TT163t00" w:hAnsi="TT163t00" w:cs="TT163t00"/>
          <w:color w:val="auto"/>
          <w:sz w:val="22"/>
        </w:rPr>
        <w:t xml:space="preserve"> feet</w:t>
      </w:r>
      <w:r w:rsidR="007733BB">
        <w:rPr>
          <w:rFonts w:ascii="TT163t00" w:hAnsi="TT163t00" w:cs="TT163t00"/>
          <w:color w:val="auto"/>
          <w:sz w:val="22"/>
        </w:rPr>
        <w:t xml:space="preserve"> to the streamlines</w:t>
      </w:r>
      <w:r w:rsidR="00CE2B7F">
        <w:rPr>
          <w:rFonts w:ascii="TT163t00" w:hAnsi="TT163t00" w:cs="TT163t00"/>
          <w:color w:val="auto"/>
          <w:sz w:val="22"/>
        </w:rPr>
        <w:t>. F</w:t>
      </w:r>
      <w:r w:rsidR="00A62741">
        <w:rPr>
          <w:rFonts w:ascii="TT163t00" w:hAnsi="TT163t00" w:cs="TT163t00"/>
          <w:color w:val="auto"/>
          <w:sz w:val="22"/>
        </w:rPr>
        <w:t>or larger streams</w:t>
      </w:r>
      <w:r w:rsidR="00180A88">
        <w:rPr>
          <w:rFonts w:ascii="TT163t00" w:hAnsi="TT163t00" w:cs="TT163t00"/>
          <w:color w:val="auto"/>
          <w:sz w:val="22"/>
        </w:rPr>
        <w:t>, where</w:t>
      </w:r>
      <w:r w:rsidR="00A62741">
        <w:rPr>
          <w:rFonts w:ascii="TT163t00" w:hAnsi="TT163t00" w:cs="TT163t00"/>
          <w:color w:val="auto"/>
          <w:sz w:val="22"/>
        </w:rPr>
        <w:t xml:space="preserve"> the </w:t>
      </w:r>
      <w:r w:rsidR="001E14BB">
        <w:rPr>
          <w:rFonts w:ascii="TT163t00" w:hAnsi="TT163t00" w:cs="TT163t00"/>
          <w:color w:val="auto"/>
          <w:sz w:val="22"/>
        </w:rPr>
        <w:t xml:space="preserve">channel polygon widths were </w:t>
      </w:r>
      <w:r w:rsidR="00274F54">
        <w:rPr>
          <w:rFonts w:ascii="TT163t00" w:hAnsi="TT163t00" w:cs="TT163t00"/>
          <w:color w:val="auto"/>
          <w:sz w:val="22"/>
        </w:rPr>
        <w:t xml:space="preserve">wider than </w:t>
      </w:r>
      <w:r w:rsidR="00180A88">
        <w:rPr>
          <w:rFonts w:ascii="TT163t00" w:hAnsi="TT163t00" w:cs="TT163t00"/>
          <w:color w:val="auto"/>
          <w:sz w:val="22"/>
        </w:rPr>
        <w:t>200 feet</w:t>
      </w:r>
      <w:r w:rsidR="00C57D2E">
        <w:rPr>
          <w:rFonts w:ascii="TT163t00" w:hAnsi="TT163t00" w:cs="TT163t00"/>
          <w:color w:val="auto"/>
          <w:sz w:val="22"/>
        </w:rPr>
        <w:t xml:space="preserve">, </w:t>
      </w:r>
      <w:r w:rsidR="00E770AC">
        <w:rPr>
          <w:rFonts w:ascii="TT163t00" w:hAnsi="TT163t00" w:cs="TT163t00"/>
          <w:color w:val="auto"/>
          <w:sz w:val="22"/>
        </w:rPr>
        <w:t xml:space="preserve">the </w:t>
      </w:r>
      <w:r w:rsidR="00C57D2E">
        <w:rPr>
          <w:rFonts w:ascii="TT163t00" w:hAnsi="TT163t00" w:cs="TT163t00"/>
          <w:color w:val="auto"/>
          <w:sz w:val="22"/>
        </w:rPr>
        <w:t xml:space="preserve">channel polygons were </w:t>
      </w:r>
      <w:r w:rsidR="001E14BB">
        <w:rPr>
          <w:rFonts w:ascii="TT163t00" w:hAnsi="TT163t00" w:cs="TT163t00"/>
          <w:color w:val="auto"/>
          <w:sz w:val="22"/>
        </w:rPr>
        <w:lastRenderedPageBreak/>
        <w:t xml:space="preserve">adjusted by reviewing </w:t>
      </w:r>
      <w:r w:rsidR="003F7BBB">
        <w:rPr>
          <w:rFonts w:ascii="TT163t00" w:hAnsi="TT163t00" w:cs="TT163t00"/>
          <w:color w:val="auto"/>
          <w:sz w:val="22"/>
        </w:rPr>
        <w:t xml:space="preserve">the </w:t>
      </w:r>
      <w:r w:rsidR="00E22D92">
        <w:rPr>
          <w:rFonts w:ascii="TT163t00" w:hAnsi="TT163t00" w:cs="TT163t00"/>
          <w:color w:val="auto"/>
          <w:sz w:val="22"/>
        </w:rPr>
        <w:t>typical channel widths</w:t>
      </w:r>
      <w:r w:rsidR="00007169">
        <w:rPr>
          <w:rFonts w:ascii="TT163t00" w:hAnsi="TT163t00" w:cs="TT163t00"/>
          <w:color w:val="auto"/>
          <w:sz w:val="22"/>
        </w:rPr>
        <w:t xml:space="preserve"> </w:t>
      </w:r>
      <w:r w:rsidR="003F7BBB">
        <w:rPr>
          <w:rFonts w:ascii="TT163t00" w:hAnsi="TT163t00" w:cs="TT163t00"/>
          <w:color w:val="auto"/>
          <w:sz w:val="22"/>
        </w:rPr>
        <w:t xml:space="preserve">on the terrain surface and </w:t>
      </w:r>
      <w:r w:rsidR="00007169">
        <w:rPr>
          <w:rFonts w:ascii="TT163t00" w:hAnsi="TT163t00" w:cs="TT163t00"/>
          <w:color w:val="auto"/>
          <w:sz w:val="22"/>
        </w:rPr>
        <w:t>a</w:t>
      </w:r>
      <w:r w:rsidR="003F7BBB">
        <w:rPr>
          <w:rFonts w:ascii="TT163t00" w:hAnsi="TT163t00" w:cs="TT163t00"/>
          <w:color w:val="auto"/>
          <w:sz w:val="22"/>
        </w:rPr>
        <w:t>e</w:t>
      </w:r>
      <w:r w:rsidR="008970D3">
        <w:rPr>
          <w:rFonts w:ascii="TT163t00" w:hAnsi="TT163t00" w:cs="TT163t00"/>
          <w:color w:val="auto"/>
          <w:sz w:val="22"/>
        </w:rPr>
        <w:t>rial photo</w:t>
      </w:r>
      <w:r w:rsidR="003F7BBB">
        <w:rPr>
          <w:rFonts w:ascii="TT163t00" w:hAnsi="TT163t00" w:cs="TT163t00"/>
          <w:color w:val="auto"/>
          <w:sz w:val="22"/>
        </w:rPr>
        <w:t>graphy</w:t>
      </w:r>
      <w:r w:rsidR="008970D3">
        <w:rPr>
          <w:rFonts w:ascii="TT163t00" w:hAnsi="TT163t00" w:cs="TT163t00"/>
          <w:color w:val="auto"/>
          <w:sz w:val="22"/>
        </w:rPr>
        <w:t xml:space="preserve">. </w:t>
      </w:r>
      <w:r w:rsidR="005A7765">
        <w:rPr>
          <w:rFonts w:ascii="TT163t00" w:hAnsi="TT163t00" w:cs="TT163t00"/>
          <w:color w:val="auto"/>
          <w:sz w:val="22"/>
        </w:rPr>
        <w:t xml:space="preserve">Manning’s n values in the </w:t>
      </w:r>
      <w:r w:rsidR="00A34294">
        <w:rPr>
          <w:rFonts w:ascii="TT163t00" w:hAnsi="TT163t00" w:cs="TT163t00"/>
          <w:color w:val="auto"/>
          <w:sz w:val="22"/>
        </w:rPr>
        <w:t>main channel</w:t>
      </w:r>
      <w:r w:rsidR="005A7765">
        <w:rPr>
          <w:rFonts w:ascii="TT163t00" w:hAnsi="TT163t00" w:cs="TT163t00"/>
          <w:color w:val="auto"/>
          <w:sz w:val="22"/>
        </w:rPr>
        <w:t xml:space="preserve">s </w:t>
      </w:r>
      <w:r w:rsidR="00F20A10">
        <w:rPr>
          <w:rFonts w:ascii="TT163t00" w:hAnsi="TT163t00" w:cs="TT163t00"/>
          <w:color w:val="auto"/>
          <w:sz w:val="22"/>
        </w:rPr>
        <w:t>ranged from 0.04 to 0.05</w:t>
      </w:r>
      <w:r w:rsidR="000F56A0">
        <w:rPr>
          <w:rFonts w:ascii="TT163t00" w:hAnsi="TT163t00" w:cs="TT163t00"/>
          <w:color w:val="auto"/>
          <w:sz w:val="22"/>
        </w:rPr>
        <w:t xml:space="preserve">. </w:t>
      </w:r>
    </w:p>
    <w:p w14:paraId="6CBD62C4" w14:textId="28FF1B49" w:rsidR="004B4CBB" w:rsidRPr="00C551C9" w:rsidRDefault="004B4CBB" w:rsidP="00435650">
      <w:pPr>
        <w:pStyle w:val="Caption"/>
        <w:jc w:val="center"/>
      </w:pPr>
      <w:bookmarkStart w:id="27" w:name="_Ref112797707"/>
      <w:bookmarkStart w:id="28" w:name="_Toc184650718"/>
      <w:r w:rsidRPr="00C551C9">
        <w:t xml:space="preserve">Table </w:t>
      </w:r>
      <w:r w:rsidRPr="00C551C9">
        <w:fldChar w:fldCharType="begin"/>
      </w:r>
      <w:r w:rsidRPr="00C551C9">
        <w:instrText>SEQ Table \* ARABIC</w:instrText>
      </w:r>
      <w:r w:rsidRPr="00C551C9">
        <w:fldChar w:fldCharType="separate"/>
      </w:r>
      <w:r w:rsidR="00D228AB">
        <w:rPr>
          <w:noProof/>
        </w:rPr>
        <w:t>5</w:t>
      </w:r>
      <w:r w:rsidRPr="00C551C9">
        <w:fldChar w:fldCharType="end"/>
      </w:r>
      <w:bookmarkEnd w:id="27"/>
      <w:r w:rsidR="0028747A" w:rsidRPr="00C551C9">
        <w:t>:</w:t>
      </w:r>
      <w:r w:rsidR="000E562E" w:rsidRPr="00C551C9">
        <w:t xml:space="preserve"> </w:t>
      </w:r>
      <w:proofErr w:type="gramStart"/>
      <w:r w:rsidR="000E562E" w:rsidRPr="00C551C9">
        <w:t>Manning’s n</w:t>
      </w:r>
      <w:proofErr w:type="gramEnd"/>
      <w:r w:rsidR="000E562E" w:rsidRPr="00C551C9">
        <w:t xml:space="preserve"> </w:t>
      </w:r>
      <w:r w:rsidR="00991001" w:rsidRPr="00C551C9">
        <w:t>V</w:t>
      </w:r>
      <w:r w:rsidR="000E562E" w:rsidRPr="00C551C9">
        <w:t xml:space="preserve">alues for </w:t>
      </w:r>
      <w:r w:rsidR="00991001" w:rsidRPr="00C551C9">
        <w:t>O</w:t>
      </w:r>
      <w:r w:rsidR="000E562E" w:rsidRPr="00C551C9">
        <w:t xml:space="preserve">verland and </w:t>
      </w:r>
      <w:r w:rsidR="00991001" w:rsidRPr="00C551C9">
        <w:t>O</w:t>
      </w:r>
      <w:r w:rsidR="000E562E" w:rsidRPr="00C551C9">
        <w:t xml:space="preserve">verbank </w:t>
      </w:r>
      <w:r w:rsidR="00991001" w:rsidRPr="00C551C9">
        <w:t>A</w:t>
      </w:r>
      <w:r w:rsidR="000E562E" w:rsidRPr="00C551C9">
        <w:t>reas</w:t>
      </w:r>
      <w:bookmarkEnd w:id="28"/>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CD54FB" w14:paraId="0A312F54" w14:textId="77777777" w:rsidTr="009C5580">
        <w:trPr>
          <w:trHeight w:val="315"/>
          <w:tblHeader/>
          <w:jc w:val="center"/>
        </w:trPr>
        <w:tc>
          <w:tcPr>
            <w:tcW w:w="1250" w:type="dxa"/>
            <w:shd w:val="clear" w:color="auto" w:fill="2E74B5" w:themeFill="accent5" w:themeFillShade="BF"/>
            <w:noWrap/>
            <w:vAlign w:val="center"/>
            <w:hideMark/>
          </w:tcPr>
          <w:p w14:paraId="05BEA01C" w14:textId="33EE44BB" w:rsidR="00130EB1" w:rsidRPr="00CD54FB" w:rsidRDefault="00130EB1" w:rsidP="00130EB1">
            <w:pPr>
              <w:spacing w:after="0" w:line="240" w:lineRule="auto"/>
              <w:jc w:val="center"/>
              <w:rPr>
                <w:rFonts w:ascii="Arial" w:eastAsia="Times New Roman" w:hAnsi="Arial" w:cs="Arial"/>
                <w:b/>
                <w:bCs/>
                <w:color w:val="FFFFFF" w:themeColor="background1"/>
                <w:sz w:val="20"/>
                <w:szCs w:val="20"/>
              </w:rPr>
            </w:pPr>
            <w:r w:rsidRPr="00CD54FB">
              <w:rPr>
                <w:rFonts w:ascii="Calibri" w:eastAsia="Times New Roman" w:hAnsi="Calibri"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CD54FB" w:rsidRDefault="00130EB1" w:rsidP="00AA606F">
            <w:pPr>
              <w:spacing w:after="0" w:line="240" w:lineRule="auto"/>
              <w:jc w:val="center"/>
              <w:rPr>
                <w:rFonts w:ascii="Arial" w:eastAsia="Times New Roman" w:hAnsi="Arial" w:cs="Arial"/>
                <w:b/>
                <w:bCs/>
                <w:color w:val="FFFFFF" w:themeColor="background1"/>
                <w:sz w:val="20"/>
                <w:szCs w:val="20"/>
              </w:rPr>
            </w:pPr>
            <w:r w:rsidRPr="00CD54FB">
              <w:rPr>
                <w:rFonts w:ascii="Arial" w:eastAsia="Times New Roman" w:hAnsi="Arial" w:cs="Arial"/>
                <w:b/>
                <w:bCs/>
                <w:color w:val="FFFFFF" w:themeColor="background1"/>
                <w:sz w:val="20"/>
                <w:szCs w:val="20"/>
              </w:rPr>
              <w:t>NLCD</w:t>
            </w:r>
            <w:r w:rsidR="00A62441" w:rsidRPr="00CD54FB">
              <w:rPr>
                <w:rFonts w:ascii="Arial" w:eastAsia="Times New Roman" w:hAnsi="Arial" w:cs="Arial"/>
                <w:b/>
                <w:bCs/>
                <w:color w:val="FFFFFF" w:themeColor="background1"/>
                <w:sz w:val="20"/>
                <w:szCs w:val="20"/>
              </w:rPr>
              <w:t xml:space="preserve"> </w:t>
            </w:r>
            <w:r w:rsidRPr="00CD54FB">
              <w:rPr>
                <w:rFonts w:ascii="Calibri" w:eastAsia="Times New Roman" w:hAnsi="Calibri"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CD54FB" w:rsidRDefault="00AA606F" w:rsidP="00130EB1">
            <w:pPr>
              <w:spacing w:after="0" w:line="240" w:lineRule="auto"/>
              <w:jc w:val="center"/>
              <w:rPr>
                <w:rFonts w:ascii="Arial" w:eastAsia="Times New Roman" w:hAnsi="Arial" w:cs="Arial"/>
                <w:b/>
                <w:bCs/>
                <w:color w:val="FFFFFF" w:themeColor="background1"/>
                <w:sz w:val="20"/>
                <w:szCs w:val="20"/>
              </w:rPr>
            </w:pPr>
            <w:r w:rsidRPr="00CD54FB">
              <w:rPr>
                <w:rFonts w:ascii="Arial" w:eastAsia="Times New Roman" w:hAnsi="Arial" w:cs="Arial"/>
                <w:b/>
                <w:bCs/>
                <w:color w:val="FFFFFF" w:themeColor="background1"/>
                <w:sz w:val="20"/>
                <w:szCs w:val="20"/>
              </w:rPr>
              <w:t>T</w:t>
            </w:r>
            <w:r w:rsidR="00BB1F86" w:rsidRPr="00CD54FB">
              <w:rPr>
                <w:rFonts w:ascii="Arial" w:eastAsia="Times New Roman" w:hAnsi="Arial" w:cs="Arial"/>
                <w:b/>
                <w:bCs/>
                <w:color w:val="FFFFFF" w:themeColor="background1"/>
                <w:sz w:val="20"/>
                <w:szCs w:val="20"/>
              </w:rPr>
              <w:t xml:space="preserve">ypical </w:t>
            </w:r>
          </w:p>
          <w:p w14:paraId="1345E9A2" w14:textId="2E71E444" w:rsidR="00130EB1" w:rsidRPr="00CD54FB" w:rsidRDefault="00130EB1" w:rsidP="00130EB1">
            <w:pPr>
              <w:spacing w:after="0" w:line="240" w:lineRule="auto"/>
              <w:jc w:val="center"/>
              <w:rPr>
                <w:rFonts w:ascii="Arial" w:eastAsia="Times New Roman" w:hAnsi="Arial" w:cs="Arial"/>
                <w:b/>
                <w:bCs/>
                <w:color w:val="FFFFFF" w:themeColor="background1"/>
                <w:sz w:val="20"/>
                <w:szCs w:val="20"/>
              </w:rPr>
            </w:pPr>
            <w:r w:rsidRPr="00CD54FB">
              <w:rPr>
                <w:rFonts w:ascii="Arial" w:eastAsia="Times New Roman" w:hAnsi="Arial" w:cs="Arial"/>
                <w:b/>
                <w:bCs/>
                <w:color w:val="FFFFFF" w:themeColor="background1"/>
                <w:sz w:val="20"/>
                <w:szCs w:val="20"/>
              </w:rPr>
              <w:t>N Value</w:t>
            </w:r>
          </w:p>
        </w:tc>
        <w:tc>
          <w:tcPr>
            <w:tcW w:w="2160" w:type="dxa"/>
            <w:shd w:val="clear" w:color="auto" w:fill="2E74B5" w:themeFill="accent5" w:themeFillShade="BF"/>
            <w:noWrap/>
            <w:vAlign w:val="center"/>
            <w:hideMark/>
          </w:tcPr>
          <w:p w14:paraId="7C209CED" w14:textId="4B27EEDD" w:rsidR="00130EB1" w:rsidRPr="00CD54FB" w:rsidRDefault="00130EB1" w:rsidP="00130EB1">
            <w:pPr>
              <w:spacing w:after="0" w:line="240" w:lineRule="auto"/>
              <w:jc w:val="center"/>
              <w:rPr>
                <w:rFonts w:ascii="Arial" w:eastAsia="Times New Roman" w:hAnsi="Arial" w:cs="Arial"/>
                <w:b/>
                <w:bCs/>
                <w:color w:val="FFFFFF" w:themeColor="background1"/>
                <w:sz w:val="20"/>
                <w:szCs w:val="20"/>
              </w:rPr>
            </w:pPr>
            <w:r w:rsidRPr="00CD54FB">
              <w:rPr>
                <w:rFonts w:ascii="Arial" w:eastAsia="Times New Roman" w:hAnsi="Arial" w:cs="Arial"/>
                <w:b/>
                <w:bCs/>
                <w:color w:val="FFFFFF" w:themeColor="background1"/>
                <w:sz w:val="20"/>
                <w:szCs w:val="20"/>
              </w:rPr>
              <w:t xml:space="preserve">N </w:t>
            </w:r>
            <w:r w:rsidR="003800DE" w:rsidRPr="00CD54FB">
              <w:rPr>
                <w:rFonts w:ascii="Arial" w:eastAsia="Times New Roman" w:hAnsi="Arial" w:cs="Arial"/>
                <w:b/>
                <w:bCs/>
                <w:color w:val="FFFFFF" w:themeColor="background1"/>
                <w:sz w:val="20"/>
                <w:szCs w:val="20"/>
              </w:rPr>
              <w:t>V</w:t>
            </w:r>
            <w:r w:rsidRPr="00CD54FB">
              <w:rPr>
                <w:rFonts w:ascii="Arial" w:eastAsia="Times New Roman" w:hAnsi="Arial" w:cs="Arial"/>
                <w:b/>
                <w:bCs/>
                <w:color w:val="FFFFFF" w:themeColor="background1"/>
                <w:sz w:val="20"/>
                <w:szCs w:val="20"/>
              </w:rPr>
              <w:t>alue Range</w:t>
            </w:r>
          </w:p>
        </w:tc>
      </w:tr>
      <w:tr w:rsidR="00531DC3" w:rsidRPr="00CD54FB" w14:paraId="2DC4813F" w14:textId="77777777" w:rsidTr="001D0949">
        <w:trPr>
          <w:trHeight w:val="315"/>
          <w:jc w:val="center"/>
        </w:trPr>
        <w:tc>
          <w:tcPr>
            <w:tcW w:w="1250" w:type="dxa"/>
            <w:shd w:val="clear" w:color="auto" w:fill="auto"/>
            <w:noWrap/>
            <w:vAlign w:val="center"/>
            <w:hideMark/>
          </w:tcPr>
          <w:p w14:paraId="1BF16D7A"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w:t>
            </w:r>
          </w:p>
        </w:tc>
        <w:tc>
          <w:tcPr>
            <w:tcW w:w="2975" w:type="dxa"/>
            <w:shd w:val="clear" w:color="auto" w:fill="auto"/>
            <w:noWrap/>
            <w:vAlign w:val="center"/>
            <w:hideMark/>
          </w:tcPr>
          <w:p w14:paraId="1801B17F"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No Data</w:t>
            </w:r>
          </w:p>
        </w:tc>
        <w:tc>
          <w:tcPr>
            <w:tcW w:w="1260" w:type="dxa"/>
            <w:shd w:val="clear" w:color="auto" w:fill="auto"/>
            <w:noWrap/>
            <w:vAlign w:val="center"/>
            <w:hideMark/>
          </w:tcPr>
          <w:p w14:paraId="14031641" w14:textId="1B887B1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0.04</w:t>
            </w:r>
            <w:r w:rsidR="004407E9" w:rsidRPr="00CD54FB">
              <w:rPr>
                <w:rFonts w:ascii="Calibri" w:eastAsia="Times New Roman" w:hAnsi="Calibri" w:cs="Calibri"/>
                <w:sz w:val="20"/>
                <w:szCs w:val="20"/>
              </w:rPr>
              <w:t>0</w:t>
            </w:r>
          </w:p>
        </w:tc>
        <w:tc>
          <w:tcPr>
            <w:tcW w:w="2160" w:type="dxa"/>
            <w:shd w:val="clear" w:color="auto" w:fill="auto"/>
            <w:noWrap/>
            <w:vAlign w:val="center"/>
            <w:hideMark/>
          </w:tcPr>
          <w:p w14:paraId="5579692B" w14:textId="69812C2C" w:rsidR="00130EB1" w:rsidRPr="00CD54FB" w:rsidRDefault="004407E9"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0.040</w:t>
            </w:r>
            <w:r w:rsidR="00130EB1" w:rsidRPr="00CD54FB">
              <w:rPr>
                <w:rFonts w:ascii="Calibri" w:eastAsia="Times New Roman" w:hAnsi="Calibri" w:cs="Calibri"/>
                <w:sz w:val="20"/>
                <w:szCs w:val="20"/>
              </w:rPr>
              <w:t> </w:t>
            </w:r>
            <w:r w:rsidRPr="00CD54FB">
              <w:rPr>
                <w:rFonts w:ascii="Calibri" w:eastAsia="Times New Roman" w:hAnsi="Calibri" w:cs="Calibri"/>
                <w:sz w:val="20"/>
                <w:szCs w:val="20"/>
              </w:rPr>
              <w:t>- 0.040</w:t>
            </w:r>
          </w:p>
        </w:tc>
      </w:tr>
      <w:tr w:rsidR="00531DC3" w:rsidRPr="00CD54FB" w14:paraId="3E7D454A" w14:textId="77777777" w:rsidTr="001D0949">
        <w:trPr>
          <w:trHeight w:val="315"/>
          <w:jc w:val="center"/>
        </w:trPr>
        <w:tc>
          <w:tcPr>
            <w:tcW w:w="1250" w:type="dxa"/>
            <w:shd w:val="clear" w:color="auto" w:fill="auto"/>
            <w:noWrap/>
            <w:vAlign w:val="center"/>
            <w:hideMark/>
          </w:tcPr>
          <w:p w14:paraId="669F1391"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11</w:t>
            </w:r>
          </w:p>
        </w:tc>
        <w:tc>
          <w:tcPr>
            <w:tcW w:w="2975" w:type="dxa"/>
            <w:shd w:val="clear" w:color="auto" w:fill="auto"/>
            <w:noWrap/>
            <w:vAlign w:val="center"/>
            <w:hideMark/>
          </w:tcPr>
          <w:p w14:paraId="7FBE9F07"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Open Water</w:t>
            </w:r>
          </w:p>
        </w:tc>
        <w:tc>
          <w:tcPr>
            <w:tcW w:w="1260" w:type="dxa"/>
            <w:shd w:val="clear" w:color="auto" w:fill="auto"/>
            <w:noWrap/>
            <w:vAlign w:val="center"/>
            <w:hideMark/>
          </w:tcPr>
          <w:p w14:paraId="4EE7CB53" w14:textId="5B508798"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w:t>
            </w:r>
            <w:r w:rsidR="00557828" w:rsidRPr="00CD54FB">
              <w:rPr>
                <w:rFonts w:ascii="Calibri" w:eastAsia="Times New Roman" w:hAnsi="Calibri" w:cs="Calibri"/>
                <w:sz w:val="20"/>
                <w:szCs w:val="20"/>
              </w:rPr>
              <w:t>38</w:t>
            </w:r>
          </w:p>
        </w:tc>
        <w:tc>
          <w:tcPr>
            <w:tcW w:w="2160" w:type="dxa"/>
            <w:shd w:val="clear" w:color="auto" w:fill="auto"/>
            <w:noWrap/>
            <w:vAlign w:val="center"/>
            <w:hideMark/>
          </w:tcPr>
          <w:p w14:paraId="2D700BB1"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0.025 - 0.050</w:t>
            </w:r>
          </w:p>
        </w:tc>
      </w:tr>
      <w:tr w:rsidR="00531DC3" w:rsidRPr="00CD54FB" w14:paraId="05F34E9D" w14:textId="77777777" w:rsidTr="001D0949">
        <w:trPr>
          <w:trHeight w:val="315"/>
          <w:jc w:val="center"/>
        </w:trPr>
        <w:tc>
          <w:tcPr>
            <w:tcW w:w="1250" w:type="dxa"/>
            <w:shd w:val="clear" w:color="auto" w:fill="auto"/>
            <w:noWrap/>
            <w:vAlign w:val="center"/>
            <w:hideMark/>
          </w:tcPr>
          <w:p w14:paraId="66D8065E"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21</w:t>
            </w:r>
          </w:p>
        </w:tc>
        <w:tc>
          <w:tcPr>
            <w:tcW w:w="2975" w:type="dxa"/>
            <w:shd w:val="clear" w:color="auto" w:fill="auto"/>
            <w:noWrap/>
            <w:vAlign w:val="center"/>
            <w:hideMark/>
          </w:tcPr>
          <w:p w14:paraId="08791FDD"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Developed, Open Space</w:t>
            </w:r>
          </w:p>
        </w:tc>
        <w:tc>
          <w:tcPr>
            <w:tcW w:w="1260" w:type="dxa"/>
            <w:shd w:val="clear" w:color="auto" w:fill="auto"/>
            <w:noWrap/>
            <w:vAlign w:val="center"/>
            <w:hideMark/>
          </w:tcPr>
          <w:p w14:paraId="29C8215A" w14:textId="7C711D01"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w:t>
            </w:r>
            <w:r w:rsidR="001D0949" w:rsidRPr="00CD54FB">
              <w:rPr>
                <w:rFonts w:ascii="Calibri" w:eastAsia="Times New Roman" w:hAnsi="Calibri" w:cs="Calibri"/>
                <w:sz w:val="20"/>
                <w:szCs w:val="20"/>
              </w:rPr>
              <w:t>40</w:t>
            </w:r>
          </w:p>
        </w:tc>
        <w:tc>
          <w:tcPr>
            <w:tcW w:w="2160" w:type="dxa"/>
            <w:shd w:val="clear" w:color="auto" w:fill="auto"/>
            <w:noWrap/>
            <w:vAlign w:val="center"/>
            <w:hideMark/>
          </w:tcPr>
          <w:p w14:paraId="7DB438C8"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0.030 - 0.050</w:t>
            </w:r>
          </w:p>
        </w:tc>
      </w:tr>
      <w:tr w:rsidR="00531DC3" w:rsidRPr="00CD54FB" w14:paraId="6B2C60DA" w14:textId="77777777" w:rsidTr="001D0949">
        <w:trPr>
          <w:trHeight w:val="315"/>
          <w:jc w:val="center"/>
        </w:trPr>
        <w:tc>
          <w:tcPr>
            <w:tcW w:w="1250" w:type="dxa"/>
            <w:shd w:val="clear" w:color="auto" w:fill="auto"/>
            <w:noWrap/>
            <w:vAlign w:val="center"/>
            <w:hideMark/>
          </w:tcPr>
          <w:p w14:paraId="621B9D8C"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22</w:t>
            </w:r>
          </w:p>
        </w:tc>
        <w:tc>
          <w:tcPr>
            <w:tcW w:w="2975" w:type="dxa"/>
            <w:shd w:val="clear" w:color="auto" w:fill="auto"/>
            <w:noWrap/>
            <w:vAlign w:val="center"/>
            <w:hideMark/>
          </w:tcPr>
          <w:p w14:paraId="5877ECC2"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Developed, Low Intensity</w:t>
            </w:r>
          </w:p>
        </w:tc>
        <w:tc>
          <w:tcPr>
            <w:tcW w:w="1260" w:type="dxa"/>
            <w:shd w:val="clear" w:color="auto" w:fill="auto"/>
            <w:noWrap/>
            <w:vAlign w:val="center"/>
            <w:hideMark/>
          </w:tcPr>
          <w:p w14:paraId="0BC2B3B5" w14:textId="7B23C530"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0.09</w:t>
            </w:r>
            <w:r w:rsidR="004407E9" w:rsidRPr="00CD54FB">
              <w:rPr>
                <w:rFonts w:ascii="Calibri" w:eastAsia="Times New Roman" w:hAnsi="Calibri" w:cs="Calibri"/>
                <w:sz w:val="20"/>
                <w:szCs w:val="20"/>
              </w:rPr>
              <w:t>0</w:t>
            </w:r>
          </w:p>
        </w:tc>
        <w:tc>
          <w:tcPr>
            <w:tcW w:w="2160" w:type="dxa"/>
            <w:shd w:val="clear" w:color="auto" w:fill="auto"/>
            <w:noWrap/>
            <w:vAlign w:val="center"/>
            <w:hideMark/>
          </w:tcPr>
          <w:p w14:paraId="4774E971"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0.060 - 0.120</w:t>
            </w:r>
          </w:p>
        </w:tc>
      </w:tr>
      <w:tr w:rsidR="00531DC3" w:rsidRPr="00CD54FB" w14:paraId="15A7A75D" w14:textId="77777777" w:rsidTr="001D0949">
        <w:trPr>
          <w:trHeight w:val="315"/>
          <w:jc w:val="center"/>
        </w:trPr>
        <w:tc>
          <w:tcPr>
            <w:tcW w:w="1250" w:type="dxa"/>
            <w:shd w:val="clear" w:color="auto" w:fill="auto"/>
            <w:noWrap/>
            <w:vAlign w:val="center"/>
            <w:hideMark/>
          </w:tcPr>
          <w:p w14:paraId="208C6C01"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23</w:t>
            </w:r>
          </w:p>
        </w:tc>
        <w:tc>
          <w:tcPr>
            <w:tcW w:w="2975" w:type="dxa"/>
            <w:shd w:val="clear" w:color="auto" w:fill="auto"/>
            <w:noWrap/>
            <w:vAlign w:val="center"/>
            <w:hideMark/>
          </w:tcPr>
          <w:p w14:paraId="46182FEA"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Developed, Medium Intensity</w:t>
            </w:r>
          </w:p>
        </w:tc>
        <w:tc>
          <w:tcPr>
            <w:tcW w:w="1260" w:type="dxa"/>
            <w:shd w:val="clear" w:color="auto" w:fill="auto"/>
            <w:noWrap/>
            <w:vAlign w:val="center"/>
            <w:hideMark/>
          </w:tcPr>
          <w:p w14:paraId="28F2FDC6"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0.12</w:t>
            </w:r>
          </w:p>
        </w:tc>
        <w:tc>
          <w:tcPr>
            <w:tcW w:w="2160" w:type="dxa"/>
            <w:shd w:val="clear" w:color="auto" w:fill="auto"/>
            <w:noWrap/>
            <w:vAlign w:val="center"/>
            <w:hideMark/>
          </w:tcPr>
          <w:p w14:paraId="0CFE5FA3"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0.080 - 0.140</w:t>
            </w:r>
          </w:p>
        </w:tc>
      </w:tr>
      <w:tr w:rsidR="00531DC3" w:rsidRPr="00CD54FB" w14:paraId="14A54A49" w14:textId="77777777" w:rsidTr="001D0949">
        <w:trPr>
          <w:trHeight w:val="315"/>
          <w:jc w:val="center"/>
        </w:trPr>
        <w:tc>
          <w:tcPr>
            <w:tcW w:w="1250" w:type="dxa"/>
            <w:shd w:val="clear" w:color="auto" w:fill="auto"/>
            <w:noWrap/>
            <w:vAlign w:val="center"/>
            <w:hideMark/>
          </w:tcPr>
          <w:p w14:paraId="5BCC68A2"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24</w:t>
            </w:r>
          </w:p>
        </w:tc>
        <w:tc>
          <w:tcPr>
            <w:tcW w:w="2975" w:type="dxa"/>
            <w:shd w:val="clear" w:color="auto" w:fill="auto"/>
            <w:noWrap/>
            <w:vAlign w:val="center"/>
            <w:hideMark/>
          </w:tcPr>
          <w:p w14:paraId="4BD7047D"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Developed, High Intensity</w:t>
            </w:r>
          </w:p>
        </w:tc>
        <w:tc>
          <w:tcPr>
            <w:tcW w:w="1260" w:type="dxa"/>
            <w:shd w:val="clear" w:color="auto" w:fill="auto"/>
            <w:noWrap/>
            <w:vAlign w:val="center"/>
            <w:hideMark/>
          </w:tcPr>
          <w:p w14:paraId="12D40FFF"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0.16</w:t>
            </w:r>
          </w:p>
        </w:tc>
        <w:tc>
          <w:tcPr>
            <w:tcW w:w="2160" w:type="dxa"/>
            <w:shd w:val="clear" w:color="auto" w:fill="auto"/>
            <w:noWrap/>
            <w:vAlign w:val="center"/>
            <w:hideMark/>
          </w:tcPr>
          <w:p w14:paraId="6C766248" w14:textId="06E9534E"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0.12 - 0.20</w:t>
            </w:r>
          </w:p>
        </w:tc>
      </w:tr>
      <w:tr w:rsidR="00531DC3" w:rsidRPr="00CD54FB" w14:paraId="1E56320D" w14:textId="77777777" w:rsidTr="001D0949">
        <w:trPr>
          <w:trHeight w:val="315"/>
          <w:jc w:val="center"/>
        </w:trPr>
        <w:tc>
          <w:tcPr>
            <w:tcW w:w="1250" w:type="dxa"/>
            <w:shd w:val="clear" w:color="auto" w:fill="auto"/>
            <w:noWrap/>
            <w:vAlign w:val="center"/>
            <w:hideMark/>
          </w:tcPr>
          <w:p w14:paraId="241F9C2D"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31</w:t>
            </w:r>
          </w:p>
        </w:tc>
        <w:tc>
          <w:tcPr>
            <w:tcW w:w="2975" w:type="dxa"/>
            <w:shd w:val="clear" w:color="auto" w:fill="auto"/>
            <w:noWrap/>
            <w:vAlign w:val="center"/>
            <w:hideMark/>
          </w:tcPr>
          <w:p w14:paraId="6BB73307" w14:textId="6FA733D3"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Barren Land</w:t>
            </w:r>
          </w:p>
        </w:tc>
        <w:tc>
          <w:tcPr>
            <w:tcW w:w="1260" w:type="dxa"/>
            <w:shd w:val="clear" w:color="auto" w:fill="auto"/>
            <w:noWrap/>
            <w:vAlign w:val="center"/>
            <w:hideMark/>
          </w:tcPr>
          <w:p w14:paraId="6E2D74B9"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0.025</w:t>
            </w:r>
          </w:p>
        </w:tc>
        <w:tc>
          <w:tcPr>
            <w:tcW w:w="2160" w:type="dxa"/>
            <w:shd w:val="clear" w:color="auto" w:fill="auto"/>
            <w:noWrap/>
            <w:vAlign w:val="center"/>
            <w:hideMark/>
          </w:tcPr>
          <w:p w14:paraId="60E3CDAC"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0.023 - 0.030</w:t>
            </w:r>
          </w:p>
        </w:tc>
      </w:tr>
      <w:tr w:rsidR="00531DC3" w:rsidRPr="00CD54FB" w14:paraId="392D03DC" w14:textId="77777777" w:rsidTr="001D0949">
        <w:trPr>
          <w:trHeight w:val="315"/>
          <w:jc w:val="center"/>
        </w:trPr>
        <w:tc>
          <w:tcPr>
            <w:tcW w:w="1250" w:type="dxa"/>
            <w:shd w:val="clear" w:color="auto" w:fill="auto"/>
            <w:noWrap/>
            <w:vAlign w:val="center"/>
            <w:hideMark/>
          </w:tcPr>
          <w:p w14:paraId="6BCAEC25"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41</w:t>
            </w:r>
          </w:p>
        </w:tc>
        <w:tc>
          <w:tcPr>
            <w:tcW w:w="2975" w:type="dxa"/>
            <w:shd w:val="clear" w:color="auto" w:fill="auto"/>
            <w:noWrap/>
            <w:vAlign w:val="center"/>
            <w:hideMark/>
          </w:tcPr>
          <w:p w14:paraId="62D235F5"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Deciduous Forest</w:t>
            </w:r>
          </w:p>
        </w:tc>
        <w:tc>
          <w:tcPr>
            <w:tcW w:w="1260" w:type="dxa"/>
            <w:shd w:val="clear" w:color="auto" w:fill="auto"/>
            <w:noWrap/>
            <w:vAlign w:val="center"/>
            <w:hideMark/>
          </w:tcPr>
          <w:p w14:paraId="356CF536"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0.15</w:t>
            </w:r>
          </w:p>
        </w:tc>
        <w:tc>
          <w:tcPr>
            <w:tcW w:w="2160" w:type="dxa"/>
            <w:shd w:val="clear" w:color="auto" w:fill="auto"/>
            <w:noWrap/>
            <w:vAlign w:val="center"/>
            <w:hideMark/>
          </w:tcPr>
          <w:p w14:paraId="3007E01A" w14:textId="2DA085D5"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0.10 - 0.20</w:t>
            </w:r>
          </w:p>
        </w:tc>
      </w:tr>
      <w:tr w:rsidR="00531DC3" w:rsidRPr="00CD54FB" w14:paraId="3985DFD4" w14:textId="77777777" w:rsidTr="001D0949">
        <w:trPr>
          <w:trHeight w:val="315"/>
          <w:jc w:val="center"/>
        </w:trPr>
        <w:tc>
          <w:tcPr>
            <w:tcW w:w="1250" w:type="dxa"/>
            <w:shd w:val="clear" w:color="auto" w:fill="auto"/>
            <w:noWrap/>
            <w:vAlign w:val="center"/>
            <w:hideMark/>
          </w:tcPr>
          <w:p w14:paraId="0EF9F487"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42</w:t>
            </w:r>
          </w:p>
        </w:tc>
        <w:tc>
          <w:tcPr>
            <w:tcW w:w="2975" w:type="dxa"/>
            <w:shd w:val="clear" w:color="auto" w:fill="auto"/>
            <w:noWrap/>
            <w:vAlign w:val="center"/>
            <w:hideMark/>
          </w:tcPr>
          <w:p w14:paraId="26269E36"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Evergreen Forest</w:t>
            </w:r>
          </w:p>
        </w:tc>
        <w:tc>
          <w:tcPr>
            <w:tcW w:w="1260" w:type="dxa"/>
            <w:shd w:val="clear" w:color="auto" w:fill="auto"/>
            <w:noWrap/>
            <w:vAlign w:val="center"/>
            <w:hideMark/>
          </w:tcPr>
          <w:p w14:paraId="329035D1"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0.12</w:t>
            </w:r>
          </w:p>
        </w:tc>
        <w:tc>
          <w:tcPr>
            <w:tcW w:w="2160" w:type="dxa"/>
            <w:shd w:val="clear" w:color="auto" w:fill="auto"/>
            <w:noWrap/>
            <w:vAlign w:val="center"/>
            <w:hideMark/>
          </w:tcPr>
          <w:p w14:paraId="616D4F3E" w14:textId="023B01C4"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0.080 - 0.16</w:t>
            </w:r>
          </w:p>
        </w:tc>
      </w:tr>
      <w:tr w:rsidR="00531DC3" w:rsidRPr="00CD54FB" w14:paraId="5BC90A66" w14:textId="77777777" w:rsidTr="001D0949">
        <w:trPr>
          <w:trHeight w:val="315"/>
          <w:jc w:val="center"/>
        </w:trPr>
        <w:tc>
          <w:tcPr>
            <w:tcW w:w="1250" w:type="dxa"/>
            <w:shd w:val="clear" w:color="auto" w:fill="auto"/>
            <w:noWrap/>
            <w:vAlign w:val="center"/>
            <w:hideMark/>
          </w:tcPr>
          <w:p w14:paraId="5FE8ADD7"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43</w:t>
            </w:r>
          </w:p>
        </w:tc>
        <w:tc>
          <w:tcPr>
            <w:tcW w:w="2975" w:type="dxa"/>
            <w:shd w:val="clear" w:color="auto" w:fill="auto"/>
            <w:noWrap/>
            <w:vAlign w:val="center"/>
            <w:hideMark/>
          </w:tcPr>
          <w:p w14:paraId="7C620B89"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Mixed Forest</w:t>
            </w:r>
          </w:p>
        </w:tc>
        <w:tc>
          <w:tcPr>
            <w:tcW w:w="1260" w:type="dxa"/>
            <w:shd w:val="clear" w:color="auto" w:fill="auto"/>
            <w:noWrap/>
            <w:vAlign w:val="center"/>
            <w:hideMark/>
          </w:tcPr>
          <w:p w14:paraId="58617F54"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0.14</w:t>
            </w:r>
          </w:p>
        </w:tc>
        <w:tc>
          <w:tcPr>
            <w:tcW w:w="2160" w:type="dxa"/>
            <w:shd w:val="clear" w:color="auto" w:fill="auto"/>
            <w:noWrap/>
            <w:vAlign w:val="center"/>
            <w:hideMark/>
          </w:tcPr>
          <w:p w14:paraId="2F5E9D65" w14:textId="2CBF7753"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0.080 - 0.20</w:t>
            </w:r>
          </w:p>
        </w:tc>
      </w:tr>
      <w:tr w:rsidR="00531DC3" w:rsidRPr="00CD54FB" w14:paraId="22ECF0D5" w14:textId="77777777" w:rsidTr="001D0949">
        <w:trPr>
          <w:trHeight w:val="315"/>
          <w:jc w:val="center"/>
        </w:trPr>
        <w:tc>
          <w:tcPr>
            <w:tcW w:w="1250" w:type="dxa"/>
            <w:shd w:val="clear" w:color="auto" w:fill="auto"/>
            <w:noWrap/>
            <w:vAlign w:val="center"/>
            <w:hideMark/>
          </w:tcPr>
          <w:p w14:paraId="4AA0DBAC"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52</w:t>
            </w:r>
          </w:p>
        </w:tc>
        <w:tc>
          <w:tcPr>
            <w:tcW w:w="2975" w:type="dxa"/>
            <w:shd w:val="clear" w:color="auto" w:fill="auto"/>
            <w:noWrap/>
            <w:vAlign w:val="center"/>
            <w:hideMark/>
          </w:tcPr>
          <w:p w14:paraId="18182F8D" w14:textId="40418C00"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Shrub</w:t>
            </w:r>
            <w:r w:rsidR="0030127A" w:rsidRPr="00CD54FB">
              <w:rPr>
                <w:rFonts w:ascii="Calibri" w:eastAsia="Times New Roman" w:hAnsi="Calibri" w:cs="Calibri"/>
                <w:sz w:val="20"/>
                <w:szCs w:val="20"/>
              </w:rPr>
              <w:t xml:space="preserve"> </w:t>
            </w:r>
            <w:r w:rsidRPr="00CD54FB">
              <w:rPr>
                <w:rFonts w:ascii="Calibri" w:eastAsia="Times New Roman" w:hAnsi="Calibri" w:cs="Calibri"/>
                <w:sz w:val="20"/>
                <w:szCs w:val="20"/>
              </w:rPr>
              <w:t>Scrub</w:t>
            </w:r>
          </w:p>
        </w:tc>
        <w:tc>
          <w:tcPr>
            <w:tcW w:w="1260" w:type="dxa"/>
            <w:shd w:val="clear" w:color="auto" w:fill="auto"/>
            <w:noWrap/>
            <w:vAlign w:val="center"/>
            <w:hideMark/>
          </w:tcPr>
          <w:p w14:paraId="72E4F46F"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0.115</w:t>
            </w:r>
          </w:p>
        </w:tc>
        <w:tc>
          <w:tcPr>
            <w:tcW w:w="2160" w:type="dxa"/>
            <w:shd w:val="clear" w:color="auto" w:fill="auto"/>
            <w:noWrap/>
            <w:vAlign w:val="center"/>
            <w:hideMark/>
          </w:tcPr>
          <w:p w14:paraId="548239B6" w14:textId="48516AB2"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0.070 - 0.16</w:t>
            </w:r>
          </w:p>
        </w:tc>
      </w:tr>
      <w:tr w:rsidR="00531DC3" w:rsidRPr="00CD54FB" w14:paraId="3566AAE9" w14:textId="77777777" w:rsidTr="001D0949">
        <w:trPr>
          <w:trHeight w:val="315"/>
          <w:jc w:val="center"/>
        </w:trPr>
        <w:tc>
          <w:tcPr>
            <w:tcW w:w="1250" w:type="dxa"/>
            <w:shd w:val="clear" w:color="auto" w:fill="auto"/>
            <w:noWrap/>
            <w:vAlign w:val="center"/>
            <w:hideMark/>
          </w:tcPr>
          <w:p w14:paraId="76DFDC90"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71</w:t>
            </w:r>
          </w:p>
        </w:tc>
        <w:tc>
          <w:tcPr>
            <w:tcW w:w="2975" w:type="dxa"/>
            <w:shd w:val="clear" w:color="auto" w:fill="auto"/>
            <w:noWrap/>
            <w:vAlign w:val="center"/>
            <w:hideMark/>
          </w:tcPr>
          <w:p w14:paraId="051D8191" w14:textId="61814679"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Herbaceous</w:t>
            </w:r>
          </w:p>
        </w:tc>
        <w:tc>
          <w:tcPr>
            <w:tcW w:w="1260" w:type="dxa"/>
            <w:shd w:val="clear" w:color="auto" w:fill="auto"/>
            <w:noWrap/>
            <w:vAlign w:val="center"/>
            <w:hideMark/>
          </w:tcPr>
          <w:p w14:paraId="580057E3"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0.038</w:t>
            </w:r>
          </w:p>
        </w:tc>
        <w:tc>
          <w:tcPr>
            <w:tcW w:w="2160" w:type="dxa"/>
            <w:shd w:val="clear" w:color="auto" w:fill="auto"/>
            <w:noWrap/>
            <w:vAlign w:val="center"/>
            <w:hideMark/>
          </w:tcPr>
          <w:p w14:paraId="203892DB"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0.025 - 0.050</w:t>
            </w:r>
          </w:p>
        </w:tc>
      </w:tr>
      <w:tr w:rsidR="00531DC3" w:rsidRPr="00CD54FB" w14:paraId="54103588" w14:textId="77777777" w:rsidTr="001D0949">
        <w:trPr>
          <w:trHeight w:val="315"/>
          <w:jc w:val="center"/>
        </w:trPr>
        <w:tc>
          <w:tcPr>
            <w:tcW w:w="1250" w:type="dxa"/>
            <w:shd w:val="clear" w:color="auto" w:fill="auto"/>
            <w:noWrap/>
            <w:vAlign w:val="center"/>
            <w:hideMark/>
          </w:tcPr>
          <w:p w14:paraId="3EB76DD5"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81</w:t>
            </w:r>
          </w:p>
        </w:tc>
        <w:tc>
          <w:tcPr>
            <w:tcW w:w="2975" w:type="dxa"/>
            <w:shd w:val="clear" w:color="auto" w:fill="auto"/>
            <w:noWrap/>
            <w:vAlign w:val="center"/>
            <w:hideMark/>
          </w:tcPr>
          <w:p w14:paraId="1DFD5F45" w14:textId="7924075D"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Hay</w:t>
            </w:r>
            <w:r w:rsidR="0030127A" w:rsidRPr="00CD54FB">
              <w:rPr>
                <w:rFonts w:ascii="Calibri" w:eastAsia="Times New Roman" w:hAnsi="Calibri" w:cs="Calibri"/>
                <w:sz w:val="20"/>
                <w:szCs w:val="20"/>
              </w:rPr>
              <w:t xml:space="preserve"> Pasture</w:t>
            </w:r>
          </w:p>
        </w:tc>
        <w:tc>
          <w:tcPr>
            <w:tcW w:w="1260" w:type="dxa"/>
            <w:shd w:val="clear" w:color="auto" w:fill="auto"/>
            <w:noWrap/>
            <w:vAlign w:val="center"/>
            <w:hideMark/>
          </w:tcPr>
          <w:p w14:paraId="1C3C9A35"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0.038</w:t>
            </w:r>
          </w:p>
        </w:tc>
        <w:tc>
          <w:tcPr>
            <w:tcW w:w="2160" w:type="dxa"/>
            <w:shd w:val="clear" w:color="auto" w:fill="auto"/>
            <w:noWrap/>
            <w:vAlign w:val="center"/>
            <w:hideMark/>
          </w:tcPr>
          <w:p w14:paraId="5BF4A94F"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0.025 - 0.050</w:t>
            </w:r>
          </w:p>
        </w:tc>
      </w:tr>
      <w:tr w:rsidR="00531DC3" w:rsidRPr="00CD54FB" w14:paraId="706ED6CF" w14:textId="77777777" w:rsidTr="001D0949">
        <w:trPr>
          <w:trHeight w:val="315"/>
          <w:jc w:val="center"/>
        </w:trPr>
        <w:tc>
          <w:tcPr>
            <w:tcW w:w="1250" w:type="dxa"/>
            <w:shd w:val="clear" w:color="auto" w:fill="auto"/>
            <w:noWrap/>
            <w:vAlign w:val="center"/>
            <w:hideMark/>
          </w:tcPr>
          <w:p w14:paraId="0CE28996"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82</w:t>
            </w:r>
          </w:p>
        </w:tc>
        <w:tc>
          <w:tcPr>
            <w:tcW w:w="2975" w:type="dxa"/>
            <w:shd w:val="clear" w:color="auto" w:fill="auto"/>
            <w:noWrap/>
            <w:vAlign w:val="center"/>
            <w:hideMark/>
          </w:tcPr>
          <w:p w14:paraId="69C4F789"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Cultivated Crops</w:t>
            </w:r>
          </w:p>
        </w:tc>
        <w:tc>
          <w:tcPr>
            <w:tcW w:w="1260" w:type="dxa"/>
            <w:shd w:val="clear" w:color="auto" w:fill="auto"/>
            <w:noWrap/>
            <w:vAlign w:val="center"/>
            <w:hideMark/>
          </w:tcPr>
          <w:p w14:paraId="44593DE0"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0.035</w:t>
            </w:r>
          </w:p>
        </w:tc>
        <w:tc>
          <w:tcPr>
            <w:tcW w:w="2160" w:type="dxa"/>
            <w:shd w:val="clear" w:color="auto" w:fill="auto"/>
            <w:noWrap/>
            <w:vAlign w:val="center"/>
            <w:hideMark/>
          </w:tcPr>
          <w:p w14:paraId="2EA7A4ED"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0.020 - 0.050</w:t>
            </w:r>
          </w:p>
        </w:tc>
      </w:tr>
      <w:tr w:rsidR="00531DC3" w:rsidRPr="00CD54FB" w14:paraId="6E43940F" w14:textId="77777777" w:rsidTr="001D0949">
        <w:trPr>
          <w:trHeight w:val="315"/>
          <w:jc w:val="center"/>
        </w:trPr>
        <w:tc>
          <w:tcPr>
            <w:tcW w:w="1250" w:type="dxa"/>
            <w:shd w:val="clear" w:color="auto" w:fill="auto"/>
            <w:noWrap/>
            <w:vAlign w:val="center"/>
            <w:hideMark/>
          </w:tcPr>
          <w:p w14:paraId="6733C4AC"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90</w:t>
            </w:r>
          </w:p>
        </w:tc>
        <w:tc>
          <w:tcPr>
            <w:tcW w:w="2975" w:type="dxa"/>
            <w:shd w:val="clear" w:color="auto" w:fill="auto"/>
            <w:noWrap/>
            <w:vAlign w:val="center"/>
            <w:hideMark/>
          </w:tcPr>
          <w:p w14:paraId="480CF5E4"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Woody Wetlands</w:t>
            </w:r>
          </w:p>
        </w:tc>
        <w:tc>
          <w:tcPr>
            <w:tcW w:w="1260" w:type="dxa"/>
            <w:shd w:val="clear" w:color="auto" w:fill="auto"/>
            <w:noWrap/>
            <w:vAlign w:val="center"/>
            <w:hideMark/>
          </w:tcPr>
          <w:p w14:paraId="34420BE3"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0.098</w:t>
            </w:r>
          </w:p>
        </w:tc>
        <w:tc>
          <w:tcPr>
            <w:tcW w:w="2160" w:type="dxa"/>
            <w:shd w:val="clear" w:color="auto" w:fill="auto"/>
            <w:noWrap/>
            <w:vAlign w:val="center"/>
            <w:hideMark/>
          </w:tcPr>
          <w:p w14:paraId="64CED80F" w14:textId="7676FA5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0.045 - 0.15</w:t>
            </w:r>
          </w:p>
        </w:tc>
      </w:tr>
      <w:tr w:rsidR="00531DC3" w:rsidRPr="00CD54FB" w14:paraId="14FBCA55" w14:textId="77777777" w:rsidTr="001D0949">
        <w:trPr>
          <w:trHeight w:val="315"/>
          <w:jc w:val="center"/>
        </w:trPr>
        <w:tc>
          <w:tcPr>
            <w:tcW w:w="1250" w:type="dxa"/>
            <w:shd w:val="clear" w:color="auto" w:fill="auto"/>
            <w:noWrap/>
            <w:vAlign w:val="center"/>
            <w:hideMark/>
          </w:tcPr>
          <w:p w14:paraId="3193F0C5"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95</w:t>
            </w:r>
          </w:p>
        </w:tc>
        <w:tc>
          <w:tcPr>
            <w:tcW w:w="2975" w:type="dxa"/>
            <w:shd w:val="clear" w:color="auto" w:fill="auto"/>
            <w:noWrap/>
            <w:vAlign w:val="center"/>
            <w:hideMark/>
          </w:tcPr>
          <w:p w14:paraId="13889002" w14:textId="77777777" w:rsidR="00130EB1" w:rsidRPr="00CD54FB" w:rsidRDefault="00130EB1" w:rsidP="00C25336">
            <w:pPr>
              <w:spacing w:after="0" w:line="240" w:lineRule="auto"/>
              <w:rPr>
                <w:rFonts w:ascii="Calibri" w:eastAsia="Times New Roman" w:hAnsi="Calibri" w:cs="Calibri"/>
                <w:sz w:val="20"/>
                <w:szCs w:val="20"/>
              </w:rPr>
            </w:pPr>
            <w:r w:rsidRPr="00CD54FB">
              <w:rPr>
                <w:rFonts w:ascii="Calibri" w:eastAsia="Times New Roman" w:hAnsi="Calibri" w:cs="Calibri"/>
                <w:sz w:val="20"/>
                <w:szCs w:val="20"/>
              </w:rPr>
              <w:t>Emergent Herbaceous Wetlands</w:t>
            </w:r>
          </w:p>
        </w:tc>
        <w:tc>
          <w:tcPr>
            <w:tcW w:w="1260" w:type="dxa"/>
            <w:shd w:val="clear" w:color="auto" w:fill="auto"/>
            <w:noWrap/>
            <w:vAlign w:val="center"/>
            <w:hideMark/>
          </w:tcPr>
          <w:p w14:paraId="7909596A"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0.068</w:t>
            </w:r>
          </w:p>
        </w:tc>
        <w:tc>
          <w:tcPr>
            <w:tcW w:w="2160" w:type="dxa"/>
            <w:shd w:val="clear" w:color="auto" w:fill="auto"/>
            <w:noWrap/>
            <w:vAlign w:val="center"/>
            <w:hideMark/>
          </w:tcPr>
          <w:p w14:paraId="76B83CA7" w14:textId="77777777" w:rsidR="00130EB1" w:rsidRPr="00CD54FB" w:rsidRDefault="00130EB1" w:rsidP="00130EB1">
            <w:pPr>
              <w:spacing w:after="0" w:line="240" w:lineRule="auto"/>
              <w:jc w:val="center"/>
              <w:rPr>
                <w:rFonts w:ascii="Calibri" w:eastAsia="Times New Roman" w:hAnsi="Calibri" w:cs="Calibri"/>
                <w:sz w:val="20"/>
                <w:szCs w:val="20"/>
              </w:rPr>
            </w:pPr>
            <w:r w:rsidRPr="00CD54FB">
              <w:rPr>
                <w:rFonts w:ascii="Calibri" w:eastAsia="Times New Roman" w:hAnsi="Calibri" w:cs="Calibri"/>
                <w:sz w:val="20"/>
                <w:szCs w:val="20"/>
              </w:rPr>
              <w:t>0.050 - 0.085</w:t>
            </w:r>
          </w:p>
        </w:tc>
      </w:tr>
    </w:tbl>
    <w:p w14:paraId="12CA5F41" w14:textId="6915DDEB" w:rsidR="00130EB1" w:rsidRDefault="00130EB1" w:rsidP="00274F35">
      <w:pPr>
        <w:pStyle w:val="BodyText"/>
        <w:rPr>
          <w:lang w:val="en-US"/>
        </w:rPr>
      </w:pPr>
    </w:p>
    <w:p w14:paraId="1AA517F5" w14:textId="39F4BD7A" w:rsidR="00D34E78" w:rsidRPr="000711F0" w:rsidRDefault="0037060A" w:rsidP="0095582A">
      <w:pPr>
        <w:pStyle w:val="ListParagraph"/>
        <w:numPr>
          <w:ilvl w:val="2"/>
          <w:numId w:val="6"/>
        </w:numPr>
        <w:autoSpaceDE w:val="0"/>
        <w:autoSpaceDN w:val="0"/>
        <w:adjustRightInd w:val="0"/>
        <w:spacing w:after="120" w:line="259" w:lineRule="auto"/>
        <w:outlineLvl w:val="2"/>
        <w:rPr>
          <w:rFonts w:ascii="TT15Ct00" w:hAnsi="TT15Ct00" w:cs="TT15Ct00"/>
          <w:b/>
        </w:rPr>
      </w:pPr>
      <w:bookmarkStart w:id="29" w:name="_Toc184650696"/>
      <w:r w:rsidRPr="000711F0">
        <w:rPr>
          <w:rFonts w:ascii="TT15Ct00" w:hAnsi="TT15Ct00" w:cs="TT15Ct00"/>
          <w:b/>
        </w:rPr>
        <w:t xml:space="preserve">2D </w:t>
      </w:r>
      <w:r w:rsidR="00D34E78" w:rsidRPr="000711F0">
        <w:rPr>
          <w:rFonts w:ascii="TT15Ct00" w:hAnsi="TT15Ct00" w:cs="TT15Ct00"/>
          <w:b/>
        </w:rPr>
        <w:t>Computational Mesh</w:t>
      </w:r>
      <w:bookmarkEnd w:id="29"/>
      <w:r w:rsidR="00D34E78" w:rsidRPr="000711F0">
        <w:rPr>
          <w:rFonts w:ascii="TT15Ct00" w:hAnsi="TT15Ct00" w:cs="TT15Ct00"/>
          <w:b/>
        </w:rPr>
        <w:t xml:space="preserve"> </w:t>
      </w:r>
    </w:p>
    <w:p w14:paraId="661EC165" w14:textId="3D1B797D" w:rsidR="00E77FEE" w:rsidRDefault="00D617E6" w:rsidP="00877B81">
      <w:pPr>
        <w:spacing w:line="240" w:lineRule="auto"/>
      </w:pPr>
      <w:r>
        <w:t xml:space="preserve">The </w:t>
      </w:r>
      <w:r w:rsidR="001C2D13">
        <w:t xml:space="preserve">2D </w:t>
      </w:r>
      <w:r>
        <w:t>c</w:t>
      </w:r>
      <w:r w:rsidR="001C2D13">
        <w:t xml:space="preserve">omputational mesh is one of the key components of </w:t>
      </w:r>
      <w:r>
        <w:t xml:space="preserve">a </w:t>
      </w:r>
      <w:r w:rsidR="001C2D13">
        <w:t>rain-on-grid 2D model</w:t>
      </w:r>
      <w:r w:rsidR="008A284D">
        <w:t>,</w:t>
      </w:r>
      <w:r w:rsidR="001C2D13">
        <w:t xml:space="preserve"> and </w:t>
      </w:r>
      <w:r w:rsidR="008A284D">
        <w:t xml:space="preserve">it has </w:t>
      </w:r>
      <w:r w:rsidR="0097131F">
        <w:t xml:space="preserve">a </w:t>
      </w:r>
      <w:r w:rsidR="008D5083">
        <w:t>significant</w:t>
      </w:r>
      <w:r w:rsidR="00AB7459">
        <w:t xml:space="preserve"> </w:t>
      </w:r>
      <w:r w:rsidR="00F9792F">
        <w:t xml:space="preserve">impact on model </w:t>
      </w:r>
      <w:r w:rsidR="00FE4B8C">
        <w:t>outcomes</w:t>
      </w:r>
      <w:r w:rsidR="00F9792F">
        <w:t xml:space="preserve">. </w:t>
      </w:r>
      <w:r w:rsidR="00087499">
        <w:t>Per the TWDB</w:t>
      </w:r>
      <w:r w:rsidR="008A284D">
        <w:t>’s</w:t>
      </w:r>
      <w:r w:rsidR="00087499">
        <w:t xml:space="preserve"> </w:t>
      </w:r>
      <w:r w:rsidR="00107E27">
        <w:t xml:space="preserve">2D </w:t>
      </w:r>
      <w:r w:rsidR="00FE4B8C">
        <w:t xml:space="preserve">BLE </w:t>
      </w:r>
      <w:r w:rsidR="00087499">
        <w:t>guid</w:t>
      </w:r>
      <w:r w:rsidR="00BE5A51">
        <w:t>elines</w:t>
      </w:r>
      <w:r w:rsidR="00087499">
        <w:t>, a 200</w:t>
      </w:r>
      <w:r w:rsidR="00FE4B8C">
        <w:t xml:space="preserve">-foot by 200-foot </w:t>
      </w:r>
      <w:r w:rsidR="00087499">
        <w:t xml:space="preserve">nominal cell spacing was used for the 2D </w:t>
      </w:r>
      <w:r w:rsidR="009307C1">
        <w:t>area</w:t>
      </w:r>
      <w:r w:rsidR="00087499">
        <w:t xml:space="preserve"> </w:t>
      </w:r>
      <w:r w:rsidR="00F93171">
        <w:t xml:space="preserve">and </w:t>
      </w:r>
      <w:r w:rsidR="0034356A">
        <w:t xml:space="preserve">a </w:t>
      </w:r>
      <w:r w:rsidR="00F93171">
        <w:t xml:space="preserve">finer </w:t>
      </w:r>
      <w:r w:rsidR="0034356A">
        <w:t xml:space="preserve">100-foot by 100-foot </w:t>
      </w:r>
      <w:r w:rsidR="00F93171">
        <w:t xml:space="preserve">cell spacing </w:t>
      </w:r>
      <w:r w:rsidR="00F570AA">
        <w:t>was us</w:t>
      </w:r>
      <w:r w:rsidR="00F93171">
        <w:t>ed along</w:t>
      </w:r>
      <w:r w:rsidR="00087499">
        <w:t xml:space="preserve"> </w:t>
      </w:r>
      <w:r w:rsidR="00EA5A8A">
        <w:t xml:space="preserve">the </w:t>
      </w:r>
      <w:proofErr w:type="spellStart"/>
      <w:r w:rsidR="00087499">
        <w:t>breaklines</w:t>
      </w:r>
      <w:proofErr w:type="spellEnd"/>
      <w:r w:rsidR="00087499">
        <w:t xml:space="preserve"> and </w:t>
      </w:r>
      <w:r w:rsidR="00EA5A8A">
        <w:t xml:space="preserve">within the </w:t>
      </w:r>
      <w:r w:rsidR="00087499">
        <w:t xml:space="preserve">refinement regions. </w:t>
      </w:r>
      <w:proofErr w:type="spellStart"/>
      <w:r w:rsidR="00C8664A">
        <w:t>Breaklines</w:t>
      </w:r>
      <w:proofErr w:type="spellEnd"/>
      <w:r w:rsidR="00C8664A">
        <w:t xml:space="preserve"> were </w:t>
      </w:r>
      <w:r w:rsidR="00B01CB9">
        <w:t xml:space="preserve">included in </w:t>
      </w:r>
      <w:r w:rsidR="0064154A">
        <w:t xml:space="preserve">the model to </w:t>
      </w:r>
      <w:r w:rsidR="005F005E">
        <w:t xml:space="preserve">capture </w:t>
      </w:r>
      <w:r w:rsidR="00E3438C">
        <w:t xml:space="preserve">linear features in the topographic data that </w:t>
      </w:r>
      <w:r w:rsidR="007D155D">
        <w:t>represent</w:t>
      </w:r>
      <w:r w:rsidR="00EA5A8A">
        <w:t>ed</w:t>
      </w:r>
      <w:r w:rsidR="007D155D">
        <w:t xml:space="preserve"> </w:t>
      </w:r>
      <w:r w:rsidR="003F66F2">
        <w:t xml:space="preserve">high ground or </w:t>
      </w:r>
      <w:r w:rsidR="00D81592">
        <w:t>streamlines.</w:t>
      </w:r>
      <w:r w:rsidR="00BD4AEB">
        <w:t xml:space="preserve"> </w:t>
      </w:r>
      <w:r w:rsidR="00610C66">
        <w:t xml:space="preserve"> </w:t>
      </w:r>
      <w:proofErr w:type="spellStart"/>
      <w:r w:rsidR="00C65D89">
        <w:t>Breaklines</w:t>
      </w:r>
      <w:proofErr w:type="spellEnd"/>
      <w:r w:rsidR="00C65D89">
        <w:t xml:space="preserve"> were added to capture road</w:t>
      </w:r>
      <w:r w:rsidR="005A616F">
        <w:t>ways, railroads, dam crests</w:t>
      </w:r>
      <w:r w:rsidR="00F072C9">
        <w:t xml:space="preserve">, </w:t>
      </w:r>
      <w:r w:rsidR="00BB7916">
        <w:t xml:space="preserve">and </w:t>
      </w:r>
      <w:r w:rsidR="00490BF1">
        <w:t>embankments</w:t>
      </w:r>
      <w:r w:rsidR="00407F0F">
        <w:t xml:space="preserve"> to </w:t>
      </w:r>
      <w:r w:rsidR="00E62D53">
        <w:t>force the terrain surface to drain properly</w:t>
      </w:r>
      <w:r w:rsidR="00EA3037">
        <w:t xml:space="preserve">. For </w:t>
      </w:r>
      <w:r w:rsidR="00844B58">
        <w:t xml:space="preserve">main </w:t>
      </w:r>
      <w:r w:rsidR="008720E8">
        <w:t xml:space="preserve">channel </w:t>
      </w:r>
      <w:r w:rsidR="00844B58">
        <w:t xml:space="preserve">areas </w:t>
      </w:r>
      <w:r w:rsidR="004A470B">
        <w:t xml:space="preserve">where flow depths and </w:t>
      </w:r>
      <w:r w:rsidR="00572648">
        <w:t>ve</w:t>
      </w:r>
      <w:r w:rsidR="0031055F">
        <w:t>locities are higher</w:t>
      </w:r>
      <w:r w:rsidR="002C0759">
        <w:t xml:space="preserve"> and in urban areas</w:t>
      </w:r>
      <w:r w:rsidR="00E56498">
        <w:t xml:space="preserve">, </w:t>
      </w:r>
      <w:r w:rsidR="00844B58">
        <w:t xml:space="preserve">refinement regions were added </w:t>
      </w:r>
      <w:r w:rsidR="00263630">
        <w:t xml:space="preserve">to </w:t>
      </w:r>
      <w:r w:rsidR="00E77FEE">
        <w:rPr>
          <w:rFonts w:cstheme="minorHAnsi"/>
        </w:rPr>
        <w:t>enhance the identification of the flood hazards in these higher-risk areas</w:t>
      </w:r>
      <w:r w:rsidR="008A37C4">
        <w:t xml:space="preserve">. </w:t>
      </w:r>
    </w:p>
    <w:p w14:paraId="4508721E" w14:textId="22DC8E7C" w:rsidR="004D670B" w:rsidRDefault="00E77FEE" w:rsidP="00EA47E7">
      <w:r>
        <w:t>The f</w:t>
      </w:r>
      <w:r w:rsidR="00833709">
        <w:t xml:space="preserve">ollowing </w:t>
      </w:r>
      <w:r>
        <w:t xml:space="preserve">list </w:t>
      </w:r>
      <w:r w:rsidR="00F10789">
        <w:t>provide</w:t>
      </w:r>
      <w:r>
        <w:t>s</w:t>
      </w:r>
      <w:r w:rsidR="00F10789">
        <w:t xml:space="preserve"> </w:t>
      </w:r>
      <w:r>
        <w:t xml:space="preserve">additional </w:t>
      </w:r>
      <w:r w:rsidR="00F10789">
        <w:t xml:space="preserve">details </w:t>
      </w:r>
      <w:r w:rsidR="00950ACA">
        <w:t xml:space="preserve">of </w:t>
      </w:r>
      <w:r>
        <w:t xml:space="preserve">the </w:t>
      </w:r>
      <w:r w:rsidR="00F10789">
        <w:t xml:space="preserve">mesh refinement </w:t>
      </w:r>
      <w:r w:rsidR="00711FD1">
        <w:t xml:space="preserve">that was </w:t>
      </w:r>
      <w:r w:rsidR="00F10789">
        <w:t>performed</w:t>
      </w:r>
      <w:r w:rsidR="00627779">
        <w:t>:</w:t>
      </w:r>
      <w:r w:rsidR="00F10789">
        <w:t xml:space="preserve"> </w:t>
      </w:r>
    </w:p>
    <w:p w14:paraId="6B7A7524" w14:textId="58F53D38" w:rsidR="00F142C2" w:rsidRPr="00C129EB" w:rsidRDefault="00B66D42" w:rsidP="00F142C2">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 xml:space="preserve">The stream centerlines defined during the </w:t>
      </w:r>
      <w:r w:rsidR="009E77CA">
        <w:rPr>
          <w:rFonts w:asciiTheme="minorHAnsi" w:hAnsiTheme="minorHAnsi" w:cstheme="minorHAnsi"/>
          <w:color w:val="auto"/>
          <w:sz w:val="22"/>
          <w:lang w:val="en-US"/>
        </w:rPr>
        <w:t>hydro-enforcement task</w:t>
      </w:r>
      <w:r w:rsidR="00403E18" w:rsidRPr="00403E18">
        <w:rPr>
          <w:rFonts w:asciiTheme="minorHAnsi" w:hAnsiTheme="minorHAnsi" w:cstheme="minorHAnsi"/>
          <w:color w:val="auto"/>
          <w:sz w:val="22"/>
          <w:lang w:val="en-US"/>
        </w:rPr>
        <w:t xml:space="preserve"> </w:t>
      </w:r>
      <w:r w:rsidR="00403E18" w:rsidRPr="00C129EB">
        <w:rPr>
          <w:rFonts w:asciiTheme="minorHAnsi" w:hAnsiTheme="minorHAnsi" w:cstheme="minorHAnsi"/>
          <w:color w:val="auto"/>
          <w:sz w:val="22"/>
          <w:lang w:val="en-US"/>
        </w:rPr>
        <w:t xml:space="preserve">were </w:t>
      </w:r>
      <w:r w:rsidR="00403E18">
        <w:rPr>
          <w:rFonts w:asciiTheme="minorHAnsi" w:hAnsiTheme="minorHAnsi" w:cstheme="minorHAnsi"/>
          <w:color w:val="auto"/>
          <w:sz w:val="22"/>
          <w:lang w:val="en-US"/>
        </w:rPr>
        <w:t>applied</w:t>
      </w:r>
      <w:r w:rsidR="00403E18" w:rsidRPr="00C129EB">
        <w:rPr>
          <w:rFonts w:asciiTheme="minorHAnsi" w:hAnsiTheme="minorHAnsi" w:cstheme="minorHAnsi"/>
          <w:color w:val="auto"/>
          <w:sz w:val="22"/>
          <w:lang w:val="en-US"/>
        </w:rPr>
        <w:t xml:space="preserve"> as </w:t>
      </w:r>
      <w:proofErr w:type="spellStart"/>
      <w:r w:rsidR="00403E18" w:rsidRPr="00C129EB">
        <w:rPr>
          <w:rFonts w:asciiTheme="minorHAnsi" w:hAnsiTheme="minorHAnsi" w:cstheme="minorHAnsi"/>
          <w:color w:val="auto"/>
          <w:sz w:val="22"/>
          <w:lang w:val="en-US"/>
        </w:rPr>
        <w:t>breaklines</w:t>
      </w:r>
      <w:proofErr w:type="spellEnd"/>
      <w:r w:rsidR="00403E18" w:rsidRPr="00C129EB">
        <w:rPr>
          <w:rFonts w:asciiTheme="minorHAnsi" w:hAnsiTheme="minorHAnsi" w:cstheme="minorHAnsi"/>
          <w:color w:val="auto"/>
          <w:sz w:val="22"/>
          <w:lang w:val="en-US"/>
        </w:rPr>
        <w:t xml:space="preserve"> to align </w:t>
      </w:r>
      <w:r w:rsidR="00403E18">
        <w:rPr>
          <w:rFonts w:asciiTheme="minorHAnsi" w:hAnsiTheme="minorHAnsi" w:cstheme="minorHAnsi"/>
          <w:color w:val="auto"/>
          <w:sz w:val="22"/>
          <w:lang w:val="en-US"/>
        </w:rPr>
        <w:t xml:space="preserve">the mesh </w:t>
      </w:r>
      <w:r w:rsidR="00403E18" w:rsidRPr="00C129EB">
        <w:rPr>
          <w:rFonts w:asciiTheme="minorHAnsi" w:hAnsiTheme="minorHAnsi" w:cstheme="minorHAnsi"/>
          <w:color w:val="auto"/>
          <w:sz w:val="22"/>
          <w:lang w:val="en-US"/>
        </w:rPr>
        <w:t>cells with the direction of flow</w:t>
      </w:r>
      <w:r w:rsidR="00403E18">
        <w:rPr>
          <w:rFonts w:asciiTheme="minorHAnsi" w:hAnsiTheme="minorHAnsi" w:cstheme="minorHAnsi"/>
          <w:color w:val="auto"/>
          <w:sz w:val="22"/>
          <w:lang w:val="en-US"/>
        </w:rPr>
        <w:t xml:space="preserve">. </w:t>
      </w:r>
      <w:r w:rsidR="00A854B9" w:rsidRPr="00251DFB">
        <w:rPr>
          <w:rFonts w:asciiTheme="minorHAnsi" w:hAnsiTheme="minorHAnsi" w:cstheme="minorHAnsi"/>
          <w:color w:val="auto"/>
          <w:sz w:val="22"/>
          <w:lang w:val="en-US"/>
        </w:rPr>
        <w:t xml:space="preserve">For </w:t>
      </w:r>
      <w:r w:rsidR="00D32BBF" w:rsidRPr="00251DFB">
        <w:rPr>
          <w:rFonts w:asciiTheme="minorHAnsi" w:hAnsiTheme="minorHAnsi" w:cstheme="minorHAnsi"/>
          <w:color w:val="auto"/>
          <w:sz w:val="22"/>
          <w:lang w:val="en-US"/>
        </w:rPr>
        <w:t>undeveloped</w:t>
      </w:r>
      <w:r w:rsidR="00FA2C55" w:rsidRPr="00251DFB">
        <w:rPr>
          <w:rFonts w:asciiTheme="minorHAnsi" w:hAnsiTheme="minorHAnsi" w:cstheme="minorHAnsi"/>
          <w:color w:val="auto"/>
          <w:sz w:val="22"/>
          <w:lang w:val="en-US"/>
        </w:rPr>
        <w:t>/</w:t>
      </w:r>
      <w:r w:rsidR="00D32BBF" w:rsidRPr="00251DFB">
        <w:rPr>
          <w:rFonts w:asciiTheme="minorHAnsi" w:hAnsiTheme="minorHAnsi" w:cstheme="minorHAnsi"/>
          <w:color w:val="auto"/>
          <w:sz w:val="22"/>
          <w:lang w:val="en-US"/>
        </w:rPr>
        <w:t>rural areas</w:t>
      </w:r>
      <w:r w:rsidR="00992D5E" w:rsidRPr="00251DFB">
        <w:rPr>
          <w:rFonts w:asciiTheme="minorHAnsi" w:hAnsiTheme="minorHAnsi" w:cstheme="minorHAnsi"/>
          <w:color w:val="auto"/>
          <w:sz w:val="22"/>
          <w:lang w:val="en-US"/>
        </w:rPr>
        <w:t>, the</w:t>
      </w:r>
      <w:r w:rsidR="00D32BBF" w:rsidRPr="00251DFB">
        <w:rPr>
          <w:rFonts w:asciiTheme="minorHAnsi" w:hAnsiTheme="minorHAnsi" w:cstheme="minorHAnsi"/>
          <w:color w:val="auto"/>
          <w:sz w:val="22"/>
          <w:lang w:val="en-US"/>
        </w:rPr>
        <w:t xml:space="preserve"> </w:t>
      </w:r>
      <w:r w:rsidR="005752F5" w:rsidRPr="00251DFB">
        <w:rPr>
          <w:rFonts w:asciiTheme="minorHAnsi" w:hAnsiTheme="minorHAnsi" w:cstheme="minorHAnsi"/>
          <w:color w:val="auto"/>
          <w:sz w:val="22"/>
          <w:lang w:val="en-US"/>
        </w:rPr>
        <w:t>1</w:t>
      </w:r>
      <w:r w:rsidR="005C266A" w:rsidRPr="00251DFB">
        <w:rPr>
          <w:rFonts w:asciiTheme="minorHAnsi" w:hAnsiTheme="minorHAnsi" w:cstheme="minorHAnsi"/>
          <w:color w:val="auto"/>
          <w:sz w:val="22"/>
          <w:lang w:val="en-US"/>
        </w:rPr>
        <w:t xml:space="preserve"> </w:t>
      </w:r>
      <w:r w:rsidR="00950ACA" w:rsidRPr="00950ACA">
        <w:rPr>
          <w:rFonts w:asciiTheme="minorHAnsi" w:hAnsiTheme="minorHAnsi" w:cstheme="minorHAnsi"/>
          <w:color w:val="auto"/>
          <w:sz w:val="22"/>
          <w:lang w:val="en-US"/>
        </w:rPr>
        <w:t>mi</w:t>
      </w:r>
      <w:r w:rsidR="00950ACA" w:rsidRPr="00950ACA">
        <w:rPr>
          <w:rFonts w:asciiTheme="minorHAnsi" w:hAnsiTheme="minorHAnsi" w:cstheme="minorHAnsi"/>
          <w:color w:val="auto"/>
          <w:sz w:val="22"/>
          <w:vertAlign w:val="superscript"/>
          <w:lang w:val="en-US"/>
        </w:rPr>
        <w:t>2</w:t>
      </w:r>
      <w:r w:rsidR="00950ACA">
        <w:rPr>
          <w:rFonts w:asciiTheme="minorHAnsi" w:hAnsiTheme="minorHAnsi" w:cstheme="minorHAnsi"/>
          <w:color w:val="auto"/>
          <w:sz w:val="22"/>
          <w:lang w:val="en-US"/>
        </w:rPr>
        <w:t xml:space="preserve"> </w:t>
      </w:r>
      <w:r w:rsidR="00D32BBF" w:rsidRPr="00251DFB">
        <w:rPr>
          <w:rFonts w:asciiTheme="minorHAnsi" w:hAnsiTheme="minorHAnsi" w:cstheme="minorHAnsi"/>
          <w:color w:val="auto"/>
          <w:sz w:val="22"/>
          <w:lang w:val="en-US"/>
        </w:rPr>
        <w:t>stream centerline</w:t>
      </w:r>
      <w:r w:rsidR="005752F5" w:rsidRPr="00251DFB">
        <w:rPr>
          <w:rFonts w:asciiTheme="minorHAnsi" w:hAnsiTheme="minorHAnsi" w:cstheme="minorHAnsi"/>
          <w:color w:val="auto"/>
          <w:sz w:val="22"/>
          <w:lang w:val="en-US"/>
        </w:rPr>
        <w:t>s</w:t>
      </w:r>
      <w:r w:rsidR="00FA2C55" w:rsidRPr="00251DFB">
        <w:rPr>
          <w:rFonts w:asciiTheme="minorHAnsi" w:hAnsiTheme="minorHAnsi" w:cstheme="minorHAnsi"/>
          <w:color w:val="auto"/>
          <w:sz w:val="22"/>
          <w:lang w:val="en-US"/>
        </w:rPr>
        <w:t xml:space="preserve"> </w:t>
      </w:r>
      <w:r w:rsidR="00992D5E" w:rsidRPr="00251DFB">
        <w:rPr>
          <w:rFonts w:asciiTheme="minorHAnsi" w:hAnsiTheme="minorHAnsi" w:cstheme="minorHAnsi"/>
          <w:color w:val="auto"/>
          <w:sz w:val="22"/>
          <w:lang w:val="en-US"/>
        </w:rPr>
        <w:t xml:space="preserve">were used to create the </w:t>
      </w:r>
      <w:proofErr w:type="spellStart"/>
      <w:r w:rsidR="00992D5E" w:rsidRPr="00251DFB">
        <w:rPr>
          <w:rFonts w:asciiTheme="minorHAnsi" w:hAnsiTheme="minorHAnsi" w:cstheme="minorHAnsi"/>
          <w:color w:val="auto"/>
          <w:sz w:val="22"/>
          <w:lang w:val="en-US"/>
        </w:rPr>
        <w:t>breaklines</w:t>
      </w:r>
      <w:proofErr w:type="spellEnd"/>
      <w:r w:rsidR="00992D5E" w:rsidRPr="00251DFB">
        <w:rPr>
          <w:rFonts w:asciiTheme="minorHAnsi" w:hAnsiTheme="minorHAnsi" w:cstheme="minorHAnsi"/>
          <w:color w:val="auto"/>
          <w:sz w:val="22"/>
          <w:lang w:val="en-US"/>
        </w:rPr>
        <w:t xml:space="preserve">. </w:t>
      </w:r>
      <w:r w:rsidR="003264FC" w:rsidRPr="00251DFB">
        <w:rPr>
          <w:rFonts w:asciiTheme="minorHAnsi" w:hAnsiTheme="minorHAnsi" w:cstheme="minorHAnsi"/>
          <w:color w:val="auto"/>
          <w:sz w:val="22"/>
          <w:lang w:val="en-US"/>
        </w:rPr>
        <w:t>F</w:t>
      </w:r>
      <w:r w:rsidR="00665566" w:rsidRPr="00251DFB">
        <w:rPr>
          <w:rFonts w:asciiTheme="minorHAnsi" w:hAnsiTheme="minorHAnsi" w:cstheme="minorHAnsi"/>
          <w:color w:val="auto"/>
          <w:sz w:val="22"/>
          <w:lang w:val="en-US"/>
        </w:rPr>
        <w:t>or urban areas</w:t>
      </w:r>
      <w:r w:rsidR="003264FC" w:rsidRPr="00251DFB">
        <w:rPr>
          <w:rFonts w:asciiTheme="minorHAnsi" w:hAnsiTheme="minorHAnsi" w:cstheme="minorHAnsi"/>
          <w:color w:val="auto"/>
          <w:sz w:val="22"/>
          <w:lang w:val="en-US"/>
        </w:rPr>
        <w:t>, the</w:t>
      </w:r>
      <w:r w:rsidR="00665566" w:rsidRPr="00251DFB">
        <w:rPr>
          <w:rFonts w:asciiTheme="minorHAnsi" w:hAnsiTheme="minorHAnsi" w:cstheme="minorHAnsi"/>
          <w:color w:val="auto"/>
          <w:sz w:val="22"/>
          <w:lang w:val="en-US"/>
        </w:rPr>
        <w:t xml:space="preserve"> </w:t>
      </w:r>
      <w:r w:rsidR="00FA2C55" w:rsidRPr="00251DFB">
        <w:rPr>
          <w:rFonts w:asciiTheme="minorHAnsi" w:hAnsiTheme="minorHAnsi" w:cstheme="minorHAnsi"/>
          <w:color w:val="auto"/>
          <w:sz w:val="22"/>
          <w:lang w:val="en-US"/>
        </w:rPr>
        <w:t xml:space="preserve">0.5 </w:t>
      </w:r>
      <w:r w:rsidR="00B2349F">
        <w:rPr>
          <w:rFonts w:asciiTheme="minorHAnsi" w:hAnsiTheme="minorHAnsi" w:cstheme="minorHAnsi"/>
          <w:color w:val="auto"/>
          <w:sz w:val="22"/>
          <w:lang w:val="en-US"/>
        </w:rPr>
        <w:t>mi</w:t>
      </w:r>
      <w:r w:rsidR="00B2349F">
        <w:rPr>
          <w:rFonts w:asciiTheme="minorHAnsi" w:hAnsiTheme="minorHAnsi" w:cstheme="minorHAnsi"/>
          <w:color w:val="auto"/>
          <w:sz w:val="22"/>
          <w:vertAlign w:val="superscript"/>
          <w:lang w:val="en-US"/>
        </w:rPr>
        <w:t>2</w:t>
      </w:r>
      <w:r w:rsidR="00FA2C55" w:rsidRPr="00251DFB">
        <w:rPr>
          <w:rFonts w:asciiTheme="minorHAnsi" w:hAnsiTheme="minorHAnsi" w:cstheme="minorHAnsi"/>
          <w:color w:val="auto"/>
          <w:sz w:val="22"/>
          <w:lang w:val="en-US"/>
        </w:rPr>
        <w:t xml:space="preserve"> </w:t>
      </w:r>
      <w:r w:rsidR="008A3EE1" w:rsidRPr="00251DFB">
        <w:rPr>
          <w:rFonts w:asciiTheme="minorHAnsi" w:hAnsiTheme="minorHAnsi" w:cstheme="minorHAnsi"/>
          <w:color w:val="auto"/>
          <w:sz w:val="22"/>
          <w:lang w:val="en-US"/>
        </w:rPr>
        <w:t xml:space="preserve">stream centerlines </w:t>
      </w:r>
      <w:r w:rsidR="005C266A" w:rsidRPr="00251DFB">
        <w:rPr>
          <w:rFonts w:asciiTheme="minorHAnsi" w:hAnsiTheme="minorHAnsi" w:cstheme="minorHAnsi"/>
          <w:color w:val="auto"/>
          <w:sz w:val="22"/>
          <w:lang w:val="en-US"/>
        </w:rPr>
        <w:t>were used</w:t>
      </w:r>
      <w:r w:rsidR="008A3EE1" w:rsidRPr="00251DFB">
        <w:rPr>
          <w:rFonts w:asciiTheme="minorHAnsi" w:hAnsiTheme="minorHAnsi" w:cstheme="minorHAnsi"/>
          <w:color w:val="auto"/>
          <w:sz w:val="22"/>
          <w:lang w:val="en-US"/>
        </w:rPr>
        <w:t>.</w:t>
      </w:r>
      <w:r w:rsidR="008A3EE1">
        <w:rPr>
          <w:rFonts w:asciiTheme="minorHAnsi" w:hAnsiTheme="minorHAnsi" w:cstheme="minorHAnsi"/>
          <w:color w:val="auto"/>
          <w:sz w:val="22"/>
          <w:lang w:val="en-US"/>
        </w:rPr>
        <w:t xml:space="preserve"> </w:t>
      </w:r>
    </w:p>
    <w:p w14:paraId="53ECDEC9" w14:textId="39EA78E0" w:rsidR="00F142C2" w:rsidRPr="00C129EB" w:rsidRDefault="00403E18" w:rsidP="00F142C2">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Texas Department of Transportation (</w:t>
      </w:r>
      <w:r w:rsidR="00F142C2" w:rsidRPr="00C129EB">
        <w:rPr>
          <w:rFonts w:asciiTheme="minorHAnsi" w:hAnsiTheme="minorHAnsi" w:cstheme="minorHAnsi"/>
          <w:color w:val="auto"/>
          <w:sz w:val="22"/>
          <w:lang w:val="en-US"/>
        </w:rPr>
        <w:t>TxDOT</w:t>
      </w:r>
      <w:r>
        <w:rPr>
          <w:rFonts w:asciiTheme="minorHAnsi" w:hAnsiTheme="minorHAnsi" w:cstheme="minorHAnsi"/>
          <w:color w:val="auto"/>
          <w:sz w:val="22"/>
          <w:lang w:val="en-US"/>
        </w:rPr>
        <w:t>)</w:t>
      </w:r>
      <w:r w:rsidR="00F142C2" w:rsidRPr="00C129EB">
        <w:rPr>
          <w:rFonts w:asciiTheme="minorHAnsi" w:hAnsiTheme="minorHAnsi" w:cstheme="minorHAnsi"/>
          <w:color w:val="auto"/>
          <w:sz w:val="22"/>
          <w:lang w:val="en-US"/>
        </w:rPr>
        <w:t xml:space="preserve"> road lines (</w:t>
      </w:r>
      <w:hyperlink r:id="rId29" w:history="1">
        <w:r w:rsidR="006D1DCC" w:rsidRPr="000536F2">
          <w:rPr>
            <w:rStyle w:val="Hyperlink"/>
            <w:rFonts w:asciiTheme="minorHAnsi" w:hAnsiTheme="minorHAnsi" w:cstheme="minorHAnsi"/>
            <w:sz w:val="22"/>
            <w:lang w:val="en-US"/>
          </w:rPr>
          <w:t>https://gis-txdot.opendata.arcgis.com/</w:t>
        </w:r>
      </w:hyperlink>
      <w:r w:rsidR="006D1DCC">
        <w:rPr>
          <w:rFonts w:asciiTheme="minorHAnsi" w:hAnsiTheme="minorHAnsi" w:cstheme="minorHAnsi"/>
          <w:color w:val="auto"/>
          <w:sz w:val="22"/>
          <w:lang w:val="en-US"/>
        </w:rPr>
        <w:t xml:space="preserve">) </w:t>
      </w:r>
      <w:r w:rsidR="00F142C2" w:rsidRPr="00C129EB">
        <w:rPr>
          <w:rFonts w:asciiTheme="minorHAnsi" w:hAnsiTheme="minorHAnsi" w:cstheme="minorHAnsi"/>
          <w:color w:val="auto"/>
          <w:sz w:val="22"/>
          <w:lang w:val="en-US"/>
        </w:rPr>
        <w:t xml:space="preserve">were used as </w:t>
      </w:r>
      <w:proofErr w:type="spellStart"/>
      <w:r w:rsidR="00D4724D" w:rsidRPr="00C129EB">
        <w:rPr>
          <w:rFonts w:asciiTheme="minorHAnsi" w:hAnsiTheme="minorHAnsi" w:cstheme="minorHAnsi"/>
          <w:color w:val="auto"/>
          <w:sz w:val="22"/>
          <w:lang w:val="en-US"/>
        </w:rPr>
        <w:t>breaklines</w:t>
      </w:r>
      <w:proofErr w:type="spellEnd"/>
      <w:r w:rsidR="00FA35C7">
        <w:rPr>
          <w:rFonts w:asciiTheme="minorHAnsi" w:hAnsiTheme="minorHAnsi" w:cstheme="minorHAnsi"/>
          <w:color w:val="auto"/>
          <w:sz w:val="22"/>
          <w:lang w:val="en-US"/>
        </w:rPr>
        <w:t xml:space="preserve">. </w:t>
      </w:r>
    </w:p>
    <w:p w14:paraId="412BB6D6" w14:textId="4921C56C" w:rsidR="00F142C2" w:rsidRPr="00C129EB" w:rsidRDefault="00D4724D" w:rsidP="00F142C2">
      <w:pPr>
        <w:pStyle w:val="ListBullet"/>
        <w:rPr>
          <w:rFonts w:asciiTheme="minorHAnsi" w:hAnsiTheme="minorHAnsi" w:cstheme="minorHAnsi"/>
          <w:color w:val="auto"/>
          <w:sz w:val="22"/>
          <w:lang w:val="en-US"/>
        </w:rPr>
      </w:pPr>
      <w:proofErr w:type="spellStart"/>
      <w:r w:rsidRPr="00C129EB">
        <w:rPr>
          <w:rFonts w:asciiTheme="minorHAnsi" w:hAnsiTheme="minorHAnsi" w:cstheme="minorHAnsi"/>
          <w:color w:val="auto"/>
          <w:sz w:val="22"/>
          <w:lang w:val="en-US"/>
        </w:rPr>
        <w:t>Breaklines</w:t>
      </w:r>
      <w:proofErr w:type="spellEnd"/>
      <w:r w:rsidR="00F142C2" w:rsidRPr="00C129EB">
        <w:rPr>
          <w:rFonts w:asciiTheme="minorHAnsi" w:hAnsiTheme="minorHAnsi" w:cstheme="minorHAnsi"/>
          <w:color w:val="auto"/>
          <w:sz w:val="22"/>
          <w:lang w:val="en-US"/>
        </w:rPr>
        <w:t xml:space="preserve"> were placed on the spillways and crest</w:t>
      </w:r>
      <w:r w:rsidR="008A756B">
        <w:rPr>
          <w:rFonts w:asciiTheme="minorHAnsi" w:hAnsiTheme="minorHAnsi" w:cstheme="minorHAnsi"/>
          <w:color w:val="auto"/>
          <w:sz w:val="22"/>
          <w:lang w:val="en-US"/>
        </w:rPr>
        <w:t>s</w:t>
      </w:r>
      <w:r w:rsidR="00F142C2" w:rsidRPr="00C129EB">
        <w:rPr>
          <w:rFonts w:asciiTheme="minorHAnsi" w:hAnsiTheme="minorHAnsi" w:cstheme="minorHAnsi"/>
          <w:color w:val="auto"/>
          <w:sz w:val="22"/>
          <w:lang w:val="en-US"/>
        </w:rPr>
        <w:t xml:space="preserve"> of significant reservoirs.</w:t>
      </w:r>
    </w:p>
    <w:p w14:paraId="45120636" w14:textId="4E27347F" w:rsidR="00F142C2" w:rsidRPr="00C129EB" w:rsidRDefault="004B09F6" w:rsidP="00F142C2">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lastRenderedPageBreak/>
        <w:t xml:space="preserve">Polygons computed by buffering </w:t>
      </w:r>
      <w:proofErr w:type="gramStart"/>
      <w:r>
        <w:rPr>
          <w:rFonts w:asciiTheme="minorHAnsi" w:hAnsiTheme="minorHAnsi" w:cstheme="minorHAnsi"/>
          <w:color w:val="auto"/>
          <w:sz w:val="22"/>
          <w:lang w:val="en-US"/>
        </w:rPr>
        <w:t xml:space="preserve">the </w:t>
      </w:r>
      <w:r w:rsidR="00F142C2" w:rsidRPr="00C129EB">
        <w:rPr>
          <w:rFonts w:asciiTheme="minorHAnsi" w:hAnsiTheme="minorHAnsi" w:cstheme="minorHAnsi"/>
          <w:color w:val="auto"/>
          <w:sz w:val="22"/>
          <w:lang w:val="en-US"/>
        </w:rPr>
        <w:t>streamlines</w:t>
      </w:r>
      <w:proofErr w:type="gramEnd"/>
      <w:r w:rsidR="00F142C2" w:rsidRPr="00C129EB">
        <w:rPr>
          <w:rFonts w:asciiTheme="minorHAnsi" w:hAnsiTheme="minorHAnsi" w:cstheme="minorHAnsi"/>
          <w:color w:val="auto"/>
          <w:sz w:val="22"/>
          <w:lang w:val="en-US"/>
        </w:rPr>
        <w:t xml:space="preserve"> were used </w:t>
      </w:r>
      <w:r w:rsidR="006E11FE">
        <w:rPr>
          <w:rFonts w:asciiTheme="minorHAnsi" w:hAnsiTheme="minorHAnsi" w:cstheme="minorHAnsi"/>
          <w:color w:val="auto"/>
          <w:sz w:val="22"/>
          <w:lang w:val="en-US"/>
        </w:rPr>
        <w:t xml:space="preserve">to establish </w:t>
      </w:r>
      <w:r w:rsidR="00F142C2" w:rsidRPr="00C129EB">
        <w:rPr>
          <w:rFonts w:asciiTheme="minorHAnsi" w:hAnsiTheme="minorHAnsi" w:cstheme="minorHAnsi"/>
          <w:color w:val="auto"/>
          <w:sz w:val="22"/>
          <w:lang w:val="en-US"/>
        </w:rPr>
        <w:t xml:space="preserve">channel refinement regions. The buffers were 200 feet </w:t>
      </w:r>
      <w:r w:rsidR="00CE7E66">
        <w:rPr>
          <w:rFonts w:asciiTheme="minorHAnsi" w:hAnsiTheme="minorHAnsi" w:cstheme="minorHAnsi"/>
          <w:color w:val="auto"/>
          <w:sz w:val="22"/>
          <w:lang w:val="en-US"/>
        </w:rPr>
        <w:t xml:space="preserve">wide </w:t>
      </w:r>
      <w:r w:rsidR="00F142C2" w:rsidRPr="00C129EB">
        <w:rPr>
          <w:rFonts w:asciiTheme="minorHAnsi" w:hAnsiTheme="minorHAnsi" w:cstheme="minorHAnsi"/>
          <w:color w:val="auto"/>
          <w:sz w:val="22"/>
          <w:lang w:val="en-US"/>
        </w:rPr>
        <w:t>for small streams and increased for wider streams with larger drainage areas.</w:t>
      </w:r>
    </w:p>
    <w:p w14:paraId="5F85109E" w14:textId="66D6C6D3" w:rsidR="00F142C2" w:rsidRDefault="00F142C2" w:rsidP="00F142C2">
      <w:pPr>
        <w:pStyle w:val="ListBullet"/>
        <w:rPr>
          <w:rFonts w:asciiTheme="minorHAnsi" w:hAnsiTheme="minorHAnsi" w:cstheme="minorHAnsi"/>
          <w:color w:val="auto"/>
          <w:sz w:val="22"/>
          <w:lang w:val="en-US"/>
        </w:rPr>
      </w:pPr>
      <w:r w:rsidRPr="00C129EB">
        <w:rPr>
          <w:rFonts w:asciiTheme="minorHAnsi" w:hAnsiTheme="minorHAnsi" w:cstheme="minorHAnsi"/>
          <w:color w:val="auto"/>
          <w:sz w:val="22"/>
          <w:lang w:val="en-US"/>
        </w:rPr>
        <w:t>Refinement regions were defined in urban areas</w:t>
      </w:r>
      <w:r w:rsidR="00B1279C">
        <w:rPr>
          <w:rFonts w:asciiTheme="minorHAnsi" w:hAnsiTheme="minorHAnsi" w:cstheme="minorHAnsi"/>
          <w:color w:val="auto"/>
          <w:sz w:val="22"/>
          <w:lang w:val="en-US"/>
        </w:rPr>
        <w:t xml:space="preserve">, </w:t>
      </w:r>
      <w:r w:rsidRPr="00C129EB">
        <w:rPr>
          <w:rFonts w:asciiTheme="minorHAnsi" w:hAnsiTheme="minorHAnsi" w:cstheme="minorHAnsi"/>
          <w:color w:val="auto"/>
          <w:sz w:val="22"/>
          <w:lang w:val="en-US"/>
        </w:rPr>
        <w:t>major reservoirs</w:t>
      </w:r>
      <w:r w:rsidR="00B1279C">
        <w:rPr>
          <w:rFonts w:asciiTheme="minorHAnsi" w:hAnsiTheme="minorHAnsi" w:cstheme="minorHAnsi"/>
          <w:color w:val="auto"/>
          <w:sz w:val="22"/>
          <w:lang w:val="en-US"/>
        </w:rPr>
        <w:t>, and dam overflow areas</w:t>
      </w:r>
      <w:r w:rsidRPr="00C129EB">
        <w:rPr>
          <w:rFonts w:asciiTheme="minorHAnsi" w:hAnsiTheme="minorHAnsi" w:cstheme="minorHAnsi"/>
          <w:color w:val="auto"/>
          <w:sz w:val="22"/>
          <w:lang w:val="en-US"/>
        </w:rPr>
        <w:t>.</w:t>
      </w:r>
    </w:p>
    <w:p w14:paraId="739554A1" w14:textId="48EC283F" w:rsidR="00D4724D" w:rsidRDefault="00D4724D" w:rsidP="00F142C2">
      <w:pPr>
        <w:pStyle w:val="ListBullet"/>
        <w:rPr>
          <w:rFonts w:asciiTheme="minorHAnsi" w:hAnsiTheme="minorHAnsi" w:cstheme="minorHAnsi"/>
          <w:color w:val="auto"/>
          <w:sz w:val="22"/>
          <w:lang w:val="en-US"/>
        </w:rPr>
      </w:pPr>
      <w:proofErr w:type="spellStart"/>
      <w:r>
        <w:rPr>
          <w:rFonts w:asciiTheme="minorHAnsi" w:hAnsiTheme="minorHAnsi" w:cstheme="minorHAnsi"/>
          <w:color w:val="auto"/>
          <w:sz w:val="22"/>
          <w:lang w:val="en-US"/>
        </w:rPr>
        <w:t>Breaklines</w:t>
      </w:r>
      <w:proofErr w:type="spellEnd"/>
      <w:r>
        <w:rPr>
          <w:rFonts w:asciiTheme="minorHAnsi" w:hAnsiTheme="minorHAnsi" w:cstheme="minorHAnsi"/>
          <w:color w:val="auto"/>
          <w:sz w:val="22"/>
          <w:lang w:val="en-US"/>
        </w:rPr>
        <w:t xml:space="preserve"> </w:t>
      </w:r>
      <w:r w:rsidR="005E78EA">
        <w:rPr>
          <w:rFonts w:asciiTheme="minorHAnsi" w:hAnsiTheme="minorHAnsi" w:cstheme="minorHAnsi"/>
          <w:color w:val="auto"/>
          <w:sz w:val="22"/>
          <w:lang w:val="en-US"/>
        </w:rPr>
        <w:t xml:space="preserve">were split </w:t>
      </w:r>
      <w:r w:rsidR="00AF2571">
        <w:rPr>
          <w:rFonts w:asciiTheme="minorHAnsi" w:hAnsiTheme="minorHAnsi" w:cstheme="minorHAnsi"/>
          <w:color w:val="auto"/>
          <w:sz w:val="22"/>
          <w:lang w:val="en-US"/>
        </w:rPr>
        <w:t>into multi</w:t>
      </w:r>
      <w:r w:rsidR="00CD3E36">
        <w:rPr>
          <w:rFonts w:asciiTheme="minorHAnsi" w:hAnsiTheme="minorHAnsi" w:cstheme="minorHAnsi"/>
          <w:color w:val="auto"/>
          <w:sz w:val="22"/>
          <w:lang w:val="en-US"/>
        </w:rPr>
        <w:t>-</w:t>
      </w:r>
      <w:r w:rsidR="00AF2571">
        <w:rPr>
          <w:rFonts w:asciiTheme="minorHAnsi" w:hAnsiTheme="minorHAnsi" w:cstheme="minorHAnsi"/>
          <w:color w:val="auto"/>
          <w:sz w:val="22"/>
          <w:lang w:val="en-US"/>
        </w:rPr>
        <w:t xml:space="preserve">parts at all intersections using </w:t>
      </w:r>
      <w:r w:rsidR="00CD3E36">
        <w:rPr>
          <w:rFonts w:asciiTheme="minorHAnsi" w:hAnsiTheme="minorHAnsi" w:cstheme="minorHAnsi"/>
          <w:color w:val="auto"/>
          <w:sz w:val="22"/>
          <w:lang w:val="en-US"/>
        </w:rPr>
        <w:t xml:space="preserve">the </w:t>
      </w:r>
      <w:r w:rsidR="00AF2571">
        <w:rPr>
          <w:rFonts w:asciiTheme="minorHAnsi" w:hAnsiTheme="minorHAnsi" w:cstheme="minorHAnsi"/>
          <w:color w:val="auto"/>
          <w:sz w:val="22"/>
          <w:lang w:val="en-US"/>
        </w:rPr>
        <w:t>planarize tool in ArcGIS Pro</w:t>
      </w:r>
      <w:r w:rsidR="00CD3E36">
        <w:rPr>
          <w:rFonts w:asciiTheme="minorHAnsi" w:hAnsiTheme="minorHAnsi" w:cstheme="minorHAnsi"/>
          <w:color w:val="auto"/>
          <w:sz w:val="22"/>
          <w:lang w:val="en-US"/>
        </w:rPr>
        <w:t>.</w:t>
      </w:r>
    </w:p>
    <w:p w14:paraId="2244E275" w14:textId="533A7A97" w:rsidR="00F9636D" w:rsidRDefault="0069171E" w:rsidP="00F142C2">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 xml:space="preserve">Since the model runtime increases as more </w:t>
      </w:r>
      <w:proofErr w:type="spellStart"/>
      <w:r>
        <w:rPr>
          <w:rFonts w:asciiTheme="minorHAnsi" w:hAnsiTheme="minorHAnsi" w:cstheme="minorHAnsi"/>
          <w:color w:val="auto"/>
          <w:sz w:val="22"/>
          <w:lang w:val="en-US"/>
        </w:rPr>
        <w:t>breaklines</w:t>
      </w:r>
      <w:proofErr w:type="spellEnd"/>
      <w:r>
        <w:rPr>
          <w:rFonts w:asciiTheme="minorHAnsi" w:hAnsiTheme="minorHAnsi" w:cstheme="minorHAnsi"/>
          <w:color w:val="auto"/>
          <w:sz w:val="22"/>
          <w:lang w:val="en-US"/>
        </w:rPr>
        <w:t xml:space="preserve"> and refinement regions are added, a</w:t>
      </w:r>
      <w:r w:rsidR="0095512A">
        <w:rPr>
          <w:rFonts w:asciiTheme="minorHAnsi" w:hAnsiTheme="minorHAnsi" w:cstheme="minorHAnsi"/>
          <w:color w:val="auto"/>
          <w:sz w:val="22"/>
          <w:lang w:val="en-US"/>
        </w:rPr>
        <w:t xml:space="preserve">ll </w:t>
      </w:r>
      <w:proofErr w:type="spellStart"/>
      <w:r w:rsidR="0058622D">
        <w:rPr>
          <w:rFonts w:asciiTheme="minorHAnsi" w:hAnsiTheme="minorHAnsi" w:cstheme="minorHAnsi"/>
          <w:color w:val="auto"/>
          <w:sz w:val="22"/>
          <w:lang w:val="en-US"/>
        </w:rPr>
        <w:t>breaklines</w:t>
      </w:r>
      <w:proofErr w:type="spellEnd"/>
      <w:r w:rsidR="00CD3E36">
        <w:rPr>
          <w:rFonts w:asciiTheme="minorHAnsi" w:hAnsiTheme="minorHAnsi" w:cstheme="minorHAnsi"/>
          <w:color w:val="auto"/>
          <w:sz w:val="22"/>
          <w:lang w:val="en-US"/>
        </w:rPr>
        <w:t xml:space="preserve"> and </w:t>
      </w:r>
      <w:r w:rsidR="0058622D">
        <w:rPr>
          <w:rFonts w:asciiTheme="minorHAnsi" w:hAnsiTheme="minorHAnsi" w:cstheme="minorHAnsi"/>
          <w:color w:val="auto"/>
          <w:sz w:val="22"/>
          <w:lang w:val="en-US"/>
        </w:rPr>
        <w:t xml:space="preserve">refinement regions were reviewed to </w:t>
      </w:r>
      <w:r>
        <w:rPr>
          <w:rFonts w:asciiTheme="minorHAnsi" w:hAnsiTheme="minorHAnsi" w:cstheme="minorHAnsi"/>
          <w:color w:val="auto"/>
          <w:sz w:val="22"/>
          <w:lang w:val="en-US"/>
        </w:rPr>
        <w:t xml:space="preserve">confirm </w:t>
      </w:r>
      <w:r w:rsidR="009940C6">
        <w:rPr>
          <w:rFonts w:asciiTheme="minorHAnsi" w:hAnsiTheme="minorHAnsi" w:cstheme="minorHAnsi"/>
          <w:color w:val="auto"/>
          <w:sz w:val="22"/>
          <w:lang w:val="en-US"/>
        </w:rPr>
        <w:t xml:space="preserve">that </w:t>
      </w:r>
      <w:r>
        <w:rPr>
          <w:rFonts w:asciiTheme="minorHAnsi" w:hAnsiTheme="minorHAnsi" w:cstheme="minorHAnsi"/>
          <w:color w:val="auto"/>
          <w:sz w:val="22"/>
          <w:lang w:val="en-US"/>
        </w:rPr>
        <w:t xml:space="preserve">they improved the </w:t>
      </w:r>
      <w:r w:rsidR="00B14EBC">
        <w:rPr>
          <w:rFonts w:asciiTheme="minorHAnsi" w:hAnsiTheme="minorHAnsi" w:cstheme="minorHAnsi"/>
          <w:color w:val="auto"/>
          <w:sz w:val="22"/>
          <w:lang w:val="en-US"/>
        </w:rPr>
        <w:t xml:space="preserve">quality of the </w:t>
      </w:r>
      <w:r>
        <w:rPr>
          <w:rFonts w:asciiTheme="minorHAnsi" w:hAnsiTheme="minorHAnsi" w:cstheme="minorHAnsi"/>
          <w:color w:val="auto"/>
          <w:sz w:val="22"/>
          <w:lang w:val="en-US"/>
        </w:rPr>
        <w:t xml:space="preserve">model. Those </w:t>
      </w:r>
      <w:r w:rsidR="00B14EBC">
        <w:rPr>
          <w:rFonts w:asciiTheme="minorHAnsi" w:hAnsiTheme="minorHAnsi" w:cstheme="minorHAnsi"/>
          <w:color w:val="auto"/>
          <w:sz w:val="22"/>
          <w:lang w:val="en-US"/>
        </w:rPr>
        <w:t xml:space="preserve">that did not improve the quality </w:t>
      </w:r>
      <w:r>
        <w:rPr>
          <w:rFonts w:asciiTheme="minorHAnsi" w:hAnsiTheme="minorHAnsi" w:cstheme="minorHAnsi"/>
          <w:color w:val="auto"/>
          <w:sz w:val="22"/>
          <w:lang w:val="en-US"/>
        </w:rPr>
        <w:t xml:space="preserve">were </w:t>
      </w:r>
      <w:r w:rsidR="00CA0CE1">
        <w:rPr>
          <w:rFonts w:asciiTheme="minorHAnsi" w:hAnsiTheme="minorHAnsi" w:cstheme="minorHAnsi"/>
          <w:color w:val="auto"/>
          <w:sz w:val="22"/>
          <w:lang w:val="en-US"/>
        </w:rPr>
        <w:t>removed</w:t>
      </w:r>
      <w:r w:rsidR="00B14EBC">
        <w:rPr>
          <w:rFonts w:asciiTheme="minorHAnsi" w:hAnsiTheme="minorHAnsi" w:cstheme="minorHAnsi"/>
          <w:color w:val="auto"/>
          <w:sz w:val="22"/>
          <w:lang w:val="en-US"/>
        </w:rPr>
        <w:t xml:space="preserve">. </w:t>
      </w:r>
    </w:p>
    <w:p w14:paraId="1077EBFA" w14:textId="77777777" w:rsidR="00B346C1" w:rsidRDefault="00CA0CE1" w:rsidP="009940C6">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 xml:space="preserve">The </w:t>
      </w:r>
      <w:r w:rsidR="008018AE">
        <w:rPr>
          <w:rFonts w:asciiTheme="minorHAnsi" w:hAnsiTheme="minorHAnsi" w:cstheme="minorHAnsi"/>
          <w:color w:val="auto"/>
          <w:sz w:val="22"/>
          <w:lang w:val="en-US"/>
        </w:rPr>
        <w:t>2D perimeter</w:t>
      </w:r>
      <w:r w:rsidR="009822F7">
        <w:rPr>
          <w:rFonts w:asciiTheme="minorHAnsi" w:hAnsiTheme="minorHAnsi" w:cstheme="minorHAnsi"/>
          <w:color w:val="auto"/>
          <w:sz w:val="22"/>
          <w:lang w:val="en-US"/>
        </w:rPr>
        <w:t>, refinement regions,</w:t>
      </w:r>
      <w:r w:rsidR="00ED15F4">
        <w:rPr>
          <w:rFonts w:asciiTheme="minorHAnsi" w:hAnsiTheme="minorHAnsi" w:cstheme="minorHAnsi"/>
          <w:color w:val="auto"/>
          <w:sz w:val="22"/>
          <w:lang w:val="en-US"/>
        </w:rPr>
        <w:t xml:space="preserve"> and </w:t>
      </w:r>
      <w:proofErr w:type="spellStart"/>
      <w:r w:rsidR="00ED15F4">
        <w:rPr>
          <w:rFonts w:asciiTheme="minorHAnsi" w:hAnsiTheme="minorHAnsi" w:cstheme="minorHAnsi"/>
          <w:color w:val="auto"/>
          <w:sz w:val="22"/>
          <w:lang w:val="en-US"/>
        </w:rPr>
        <w:t>breaklines</w:t>
      </w:r>
      <w:proofErr w:type="spellEnd"/>
      <w:r w:rsidR="00ED15F4">
        <w:rPr>
          <w:rFonts w:asciiTheme="minorHAnsi" w:hAnsiTheme="minorHAnsi" w:cstheme="minorHAnsi"/>
          <w:color w:val="auto"/>
          <w:sz w:val="22"/>
          <w:lang w:val="en-US"/>
        </w:rPr>
        <w:t xml:space="preserve"> </w:t>
      </w:r>
      <w:r w:rsidR="00AD6F8B">
        <w:rPr>
          <w:rFonts w:asciiTheme="minorHAnsi" w:hAnsiTheme="minorHAnsi" w:cstheme="minorHAnsi"/>
          <w:color w:val="auto"/>
          <w:sz w:val="22"/>
          <w:lang w:val="en-US"/>
        </w:rPr>
        <w:t xml:space="preserve">were </w:t>
      </w:r>
      <w:r w:rsidR="00A82CEE">
        <w:rPr>
          <w:rFonts w:asciiTheme="minorHAnsi" w:hAnsiTheme="minorHAnsi" w:cstheme="minorHAnsi"/>
          <w:color w:val="auto"/>
          <w:sz w:val="22"/>
          <w:lang w:val="en-US"/>
        </w:rPr>
        <w:t>smooth</w:t>
      </w:r>
      <w:r w:rsidR="00AD6F8B">
        <w:rPr>
          <w:rFonts w:asciiTheme="minorHAnsi" w:hAnsiTheme="minorHAnsi" w:cstheme="minorHAnsi"/>
          <w:color w:val="auto"/>
          <w:sz w:val="22"/>
          <w:lang w:val="en-US"/>
        </w:rPr>
        <w:t>ed</w:t>
      </w:r>
      <w:r w:rsidR="00A82CEE">
        <w:rPr>
          <w:rFonts w:asciiTheme="minorHAnsi" w:hAnsiTheme="minorHAnsi" w:cstheme="minorHAnsi"/>
          <w:color w:val="auto"/>
          <w:sz w:val="22"/>
          <w:lang w:val="en-US"/>
        </w:rPr>
        <w:t xml:space="preserve"> and cleaned </w:t>
      </w:r>
      <w:r w:rsidR="00AD6F8B">
        <w:rPr>
          <w:rFonts w:asciiTheme="minorHAnsi" w:hAnsiTheme="minorHAnsi" w:cstheme="minorHAnsi"/>
          <w:color w:val="auto"/>
          <w:sz w:val="22"/>
          <w:lang w:val="en-US"/>
        </w:rPr>
        <w:t>using Geographic Information Systems (</w:t>
      </w:r>
      <w:r w:rsidR="00ED15F4">
        <w:rPr>
          <w:rFonts w:asciiTheme="minorHAnsi" w:hAnsiTheme="minorHAnsi" w:cstheme="minorHAnsi"/>
          <w:color w:val="auto"/>
          <w:sz w:val="22"/>
          <w:lang w:val="en-US"/>
        </w:rPr>
        <w:t>GIS</w:t>
      </w:r>
      <w:r w:rsidR="00AD6F8B">
        <w:rPr>
          <w:rFonts w:asciiTheme="minorHAnsi" w:hAnsiTheme="minorHAnsi" w:cstheme="minorHAnsi"/>
          <w:color w:val="auto"/>
          <w:sz w:val="22"/>
          <w:lang w:val="en-US"/>
        </w:rPr>
        <w:t>)</w:t>
      </w:r>
      <w:r w:rsidR="00ED15F4">
        <w:rPr>
          <w:rFonts w:asciiTheme="minorHAnsi" w:hAnsiTheme="minorHAnsi" w:cstheme="minorHAnsi"/>
          <w:color w:val="auto"/>
          <w:sz w:val="22"/>
          <w:lang w:val="en-US"/>
        </w:rPr>
        <w:t xml:space="preserve"> </w:t>
      </w:r>
      <w:r w:rsidR="00AD6F8B">
        <w:rPr>
          <w:rFonts w:asciiTheme="minorHAnsi" w:hAnsiTheme="minorHAnsi" w:cstheme="minorHAnsi"/>
          <w:color w:val="auto"/>
          <w:sz w:val="22"/>
          <w:lang w:val="en-US"/>
        </w:rPr>
        <w:t xml:space="preserve">software </w:t>
      </w:r>
      <w:r w:rsidR="00BC0636">
        <w:rPr>
          <w:rFonts w:asciiTheme="minorHAnsi" w:hAnsiTheme="minorHAnsi" w:cstheme="minorHAnsi"/>
          <w:color w:val="auto"/>
          <w:sz w:val="22"/>
          <w:lang w:val="en-US"/>
        </w:rPr>
        <w:t xml:space="preserve">to </w:t>
      </w:r>
      <w:r w:rsidR="009822F7">
        <w:rPr>
          <w:rFonts w:asciiTheme="minorHAnsi" w:hAnsiTheme="minorHAnsi" w:cstheme="minorHAnsi"/>
          <w:color w:val="auto"/>
          <w:sz w:val="22"/>
          <w:lang w:val="en-US"/>
        </w:rPr>
        <w:t>minimize mesh generation errors.</w:t>
      </w:r>
    </w:p>
    <w:p w14:paraId="5C4CA9CA" w14:textId="679F66F2" w:rsidR="00BC2F30" w:rsidRPr="009940C6" w:rsidRDefault="006C77B0" w:rsidP="009940C6">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As discussed in Section 1.1.2</w:t>
      </w:r>
      <w:r w:rsidR="00B965DB">
        <w:rPr>
          <w:rFonts w:asciiTheme="minorHAnsi" w:hAnsiTheme="minorHAnsi" w:cstheme="minorHAnsi"/>
          <w:color w:val="auto"/>
          <w:sz w:val="22"/>
          <w:lang w:val="en-US"/>
        </w:rPr>
        <w:t>, t</w:t>
      </w:r>
      <w:r w:rsidR="00B346C1" w:rsidRPr="00B346C1">
        <w:rPr>
          <w:rFonts w:asciiTheme="minorHAnsi" w:hAnsiTheme="minorHAnsi" w:cstheme="minorHAnsi"/>
          <w:color w:val="auto"/>
          <w:sz w:val="22"/>
          <w:lang w:val="en-US"/>
        </w:rPr>
        <w:t xml:space="preserve">he bridge/culvert crossing burn lines developed </w:t>
      </w:r>
      <w:r w:rsidR="004D0AEA">
        <w:rPr>
          <w:rFonts w:asciiTheme="minorHAnsi" w:hAnsiTheme="minorHAnsi" w:cstheme="minorHAnsi"/>
          <w:color w:val="auto"/>
          <w:sz w:val="22"/>
          <w:lang w:val="en-US"/>
        </w:rPr>
        <w:t xml:space="preserve">for this </w:t>
      </w:r>
      <w:r w:rsidR="00D15422">
        <w:rPr>
          <w:rFonts w:asciiTheme="minorHAnsi" w:hAnsiTheme="minorHAnsi" w:cstheme="minorHAnsi"/>
          <w:color w:val="auto"/>
          <w:sz w:val="22"/>
          <w:lang w:val="en-US"/>
        </w:rPr>
        <w:t>s</w:t>
      </w:r>
      <w:r w:rsidR="004D0AEA">
        <w:rPr>
          <w:rFonts w:asciiTheme="minorHAnsi" w:hAnsiTheme="minorHAnsi" w:cstheme="minorHAnsi"/>
          <w:color w:val="auto"/>
          <w:sz w:val="22"/>
          <w:lang w:val="en-US"/>
        </w:rPr>
        <w:t>tudy</w:t>
      </w:r>
      <w:r w:rsidR="00B346C1" w:rsidRPr="00B346C1">
        <w:rPr>
          <w:rFonts w:asciiTheme="minorHAnsi" w:hAnsiTheme="minorHAnsi" w:cstheme="minorHAnsi"/>
          <w:color w:val="auto"/>
          <w:sz w:val="22"/>
          <w:lang w:val="en-US"/>
        </w:rPr>
        <w:t xml:space="preserve"> were incorporated into the HEC-RAS terrain as terrain modification features</w:t>
      </w:r>
      <w:r w:rsidR="005D309F">
        <w:rPr>
          <w:rFonts w:asciiTheme="minorHAnsi" w:hAnsiTheme="minorHAnsi" w:cstheme="minorHAnsi"/>
          <w:color w:val="auto"/>
          <w:sz w:val="22"/>
          <w:lang w:val="en-US"/>
        </w:rPr>
        <w:t xml:space="preserve"> to </w:t>
      </w:r>
      <w:r w:rsidR="00B346C1" w:rsidRPr="00B346C1">
        <w:rPr>
          <w:rFonts w:asciiTheme="minorHAnsi" w:hAnsiTheme="minorHAnsi" w:cstheme="minorHAnsi"/>
          <w:color w:val="auto"/>
          <w:sz w:val="22"/>
          <w:lang w:val="en-US"/>
        </w:rPr>
        <w:t>allow flow through roadways</w:t>
      </w:r>
      <w:r w:rsidR="005D309F">
        <w:rPr>
          <w:rFonts w:asciiTheme="minorHAnsi" w:hAnsiTheme="minorHAnsi" w:cstheme="minorHAnsi"/>
          <w:color w:val="auto"/>
          <w:sz w:val="22"/>
          <w:lang w:val="en-US"/>
        </w:rPr>
        <w:t>.</w:t>
      </w:r>
    </w:p>
    <w:p w14:paraId="5A88ED48" w14:textId="5EBF2000" w:rsidR="004522CC" w:rsidRPr="000711F0" w:rsidRDefault="004522CC" w:rsidP="0095582A">
      <w:pPr>
        <w:pStyle w:val="ListParagraph"/>
        <w:numPr>
          <w:ilvl w:val="2"/>
          <w:numId w:val="6"/>
        </w:numPr>
        <w:autoSpaceDE w:val="0"/>
        <w:autoSpaceDN w:val="0"/>
        <w:adjustRightInd w:val="0"/>
        <w:spacing w:before="240" w:after="120" w:line="259" w:lineRule="auto"/>
        <w:outlineLvl w:val="2"/>
        <w:rPr>
          <w:rFonts w:ascii="TT15Ct00" w:hAnsi="TT15Ct00" w:cs="TT15Ct00"/>
          <w:b/>
        </w:rPr>
      </w:pPr>
      <w:bookmarkStart w:id="30" w:name="_Toc184650697"/>
      <w:r w:rsidRPr="000711F0">
        <w:rPr>
          <w:rFonts w:ascii="TT15Ct00" w:hAnsi="TT15Ct00" w:cs="TT15Ct00"/>
          <w:b/>
        </w:rPr>
        <w:t xml:space="preserve">Model </w:t>
      </w:r>
      <w:r w:rsidR="00AD6F8B" w:rsidRPr="000711F0">
        <w:rPr>
          <w:rFonts w:ascii="TT15Ct00" w:hAnsi="TT15Ct00" w:cs="TT15Ct00"/>
          <w:b/>
        </w:rPr>
        <w:t>B</w:t>
      </w:r>
      <w:r w:rsidRPr="000711F0">
        <w:rPr>
          <w:rFonts w:ascii="TT15Ct00" w:hAnsi="TT15Ct00" w:cs="TT15Ct00"/>
          <w:b/>
        </w:rPr>
        <w:t xml:space="preserve">oundary </w:t>
      </w:r>
      <w:r w:rsidR="00AD6F8B" w:rsidRPr="000711F0">
        <w:rPr>
          <w:rFonts w:ascii="TT15Ct00" w:hAnsi="TT15Ct00" w:cs="TT15Ct00"/>
          <w:b/>
        </w:rPr>
        <w:t>C</w:t>
      </w:r>
      <w:r w:rsidRPr="000711F0">
        <w:rPr>
          <w:rFonts w:ascii="TT15Ct00" w:hAnsi="TT15Ct00" w:cs="TT15Ct00"/>
          <w:b/>
        </w:rPr>
        <w:t>onditions</w:t>
      </w:r>
      <w:bookmarkEnd w:id="30"/>
    </w:p>
    <w:p w14:paraId="6FD0C8A9" w14:textId="57A6E697" w:rsidR="0055650E" w:rsidRDefault="006B64A8" w:rsidP="009940C6">
      <w:pPr>
        <w:spacing w:before="240" w:line="240" w:lineRule="auto"/>
      </w:pPr>
      <w:r>
        <w:t>The BLE analysis included</w:t>
      </w:r>
      <w:r w:rsidR="00C16745">
        <w:t xml:space="preserve"> </w:t>
      </w:r>
      <w:r w:rsidR="000E2612">
        <w:t>four</w:t>
      </w:r>
      <w:r w:rsidR="0055650E">
        <w:t xml:space="preserve"> </w:t>
      </w:r>
      <w:r w:rsidR="000823C3">
        <w:t>types</w:t>
      </w:r>
      <w:r w:rsidR="0055650E">
        <w:t xml:space="preserve"> of </w:t>
      </w:r>
      <w:r>
        <w:t>model boundary conditions</w:t>
      </w:r>
      <w:r w:rsidR="00084E1D">
        <w:t>—p</w:t>
      </w:r>
      <w:r w:rsidR="00EE7D0B">
        <w:t>recipitation</w:t>
      </w:r>
      <w:proofErr w:type="gramStart"/>
      <w:r w:rsidR="00EE7D0B">
        <w:t>,</w:t>
      </w:r>
      <w:r w:rsidR="00F848E3">
        <w:t xml:space="preserve"> flow</w:t>
      </w:r>
      <w:proofErr w:type="gramEnd"/>
      <w:r w:rsidR="00F848E3">
        <w:t xml:space="preserve">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r w:rsidR="00F27041">
        <w:t xml:space="preserve"> No initial condition flows or elevations were applied.</w:t>
      </w:r>
    </w:p>
    <w:p w14:paraId="0D4357B1" w14:textId="4DBB4460" w:rsidR="009E4622" w:rsidRPr="009E4622" w:rsidRDefault="009E4622" w:rsidP="009E4622">
      <w:pPr>
        <w:rPr>
          <w:i/>
          <w:iCs/>
        </w:rPr>
      </w:pPr>
      <w:r w:rsidRPr="009E4622">
        <w:rPr>
          <w:i/>
          <w:iCs/>
        </w:rPr>
        <w:t>Precipitation Boundary Conditions</w:t>
      </w:r>
    </w:p>
    <w:p w14:paraId="33E4DF03" w14:textId="769A7CC1" w:rsidR="000823C3" w:rsidRDefault="00DE2F96" w:rsidP="00761D99">
      <w:pPr>
        <w:spacing w:line="240" w:lineRule="auto"/>
      </w:pPr>
      <w:r>
        <w:t xml:space="preserve">As described </w:t>
      </w:r>
      <w:r w:rsidR="00E66DC7">
        <w:t>previously</w:t>
      </w:r>
      <w:r>
        <w:t xml:space="preserve">, </w:t>
      </w:r>
      <w:r w:rsidR="007F7E01">
        <w:t>b</w:t>
      </w:r>
      <w:r>
        <w:t>asin</w:t>
      </w:r>
      <w:r w:rsidR="002B1113">
        <w:t>-</w:t>
      </w:r>
      <w:r>
        <w:t xml:space="preserve">averaged NOAA </w:t>
      </w:r>
      <w:r w:rsidR="00E66DC7">
        <w:t xml:space="preserve">Atlas </w:t>
      </w:r>
      <w:r>
        <w:t xml:space="preserve">14 precipitation depths were calculated for each model domain and were temporally distributed using </w:t>
      </w:r>
      <w:r w:rsidR="00D7463C">
        <w:t>a</w:t>
      </w:r>
      <w:r w:rsidR="00157906">
        <w:t>n</w:t>
      </w:r>
      <w:r w:rsidR="00D7463C">
        <w:t xml:space="preserve"> </w:t>
      </w:r>
      <w:r>
        <w:t xml:space="preserve">NRCS distribution. </w:t>
      </w:r>
      <w:r w:rsidR="00136AFE">
        <w:t>The precipitation</w:t>
      </w:r>
      <w:r w:rsidR="00183DE9">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4CB4CAFE" w:rsidR="009E4622" w:rsidRPr="009E4622" w:rsidRDefault="009E4622" w:rsidP="009E4622">
      <w:pPr>
        <w:rPr>
          <w:i/>
          <w:iCs/>
        </w:rPr>
      </w:pPr>
      <w:r>
        <w:rPr>
          <w:i/>
          <w:iCs/>
        </w:rPr>
        <w:t>Flow Hydrograph B</w:t>
      </w:r>
      <w:r w:rsidRPr="009E4622">
        <w:rPr>
          <w:i/>
          <w:iCs/>
        </w:rPr>
        <w:t>oundary Conditions</w:t>
      </w:r>
    </w:p>
    <w:p w14:paraId="76428FBA" w14:textId="1E9BB049" w:rsidR="00524125" w:rsidRDefault="00216DB7" w:rsidP="00761D99">
      <w:pPr>
        <w:spacing w:line="240" w:lineRule="auto"/>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471FAF" w:rsidRPr="00A46E8D">
        <w:t>direct</w:t>
      </w:r>
      <w:r w:rsidR="00471FAF">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lang w:val="en-GB"/>
        </w:rPr>
        <w:t xml:space="preserve">In the </w:t>
      </w:r>
      <w:r w:rsidR="00471FAF" w:rsidRPr="00A46E8D">
        <w:rPr>
          <w:rFonts w:ascii="TT163t00" w:hAnsi="TT163t00" w:cs="TT163t00"/>
          <w:lang w:val="en-GB"/>
        </w:rPr>
        <w:t>direct</w:t>
      </w:r>
      <w:r w:rsidR="00471FAF">
        <w:rPr>
          <w:rFonts w:ascii="TT163t00" w:hAnsi="TT163t00" w:cs="TT163t00"/>
          <w:lang w:val="en-GB"/>
        </w:rPr>
        <w:t>-</w:t>
      </w:r>
      <w:r w:rsidR="00513192" w:rsidRPr="00A46E8D">
        <w:rPr>
          <w:rFonts w:ascii="TT163t00" w:hAnsi="TT163t00" w:cs="TT163t00"/>
          <w:lang w:val="en-GB"/>
        </w:rPr>
        <w:t xml:space="preserve">inflow method, the precipitation and upstream inflows </w:t>
      </w:r>
      <w:r w:rsidR="001B0D27">
        <w:rPr>
          <w:rFonts w:ascii="TT163t00" w:hAnsi="TT163t00" w:cs="TT163t00"/>
          <w:lang w:val="en-GB"/>
        </w:rPr>
        <w:t>assume the</w:t>
      </w:r>
      <w:r w:rsidR="00513192" w:rsidRPr="00A46E8D">
        <w:rPr>
          <w:rFonts w:ascii="TT163t00" w:hAnsi="TT163t00" w:cs="TT163t00"/>
          <w:lang w:val="en-GB"/>
        </w:rPr>
        <w:t xml:space="preserve"> same </w:t>
      </w:r>
      <w:r w:rsidR="0065092B">
        <w:rPr>
          <w:rFonts w:ascii="TT163t00" w:hAnsi="TT163t00" w:cs="TT163t00"/>
          <w:lang w:val="en-GB"/>
        </w:rPr>
        <w:t xml:space="preserve">annual-chance </w:t>
      </w:r>
      <w:r w:rsidR="00513192" w:rsidRPr="00A46E8D">
        <w:rPr>
          <w:rFonts w:ascii="TT163t00" w:hAnsi="TT163t00" w:cs="TT163t00"/>
          <w:lang w:val="en-GB"/>
        </w:rPr>
        <w:t xml:space="preserve">event </w:t>
      </w:r>
      <w:r w:rsidR="00D31F1C">
        <w:rPr>
          <w:rFonts w:ascii="TT163t00" w:hAnsi="TT163t00" w:cs="TT163t00"/>
          <w:lang w:val="en-GB"/>
        </w:rPr>
        <w:t xml:space="preserve">is </w:t>
      </w:r>
      <w:r w:rsidR="00513192" w:rsidRPr="00A46E8D">
        <w:rPr>
          <w:rFonts w:ascii="TT163t00" w:hAnsi="TT163t00" w:cs="TT163t00"/>
          <w:lang w:val="en-GB"/>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471FAF">
        <w:t>without</w:t>
      </w:r>
      <w:r w:rsidR="00124F52" w:rsidRPr="00707567">
        <w:t xml:space="preserve"> adjustments</w:t>
      </w:r>
      <w:r w:rsidR="006F18CA">
        <w:t xml:space="preserve"> </w:t>
      </w:r>
      <w:r w:rsidR="00124F52" w:rsidRPr="00707567">
        <w:t>to the timing of the peak</w:t>
      </w:r>
      <w:r w:rsidR="00124F52">
        <w:t>s</w:t>
      </w:r>
      <w:r w:rsidR="00124F52" w:rsidRPr="00707567">
        <w:t xml:space="preserve">. </w:t>
      </w:r>
    </w:p>
    <w:p w14:paraId="4440A54E" w14:textId="55C6B3D7" w:rsidR="00124F52" w:rsidRDefault="00D03C01">
      <w:pPr>
        <w:spacing w:line="240" w:lineRule="auto"/>
        <w:rPr>
          <w:rStyle w:val="fontstyle01"/>
        </w:rPr>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3F0ECC">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proofErr w:type="spellStart"/>
      <w:r w:rsidR="003B580E">
        <w:t>breaklines</w:t>
      </w:r>
      <w:proofErr w:type="spellEnd"/>
      <w:r w:rsidR="003B580E">
        <w:t xml:space="preserve"> </w:t>
      </w:r>
      <w:r w:rsidR="00995755">
        <w:t>were en</w:t>
      </w:r>
      <w:r w:rsidR="00E54074">
        <w:t>forced at the SA/2D connection</w:t>
      </w:r>
      <w:r w:rsidR="00E01D0C">
        <w:t>s</w:t>
      </w:r>
      <w:r w:rsidR="00E54074">
        <w:t xml:space="preserve"> and flow boundary condition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output </w:t>
      </w:r>
      <w:r w:rsidR="00AB3A88" w:rsidRPr="00781EF8">
        <w:t xml:space="preserve">files. </w:t>
      </w:r>
      <w:r w:rsidR="00AE3D4D" w:rsidRPr="00781EF8">
        <w:rPr>
          <w:rStyle w:val="fontstyle01"/>
        </w:rPr>
        <w:t xml:space="preserve">The lengths of the inflow </w:t>
      </w:r>
      <w:r w:rsidR="008E4DDA" w:rsidRPr="00781EF8">
        <w:rPr>
          <w:rStyle w:val="fontstyle01"/>
        </w:rPr>
        <w:t xml:space="preserve">boundary condition </w:t>
      </w:r>
      <w:r w:rsidR="00AE3D4D" w:rsidRPr="00781EF8">
        <w:rPr>
          <w:rStyle w:val="fontstyle01"/>
        </w:rPr>
        <w:t xml:space="preserve">lines </w:t>
      </w:r>
      <w:r w:rsidR="004D0694" w:rsidRPr="00781EF8">
        <w:rPr>
          <w:rStyle w:val="fontstyle01"/>
        </w:rPr>
        <w:t xml:space="preserve">for the downstream model </w:t>
      </w:r>
      <w:r w:rsidR="00AE3D4D" w:rsidRPr="00781EF8">
        <w:rPr>
          <w:rStyle w:val="fontstyle01"/>
        </w:rPr>
        <w:t xml:space="preserve">were shortened to a </w:t>
      </w:r>
      <w:r w:rsidR="00775021" w:rsidRPr="00781EF8">
        <w:rPr>
          <w:rStyle w:val="fontstyle01"/>
        </w:rPr>
        <w:t>length</w:t>
      </w:r>
      <w:r w:rsidR="00AE3D4D" w:rsidRPr="00781EF8">
        <w:rPr>
          <w:rStyle w:val="fontstyle01"/>
        </w:rPr>
        <w:t xml:space="preserve"> between </w:t>
      </w:r>
      <w:proofErr w:type="gramStart"/>
      <w:r w:rsidR="00AE3D4D" w:rsidRPr="00781EF8">
        <w:rPr>
          <w:rStyle w:val="fontstyle01"/>
        </w:rPr>
        <w:t xml:space="preserve">the </w:t>
      </w:r>
      <w:r w:rsidR="00775021" w:rsidRPr="00781EF8">
        <w:rPr>
          <w:rStyle w:val="fontstyle01"/>
        </w:rPr>
        <w:t>widths of the</w:t>
      </w:r>
      <w:proofErr w:type="gramEnd"/>
      <w:r w:rsidR="00775021" w:rsidRPr="00781EF8">
        <w:rPr>
          <w:rStyle w:val="fontstyle01"/>
        </w:rPr>
        <w:t xml:space="preserve"> </w:t>
      </w:r>
      <w:r w:rsidR="00AE3D4D" w:rsidRPr="00781EF8">
        <w:rPr>
          <w:rStyle w:val="fontstyle01"/>
        </w:rPr>
        <w:t xml:space="preserve">1% and 10% floodplain limits to </w:t>
      </w:r>
      <w:r w:rsidR="00F63FCF" w:rsidRPr="00781EF8">
        <w:rPr>
          <w:rStyle w:val="fontstyle01"/>
        </w:rPr>
        <w:t xml:space="preserve">mimic the </w:t>
      </w:r>
      <w:r w:rsidR="005E3907" w:rsidRPr="00781EF8">
        <w:rPr>
          <w:rStyle w:val="fontstyle01"/>
        </w:rPr>
        <w:t xml:space="preserve">distribution </w:t>
      </w:r>
      <w:r w:rsidR="007763D2" w:rsidRPr="00781EF8">
        <w:rPr>
          <w:rStyle w:val="fontstyle01"/>
        </w:rPr>
        <w:t xml:space="preserve">of the inflow </w:t>
      </w:r>
      <w:r w:rsidR="005C505F" w:rsidRPr="00781EF8">
        <w:rPr>
          <w:rStyle w:val="fontstyle01"/>
        </w:rPr>
        <w:t>in</w:t>
      </w:r>
      <w:r w:rsidR="003728EA" w:rsidRPr="00781EF8">
        <w:rPr>
          <w:rStyle w:val="fontstyle01"/>
        </w:rPr>
        <w:t xml:space="preserve"> the upstream model.</w:t>
      </w:r>
      <w:r w:rsidR="003728EA">
        <w:rPr>
          <w:rStyle w:val="fontstyle01"/>
        </w:rPr>
        <w:t xml:space="preserve"> </w:t>
      </w:r>
    </w:p>
    <w:p w14:paraId="2E355D7D" w14:textId="77777777" w:rsidR="000C267C" w:rsidRPr="009E4622" w:rsidRDefault="000C267C" w:rsidP="000C267C">
      <w:pPr>
        <w:keepNext/>
        <w:rPr>
          <w:i/>
          <w:iCs/>
        </w:rPr>
      </w:pPr>
      <w:r>
        <w:rPr>
          <w:i/>
          <w:iCs/>
        </w:rPr>
        <w:lastRenderedPageBreak/>
        <w:t xml:space="preserve">Normal Depth </w:t>
      </w:r>
      <w:r w:rsidRPr="009E4622">
        <w:rPr>
          <w:i/>
          <w:iCs/>
        </w:rPr>
        <w:t>Boundary Conditions</w:t>
      </w:r>
    </w:p>
    <w:p w14:paraId="7AFC9795" w14:textId="7190A049" w:rsidR="00DC0724" w:rsidRDefault="00DC0724" w:rsidP="00DC0724">
      <w:pPr>
        <w:keepNext/>
        <w:spacing w:line="240" w:lineRule="auto"/>
      </w:pPr>
      <w:r w:rsidRPr="00761D99">
        <w:t xml:space="preserve">Since </w:t>
      </w:r>
      <w:r>
        <w:t xml:space="preserve">each </w:t>
      </w:r>
      <w:r w:rsidRPr="00761D99">
        <w:t xml:space="preserve">2D </w:t>
      </w:r>
      <w:r>
        <w:t xml:space="preserve">model </w:t>
      </w:r>
      <w:r w:rsidRPr="00761D99">
        <w:t xml:space="preserve">domain extent </w:t>
      </w:r>
      <w:r>
        <w:t xml:space="preserve">included </w:t>
      </w:r>
      <w:r w:rsidRPr="00761D99">
        <w:t>a buffer</w:t>
      </w:r>
      <w:r w:rsidR="007A025D">
        <w:t xml:space="preserve"> around</w:t>
      </w:r>
      <w:r w:rsidRPr="00761D99">
        <w:t xml:space="preserve"> the watershed boundary, normal depth boundary conditions were applied along </w:t>
      </w:r>
      <w:r>
        <w:t xml:space="preserve">each </w:t>
      </w:r>
      <w:r w:rsidRPr="00761D99">
        <w:t xml:space="preserve">2D area perimeter to avoid ponding along the perimeter. </w:t>
      </w:r>
    </w:p>
    <w:p w14:paraId="4E95BCAA" w14:textId="64C5112D" w:rsidR="00DC0724" w:rsidRDefault="00400613" w:rsidP="000C267C">
      <w:pPr>
        <w:keepNext/>
        <w:spacing w:line="240" w:lineRule="auto"/>
      </w:pPr>
      <w:r>
        <w:t xml:space="preserve">At the downstream end of each domain, </w:t>
      </w:r>
      <w:r w:rsidR="007B77B2">
        <w:t xml:space="preserve">a </w:t>
      </w:r>
      <w:r w:rsidR="00DC0724">
        <w:t>normal depth boundary condition</w:t>
      </w:r>
      <w:r w:rsidR="007B77B2">
        <w:t xml:space="preserve"> was initially used</w:t>
      </w:r>
      <w:r w:rsidR="00485B8B">
        <w:t xml:space="preserve"> to account for the downstream backwater conditions</w:t>
      </w:r>
      <w:r w:rsidR="007B77B2">
        <w:t xml:space="preserve">. </w:t>
      </w:r>
      <w:r w:rsidR="00832273">
        <w:t xml:space="preserve">The hydrograph at the downstream end of the upstream domain was extracted and placed at the upstream end of the downstream domain. A normal depth slope </w:t>
      </w:r>
      <w:r w:rsidR="002346FA">
        <w:t xml:space="preserve">at the transition between the two domains </w:t>
      </w:r>
      <w:r w:rsidR="00832273">
        <w:t xml:space="preserve">was assumed </w:t>
      </w:r>
      <w:r w:rsidR="002A2BE8">
        <w:t xml:space="preserve">for this hydrograph </w:t>
      </w:r>
      <w:r w:rsidR="00832273">
        <w:t xml:space="preserve">and the model was run. </w:t>
      </w:r>
      <w:r w:rsidR="00D057CB">
        <w:t xml:space="preserve">This process was repeated iteratively until the peak flows </w:t>
      </w:r>
      <w:r w:rsidR="007027B5">
        <w:t xml:space="preserve">in the </w:t>
      </w:r>
      <w:r w:rsidR="00D057CB">
        <w:t>two hydrographs differed by less than 10% and the WSELs were within 0.5 feet</w:t>
      </w:r>
      <w:r w:rsidR="001F0A25">
        <w:t xml:space="preserve"> for all profiles</w:t>
      </w:r>
      <w:r w:rsidR="00D057CB">
        <w:t>.</w:t>
      </w:r>
    </w:p>
    <w:p w14:paraId="2AECABB2" w14:textId="726A03C0" w:rsidR="00DC0724" w:rsidRDefault="007027B5" w:rsidP="000C267C">
      <w:pPr>
        <w:keepNext/>
        <w:spacing w:line="240" w:lineRule="auto"/>
      </w:pPr>
      <w:r>
        <w:t xml:space="preserve">During this process, </w:t>
      </w:r>
      <w:r w:rsidR="002B3680">
        <w:t>the WSEL profile</w:t>
      </w:r>
      <w:r w:rsidR="00ED42E5">
        <w:t>s</w:t>
      </w:r>
      <w:r w:rsidR="002B3680">
        <w:t xml:space="preserve"> </w:t>
      </w:r>
      <w:r w:rsidR="00EA0789">
        <w:t xml:space="preserve">for </w:t>
      </w:r>
      <w:r>
        <w:t xml:space="preserve">some events in some domains did not converge </w:t>
      </w:r>
      <w:r w:rsidR="00EA0789">
        <w:t xml:space="preserve">to within 0.5 feet of one another. To create profiles that </w:t>
      </w:r>
      <w:proofErr w:type="gramStart"/>
      <w:r w:rsidR="00EA0789">
        <w:t>tied</w:t>
      </w:r>
      <w:proofErr w:type="gramEnd"/>
      <w:r w:rsidR="00EA0789">
        <w:t xml:space="preserve"> in to within 0.5 feet, the boundary condition was </w:t>
      </w:r>
      <w:r w:rsidR="00900AAE">
        <w:t>changed</w:t>
      </w:r>
      <w:r w:rsidR="00EA0789">
        <w:t xml:space="preserve"> to a stage hydrograph boundary condition</w:t>
      </w:r>
      <w:r w:rsidR="005E48FC">
        <w:t xml:space="preserve"> for some events</w:t>
      </w:r>
      <w:r w:rsidR="00EA0789">
        <w:t xml:space="preserve">. </w:t>
      </w:r>
      <w:r w:rsidR="005E48FC">
        <w:t xml:space="preserve">See below for more information about the </w:t>
      </w:r>
      <w:r w:rsidR="002136FA">
        <w:t>process that was followed to establish the</w:t>
      </w:r>
      <w:r w:rsidR="00900AAE">
        <w:t>se</w:t>
      </w:r>
      <w:r w:rsidR="002136FA">
        <w:t xml:space="preserve"> </w:t>
      </w:r>
      <w:r w:rsidR="005E48FC">
        <w:t>stage hydrograph boundary</w:t>
      </w:r>
      <w:r w:rsidR="002136FA">
        <w:t xml:space="preserve"> conditions.</w:t>
      </w:r>
      <w:r w:rsidR="00EA0789">
        <w:t xml:space="preserve"> </w:t>
      </w:r>
      <w:r w:rsidR="00756323">
        <w:t>Using a stage hydrograph boundary condition resolve</w:t>
      </w:r>
      <w:r w:rsidR="000E6603">
        <w:t>d</w:t>
      </w:r>
      <w:r w:rsidR="00756323">
        <w:t xml:space="preserve"> the tie</w:t>
      </w:r>
      <w:r w:rsidR="00900AAE">
        <w:t>-</w:t>
      </w:r>
      <w:r w:rsidR="00756323">
        <w:t>in issues</w:t>
      </w:r>
      <w:r w:rsidR="000E6603">
        <w:t>, leading to acceptable tie</w:t>
      </w:r>
      <w:r w:rsidR="00900AAE">
        <w:t>-</w:t>
      </w:r>
      <w:r w:rsidR="000E6603">
        <w:t>ins for all profiles</w:t>
      </w:r>
      <w:r w:rsidR="00756323">
        <w:t xml:space="preserve">. </w:t>
      </w:r>
      <w:r w:rsidR="00F0009B">
        <w:fldChar w:fldCharType="begin"/>
      </w:r>
      <w:r w:rsidR="00F0009B">
        <w:instrText xml:space="preserve"> REF _Ref134164835 \h </w:instrText>
      </w:r>
      <w:r w:rsidR="00F0009B">
        <w:fldChar w:fldCharType="separate"/>
      </w:r>
      <w:r w:rsidR="00D228AB">
        <w:t xml:space="preserve">Table </w:t>
      </w:r>
      <w:r w:rsidR="00D228AB">
        <w:rPr>
          <w:noProof/>
        </w:rPr>
        <w:t>6</w:t>
      </w:r>
      <w:r w:rsidR="00F0009B">
        <w:fldChar w:fldCharType="end"/>
      </w:r>
      <w:r w:rsidR="00756323">
        <w:t xml:space="preserve"> summarizes the boundary conditions used at the downstream end of each domain</w:t>
      </w:r>
      <w:r w:rsidR="002136FA">
        <w:t xml:space="preserve"> in the Brady watershed</w:t>
      </w:r>
      <w:r w:rsidR="00756323">
        <w:t xml:space="preserve">. </w:t>
      </w:r>
    </w:p>
    <w:p w14:paraId="32BF4412" w14:textId="2949F57C" w:rsidR="00756323" w:rsidRDefault="00756323" w:rsidP="00F0009B">
      <w:pPr>
        <w:pStyle w:val="Caption"/>
        <w:jc w:val="center"/>
      </w:pPr>
      <w:bookmarkStart w:id="31" w:name="_Ref134164835"/>
      <w:bookmarkStart w:id="32" w:name="_Toc184650719"/>
      <w:r>
        <w:t xml:space="preserve">Table </w:t>
      </w:r>
      <w:r>
        <w:fldChar w:fldCharType="begin"/>
      </w:r>
      <w:r>
        <w:instrText>SEQ Table \* ARABIC</w:instrText>
      </w:r>
      <w:r>
        <w:fldChar w:fldCharType="separate"/>
      </w:r>
      <w:r w:rsidR="00D228AB">
        <w:rPr>
          <w:noProof/>
        </w:rPr>
        <w:t>6</w:t>
      </w:r>
      <w:r>
        <w:fldChar w:fldCharType="end"/>
      </w:r>
      <w:bookmarkEnd w:id="31"/>
      <w:r>
        <w:t xml:space="preserve">: Downstream Boundary Conditions Used in </w:t>
      </w:r>
      <w:r w:rsidR="00F0009B">
        <w:t>Each Domain</w:t>
      </w:r>
      <w:bookmarkEnd w:id="32"/>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1"/>
        <w:gridCol w:w="1265"/>
        <w:gridCol w:w="1889"/>
        <w:gridCol w:w="900"/>
        <w:gridCol w:w="1170"/>
        <w:gridCol w:w="1260"/>
        <w:gridCol w:w="1890"/>
      </w:tblGrid>
      <w:tr w:rsidR="00DB2C07" w:rsidRPr="00CD54FB" w14:paraId="69A3E6F6" w14:textId="1D9AD163" w:rsidTr="000D01C7">
        <w:trPr>
          <w:trHeight w:val="315"/>
          <w:tblHeader/>
        </w:trPr>
        <w:tc>
          <w:tcPr>
            <w:tcW w:w="1251" w:type="dxa"/>
            <w:shd w:val="clear" w:color="auto" w:fill="2E74B5" w:themeFill="accent5" w:themeFillShade="BF"/>
            <w:noWrap/>
            <w:vAlign w:val="center"/>
            <w:hideMark/>
          </w:tcPr>
          <w:p w14:paraId="538FEEAD" w14:textId="557623CA" w:rsidR="00DB2C07" w:rsidRPr="00756C25" w:rsidRDefault="00DB2C07" w:rsidP="00DB2C07">
            <w:pPr>
              <w:spacing w:after="0" w:line="240" w:lineRule="auto"/>
              <w:jc w:val="center"/>
              <w:rPr>
                <w:rFonts w:eastAsia="Times New Roman" w:cstheme="minorHAnsi"/>
                <w:b/>
                <w:bCs/>
                <w:color w:val="FFFFFF" w:themeColor="background1"/>
                <w:sz w:val="20"/>
                <w:szCs w:val="20"/>
              </w:rPr>
            </w:pPr>
            <w:r w:rsidRPr="00756C25">
              <w:rPr>
                <w:rFonts w:eastAsia="Times New Roman" w:cstheme="minorHAnsi"/>
                <w:b/>
                <w:bCs/>
                <w:color w:val="FFFFFF" w:themeColor="background1"/>
                <w:sz w:val="20"/>
                <w:szCs w:val="20"/>
              </w:rPr>
              <w:t>Domain</w:t>
            </w:r>
          </w:p>
        </w:tc>
        <w:tc>
          <w:tcPr>
            <w:tcW w:w="1265" w:type="dxa"/>
            <w:shd w:val="clear" w:color="auto" w:fill="2E74B5" w:themeFill="accent5" w:themeFillShade="BF"/>
            <w:noWrap/>
            <w:vAlign w:val="center"/>
            <w:hideMark/>
          </w:tcPr>
          <w:p w14:paraId="53C4357E" w14:textId="0B700938" w:rsidR="00DB2C07" w:rsidRPr="00756C25" w:rsidRDefault="00DB2C07" w:rsidP="0086761A">
            <w:pPr>
              <w:spacing w:after="0" w:line="240" w:lineRule="auto"/>
              <w:jc w:val="center"/>
              <w:rPr>
                <w:rFonts w:eastAsia="Times New Roman" w:cstheme="minorHAnsi"/>
                <w:b/>
                <w:bCs/>
                <w:color w:val="FFFFFF" w:themeColor="background1"/>
                <w:sz w:val="20"/>
                <w:szCs w:val="20"/>
              </w:rPr>
            </w:pPr>
            <w:r w:rsidRPr="00756C25">
              <w:rPr>
                <w:rFonts w:eastAsia="Times New Roman" w:cstheme="minorHAnsi"/>
                <w:b/>
                <w:bCs/>
                <w:color w:val="FFFFFF" w:themeColor="background1"/>
                <w:sz w:val="20"/>
                <w:szCs w:val="20"/>
              </w:rPr>
              <w:t>Profile (AEP)</w:t>
            </w:r>
          </w:p>
        </w:tc>
        <w:tc>
          <w:tcPr>
            <w:tcW w:w="1889" w:type="dxa"/>
            <w:tcBorders>
              <w:right w:val="single" w:sz="4" w:space="0" w:color="auto"/>
            </w:tcBorders>
            <w:shd w:val="clear" w:color="auto" w:fill="2E74B5" w:themeFill="accent5" w:themeFillShade="BF"/>
            <w:noWrap/>
            <w:vAlign w:val="center"/>
            <w:hideMark/>
          </w:tcPr>
          <w:p w14:paraId="589E6D8E" w14:textId="06546C54" w:rsidR="00DB2C07" w:rsidRPr="00756C25" w:rsidRDefault="00DB2C07" w:rsidP="0086761A">
            <w:pPr>
              <w:spacing w:after="0" w:line="240" w:lineRule="auto"/>
              <w:jc w:val="center"/>
              <w:rPr>
                <w:rFonts w:eastAsia="Times New Roman" w:cstheme="minorHAnsi"/>
                <w:b/>
                <w:bCs/>
                <w:color w:val="FFFFFF" w:themeColor="background1"/>
                <w:sz w:val="20"/>
                <w:szCs w:val="20"/>
              </w:rPr>
            </w:pPr>
            <w:r w:rsidRPr="00756C25">
              <w:rPr>
                <w:rFonts w:eastAsia="Times New Roman" w:cstheme="minorHAnsi"/>
                <w:b/>
                <w:bCs/>
                <w:color w:val="FFFFFF" w:themeColor="background1"/>
                <w:sz w:val="20"/>
                <w:szCs w:val="20"/>
              </w:rPr>
              <w:t>Boundary Condition</w:t>
            </w:r>
          </w:p>
        </w:tc>
        <w:tc>
          <w:tcPr>
            <w:tcW w:w="900" w:type="dxa"/>
            <w:tcBorders>
              <w:top w:val="nil"/>
              <w:left w:val="single" w:sz="4" w:space="0" w:color="auto"/>
              <w:bottom w:val="nil"/>
              <w:right w:val="single" w:sz="4" w:space="0" w:color="auto"/>
            </w:tcBorders>
            <w:shd w:val="clear" w:color="auto" w:fill="auto"/>
          </w:tcPr>
          <w:p w14:paraId="13652A79" w14:textId="77777777" w:rsidR="00DB2C07" w:rsidRPr="00756C25" w:rsidRDefault="00DB2C07" w:rsidP="00DB2C07">
            <w:pPr>
              <w:spacing w:after="0" w:line="240" w:lineRule="auto"/>
              <w:jc w:val="center"/>
              <w:rPr>
                <w:rFonts w:eastAsia="Times New Roman" w:cstheme="minorHAnsi"/>
                <w:b/>
                <w:bCs/>
                <w:color w:val="FFFFFF" w:themeColor="background1"/>
                <w:sz w:val="20"/>
                <w:szCs w:val="20"/>
              </w:rPr>
            </w:pPr>
          </w:p>
        </w:tc>
        <w:tc>
          <w:tcPr>
            <w:tcW w:w="1170" w:type="dxa"/>
            <w:tcBorders>
              <w:left w:val="single" w:sz="4" w:space="0" w:color="auto"/>
            </w:tcBorders>
            <w:shd w:val="clear" w:color="auto" w:fill="2E74B5" w:themeFill="accent5" w:themeFillShade="BF"/>
            <w:vAlign w:val="center"/>
          </w:tcPr>
          <w:p w14:paraId="387D774E" w14:textId="5A45980E" w:rsidR="00DB2C07" w:rsidRPr="00756C25" w:rsidRDefault="00DB2C07" w:rsidP="00DB2C07">
            <w:pPr>
              <w:spacing w:after="0" w:line="240" w:lineRule="auto"/>
              <w:jc w:val="center"/>
              <w:rPr>
                <w:rFonts w:eastAsia="Times New Roman" w:cstheme="minorHAnsi"/>
                <w:b/>
                <w:bCs/>
                <w:color w:val="FFFFFF" w:themeColor="background1"/>
                <w:sz w:val="20"/>
                <w:szCs w:val="20"/>
              </w:rPr>
            </w:pPr>
            <w:r w:rsidRPr="00756C25">
              <w:rPr>
                <w:rFonts w:eastAsia="Times New Roman" w:cstheme="minorHAnsi"/>
                <w:b/>
                <w:bCs/>
                <w:color w:val="FFFFFF" w:themeColor="background1"/>
                <w:sz w:val="20"/>
                <w:szCs w:val="20"/>
              </w:rPr>
              <w:t>Domain</w:t>
            </w:r>
          </w:p>
        </w:tc>
        <w:tc>
          <w:tcPr>
            <w:tcW w:w="1260" w:type="dxa"/>
            <w:shd w:val="clear" w:color="auto" w:fill="2E74B5" w:themeFill="accent5" w:themeFillShade="BF"/>
            <w:vAlign w:val="center"/>
          </w:tcPr>
          <w:p w14:paraId="09472457" w14:textId="3AE7289A" w:rsidR="00DB2C07" w:rsidRPr="00756C25" w:rsidRDefault="00DB2C07" w:rsidP="00DB2C07">
            <w:pPr>
              <w:spacing w:after="0" w:line="240" w:lineRule="auto"/>
              <w:jc w:val="center"/>
              <w:rPr>
                <w:rFonts w:eastAsia="Times New Roman" w:cstheme="minorHAnsi"/>
                <w:b/>
                <w:bCs/>
                <w:color w:val="FFFFFF" w:themeColor="background1"/>
                <w:sz w:val="20"/>
                <w:szCs w:val="20"/>
              </w:rPr>
            </w:pPr>
            <w:r w:rsidRPr="00756C25">
              <w:rPr>
                <w:rFonts w:eastAsia="Times New Roman" w:cstheme="minorHAnsi"/>
                <w:b/>
                <w:bCs/>
                <w:color w:val="FFFFFF" w:themeColor="background1"/>
                <w:sz w:val="20"/>
                <w:szCs w:val="20"/>
              </w:rPr>
              <w:t>Profile (AEP)</w:t>
            </w:r>
          </w:p>
        </w:tc>
        <w:tc>
          <w:tcPr>
            <w:tcW w:w="1890" w:type="dxa"/>
            <w:shd w:val="clear" w:color="auto" w:fill="2E74B5" w:themeFill="accent5" w:themeFillShade="BF"/>
            <w:vAlign w:val="center"/>
          </w:tcPr>
          <w:p w14:paraId="575F95C2" w14:textId="510D7BC7" w:rsidR="00DB2C07" w:rsidRPr="00756C25" w:rsidRDefault="00DB2C07" w:rsidP="00DB2C07">
            <w:pPr>
              <w:spacing w:after="0" w:line="240" w:lineRule="auto"/>
              <w:jc w:val="center"/>
              <w:rPr>
                <w:rFonts w:eastAsia="Times New Roman" w:cstheme="minorHAnsi"/>
                <w:b/>
                <w:bCs/>
                <w:color w:val="FFFFFF" w:themeColor="background1"/>
                <w:sz w:val="20"/>
                <w:szCs w:val="20"/>
              </w:rPr>
            </w:pPr>
            <w:r w:rsidRPr="00756C25">
              <w:rPr>
                <w:rFonts w:eastAsia="Times New Roman" w:cstheme="minorHAnsi"/>
                <w:b/>
                <w:bCs/>
                <w:color w:val="FFFFFF" w:themeColor="background1"/>
                <w:sz w:val="20"/>
                <w:szCs w:val="20"/>
              </w:rPr>
              <w:t>Boundary Condition</w:t>
            </w:r>
          </w:p>
        </w:tc>
      </w:tr>
      <w:tr w:rsidR="0086761A" w:rsidRPr="00CD54FB" w14:paraId="761BC8F9" w14:textId="6D50C890" w:rsidTr="000D01C7">
        <w:trPr>
          <w:trHeight w:val="315"/>
        </w:trPr>
        <w:tc>
          <w:tcPr>
            <w:tcW w:w="1251" w:type="dxa"/>
            <w:vMerge w:val="restart"/>
            <w:shd w:val="clear" w:color="auto" w:fill="auto"/>
            <w:noWrap/>
            <w:vAlign w:val="center"/>
          </w:tcPr>
          <w:p w14:paraId="4FE04CEC" w14:textId="2209DB02" w:rsidR="0086761A" w:rsidRPr="00CD54FB" w:rsidRDefault="0086761A" w:rsidP="00DB2C07">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1001_A1</w:t>
            </w:r>
          </w:p>
        </w:tc>
        <w:tc>
          <w:tcPr>
            <w:tcW w:w="1265" w:type="dxa"/>
            <w:shd w:val="clear" w:color="auto" w:fill="auto"/>
            <w:noWrap/>
            <w:vAlign w:val="center"/>
          </w:tcPr>
          <w:p w14:paraId="6AF3E69A" w14:textId="151D49B4"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w:t>
            </w:r>
          </w:p>
        </w:tc>
        <w:tc>
          <w:tcPr>
            <w:tcW w:w="1889" w:type="dxa"/>
            <w:tcBorders>
              <w:right w:val="single" w:sz="4" w:space="0" w:color="auto"/>
            </w:tcBorders>
            <w:shd w:val="clear" w:color="auto" w:fill="auto"/>
            <w:noWrap/>
            <w:vAlign w:val="center"/>
          </w:tcPr>
          <w:p w14:paraId="29E29F3A" w14:textId="4D25143A"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7CB01A39" w14:textId="2E85021C" w:rsidR="0086761A" w:rsidRDefault="0086761A" w:rsidP="00DB2C07">
            <w:pPr>
              <w:spacing w:after="0" w:line="240" w:lineRule="auto"/>
              <w:jc w:val="center"/>
              <w:rPr>
                <w:rFonts w:ascii="Calibri" w:eastAsia="Times New Roman" w:hAnsi="Calibri" w:cs="Calibri"/>
                <w:sz w:val="20"/>
                <w:szCs w:val="20"/>
              </w:rPr>
            </w:pPr>
          </w:p>
        </w:tc>
        <w:tc>
          <w:tcPr>
            <w:tcW w:w="1170" w:type="dxa"/>
            <w:vMerge w:val="restart"/>
            <w:tcBorders>
              <w:left w:val="single" w:sz="4" w:space="0" w:color="auto"/>
            </w:tcBorders>
            <w:vAlign w:val="center"/>
          </w:tcPr>
          <w:p w14:paraId="25A877CE" w14:textId="7B0EEC92"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1002_A3</w:t>
            </w:r>
          </w:p>
        </w:tc>
        <w:tc>
          <w:tcPr>
            <w:tcW w:w="1260" w:type="dxa"/>
            <w:vAlign w:val="center"/>
          </w:tcPr>
          <w:p w14:paraId="2B510450" w14:textId="06969980"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w:t>
            </w:r>
          </w:p>
        </w:tc>
        <w:tc>
          <w:tcPr>
            <w:tcW w:w="1890" w:type="dxa"/>
            <w:vAlign w:val="center"/>
          </w:tcPr>
          <w:p w14:paraId="4F2B2031" w14:textId="5A8B6BBC"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03BBDB77" w14:textId="49B0876C" w:rsidTr="000D01C7">
        <w:trPr>
          <w:trHeight w:val="315"/>
        </w:trPr>
        <w:tc>
          <w:tcPr>
            <w:tcW w:w="1251" w:type="dxa"/>
            <w:vMerge/>
            <w:shd w:val="clear" w:color="auto" w:fill="auto"/>
            <w:noWrap/>
            <w:vAlign w:val="center"/>
          </w:tcPr>
          <w:p w14:paraId="22F9DE96" w14:textId="3CFE6341"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66DCEA25" w14:textId="05E9047D"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4%</w:t>
            </w:r>
          </w:p>
        </w:tc>
        <w:tc>
          <w:tcPr>
            <w:tcW w:w="1889" w:type="dxa"/>
            <w:tcBorders>
              <w:right w:val="single" w:sz="4" w:space="0" w:color="auto"/>
            </w:tcBorders>
            <w:shd w:val="clear" w:color="auto" w:fill="auto"/>
            <w:noWrap/>
            <w:vAlign w:val="center"/>
          </w:tcPr>
          <w:p w14:paraId="440F7C7C" w14:textId="2285C82B"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1EFECEFA"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7DB0533F" w14:textId="3FAEC3D7"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39EE8C0C" w14:textId="31B0F9E4"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4%</w:t>
            </w:r>
          </w:p>
        </w:tc>
        <w:tc>
          <w:tcPr>
            <w:tcW w:w="1890" w:type="dxa"/>
            <w:vAlign w:val="center"/>
          </w:tcPr>
          <w:p w14:paraId="14482130" w14:textId="5B5C2BA7"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r>
      <w:tr w:rsidR="0086761A" w:rsidRPr="00CD54FB" w14:paraId="5667078D" w14:textId="3C184B75" w:rsidTr="000D01C7">
        <w:trPr>
          <w:trHeight w:val="315"/>
        </w:trPr>
        <w:tc>
          <w:tcPr>
            <w:tcW w:w="1251" w:type="dxa"/>
            <w:vMerge/>
            <w:shd w:val="clear" w:color="auto" w:fill="auto"/>
            <w:noWrap/>
            <w:vAlign w:val="center"/>
          </w:tcPr>
          <w:p w14:paraId="58DF2963" w14:textId="0120380E"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0443ADE9" w14:textId="4793D31C"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2%</w:t>
            </w:r>
          </w:p>
        </w:tc>
        <w:tc>
          <w:tcPr>
            <w:tcW w:w="1889" w:type="dxa"/>
            <w:tcBorders>
              <w:right w:val="single" w:sz="4" w:space="0" w:color="auto"/>
            </w:tcBorders>
            <w:shd w:val="clear" w:color="auto" w:fill="auto"/>
            <w:noWrap/>
            <w:vAlign w:val="center"/>
          </w:tcPr>
          <w:p w14:paraId="3373692F" w14:textId="015CDDF6"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78E9DB7A"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1DAC3EBC" w14:textId="2B813D67"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4A8B8BF6" w14:textId="6D6F7D90"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2%</w:t>
            </w:r>
          </w:p>
        </w:tc>
        <w:tc>
          <w:tcPr>
            <w:tcW w:w="1890" w:type="dxa"/>
            <w:vAlign w:val="center"/>
          </w:tcPr>
          <w:p w14:paraId="0B1390CA" w14:textId="6930E011"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37E8B79F" w14:textId="2642E582" w:rsidTr="000D01C7">
        <w:trPr>
          <w:trHeight w:val="315"/>
        </w:trPr>
        <w:tc>
          <w:tcPr>
            <w:tcW w:w="1251" w:type="dxa"/>
            <w:vMerge/>
            <w:shd w:val="clear" w:color="auto" w:fill="auto"/>
            <w:noWrap/>
            <w:vAlign w:val="center"/>
          </w:tcPr>
          <w:p w14:paraId="49998191" w14:textId="66D6A9EA"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210C6D3F" w14:textId="3D81CD5F"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w:t>
            </w:r>
          </w:p>
        </w:tc>
        <w:tc>
          <w:tcPr>
            <w:tcW w:w="1889" w:type="dxa"/>
            <w:tcBorders>
              <w:right w:val="single" w:sz="4" w:space="0" w:color="auto"/>
            </w:tcBorders>
            <w:shd w:val="clear" w:color="auto" w:fill="auto"/>
            <w:noWrap/>
            <w:vAlign w:val="center"/>
          </w:tcPr>
          <w:p w14:paraId="74C7CDFE" w14:textId="62BBCCA7"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2A1070F7"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11467BF9" w14:textId="3956C672"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6D47D096" w14:textId="1310D59A"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w:t>
            </w:r>
          </w:p>
        </w:tc>
        <w:tc>
          <w:tcPr>
            <w:tcW w:w="1890" w:type="dxa"/>
            <w:vAlign w:val="center"/>
          </w:tcPr>
          <w:p w14:paraId="6F6B8311" w14:textId="07DF3E3B"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2B20C7DB" w14:textId="4C205990" w:rsidTr="000D01C7">
        <w:trPr>
          <w:trHeight w:val="315"/>
        </w:trPr>
        <w:tc>
          <w:tcPr>
            <w:tcW w:w="1251" w:type="dxa"/>
            <w:vMerge/>
            <w:shd w:val="clear" w:color="auto" w:fill="auto"/>
            <w:noWrap/>
            <w:vAlign w:val="center"/>
          </w:tcPr>
          <w:p w14:paraId="75D9236D" w14:textId="2E5D954F"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2631168B" w14:textId="0BBF4DCD"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0.2%</w:t>
            </w:r>
          </w:p>
        </w:tc>
        <w:tc>
          <w:tcPr>
            <w:tcW w:w="1889" w:type="dxa"/>
            <w:tcBorders>
              <w:right w:val="single" w:sz="4" w:space="0" w:color="auto"/>
            </w:tcBorders>
            <w:shd w:val="clear" w:color="auto" w:fill="auto"/>
            <w:noWrap/>
            <w:vAlign w:val="center"/>
          </w:tcPr>
          <w:p w14:paraId="443A9568" w14:textId="59A71BE7"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38CFE060"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4F89331E" w14:textId="36FC0A0F"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3A349040" w14:textId="1A630346"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0.2%</w:t>
            </w:r>
          </w:p>
        </w:tc>
        <w:tc>
          <w:tcPr>
            <w:tcW w:w="1890" w:type="dxa"/>
            <w:vAlign w:val="center"/>
          </w:tcPr>
          <w:p w14:paraId="1018C69A" w14:textId="638163DA"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463227FE" w14:textId="43FAECB0" w:rsidTr="000D01C7">
        <w:trPr>
          <w:trHeight w:val="315"/>
        </w:trPr>
        <w:tc>
          <w:tcPr>
            <w:tcW w:w="1251" w:type="dxa"/>
            <w:vMerge/>
            <w:shd w:val="clear" w:color="auto" w:fill="auto"/>
            <w:noWrap/>
            <w:vAlign w:val="center"/>
          </w:tcPr>
          <w:p w14:paraId="239FEB3C" w14:textId="70D88622"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49102BFF" w14:textId="3049F8F3"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plus</w:t>
            </w:r>
          </w:p>
        </w:tc>
        <w:tc>
          <w:tcPr>
            <w:tcW w:w="1889" w:type="dxa"/>
            <w:tcBorders>
              <w:right w:val="single" w:sz="4" w:space="0" w:color="auto"/>
            </w:tcBorders>
            <w:shd w:val="clear" w:color="auto" w:fill="auto"/>
            <w:noWrap/>
            <w:vAlign w:val="center"/>
          </w:tcPr>
          <w:p w14:paraId="0C74AF41" w14:textId="0841DC90"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0C5C6860"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5AC8098D" w14:textId="638CCC2C"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24C085FE" w14:textId="75E090B6"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plus</w:t>
            </w:r>
          </w:p>
        </w:tc>
        <w:tc>
          <w:tcPr>
            <w:tcW w:w="1890" w:type="dxa"/>
            <w:vAlign w:val="center"/>
          </w:tcPr>
          <w:p w14:paraId="0C5705AA" w14:textId="431C933F"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54BBE062" w14:textId="261AEB7A" w:rsidTr="000D01C7">
        <w:trPr>
          <w:trHeight w:val="315"/>
        </w:trPr>
        <w:tc>
          <w:tcPr>
            <w:tcW w:w="1251" w:type="dxa"/>
            <w:vMerge/>
            <w:shd w:val="clear" w:color="auto" w:fill="auto"/>
            <w:noWrap/>
            <w:vAlign w:val="center"/>
          </w:tcPr>
          <w:p w14:paraId="0D350887" w14:textId="0525D28B"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4694E0EF" w14:textId="162CA403"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minus</w:t>
            </w:r>
          </w:p>
        </w:tc>
        <w:tc>
          <w:tcPr>
            <w:tcW w:w="1889" w:type="dxa"/>
            <w:tcBorders>
              <w:right w:val="single" w:sz="4" w:space="0" w:color="auto"/>
            </w:tcBorders>
            <w:shd w:val="clear" w:color="auto" w:fill="auto"/>
            <w:noWrap/>
            <w:vAlign w:val="center"/>
          </w:tcPr>
          <w:p w14:paraId="58860C03" w14:textId="1093EEBF"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c>
          <w:tcPr>
            <w:tcW w:w="900" w:type="dxa"/>
            <w:tcBorders>
              <w:top w:val="nil"/>
              <w:left w:val="single" w:sz="4" w:space="0" w:color="auto"/>
              <w:bottom w:val="nil"/>
              <w:right w:val="single" w:sz="4" w:space="0" w:color="auto"/>
            </w:tcBorders>
            <w:vAlign w:val="center"/>
          </w:tcPr>
          <w:p w14:paraId="1D629DB9"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4E17724A" w14:textId="274405A2"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2EFA9E86" w14:textId="3A49BEEA"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minus</w:t>
            </w:r>
          </w:p>
        </w:tc>
        <w:tc>
          <w:tcPr>
            <w:tcW w:w="1890" w:type="dxa"/>
            <w:vAlign w:val="center"/>
          </w:tcPr>
          <w:p w14:paraId="71C86CDA" w14:textId="3A2DE77B"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5053ABF7" w14:textId="1704C253" w:rsidTr="000D01C7">
        <w:trPr>
          <w:trHeight w:val="315"/>
        </w:trPr>
        <w:tc>
          <w:tcPr>
            <w:tcW w:w="1251" w:type="dxa"/>
            <w:vMerge w:val="restart"/>
            <w:shd w:val="clear" w:color="auto" w:fill="auto"/>
            <w:noWrap/>
            <w:vAlign w:val="center"/>
          </w:tcPr>
          <w:p w14:paraId="469BE492" w14:textId="70218CBD" w:rsidR="0086761A" w:rsidRPr="00CD54FB" w:rsidRDefault="0086761A" w:rsidP="00DB2C07">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1001_A2</w:t>
            </w:r>
          </w:p>
        </w:tc>
        <w:tc>
          <w:tcPr>
            <w:tcW w:w="1265" w:type="dxa"/>
            <w:shd w:val="clear" w:color="auto" w:fill="auto"/>
            <w:noWrap/>
            <w:vAlign w:val="center"/>
          </w:tcPr>
          <w:p w14:paraId="659C8E20" w14:textId="17782996"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w:t>
            </w:r>
          </w:p>
        </w:tc>
        <w:tc>
          <w:tcPr>
            <w:tcW w:w="1889" w:type="dxa"/>
            <w:tcBorders>
              <w:right w:val="single" w:sz="4" w:space="0" w:color="auto"/>
            </w:tcBorders>
            <w:shd w:val="clear" w:color="auto" w:fill="auto"/>
            <w:noWrap/>
            <w:vAlign w:val="center"/>
          </w:tcPr>
          <w:p w14:paraId="420560B4" w14:textId="4D00E10F"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68BBA62D" w14:textId="56712ECD" w:rsidR="0086761A" w:rsidRPr="00CD54FB" w:rsidRDefault="0086761A" w:rsidP="00DB2C07">
            <w:pPr>
              <w:spacing w:after="0" w:line="240" w:lineRule="auto"/>
              <w:jc w:val="center"/>
              <w:rPr>
                <w:rFonts w:ascii="Calibri" w:eastAsia="Times New Roman" w:hAnsi="Calibri" w:cs="Calibri"/>
                <w:sz w:val="20"/>
                <w:szCs w:val="20"/>
              </w:rPr>
            </w:pPr>
          </w:p>
        </w:tc>
        <w:tc>
          <w:tcPr>
            <w:tcW w:w="1170" w:type="dxa"/>
            <w:vMerge w:val="restart"/>
            <w:tcBorders>
              <w:left w:val="single" w:sz="4" w:space="0" w:color="auto"/>
            </w:tcBorders>
            <w:vAlign w:val="center"/>
          </w:tcPr>
          <w:p w14:paraId="10AF1FF7" w14:textId="0E1636AC"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1002_A4</w:t>
            </w:r>
          </w:p>
        </w:tc>
        <w:tc>
          <w:tcPr>
            <w:tcW w:w="1260" w:type="dxa"/>
            <w:vAlign w:val="center"/>
          </w:tcPr>
          <w:p w14:paraId="7A9B4541" w14:textId="053C27EC"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10%</w:t>
            </w:r>
          </w:p>
        </w:tc>
        <w:tc>
          <w:tcPr>
            <w:tcW w:w="1890" w:type="dxa"/>
            <w:vAlign w:val="center"/>
          </w:tcPr>
          <w:p w14:paraId="2C9FAD11" w14:textId="6FD44E7D"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65A67DF3" w14:textId="078CA185" w:rsidTr="000D01C7">
        <w:trPr>
          <w:trHeight w:val="315"/>
        </w:trPr>
        <w:tc>
          <w:tcPr>
            <w:tcW w:w="1251" w:type="dxa"/>
            <w:vMerge/>
            <w:shd w:val="clear" w:color="auto" w:fill="auto"/>
            <w:noWrap/>
            <w:vAlign w:val="center"/>
          </w:tcPr>
          <w:p w14:paraId="34F911B3" w14:textId="1DF307BB"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5228DA3D" w14:textId="77E00B52"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4%</w:t>
            </w:r>
          </w:p>
        </w:tc>
        <w:tc>
          <w:tcPr>
            <w:tcW w:w="1889" w:type="dxa"/>
            <w:tcBorders>
              <w:right w:val="single" w:sz="4" w:space="0" w:color="auto"/>
            </w:tcBorders>
            <w:shd w:val="clear" w:color="auto" w:fill="auto"/>
            <w:noWrap/>
            <w:vAlign w:val="center"/>
          </w:tcPr>
          <w:p w14:paraId="04494AAD" w14:textId="35C6D684"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068B5808" w14:textId="77777777" w:rsidR="0086761A" w:rsidRPr="00CD54FB"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252716D2" w14:textId="33B37C7B" w:rsidR="0086761A" w:rsidRPr="00CD54FB"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7920E759" w14:textId="3ED415BC"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4%</w:t>
            </w:r>
          </w:p>
        </w:tc>
        <w:tc>
          <w:tcPr>
            <w:tcW w:w="1890" w:type="dxa"/>
            <w:vAlign w:val="center"/>
          </w:tcPr>
          <w:p w14:paraId="391D1427" w14:textId="69529EBE"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2B8D9608" w14:textId="44C9F0C6" w:rsidTr="000D01C7">
        <w:trPr>
          <w:trHeight w:val="315"/>
        </w:trPr>
        <w:tc>
          <w:tcPr>
            <w:tcW w:w="1251" w:type="dxa"/>
            <w:vMerge/>
            <w:shd w:val="clear" w:color="auto" w:fill="auto"/>
            <w:noWrap/>
            <w:vAlign w:val="center"/>
          </w:tcPr>
          <w:p w14:paraId="3F3AB3C9" w14:textId="3BBC64FD"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4A0FFE0F" w14:textId="691F52F4"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2%</w:t>
            </w:r>
          </w:p>
        </w:tc>
        <w:tc>
          <w:tcPr>
            <w:tcW w:w="1889" w:type="dxa"/>
            <w:tcBorders>
              <w:right w:val="single" w:sz="4" w:space="0" w:color="auto"/>
            </w:tcBorders>
            <w:shd w:val="clear" w:color="auto" w:fill="auto"/>
            <w:noWrap/>
            <w:vAlign w:val="center"/>
          </w:tcPr>
          <w:p w14:paraId="62926FB2" w14:textId="1CA00CF0"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c>
          <w:tcPr>
            <w:tcW w:w="900" w:type="dxa"/>
            <w:tcBorders>
              <w:top w:val="nil"/>
              <w:left w:val="single" w:sz="4" w:space="0" w:color="auto"/>
              <w:bottom w:val="nil"/>
              <w:right w:val="single" w:sz="4" w:space="0" w:color="auto"/>
            </w:tcBorders>
            <w:vAlign w:val="center"/>
          </w:tcPr>
          <w:p w14:paraId="236DC32B"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2C915ED4" w14:textId="39B1BE53"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19F139BB" w14:textId="21A0C9E0"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2%</w:t>
            </w:r>
          </w:p>
        </w:tc>
        <w:tc>
          <w:tcPr>
            <w:tcW w:w="1890" w:type="dxa"/>
            <w:vAlign w:val="center"/>
          </w:tcPr>
          <w:p w14:paraId="1226A92F" w14:textId="306D4A9A"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2D4F966B" w14:textId="523B0E75" w:rsidTr="000D01C7">
        <w:trPr>
          <w:trHeight w:val="315"/>
        </w:trPr>
        <w:tc>
          <w:tcPr>
            <w:tcW w:w="1251" w:type="dxa"/>
            <w:vMerge/>
            <w:shd w:val="clear" w:color="auto" w:fill="auto"/>
            <w:noWrap/>
            <w:vAlign w:val="center"/>
          </w:tcPr>
          <w:p w14:paraId="71C18473" w14:textId="42A1F7FE"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28031DEC" w14:textId="71BE58BE"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w:t>
            </w:r>
          </w:p>
        </w:tc>
        <w:tc>
          <w:tcPr>
            <w:tcW w:w="1889" w:type="dxa"/>
            <w:tcBorders>
              <w:right w:val="single" w:sz="4" w:space="0" w:color="auto"/>
            </w:tcBorders>
            <w:shd w:val="clear" w:color="auto" w:fill="auto"/>
            <w:noWrap/>
            <w:vAlign w:val="center"/>
          </w:tcPr>
          <w:p w14:paraId="1A9FC12D" w14:textId="439ECF83"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c>
          <w:tcPr>
            <w:tcW w:w="900" w:type="dxa"/>
            <w:tcBorders>
              <w:top w:val="nil"/>
              <w:left w:val="single" w:sz="4" w:space="0" w:color="auto"/>
              <w:bottom w:val="nil"/>
              <w:right w:val="single" w:sz="4" w:space="0" w:color="auto"/>
            </w:tcBorders>
            <w:vAlign w:val="center"/>
          </w:tcPr>
          <w:p w14:paraId="6E72665F"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0BB32CA3" w14:textId="7C09B512"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63DF5D17" w14:textId="6BD3C092"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w:t>
            </w:r>
          </w:p>
        </w:tc>
        <w:tc>
          <w:tcPr>
            <w:tcW w:w="1890" w:type="dxa"/>
            <w:vAlign w:val="center"/>
          </w:tcPr>
          <w:p w14:paraId="3EA68169" w14:textId="358F9DF2"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09197518" w14:textId="7D0C3DDA" w:rsidTr="000D01C7">
        <w:trPr>
          <w:trHeight w:val="315"/>
        </w:trPr>
        <w:tc>
          <w:tcPr>
            <w:tcW w:w="1251" w:type="dxa"/>
            <w:vMerge/>
            <w:shd w:val="clear" w:color="auto" w:fill="auto"/>
            <w:noWrap/>
            <w:vAlign w:val="center"/>
          </w:tcPr>
          <w:p w14:paraId="614A582B" w14:textId="0B679028"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7C254687" w14:textId="2E5F65C3"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0.2%</w:t>
            </w:r>
          </w:p>
        </w:tc>
        <w:tc>
          <w:tcPr>
            <w:tcW w:w="1889" w:type="dxa"/>
            <w:tcBorders>
              <w:right w:val="single" w:sz="4" w:space="0" w:color="auto"/>
            </w:tcBorders>
            <w:shd w:val="clear" w:color="auto" w:fill="auto"/>
            <w:noWrap/>
            <w:vAlign w:val="center"/>
          </w:tcPr>
          <w:p w14:paraId="3D0FB23D" w14:textId="2820462B"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2B7756DB" w14:textId="77777777" w:rsidR="0086761A" w:rsidRPr="00CD54FB"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68E8953B" w14:textId="5E18CB4D" w:rsidR="0086761A" w:rsidRPr="00CD54FB"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0093E8A9" w14:textId="61AB1EF5"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0.2%</w:t>
            </w:r>
          </w:p>
        </w:tc>
        <w:tc>
          <w:tcPr>
            <w:tcW w:w="1890" w:type="dxa"/>
            <w:vAlign w:val="center"/>
          </w:tcPr>
          <w:p w14:paraId="59ADC230" w14:textId="7CCF993B"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12614F81" w14:textId="1B23F079" w:rsidTr="000D01C7">
        <w:trPr>
          <w:trHeight w:val="315"/>
        </w:trPr>
        <w:tc>
          <w:tcPr>
            <w:tcW w:w="1251" w:type="dxa"/>
            <w:vMerge/>
            <w:shd w:val="clear" w:color="auto" w:fill="auto"/>
            <w:noWrap/>
            <w:vAlign w:val="center"/>
          </w:tcPr>
          <w:p w14:paraId="30ADC40E" w14:textId="5688B6DB"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1547189E" w14:textId="1CCFC3AE"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plus</w:t>
            </w:r>
          </w:p>
        </w:tc>
        <w:tc>
          <w:tcPr>
            <w:tcW w:w="1889" w:type="dxa"/>
            <w:tcBorders>
              <w:right w:val="single" w:sz="4" w:space="0" w:color="auto"/>
            </w:tcBorders>
            <w:shd w:val="clear" w:color="auto" w:fill="auto"/>
            <w:noWrap/>
            <w:vAlign w:val="center"/>
          </w:tcPr>
          <w:p w14:paraId="63881C78" w14:textId="54DBAA05"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c>
          <w:tcPr>
            <w:tcW w:w="900" w:type="dxa"/>
            <w:tcBorders>
              <w:top w:val="nil"/>
              <w:left w:val="single" w:sz="4" w:space="0" w:color="auto"/>
              <w:bottom w:val="nil"/>
              <w:right w:val="single" w:sz="4" w:space="0" w:color="auto"/>
            </w:tcBorders>
            <w:vAlign w:val="center"/>
          </w:tcPr>
          <w:p w14:paraId="3CA5215D" w14:textId="77777777" w:rsidR="0086761A"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24E9C7E4" w14:textId="3AA80257" w:rsidR="0086761A"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0B0B006C" w14:textId="433672C8"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plus</w:t>
            </w:r>
          </w:p>
        </w:tc>
        <w:tc>
          <w:tcPr>
            <w:tcW w:w="1890" w:type="dxa"/>
            <w:vAlign w:val="center"/>
          </w:tcPr>
          <w:p w14:paraId="4CCD110C" w14:textId="1ADE305C" w:rsidR="0086761A"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r w:rsidR="0086761A" w:rsidRPr="00CD54FB" w14:paraId="6D5B7B54" w14:textId="301E9E33" w:rsidTr="000D01C7">
        <w:trPr>
          <w:trHeight w:val="315"/>
        </w:trPr>
        <w:tc>
          <w:tcPr>
            <w:tcW w:w="1251" w:type="dxa"/>
            <w:vMerge/>
            <w:shd w:val="clear" w:color="auto" w:fill="auto"/>
            <w:noWrap/>
            <w:vAlign w:val="center"/>
          </w:tcPr>
          <w:p w14:paraId="3A33C1C9" w14:textId="0A670330" w:rsidR="0086761A" w:rsidRPr="00CD54FB" w:rsidRDefault="0086761A" w:rsidP="00DB2C07">
            <w:pPr>
              <w:spacing w:after="0" w:line="240" w:lineRule="auto"/>
              <w:jc w:val="center"/>
              <w:rPr>
                <w:rFonts w:ascii="Calibri" w:eastAsia="Times New Roman" w:hAnsi="Calibri" w:cs="Calibri"/>
                <w:sz w:val="20"/>
                <w:szCs w:val="20"/>
              </w:rPr>
            </w:pPr>
          </w:p>
        </w:tc>
        <w:tc>
          <w:tcPr>
            <w:tcW w:w="1265" w:type="dxa"/>
            <w:shd w:val="clear" w:color="auto" w:fill="auto"/>
            <w:noWrap/>
            <w:vAlign w:val="center"/>
          </w:tcPr>
          <w:p w14:paraId="6E9DFF27" w14:textId="6992BBE1"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minus</w:t>
            </w:r>
          </w:p>
        </w:tc>
        <w:tc>
          <w:tcPr>
            <w:tcW w:w="1889" w:type="dxa"/>
            <w:tcBorders>
              <w:right w:val="single" w:sz="4" w:space="0" w:color="auto"/>
            </w:tcBorders>
            <w:shd w:val="clear" w:color="auto" w:fill="auto"/>
            <w:noWrap/>
            <w:vAlign w:val="center"/>
          </w:tcPr>
          <w:p w14:paraId="3E5271C8" w14:textId="7930ACA5"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Normal Depth</w:t>
            </w:r>
          </w:p>
        </w:tc>
        <w:tc>
          <w:tcPr>
            <w:tcW w:w="900" w:type="dxa"/>
            <w:tcBorders>
              <w:top w:val="nil"/>
              <w:left w:val="single" w:sz="4" w:space="0" w:color="auto"/>
              <w:bottom w:val="nil"/>
              <w:right w:val="single" w:sz="4" w:space="0" w:color="auto"/>
            </w:tcBorders>
            <w:vAlign w:val="center"/>
          </w:tcPr>
          <w:p w14:paraId="631A7AA9" w14:textId="77777777" w:rsidR="0086761A" w:rsidRPr="00CD54FB" w:rsidRDefault="0086761A" w:rsidP="00DB2C07">
            <w:pPr>
              <w:spacing w:after="0" w:line="240" w:lineRule="auto"/>
              <w:jc w:val="center"/>
              <w:rPr>
                <w:rFonts w:ascii="Calibri" w:eastAsia="Times New Roman" w:hAnsi="Calibri" w:cs="Calibri"/>
                <w:sz w:val="20"/>
                <w:szCs w:val="20"/>
              </w:rPr>
            </w:pPr>
          </w:p>
        </w:tc>
        <w:tc>
          <w:tcPr>
            <w:tcW w:w="1170" w:type="dxa"/>
            <w:vMerge/>
            <w:tcBorders>
              <w:left w:val="single" w:sz="4" w:space="0" w:color="auto"/>
            </w:tcBorders>
            <w:vAlign w:val="center"/>
          </w:tcPr>
          <w:p w14:paraId="28F64C10" w14:textId="60EB6C77" w:rsidR="0086761A" w:rsidRPr="00CD54FB" w:rsidRDefault="0086761A" w:rsidP="0086761A">
            <w:pPr>
              <w:spacing w:after="0" w:line="240" w:lineRule="auto"/>
              <w:jc w:val="center"/>
              <w:rPr>
                <w:rFonts w:ascii="Calibri" w:eastAsia="Times New Roman" w:hAnsi="Calibri" w:cs="Calibri"/>
                <w:sz w:val="20"/>
                <w:szCs w:val="20"/>
              </w:rPr>
            </w:pPr>
          </w:p>
        </w:tc>
        <w:tc>
          <w:tcPr>
            <w:tcW w:w="1260" w:type="dxa"/>
            <w:vAlign w:val="center"/>
          </w:tcPr>
          <w:p w14:paraId="4FC9AA26" w14:textId="58F1FAC2"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1% minus</w:t>
            </w:r>
          </w:p>
        </w:tc>
        <w:tc>
          <w:tcPr>
            <w:tcW w:w="1890" w:type="dxa"/>
            <w:vAlign w:val="center"/>
          </w:tcPr>
          <w:p w14:paraId="21A7CD97" w14:textId="562DCD4D" w:rsidR="0086761A" w:rsidRPr="00CD54FB" w:rsidRDefault="0086761A" w:rsidP="0086761A">
            <w:pPr>
              <w:spacing w:after="0" w:line="240" w:lineRule="auto"/>
              <w:jc w:val="center"/>
              <w:rPr>
                <w:rFonts w:ascii="Calibri" w:eastAsia="Times New Roman" w:hAnsi="Calibri" w:cs="Calibri"/>
                <w:sz w:val="20"/>
                <w:szCs w:val="20"/>
              </w:rPr>
            </w:pPr>
            <w:r>
              <w:rPr>
                <w:rFonts w:ascii="Calibri" w:eastAsia="Times New Roman" w:hAnsi="Calibri" w:cs="Calibri"/>
                <w:sz w:val="20"/>
                <w:szCs w:val="20"/>
              </w:rPr>
              <w:t>Stage Hydrograph</w:t>
            </w:r>
          </w:p>
        </w:tc>
      </w:tr>
    </w:tbl>
    <w:p w14:paraId="53818327" w14:textId="56146DC2" w:rsidR="00F0009B" w:rsidRDefault="00F0009B" w:rsidP="004E152A">
      <w:pPr>
        <w:spacing w:after="0"/>
      </w:pPr>
    </w:p>
    <w:p w14:paraId="6123F206" w14:textId="6618219E" w:rsidR="00765D75" w:rsidRDefault="001E5F7E" w:rsidP="00C551C9">
      <w:pPr>
        <w:spacing w:line="240" w:lineRule="auto"/>
      </w:pPr>
      <w:r>
        <w:t xml:space="preserve">One </w:t>
      </w:r>
      <w:r w:rsidR="00ED6B10">
        <w:t xml:space="preserve">adverse </w:t>
      </w:r>
      <w:r w:rsidR="00C13754">
        <w:t xml:space="preserve">impact </w:t>
      </w:r>
      <w:r w:rsidR="00ED6B10">
        <w:t xml:space="preserve">of using both </w:t>
      </w:r>
      <w:r w:rsidR="000402C8">
        <w:t>normal depth and stage hydrograph boundary conditions at a domain</w:t>
      </w:r>
      <w:r w:rsidR="00BC1658">
        <w:t xml:space="preserve"> outlet was that </w:t>
      </w:r>
      <w:r w:rsidR="0001277D">
        <w:t>occasionally the stage hydrographs w</w:t>
      </w:r>
      <w:r w:rsidR="003E6F8B">
        <w:t xml:space="preserve">ould cross one another. This crossing was considered acceptable because </w:t>
      </w:r>
      <w:r w:rsidR="00825C8B">
        <w:t xml:space="preserve">the flow hydrographs never crossed and </w:t>
      </w:r>
      <w:r w:rsidR="003E6F8B">
        <w:t xml:space="preserve">any crossing </w:t>
      </w:r>
      <w:r w:rsidR="00825C8B">
        <w:t xml:space="preserve">stage hydrographs </w:t>
      </w:r>
      <w:r w:rsidR="003E6F8B">
        <w:t xml:space="preserve">occurred well after the peak </w:t>
      </w:r>
      <w:r w:rsidR="00B646B3">
        <w:t xml:space="preserve">stage had occurred. </w:t>
      </w:r>
      <w:r w:rsidR="00EB13C0">
        <w:t>See the Challenges section for more information about this issue.</w:t>
      </w:r>
    </w:p>
    <w:p w14:paraId="48AD6058" w14:textId="56FF1C54" w:rsidR="00765D75" w:rsidRDefault="00765D75" w:rsidP="00F0009B"/>
    <w:p w14:paraId="25F19A18" w14:textId="0DFFC434" w:rsidR="001A2477" w:rsidRPr="009E4622" w:rsidRDefault="000402C8">
      <w:pPr>
        <w:rPr>
          <w:i/>
          <w:iCs/>
        </w:rPr>
      </w:pPr>
      <w:r>
        <w:lastRenderedPageBreak/>
        <w:t xml:space="preserve"> </w:t>
      </w:r>
      <w:r w:rsidR="001A2477">
        <w:rPr>
          <w:i/>
          <w:iCs/>
        </w:rPr>
        <w:t xml:space="preserve">Stage Hydrograph </w:t>
      </w:r>
      <w:r w:rsidR="001A2477" w:rsidRPr="009E4622">
        <w:rPr>
          <w:i/>
          <w:iCs/>
        </w:rPr>
        <w:t>Boundary Conditions</w:t>
      </w:r>
    </w:p>
    <w:p w14:paraId="7FCA417E" w14:textId="1DE7381B" w:rsidR="001C4FAD" w:rsidRPr="00E62B20" w:rsidRDefault="004E61E0" w:rsidP="004A0C10">
      <w:pPr>
        <w:spacing w:line="240" w:lineRule="auto"/>
      </w:pPr>
      <w:r>
        <w:t>As described above, s</w:t>
      </w:r>
      <w:r w:rsidR="00390943" w:rsidRPr="00761D99">
        <w:t>tage hydrograph</w:t>
      </w:r>
      <w:r w:rsidR="0001265C" w:rsidRPr="00761D99">
        <w:t>s</w:t>
      </w:r>
      <w:r w:rsidR="00390943" w:rsidRPr="00761D99">
        <w:t xml:space="preserve"> were </w:t>
      </w:r>
      <w:r w:rsidR="00FF1D25">
        <w:t>applied</w:t>
      </w:r>
      <w:r w:rsidR="00390943" w:rsidRPr="00761D99">
        <w:t xml:space="preserve"> at the main stem outflow </w:t>
      </w:r>
      <w:r w:rsidR="00CF3E32" w:rsidRPr="00761D99">
        <w:t xml:space="preserve">locations to account for </w:t>
      </w:r>
      <w:r w:rsidR="00CF608D">
        <w:t xml:space="preserve">the </w:t>
      </w:r>
      <w:r w:rsidR="00CF3E32" w:rsidRPr="00761D99">
        <w:t xml:space="preserve">downstream backwater </w:t>
      </w:r>
      <w:r w:rsidR="00B11FB9" w:rsidRPr="00761D99">
        <w:t>elevations</w:t>
      </w:r>
      <w:r>
        <w:t xml:space="preserve"> when the normal depth boundary condition approach did not converge</w:t>
      </w:r>
      <w:r w:rsidR="00390943" w:rsidRPr="00761D99">
        <w:t>.</w:t>
      </w:r>
      <w:r w:rsidR="00B11FB9" w:rsidRPr="00761D99">
        <w:t xml:space="preserve"> This approach </w:t>
      </w:r>
      <w:r w:rsidR="008C2453">
        <w:t xml:space="preserve">served two purposes. First, it </w:t>
      </w:r>
      <w:r w:rsidR="006B5CFE">
        <w:t xml:space="preserve">facilitated </w:t>
      </w:r>
      <w:r w:rsidR="00036172">
        <w:t xml:space="preserve">the </w:t>
      </w:r>
      <w:r w:rsidR="00F43F86">
        <w:t>t</w:t>
      </w:r>
      <w:r w:rsidR="00C25072" w:rsidRPr="00761D99">
        <w:t>ie-in</w:t>
      </w:r>
      <w:r w:rsidR="00F43F86">
        <w:t>s of the water surface elevations at the model domain boundaries</w:t>
      </w:r>
      <w:r w:rsidR="003845DA">
        <w:t xml:space="preserve">, which </w:t>
      </w:r>
      <w:r w:rsidR="00036172">
        <w:t>were</w:t>
      </w:r>
      <w:r w:rsidR="003845DA">
        <w:t xml:space="preserve"> required to be </w:t>
      </w:r>
      <w:r w:rsidR="000C5811">
        <w:t xml:space="preserve">within </w:t>
      </w:r>
      <w:r w:rsidR="003845DA">
        <w:t xml:space="preserve">0.5 </w:t>
      </w:r>
      <w:r w:rsidR="003F0ECC">
        <w:t>foot</w:t>
      </w:r>
      <w:r w:rsidR="003845DA">
        <w:t xml:space="preserve">. Second, </w:t>
      </w:r>
      <w:r w:rsidR="00300840">
        <w:t xml:space="preserve">the application of </w:t>
      </w:r>
      <w:r w:rsidR="00356A26">
        <w:t>the stage hydrograph</w:t>
      </w:r>
      <w:r w:rsidR="00096CB7">
        <w:t xml:space="preserve"> boundaries</w:t>
      </w:r>
      <w:r w:rsidR="00356A26">
        <w:t xml:space="preserve"> </w:t>
      </w:r>
      <w:r w:rsidR="002C5701">
        <w:t xml:space="preserve">accounted for the </w:t>
      </w:r>
      <w:r w:rsidR="00951F80">
        <w:t xml:space="preserve">timing of the tailwater conditions in the downstream </w:t>
      </w:r>
      <w:r w:rsidR="00951F80" w:rsidRPr="00E62B20">
        <w:t>model.</w:t>
      </w:r>
      <w:r w:rsidR="00096CB7" w:rsidRPr="00E62B20">
        <w:t xml:space="preserve"> </w:t>
      </w:r>
      <w:r w:rsidR="009F43A0" w:rsidRPr="00E62B20">
        <w:t>In short, t</w:t>
      </w:r>
      <w:r w:rsidR="00390943" w:rsidRPr="00E62B20">
        <w:t xml:space="preserve">he stage hydrograph </w:t>
      </w:r>
      <w:r w:rsidR="007A6393" w:rsidRPr="00E62B20">
        <w:t>in t</w:t>
      </w:r>
      <w:r w:rsidR="00390943" w:rsidRPr="00E62B20">
        <w:t xml:space="preserve">he upstream model was obtained from </w:t>
      </w:r>
      <w:r w:rsidR="007A6393" w:rsidRPr="00E62B20">
        <w:t xml:space="preserve">the </w:t>
      </w:r>
      <w:r w:rsidR="00393DA4" w:rsidRPr="00E62B20">
        <w:t>downstream model</w:t>
      </w:r>
      <w:r w:rsidR="00343960" w:rsidRPr="00E62B20">
        <w:t xml:space="preserve"> </w:t>
      </w:r>
      <w:r w:rsidR="003411F6" w:rsidRPr="00E62B20">
        <w:t xml:space="preserve">at the </w:t>
      </w:r>
      <w:r w:rsidR="00395406" w:rsidRPr="00E62B20">
        <w:t xml:space="preserve">upstream </w:t>
      </w:r>
      <w:r w:rsidR="003411F6" w:rsidRPr="00E62B20">
        <w:t xml:space="preserve">main </w:t>
      </w:r>
      <w:r w:rsidR="00395406" w:rsidRPr="00E62B20">
        <w:t>channel</w:t>
      </w:r>
      <w:r w:rsidR="007D6BC6" w:rsidRPr="00E62B20">
        <w:t>’s</w:t>
      </w:r>
      <w:r w:rsidR="003411F6" w:rsidRPr="00E62B20">
        <w:t xml:space="preserve"> outflo</w:t>
      </w:r>
      <w:r w:rsidR="00395406" w:rsidRPr="00E62B20">
        <w:t>w location</w:t>
      </w:r>
      <w:r w:rsidR="00736780" w:rsidRPr="00E62B20">
        <w:t xml:space="preserve">. </w:t>
      </w:r>
    </w:p>
    <w:p w14:paraId="17EF825E" w14:textId="648DEB48" w:rsidR="00390943" w:rsidRPr="00761D99" w:rsidRDefault="009F12BE">
      <w:pPr>
        <w:spacing w:line="240" w:lineRule="auto"/>
      </w:pPr>
      <w:r w:rsidRPr="00E62B20">
        <w:fldChar w:fldCharType="begin"/>
      </w:r>
      <w:r w:rsidRPr="00E62B20">
        <w:instrText xml:space="preserve"> REF _Ref134116611 \h  \* MERGEFORMAT </w:instrText>
      </w:r>
      <w:r w:rsidRPr="00E62B20">
        <w:fldChar w:fldCharType="separate"/>
      </w:r>
      <w:r w:rsidR="00D228AB" w:rsidRPr="00C551C9">
        <w:t xml:space="preserve">Figure </w:t>
      </w:r>
      <w:r w:rsidR="00D228AB">
        <w:rPr>
          <w:noProof/>
        </w:rPr>
        <w:t>7</w:t>
      </w:r>
      <w:r w:rsidRPr="00E62B20">
        <w:fldChar w:fldCharType="end"/>
      </w:r>
      <w:r w:rsidR="00626486" w:rsidRPr="00E62B20">
        <w:t xml:space="preserve"> and </w:t>
      </w:r>
      <w:r w:rsidR="00626486" w:rsidRPr="00E62B20">
        <w:fldChar w:fldCharType="begin"/>
      </w:r>
      <w:r w:rsidR="00626486" w:rsidRPr="00E62B20">
        <w:instrText xml:space="preserve"> REF _Ref134116850 \h </w:instrText>
      </w:r>
      <w:r w:rsidR="00E62B20">
        <w:instrText xml:space="preserve"> \* MERGEFORMAT </w:instrText>
      </w:r>
      <w:r w:rsidR="00626486" w:rsidRPr="00E62B20">
        <w:fldChar w:fldCharType="separate"/>
      </w:r>
      <w:r w:rsidR="00D228AB" w:rsidRPr="00D64BF4">
        <w:t xml:space="preserve">Figure </w:t>
      </w:r>
      <w:r w:rsidR="00D228AB">
        <w:rPr>
          <w:noProof/>
        </w:rPr>
        <w:t>8</w:t>
      </w:r>
      <w:r w:rsidR="00626486" w:rsidRPr="00E62B20">
        <w:fldChar w:fldCharType="end"/>
      </w:r>
      <w:r w:rsidR="004476DD" w:rsidRPr="00E62B20">
        <w:t xml:space="preserve"> show a</w:t>
      </w:r>
      <w:r w:rsidR="001544C2" w:rsidRPr="00E62B20">
        <w:t xml:space="preserve">n example </w:t>
      </w:r>
      <w:r w:rsidR="00EA22BD" w:rsidRPr="00E62B20">
        <w:t xml:space="preserve">of </w:t>
      </w:r>
      <w:r w:rsidR="00FA0372" w:rsidRPr="00E62B20">
        <w:t>the iterative process used to extract and apply a</w:t>
      </w:r>
      <w:r w:rsidR="00CE2C64" w:rsidRPr="00E62B20">
        <w:t xml:space="preserve"> </w:t>
      </w:r>
      <w:r w:rsidR="00EA22BD" w:rsidRPr="00E62B20">
        <w:t xml:space="preserve">stage hydrograph </w:t>
      </w:r>
      <w:r w:rsidR="00A86F41" w:rsidRPr="00E62B20">
        <w:t xml:space="preserve">at the </w:t>
      </w:r>
      <w:r w:rsidR="00EB1971" w:rsidRPr="00E62B20">
        <w:t xml:space="preserve">transition of two </w:t>
      </w:r>
      <w:r w:rsidR="00F67A01" w:rsidRPr="00E62B20">
        <w:t xml:space="preserve">model </w:t>
      </w:r>
      <w:r w:rsidR="00EB1971" w:rsidRPr="00E62B20">
        <w:t>domains</w:t>
      </w:r>
      <w:r w:rsidR="00A60B37" w:rsidRPr="00E62B20">
        <w:t xml:space="preserve"> (which overlap)</w:t>
      </w:r>
      <w:r w:rsidR="00EB1971" w:rsidRPr="00E62B20">
        <w:t xml:space="preserve"> in </w:t>
      </w:r>
      <w:r w:rsidR="00A27434" w:rsidRPr="00E62B20">
        <w:t>the Jim Ned watershed</w:t>
      </w:r>
      <w:r w:rsidR="00B308C2" w:rsidRPr="00E62B20">
        <w:t xml:space="preserve">. </w:t>
      </w:r>
      <w:r w:rsidR="002D1F94" w:rsidRPr="00E62B20">
        <w:t>Th</w:t>
      </w:r>
      <w:r w:rsidR="00813749" w:rsidRPr="00E62B20">
        <w:t>ese</w:t>
      </w:r>
      <w:r w:rsidR="002D1F94" w:rsidRPr="00E62B20">
        <w:t xml:space="preserve"> figure</w:t>
      </w:r>
      <w:r w:rsidR="00813749" w:rsidRPr="00E62B20">
        <w:t>s</w:t>
      </w:r>
      <w:r w:rsidR="002D1F94" w:rsidRPr="00E62B20">
        <w:t xml:space="preserve"> </w:t>
      </w:r>
      <w:r w:rsidR="00395406" w:rsidRPr="00E62B20">
        <w:t>show</w:t>
      </w:r>
      <w:r w:rsidR="00246195" w:rsidRPr="00E62B20">
        <w:t xml:space="preserve"> the location used to o</w:t>
      </w:r>
      <w:r w:rsidR="00246195" w:rsidRPr="00761D99">
        <w:t xml:space="preserve">btain </w:t>
      </w:r>
      <w:r w:rsidR="00621BAD">
        <w:t xml:space="preserve">the </w:t>
      </w:r>
      <w:r w:rsidR="00246195" w:rsidRPr="00761D99">
        <w:t>stage hydrograph between</w:t>
      </w:r>
      <w:r w:rsidR="00E81816">
        <w:t xml:space="preserve"> </w:t>
      </w:r>
      <w:r w:rsidR="00FC09FA">
        <w:t>d</w:t>
      </w:r>
      <w:r w:rsidR="00E81816">
        <w:t>omains</w:t>
      </w:r>
      <w:r w:rsidR="00246195" w:rsidRPr="00761D99">
        <w:t xml:space="preserve"> 0801_A</w:t>
      </w:r>
      <w:r w:rsidR="005569EE" w:rsidRPr="00761D99">
        <w:t>2 (upstream</w:t>
      </w:r>
      <w:r w:rsidR="00E81816">
        <w:t xml:space="preserve"> domain</w:t>
      </w:r>
      <w:r w:rsidR="005569EE" w:rsidRPr="00761D99">
        <w:t>) and 08</w:t>
      </w:r>
      <w:r w:rsidR="00A57CE0" w:rsidRPr="00761D99">
        <w:t xml:space="preserve">02_A3 (downstream </w:t>
      </w:r>
      <w:r w:rsidR="00E81816">
        <w:t>domain</w:t>
      </w:r>
      <w:r w:rsidR="00A57CE0" w:rsidRPr="00761D99">
        <w:t>)</w:t>
      </w:r>
      <w:r w:rsidR="00390943" w:rsidRPr="00761D99">
        <w:t>.</w:t>
      </w:r>
      <w:r w:rsidR="0087060C" w:rsidRPr="00761D99">
        <w:t xml:space="preserve"> </w:t>
      </w:r>
      <w:r w:rsidR="00B208F1">
        <w:t>A</w:t>
      </w:r>
      <w:r w:rsidR="00621BAD">
        <w:t xml:space="preserve"> </w:t>
      </w:r>
      <w:r w:rsidR="008153DD" w:rsidRPr="00761D99">
        <w:t xml:space="preserve">stage hydrograph </w:t>
      </w:r>
      <w:r w:rsidR="007F7C21">
        <w:t>wa</w:t>
      </w:r>
      <w:r w:rsidR="00B208F1">
        <w:t>s</w:t>
      </w:r>
      <w:r w:rsidR="00FA5397">
        <w:t xml:space="preserve"> ite</w:t>
      </w:r>
      <w:r w:rsidR="00B6458E">
        <w:t>r</w:t>
      </w:r>
      <w:r w:rsidR="00FA5397">
        <w:t>atively</w:t>
      </w:r>
      <w:r w:rsidR="00B208F1">
        <w:t xml:space="preserve"> </w:t>
      </w:r>
      <w:r w:rsidR="00C87C97">
        <w:t xml:space="preserve">extracted from the downstream model </w:t>
      </w:r>
      <w:r w:rsidR="000F7931">
        <w:t xml:space="preserve">results and </w:t>
      </w:r>
      <w:r w:rsidR="00B208F1">
        <w:t>applied</w:t>
      </w:r>
      <w:r w:rsidR="008153DD" w:rsidRPr="00761D99">
        <w:t xml:space="preserve"> </w:t>
      </w:r>
      <w:r w:rsidR="00B208F1">
        <w:t xml:space="preserve">to the </w:t>
      </w:r>
      <w:r w:rsidR="009C61EE">
        <w:t>ups</w:t>
      </w:r>
      <w:r w:rsidR="006629DE" w:rsidRPr="00761D99">
        <w:t xml:space="preserve">tream model </w:t>
      </w:r>
      <w:r w:rsidR="000F7931">
        <w:t xml:space="preserve">as a boundary condition. </w:t>
      </w:r>
      <w:r w:rsidR="00AD4B4E">
        <w:t xml:space="preserve">This boundary condition was </w:t>
      </w:r>
      <w:r w:rsidR="004C770F">
        <w:t xml:space="preserve">based upon </w:t>
      </w:r>
      <w:r w:rsidR="006D5970">
        <w:t xml:space="preserve">the </w:t>
      </w:r>
      <w:r w:rsidR="002D4C45">
        <w:t xml:space="preserve">hydrograph </w:t>
      </w:r>
      <w:r w:rsidR="004C770F">
        <w:t xml:space="preserve">results </w:t>
      </w:r>
      <w:r w:rsidR="00681D81" w:rsidRPr="00761D99">
        <w:t xml:space="preserve">calculated </w:t>
      </w:r>
      <w:r w:rsidR="008A4D9A">
        <w:t>from a</w:t>
      </w:r>
      <w:r w:rsidR="007E0F51" w:rsidRPr="00761D99">
        <w:t xml:space="preserve"> SA/2D connection</w:t>
      </w:r>
      <w:r w:rsidR="00C9312C">
        <w:t xml:space="preserve"> </w:t>
      </w:r>
      <w:r w:rsidR="00AD0FD8">
        <w:t xml:space="preserve">in the upstream </w:t>
      </w:r>
      <w:r w:rsidR="00CB3A25">
        <w:t xml:space="preserve">model </w:t>
      </w:r>
      <w:r w:rsidR="00C9312C">
        <w:t xml:space="preserve">applied </w:t>
      </w:r>
      <w:r w:rsidR="00CB3A25">
        <w:t>as a discharge in</w:t>
      </w:r>
      <w:r w:rsidR="00C9312C">
        <w:t xml:space="preserve"> the downstream model</w:t>
      </w:r>
      <w:r w:rsidR="003D2E13">
        <w:t xml:space="preserve">. </w:t>
      </w:r>
      <w:r w:rsidR="00C11B67">
        <w:t>The</w:t>
      </w:r>
      <w:r w:rsidR="00B75D53">
        <w:t xml:space="preserve"> i</w:t>
      </w:r>
      <w:r w:rsidR="007B79AB" w:rsidRPr="00761D99">
        <w:t>terative</w:t>
      </w:r>
      <w:r w:rsidR="00E17954" w:rsidRPr="00761D99">
        <w:t xml:space="preserve"> process </w:t>
      </w:r>
      <w:r w:rsidR="008639D4" w:rsidRPr="00761D99">
        <w:t>was necessary</w:t>
      </w:r>
      <w:r w:rsidR="00A83290" w:rsidRPr="00761D99">
        <w:t xml:space="preserve"> to </w:t>
      </w:r>
      <w:r w:rsidR="006A2248" w:rsidRPr="00761D99">
        <w:t>balan</w:t>
      </w:r>
      <w:r w:rsidR="00C446D9" w:rsidRPr="00761D99">
        <w:t xml:space="preserve">ce the </w:t>
      </w:r>
      <w:r w:rsidR="009F0625" w:rsidRPr="00761D99">
        <w:t>upstream model</w:t>
      </w:r>
      <w:r w:rsidR="007B5654">
        <w:t>’s</w:t>
      </w:r>
      <w:r w:rsidR="00FE2237" w:rsidRPr="00761D99">
        <w:t xml:space="preserve"> </w:t>
      </w:r>
      <w:r w:rsidR="007B5654">
        <w:t xml:space="preserve">peak </w:t>
      </w:r>
      <w:r w:rsidR="00C446D9" w:rsidRPr="00761D99">
        <w:t xml:space="preserve">outflow </w:t>
      </w:r>
      <w:r w:rsidR="004B0E75" w:rsidRPr="00761D99">
        <w:t>with</w:t>
      </w:r>
      <w:r w:rsidR="007B5654">
        <w:t xml:space="preserve">in 10% of </w:t>
      </w:r>
      <w:r w:rsidR="00B75D53">
        <w:t xml:space="preserve">the </w:t>
      </w:r>
      <w:r w:rsidR="00113ECE" w:rsidRPr="00761D99">
        <w:t>downstream m</w:t>
      </w:r>
      <w:r w:rsidR="009F0625" w:rsidRPr="00761D99">
        <w:t>odel</w:t>
      </w:r>
      <w:r w:rsidR="007B5654">
        <w:t>’s peak</w:t>
      </w:r>
      <w:r w:rsidR="009F0625" w:rsidRPr="00761D99">
        <w:t xml:space="preserve"> inflow</w:t>
      </w:r>
      <w:r w:rsidR="00307577" w:rsidRPr="00761D99">
        <w:t xml:space="preserve"> </w:t>
      </w:r>
      <w:r w:rsidR="00E32B40">
        <w:t>while also</w:t>
      </w:r>
      <w:r w:rsidR="00AF6D98" w:rsidRPr="00761D99">
        <w:t xml:space="preserve"> </w:t>
      </w:r>
      <w:r w:rsidR="00F72B34" w:rsidRPr="00761D99">
        <w:t>achiev</w:t>
      </w:r>
      <w:r w:rsidR="00E32B40">
        <w:t>ing</w:t>
      </w:r>
      <w:r w:rsidR="00F72B34" w:rsidRPr="00761D99">
        <w:t xml:space="preserve"> </w:t>
      </w:r>
      <w:r w:rsidR="002515FC">
        <w:t xml:space="preserve">a </w:t>
      </w:r>
      <w:r w:rsidR="001228AF">
        <w:t>WSEL</w:t>
      </w:r>
      <w:r w:rsidR="00252319">
        <w:t xml:space="preserve"> tie-in of </w:t>
      </w:r>
      <w:r w:rsidR="00543D08">
        <w:t xml:space="preserve">0.5 </w:t>
      </w:r>
      <w:r w:rsidR="003F0ECC">
        <w:t xml:space="preserve">foot </w:t>
      </w:r>
      <w:r w:rsidR="000E40BE">
        <w:t xml:space="preserve">or less </w:t>
      </w:r>
      <w:r w:rsidR="00E32B40">
        <w:t xml:space="preserve">at the transition </w:t>
      </w:r>
      <w:r w:rsidR="003C16A3">
        <w:t>location</w:t>
      </w:r>
      <w:r w:rsidR="00BF74EF" w:rsidRPr="00761D99">
        <w:t>.</w:t>
      </w:r>
      <w:r w:rsidR="000B51A6">
        <w:t xml:space="preserve"> </w:t>
      </w:r>
    </w:p>
    <w:p w14:paraId="6E21F814" w14:textId="07BE9491" w:rsidR="00984D2D" w:rsidRDefault="00747B92" w:rsidP="004A0C10">
      <w:pPr>
        <w:spacing w:after="0" w:line="240" w:lineRule="auto"/>
        <w:jc w:val="center"/>
      </w:pPr>
      <w:r>
        <w:rPr>
          <w:noProof/>
        </w:rPr>
        <w:drawing>
          <wp:inline distT="0" distB="0" distL="0" distR="0" wp14:anchorId="1E684B6F" wp14:editId="5D382770">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29292" cy="4274617"/>
                    </a:xfrm>
                    <a:prstGeom prst="rect">
                      <a:avLst/>
                    </a:prstGeom>
                  </pic:spPr>
                </pic:pic>
              </a:graphicData>
            </a:graphic>
          </wp:inline>
        </w:drawing>
      </w:r>
    </w:p>
    <w:p w14:paraId="25CC8B94" w14:textId="27F7314A" w:rsidR="00973D23" w:rsidRPr="00C551C9" w:rsidRDefault="00973D23" w:rsidP="00D64BF4">
      <w:pPr>
        <w:pStyle w:val="Caption"/>
        <w:jc w:val="center"/>
      </w:pPr>
      <w:bookmarkStart w:id="33" w:name="_Ref134116611"/>
      <w:bookmarkStart w:id="34" w:name="_Toc184650738"/>
      <w:r w:rsidRPr="00C551C9">
        <w:t xml:space="preserve">Figure </w:t>
      </w:r>
      <w:r>
        <w:fldChar w:fldCharType="begin"/>
      </w:r>
      <w:r>
        <w:instrText>SEQ Figure \* ARABIC</w:instrText>
      </w:r>
      <w:r>
        <w:fldChar w:fldCharType="separate"/>
      </w:r>
      <w:r w:rsidR="00D228AB">
        <w:rPr>
          <w:noProof/>
        </w:rPr>
        <w:t>7</w:t>
      </w:r>
      <w:r>
        <w:fldChar w:fldCharType="end"/>
      </w:r>
      <w:bookmarkEnd w:id="33"/>
      <w:r w:rsidRPr="00C551C9">
        <w:t xml:space="preserve">: </w:t>
      </w:r>
      <w:r w:rsidR="004C043A" w:rsidRPr="00C551C9">
        <w:t>Extraction of Flow Hydrograph from the SA/2D Connection in the Upstream Domain</w:t>
      </w:r>
      <w:r w:rsidR="00127F54" w:rsidRPr="00C551C9">
        <w:t xml:space="preserve"> for Use in the Downstream Domain</w:t>
      </w:r>
      <w:bookmarkEnd w:id="34"/>
    </w:p>
    <w:p w14:paraId="2DCFF3CD" w14:textId="2CC12E80" w:rsidR="00747B92" w:rsidRDefault="00973D23" w:rsidP="004A0C10">
      <w:pPr>
        <w:keepNext/>
        <w:keepLines/>
        <w:spacing w:after="0" w:line="240" w:lineRule="auto"/>
        <w:jc w:val="center"/>
      </w:pPr>
      <w:r>
        <w:rPr>
          <w:noProof/>
        </w:rPr>
        <w:lastRenderedPageBreak/>
        <w:drawing>
          <wp:inline distT="0" distB="0" distL="0" distR="0" wp14:anchorId="0A21B367" wp14:editId="42430020">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99502" cy="4192423"/>
                    </a:xfrm>
                    <a:prstGeom prst="rect">
                      <a:avLst/>
                    </a:prstGeom>
                  </pic:spPr>
                </pic:pic>
              </a:graphicData>
            </a:graphic>
          </wp:inline>
        </w:drawing>
      </w:r>
    </w:p>
    <w:p w14:paraId="7A90AF14" w14:textId="6D7291BD" w:rsidR="00973D23" w:rsidRPr="00C551C9" w:rsidRDefault="00E73757" w:rsidP="00D64BF4">
      <w:pPr>
        <w:pStyle w:val="Caption"/>
        <w:jc w:val="center"/>
      </w:pPr>
      <w:bookmarkStart w:id="35" w:name="_Ref134116850"/>
      <w:bookmarkStart w:id="36" w:name="_Toc184650739"/>
      <w:r w:rsidRPr="00D64BF4">
        <w:t xml:space="preserve">Figure </w:t>
      </w:r>
      <w:r>
        <w:fldChar w:fldCharType="begin"/>
      </w:r>
      <w:r>
        <w:instrText>SEQ Figure \* ARABIC</w:instrText>
      </w:r>
      <w:r>
        <w:fldChar w:fldCharType="separate"/>
      </w:r>
      <w:r w:rsidR="00D228AB">
        <w:rPr>
          <w:noProof/>
        </w:rPr>
        <w:t>8</w:t>
      </w:r>
      <w:r>
        <w:fldChar w:fldCharType="end"/>
      </w:r>
      <w:bookmarkEnd w:id="35"/>
      <w:r w:rsidRPr="00D64BF4">
        <w:t>:</w:t>
      </w:r>
      <w:r w:rsidR="00973D23" w:rsidRPr="00C551C9">
        <w:t xml:space="preserve"> </w:t>
      </w:r>
      <w:r w:rsidR="00C31749" w:rsidRPr="00C551C9">
        <w:t>Application of Upstream Flow Hydrograph</w:t>
      </w:r>
      <w:r w:rsidR="00A32941" w:rsidRPr="00C551C9">
        <w:t xml:space="preserve"> in the Downstream Domain</w:t>
      </w:r>
      <w:bookmarkEnd w:id="36"/>
    </w:p>
    <w:p w14:paraId="4719C2E4" w14:textId="45189B2F" w:rsidR="00E0622D" w:rsidRPr="00761D99" w:rsidRDefault="00E0622D" w:rsidP="00E0622D">
      <w:pPr>
        <w:spacing w:line="240" w:lineRule="auto"/>
      </w:pPr>
      <w:r>
        <w:t>See</w:t>
      </w:r>
      <w:r w:rsidRPr="00761D99">
        <w:t xml:space="preserve"> </w:t>
      </w:r>
      <w:r>
        <w:fldChar w:fldCharType="begin"/>
      </w:r>
      <w:r>
        <w:instrText xml:space="preserve"> REF _Ref135913633 \h </w:instrText>
      </w:r>
      <w:r>
        <w:fldChar w:fldCharType="separate"/>
      </w:r>
      <w:r w:rsidR="00D228AB">
        <w:t xml:space="preserve">Table </w:t>
      </w:r>
      <w:r w:rsidR="00D228AB">
        <w:rPr>
          <w:noProof/>
        </w:rPr>
        <w:t>7</w:t>
      </w:r>
      <w:r>
        <w:fldChar w:fldCharType="end"/>
      </w:r>
      <w:r w:rsidRPr="00761D99">
        <w:t xml:space="preserve"> </w:t>
      </w:r>
      <w:r>
        <w:t xml:space="preserve">through </w:t>
      </w:r>
      <w:r>
        <w:fldChar w:fldCharType="begin"/>
      </w:r>
      <w:r>
        <w:instrText xml:space="preserve"> REF _Ref135913649 \h </w:instrText>
      </w:r>
      <w:r>
        <w:fldChar w:fldCharType="separate"/>
      </w:r>
      <w:r w:rsidR="00D228AB">
        <w:t xml:space="preserve">Table </w:t>
      </w:r>
      <w:r w:rsidR="00D228AB">
        <w:rPr>
          <w:noProof/>
        </w:rPr>
        <w:t>10</w:t>
      </w:r>
      <w:r>
        <w:fldChar w:fldCharType="end"/>
      </w:r>
      <w:r>
        <w:t xml:space="preserve"> for a summary of the upstream and downstream peak discharges and WSELs at the downstream end of each domain in the Brady watershed. </w:t>
      </w:r>
      <w:r>
        <w:fldChar w:fldCharType="begin"/>
      </w:r>
      <w:r>
        <w:instrText xml:space="preserve"> REF _Ref136332938 \h </w:instrText>
      </w:r>
      <w:r>
        <w:fldChar w:fldCharType="separate"/>
      </w:r>
      <w:r w:rsidR="00D228AB">
        <w:t xml:space="preserve">Figure </w:t>
      </w:r>
      <w:r w:rsidR="00D228AB">
        <w:rPr>
          <w:noProof/>
        </w:rPr>
        <w:t>9</w:t>
      </w:r>
      <w:r>
        <w:fldChar w:fldCharType="end"/>
      </w:r>
      <w:r>
        <w:t xml:space="preserve"> through </w:t>
      </w:r>
      <w:r>
        <w:fldChar w:fldCharType="begin"/>
      </w:r>
      <w:r>
        <w:instrText xml:space="preserve"> REF _Ref136332943 \h </w:instrText>
      </w:r>
      <w:r>
        <w:fldChar w:fldCharType="separate"/>
      </w:r>
      <w:r w:rsidR="00D228AB">
        <w:t xml:space="preserve">Figure </w:t>
      </w:r>
      <w:r w:rsidR="00D228AB">
        <w:rPr>
          <w:noProof/>
        </w:rPr>
        <w:t>12</w:t>
      </w:r>
      <w:r>
        <w:fldChar w:fldCharType="end"/>
      </w:r>
      <w:r w:rsidR="00D5054D">
        <w:t xml:space="preserve"> show a snapshot of each tie-in location.</w:t>
      </w:r>
    </w:p>
    <w:p w14:paraId="02B75823" w14:textId="77777777" w:rsidR="00D5054D" w:rsidRDefault="00D5054D" w:rsidP="00D5054D">
      <w:pPr>
        <w:jc w:val="center"/>
      </w:pPr>
      <w:r>
        <w:rPr>
          <w:noProof/>
        </w:rPr>
        <w:lastRenderedPageBreak/>
        <w:drawing>
          <wp:inline distT="0" distB="0" distL="0" distR="0" wp14:anchorId="3DE4B454" wp14:editId="09E6DA5A">
            <wp:extent cx="5210175" cy="3743325"/>
            <wp:effectExtent l="19050" t="19050" r="28575"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10175" cy="3743325"/>
                    </a:xfrm>
                    <a:prstGeom prst="rect">
                      <a:avLst/>
                    </a:prstGeom>
                    <a:ln>
                      <a:solidFill>
                        <a:schemeClr val="tx1"/>
                      </a:solidFill>
                    </a:ln>
                  </pic:spPr>
                </pic:pic>
              </a:graphicData>
            </a:graphic>
          </wp:inline>
        </w:drawing>
      </w:r>
    </w:p>
    <w:p w14:paraId="4EBCD92F" w14:textId="154807DA" w:rsidR="00D5054D" w:rsidRDefault="00D5054D" w:rsidP="00D5054D">
      <w:pPr>
        <w:pStyle w:val="Caption"/>
        <w:jc w:val="center"/>
      </w:pPr>
      <w:bookmarkStart w:id="37" w:name="_Ref136332938"/>
      <w:bookmarkStart w:id="38" w:name="_Toc184650740"/>
      <w:r>
        <w:t xml:space="preserve">Figure </w:t>
      </w:r>
      <w:r>
        <w:fldChar w:fldCharType="begin"/>
      </w:r>
      <w:r>
        <w:instrText>SEQ Figure \* ARABIC</w:instrText>
      </w:r>
      <w:r>
        <w:fldChar w:fldCharType="separate"/>
      </w:r>
      <w:r w:rsidR="00D228AB">
        <w:rPr>
          <w:noProof/>
        </w:rPr>
        <w:t>9</w:t>
      </w:r>
      <w:r>
        <w:fldChar w:fldCharType="end"/>
      </w:r>
      <w:bookmarkEnd w:id="37"/>
      <w:r>
        <w:t>:</w:t>
      </w:r>
      <w:r w:rsidRPr="0028308A">
        <w:t xml:space="preserve"> </w:t>
      </w:r>
      <w:r>
        <w:t>Brady Domain 1001_A1 Outlet into Brady Domain 1001_A2</w:t>
      </w:r>
      <w:bookmarkEnd w:id="38"/>
    </w:p>
    <w:p w14:paraId="60EB934E" w14:textId="0047AA49" w:rsidR="000B51A6" w:rsidRPr="000B51A6" w:rsidRDefault="000243B2" w:rsidP="00B321C4">
      <w:pPr>
        <w:pStyle w:val="Caption"/>
        <w:jc w:val="center"/>
      </w:pPr>
      <w:bookmarkStart w:id="39" w:name="_Ref135913633"/>
      <w:bookmarkStart w:id="40" w:name="_Toc184650720"/>
      <w:r>
        <w:t xml:space="preserve">Table </w:t>
      </w:r>
      <w:r>
        <w:fldChar w:fldCharType="begin"/>
      </w:r>
      <w:r>
        <w:instrText>SEQ Table \* ARABIC</w:instrText>
      </w:r>
      <w:r>
        <w:fldChar w:fldCharType="separate"/>
      </w:r>
      <w:r w:rsidR="00D228AB">
        <w:rPr>
          <w:noProof/>
        </w:rPr>
        <w:t>7</w:t>
      </w:r>
      <w:r>
        <w:fldChar w:fldCharType="end"/>
      </w:r>
      <w:bookmarkEnd w:id="39"/>
      <w:r>
        <w:t>: Comparison between Upstream and Downstream Discharges and WSELs at the Downstream End of Domain 1001_A1</w:t>
      </w:r>
      <w:bookmarkEnd w:id="40"/>
    </w:p>
    <w:tbl>
      <w:tblPr>
        <w:tblStyle w:val="TableGrid"/>
        <w:tblpPr w:leftFromText="180" w:rightFromText="180" w:vertAnchor="text" w:tblpXSpec="center" w:tblpY="71"/>
        <w:tblW w:w="9712" w:type="dxa"/>
        <w:tblLook w:val="04A0" w:firstRow="1" w:lastRow="0" w:firstColumn="1" w:lastColumn="0" w:noHBand="0" w:noVBand="1"/>
      </w:tblPr>
      <w:tblGrid>
        <w:gridCol w:w="2190"/>
        <w:gridCol w:w="1080"/>
        <w:gridCol w:w="1289"/>
        <w:gridCol w:w="1082"/>
        <w:gridCol w:w="1152"/>
        <w:gridCol w:w="1289"/>
        <w:gridCol w:w="1630"/>
      </w:tblGrid>
      <w:tr w:rsidR="000243B2" w:rsidRPr="00CD54FB" w14:paraId="2CE31B09" w14:textId="10F4DA18" w:rsidTr="000243B2">
        <w:trPr>
          <w:trHeight w:val="980"/>
        </w:trPr>
        <w:tc>
          <w:tcPr>
            <w:tcW w:w="2190" w:type="dxa"/>
            <w:tcBorders>
              <w:bottom w:val="single" w:sz="4" w:space="0" w:color="auto"/>
            </w:tcBorders>
            <w:shd w:val="clear" w:color="auto" w:fill="4472C4" w:themeFill="accent1"/>
            <w:vAlign w:val="center"/>
          </w:tcPr>
          <w:p w14:paraId="5192640C" w14:textId="08672379" w:rsidR="000243B2" w:rsidRPr="00CD54FB"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080" w:type="dxa"/>
            <w:tcBorders>
              <w:bottom w:val="single" w:sz="4" w:space="0" w:color="auto"/>
            </w:tcBorders>
            <w:shd w:val="clear" w:color="auto" w:fill="4472C4" w:themeFill="accent1"/>
            <w:vAlign w:val="center"/>
          </w:tcPr>
          <w:p w14:paraId="7814EE95" w14:textId="057D112E" w:rsidR="000243B2" w:rsidRPr="00CD54FB"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289" w:type="dxa"/>
            <w:tcBorders>
              <w:bottom w:val="single" w:sz="4" w:space="0" w:color="auto"/>
            </w:tcBorders>
            <w:shd w:val="clear" w:color="auto" w:fill="4472C4" w:themeFill="accent1"/>
            <w:vAlign w:val="center"/>
          </w:tcPr>
          <w:p w14:paraId="5611BC3E" w14:textId="0038F821" w:rsidR="000243B2" w:rsidRPr="00CD54FB"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082" w:type="dxa"/>
            <w:tcBorders>
              <w:bottom w:val="single" w:sz="4" w:space="0" w:color="auto"/>
            </w:tcBorders>
            <w:shd w:val="clear" w:color="auto" w:fill="4472C4" w:themeFill="accent1"/>
            <w:vAlign w:val="center"/>
          </w:tcPr>
          <w:p w14:paraId="7F14E1EE" w14:textId="77777777" w:rsidR="000243B2"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016F88F1" w14:textId="68F72742" w:rsidR="000243B2" w:rsidRPr="00CD54FB"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r w:rsidR="00BE1435">
              <w:rPr>
                <w:rFonts w:cstheme="minorHAnsi"/>
                <w:b/>
                <w:bCs/>
                <w:color w:val="FFFFFF" w:themeColor="background1"/>
                <w:sz w:val="20"/>
                <w:szCs w:val="20"/>
              </w:rPr>
              <w:t>%</w:t>
            </w: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4481F37D" w14:textId="77777777" w:rsidR="000243B2"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2EE5470A" w14:textId="45CF8083" w:rsidR="000243B2" w:rsidRPr="00CD54FB"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3F35DF41" w14:textId="77777777" w:rsidR="000243B2"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11AC15EB" w14:textId="2A6D53D5" w:rsidR="000243B2"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1C5F7402" w14:textId="0BD75FFD" w:rsidR="000243B2" w:rsidRDefault="000243B2" w:rsidP="00290F65">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CA5678" w:rsidRPr="00CD54FB" w14:paraId="50B0D2AD" w14:textId="194D2701" w:rsidTr="00C551C9">
        <w:trPr>
          <w:trHeight w:val="318"/>
        </w:trPr>
        <w:tc>
          <w:tcPr>
            <w:tcW w:w="2190" w:type="dxa"/>
            <w:shd w:val="clear" w:color="auto" w:fill="auto"/>
            <w:vAlign w:val="center"/>
          </w:tcPr>
          <w:p w14:paraId="1471A2CE" w14:textId="5DF46011" w:rsidR="00CA5678" w:rsidRPr="000C46E6" w:rsidRDefault="00CA5678" w:rsidP="00CA5678">
            <w:pPr>
              <w:jc w:val="center"/>
              <w:rPr>
                <w:rFonts w:cstheme="minorHAnsi"/>
                <w:color w:val="000000"/>
                <w:sz w:val="20"/>
                <w:szCs w:val="20"/>
              </w:rPr>
            </w:pPr>
            <w:r>
              <w:rPr>
                <w:rFonts w:cstheme="minorHAnsi"/>
                <w:color w:val="000000"/>
                <w:sz w:val="20"/>
                <w:szCs w:val="20"/>
              </w:rPr>
              <w:t>10%</w:t>
            </w:r>
          </w:p>
        </w:tc>
        <w:tc>
          <w:tcPr>
            <w:tcW w:w="1080" w:type="dxa"/>
            <w:vAlign w:val="center"/>
          </w:tcPr>
          <w:p w14:paraId="667F7EA1" w14:textId="453E4D55"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7</w:t>
            </w:r>
            <w:r w:rsidR="00C551C9">
              <w:rPr>
                <w:rFonts w:ascii="Calibri" w:hAnsi="Calibri" w:cs="Calibri"/>
                <w:color w:val="000000"/>
                <w:sz w:val="20"/>
                <w:szCs w:val="20"/>
              </w:rPr>
              <w:t>,</w:t>
            </w:r>
            <w:r w:rsidRPr="00F90158">
              <w:rPr>
                <w:rFonts w:ascii="Calibri" w:hAnsi="Calibri" w:cs="Calibri"/>
                <w:color w:val="000000"/>
                <w:sz w:val="20"/>
                <w:szCs w:val="20"/>
              </w:rPr>
              <w:t>638</w:t>
            </w:r>
          </w:p>
        </w:tc>
        <w:tc>
          <w:tcPr>
            <w:tcW w:w="1289" w:type="dxa"/>
            <w:vAlign w:val="center"/>
          </w:tcPr>
          <w:p w14:paraId="4429DB1D" w14:textId="218B59B9"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7</w:t>
            </w:r>
            <w:r w:rsidR="00C551C9">
              <w:rPr>
                <w:rFonts w:ascii="Calibri" w:hAnsi="Calibri" w:cs="Calibri"/>
                <w:color w:val="000000"/>
                <w:sz w:val="20"/>
                <w:szCs w:val="20"/>
              </w:rPr>
              <w:t>,</w:t>
            </w:r>
            <w:r w:rsidRPr="00F90158">
              <w:rPr>
                <w:rFonts w:ascii="Calibri" w:hAnsi="Calibri" w:cs="Calibri"/>
                <w:color w:val="000000"/>
                <w:sz w:val="20"/>
                <w:szCs w:val="20"/>
              </w:rPr>
              <w:t>610</w:t>
            </w:r>
          </w:p>
        </w:tc>
        <w:tc>
          <w:tcPr>
            <w:tcW w:w="1082" w:type="dxa"/>
            <w:shd w:val="clear" w:color="auto" w:fill="auto"/>
            <w:vAlign w:val="center"/>
          </w:tcPr>
          <w:p w14:paraId="14C7C9FE" w14:textId="6DD3C487"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-0.4%</w:t>
            </w:r>
          </w:p>
        </w:tc>
        <w:tc>
          <w:tcPr>
            <w:tcW w:w="1152" w:type="dxa"/>
            <w:vAlign w:val="center"/>
          </w:tcPr>
          <w:p w14:paraId="4F9CE2AC" w14:textId="51116A62"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914.85</w:t>
            </w:r>
          </w:p>
        </w:tc>
        <w:tc>
          <w:tcPr>
            <w:tcW w:w="1289" w:type="dxa"/>
            <w:vAlign w:val="center"/>
          </w:tcPr>
          <w:p w14:paraId="6C4320D4" w14:textId="3E9988BA"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914.50</w:t>
            </w:r>
          </w:p>
        </w:tc>
        <w:tc>
          <w:tcPr>
            <w:tcW w:w="1630" w:type="dxa"/>
            <w:vAlign w:val="center"/>
          </w:tcPr>
          <w:p w14:paraId="3FDE0956" w14:textId="4F2932B1"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-0.35</w:t>
            </w:r>
          </w:p>
        </w:tc>
      </w:tr>
      <w:tr w:rsidR="00CA5678" w:rsidRPr="00CD54FB" w14:paraId="41559B60" w14:textId="606317F7" w:rsidTr="00C551C9">
        <w:trPr>
          <w:trHeight w:val="318"/>
        </w:trPr>
        <w:tc>
          <w:tcPr>
            <w:tcW w:w="2190" w:type="dxa"/>
            <w:shd w:val="clear" w:color="auto" w:fill="auto"/>
            <w:vAlign w:val="center"/>
          </w:tcPr>
          <w:p w14:paraId="4C778D82" w14:textId="03166231" w:rsidR="00CA5678" w:rsidRPr="000C46E6" w:rsidRDefault="00CA5678" w:rsidP="00CA5678">
            <w:pPr>
              <w:jc w:val="center"/>
              <w:rPr>
                <w:rFonts w:cstheme="minorHAnsi"/>
                <w:sz w:val="20"/>
                <w:szCs w:val="20"/>
              </w:rPr>
            </w:pPr>
            <w:r>
              <w:rPr>
                <w:rFonts w:cstheme="minorHAnsi"/>
                <w:sz w:val="20"/>
                <w:szCs w:val="20"/>
              </w:rPr>
              <w:t>4%</w:t>
            </w:r>
          </w:p>
        </w:tc>
        <w:tc>
          <w:tcPr>
            <w:tcW w:w="1080" w:type="dxa"/>
            <w:vAlign w:val="center"/>
          </w:tcPr>
          <w:p w14:paraId="217C891F" w14:textId="02299C76"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13</w:t>
            </w:r>
            <w:r w:rsidR="00C551C9">
              <w:rPr>
                <w:rFonts w:ascii="Calibri" w:hAnsi="Calibri" w:cs="Calibri"/>
                <w:color w:val="000000"/>
                <w:sz w:val="20"/>
                <w:szCs w:val="20"/>
              </w:rPr>
              <w:t>,</w:t>
            </w:r>
            <w:r w:rsidRPr="00F90158">
              <w:rPr>
                <w:rFonts w:ascii="Calibri" w:hAnsi="Calibri" w:cs="Calibri"/>
                <w:color w:val="000000"/>
                <w:sz w:val="20"/>
                <w:szCs w:val="20"/>
              </w:rPr>
              <w:t>206</w:t>
            </w:r>
          </w:p>
        </w:tc>
        <w:tc>
          <w:tcPr>
            <w:tcW w:w="1289" w:type="dxa"/>
            <w:vAlign w:val="center"/>
          </w:tcPr>
          <w:p w14:paraId="41A53C62" w14:textId="79FDDAB5" w:rsidR="00CA5678" w:rsidRPr="00F90158" w:rsidRDefault="00CA5678" w:rsidP="00F90158">
            <w:pPr>
              <w:jc w:val="center"/>
              <w:rPr>
                <w:rFonts w:cstheme="minorHAnsi"/>
                <w:sz w:val="20"/>
                <w:szCs w:val="20"/>
              </w:rPr>
            </w:pPr>
            <w:r w:rsidRPr="00F90158">
              <w:rPr>
                <w:rFonts w:ascii="Calibri" w:hAnsi="Calibri" w:cs="Calibri"/>
                <w:color w:val="000000"/>
                <w:sz w:val="20"/>
                <w:szCs w:val="20"/>
              </w:rPr>
              <w:t>13</w:t>
            </w:r>
            <w:r w:rsidR="00C551C9">
              <w:rPr>
                <w:rFonts w:ascii="Calibri" w:hAnsi="Calibri" w:cs="Calibri"/>
                <w:color w:val="000000"/>
                <w:sz w:val="20"/>
                <w:szCs w:val="20"/>
              </w:rPr>
              <w:t>,</w:t>
            </w:r>
            <w:r w:rsidRPr="00F90158">
              <w:rPr>
                <w:rFonts w:ascii="Calibri" w:hAnsi="Calibri" w:cs="Calibri"/>
                <w:color w:val="000000"/>
                <w:sz w:val="20"/>
                <w:szCs w:val="20"/>
              </w:rPr>
              <w:t>182</w:t>
            </w:r>
          </w:p>
        </w:tc>
        <w:tc>
          <w:tcPr>
            <w:tcW w:w="1082" w:type="dxa"/>
            <w:shd w:val="clear" w:color="auto" w:fill="auto"/>
            <w:vAlign w:val="center"/>
          </w:tcPr>
          <w:p w14:paraId="7B0A586F" w14:textId="03ADFEC4" w:rsidR="00CA5678" w:rsidRPr="00F90158" w:rsidRDefault="00CA5678" w:rsidP="00F90158">
            <w:pPr>
              <w:jc w:val="center"/>
              <w:rPr>
                <w:rFonts w:cstheme="minorHAnsi"/>
                <w:sz w:val="20"/>
                <w:szCs w:val="20"/>
              </w:rPr>
            </w:pPr>
            <w:r w:rsidRPr="00F90158">
              <w:rPr>
                <w:rFonts w:ascii="Calibri" w:hAnsi="Calibri" w:cs="Calibri"/>
                <w:color w:val="000000"/>
                <w:sz w:val="20"/>
                <w:szCs w:val="20"/>
              </w:rPr>
              <w:t>-0.2%</w:t>
            </w:r>
          </w:p>
        </w:tc>
        <w:tc>
          <w:tcPr>
            <w:tcW w:w="1152" w:type="dxa"/>
            <w:vAlign w:val="center"/>
          </w:tcPr>
          <w:p w14:paraId="56EF9C8C" w14:textId="242B0932" w:rsidR="00CA5678" w:rsidRPr="00F90158" w:rsidRDefault="00CA5678"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916.49</w:t>
            </w:r>
          </w:p>
        </w:tc>
        <w:tc>
          <w:tcPr>
            <w:tcW w:w="1289" w:type="dxa"/>
            <w:vAlign w:val="center"/>
          </w:tcPr>
          <w:p w14:paraId="30FF0E7B" w14:textId="231F113A" w:rsidR="00CA5678" w:rsidRPr="00F90158" w:rsidRDefault="00CA5678"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916.27</w:t>
            </w:r>
          </w:p>
        </w:tc>
        <w:tc>
          <w:tcPr>
            <w:tcW w:w="1630" w:type="dxa"/>
            <w:vAlign w:val="center"/>
          </w:tcPr>
          <w:p w14:paraId="549B3D5D" w14:textId="48660404" w:rsidR="00CA5678" w:rsidRPr="00F90158" w:rsidRDefault="00CA5678" w:rsidP="00F90158">
            <w:pPr>
              <w:jc w:val="center"/>
              <w:rPr>
                <w:rFonts w:cstheme="minorHAnsi"/>
                <w:sz w:val="20"/>
                <w:szCs w:val="20"/>
              </w:rPr>
            </w:pPr>
            <w:r w:rsidRPr="00F90158">
              <w:rPr>
                <w:rFonts w:ascii="Calibri" w:hAnsi="Calibri" w:cs="Calibri"/>
                <w:color w:val="000000"/>
                <w:sz w:val="20"/>
                <w:szCs w:val="20"/>
              </w:rPr>
              <w:t>-0.22</w:t>
            </w:r>
          </w:p>
        </w:tc>
      </w:tr>
      <w:tr w:rsidR="00CA5678" w:rsidRPr="00CD54FB" w14:paraId="6D3DDB9A" w14:textId="0CD1736F" w:rsidTr="00C551C9">
        <w:trPr>
          <w:trHeight w:val="318"/>
        </w:trPr>
        <w:tc>
          <w:tcPr>
            <w:tcW w:w="2190" w:type="dxa"/>
            <w:shd w:val="clear" w:color="auto" w:fill="auto"/>
            <w:vAlign w:val="center"/>
          </w:tcPr>
          <w:p w14:paraId="2073017F" w14:textId="0CC1A880" w:rsidR="00CA5678" w:rsidRPr="000C46E6" w:rsidRDefault="00CA5678" w:rsidP="00CA5678">
            <w:pPr>
              <w:jc w:val="center"/>
              <w:rPr>
                <w:rFonts w:cstheme="minorHAnsi"/>
                <w:color w:val="000000"/>
                <w:sz w:val="20"/>
                <w:szCs w:val="20"/>
              </w:rPr>
            </w:pPr>
            <w:r>
              <w:rPr>
                <w:rFonts w:cstheme="minorHAnsi"/>
                <w:color w:val="000000"/>
                <w:sz w:val="20"/>
                <w:szCs w:val="20"/>
              </w:rPr>
              <w:t>2%</w:t>
            </w:r>
          </w:p>
        </w:tc>
        <w:tc>
          <w:tcPr>
            <w:tcW w:w="1080" w:type="dxa"/>
            <w:vAlign w:val="center"/>
          </w:tcPr>
          <w:p w14:paraId="770D1F47" w14:textId="11640189"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18</w:t>
            </w:r>
            <w:r w:rsidR="00C551C9">
              <w:rPr>
                <w:rFonts w:ascii="Calibri" w:hAnsi="Calibri" w:cs="Calibri"/>
                <w:color w:val="000000"/>
                <w:sz w:val="20"/>
                <w:szCs w:val="20"/>
              </w:rPr>
              <w:t>,</w:t>
            </w:r>
            <w:r w:rsidRPr="00F90158">
              <w:rPr>
                <w:rFonts w:ascii="Calibri" w:hAnsi="Calibri" w:cs="Calibri"/>
                <w:color w:val="000000"/>
                <w:sz w:val="20"/>
                <w:szCs w:val="20"/>
              </w:rPr>
              <w:t>237</w:t>
            </w:r>
          </w:p>
        </w:tc>
        <w:tc>
          <w:tcPr>
            <w:tcW w:w="1289" w:type="dxa"/>
            <w:vAlign w:val="center"/>
          </w:tcPr>
          <w:p w14:paraId="4D75E532" w14:textId="1ABC3D0E"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18</w:t>
            </w:r>
            <w:r w:rsidR="00C551C9">
              <w:rPr>
                <w:rFonts w:ascii="Calibri" w:hAnsi="Calibri" w:cs="Calibri"/>
                <w:color w:val="000000"/>
                <w:sz w:val="20"/>
                <w:szCs w:val="20"/>
              </w:rPr>
              <w:t>,</w:t>
            </w:r>
            <w:r w:rsidRPr="00F90158">
              <w:rPr>
                <w:rFonts w:ascii="Calibri" w:hAnsi="Calibri" w:cs="Calibri"/>
                <w:color w:val="000000"/>
                <w:sz w:val="20"/>
                <w:szCs w:val="20"/>
              </w:rPr>
              <w:t>177</w:t>
            </w:r>
          </w:p>
        </w:tc>
        <w:tc>
          <w:tcPr>
            <w:tcW w:w="1082" w:type="dxa"/>
            <w:shd w:val="clear" w:color="auto" w:fill="auto"/>
            <w:vAlign w:val="center"/>
          </w:tcPr>
          <w:p w14:paraId="3EE6997D" w14:textId="5EBBBB4A" w:rsidR="00CA5678" w:rsidRPr="00F90158" w:rsidRDefault="00CA5678" w:rsidP="00F90158">
            <w:pPr>
              <w:jc w:val="center"/>
              <w:rPr>
                <w:rFonts w:cstheme="minorHAnsi"/>
                <w:sz w:val="20"/>
                <w:szCs w:val="20"/>
              </w:rPr>
            </w:pPr>
            <w:r w:rsidRPr="00F90158">
              <w:rPr>
                <w:rFonts w:ascii="Calibri" w:hAnsi="Calibri" w:cs="Calibri"/>
                <w:color w:val="000000"/>
                <w:sz w:val="20"/>
                <w:szCs w:val="20"/>
              </w:rPr>
              <w:t>-0.3%</w:t>
            </w:r>
          </w:p>
        </w:tc>
        <w:tc>
          <w:tcPr>
            <w:tcW w:w="1152" w:type="dxa"/>
            <w:vAlign w:val="center"/>
          </w:tcPr>
          <w:p w14:paraId="2F9B2096" w14:textId="220C839B" w:rsidR="00CA5678" w:rsidRPr="00F90158" w:rsidRDefault="00CA5678"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916.86</w:t>
            </w:r>
          </w:p>
        </w:tc>
        <w:tc>
          <w:tcPr>
            <w:tcW w:w="1289" w:type="dxa"/>
            <w:vAlign w:val="center"/>
          </w:tcPr>
          <w:p w14:paraId="054651EB" w14:textId="79E4A6BF" w:rsidR="00CA5678" w:rsidRPr="00F90158" w:rsidRDefault="00CA5678"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916.72</w:t>
            </w:r>
          </w:p>
        </w:tc>
        <w:tc>
          <w:tcPr>
            <w:tcW w:w="1630" w:type="dxa"/>
            <w:vAlign w:val="center"/>
          </w:tcPr>
          <w:p w14:paraId="5A461382" w14:textId="451380C0" w:rsidR="00CA5678" w:rsidRPr="00F90158" w:rsidRDefault="00CA5678" w:rsidP="00F90158">
            <w:pPr>
              <w:jc w:val="center"/>
              <w:rPr>
                <w:rFonts w:cstheme="minorHAnsi"/>
                <w:sz w:val="20"/>
                <w:szCs w:val="20"/>
              </w:rPr>
            </w:pPr>
            <w:r w:rsidRPr="00F90158">
              <w:rPr>
                <w:rFonts w:ascii="Calibri" w:hAnsi="Calibri" w:cs="Calibri"/>
                <w:color w:val="000000"/>
                <w:sz w:val="20"/>
                <w:szCs w:val="20"/>
              </w:rPr>
              <w:t>-0.14</w:t>
            </w:r>
          </w:p>
        </w:tc>
      </w:tr>
      <w:tr w:rsidR="00CA5678" w:rsidRPr="00CD54FB" w14:paraId="56E435E7" w14:textId="200C1A77" w:rsidTr="00C551C9">
        <w:trPr>
          <w:trHeight w:val="318"/>
        </w:trPr>
        <w:tc>
          <w:tcPr>
            <w:tcW w:w="2190" w:type="dxa"/>
            <w:shd w:val="clear" w:color="auto" w:fill="auto"/>
            <w:vAlign w:val="center"/>
          </w:tcPr>
          <w:p w14:paraId="2682A4B2" w14:textId="7C6A00E7" w:rsidR="00CA5678" w:rsidRPr="000C46E6" w:rsidRDefault="00CA5678" w:rsidP="00CA5678">
            <w:pPr>
              <w:jc w:val="center"/>
              <w:rPr>
                <w:rFonts w:cstheme="minorHAnsi"/>
                <w:color w:val="000000"/>
                <w:sz w:val="20"/>
                <w:szCs w:val="20"/>
              </w:rPr>
            </w:pPr>
            <w:r>
              <w:rPr>
                <w:rFonts w:cstheme="minorHAnsi"/>
                <w:color w:val="000000"/>
                <w:sz w:val="20"/>
                <w:szCs w:val="20"/>
              </w:rPr>
              <w:t>1%</w:t>
            </w:r>
          </w:p>
        </w:tc>
        <w:tc>
          <w:tcPr>
            <w:tcW w:w="1080" w:type="dxa"/>
            <w:vAlign w:val="center"/>
          </w:tcPr>
          <w:p w14:paraId="7CF5066B" w14:textId="449B8DC2"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24</w:t>
            </w:r>
            <w:r w:rsidR="00C551C9">
              <w:rPr>
                <w:rFonts w:ascii="Calibri" w:hAnsi="Calibri" w:cs="Calibri"/>
                <w:color w:val="000000"/>
                <w:sz w:val="20"/>
                <w:szCs w:val="20"/>
              </w:rPr>
              <w:t>,</w:t>
            </w:r>
            <w:r w:rsidRPr="00F90158">
              <w:rPr>
                <w:rFonts w:ascii="Calibri" w:hAnsi="Calibri" w:cs="Calibri"/>
                <w:color w:val="000000"/>
                <w:sz w:val="20"/>
                <w:szCs w:val="20"/>
              </w:rPr>
              <w:t>503</w:t>
            </w:r>
          </w:p>
        </w:tc>
        <w:tc>
          <w:tcPr>
            <w:tcW w:w="1289" w:type="dxa"/>
            <w:vAlign w:val="center"/>
          </w:tcPr>
          <w:p w14:paraId="5F043B31" w14:textId="427EF9C2"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24</w:t>
            </w:r>
            <w:r w:rsidR="00C551C9">
              <w:rPr>
                <w:rFonts w:ascii="Calibri" w:hAnsi="Calibri" w:cs="Calibri"/>
                <w:color w:val="000000"/>
                <w:sz w:val="20"/>
                <w:szCs w:val="20"/>
              </w:rPr>
              <w:t>,</w:t>
            </w:r>
            <w:r w:rsidRPr="00F90158">
              <w:rPr>
                <w:rFonts w:ascii="Calibri" w:hAnsi="Calibri" w:cs="Calibri"/>
                <w:color w:val="000000"/>
                <w:sz w:val="20"/>
                <w:szCs w:val="20"/>
              </w:rPr>
              <w:t>429</w:t>
            </w:r>
          </w:p>
        </w:tc>
        <w:tc>
          <w:tcPr>
            <w:tcW w:w="1082" w:type="dxa"/>
            <w:shd w:val="clear" w:color="auto" w:fill="auto"/>
            <w:vAlign w:val="center"/>
          </w:tcPr>
          <w:p w14:paraId="405FBE9D" w14:textId="3B6869B8" w:rsidR="00CA5678" w:rsidRPr="00F90158" w:rsidRDefault="00CA5678" w:rsidP="00F90158">
            <w:pPr>
              <w:jc w:val="center"/>
              <w:rPr>
                <w:rFonts w:cstheme="minorHAnsi"/>
                <w:sz w:val="20"/>
                <w:szCs w:val="20"/>
              </w:rPr>
            </w:pPr>
            <w:r w:rsidRPr="00F90158">
              <w:rPr>
                <w:rFonts w:ascii="Calibri" w:hAnsi="Calibri" w:cs="Calibri"/>
                <w:color w:val="000000"/>
                <w:sz w:val="20"/>
                <w:szCs w:val="20"/>
              </w:rPr>
              <w:t>-0.3%</w:t>
            </w:r>
          </w:p>
        </w:tc>
        <w:tc>
          <w:tcPr>
            <w:tcW w:w="1152" w:type="dxa"/>
            <w:vAlign w:val="center"/>
          </w:tcPr>
          <w:p w14:paraId="34205185" w14:textId="55218CE0"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917.19</w:t>
            </w:r>
          </w:p>
        </w:tc>
        <w:tc>
          <w:tcPr>
            <w:tcW w:w="1289" w:type="dxa"/>
            <w:vAlign w:val="center"/>
          </w:tcPr>
          <w:p w14:paraId="75174669" w14:textId="53DDF4EE"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917.07</w:t>
            </w:r>
          </w:p>
        </w:tc>
        <w:tc>
          <w:tcPr>
            <w:tcW w:w="1630" w:type="dxa"/>
            <w:vAlign w:val="center"/>
          </w:tcPr>
          <w:p w14:paraId="0B5FFB4F" w14:textId="07407609"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-0.12</w:t>
            </w:r>
          </w:p>
        </w:tc>
      </w:tr>
      <w:tr w:rsidR="00CA5678" w:rsidRPr="00CD54FB" w14:paraId="00CB5961" w14:textId="447C0AD5" w:rsidTr="00C551C9">
        <w:trPr>
          <w:trHeight w:val="318"/>
        </w:trPr>
        <w:tc>
          <w:tcPr>
            <w:tcW w:w="2190" w:type="dxa"/>
            <w:shd w:val="clear" w:color="auto" w:fill="auto"/>
            <w:vAlign w:val="center"/>
          </w:tcPr>
          <w:p w14:paraId="60268CB6" w14:textId="09B19CEA" w:rsidR="00CA5678" w:rsidRDefault="00CA5678" w:rsidP="00CA5678">
            <w:pPr>
              <w:jc w:val="center"/>
              <w:rPr>
                <w:rFonts w:cstheme="minorHAnsi"/>
                <w:color w:val="000000"/>
                <w:sz w:val="20"/>
                <w:szCs w:val="20"/>
              </w:rPr>
            </w:pPr>
            <w:r>
              <w:rPr>
                <w:rFonts w:cstheme="minorHAnsi"/>
                <w:color w:val="000000"/>
                <w:sz w:val="20"/>
                <w:szCs w:val="20"/>
              </w:rPr>
              <w:t>0.2%</w:t>
            </w:r>
          </w:p>
        </w:tc>
        <w:tc>
          <w:tcPr>
            <w:tcW w:w="1080" w:type="dxa"/>
            <w:vAlign w:val="center"/>
          </w:tcPr>
          <w:p w14:paraId="41F11AC0" w14:textId="1E9A23AB"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44</w:t>
            </w:r>
            <w:r w:rsidR="00C551C9">
              <w:rPr>
                <w:rFonts w:ascii="Calibri" w:hAnsi="Calibri" w:cs="Calibri"/>
                <w:color w:val="000000"/>
                <w:sz w:val="20"/>
                <w:szCs w:val="20"/>
              </w:rPr>
              <w:t>,</w:t>
            </w:r>
            <w:r w:rsidRPr="00F90158">
              <w:rPr>
                <w:rFonts w:ascii="Calibri" w:hAnsi="Calibri" w:cs="Calibri"/>
                <w:color w:val="000000"/>
                <w:sz w:val="20"/>
                <w:szCs w:val="20"/>
              </w:rPr>
              <w:t>893</w:t>
            </w:r>
          </w:p>
        </w:tc>
        <w:tc>
          <w:tcPr>
            <w:tcW w:w="1289" w:type="dxa"/>
            <w:vAlign w:val="center"/>
          </w:tcPr>
          <w:p w14:paraId="599C2286" w14:textId="1C405FBF"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44</w:t>
            </w:r>
            <w:r w:rsidR="00C551C9">
              <w:rPr>
                <w:rFonts w:ascii="Calibri" w:hAnsi="Calibri" w:cs="Calibri"/>
                <w:color w:val="000000"/>
                <w:sz w:val="20"/>
                <w:szCs w:val="20"/>
              </w:rPr>
              <w:t>,</w:t>
            </w:r>
            <w:r w:rsidRPr="00F90158">
              <w:rPr>
                <w:rFonts w:ascii="Calibri" w:hAnsi="Calibri" w:cs="Calibri"/>
                <w:color w:val="000000"/>
                <w:sz w:val="20"/>
                <w:szCs w:val="20"/>
              </w:rPr>
              <w:t>745</w:t>
            </w:r>
          </w:p>
        </w:tc>
        <w:tc>
          <w:tcPr>
            <w:tcW w:w="1082" w:type="dxa"/>
            <w:shd w:val="clear" w:color="auto" w:fill="auto"/>
            <w:vAlign w:val="center"/>
          </w:tcPr>
          <w:p w14:paraId="55E5424C" w14:textId="5BCA9D89" w:rsidR="00CA5678" w:rsidRPr="00F90158" w:rsidRDefault="00CA5678" w:rsidP="00F90158">
            <w:pPr>
              <w:jc w:val="center"/>
              <w:rPr>
                <w:rFonts w:cstheme="minorHAnsi"/>
                <w:sz w:val="20"/>
                <w:szCs w:val="20"/>
              </w:rPr>
            </w:pPr>
            <w:r w:rsidRPr="00F90158">
              <w:rPr>
                <w:rFonts w:ascii="Calibri" w:hAnsi="Calibri" w:cs="Calibri"/>
                <w:color w:val="000000"/>
                <w:sz w:val="20"/>
                <w:szCs w:val="20"/>
              </w:rPr>
              <w:t>-0.3%</w:t>
            </w:r>
          </w:p>
        </w:tc>
        <w:tc>
          <w:tcPr>
            <w:tcW w:w="1152" w:type="dxa"/>
            <w:vAlign w:val="center"/>
          </w:tcPr>
          <w:p w14:paraId="572D52B9" w14:textId="032656BA"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916.70</w:t>
            </w:r>
          </w:p>
        </w:tc>
        <w:tc>
          <w:tcPr>
            <w:tcW w:w="1289" w:type="dxa"/>
            <w:vAlign w:val="center"/>
          </w:tcPr>
          <w:p w14:paraId="151F1CC5" w14:textId="050A3EEF"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916.54</w:t>
            </w:r>
          </w:p>
        </w:tc>
        <w:tc>
          <w:tcPr>
            <w:tcW w:w="1630" w:type="dxa"/>
            <w:vAlign w:val="center"/>
          </w:tcPr>
          <w:p w14:paraId="65B86A4A" w14:textId="03F994D8"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-0.16</w:t>
            </w:r>
          </w:p>
        </w:tc>
      </w:tr>
      <w:tr w:rsidR="00CA5678" w:rsidRPr="00CD54FB" w14:paraId="02A3586F" w14:textId="1DCBD829" w:rsidTr="00C551C9">
        <w:trPr>
          <w:trHeight w:val="318"/>
        </w:trPr>
        <w:tc>
          <w:tcPr>
            <w:tcW w:w="2190" w:type="dxa"/>
            <w:shd w:val="clear" w:color="auto" w:fill="auto"/>
            <w:vAlign w:val="center"/>
          </w:tcPr>
          <w:p w14:paraId="25AC32A8" w14:textId="533AE3E4" w:rsidR="00CA5678" w:rsidRDefault="00CA5678" w:rsidP="00CA5678">
            <w:pPr>
              <w:jc w:val="center"/>
              <w:rPr>
                <w:rFonts w:cstheme="minorHAnsi"/>
                <w:color w:val="000000"/>
                <w:sz w:val="20"/>
                <w:szCs w:val="20"/>
              </w:rPr>
            </w:pPr>
            <w:r>
              <w:rPr>
                <w:rFonts w:cstheme="minorHAnsi"/>
                <w:color w:val="000000"/>
                <w:sz w:val="20"/>
                <w:szCs w:val="20"/>
              </w:rPr>
              <w:t>1% minus</w:t>
            </w:r>
          </w:p>
        </w:tc>
        <w:tc>
          <w:tcPr>
            <w:tcW w:w="1080" w:type="dxa"/>
            <w:vAlign w:val="center"/>
          </w:tcPr>
          <w:p w14:paraId="5A201E66" w14:textId="1A5728F2"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15</w:t>
            </w:r>
            <w:r w:rsidR="00C551C9">
              <w:rPr>
                <w:rFonts w:ascii="Calibri" w:hAnsi="Calibri" w:cs="Calibri"/>
                <w:color w:val="000000"/>
                <w:sz w:val="20"/>
                <w:szCs w:val="20"/>
              </w:rPr>
              <w:t>,</w:t>
            </w:r>
            <w:r w:rsidRPr="00F90158">
              <w:rPr>
                <w:rFonts w:ascii="Calibri" w:hAnsi="Calibri" w:cs="Calibri"/>
                <w:color w:val="000000"/>
                <w:sz w:val="20"/>
                <w:szCs w:val="20"/>
              </w:rPr>
              <w:t>560</w:t>
            </w:r>
          </w:p>
        </w:tc>
        <w:tc>
          <w:tcPr>
            <w:tcW w:w="1289" w:type="dxa"/>
            <w:vAlign w:val="center"/>
          </w:tcPr>
          <w:p w14:paraId="1D3B1C91" w14:textId="6CA5D4D0"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15</w:t>
            </w:r>
            <w:r w:rsidR="00C551C9">
              <w:rPr>
                <w:rFonts w:ascii="Calibri" w:hAnsi="Calibri" w:cs="Calibri"/>
                <w:color w:val="000000"/>
                <w:sz w:val="20"/>
                <w:szCs w:val="20"/>
              </w:rPr>
              <w:t>,</w:t>
            </w:r>
            <w:r w:rsidRPr="00F90158">
              <w:rPr>
                <w:rFonts w:ascii="Calibri" w:hAnsi="Calibri" w:cs="Calibri"/>
                <w:color w:val="000000"/>
                <w:sz w:val="20"/>
                <w:szCs w:val="20"/>
              </w:rPr>
              <w:t>748</w:t>
            </w:r>
          </w:p>
        </w:tc>
        <w:tc>
          <w:tcPr>
            <w:tcW w:w="1082" w:type="dxa"/>
            <w:shd w:val="clear" w:color="auto" w:fill="auto"/>
            <w:vAlign w:val="center"/>
          </w:tcPr>
          <w:p w14:paraId="7FC398E0" w14:textId="0FBE822E" w:rsidR="00CA5678" w:rsidRPr="00F90158" w:rsidRDefault="00CA5678" w:rsidP="00F90158">
            <w:pPr>
              <w:jc w:val="center"/>
              <w:rPr>
                <w:rFonts w:cstheme="minorHAnsi"/>
                <w:sz w:val="20"/>
                <w:szCs w:val="20"/>
              </w:rPr>
            </w:pPr>
            <w:r w:rsidRPr="00F90158">
              <w:rPr>
                <w:rFonts w:ascii="Calibri" w:hAnsi="Calibri" w:cs="Calibri"/>
                <w:color w:val="000000"/>
                <w:sz w:val="20"/>
                <w:szCs w:val="20"/>
              </w:rPr>
              <w:t>1.2%</w:t>
            </w:r>
          </w:p>
        </w:tc>
        <w:tc>
          <w:tcPr>
            <w:tcW w:w="1152" w:type="dxa"/>
            <w:vAlign w:val="center"/>
          </w:tcPr>
          <w:p w14:paraId="0DCCBE0B" w14:textId="70D9DFE1"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917.67</w:t>
            </w:r>
          </w:p>
        </w:tc>
        <w:tc>
          <w:tcPr>
            <w:tcW w:w="1289" w:type="dxa"/>
            <w:vAlign w:val="center"/>
          </w:tcPr>
          <w:p w14:paraId="035A018F" w14:textId="751CFC96"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917.55</w:t>
            </w:r>
          </w:p>
        </w:tc>
        <w:tc>
          <w:tcPr>
            <w:tcW w:w="1630" w:type="dxa"/>
            <w:vAlign w:val="center"/>
          </w:tcPr>
          <w:p w14:paraId="3030594A" w14:textId="62FB4102"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-0.12</w:t>
            </w:r>
          </w:p>
        </w:tc>
      </w:tr>
      <w:tr w:rsidR="00CA5678" w:rsidRPr="00CD54FB" w14:paraId="7C6E20D7" w14:textId="40AF4D96" w:rsidTr="00C551C9">
        <w:trPr>
          <w:trHeight w:val="318"/>
        </w:trPr>
        <w:tc>
          <w:tcPr>
            <w:tcW w:w="2190" w:type="dxa"/>
            <w:shd w:val="clear" w:color="auto" w:fill="auto"/>
            <w:vAlign w:val="center"/>
          </w:tcPr>
          <w:p w14:paraId="2002F629" w14:textId="36BFBEA8" w:rsidR="00CA5678" w:rsidRDefault="00CA5678" w:rsidP="00CA5678">
            <w:pPr>
              <w:jc w:val="center"/>
              <w:rPr>
                <w:rFonts w:cstheme="minorHAnsi"/>
                <w:color w:val="000000"/>
                <w:sz w:val="20"/>
                <w:szCs w:val="20"/>
              </w:rPr>
            </w:pPr>
            <w:r>
              <w:rPr>
                <w:rFonts w:cstheme="minorHAnsi"/>
                <w:color w:val="000000"/>
                <w:sz w:val="20"/>
                <w:szCs w:val="20"/>
              </w:rPr>
              <w:t>1% plus</w:t>
            </w:r>
          </w:p>
        </w:tc>
        <w:tc>
          <w:tcPr>
            <w:tcW w:w="1080" w:type="dxa"/>
            <w:vAlign w:val="center"/>
          </w:tcPr>
          <w:p w14:paraId="2CAA44E8" w14:textId="1CCA8CE1"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34</w:t>
            </w:r>
            <w:r w:rsidR="00C551C9">
              <w:rPr>
                <w:rFonts w:ascii="Calibri" w:hAnsi="Calibri" w:cs="Calibri"/>
                <w:color w:val="000000"/>
                <w:sz w:val="20"/>
                <w:szCs w:val="20"/>
              </w:rPr>
              <w:t>,</w:t>
            </w:r>
            <w:r w:rsidRPr="00F90158">
              <w:rPr>
                <w:rFonts w:ascii="Calibri" w:hAnsi="Calibri" w:cs="Calibri"/>
                <w:color w:val="000000"/>
                <w:sz w:val="20"/>
                <w:szCs w:val="20"/>
              </w:rPr>
              <w:t>389</w:t>
            </w:r>
          </w:p>
        </w:tc>
        <w:tc>
          <w:tcPr>
            <w:tcW w:w="1289" w:type="dxa"/>
            <w:vAlign w:val="center"/>
          </w:tcPr>
          <w:p w14:paraId="1B225319" w14:textId="30E212C5" w:rsidR="00CA5678" w:rsidRPr="00F90158" w:rsidRDefault="00CA5678" w:rsidP="00F90158">
            <w:pPr>
              <w:jc w:val="center"/>
              <w:rPr>
                <w:rFonts w:cstheme="minorHAnsi"/>
                <w:color w:val="000000"/>
                <w:sz w:val="20"/>
                <w:szCs w:val="20"/>
              </w:rPr>
            </w:pPr>
            <w:r w:rsidRPr="00F90158">
              <w:rPr>
                <w:rFonts w:ascii="Calibri" w:hAnsi="Calibri" w:cs="Calibri"/>
                <w:color w:val="000000"/>
                <w:sz w:val="20"/>
                <w:szCs w:val="20"/>
              </w:rPr>
              <w:t>34</w:t>
            </w:r>
            <w:r w:rsidR="00C551C9">
              <w:rPr>
                <w:rFonts w:ascii="Calibri" w:hAnsi="Calibri" w:cs="Calibri"/>
                <w:color w:val="000000"/>
                <w:sz w:val="20"/>
                <w:szCs w:val="20"/>
              </w:rPr>
              <w:t>,</w:t>
            </w:r>
            <w:r w:rsidRPr="00F90158">
              <w:rPr>
                <w:rFonts w:ascii="Calibri" w:hAnsi="Calibri" w:cs="Calibri"/>
                <w:color w:val="000000"/>
                <w:sz w:val="20"/>
                <w:szCs w:val="20"/>
              </w:rPr>
              <w:t>389</w:t>
            </w:r>
          </w:p>
        </w:tc>
        <w:tc>
          <w:tcPr>
            <w:tcW w:w="1082" w:type="dxa"/>
            <w:shd w:val="clear" w:color="auto" w:fill="auto"/>
            <w:vAlign w:val="center"/>
          </w:tcPr>
          <w:p w14:paraId="0EDA9F41" w14:textId="14C7A7DE" w:rsidR="00CA5678" w:rsidRPr="00F90158" w:rsidRDefault="00CA5678" w:rsidP="00F90158">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741C4ACA" w14:textId="716EB16D"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918.20</w:t>
            </w:r>
          </w:p>
        </w:tc>
        <w:tc>
          <w:tcPr>
            <w:tcW w:w="1289" w:type="dxa"/>
            <w:vAlign w:val="center"/>
          </w:tcPr>
          <w:p w14:paraId="11C02972" w14:textId="7412F54F"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918.07</w:t>
            </w:r>
          </w:p>
        </w:tc>
        <w:tc>
          <w:tcPr>
            <w:tcW w:w="1630" w:type="dxa"/>
            <w:vAlign w:val="center"/>
          </w:tcPr>
          <w:p w14:paraId="2040423E" w14:textId="151DA9AB" w:rsidR="00CA5678" w:rsidRPr="00F90158" w:rsidRDefault="00CA5678" w:rsidP="00F90158">
            <w:pPr>
              <w:jc w:val="center"/>
              <w:rPr>
                <w:rFonts w:cstheme="minorHAnsi"/>
                <w:sz w:val="20"/>
                <w:szCs w:val="20"/>
                <w:highlight w:val="yellow"/>
              </w:rPr>
            </w:pPr>
            <w:r w:rsidRPr="00F90158">
              <w:rPr>
                <w:rFonts w:ascii="Calibri" w:hAnsi="Calibri" w:cs="Calibri"/>
                <w:color w:val="000000"/>
                <w:sz w:val="20"/>
                <w:szCs w:val="20"/>
              </w:rPr>
              <w:t>-0.13</w:t>
            </w:r>
          </w:p>
        </w:tc>
      </w:tr>
    </w:tbl>
    <w:p w14:paraId="68F30A32" w14:textId="77777777" w:rsidR="000B51A6" w:rsidRDefault="000B51A6" w:rsidP="000243B2"/>
    <w:p w14:paraId="4531369B" w14:textId="77777777" w:rsidR="00D5054D" w:rsidRDefault="00D5054D" w:rsidP="00D5054D">
      <w:pPr>
        <w:jc w:val="center"/>
      </w:pPr>
      <w:r>
        <w:rPr>
          <w:noProof/>
        </w:rPr>
        <w:lastRenderedPageBreak/>
        <w:drawing>
          <wp:inline distT="0" distB="0" distL="0" distR="0" wp14:anchorId="4282262E" wp14:editId="15FF7999">
            <wp:extent cx="4686300" cy="3771900"/>
            <wp:effectExtent l="19050" t="19050" r="19050" b="190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86300" cy="3771900"/>
                    </a:xfrm>
                    <a:prstGeom prst="rect">
                      <a:avLst/>
                    </a:prstGeom>
                    <a:ln>
                      <a:solidFill>
                        <a:schemeClr val="tx1"/>
                      </a:solidFill>
                    </a:ln>
                  </pic:spPr>
                </pic:pic>
              </a:graphicData>
            </a:graphic>
          </wp:inline>
        </w:drawing>
      </w:r>
    </w:p>
    <w:p w14:paraId="405B22D8" w14:textId="46C93898" w:rsidR="0028308A" w:rsidRDefault="00D5054D" w:rsidP="008E6B91">
      <w:pPr>
        <w:pStyle w:val="Caption"/>
        <w:jc w:val="center"/>
      </w:pPr>
      <w:bookmarkStart w:id="41" w:name="_Toc184650741"/>
      <w:r>
        <w:t xml:space="preserve">Figure </w:t>
      </w:r>
      <w:r>
        <w:fldChar w:fldCharType="begin"/>
      </w:r>
      <w:r>
        <w:instrText>SEQ Figure \* ARABIC</w:instrText>
      </w:r>
      <w:r>
        <w:fldChar w:fldCharType="separate"/>
      </w:r>
      <w:r w:rsidR="00D228AB">
        <w:rPr>
          <w:noProof/>
        </w:rPr>
        <w:t>10</w:t>
      </w:r>
      <w:r>
        <w:fldChar w:fldCharType="end"/>
      </w:r>
      <w:r>
        <w:t>:</w:t>
      </w:r>
      <w:r w:rsidRPr="0028308A">
        <w:t xml:space="preserve"> </w:t>
      </w:r>
      <w:r>
        <w:t>Brady Domain 1001_A2 Outlet into Brady Domain 1002_A3</w:t>
      </w:r>
      <w:bookmarkEnd w:id="41"/>
    </w:p>
    <w:p w14:paraId="38AE1857" w14:textId="4C075007" w:rsidR="000243B2" w:rsidRDefault="000243B2" w:rsidP="00B321C4">
      <w:pPr>
        <w:pStyle w:val="Caption"/>
        <w:jc w:val="center"/>
      </w:pPr>
      <w:bookmarkStart w:id="42" w:name="_Toc184650721"/>
      <w:r>
        <w:t xml:space="preserve">Table </w:t>
      </w:r>
      <w:r>
        <w:fldChar w:fldCharType="begin"/>
      </w:r>
      <w:r>
        <w:instrText>SEQ Table \* ARABIC</w:instrText>
      </w:r>
      <w:r>
        <w:fldChar w:fldCharType="separate"/>
      </w:r>
      <w:r w:rsidR="00D228AB">
        <w:rPr>
          <w:noProof/>
        </w:rPr>
        <w:t>8</w:t>
      </w:r>
      <w:r>
        <w:fldChar w:fldCharType="end"/>
      </w:r>
      <w:r>
        <w:t>: Comparison between Upstream and Downstream Discharges and WSELs at the Downstream End of Domain 1001_A</w:t>
      </w:r>
      <w:r w:rsidR="00BB24C6">
        <w:t>2</w:t>
      </w:r>
      <w:bookmarkEnd w:id="42"/>
    </w:p>
    <w:tbl>
      <w:tblPr>
        <w:tblStyle w:val="TableGrid"/>
        <w:tblpPr w:leftFromText="180" w:rightFromText="180" w:vertAnchor="text" w:tblpXSpec="center" w:tblpY="71"/>
        <w:tblW w:w="9712" w:type="dxa"/>
        <w:tblLook w:val="04A0" w:firstRow="1" w:lastRow="0" w:firstColumn="1" w:lastColumn="0" w:noHBand="0" w:noVBand="1"/>
      </w:tblPr>
      <w:tblGrid>
        <w:gridCol w:w="2190"/>
        <w:gridCol w:w="1080"/>
        <w:gridCol w:w="1289"/>
        <w:gridCol w:w="1082"/>
        <w:gridCol w:w="1152"/>
        <w:gridCol w:w="1289"/>
        <w:gridCol w:w="1630"/>
      </w:tblGrid>
      <w:tr w:rsidR="000243B2" w:rsidRPr="00CD54FB" w14:paraId="08D049BC" w14:textId="77777777">
        <w:trPr>
          <w:trHeight w:val="980"/>
        </w:trPr>
        <w:tc>
          <w:tcPr>
            <w:tcW w:w="2190" w:type="dxa"/>
            <w:tcBorders>
              <w:bottom w:val="single" w:sz="4" w:space="0" w:color="auto"/>
            </w:tcBorders>
            <w:shd w:val="clear" w:color="auto" w:fill="4472C4" w:themeFill="accent1"/>
            <w:vAlign w:val="center"/>
          </w:tcPr>
          <w:p w14:paraId="7F9A5A19" w14:textId="3C4CF04B"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080" w:type="dxa"/>
            <w:tcBorders>
              <w:bottom w:val="single" w:sz="4" w:space="0" w:color="auto"/>
            </w:tcBorders>
            <w:shd w:val="clear" w:color="auto" w:fill="4472C4" w:themeFill="accent1"/>
            <w:vAlign w:val="center"/>
          </w:tcPr>
          <w:p w14:paraId="5F7F690A"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289" w:type="dxa"/>
            <w:tcBorders>
              <w:bottom w:val="single" w:sz="4" w:space="0" w:color="auto"/>
            </w:tcBorders>
            <w:shd w:val="clear" w:color="auto" w:fill="4472C4" w:themeFill="accent1"/>
            <w:vAlign w:val="center"/>
          </w:tcPr>
          <w:p w14:paraId="35ED9D7E"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082" w:type="dxa"/>
            <w:tcBorders>
              <w:bottom w:val="single" w:sz="4" w:space="0" w:color="auto"/>
            </w:tcBorders>
            <w:shd w:val="clear" w:color="auto" w:fill="4472C4" w:themeFill="accent1"/>
            <w:vAlign w:val="center"/>
          </w:tcPr>
          <w:p w14:paraId="77BFC416"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12D26D9E" w14:textId="261F96A0"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r w:rsidR="0000453B">
              <w:rPr>
                <w:rFonts w:cstheme="minorHAnsi"/>
                <w:b/>
                <w:bCs/>
                <w:color w:val="FFFFFF" w:themeColor="background1"/>
                <w:sz w:val="20"/>
                <w:szCs w:val="20"/>
              </w:rPr>
              <w:t>%</w:t>
            </w: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2DC3EFFC"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50DA691E"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65FF842E"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167EC236"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17ED61DE"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594C12" w:rsidRPr="00CD54FB" w14:paraId="0FCF0FCC" w14:textId="77777777" w:rsidTr="00C551C9">
        <w:trPr>
          <w:trHeight w:val="318"/>
        </w:trPr>
        <w:tc>
          <w:tcPr>
            <w:tcW w:w="2190" w:type="dxa"/>
            <w:shd w:val="clear" w:color="auto" w:fill="auto"/>
            <w:vAlign w:val="center"/>
          </w:tcPr>
          <w:p w14:paraId="39A95ABC" w14:textId="5F650EE8" w:rsidR="00594C12" w:rsidRPr="000C46E6" w:rsidRDefault="00594C12" w:rsidP="00594C12">
            <w:pPr>
              <w:jc w:val="center"/>
              <w:rPr>
                <w:rFonts w:cstheme="minorHAnsi"/>
                <w:color w:val="000000"/>
                <w:sz w:val="20"/>
                <w:szCs w:val="20"/>
              </w:rPr>
            </w:pPr>
            <w:r>
              <w:rPr>
                <w:rFonts w:cstheme="minorHAnsi"/>
                <w:color w:val="000000"/>
                <w:sz w:val="20"/>
                <w:szCs w:val="20"/>
              </w:rPr>
              <w:t>10%</w:t>
            </w:r>
          </w:p>
        </w:tc>
        <w:tc>
          <w:tcPr>
            <w:tcW w:w="1080" w:type="dxa"/>
            <w:vAlign w:val="center"/>
          </w:tcPr>
          <w:p w14:paraId="310AA2EF" w14:textId="1659CA6B"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12</w:t>
            </w:r>
            <w:r w:rsidR="00C551C9">
              <w:rPr>
                <w:rFonts w:ascii="Calibri" w:hAnsi="Calibri" w:cs="Calibri"/>
                <w:color w:val="000000"/>
                <w:sz w:val="20"/>
                <w:szCs w:val="20"/>
              </w:rPr>
              <w:t>,</w:t>
            </w:r>
            <w:r w:rsidRPr="00F90158">
              <w:rPr>
                <w:rFonts w:ascii="Calibri" w:hAnsi="Calibri" w:cs="Calibri"/>
                <w:color w:val="000000"/>
                <w:sz w:val="20"/>
                <w:szCs w:val="20"/>
              </w:rPr>
              <w:t>785</w:t>
            </w:r>
          </w:p>
        </w:tc>
        <w:tc>
          <w:tcPr>
            <w:tcW w:w="1289" w:type="dxa"/>
            <w:vAlign w:val="center"/>
          </w:tcPr>
          <w:p w14:paraId="00196CFD" w14:textId="0F81363A"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12</w:t>
            </w:r>
            <w:r w:rsidR="00C551C9">
              <w:rPr>
                <w:rFonts w:ascii="Calibri" w:hAnsi="Calibri" w:cs="Calibri"/>
                <w:color w:val="000000"/>
                <w:sz w:val="20"/>
                <w:szCs w:val="20"/>
              </w:rPr>
              <w:t>,</w:t>
            </w:r>
            <w:r w:rsidRPr="00F90158">
              <w:rPr>
                <w:rFonts w:ascii="Calibri" w:hAnsi="Calibri" w:cs="Calibri"/>
                <w:color w:val="000000"/>
                <w:sz w:val="20"/>
                <w:szCs w:val="20"/>
              </w:rPr>
              <w:t>785</w:t>
            </w:r>
          </w:p>
        </w:tc>
        <w:tc>
          <w:tcPr>
            <w:tcW w:w="1082" w:type="dxa"/>
            <w:shd w:val="clear" w:color="auto" w:fill="auto"/>
            <w:vAlign w:val="center"/>
          </w:tcPr>
          <w:p w14:paraId="6A76E84B" w14:textId="6DB48149"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0.0%</w:t>
            </w:r>
          </w:p>
        </w:tc>
        <w:tc>
          <w:tcPr>
            <w:tcW w:w="1152" w:type="dxa"/>
            <w:vAlign w:val="center"/>
          </w:tcPr>
          <w:p w14:paraId="6EBA82E6" w14:textId="6264C22F"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766.98</w:t>
            </w:r>
          </w:p>
        </w:tc>
        <w:tc>
          <w:tcPr>
            <w:tcW w:w="1289" w:type="dxa"/>
            <w:vAlign w:val="center"/>
          </w:tcPr>
          <w:p w14:paraId="043CB07D" w14:textId="3DB1B7DB"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767.10</w:t>
            </w:r>
          </w:p>
        </w:tc>
        <w:tc>
          <w:tcPr>
            <w:tcW w:w="1630" w:type="dxa"/>
            <w:vAlign w:val="center"/>
          </w:tcPr>
          <w:p w14:paraId="274B5380" w14:textId="0220E2D6"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0.12</w:t>
            </w:r>
          </w:p>
        </w:tc>
      </w:tr>
      <w:tr w:rsidR="00594C12" w:rsidRPr="00CD54FB" w14:paraId="1CC20941" w14:textId="77777777" w:rsidTr="00C551C9">
        <w:trPr>
          <w:trHeight w:val="318"/>
        </w:trPr>
        <w:tc>
          <w:tcPr>
            <w:tcW w:w="2190" w:type="dxa"/>
            <w:shd w:val="clear" w:color="auto" w:fill="auto"/>
            <w:vAlign w:val="center"/>
          </w:tcPr>
          <w:p w14:paraId="159DC4BA" w14:textId="42F9B0D3" w:rsidR="00594C12" w:rsidRPr="000C46E6" w:rsidRDefault="00594C12" w:rsidP="00594C12">
            <w:pPr>
              <w:jc w:val="center"/>
              <w:rPr>
                <w:rFonts w:cstheme="minorHAnsi"/>
                <w:sz w:val="20"/>
                <w:szCs w:val="20"/>
              </w:rPr>
            </w:pPr>
            <w:r>
              <w:rPr>
                <w:rFonts w:cstheme="minorHAnsi"/>
                <w:sz w:val="20"/>
                <w:szCs w:val="20"/>
              </w:rPr>
              <w:t>4%</w:t>
            </w:r>
          </w:p>
        </w:tc>
        <w:tc>
          <w:tcPr>
            <w:tcW w:w="1080" w:type="dxa"/>
            <w:vAlign w:val="center"/>
          </w:tcPr>
          <w:p w14:paraId="6090CF36" w14:textId="0DB721F2"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22</w:t>
            </w:r>
            <w:r w:rsidR="00C551C9">
              <w:rPr>
                <w:rFonts w:ascii="Calibri" w:hAnsi="Calibri" w:cs="Calibri"/>
                <w:color w:val="000000"/>
                <w:sz w:val="20"/>
                <w:szCs w:val="20"/>
              </w:rPr>
              <w:t>,</w:t>
            </w:r>
            <w:r w:rsidRPr="00F90158">
              <w:rPr>
                <w:rFonts w:ascii="Calibri" w:hAnsi="Calibri" w:cs="Calibri"/>
                <w:color w:val="000000"/>
                <w:sz w:val="20"/>
                <w:szCs w:val="20"/>
              </w:rPr>
              <w:t>070</w:t>
            </w:r>
          </w:p>
        </w:tc>
        <w:tc>
          <w:tcPr>
            <w:tcW w:w="1289" w:type="dxa"/>
            <w:vAlign w:val="center"/>
          </w:tcPr>
          <w:p w14:paraId="2E6A3AF0" w14:textId="6B09F7E7" w:rsidR="00594C12" w:rsidRPr="00F90158" w:rsidRDefault="00594C12" w:rsidP="00F90158">
            <w:pPr>
              <w:jc w:val="center"/>
              <w:rPr>
                <w:rFonts w:cstheme="minorHAnsi"/>
                <w:sz w:val="20"/>
                <w:szCs w:val="20"/>
              </w:rPr>
            </w:pPr>
            <w:r w:rsidRPr="00F90158">
              <w:rPr>
                <w:rFonts w:ascii="Calibri" w:hAnsi="Calibri" w:cs="Calibri"/>
                <w:color w:val="000000"/>
                <w:sz w:val="20"/>
                <w:szCs w:val="20"/>
              </w:rPr>
              <w:t>22</w:t>
            </w:r>
            <w:r w:rsidR="00C551C9">
              <w:rPr>
                <w:rFonts w:ascii="Calibri" w:hAnsi="Calibri" w:cs="Calibri"/>
                <w:color w:val="000000"/>
                <w:sz w:val="20"/>
                <w:szCs w:val="20"/>
              </w:rPr>
              <w:t>,</w:t>
            </w:r>
            <w:r w:rsidRPr="00F90158">
              <w:rPr>
                <w:rFonts w:ascii="Calibri" w:hAnsi="Calibri" w:cs="Calibri"/>
                <w:color w:val="000000"/>
                <w:sz w:val="20"/>
                <w:szCs w:val="20"/>
              </w:rPr>
              <w:t>070</w:t>
            </w:r>
          </w:p>
        </w:tc>
        <w:tc>
          <w:tcPr>
            <w:tcW w:w="1082" w:type="dxa"/>
            <w:shd w:val="clear" w:color="auto" w:fill="auto"/>
            <w:vAlign w:val="center"/>
          </w:tcPr>
          <w:p w14:paraId="3C63C761" w14:textId="48778008" w:rsidR="00594C12" w:rsidRPr="00F90158" w:rsidRDefault="00594C12" w:rsidP="00F90158">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5AE4A4EF" w14:textId="4E7A832E" w:rsidR="00594C12" w:rsidRPr="00F90158" w:rsidRDefault="00594C12"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768.80</w:t>
            </w:r>
          </w:p>
        </w:tc>
        <w:tc>
          <w:tcPr>
            <w:tcW w:w="1289" w:type="dxa"/>
            <w:vAlign w:val="center"/>
          </w:tcPr>
          <w:p w14:paraId="109856B8" w14:textId="65E71B62" w:rsidR="00594C12" w:rsidRPr="00F90158" w:rsidRDefault="00594C12"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769.09</w:t>
            </w:r>
          </w:p>
        </w:tc>
        <w:tc>
          <w:tcPr>
            <w:tcW w:w="1630" w:type="dxa"/>
            <w:vAlign w:val="center"/>
          </w:tcPr>
          <w:p w14:paraId="3F4387EB" w14:textId="347FF5F5" w:rsidR="00594C12" w:rsidRPr="00F90158" w:rsidRDefault="00594C12" w:rsidP="00F90158">
            <w:pPr>
              <w:jc w:val="center"/>
              <w:rPr>
                <w:rFonts w:cstheme="minorHAnsi"/>
                <w:sz w:val="20"/>
                <w:szCs w:val="20"/>
              </w:rPr>
            </w:pPr>
            <w:r w:rsidRPr="00F90158">
              <w:rPr>
                <w:rFonts w:ascii="Calibri" w:hAnsi="Calibri" w:cs="Calibri"/>
                <w:color w:val="000000"/>
                <w:sz w:val="20"/>
                <w:szCs w:val="20"/>
              </w:rPr>
              <w:t>0.29</w:t>
            </w:r>
          </w:p>
        </w:tc>
      </w:tr>
      <w:tr w:rsidR="00594C12" w:rsidRPr="00CD54FB" w14:paraId="10E2F78A" w14:textId="77777777" w:rsidTr="00C551C9">
        <w:trPr>
          <w:trHeight w:val="318"/>
        </w:trPr>
        <w:tc>
          <w:tcPr>
            <w:tcW w:w="2190" w:type="dxa"/>
            <w:shd w:val="clear" w:color="auto" w:fill="auto"/>
            <w:vAlign w:val="center"/>
          </w:tcPr>
          <w:p w14:paraId="5AE9D602" w14:textId="000160A1" w:rsidR="00594C12" w:rsidRPr="000C46E6" w:rsidRDefault="00594C12" w:rsidP="00594C12">
            <w:pPr>
              <w:jc w:val="center"/>
              <w:rPr>
                <w:rFonts w:cstheme="minorHAnsi"/>
                <w:color w:val="000000"/>
                <w:sz w:val="20"/>
                <w:szCs w:val="20"/>
              </w:rPr>
            </w:pPr>
            <w:r>
              <w:rPr>
                <w:rFonts w:cstheme="minorHAnsi"/>
                <w:color w:val="000000"/>
                <w:sz w:val="20"/>
                <w:szCs w:val="20"/>
              </w:rPr>
              <w:t>2%</w:t>
            </w:r>
          </w:p>
        </w:tc>
        <w:tc>
          <w:tcPr>
            <w:tcW w:w="1080" w:type="dxa"/>
            <w:vAlign w:val="center"/>
          </w:tcPr>
          <w:p w14:paraId="57C3EAEF" w14:textId="459E07CC"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30</w:t>
            </w:r>
            <w:r w:rsidR="00C551C9">
              <w:rPr>
                <w:rFonts w:ascii="Calibri" w:hAnsi="Calibri" w:cs="Calibri"/>
                <w:color w:val="000000"/>
                <w:sz w:val="20"/>
                <w:szCs w:val="20"/>
              </w:rPr>
              <w:t>,</w:t>
            </w:r>
            <w:r w:rsidRPr="00F90158">
              <w:rPr>
                <w:rFonts w:ascii="Calibri" w:hAnsi="Calibri" w:cs="Calibri"/>
                <w:color w:val="000000"/>
                <w:sz w:val="20"/>
                <w:szCs w:val="20"/>
              </w:rPr>
              <w:t>013</w:t>
            </w:r>
          </w:p>
        </w:tc>
        <w:tc>
          <w:tcPr>
            <w:tcW w:w="1289" w:type="dxa"/>
            <w:vAlign w:val="center"/>
          </w:tcPr>
          <w:p w14:paraId="1218B55C" w14:textId="787858E4"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30</w:t>
            </w:r>
            <w:r w:rsidR="00C551C9">
              <w:rPr>
                <w:rFonts w:ascii="Calibri" w:hAnsi="Calibri" w:cs="Calibri"/>
                <w:color w:val="000000"/>
                <w:sz w:val="20"/>
                <w:szCs w:val="20"/>
              </w:rPr>
              <w:t>,</w:t>
            </w:r>
            <w:r w:rsidRPr="00F90158">
              <w:rPr>
                <w:rFonts w:ascii="Calibri" w:hAnsi="Calibri" w:cs="Calibri"/>
                <w:color w:val="000000"/>
                <w:sz w:val="20"/>
                <w:szCs w:val="20"/>
              </w:rPr>
              <w:t>335</w:t>
            </w:r>
          </w:p>
        </w:tc>
        <w:tc>
          <w:tcPr>
            <w:tcW w:w="1082" w:type="dxa"/>
            <w:shd w:val="clear" w:color="auto" w:fill="auto"/>
            <w:vAlign w:val="center"/>
          </w:tcPr>
          <w:p w14:paraId="58F2386D" w14:textId="05B76F0C" w:rsidR="00594C12" w:rsidRPr="00F90158" w:rsidRDefault="00594C12" w:rsidP="00F90158">
            <w:pPr>
              <w:jc w:val="center"/>
              <w:rPr>
                <w:rFonts w:cstheme="minorHAnsi"/>
                <w:sz w:val="20"/>
                <w:szCs w:val="20"/>
              </w:rPr>
            </w:pPr>
            <w:r w:rsidRPr="00F90158">
              <w:rPr>
                <w:rFonts w:ascii="Calibri" w:hAnsi="Calibri" w:cs="Calibri"/>
                <w:color w:val="000000"/>
                <w:sz w:val="20"/>
                <w:szCs w:val="20"/>
              </w:rPr>
              <w:t>1.1%</w:t>
            </w:r>
          </w:p>
        </w:tc>
        <w:tc>
          <w:tcPr>
            <w:tcW w:w="1152" w:type="dxa"/>
            <w:vAlign w:val="center"/>
          </w:tcPr>
          <w:p w14:paraId="5F6B9BAA" w14:textId="4D074A16" w:rsidR="00594C12" w:rsidRPr="00F90158" w:rsidRDefault="00594C12"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770.59</w:t>
            </w:r>
          </w:p>
        </w:tc>
        <w:tc>
          <w:tcPr>
            <w:tcW w:w="1289" w:type="dxa"/>
            <w:vAlign w:val="center"/>
          </w:tcPr>
          <w:p w14:paraId="3E3FC271" w14:textId="6E125BBC" w:rsidR="00594C12" w:rsidRPr="00F90158" w:rsidRDefault="00594C12" w:rsidP="00F90158">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770.57</w:t>
            </w:r>
          </w:p>
        </w:tc>
        <w:tc>
          <w:tcPr>
            <w:tcW w:w="1630" w:type="dxa"/>
            <w:vAlign w:val="center"/>
          </w:tcPr>
          <w:p w14:paraId="2F13424B" w14:textId="2F9D45BF" w:rsidR="00594C12" w:rsidRPr="00F90158" w:rsidRDefault="00594C12" w:rsidP="00F90158">
            <w:pPr>
              <w:jc w:val="center"/>
              <w:rPr>
                <w:rFonts w:cstheme="minorHAnsi"/>
                <w:sz w:val="20"/>
                <w:szCs w:val="20"/>
              </w:rPr>
            </w:pPr>
            <w:r w:rsidRPr="00F90158">
              <w:rPr>
                <w:rFonts w:ascii="Calibri" w:hAnsi="Calibri" w:cs="Calibri"/>
                <w:color w:val="000000"/>
                <w:sz w:val="20"/>
                <w:szCs w:val="20"/>
              </w:rPr>
              <w:t>-0.02</w:t>
            </w:r>
          </w:p>
        </w:tc>
      </w:tr>
      <w:tr w:rsidR="00594C12" w:rsidRPr="00CD54FB" w14:paraId="4A2B1134" w14:textId="77777777" w:rsidTr="00C551C9">
        <w:trPr>
          <w:trHeight w:val="318"/>
        </w:trPr>
        <w:tc>
          <w:tcPr>
            <w:tcW w:w="2190" w:type="dxa"/>
            <w:shd w:val="clear" w:color="auto" w:fill="auto"/>
            <w:vAlign w:val="center"/>
          </w:tcPr>
          <w:p w14:paraId="6E3F16C3" w14:textId="4FE4A906" w:rsidR="00594C12" w:rsidRPr="000C46E6" w:rsidRDefault="00594C12" w:rsidP="00594C12">
            <w:pPr>
              <w:jc w:val="center"/>
              <w:rPr>
                <w:rFonts w:cstheme="minorHAnsi"/>
                <w:color w:val="000000"/>
                <w:sz w:val="20"/>
                <w:szCs w:val="20"/>
              </w:rPr>
            </w:pPr>
            <w:r>
              <w:rPr>
                <w:rFonts w:cstheme="minorHAnsi"/>
                <w:color w:val="000000"/>
                <w:sz w:val="20"/>
                <w:szCs w:val="20"/>
              </w:rPr>
              <w:t>1%</w:t>
            </w:r>
          </w:p>
        </w:tc>
        <w:tc>
          <w:tcPr>
            <w:tcW w:w="1080" w:type="dxa"/>
            <w:vAlign w:val="center"/>
          </w:tcPr>
          <w:p w14:paraId="0559286F" w14:textId="5A9DF081"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39</w:t>
            </w:r>
            <w:r w:rsidR="00C551C9">
              <w:rPr>
                <w:rFonts w:ascii="Calibri" w:hAnsi="Calibri" w:cs="Calibri"/>
                <w:color w:val="000000"/>
                <w:sz w:val="20"/>
                <w:szCs w:val="20"/>
              </w:rPr>
              <w:t>,</w:t>
            </w:r>
            <w:r w:rsidRPr="00F90158">
              <w:rPr>
                <w:rFonts w:ascii="Calibri" w:hAnsi="Calibri" w:cs="Calibri"/>
                <w:color w:val="000000"/>
                <w:sz w:val="20"/>
                <w:szCs w:val="20"/>
              </w:rPr>
              <w:t>827</w:t>
            </w:r>
          </w:p>
        </w:tc>
        <w:tc>
          <w:tcPr>
            <w:tcW w:w="1289" w:type="dxa"/>
            <w:vAlign w:val="center"/>
          </w:tcPr>
          <w:p w14:paraId="4870EBE3" w14:textId="3BF72C52"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39</w:t>
            </w:r>
            <w:r w:rsidR="00C551C9">
              <w:rPr>
                <w:rFonts w:ascii="Calibri" w:hAnsi="Calibri" w:cs="Calibri"/>
                <w:color w:val="000000"/>
                <w:sz w:val="20"/>
                <w:szCs w:val="20"/>
              </w:rPr>
              <w:t>,</w:t>
            </w:r>
            <w:r w:rsidRPr="00F90158">
              <w:rPr>
                <w:rFonts w:ascii="Calibri" w:hAnsi="Calibri" w:cs="Calibri"/>
                <w:color w:val="000000"/>
                <w:sz w:val="20"/>
                <w:szCs w:val="20"/>
              </w:rPr>
              <w:t>827</w:t>
            </w:r>
          </w:p>
        </w:tc>
        <w:tc>
          <w:tcPr>
            <w:tcW w:w="1082" w:type="dxa"/>
            <w:shd w:val="clear" w:color="auto" w:fill="auto"/>
            <w:vAlign w:val="center"/>
          </w:tcPr>
          <w:p w14:paraId="2F163AD5" w14:textId="65F5F594" w:rsidR="00594C12" w:rsidRPr="00F90158" w:rsidRDefault="00594C12" w:rsidP="00F90158">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02DBCF48" w14:textId="2BB207AF"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772.09</w:t>
            </w:r>
          </w:p>
        </w:tc>
        <w:tc>
          <w:tcPr>
            <w:tcW w:w="1289" w:type="dxa"/>
            <w:vAlign w:val="center"/>
          </w:tcPr>
          <w:p w14:paraId="45AB9EB9" w14:textId="51563308"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772.03</w:t>
            </w:r>
          </w:p>
        </w:tc>
        <w:tc>
          <w:tcPr>
            <w:tcW w:w="1630" w:type="dxa"/>
            <w:vAlign w:val="center"/>
          </w:tcPr>
          <w:p w14:paraId="63F5076F" w14:textId="77E87C63"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-0.06</w:t>
            </w:r>
          </w:p>
        </w:tc>
      </w:tr>
      <w:tr w:rsidR="00594C12" w:rsidRPr="00CD54FB" w14:paraId="3295ACAA" w14:textId="77777777" w:rsidTr="00C551C9">
        <w:trPr>
          <w:trHeight w:val="318"/>
        </w:trPr>
        <w:tc>
          <w:tcPr>
            <w:tcW w:w="2190" w:type="dxa"/>
            <w:shd w:val="clear" w:color="auto" w:fill="auto"/>
            <w:vAlign w:val="center"/>
          </w:tcPr>
          <w:p w14:paraId="713FD699" w14:textId="12352F4A" w:rsidR="00594C12" w:rsidRDefault="00594C12" w:rsidP="00594C12">
            <w:pPr>
              <w:jc w:val="center"/>
              <w:rPr>
                <w:rFonts w:cstheme="minorHAnsi"/>
                <w:color w:val="000000"/>
                <w:sz w:val="20"/>
                <w:szCs w:val="20"/>
              </w:rPr>
            </w:pPr>
            <w:r>
              <w:rPr>
                <w:rFonts w:cstheme="minorHAnsi"/>
                <w:color w:val="000000"/>
                <w:sz w:val="20"/>
                <w:szCs w:val="20"/>
              </w:rPr>
              <w:t>0.2%</w:t>
            </w:r>
          </w:p>
        </w:tc>
        <w:tc>
          <w:tcPr>
            <w:tcW w:w="1080" w:type="dxa"/>
            <w:vAlign w:val="center"/>
          </w:tcPr>
          <w:p w14:paraId="39189C33" w14:textId="78206511"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71</w:t>
            </w:r>
            <w:r w:rsidR="00C551C9">
              <w:rPr>
                <w:rFonts w:ascii="Calibri" w:hAnsi="Calibri" w:cs="Calibri"/>
                <w:color w:val="000000"/>
                <w:sz w:val="20"/>
                <w:szCs w:val="20"/>
              </w:rPr>
              <w:t>,</w:t>
            </w:r>
            <w:r w:rsidRPr="00F90158">
              <w:rPr>
                <w:rFonts w:ascii="Calibri" w:hAnsi="Calibri" w:cs="Calibri"/>
                <w:color w:val="000000"/>
                <w:sz w:val="20"/>
                <w:szCs w:val="20"/>
              </w:rPr>
              <w:t>207</w:t>
            </w:r>
          </w:p>
        </w:tc>
        <w:tc>
          <w:tcPr>
            <w:tcW w:w="1289" w:type="dxa"/>
            <w:vAlign w:val="center"/>
          </w:tcPr>
          <w:p w14:paraId="002D2AAC" w14:textId="146C2B9F"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71</w:t>
            </w:r>
            <w:r w:rsidR="00C551C9">
              <w:rPr>
                <w:rFonts w:ascii="Calibri" w:hAnsi="Calibri" w:cs="Calibri"/>
                <w:color w:val="000000"/>
                <w:sz w:val="20"/>
                <w:szCs w:val="20"/>
              </w:rPr>
              <w:t>,</w:t>
            </w:r>
            <w:r w:rsidRPr="00F90158">
              <w:rPr>
                <w:rFonts w:ascii="Calibri" w:hAnsi="Calibri" w:cs="Calibri"/>
                <w:color w:val="000000"/>
                <w:sz w:val="20"/>
                <w:szCs w:val="20"/>
              </w:rPr>
              <w:t>207</w:t>
            </w:r>
          </w:p>
        </w:tc>
        <w:tc>
          <w:tcPr>
            <w:tcW w:w="1082" w:type="dxa"/>
            <w:shd w:val="clear" w:color="auto" w:fill="auto"/>
            <w:vAlign w:val="center"/>
          </w:tcPr>
          <w:p w14:paraId="5FCAA94D" w14:textId="135CB4A5" w:rsidR="00594C12" w:rsidRPr="00F90158" w:rsidRDefault="00594C12" w:rsidP="00F90158">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7CCDDE3D" w14:textId="67DD884F"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774.74</w:t>
            </w:r>
          </w:p>
        </w:tc>
        <w:tc>
          <w:tcPr>
            <w:tcW w:w="1289" w:type="dxa"/>
            <w:vAlign w:val="center"/>
          </w:tcPr>
          <w:p w14:paraId="00D3CEA3" w14:textId="72F09DEF"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775.36</w:t>
            </w:r>
          </w:p>
        </w:tc>
        <w:tc>
          <w:tcPr>
            <w:tcW w:w="1630" w:type="dxa"/>
            <w:vAlign w:val="center"/>
          </w:tcPr>
          <w:p w14:paraId="58AAFC16" w14:textId="0F6C5CED"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0.62</w:t>
            </w:r>
          </w:p>
        </w:tc>
      </w:tr>
      <w:tr w:rsidR="00594C12" w:rsidRPr="00CD54FB" w14:paraId="5229907F" w14:textId="77777777" w:rsidTr="00C551C9">
        <w:trPr>
          <w:trHeight w:val="318"/>
        </w:trPr>
        <w:tc>
          <w:tcPr>
            <w:tcW w:w="2190" w:type="dxa"/>
            <w:shd w:val="clear" w:color="auto" w:fill="auto"/>
            <w:vAlign w:val="center"/>
          </w:tcPr>
          <w:p w14:paraId="330DBE70" w14:textId="4B409B6A" w:rsidR="00594C12" w:rsidRDefault="00594C12" w:rsidP="00594C12">
            <w:pPr>
              <w:jc w:val="center"/>
              <w:rPr>
                <w:rFonts w:cstheme="minorHAnsi"/>
                <w:color w:val="000000"/>
                <w:sz w:val="20"/>
                <w:szCs w:val="20"/>
              </w:rPr>
            </w:pPr>
            <w:r>
              <w:rPr>
                <w:rFonts w:cstheme="minorHAnsi"/>
                <w:color w:val="000000"/>
                <w:sz w:val="20"/>
                <w:szCs w:val="20"/>
              </w:rPr>
              <w:t>1% minus</w:t>
            </w:r>
          </w:p>
        </w:tc>
        <w:tc>
          <w:tcPr>
            <w:tcW w:w="1080" w:type="dxa"/>
            <w:vAlign w:val="center"/>
          </w:tcPr>
          <w:p w14:paraId="314FAFDF" w14:textId="0DD24613"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25</w:t>
            </w:r>
            <w:r w:rsidR="00C551C9">
              <w:rPr>
                <w:rFonts w:ascii="Calibri" w:hAnsi="Calibri" w:cs="Calibri"/>
                <w:color w:val="000000"/>
                <w:sz w:val="20"/>
                <w:szCs w:val="20"/>
              </w:rPr>
              <w:t>,</w:t>
            </w:r>
            <w:r w:rsidRPr="00F90158">
              <w:rPr>
                <w:rFonts w:ascii="Calibri" w:hAnsi="Calibri" w:cs="Calibri"/>
                <w:color w:val="000000"/>
                <w:sz w:val="20"/>
                <w:szCs w:val="20"/>
              </w:rPr>
              <w:t>963</w:t>
            </w:r>
          </w:p>
        </w:tc>
        <w:tc>
          <w:tcPr>
            <w:tcW w:w="1289" w:type="dxa"/>
            <w:vAlign w:val="center"/>
          </w:tcPr>
          <w:p w14:paraId="591AC80A" w14:textId="14D22079"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25</w:t>
            </w:r>
            <w:r w:rsidR="00C551C9">
              <w:rPr>
                <w:rFonts w:ascii="Calibri" w:hAnsi="Calibri" w:cs="Calibri"/>
                <w:color w:val="000000"/>
                <w:sz w:val="20"/>
                <w:szCs w:val="20"/>
              </w:rPr>
              <w:t>,</w:t>
            </w:r>
            <w:r w:rsidRPr="00F90158">
              <w:rPr>
                <w:rFonts w:ascii="Calibri" w:hAnsi="Calibri" w:cs="Calibri"/>
                <w:color w:val="000000"/>
                <w:sz w:val="20"/>
                <w:szCs w:val="20"/>
              </w:rPr>
              <w:t>963</w:t>
            </w:r>
          </w:p>
        </w:tc>
        <w:tc>
          <w:tcPr>
            <w:tcW w:w="1082" w:type="dxa"/>
            <w:shd w:val="clear" w:color="auto" w:fill="auto"/>
            <w:vAlign w:val="center"/>
          </w:tcPr>
          <w:p w14:paraId="73791327" w14:textId="77FCFB4B" w:rsidR="00594C12" w:rsidRPr="00F90158" w:rsidRDefault="00594C12" w:rsidP="00F90158">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06E0B21D" w14:textId="38C32055"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769.43</w:t>
            </w:r>
          </w:p>
        </w:tc>
        <w:tc>
          <w:tcPr>
            <w:tcW w:w="1289" w:type="dxa"/>
            <w:vAlign w:val="center"/>
          </w:tcPr>
          <w:p w14:paraId="751DA839" w14:textId="13E7C679"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769.81</w:t>
            </w:r>
          </w:p>
        </w:tc>
        <w:tc>
          <w:tcPr>
            <w:tcW w:w="1630" w:type="dxa"/>
            <w:vAlign w:val="center"/>
          </w:tcPr>
          <w:p w14:paraId="0DCB7A90" w14:textId="7C9F121A"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0.38</w:t>
            </w:r>
          </w:p>
        </w:tc>
      </w:tr>
      <w:tr w:rsidR="00594C12" w:rsidRPr="00CD54FB" w14:paraId="54319D88" w14:textId="77777777" w:rsidTr="00C551C9">
        <w:trPr>
          <w:trHeight w:val="318"/>
        </w:trPr>
        <w:tc>
          <w:tcPr>
            <w:tcW w:w="2190" w:type="dxa"/>
            <w:shd w:val="clear" w:color="auto" w:fill="auto"/>
            <w:vAlign w:val="center"/>
          </w:tcPr>
          <w:p w14:paraId="1F993C18" w14:textId="0897098D" w:rsidR="00594C12" w:rsidRDefault="00594C12" w:rsidP="00594C12">
            <w:pPr>
              <w:jc w:val="center"/>
              <w:rPr>
                <w:rFonts w:cstheme="minorHAnsi"/>
                <w:color w:val="000000"/>
                <w:sz w:val="20"/>
                <w:szCs w:val="20"/>
              </w:rPr>
            </w:pPr>
            <w:r>
              <w:rPr>
                <w:rFonts w:cstheme="minorHAnsi"/>
                <w:color w:val="000000"/>
                <w:sz w:val="20"/>
                <w:szCs w:val="20"/>
              </w:rPr>
              <w:t>1% plus</w:t>
            </w:r>
          </w:p>
        </w:tc>
        <w:tc>
          <w:tcPr>
            <w:tcW w:w="1080" w:type="dxa"/>
            <w:vAlign w:val="center"/>
          </w:tcPr>
          <w:p w14:paraId="54A32408" w14:textId="56D6F4FB"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54</w:t>
            </w:r>
            <w:r w:rsidR="00C551C9">
              <w:rPr>
                <w:rFonts w:ascii="Calibri" w:hAnsi="Calibri" w:cs="Calibri"/>
                <w:color w:val="000000"/>
                <w:sz w:val="20"/>
                <w:szCs w:val="20"/>
              </w:rPr>
              <w:t>,</w:t>
            </w:r>
            <w:r w:rsidRPr="00F90158">
              <w:rPr>
                <w:rFonts w:ascii="Calibri" w:hAnsi="Calibri" w:cs="Calibri"/>
                <w:color w:val="000000"/>
                <w:sz w:val="20"/>
                <w:szCs w:val="20"/>
              </w:rPr>
              <w:t>796</w:t>
            </w:r>
          </w:p>
        </w:tc>
        <w:tc>
          <w:tcPr>
            <w:tcW w:w="1289" w:type="dxa"/>
            <w:vAlign w:val="center"/>
          </w:tcPr>
          <w:p w14:paraId="11AA3368" w14:textId="5C346DCA"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55</w:t>
            </w:r>
            <w:r w:rsidR="00C551C9">
              <w:rPr>
                <w:rFonts w:ascii="Calibri" w:hAnsi="Calibri" w:cs="Calibri"/>
                <w:color w:val="000000"/>
                <w:sz w:val="20"/>
                <w:szCs w:val="20"/>
              </w:rPr>
              <w:t>,</w:t>
            </w:r>
            <w:r w:rsidRPr="00F90158">
              <w:rPr>
                <w:rFonts w:ascii="Calibri" w:hAnsi="Calibri" w:cs="Calibri"/>
                <w:color w:val="000000"/>
                <w:sz w:val="20"/>
                <w:szCs w:val="20"/>
              </w:rPr>
              <w:t>461</w:t>
            </w:r>
          </w:p>
        </w:tc>
        <w:tc>
          <w:tcPr>
            <w:tcW w:w="1082" w:type="dxa"/>
            <w:shd w:val="clear" w:color="auto" w:fill="auto"/>
            <w:vAlign w:val="center"/>
          </w:tcPr>
          <w:p w14:paraId="4982D0DB" w14:textId="3F21FEE1" w:rsidR="00594C12" w:rsidRPr="00F90158" w:rsidRDefault="00594C12" w:rsidP="00F90158">
            <w:pPr>
              <w:jc w:val="center"/>
              <w:rPr>
                <w:rFonts w:cstheme="minorHAnsi"/>
                <w:sz w:val="20"/>
                <w:szCs w:val="20"/>
              </w:rPr>
            </w:pPr>
            <w:r w:rsidRPr="00F90158">
              <w:rPr>
                <w:rFonts w:ascii="Calibri" w:hAnsi="Calibri" w:cs="Calibri"/>
                <w:color w:val="000000"/>
                <w:sz w:val="20"/>
                <w:szCs w:val="20"/>
              </w:rPr>
              <w:t>1.2%</w:t>
            </w:r>
          </w:p>
        </w:tc>
        <w:tc>
          <w:tcPr>
            <w:tcW w:w="1152" w:type="dxa"/>
            <w:vAlign w:val="center"/>
          </w:tcPr>
          <w:p w14:paraId="3A93449D" w14:textId="30BC2A5B"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773.80</w:t>
            </w:r>
          </w:p>
        </w:tc>
        <w:tc>
          <w:tcPr>
            <w:tcW w:w="1289" w:type="dxa"/>
            <w:vAlign w:val="center"/>
          </w:tcPr>
          <w:p w14:paraId="3EBC19D2" w14:textId="3DB5D21F"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773.86</w:t>
            </w:r>
          </w:p>
        </w:tc>
        <w:tc>
          <w:tcPr>
            <w:tcW w:w="1630" w:type="dxa"/>
            <w:vAlign w:val="center"/>
          </w:tcPr>
          <w:p w14:paraId="51375E83" w14:textId="0EADAC7A" w:rsidR="00594C12" w:rsidRPr="00F90158" w:rsidRDefault="00594C12" w:rsidP="00F90158">
            <w:pPr>
              <w:jc w:val="center"/>
              <w:rPr>
                <w:rFonts w:cstheme="minorHAnsi"/>
                <w:sz w:val="20"/>
                <w:szCs w:val="20"/>
                <w:highlight w:val="yellow"/>
              </w:rPr>
            </w:pPr>
            <w:r w:rsidRPr="00F90158">
              <w:rPr>
                <w:rFonts w:ascii="Calibri" w:hAnsi="Calibri" w:cs="Calibri"/>
                <w:color w:val="000000"/>
                <w:sz w:val="20"/>
                <w:szCs w:val="20"/>
              </w:rPr>
              <w:t>0.06</w:t>
            </w:r>
          </w:p>
        </w:tc>
      </w:tr>
    </w:tbl>
    <w:p w14:paraId="567871DB" w14:textId="09B6CF09" w:rsidR="00D5054D" w:rsidRDefault="00D5054D" w:rsidP="00D5054D">
      <w:pPr>
        <w:pStyle w:val="Caption"/>
        <w:jc w:val="center"/>
      </w:pPr>
    </w:p>
    <w:p w14:paraId="08DEFF33" w14:textId="77777777" w:rsidR="00D5054D" w:rsidRDefault="00D5054D" w:rsidP="00D5054D">
      <w:pPr>
        <w:jc w:val="center"/>
      </w:pPr>
      <w:r>
        <w:rPr>
          <w:noProof/>
        </w:rPr>
        <w:lastRenderedPageBreak/>
        <w:drawing>
          <wp:inline distT="0" distB="0" distL="0" distR="0" wp14:anchorId="5335CBE0" wp14:editId="3409B0A4">
            <wp:extent cx="5070535" cy="3225193"/>
            <wp:effectExtent l="19050" t="19050" r="15875" b="133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89771" cy="3237429"/>
                    </a:xfrm>
                    <a:prstGeom prst="rect">
                      <a:avLst/>
                    </a:prstGeom>
                    <a:ln>
                      <a:solidFill>
                        <a:schemeClr val="tx1"/>
                      </a:solidFill>
                    </a:ln>
                  </pic:spPr>
                </pic:pic>
              </a:graphicData>
            </a:graphic>
          </wp:inline>
        </w:drawing>
      </w:r>
    </w:p>
    <w:p w14:paraId="363F19EC" w14:textId="1B1A722C" w:rsidR="000243B2" w:rsidRDefault="00D5054D" w:rsidP="008E6B91">
      <w:pPr>
        <w:pStyle w:val="Caption"/>
        <w:jc w:val="center"/>
      </w:pPr>
      <w:bookmarkStart w:id="43" w:name="_Toc184650742"/>
      <w:r>
        <w:t xml:space="preserve">Figure </w:t>
      </w:r>
      <w:r>
        <w:fldChar w:fldCharType="begin"/>
      </w:r>
      <w:r>
        <w:instrText>SEQ Figure \* ARABIC</w:instrText>
      </w:r>
      <w:r>
        <w:fldChar w:fldCharType="separate"/>
      </w:r>
      <w:r w:rsidR="00D228AB">
        <w:rPr>
          <w:noProof/>
        </w:rPr>
        <w:t>11</w:t>
      </w:r>
      <w:r>
        <w:fldChar w:fldCharType="end"/>
      </w:r>
      <w:r>
        <w:t>: Brady Domain 1002_A3 Outlets (Bowie Creek and Brady Reservoir Dam) into Brady Domain 1002_A4</w:t>
      </w:r>
      <w:bookmarkEnd w:id="43"/>
    </w:p>
    <w:p w14:paraId="45BEFFED" w14:textId="67EA8242" w:rsidR="000243B2" w:rsidRDefault="000243B2" w:rsidP="000243B2">
      <w:pPr>
        <w:pStyle w:val="Caption"/>
      </w:pPr>
      <w:bookmarkStart w:id="44" w:name="_Toc184650722"/>
      <w:r>
        <w:t xml:space="preserve">Table </w:t>
      </w:r>
      <w:r>
        <w:fldChar w:fldCharType="begin"/>
      </w:r>
      <w:r>
        <w:instrText>SEQ Table \* ARABIC</w:instrText>
      </w:r>
      <w:r>
        <w:fldChar w:fldCharType="separate"/>
      </w:r>
      <w:r w:rsidR="00D228AB">
        <w:rPr>
          <w:noProof/>
        </w:rPr>
        <w:t>9</w:t>
      </w:r>
      <w:r>
        <w:fldChar w:fldCharType="end"/>
      </w:r>
      <w:r>
        <w:t>: Comparison between Upstream and Downstream Discharges and WSELs at the Downstream End of Domain 100</w:t>
      </w:r>
      <w:r w:rsidR="00BB24C6">
        <w:t>2</w:t>
      </w:r>
      <w:r>
        <w:t>_A</w:t>
      </w:r>
      <w:r w:rsidR="00BB24C6">
        <w:t>3</w:t>
      </w:r>
      <w:bookmarkEnd w:id="44"/>
    </w:p>
    <w:tbl>
      <w:tblPr>
        <w:tblStyle w:val="TableGrid"/>
        <w:tblpPr w:leftFromText="180" w:rightFromText="180" w:vertAnchor="text" w:tblpXSpec="center" w:tblpY="71"/>
        <w:tblW w:w="9712" w:type="dxa"/>
        <w:tblLook w:val="04A0" w:firstRow="1" w:lastRow="0" w:firstColumn="1" w:lastColumn="0" w:noHBand="0" w:noVBand="1"/>
      </w:tblPr>
      <w:tblGrid>
        <w:gridCol w:w="2190"/>
        <w:gridCol w:w="1080"/>
        <w:gridCol w:w="1289"/>
        <w:gridCol w:w="1082"/>
        <w:gridCol w:w="1152"/>
        <w:gridCol w:w="1289"/>
        <w:gridCol w:w="1630"/>
      </w:tblGrid>
      <w:tr w:rsidR="000243B2" w:rsidRPr="00CD54FB" w14:paraId="0845249D" w14:textId="77777777">
        <w:trPr>
          <w:trHeight w:val="980"/>
        </w:trPr>
        <w:tc>
          <w:tcPr>
            <w:tcW w:w="2190" w:type="dxa"/>
            <w:tcBorders>
              <w:bottom w:val="single" w:sz="4" w:space="0" w:color="auto"/>
            </w:tcBorders>
            <w:shd w:val="clear" w:color="auto" w:fill="4472C4" w:themeFill="accent1"/>
            <w:vAlign w:val="center"/>
          </w:tcPr>
          <w:p w14:paraId="33D998B5"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080" w:type="dxa"/>
            <w:tcBorders>
              <w:bottom w:val="single" w:sz="4" w:space="0" w:color="auto"/>
            </w:tcBorders>
            <w:shd w:val="clear" w:color="auto" w:fill="4472C4" w:themeFill="accent1"/>
            <w:vAlign w:val="center"/>
          </w:tcPr>
          <w:p w14:paraId="3DC423F5"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289" w:type="dxa"/>
            <w:tcBorders>
              <w:bottom w:val="single" w:sz="4" w:space="0" w:color="auto"/>
            </w:tcBorders>
            <w:shd w:val="clear" w:color="auto" w:fill="4472C4" w:themeFill="accent1"/>
            <w:vAlign w:val="center"/>
          </w:tcPr>
          <w:p w14:paraId="28A43D6E"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082" w:type="dxa"/>
            <w:tcBorders>
              <w:bottom w:val="single" w:sz="4" w:space="0" w:color="auto"/>
            </w:tcBorders>
            <w:shd w:val="clear" w:color="auto" w:fill="4472C4" w:themeFill="accent1"/>
            <w:vAlign w:val="center"/>
          </w:tcPr>
          <w:p w14:paraId="3FD56D1E"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79C7EEAA" w14:textId="57B743E6"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r w:rsidR="0000453B">
              <w:rPr>
                <w:rFonts w:cstheme="minorHAnsi"/>
                <w:b/>
                <w:bCs/>
                <w:color w:val="FFFFFF" w:themeColor="background1"/>
                <w:sz w:val="20"/>
                <w:szCs w:val="20"/>
              </w:rPr>
              <w:t>%</w:t>
            </w: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061BD6A3"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7505EDD3"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7F81A3D8"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2B77A0C3"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275F2618"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5776F2" w:rsidRPr="00CD54FB" w14:paraId="08642A9D" w14:textId="77777777" w:rsidTr="005776F2">
        <w:trPr>
          <w:trHeight w:val="318"/>
        </w:trPr>
        <w:tc>
          <w:tcPr>
            <w:tcW w:w="9712" w:type="dxa"/>
            <w:gridSpan w:val="7"/>
            <w:shd w:val="clear" w:color="auto" w:fill="9CC2E5" w:themeFill="accent5" w:themeFillTint="99"/>
            <w:vAlign w:val="center"/>
          </w:tcPr>
          <w:p w14:paraId="2A793E9F" w14:textId="7B267BD0" w:rsidR="005776F2" w:rsidRPr="000C46E6" w:rsidRDefault="006C084D" w:rsidP="005776F2">
            <w:pPr>
              <w:jc w:val="center"/>
              <w:rPr>
                <w:rFonts w:cstheme="minorHAnsi"/>
                <w:color w:val="000000"/>
                <w:sz w:val="20"/>
                <w:szCs w:val="20"/>
              </w:rPr>
            </w:pPr>
            <w:r>
              <w:rPr>
                <w:rFonts w:eastAsia="Times New Roman" w:cstheme="minorHAnsi"/>
                <w:b/>
                <w:bCs/>
                <w:sz w:val="20"/>
                <w:szCs w:val="20"/>
              </w:rPr>
              <w:t>Bowie Creek Outlet</w:t>
            </w:r>
          </w:p>
        </w:tc>
      </w:tr>
      <w:tr w:rsidR="00594C12" w:rsidRPr="00CD54FB" w14:paraId="6EE9807A" w14:textId="77777777" w:rsidTr="00C551C9">
        <w:trPr>
          <w:trHeight w:val="318"/>
        </w:trPr>
        <w:tc>
          <w:tcPr>
            <w:tcW w:w="2190" w:type="dxa"/>
            <w:shd w:val="clear" w:color="auto" w:fill="auto"/>
            <w:vAlign w:val="center"/>
          </w:tcPr>
          <w:p w14:paraId="05C37C24" w14:textId="3530FA84" w:rsidR="00594C12" w:rsidRDefault="00594C12" w:rsidP="00594C12">
            <w:pPr>
              <w:jc w:val="center"/>
              <w:rPr>
                <w:rFonts w:cstheme="minorHAnsi"/>
                <w:color w:val="000000"/>
                <w:sz w:val="20"/>
                <w:szCs w:val="20"/>
              </w:rPr>
            </w:pPr>
            <w:r>
              <w:rPr>
                <w:rFonts w:cstheme="minorHAnsi"/>
                <w:color w:val="000000"/>
                <w:sz w:val="20"/>
                <w:szCs w:val="20"/>
              </w:rPr>
              <w:t>10%</w:t>
            </w:r>
          </w:p>
        </w:tc>
        <w:tc>
          <w:tcPr>
            <w:tcW w:w="1080" w:type="dxa"/>
            <w:vAlign w:val="center"/>
          </w:tcPr>
          <w:p w14:paraId="377E1FE9" w14:textId="034AB1A7"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w:t>
            </w:r>
            <w:r w:rsidR="00C551C9">
              <w:rPr>
                <w:rFonts w:ascii="Calibri" w:hAnsi="Calibri" w:cs="Calibri"/>
                <w:color w:val="000000"/>
                <w:sz w:val="20"/>
                <w:szCs w:val="20"/>
              </w:rPr>
              <w:t>,</w:t>
            </w:r>
            <w:r w:rsidRPr="00F90158">
              <w:rPr>
                <w:rFonts w:ascii="Calibri" w:hAnsi="Calibri" w:cs="Calibri"/>
                <w:color w:val="000000"/>
                <w:sz w:val="20"/>
                <w:szCs w:val="20"/>
              </w:rPr>
              <w:t>823</w:t>
            </w:r>
          </w:p>
        </w:tc>
        <w:tc>
          <w:tcPr>
            <w:tcW w:w="1289" w:type="dxa"/>
            <w:vAlign w:val="center"/>
          </w:tcPr>
          <w:p w14:paraId="7C9AF546" w14:textId="20E33263"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w:t>
            </w:r>
            <w:r w:rsidR="00C551C9">
              <w:rPr>
                <w:rFonts w:ascii="Calibri" w:hAnsi="Calibri" w:cs="Calibri"/>
                <w:color w:val="000000"/>
                <w:sz w:val="20"/>
                <w:szCs w:val="20"/>
              </w:rPr>
              <w:t>,</w:t>
            </w:r>
            <w:r w:rsidRPr="00F90158">
              <w:rPr>
                <w:rFonts w:ascii="Calibri" w:hAnsi="Calibri" w:cs="Calibri"/>
                <w:color w:val="000000"/>
                <w:sz w:val="20"/>
                <w:szCs w:val="20"/>
              </w:rPr>
              <w:t>828</w:t>
            </w:r>
          </w:p>
        </w:tc>
        <w:tc>
          <w:tcPr>
            <w:tcW w:w="1082" w:type="dxa"/>
            <w:shd w:val="clear" w:color="auto" w:fill="auto"/>
            <w:vAlign w:val="center"/>
          </w:tcPr>
          <w:p w14:paraId="5FC07125" w14:textId="2CE5A84A"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0.2%</w:t>
            </w:r>
          </w:p>
        </w:tc>
        <w:tc>
          <w:tcPr>
            <w:tcW w:w="1152" w:type="dxa"/>
            <w:vAlign w:val="center"/>
          </w:tcPr>
          <w:p w14:paraId="74C175E0" w14:textId="785BCC3D"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699.29</w:t>
            </w:r>
          </w:p>
        </w:tc>
        <w:tc>
          <w:tcPr>
            <w:tcW w:w="1289" w:type="dxa"/>
            <w:vAlign w:val="center"/>
          </w:tcPr>
          <w:p w14:paraId="3CD3FF9F" w14:textId="04F9A871"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699.64</w:t>
            </w:r>
          </w:p>
        </w:tc>
        <w:tc>
          <w:tcPr>
            <w:tcW w:w="1630" w:type="dxa"/>
            <w:vAlign w:val="center"/>
          </w:tcPr>
          <w:p w14:paraId="2C024A4F" w14:textId="4B538CEB"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0.35</w:t>
            </w:r>
          </w:p>
        </w:tc>
      </w:tr>
      <w:tr w:rsidR="00594C12" w:rsidRPr="00CD54FB" w14:paraId="762EC817" w14:textId="77777777" w:rsidTr="00C551C9">
        <w:trPr>
          <w:trHeight w:val="318"/>
        </w:trPr>
        <w:tc>
          <w:tcPr>
            <w:tcW w:w="2190" w:type="dxa"/>
            <w:shd w:val="clear" w:color="auto" w:fill="auto"/>
            <w:vAlign w:val="center"/>
          </w:tcPr>
          <w:p w14:paraId="0EF2C8FA" w14:textId="33077238" w:rsidR="00594C12" w:rsidRDefault="00594C12" w:rsidP="00594C12">
            <w:pPr>
              <w:jc w:val="center"/>
              <w:rPr>
                <w:rFonts w:cstheme="minorHAnsi"/>
                <w:color w:val="000000"/>
                <w:sz w:val="20"/>
                <w:szCs w:val="20"/>
              </w:rPr>
            </w:pPr>
            <w:r>
              <w:rPr>
                <w:rFonts w:cstheme="minorHAnsi"/>
                <w:sz w:val="20"/>
                <w:szCs w:val="20"/>
              </w:rPr>
              <w:t>4%</w:t>
            </w:r>
          </w:p>
        </w:tc>
        <w:tc>
          <w:tcPr>
            <w:tcW w:w="1080" w:type="dxa"/>
            <w:vAlign w:val="center"/>
          </w:tcPr>
          <w:p w14:paraId="1314CDA7" w14:textId="638E0498"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5</w:t>
            </w:r>
            <w:r w:rsidR="00C551C9">
              <w:rPr>
                <w:rFonts w:ascii="Calibri" w:hAnsi="Calibri" w:cs="Calibri"/>
                <w:color w:val="000000"/>
                <w:sz w:val="20"/>
                <w:szCs w:val="20"/>
              </w:rPr>
              <w:t>,</w:t>
            </w:r>
            <w:r w:rsidRPr="00F90158">
              <w:rPr>
                <w:rFonts w:ascii="Calibri" w:hAnsi="Calibri" w:cs="Calibri"/>
                <w:color w:val="000000"/>
                <w:sz w:val="20"/>
                <w:szCs w:val="20"/>
              </w:rPr>
              <w:t>174</w:t>
            </w:r>
          </w:p>
        </w:tc>
        <w:tc>
          <w:tcPr>
            <w:tcW w:w="1289" w:type="dxa"/>
            <w:vAlign w:val="center"/>
          </w:tcPr>
          <w:p w14:paraId="2022474D" w14:textId="4710C559"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5</w:t>
            </w:r>
            <w:r w:rsidR="00C551C9">
              <w:rPr>
                <w:rFonts w:ascii="Calibri" w:hAnsi="Calibri" w:cs="Calibri"/>
                <w:color w:val="000000"/>
                <w:sz w:val="20"/>
                <w:szCs w:val="20"/>
              </w:rPr>
              <w:t>,</w:t>
            </w:r>
            <w:r w:rsidRPr="00F90158">
              <w:rPr>
                <w:rFonts w:ascii="Calibri" w:hAnsi="Calibri" w:cs="Calibri"/>
                <w:color w:val="000000"/>
                <w:sz w:val="20"/>
                <w:szCs w:val="20"/>
              </w:rPr>
              <w:t>147</w:t>
            </w:r>
          </w:p>
        </w:tc>
        <w:tc>
          <w:tcPr>
            <w:tcW w:w="1082" w:type="dxa"/>
            <w:shd w:val="clear" w:color="auto" w:fill="auto"/>
            <w:vAlign w:val="center"/>
          </w:tcPr>
          <w:p w14:paraId="5E162153" w14:textId="4FE5B45C"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-0.5%</w:t>
            </w:r>
          </w:p>
        </w:tc>
        <w:tc>
          <w:tcPr>
            <w:tcW w:w="1152" w:type="dxa"/>
            <w:vAlign w:val="center"/>
          </w:tcPr>
          <w:p w14:paraId="12094A84" w14:textId="74B73BB7"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701.16</w:t>
            </w:r>
          </w:p>
        </w:tc>
        <w:tc>
          <w:tcPr>
            <w:tcW w:w="1289" w:type="dxa"/>
            <w:vAlign w:val="center"/>
          </w:tcPr>
          <w:p w14:paraId="097C69DF" w14:textId="78BFA727"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701.12</w:t>
            </w:r>
          </w:p>
        </w:tc>
        <w:tc>
          <w:tcPr>
            <w:tcW w:w="1630" w:type="dxa"/>
            <w:vAlign w:val="center"/>
          </w:tcPr>
          <w:p w14:paraId="04F6412B" w14:textId="755C592F"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-0.04</w:t>
            </w:r>
          </w:p>
        </w:tc>
      </w:tr>
      <w:tr w:rsidR="00594C12" w:rsidRPr="00CD54FB" w14:paraId="15F5D96F" w14:textId="77777777" w:rsidTr="00C551C9">
        <w:trPr>
          <w:trHeight w:val="318"/>
        </w:trPr>
        <w:tc>
          <w:tcPr>
            <w:tcW w:w="2190" w:type="dxa"/>
            <w:shd w:val="clear" w:color="auto" w:fill="auto"/>
            <w:vAlign w:val="center"/>
          </w:tcPr>
          <w:p w14:paraId="7BBF0068" w14:textId="3FB5A722" w:rsidR="00594C12" w:rsidRDefault="00594C12" w:rsidP="00594C12">
            <w:pPr>
              <w:jc w:val="center"/>
              <w:rPr>
                <w:rFonts w:cstheme="minorHAnsi"/>
                <w:color w:val="000000"/>
                <w:sz w:val="20"/>
                <w:szCs w:val="20"/>
              </w:rPr>
            </w:pPr>
            <w:r>
              <w:rPr>
                <w:rFonts w:cstheme="minorHAnsi"/>
                <w:color w:val="000000"/>
                <w:sz w:val="20"/>
                <w:szCs w:val="20"/>
              </w:rPr>
              <w:t>2%</w:t>
            </w:r>
          </w:p>
        </w:tc>
        <w:tc>
          <w:tcPr>
            <w:tcW w:w="1080" w:type="dxa"/>
            <w:vAlign w:val="center"/>
          </w:tcPr>
          <w:p w14:paraId="697F7EE7" w14:textId="5A532C83"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7</w:t>
            </w:r>
            <w:r w:rsidR="00C551C9">
              <w:rPr>
                <w:rFonts w:ascii="Calibri" w:hAnsi="Calibri" w:cs="Calibri"/>
                <w:color w:val="000000"/>
                <w:sz w:val="20"/>
                <w:szCs w:val="20"/>
              </w:rPr>
              <w:t>,</w:t>
            </w:r>
            <w:r w:rsidRPr="00F90158">
              <w:rPr>
                <w:rFonts w:ascii="Calibri" w:hAnsi="Calibri" w:cs="Calibri"/>
                <w:color w:val="000000"/>
                <w:sz w:val="20"/>
                <w:szCs w:val="20"/>
              </w:rPr>
              <w:t>585</w:t>
            </w:r>
          </w:p>
        </w:tc>
        <w:tc>
          <w:tcPr>
            <w:tcW w:w="1289" w:type="dxa"/>
            <w:vAlign w:val="center"/>
          </w:tcPr>
          <w:p w14:paraId="5B345E20" w14:textId="696FC8D0"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7</w:t>
            </w:r>
            <w:r w:rsidR="00C551C9">
              <w:rPr>
                <w:rFonts w:ascii="Calibri" w:hAnsi="Calibri" w:cs="Calibri"/>
                <w:color w:val="000000"/>
                <w:sz w:val="20"/>
                <w:szCs w:val="20"/>
              </w:rPr>
              <w:t>,</w:t>
            </w:r>
            <w:r w:rsidRPr="00F90158">
              <w:rPr>
                <w:rFonts w:ascii="Calibri" w:hAnsi="Calibri" w:cs="Calibri"/>
                <w:color w:val="000000"/>
                <w:sz w:val="20"/>
                <w:szCs w:val="20"/>
              </w:rPr>
              <w:t>609</w:t>
            </w:r>
          </w:p>
        </w:tc>
        <w:tc>
          <w:tcPr>
            <w:tcW w:w="1082" w:type="dxa"/>
            <w:shd w:val="clear" w:color="auto" w:fill="auto"/>
            <w:vAlign w:val="center"/>
          </w:tcPr>
          <w:p w14:paraId="030BD549" w14:textId="16AAB30A"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0.3%</w:t>
            </w:r>
          </w:p>
        </w:tc>
        <w:tc>
          <w:tcPr>
            <w:tcW w:w="1152" w:type="dxa"/>
            <w:vAlign w:val="center"/>
          </w:tcPr>
          <w:p w14:paraId="7801F4F5" w14:textId="347AC98D"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702.16</w:t>
            </w:r>
          </w:p>
        </w:tc>
        <w:tc>
          <w:tcPr>
            <w:tcW w:w="1289" w:type="dxa"/>
            <w:vAlign w:val="center"/>
          </w:tcPr>
          <w:p w14:paraId="7E1F57FC" w14:textId="6B7C7488"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702.11</w:t>
            </w:r>
          </w:p>
        </w:tc>
        <w:tc>
          <w:tcPr>
            <w:tcW w:w="1630" w:type="dxa"/>
            <w:vAlign w:val="center"/>
          </w:tcPr>
          <w:p w14:paraId="137F4E91" w14:textId="2CDEC503"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-0.05</w:t>
            </w:r>
          </w:p>
        </w:tc>
      </w:tr>
      <w:tr w:rsidR="00594C12" w:rsidRPr="00CD54FB" w14:paraId="100647BE" w14:textId="77777777" w:rsidTr="00C551C9">
        <w:trPr>
          <w:trHeight w:val="318"/>
        </w:trPr>
        <w:tc>
          <w:tcPr>
            <w:tcW w:w="2190" w:type="dxa"/>
            <w:shd w:val="clear" w:color="auto" w:fill="auto"/>
            <w:vAlign w:val="center"/>
          </w:tcPr>
          <w:p w14:paraId="13A3391D" w14:textId="36D9A68F" w:rsidR="00594C12" w:rsidRDefault="00594C12" w:rsidP="00594C12">
            <w:pPr>
              <w:jc w:val="center"/>
              <w:rPr>
                <w:rFonts w:cstheme="minorHAnsi"/>
                <w:color w:val="000000"/>
                <w:sz w:val="20"/>
                <w:szCs w:val="20"/>
              </w:rPr>
            </w:pPr>
            <w:r>
              <w:rPr>
                <w:rFonts w:cstheme="minorHAnsi"/>
                <w:color w:val="000000"/>
                <w:sz w:val="20"/>
                <w:szCs w:val="20"/>
              </w:rPr>
              <w:t>1%</w:t>
            </w:r>
          </w:p>
        </w:tc>
        <w:tc>
          <w:tcPr>
            <w:tcW w:w="1080" w:type="dxa"/>
            <w:vAlign w:val="center"/>
          </w:tcPr>
          <w:p w14:paraId="77D2D371" w14:textId="43DF80A5"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10</w:t>
            </w:r>
            <w:r w:rsidR="00C551C9">
              <w:rPr>
                <w:rFonts w:ascii="Calibri" w:hAnsi="Calibri" w:cs="Calibri"/>
                <w:color w:val="000000"/>
                <w:sz w:val="20"/>
                <w:szCs w:val="20"/>
              </w:rPr>
              <w:t>,</w:t>
            </w:r>
            <w:r w:rsidRPr="00F90158">
              <w:rPr>
                <w:rFonts w:ascii="Calibri" w:hAnsi="Calibri" w:cs="Calibri"/>
                <w:color w:val="000000"/>
                <w:sz w:val="20"/>
                <w:szCs w:val="20"/>
              </w:rPr>
              <w:t>598</w:t>
            </w:r>
          </w:p>
        </w:tc>
        <w:tc>
          <w:tcPr>
            <w:tcW w:w="1289" w:type="dxa"/>
            <w:vAlign w:val="center"/>
          </w:tcPr>
          <w:p w14:paraId="6E0681F2" w14:textId="0077B978"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10</w:t>
            </w:r>
            <w:r w:rsidR="00C551C9">
              <w:rPr>
                <w:rFonts w:ascii="Calibri" w:hAnsi="Calibri" w:cs="Calibri"/>
                <w:color w:val="000000"/>
                <w:sz w:val="20"/>
                <w:szCs w:val="20"/>
              </w:rPr>
              <w:t>,</w:t>
            </w:r>
            <w:r w:rsidRPr="00F90158">
              <w:rPr>
                <w:rFonts w:ascii="Calibri" w:hAnsi="Calibri" w:cs="Calibri"/>
                <w:color w:val="000000"/>
                <w:sz w:val="20"/>
                <w:szCs w:val="20"/>
              </w:rPr>
              <w:t>598</w:t>
            </w:r>
          </w:p>
        </w:tc>
        <w:tc>
          <w:tcPr>
            <w:tcW w:w="1082" w:type="dxa"/>
            <w:shd w:val="clear" w:color="auto" w:fill="auto"/>
            <w:vAlign w:val="center"/>
          </w:tcPr>
          <w:p w14:paraId="0AB41056" w14:textId="28C77E51"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0.0%</w:t>
            </w:r>
          </w:p>
        </w:tc>
        <w:tc>
          <w:tcPr>
            <w:tcW w:w="1152" w:type="dxa"/>
            <w:vAlign w:val="center"/>
          </w:tcPr>
          <w:p w14:paraId="38E36A9D" w14:textId="6592F99E"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703.40</w:t>
            </w:r>
          </w:p>
        </w:tc>
        <w:tc>
          <w:tcPr>
            <w:tcW w:w="1289" w:type="dxa"/>
            <w:vAlign w:val="center"/>
          </w:tcPr>
          <w:p w14:paraId="077DEBCB" w14:textId="208F7EDE"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703.13</w:t>
            </w:r>
          </w:p>
        </w:tc>
        <w:tc>
          <w:tcPr>
            <w:tcW w:w="1630" w:type="dxa"/>
            <w:vAlign w:val="center"/>
          </w:tcPr>
          <w:p w14:paraId="04CB8DA9" w14:textId="04EC2510"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-0.27</w:t>
            </w:r>
          </w:p>
        </w:tc>
      </w:tr>
      <w:tr w:rsidR="00594C12" w:rsidRPr="00CD54FB" w14:paraId="278B5F22" w14:textId="77777777" w:rsidTr="00C551C9">
        <w:trPr>
          <w:trHeight w:val="318"/>
        </w:trPr>
        <w:tc>
          <w:tcPr>
            <w:tcW w:w="2190" w:type="dxa"/>
            <w:shd w:val="clear" w:color="auto" w:fill="auto"/>
            <w:vAlign w:val="center"/>
          </w:tcPr>
          <w:p w14:paraId="02B06DFE" w14:textId="56D7824E" w:rsidR="00594C12" w:rsidRDefault="00594C12" w:rsidP="00594C12">
            <w:pPr>
              <w:jc w:val="center"/>
              <w:rPr>
                <w:rFonts w:cstheme="minorHAnsi"/>
                <w:color w:val="000000"/>
                <w:sz w:val="20"/>
                <w:szCs w:val="20"/>
              </w:rPr>
            </w:pPr>
            <w:r>
              <w:rPr>
                <w:rFonts w:cstheme="minorHAnsi"/>
                <w:color w:val="000000"/>
                <w:sz w:val="20"/>
                <w:szCs w:val="20"/>
              </w:rPr>
              <w:t>0.2%</w:t>
            </w:r>
          </w:p>
        </w:tc>
        <w:tc>
          <w:tcPr>
            <w:tcW w:w="1080" w:type="dxa"/>
            <w:vAlign w:val="center"/>
          </w:tcPr>
          <w:p w14:paraId="45785DA6" w14:textId="705718B9"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20</w:t>
            </w:r>
            <w:r w:rsidR="00C551C9">
              <w:rPr>
                <w:rFonts w:ascii="Calibri" w:hAnsi="Calibri" w:cs="Calibri"/>
                <w:color w:val="000000"/>
                <w:sz w:val="20"/>
                <w:szCs w:val="20"/>
              </w:rPr>
              <w:t>,</w:t>
            </w:r>
            <w:r w:rsidRPr="00F90158">
              <w:rPr>
                <w:rFonts w:ascii="Calibri" w:hAnsi="Calibri" w:cs="Calibri"/>
                <w:color w:val="000000"/>
                <w:sz w:val="20"/>
                <w:szCs w:val="20"/>
              </w:rPr>
              <w:t>510</w:t>
            </w:r>
          </w:p>
        </w:tc>
        <w:tc>
          <w:tcPr>
            <w:tcW w:w="1289" w:type="dxa"/>
            <w:vAlign w:val="center"/>
          </w:tcPr>
          <w:p w14:paraId="35AD81E0" w14:textId="0C12E546"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20</w:t>
            </w:r>
            <w:r w:rsidR="00C551C9">
              <w:rPr>
                <w:rFonts w:ascii="Calibri" w:hAnsi="Calibri" w:cs="Calibri"/>
                <w:color w:val="000000"/>
                <w:sz w:val="20"/>
                <w:szCs w:val="20"/>
              </w:rPr>
              <w:t>,</w:t>
            </w:r>
            <w:r w:rsidRPr="00F90158">
              <w:rPr>
                <w:rFonts w:ascii="Calibri" w:hAnsi="Calibri" w:cs="Calibri"/>
                <w:color w:val="000000"/>
                <w:sz w:val="20"/>
                <w:szCs w:val="20"/>
              </w:rPr>
              <w:t>491</w:t>
            </w:r>
          </w:p>
        </w:tc>
        <w:tc>
          <w:tcPr>
            <w:tcW w:w="1082" w:type="dxa"/>
            <w:shd w:val="clear" w:color="auto" w:fill="auto"/>
            <w:vAlign w:val="center"/>
          </w:tcPr>
          <w:p w14:paraId="5C5C2D50" w14:textId="4063D111"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-0.1%</w:t>
            </w:r>
          </w:p>
        </w:tc>
        <w:tc>
          <w:tcPr>
            <w:tcW w:w="1152" w:type="dxa"/>
            <w:vAlign w:val="center"/>
          </w:tcPr>
          <w:p w14:paraId="57434614" w14:textId="527F029B"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706.11</w:t>
            </w:r>
          </w:p>
        </w:tc>
        <w:tc>
          <w:tcPr>
            <w:tcW w:w="1289" w:type="dxa"/>
            <w:vAlign w:val="center"/>
          </w:tcPr>
          <w:p w14:paraId="4AE45C4F" w14:textId="3C02CF0F"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705.75</w:t>
            </w:r>
          </w:p>
        </w:tc>
        <w:tc>
          <w:tcPr>
            <w:tcW w:w="1630" w:type="dxa"/>
            <w:vAlign w:val="center"/>
          </w:tcPr>
          <w:p w14:paraId="35B623E2" w14:textId="06F36934"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-0.36</w:t>
            </w:r>
          </w:p>
        </w:tc>
      </w:tr>
      <w:tr w:rsidR="00594C12" w:rsidRPr="00CD54FB" w14:paraId="0CD4E48B" w14:textId="77777777" w:rsidTr="00C551C9">
        <w:trPr>
          <w:trHeight w:val="318"/>
        </w:trPr>
        <w:tc>
          <w:tcPr>
            <w:tcW w:w="2190" w:type="dxa"/>
            <w:shd w:val="clear" w:color="auto" w:fill="auto"/>
            <w:vAlign w:val="center"/>
          </w:tcPr>
          <w:p w14:paraId="28CD6083" w14:textId="24AED9AE" w:rsidR="00594C12" w:rsidRDefault="00594C12" w:rsidP="00594C12">
            <w:pPr>
              <w:jc w:val="center"/>
              <w:rPr>
                <w:rFonts w:cstheme="minorHAnsi"/>
                <w:color w:val="000000"/>
                <w:sz w:val="20"/>
                <w:szCs w:val="20"/>
              </w:rPr>
            </w:pPr>
            <w:r>
              <w:rPr>
                <w:rFonts w:cstheme="minorHAnsi"/>
                <w:color w:val="000000"/>
                <w:sz w:val="20"/>
                <w:szCs w:val="20"/>
              </w:rPr>
              <w:t>1% minus</w:t>
            </w:r>
          </w:p>
        </w:tc>
        <w:tc>
          <w:tcPr>
            <w:tcW w:w="1080" w:type="dxa"/>
            <w:vAlign w:val="center"/>
          </w:tcPr>
          <w:p w14:paraId="69FC4E2A" w14:textId="6047B2BB"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6</w:t>
            </w:r>
            <w:r w:rsidR="00C551C9">
              <w:rPr>
                <w:rFonts w:ascii="Calibri" w:hAnsi="Calibri" w:cs="Calibri"/>
                <w:color w:val="000000"/>
                <w:sz w:val="20"/>
                <w:szCs w:val="20"/>
              </w:rPr>
              <w:t>,</w:t>
            </w:r>
            <w:r w:rsidRPr="00F90158">
              <w:rPr>
                <w:rFonts w:ascii="Calibri" w:hAnsi="Calibri" w:cs="Calibri"/>
                <w:color w:val="000000"/>
                <w:sz w:val="20"/>
                <w:szCs w:val="20"/>
              </w:rPr>
              <w:t>432</w:t>
            </w:r>
          </w:p>
        </w:tc>
        <w:tc>
          <w:tcPr>
            <w:tcW w:w="1289" w:type="dxa"/>
            <w:vAlign w:val="center"/>
          </w:tcPr>
          <w:p w14:paraId="0F4F9387" w14:textId="4BF25624"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6</w:t>
            </w:r>
            <w:r w:rsidR="00C551C9">
              <w:rPr>
                <w:rFonts w:ascii="Calibri" w:hAnsi="Calibri" w:cs="Calibri"/>
                <w:color w:val="000000"/>
                <w:sz w:val="20"/>
                <w:szCs w:val="20"/>
              </w:rPr>
              <w:t>,</w:t>
            </w:r>
            <w:r w:rsidRPr="00F90158">
              <w:rPr>
                <w:rFonts w:ascii="Calibri" w:hAnsi="Calibri" w:cs="Calibri"/>
                <w:color w:val="000000"/>
                <w:sz w:val="20"/>
                <w:szCs w:val="20"/>
              </w:rPr>
              <w:t>452</w:t>
            </w:r>
          </w:p>
        </w:tc>
        <w:tc>
          <w:tcPr>
            <w:tcW w:w="1082" w:type="dxa"/>
            <w:shd w:val="clear" w:color="auto" w:fill="auto"/>
            <w:vAlign w:val="center"/>
          </w:tcPr>
          <w:p w14:paraId="7ADB5597" w14:textId="64D28594"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0.3%</w:t>
            </w:r>
          </w:p>
        </w:tc>
        <w:tc>
          <w:tcPr>
            <w:tcW w:w="1152" w:type="dxa"/>
            <w:vAlign w:val="center"/>
          </w:tcPr>
          <w:p w14:paraId="4B6F80DC" w14:textId="6D93D6D6"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701.63</w:t>
            </w:r>
          </w:p>
        </w:tc>
        <w:tc>
          <w:tcPr>
            <w:tcW w:w="1289" w:type="dxa"/>
            <w:vAlign w:val="center"/>
          </w:tcPr>
          <w:p w14:paraId="0FAF4D45" w14:textId="52CE4612"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701.67</w:t>
            </w:r>
          </w:p>
        </w:tc>
        <w:tc>
          <w:tcPr>
            <w:tcW w:w="1630" w:type="dxa"/>
            <w:vAlign w:val="center"/>
          </w:tcPr>
          <w:p w14:paraId="5333FF45" w14:textId="495139EA"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0.04</w:t>
            </w:r>
          </w:p>
        </w:tc>
      </w:tr>
      <w:tr w:rsidR="00594C12" w:rsidRPr="00CD54FB" w14:paraId="7B7E5870" w14:textId="77777777" w:rsidTr="00C551C9">
        <w:trPr>
          <w:trHeight w:val="318"/>
        </w:trPr>
        <w:tc>
          <w:tcPr>
            <w:tcW w:w="2190" w:type="dxa"/>
            <w:shd w:val="clear" w:color="auto" w:fill="auto"/>
            <w:vAlign w:val="center"/>
          </w:tcPr>
          <w:p w14:paraId="5BFAF21A" w14:textId="62E1BEE7" w:rsidR="00594C12" w:rsidRDefault="00594C12" w:rsidP="00594C12">
            <w:pPr>
              <w:jc w:val="center"/>
              <w:rPr>
                <w:rFonts w:cstheme="minorHAnsi"/>
                <w:color w:val="000000"/>
                <w:sz w:val="20"/>
                <w:szCs w:val="20"/>
              </w:rPr>
            </w:pPr>
            <w:r>
              <w:rPr>
                <w:rFonts w:cstheme="minorHAnsi"/>
                <w:color w:val="000000"/>
                <w:sz w:val="20"/>
                <w:szCs w:val="20"/>
              </w:rPr>
              <w:t>1% plus</w:t>
            </w:r>
          </w:p>
        </w:tc>
        <w:tc>
          <w:tcPr>
            <w:tcW w:w="1080" w:type="dxa"/>
            <w:vAlign w:val="center"/>
          </w:tcPr>
          <w:p w14:paraId="4526C47C" w14:textId="39A097C9"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15</w:t>
            </w:r>
            <w:r w:rsidR="00C551C9">
              <w:rPr>
                <w:rFonts w:ascii="Calibri" w:hAnsi="Calibri" w:cs="Calibri"/>
                <w:color w:val="000000"/>
                <w:sz w:val="20"/>
                <w:szCs w:val="20"/>
              </w:rPr>
              <w:t>,</w:t>
            </w:r>
            <w:r w:rsidRPr="00F90158">
              <w:rPr>
                <w:rFonts w:ascii="Calibri" w:hAnsi="Calibri" w:cs="Calibri"/>
                <w:color w:val="000000"/>
                <w:sz w:val="20"/>
                <w:szCs w:val="20"/>
              </w:rPr>
              <w:t>110</w:t>
            </w:r>
          </w:p>
        </w:tc>
        <w:tc>
          <w:tcPr>
            <w:tcW w:w="1289" w:type="dxa"/>
            <w:vAlign w:val="center"/>
          </w:tcPr>
          <w:p w14:paraId="7B4C983E" w14:textId="2ADF92C3"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15</w:t>
            </w:r>
            <w:r w:rsidR="00C551C9">
              <w:rPr>
                <w:rFonts w:ascii="Calibri" w:hAnsi="Calibri" w:cs="Calibri"/>
                <w:color w:val="000000"/>
                <w:sz w:val="20"/>
                <w:szCs w:val="20"/>
              </w:rPr>
              <w:t>,</w:t>
            </w:r>
            <w:r w:rsidRPr="00F90158">
              <w:rPr>
                <w:rFonts w:ascii="Calibri" w:hAnsi="Calibri" w:cs="Calibri"/>
                <w:color w:val="000000"/>
                <w:sz w:val="20"/>
                <w:szCs w:val="20"/>
              </w:rPr>
              <w:t>100</w:t>
            </w:r>
          </w:p>
        </w:tc>
        <w:tc>
          <w:tcPr>
            <w:tcW w:w="1082" w:type="dxa"/>
            <w:shd w:val="clear" w:color="auto" w:fill="auto"/>
            <w:vAlign w:val="center"/>
          </w:tcPr>
          <w:p w14:paraId="44798280" w14:textId="3A5C14B1"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-0.1%</w:t>
            </w:r>
          </w:p>
        </w:tc>
        <w:tc>
          <w:tcPr>
            <w:tcW w:w="1152" w:type="dxa"/>
            <w:vAlign w:val="center"/>
          </w:tcPr>
          <w:p w14:paraId="04904BA2" w14:textId="5BA5CA79"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704.56</w:t>
            </w:r>
          </w:p>
        </w:tc>
        <w:tc>
          <w:tcPr>
            <w:tcW w:w="1289" w:type="dxa"/>
            <w:vAlign w:val="center"/>
          </w:tcPr>
          <w:p w14:paraId="2EB2453E" w14:textId="4E62EF4A"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704.40</w:t>
            </w:r>
          </w:p>
        </w:tc>
        <w:tc>
          <w:tcPr>
            <w:tcW w:w="1630" w:type="dxa"/>
            <w:vAlign w:val="center"/>
          </w:tcPr>
          <w:p w14:paraId="081728A1" w14:textId="2DE3FB5D" w:rsidR="00594C12" w:rsidRPr="00F90158" w:rsidRDefault="00594C12" w:rsidP="00F90158">
            <w:pPr>
              <w:jc w:val="center"/>
              <w:rPr>
                <w:rFonts w:cstheme="minorHAnsi"/>
                <w:color w:val="000000"/>
                <w:sz w:val="20"/>
                <w:szCs w:val="20"/>
              </w:rPr>
            </w:pPr>
            <w:r w:rsidRPr="00F90158">
              <w:rPr>
                <w:rFonts w:ascii="Calibri" w:hAnsi="Calibri" w:cs="Calibri"/>
                <w:color w:val="000000"/>
                <w:sz w:val="20"/>
                <w:szCs w:val="20"/>
              </w:rPr>
              <w:t>-0.16</w:t>
            </w:r>
          </w:p>
        </w:tc>
      </w:tr>
      <w:tr w:rsidR="006C084D" w:rsidRPr="00CD54FB" w14:paraId="1A03725E" w14:textId="77777777">
        <w:trPr>
          <w:trHeight w:val="318"/>
        </w:trPr>
        <w:tc>
          <w:tcPr>
            <w:tcW w:w="9712" w:type="dxa"/>
            <w:gridSpan w:val="7"/>
            <w:shd w:val="clear" w:color="auto" w:fill="9CC2E5" w:themeFill="accent5" w:themeFillTint="99"/>
            <w:vAlign w:val="center"/>
          </w:tcPr>
          <w:p w14:paraId="04B47544" w14:textId="451F0067" w:rsidR="006C084D" w:rsidRPr="006C084D" w:rsidRDefault="006C084D" w:rsidP="006C084D">
            <w:pPr>
              <w:jc w:val="center"/>
              <w:rPr>
                <w:rFonts w:cstheme="minorHAnsi"/>
                <w:b/>
                <w:bCs/>
                <w:color w:val="000000"/>
                <w:sz w:val="20"/>
                <w:szCs w:val="20"/>
              </w:rPr>
            </w:pPr>
            <w:r w:rsidRPr="006C084D">
              <w:rPr>
                <w:rFonts w:cstheme="minorHAnsi"/>
                <w:b/>
                <w:bCs/>
                <w:color w:val="000000"/>
                <w:sz w:val="20"/>
                <w:szCs w:val="20"/>
              </w:rPr>
              <w:t>Brady Reservoir Dam Outlet</w:t>
            </w:r>
          </w:p>
        </w:tc>
      </w:tr>
      <w:tr w:rsidR="00594C12" w:rsidRPr="00CD54FB" w14:paraId="536D33C4" w14:textId="77777777" w:rsidTr="00C551C9">
        <w:trPr>
          <w:trHeight w:val="318"/>
        </w:trPr>
        <w:tc>
          <w:tcPr>
            <w:tcW w:w="2190" w:type="dxa"/>
            <w:shd w:val="clear" w:color="auto" w:fill="auto"/>
            <w:vAlign w:val="center"/>
          </w:tcPr>
          <w:p w14:paraId="5F9A4FDC" w14:textId="42EC04C4" w:rsidR="00594C12" w:rsidRPr="000C46E6" w:rsidRDefault="00594C12" w:rsidP="00594C12">
            <w:pPr>
              <w:jc w:val="center"/>
              <w:rPr>
                <w:rFonts w:cstheme="minorHAnsi"/>
                <w:color w:val="000000"/>
                <w:sz w:val="20"/>
                <w:szCs w:val="20"/>
              </w:rPr>
            </w:pPr>
            <w:r>
              <w:rPr>
                <w:rFonts w:cstheme="minorHAnsi"/>
                <w:color w:val="000000"/>
                <w:sz w:val="20"/>
                <w:szCs w:val="20"/>
              </w:rPr>
              <w:t>10%</w:t>
            </w:r>
          </w:p>
        </w:tc>
        <w:tc>
          <w:tcPr>
            <w:tcW w:w="1080" w:type="dxa"/>
            <w:vAlign w:val="center"/>
          </w:tcPr>
          <w:p w14:paraId="3DF686EF" w14:textId="35863A96"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26</w:t>
            </w:r>
          </w:p>
        </w:tc>
        <w:tc>
          <w:tcPr>
            <w:tcW w:w="1289" w:type="dxa"/>
            <w:vAlign w:val="center"/>
          </w:tcPr>
          <w:p w14:paraId="35A35AC3" w14:textId="7982655B"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26</w:t>
            </w:r>
          </w:p>
        </w:tc>
        <w:tc>
          <w:tcPr>
            <w:tcW w:w="1082" w:type="dxa"/>
            <w:shd w:val="clear" w:color="auto" w:fill="auto"/>
            <w:vAlign w:val="center"/>
          </w:tcPr>
          <w:p w14:paraId="56DDBFCF" w14:textId="1A773E3C"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0.0%</w:t>
            </w:r>
          </w:p>
        </w:tc>
        <w:tc>
          <w:tcPr>
            <w:tcW w:w="1152" w:type="dxa"/>
            <w:vAlign w:val="center"/>
          </w:tcPr>
          <w:p w14:paraId="1414414B" w14:textId="0255722E"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759.14</w:t>
            </w:r>
          </w:p>
        </w:tc>
        <w:tc>
          <w:tcPr>
            <w:tcW w:w="1289" w:type="dxa"/>
            <w:vAlign w:val="center"/>
          </w:tcPr>
          <w:p w14:paraId="68198C99" w14:textId="4482C00D"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759.22</w:t>
            </w:r>
          </w:p>
        </w:tc>
        <w:tc>
          <w:tcPr>
            <w:tcW w:w="1630" w:type="dxa"/>
            <w:vAlign w:val="center"/>
          </w:tcPr>
          <w:p w14:paraId="3733A5D2" w14:textId="5031872F"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0.08</w:t>
            </w:r>
          </w:p>
        </w:tc>
      </w:tr>
      <w:tr w:rsidR="00594C12" w:rsidRPr="00CD54FB" w14:paraId="4CA87AC6" w14:textId="77777777" w:rsidTr="00C551C9">
        <w:trPr>
          <w:trHeight w:val="318"/>
        </w:trPr>
        <w:tc>
          <w:tcPr>
            <w:tcW w:w="2190" w:type="dxa"/>
            <w:shd w:val="clear" w:color="auto" w:fill="auto"/>
            <w:vAlign w:val="center"/>
          </w:tcPr>
          <w:p w14:paraId="1F67D52D" w14:textId="737FAF23" w:rsidR="00594C12" w:rsidRPr="000C46E6" w:rsidRDefault="00594C12" w:rsidP="00594C12">
            <w:pPr>
              <w:jc w:val="center"/>
              <w:rPr>
                <w:rFonts w:cstheme="minorHAnsi"/>
                <w:sz w:val="20"/>
                <w:szCs w:val="20"/>
              </w:rPr>
            </w:pPr>
            <w:r>
              <w:rPr>
                <w:rFonts w:cstheme="minorHAnsi"/>
                <w:sz w:val="20"/>
                <w:szCs w:val="20"/>
              </w:rPr>
              <w:t>4%</w:t>
            </w:r>
          </w:p>
        </w:tc>
        <w:tc>
          <w:tcPr>
            <w:tcW w:w="1080" w:type="dxa"/>
            <w:vAlign w:val="center"/>
          </w:tcPr>
          <w:p w14:paraId="6D69D332" w14:textId="171C081E"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49</w:t>
            </w:r>
          </w:p>
        </w:tc>
        <w:tc>
          <w:tcPr>
            <w:tcW w:w="1289" w:type="dxa"/>
            <w:vAlign w:val="center"/>
          </w:tcPr>
          <w:p w14:paraId="0FD819AE" w14:textId="29702BE9" w:rsidR="00594C12" w:rsidRPr="00F90158" w:rsidRDefault="00594C12" w:rsidP="00D46B11">
            <w:pPr>
              <w:jc w:val="center"/>
              <w:rPr>
                <w:rFonts w:cstheme="minorHAnsi"/>
                <w:sz w:val="20"/>
                <w:szCs w:val="20"/>
              </w:rPr>
            </w:pPr>
            <w:r w:rsidRPr="00F90158">
              <w:rPr>
                <w:rFonts w:ascii="Calibri" w:hAnsi="Calibri" w:cs="Calibri"/>
                <w:color w:val="000000"/>
                <w:sz w:val="20"/>
                <w:szCs w:val="20"/>
              </w:rPr>
              <w:t>49</w:t>
            </w:r>
          </w:p>
        </w:tc>
        <w:tc>
          <w:tcPr>
            <w:tcW w:w="1082" w:type="dxa"/>
            <w:shd w:val="clear" w:color="auto" w:fill="auto"/>
            <w:vAlign w:val="center"/>
          </w:tcPr>
          <w:p w14:paraId="705DED11" w14:textId="4F514849" w:rsidR="00594C12" w:rsidRPr="00F90158" w:rsidRDefault="00594C12" w:rsidP="00D46B11">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5E5CA29B" w14:textId="230A099B" w:rsidR="00594C12" w:rsidRPr="00F90158" w:rsidRDefault="00594C12" w:rsidP="00D46B11">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759.22</w:t>
            </w:r>
          </w:p>
        </w:tc>
        <w:tc>
          <w:tcPr>
            <w:tcW w:w="1289" w:type="dxa"/>
            <w:vAlign w:val="center"/>
          </w:tcPr>
          <w:p w14:paraId="22D6F0D9" w14:textId="670E8837" w:rsidR="00594C12" w:rsidRPr="00F90158" w:rsidRDefault="00594C12" w:rsidP="00D46B11">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759.35</w:t>
            </w:r>
          </w:p>
        </w:tc>
        <w:tc>
          <w:tcPr>
            <w:tcW w:w="1630" w:type="dxa"/>
            <w:vAlign w:val="center"/>
          </w:tcPr>
          <w:p w14:paraId="2AE274D3" w14:textId="1A7B5392" w:rsidR="00594C12" w:rsidRPr="00F90158" w:rsidRDefault="00594C12" w:rsidP="00D46B11">
            <w:pPr>
              <w:jc w:val="center"/>
              <w:rPr>
                <w:rFonts w:cstheme="minorHAnsi"/>
                <w:sz w:val="20"/>
                <w:szCs w:val="20"/>
              </w:rPr>
            </w:pPr>
            <w:r w:rsidRPr="00F90158">
              <w:rPr>
                <w:rFonts w:ascii="Calibri" w:hAnsi="Calibri" w:cs="Calibri"/>
                <w:color w:val="000000"/>
                <w:sz w:val="20"/>
                <w:szCs w:val="20"/>
              </w:rPr>
              <w:t>0.13</w:t>
            </w:r>
          </w:p>
        </w:tc>
      </w:tr>
      <w:tr w:rsidR="00594C12" w:rsidRPr="00CD54FB" w14:paraId="0707D18E" w14:textId="77777777" w:rsidTr="00C551C9">
        <w:trPr>
          <w:trHeight w:val="318"/>
        </w:trPr>
        <w:tc>
          <w:tcPr>
            <w:tcW w:w="2190" w:type="dxa"/>
            <w:shd w:val="clear" w:color="auto" w:fill="auto"/>
            <w:vAlign w:val="center"/>
          </w:tcPr>
          <w:p w14:paraId="767AD9A4" w14:textId="046ECD0D" w:rsidR="00594C12" w:rsidRPr="000C46E6" w:rsidRDefault="00594C12" w:rsidP="00594C12">
            <w:pPr>
              <w:jc w:val="center"/>
              <w:rPr>
                <w:rFonts w:cstheme="minorHAnsi"/>
                <w:color w:val="000000"/>
                <w:sz w:val="20"/>
                <w:szCs w:val="20"/>
              </w:rPr>
            </w:pPr>
            <w:r>
              <w:rPr>
                <w:rFonts w:cstheme="minorHAnsi"/>
                <w:color w:val="000000"/>
                <w:sz w:val="20"/>
                <w:szCs w:val="20"/>
              </w:rPr>
              <w:t>2%</w:t>
            </w:r>
          </w:p>
        </w:tc>
        <w:tc>
          <w:tcPr>
            <w:tcW w:w="1080" w:type="dxa"/>
            <w:vAlign w:val="center"/>
          </w:tcPr>
          <w:p w14:paraId="61FC4F01" w14:textId="0841C7CF"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71</w:t>
            </w:r>
          </w:p>
        </w:tc>
        <w:tc>
          <w:tcPr>
            <w:tcW w:w="1289" w:type="dxa"/>
            <w:vAlign w:val="center"/>
          </w:tcPr>
          <w:p w14:paraId="276FBEE5" w14:textId="5E9AF36A"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71</w:t>
            </w:r>
          </w:p>
        </w:tc>
        <w:tc>
          <w:tcPr>
            <w:tcW w:w="1082" w:type="dxa"/>
            <w:shd w:val="clear" w:color="auto" w:fill="auto"/>
            <w:vAlign w:val="center"/>
          </w:tcPr>
          <w:p w14:paraId="04FB0F64" w14:textId="79791194" w:rsidR="00594C12" w:rsidRPr="00F90158" w:rsidRDefault="00594C12" w:rsidP="00D46B11">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2E8A2BA6" w14:textId="531F504F" w:rsidR="00594C12" w:rsidRPr="00F90158" w:rsidRDefault="00594C12" w:rsidP="00D46B11">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759.28</w:t>
            </w:r>
          </w:p>
        </w:tc>
        <w:tc>
          <w:tcPr>
            <w:tcW w:w="1289" w:type="dxa"/>
            <w:vAlign w:val="center"/>
          </w:tcPr>
          <w:p w14:paraId="05B93B40" w14:textId="338C897C" w:rsidR="00594C12" w:rsidRPr="00F90158" w:rsidRDefault="00594C12" w:rsidP="00D46B11">
            <w:pPr>
              <w:jc w:val="center"/>
              <w:rPr>
                <w:rFonts w:cstheme="minorHAnsi"/>
                <w:sz w:val="20"/>
                <w:szCs w:val="20"/>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759.45</w:t>
            </w:r>
          </w:p>
        </w:tc>
        <w:tc>
          <w:tcPr>
            <w:tcW w:w="1630" w:type="dxa"/>
            <w:vAlign w:val="center"/>
          </w:tcPr>
          <w:p w14:paraId="2E22C5B7" w14:textId="21265ADE" w:rsidR="00594C12" w:rsidRPr="00F90158" w:rsidRDefault="00594C12" w:rsidP="00D46B11">
            <w:pPr>
              <w:jc w:val="center"/>
              <w:rPr>
                <w:rFonts w:cstheme="minorHAnsi"/>
                <w:sz w:val="20"/>
                <w:szCs w:val="20"/>
              </w:rPr>
            </w:pPr>
            <w:r w:rsidRPr="00F90158">
              <w:rPr>
                <w:rFonts w:ascii="Calibri" w:hAnsi="Calibri" w:cs="Calibri"/>
                <w:color w:val="000000"/>
                <w:sz w:val="20"/>
                <w:szCs w:val="20"/>
              </w:rPr>
              <w:t>0.17</w:t>
            </w:r>
          </w:p>
        </w:tc>
      </w:tr>
      <w:tr w:rsidR="00594C12" w:rsidRPr="00CD54FB" w14:paraId="73CFE10A" w14:textId="77777777" w:rsidTr="00C551C9">
        <w:trPr>
          <w:trHeight w:val="318"/>
        </w:trPr>
        <w:tc>
          <w:tcPr>
            <w:tcW w:w="2190" w:type="dxa"/>
            <w:shd w:val="clear" w:color="auto" w:fill="auto"/>
            <w:vAlign w:val="center"/>
          </w:tcPr>
          <w:p w14:paraId="51FEE06B" w14:textId="29BD1E9A" w:rsidR="00594C12" w:rsidRPr="000C46E6" w:rsidRDefault="00594C12" w:rsidP="00594C12">
            <w:pPr>
              <w:jc w:val="center"/>
              <w:rPr>
                <w:rFonts w:cstheme="minorHAnsi"/>
                <w:color w:val="000000"/>
                <w:sz w:val="20"/>
                <w:szCs w:val="20"/>
              </w:rPr>
            </w:pPr>
            <w:r>
              <w:rPr>
                <w:rFonts w:cstheme="minorHAnsi"/>
                <w:color w:val="000000"/>
                <w:sz w:val="20"/>
                <w:szCs w:val="20"/>
              </w:rPr>
              <w:t>1%</w:t>
            </w:r>
          </w:p>
        </w:tc>
        <w:tc>
          <w:tcPr>
            <w:tcW w:w="1080" w:type="dxa"/>
            <w:vAlign w:val="center"/>
          </w:tcPr>
          <w:p w14:paraId="39F44CAD" w14:textId="5778B177"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91</w:t>
            </w:r>
          </w:p>
        </w:tc>
        <w:tc>
          <w:tcPr>
            <w:tcW w:w="1289" w:type="dxa"/>
            <w:vAlign w:val="center"/>
          </w:tcPr>
          <w:p w14:paraId="6C2E6096" w14:textId="4C3D129F"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91</w:t>
            </w:r>
          </w:p>
        </w:tc>
        <w:tc>
          <w:tcPr>
            <w:tcW w:w="1082" w:type="dxa"/>
            <w:shd w:val="clear" w:color="auto" w:fill="auto"/>
            <w:vAlign w:val="center"/>
          </w:tcPr>
          <w:p w14:paraId="4A3C4F3B" w14:textId="5E004948" w:rsidR="00594C12" w:rsidRPr="00F90158" w:rsidRDefault="00594C12" w:rsidP="00D46B11">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06B86447" w14:textId="7358BEBD"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759.33</w:t>
            </w:r>
          </w:p>
        </w:tc>
        <w:tc>
          <w:tcPr>
            <w:tcW w:w="1289" w:type="dxa"/>
            <w:vAlign w:val="center"/>
          </w:tcPr>
          <w:p w14:paraId="6AEBA319" w14:textId="31833C47"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759.54</w:t>
            </w:r>
          </w:p>
        </w:tc>
        <w:tc>
          <w:tcPr>
            <w:tcW w:w="1630" w:type="dxa"/>
            <w:vAlign w:val="center"/>
          </w:tcPr>
          <w:p w14:paraId="6CDCF5D5" w14:textId="6DE69175"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0.21</w:t>
            </w:r>
          </w:p>
        </w:tc>
      </w:tr>
      <w:tr w:rsidR="00594C12" w:rsidRPr="00CD54FB" w14:paraId="1FC7C68C" w14:textId="77777777" w:rsidTr="00C551C9">
        <w:trPr>
          <w:trHeight w:val="318"/>
        </w:trPr>
        <w:tc>
          <w:tcPr>
            <w:tcW w:w="2190" w:type="dxa"/>
            <w:shd w:val="clear" w:color="auto" w:fill="auto"/>
            <w:vAlign w:val="center"/>
          </w:tcPr>
          <w:p w14:paraId="08F935CC" w14:textId="574BBA3C" w:rsidR="00594C12" w:rsidRDefault="00594C12" w:rsidP="00594C12">
            <w:pPr>
              <w:jc w:val="center"/>
              <w:rPr>
                <w:rFonts w:cstheme="minorHAnsi"/>
                <w:color w:val="000000"/>
                <w:sz w:val="20"/>
                <w:szCs w:val="20"/>
              </w:rPr>
            </w:pPr>
            <w:r>
              <w:rPr>
                <w:rFonts w:cstheme="minorHAnsi"/>
                <w:color w:val="000000"/>
                <w:sz w:val="20"/>
                <w:szCs w:val="20"/>
              </w:rPr>
              <w:t>0.2%</w:t>
            </w:r>
          </w:p>
        </w:tc>
        <w:tc>
          <w:tcPr>
            <w:tcW w:w="1080" w:type="dxa"/>
            <w:vAlign w:val="center"/>
          </w:tcPr>
          <w:p w14:paraId="5B917BA5" w14:textId="60EBCA6A"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12</w:t>
            </w:r>
            <w:r w:rsidR="00C551C9">
              <w:rPr>
                <w:rFonts w:ascii="Calibri" w:hAnsi="Calibri" w:cs="Calibri"/>
                <w:color w:val="000000"/>
                <w:sz w:val="20"/>
                <w:szCs w:val="20"/>
              </w:rPr>
              <w:t>,</w:t>
            </w:r>
            <w:r w:rsidRPr="00F90158">
              <w:rPr>
                <w:rFonts w:ascii="Calibri" w:hAnsi="Calibri" w:cs="Calibri"/>
                <w:color w:val="000000"/>
                <w:sz w:val="20"/>
                <w:szCs w:val="20"/>
              </w:rPr>
              <w:t>075</w:t>
            </w:r>
          </w:p>
        </w:tc>
        <w:tc>
          <w:tcPr>
            <w:tcW w:w="1289" w:type="dxa"/>
            <w:vAlign w:val="center"/>
          </w:tcPr>
          <w:p w14:paraId="77414D0B" w14:textId="5E0DFF61"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12</w:t>
            </w:r>
            <w:r w:rsidR="00C551C9">
              <w:rPr>
                <w:rFonts w:ascii="Calibri" w:hAnsi="Calibri" w:cs="Calibri"/>
                <w:color w:val="000000"/>
                <w:sz w:val="20"/>
                <w:szCs w:val="20"/>
              </w:rPr>
              <w:t>,</w:t>
            </w:r>
            <w:r w:rsidRPr="00F90158">
              <w:rPr>
                <w:rFonts w:ascii="Calibri" w:hAnsi="Calibri" w:cs="Calibri"/>
                <w:color w:val="000000"/>
                <w:sz w:val="20"/>
                <w:szCs w:val="20"/>
              </w:rPr>
              <w:t>072</w:t>
            </w:r>
          </w:p>
        </w:tc>
        <w:tc>
          <w:tcPr>
            <w:tcW w:w="1082" w:type="dxa"/>
            <w:shd w:val="clear" w:color="auto" w:fill="auto"/>
            <w:vAlign w:val="center"/>
          </w:tcPr>
          <w:p w14:paraId="1F35929D" w14:textId="192B9A9C" w:rsidR="00594C12" w:rsidRPr="00F90158" w:rsidRDefault="00594C12" w:rsidP="00D46B11">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65464F00" w14:textId="2E9A42E9"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762.47</w:t>
            </w:r>
          </w:p>
        </w:tc>
        <w:tc>
          <w:tcPr>
            <w:tcW w:w="1289" w:type="dxa"/>
            <w:vAlign w:val="center"/>
          </w:tcPr>
          <w:p w14:paraId="55519528" w14:textId="12AC4EA8"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762.42</w:t>
            </w:r>
          </w:p>
        </w:tc>
        <w:tc>
          <w:tcPr>
            <w:tcW w:w="1630" w:type="dxa"/>
            <w:vAlign w:val="center"/>
          </w:tcPr>
          <w:p w14:paraId="35D3F76C" w14:textId="2B9C4270"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-0.05</w:t>
            </w:r>
          </w:p>
        </w:tc>
      </w:tr>
      <w:tr w:rsidR="00594C12" w:rsidRPr="00CD54FB" w14:paraId="13B1BBC8" w14:textId="77777777" w:rsidTr="00C551C9">
        <w:trPr>
          <w:trHeight w:val="318"/>
        </w:trPr>
        <w:tc>
          <w:tcPr>
            <w:tcW w:w="2190" w:type="dxa"/>
            <w:shd w:val="clear" w:color="auto" w:fill="auto"/>
            <w:vAlign w:val="center"/>
          </w:tcPr>
          <w:p w14:paraId="4E18BA4E" w14:textId="1E3AEB73" w:rsidR="00594C12" w:rsidRDefault="00594C12" w:rsidP="00594C12">
            <w:pPr>
              <w:jc w:val="center"/>
              <w:rPr>
                <w:rFonts w:cstheme="minorHAnsi"/>
                <w:color w:val="000000"/>
                <w:sz w:val="20"/>
                <w:szCs w:val="20"/>
              </w:rPr>
            </w:pPr>
            <w:r>
              <w:rPr>
                <w:rFonts w:cstheme="minorHAnsi"/>
                <w:color w:val="000000"/>
                <w:sz w:val="20"/>
                <w:szCs w:val="20"/>
              </w:rPr>
              <w:t>1% minus</w:t>
            </w:r>
          </w:p>
        </w:tc>
        <w:tc>
          <w:tcPr>
            <w:tcW w:w="1080" w:type="dxa"/>
            <w:vAlign w:val="center"/>
          </w:tcPr>
          <w:p w14:paraId="25B02D30" w14:textId="24AD975C"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62</w:t>
            </w:r>
          </w:p>
        </w:tc>
        <w:tc>
          <w:tcPr>
            <w:tcW w:w="1289" w:type="dxa"/>
            <w:vAlign w:val="center"/>
          </w:tcPr>
          <w:p w14:paraId="72C23EA9" w14:textId="329461A4"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62</w:t>
            </w:r>
          </w:p>
        </w:tc>
        <w:tc>
          <w:tcPr>
            <w:tcW w:w="1082" w:type="dxa"/>
            <w:shd w:val="clear" w:color="auto" w:fill="auto"/>
            <w:vAlign w:val="center"/>
          </w:tcPr>
          <w:p w14:paraId="20EACA63" w14:textId="0172936B" w:rsidR="00594C12" w:rsidRPr="00F90158" w:rsidRDefault="00594C12" w:rsidP="00D46B11">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6A630E81" w14:textId="6F05ADFF"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759.25</w:t>
            </w:r>
          </w:p>
        </w:tc>
        <w:tc>
          <w:tcPr>
            <w:tcW w:w="1289" w:type="dxa"/>
            <w:vAlign w:val="center"/>
          </w:tcPr>
          <w:p w14:paraId="75306332" w14:textId="775234DB"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759.41</w:t>
            </w:r>
          </w:p>
        </w:tc>
        <w:tc>
          <w:tcPr>
            <w:tcW w:w="1630" w:type="dxa"/>
            <w:vAlign w:val="center"/>
          </w:tcPr>
          <w:p w14:paraId="5C5A6A6D" w14:textId="783B04F0"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0.16</w:t>
            </w:r>
          </w:p>
        </w:tc>
      </w:tr>
      <w:tr w:rsidR="00594C12" w:rsidRPr="00CD54FB" w14:paraId="1921AAFD" w14:textId="77777777" w:rsidTr="00C551C9">
        <w:trPr>
          <w:trHeight w:val="318"/>
        </w:trPr>
        <w:tc>
          <w:tcPr>
            <w:tcW w:w="2190" w:type="dxa"/>
            <w:shd w:val="clear" w:color="auto" w:fill="auto"/>
            <w:vAlign w:val="center"/>
          </w:tcPr>
          <w:p w14:paraId="247D9584" w14:textId="556765C8" w:rsidR="00594C12" w:rsidRDefault="00594C12" w:rsidP="00594C12">
            <w:pPr>
              <w:jc w:val="center"/>
              <w:rPr>
                <w:rFonts w:cstheme="minorHAnsi"/>
                <w:color w:val="000000"/>
                <w:sz w:val="20"/>
                <w:szCs w:val="20"/>
              </w:rPr>
            </w:pPr>
            <w:r>
              <w:rPr>
                <w:rFonts w:cstheme="minorHAnsi"/>
                <w:color w:val="000000"/>
                <w:sz w:val="20"/>
                <w:szCs w:val="20"/>
              </w:rPr>
              <w:t>1% plus</w:t>
            </w:r>
          </w:p>
        </w:tc>
        <w:tc>
          <w:tcPr>
            <w:tcW w:w="1080" w:type="dxa"/>
            <w:vAlign w:val="center"/>
          </w:tcPr>
          <w:p w14:paraId="00DDA2BA" w14:textId="50C140E3"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4</w:t>
            </w:r>
            <w:r w:rsidR="00C551C9">
              <w:rPr>
                <w:rFonts w:ascii="Calibri" w:hAnsi="Calibri" w:cs="Calibri"/>
                <w:color w:val="000000"/>
                <w:sz w:val="20"/>
                <w:szCs w:val="20"/>
              </w:rPr>
              <w:t>,</w:t>
            </w:r>
            <w:r w:rsidRPr="00F90158">
              <w:rPr>
                <w:rFonts w:ascii="Calibri" w:hAnsi="Calibri" w:cs="Calibri"/>
                <w:color w:val="000000"/>
                <w:sz w:val="20"/>
                <w:szCs w:val="20"/>
              </w:rPr>
              <w:t>130</w:t>
            </w:r>
          </w:p>
        </w:tc>
        <w:tc>
          <w:tcPr>
            <w:tcW w:w="1289" w:type="dxa"/>
            <w:vAlign w:val="center"/>
          </w:tcPr>
          <w:p w14:paraId="51B86EC5" w14:textId="5A0B2373" w:rsidR="00594C12" w:rsidRPr="00F90158" w:rsidRDefault="00594C12" w:rsidP="00D46B11">
            <w:pPr>
              <w:jc w:val="center"/>
              <w:rPr>
                <w:rFonts w:cstheme="minorHAnsi"/>
                <w:color w:val="000000"/>
                <w:sz w:val="20"/>
                <w:szCs w:val="20"/>
              </w:rPr>
            </w:pPr>
            <w:r w:rsidRPr="00F90158">
              <w:rPr>
                <w:rFonts w:ascii="Calibri" w:hAnsi="Calibri" w:cs="Calibri"/>
                <w:color w:val="000000"/>
                <w:sz w:val="20"/>
                <w:szCs w:val="20"/>
              </w:rPr>
              <w:t>4</w:t>
            </w:r>
            <w:r w:rsidR="00C551C9">
              <w:rPr>
                <w:rFonts w:ascii="Calibri" w:hAnsi="Calibri" w:cs="Calibri"/>
                <w:color w:val="000000"/>
                <w:sz w:val="20"/>
                <w:szCs w:val="20"/>
              </w:rPr>
              <w:t>,</w:t>
            </w:r>
            <w:r w:rsidRPr="00F90158">
              <w:rPr>
                <w:rFonts w:ascii="Calibri" w:hAnsi="Calibri" w:cs="Calibri"/>
                <w:color w:val="000000"/>
                <w:sz w:val="20"/>
                <w:szCs w:val="20"/>
              </w:rPr>
              <w:t>130</w:t>
            </w:r>
          </w:p>
        </w:tc>
        <w:tc>
          <w:tcPr>
            <w:tcW w:w="1082" w:type="dxa"/>
            <w:shd w:val="clear" w:color="auto" w:fill="auto"/>
            <w:vAlign w:val="center"/>
          </w:tcPr>
          <w:p w14:paraId="2B7E540F" w14:textId="6874B456" w:rsidR="00594C12" w:rsidRPr="00F90158" w:rsidRDefault="00594C12" w:rsidP="00D46B11">
            <w:pPr>
              <w:jc w:val="center"/>
              <w:rPr>
                <w:rFonts w:cstheme="minorHAnsi"/>
                <w:sz w:val="20"/>
                <w:szCs w:val="20"/>
              </w:rPr>
            </w:pPr>
            <w:r w:rsidRPr="00F90158">
              <w:rPr>
                <w:rFonts w:ascii="Calibri" w:hAnsi="Calibri" w:cs="Calibri"/>
                <w:color w:val="000000"/>
                <w:sz w:val="20"/>
                <w:szCs w:val="20"/>
              </w:rPr>
              <w:t>0.0%</w:t>
            </w:r>
          </w:p>
        </w:tc>
        <w:tc>
          <w:tcPr>
            <w:tcW w:w="1152" w:type="dxa"/>
            <w:vAlign w:val="center"/>
          </w:tcPr>
          <w:p w14:paraId="286B963F" w14:textId="47F1092C"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760.93</w:t>
            </w:r>
          </w:p>
        </w:tc>
        <w:tc>
          <w:tcPr>
            <w:tcW w:w="1289" w:type="dxa"/>
            <w:vAlign w:val="center"/>
          </w:tcPr>
          <w:p w14:paraId="426FBDB6" w14:textId="27C2ADBF"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1</w:t>
            </w:r>
            <w:r w:rsidR="00C551C9">
              <w:rPr>
                <w:rFonts w:ascii="Calibri" w:hAnsi="Calibri" w:cs="Calibri"/>
                <w:color w:val="000000"/>
                <w:sz w:val="20"/>
                <w:szCs w:val="20"/>
              </w:rPr>
              <w:t>,</w:t>
            </w:r>
            <w:r w:rsidRPr="00F90158">
              <w:rPr>
                <w:rFonts w:ascii="Calibri" w:hAnsi="Calibri" w:cs="Calibri"/>
                <w:color w:val="000000"/>
                <w:sz w:val="20"/>
                <w:szCs w:val="20"/>
              </w:rPr>
              <w:t>760.93</w:t>
            </w:r>
          </w:p>
        </w:tc>
        <w:tc>
          <w:tcPr>
            <w:tcW w:w="1630" w:type="dxa"/>
            <w:vAlign w:val="center"/>
          </w:tcPr>
          <w:p w14:paraId="53CDCC41" w14:textId="3DCF805D" w:rsidR="00594C12" w:rsidRPr="00F90158" w:rsidRDefault="00594C12" w:rsidP="00D46B11">
            <w:pPr>
              <w:jc w:val="center"/>
              <w:rPr>
                <w:rFonts w:cstheme="minorHAnsi"/>
                <w:sz w:val="20"/>
                <w:szCs w:val="20"/>
                <w:highlight w:val="yellow"/>
              </w:rPr>
            </w:pPr>
            <w:r w:rsidRPr="00F90158">
              <w:rPr>
                <w:rFonts w:ascii="Calibri" w:hAnsi="Calibri" w:cs="Calibri"/>
                <w:color w:val="000000"/>
                <w:sz w:val="20"/>
                <w:szCs w:val="20"/>
              </w:rPr>
              <w:t>0.00</w:t>
            </w:r>
          </w:p>
        </w:tc>
      </w:tr>
    </w:tbl>
    <w:p w14:paraId="3590D618" w14:textId="48186F7B" w:rsidR="008E6B91" w:rsidRDefault="00761AB1" w:rsidP="008E6B91">
      <w:pPr>
        <w:jc w:val="center"/>
      </w:pPr>
      <w:r>
        <w:rPr>
          <w:noProof/>
        </w:rPr>
        <w:lastRenderedPageBreak/>
        <w:drawing>
          <wp:inline distT="0" distB="0" distL="0" distR="0" wp14:anchorId="05110AC9" wp14:editId="5C2BEF12">
            <wp:extent cx="4949765" cy="2985195"/>
            <wp:effectExtent l="19050" t="19050" r="22860" b="247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84852" cy="3006356"/>
                    </a:xfrm>
                    <a:prstGeom prst="rect">
                      <a:avLst/>
                    </a:prstGeom>
                    <a:ln>
                      <a:solidFill>
                        <a:schemeClr val="tx1"/>
                      </a:solidFill>
                    </a:ln>
                  </pic:spPr>
                </pic:pic>
              </a:graphicData>
            </a:graphic>
          </wp:inline>
        </w:drawing>
      </w:r>
    </w:p>
    <w:p w14:paraId="42F7B621" w14:textId="25E43797" w:rsidR="002F754E" w:rsidRDefault="008E6B91" w:rsidP="008E6B91">
      <w:pPr>
        <w:pStyle w:val="Caption"/>
        <w:jc w:val="center"/>
      </w:pPr>
      <w:bookmarkStart w:id="45" w:name="_Ref136332943"/>
      <w:bookmarkStart w:id="46" w:name="_Toc184650743"/>
      <w:r>
        <w:t xml:space="preserve">Figure </w:t>
      </w:r>
      <w:r>
        <w:fldChar w:fldCharType="begin"/>
      </w:r>
      <w:r>
        <w:instrText>SEQ Figure \* ARABIC</w:instrText>
      </w:r>
      <w:r>
        <w:fldChar w:fldCharType="separate"/>
      </w:r>
      <w:r w:rsidR="00D228AB">
        <w:rPr>
          <w:noProof/>
        </w:rPr>
        <w:t>12</w:t>
      </w:r>
      <w:r>
        <w:fldChar w:fldCharType="end"/>
      </w:r>
      <w:bookmarkEnd w:id="45"/>
      <w:r>
        <w:t>: Confluence of Brady Domain 1002_A4 with San Saba Domains 0907_A8 and 0908_A9</w:t>
      </w:r>
      <w:bookmarkEnd w:id="46"/>
    </w:p>
    <w:p w14:paraId="6D3E594E" w14:textId="2FC2EAF6" w:rsidR="000243B2" w:rsidRDefault="000243B2" w:rsidP="00AE2E68">
      <w:pPr>
        <w:pStyle w:val="Caption"/>
        <w:ind w:left="-90"/>
        <w:jc w:val="center"/>
      </w:pPr>
      <w:bookmarkStart w:id="47" w:name="_Ref135913649"/>
      <w:bookmarkStart w:id="48" w:name="_Toc184650723"/>
      <w:r>
        <w:t xml:space="preserve">Table </w:t>
      </w:r>
      <w:r>
        <w:fldChar w:fldCharType="begin"/>
      </w:r>
      <w:r>
        <w:instrText>SEQ Table \* ARABIC</w:instrText>
      </w:r>
      <w:r>
        <w:fldChar w:fldCharType="separate"/>
      </w:r>
      <w:r w:rsidR="00D228AB">
        <w:rPr>
          <w:noProof/>
        </w:rPr>
        <w:t>10</w:t>
      </w:r>
      <w:r>
        <w:fldChar w:fldCharType="end"/>
      </w:r>
      <w:bookmarkEnd w:id="47"/>
      <w:r>
        <w:t>: Comparison between Upstream and Downstream Discharges and WSELs at the Downstream End of Domain 100</w:t>
      </w:r>
      <w:r w:rsidR="00BB24C6">
        <w:t>2</w:t>
      </w:r>
      <w:r>
        <w:t>_A</w:t>
      </w:r>
      <w:r w:rsidR="00BB24C6">
        <w:t>4</w:t>
      </w:r>
      <w:bookmarkEnd w:id="48"/>
    </w:p>
    <w:tbl>
      <w:tblPr>
        <w:tblStyle w:val="TableGrid"/>
        <w:tblpPr w:leftFromText="180" w:rightFromText="180" w:vertAnchor="text" w:tblpXSpec="center" w:tblpY="71"/>
        <w:tblW w:w="9712" w:type="dxa"/>
        <w:tblLook w:val="04A0" w:firstRow="1" w:lastRow="0" w:firstColumn="1" w:lastColumn="0" w:noHBand="0" w:noVBand="1"/>
      </w:tblPr>
      <w:tblGrid>
        <w:gridCol w:w="2190"/>
        <w:gridCol w:w="1080"/>
        <w:gridCol w:w="1289"/>
        <w:gridCol w:w="1082"/>
        <w:gridCol w:w="1152"/>
        <w:gridCol w:w="1289"/>
        <w:gridCol w:w="1630"/>
      </w:tblGrid>
      <w:tr w:rsidR="000243B2" w:rsidRPr="00CD54FB" w14:paraId="5019D28D" w14:textId="77777777">
        <w:trPr>
          <w:trHeight w:val="980"/>
        </w:trPr>
        <w:tc>
          <w:tcPr>
            <w:tcW w:w="2190" w:type="dxa"/>
            <w:tcBorders>
              <w:bottom w:val="single" w:sz="4" w:space="0" w:color="auto"/>
            </w:tcBorders>
            <w:shd w:val="clear" w:color="auto" w:fill="4472C4" w:themeFill="accent1"/>
            <w:vAlign w:val="center"/>
          </w:tcPr>
          <w:p w14:paraId="590F9ED6"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080" w:type="dxa"/>
            <w:tcBorders>
              <w:bottom w:val="single" w:sz="4" w:space="0" w:color="auto"/>
            </w:tcBorders>
            <w:shd w:val="clear" w:color="auto" w:fill="4472C4" w:themeFill="accent1"/>
            <w:vAlign w:val="center"/>
          </w:tcPr>
          <w:p w14:paraId="474D6703"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289" w:type="dxa"/>
            <w:tcBorders>
              <w:bottom w:val="single" w:sz="4" w:space="0" w:color="auto"/>
            </w:tcBorders>
            <w:shd w:val="clear" w:color="auto" w:fill="4472C4" w:themeFill="accent1"/>
            <w:vAlign w:val="center"/>
          </w:tcPr>
          <w:p w14:paraId="7F75ADCF"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w:t>
            </w:r>
            <w:proofErr w:type="spellStart"/>
            <w:r>
              <w:rPr>
                <w:rFonts w:cstheme="minorHAnsi"/>
                <w:b/>
                <w:bCs/>
                <w:color w:val="FFFFFF" w:themeColor="background1"/>
                <w:sz w:val="20"/>
                <w:szCs w:val="20"/>
              </w:rPr>
              <w:t>cfs</w:t>
            </w:r>
            <w:proofErr w:type="spellEnd"/>
            <w:r>
              <w:rPr>
                <w:rFonts w:cstheme="minorHAnsi"/>
                <w:b/>
                <w:bCs/>
                <w:color w:val="FFFFFF" w:themeColor="background1"/>
                <w:sz w:val="20"/>
                <w:szCs w:val="20"/>
              </w:rPr>
              <w:t>)</w:t>
            </w:r>
          </w:p>
        </w:tc>
        <w:tc>
          <w:tcPr>
            <w:tcW w:w="1082" w:type="dxa"/>
            <w:tcBorders>
              <w:bottom w:val="single" w:sz="4" w:space="0" w:color="auto"/>
            </w:tcBorders>
            <w:shd w:val="clear" w:color="auto" w:fill="4472C4" w:themeFill="accent1"/>
            <w:vAlign w:val="center"/>
          </w:tcPr>
          <w:p w14:paraId="6099E897"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0B7CD594" w14:textId="3F30DA38"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r w:rsidR="0000453B">
              <w:rPr>
                <w:rFonts w:cstheme="minorHAnsi"/>
                <w:b/>
                <w:bCs/>
                <w:color w:val="FFFFFF" w:themeColor="background1"/>
                <w:sz w:val="20"/>
                <w:szCs w:val="20"/>
              </w:rPr>
              <w:t>%</w:t>
            </w: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4F1A57BF"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40A51114" w14:textId="77777777" w:rsidR="000243B2" w:rsidRPr="00CD54FB"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178D0C2D"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1918E102"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6A7CC837" w14:textId="77777777" w:rsidR="000243B2" w:rsidRDefault="000243B2">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6C084D" w:rsidRPr="00CD54FB" w14:paraId="24E76B18" w14:textId="77777777" w:rsidTr="006C084D">
        <w:trPr>
          <w:trHeight w:val="318"/>
        </w:trPr>
        <w:tc>
          <w:tcPr>
            <w:tcW w:w="9712" w:type="dxa"/>
            <w:gridSpan w:val="7"/>
            <w:shd w:val="clear" w:color="auto" w:fill="9CC2E5" w:themeFill="accent5" w:themeFillTint="99"/>
            <w:vAlign w:val="center"/>
          </w:tcPr>
          <w:p w14:paraId="3958F623" w14:textId="1AC68EEC" w:rsidR="006C084D" w:rsidRPr="000C46E6" w:rsidRDefault="006C084D" w:rsidP="005776F2">
            <w:pPr>
              <w:jc w:val="center"/>
              <w:rPr>
                <w:rFonts w:cstheme="minorHAnsi"/>
                <w:color w:val="000000"/>
                <w:sz w:val="20"/>
                <w:szCs w:val="20"/>
              </w:rPr>
            </w:pPr>
            <w:r>
              <w:rPr>
                <w:rFonts w:cstheme="minorHAnsi"/>
                <w:b/>
                <w:bCs/>
                <w:color w:val="000000"/>
                <w:sz w:val="20"/>
                <w:szCs w:val="20"/>
              </w:rPr>
              <w:t xml:space="preserve">At 1002_A4 Confluence with San Saba </w:t>
            </w:r>
            <w:r w:rsidR="00976BD2">
              <w:rPr>
                <w:rFonts w:cstheme="minorHAnsi"/>
                <w:b/>
                <w:bCs/>
                <w:color w:val="000000"/>
                <w:sz w:val="20"/>
                <w:szCs w:val="20"/>
              </w:rPr>
              <w:t>0907_A8</w:t>
            </w:r>
          </w:p>
        </w:tc>
      </w:tr>
      <w:tr w:rsidR="00F90158" w:rsidRPr="00CD54FB" w14:paraId="497CCCA9" w14:textId="77777777" w:rsidTr="00C551C9">
        <w:trPr>
          <w:trHeight w:val="318"/>
        </w:trPr>
        <w:tc>
          <w:tcPr>
            <w:tcW w:w="2190" w:type="dxa"/>
            <w:shd w:val="clear" w:color="auto" w:fill="auto"/>
            <w:vAlign w:val="center"/>
          </w:tcPr>
          <w:p w14:paraId="5D042B0B" w14:textId="2B280C0B" w:rsidR="00F90158" w:rsidRDefault="00F90158" w:rsidP="00F90158">
            <w:pPr>
              <w:jc w:val="center"/>
              <w:rPr>
                <w:rFonts w:cstheme="minorHAnsi"/>
                <w:color w:val="000000"/>
                <w:sz w:val="20"/>
                <w:szCs w:val="20"/>
              </w:rPr>
            </w:pPr>
            <w:r>
              <w:rPr>
                <w:rFonts w:cstheme="minorHAnsi"/>
                <w:color w:val="000000"/>
                <w:sz w:val="20"/>
                <w:szCs w:val="20"/>
              </w:rPr>
              <w:t>10%</w:t>
            </w:r>
          </w:p>
        </w:tc>
        <w:tc>
          <w:tcPr>
            <w:tcW w:w="1080" w:type="dxa"/>
            <w:vAlign w:val="center"/>
          </w:tcPr>
          <w:p w14:paraId="03F42F19" w14:textId="72903959"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21</w:t>
            </w:r>
            <w:r w:rsidR="00C551C9">
              <w:rPr>
                <w:rFonts w:ascii="Calibri" w:hAnsi="Calibri" w:cs="Calibri"/>
                <w:color w:val="000000"/>
                <w:sz w:val="20"/>
                <w:szCs w:val="20"/>
              </w:rPr>
              <w:t>,</w:t>
            </w:r>
            <w:r w:rsidRPr="00D46B11">
              <w:rPr>
                <w:rFonts w:ascii="Calibri" w:hAnsi="Calibri" w:cs="Calibri"/>
                <w:color w:val="000000"/>
                <w:sz w:val="20"/>
                <w:szCs w:val="20"/>
              </w:rPr>
              <w:t>965</w:t>
            </w:r>
          </w:p>
        </w:tc>
        <w:tc>
          <w:tcPr>
            <w:tcW w:w="1289" w:type="dxa"/>
            <w:vAlign w:val="center"/>
          </w:tcPr>
          <w:p w14:paraId="49BF8D5A" w14:textId="2D2478F4"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21</w:t>
            </w:r>
            <w:r w:rsidR="00C551C9">
              <w:rPr>
                <w:rFonts w:ascii="Calibri" w:hAnsi="Calibri" w:cs="Calibri"/>
                <w:color w:val="000000"/>
                <w:sz w:val="20"/>
                <w:szCs w:val="20"/>
              </w:rPr>
              <w:t>,</w:t>
            </w:r>
            <w:r w:rsidRPr="00D46B11">
              <w:rPr>
                <w:rFonts w:ascii="Calibri" w:hAnsi="Calibri" w:cs="Calibri"/>
                <w:color w:val="000000"/>
                <w:sz w:val="20"/>
                <w:szCs w:val="20"/>
              </w:rPr>
              <w:t>726</w:t>
            </w:r>
          </w:p>
        </w:tc>
        <w:tc>
          <w:tcPr>
            <w:tcW w:w="1082" w:type="dxa"/>
            <w:shd w:val="clear" w:color="auto" w:fill="auto"/>
            <w:vAlign w:val="center"/>
          </w:tcPr>
          <w:p w14:paraId="549E832C" w14:textId="270641CA"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-1.1%</w:t>
            </w:r>
          </w:p>
        </w:tc>
        <w:tc>
          <w:tcPr>
            <w:tcW w:w="1152" w:type="dxa"/>
            <w:vAlign w:val="center"/>
          </w:tcPr>
          <w:p w14:paraId="601B01C7" w14:textId="0FFD92CD"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323.87</w:t>
            </w:r>
          </w:p>
        </w:tc>
        <w:tc>
          <w:tcPr>
            <w:tcW w:w="1289" w:type="dxa"/>
            <w:vAlign w:val="center"/>
          </w:tcPr>
          <w:p w14:paraId="0720247C" w14:textId="09B6EF8C"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323.49</w:t>
            </w:r>
          </w:p>
        </w:tc>
        <w:tc>
          <w:tcPr>
            <w:tcW w:w="1630" w:type="dxa"/>
            <w:vAlign w:val="center"/>
          </w:tcPr>
          <w:p w14:paraId="77245FD1" w14:textId="34BECC7D"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-0.38</w:t>
            </w:r>
          </w:p>
        </w:tc>
      </w:tr>
      <w:tr w:rsidR="00F90158" w:rsidRPr="00CD54FB" w14:paraId="71FDFCB6" w14:textId="77777777" w:rsidTr="00C551C9">
        <w:trPr>
          <w:trHeight w:val="318"/>
        </w:trPr>
        <w:tc>
          <w:tcPr>
            <w:tcW w:w="2190" w:type="dxa"/>
            <w:shd w:val="clear" w:color="auto" w:fill="auto"/>
            <w:vAlign w:val="center"/>
          </w:tcPr>
          <w:p w14:paraId="1E2E22DF" w14:textId="3A62CD86" w:rsidR="00F90158" w:rsidRDefault="00F90158" w:rsidP="00F90158">
            <w:pPr>
              <w:jc w:val="center"/>
              <w:rPr>
                <w:rFonts w:cstheme="minorHAnsi"/>
                <w:color w:val="000000"/>
                <w:sz w:val="20"/>
                <w:szCs w:val="20"/>
              </w:rPr>
            </w:pPr>
            <w:r>
              <w:rPr>
                <w:rFonts w:cstheme="minorHAnsi"/>
                <w:sz w:val="20"/>
                <w:szCs w:val="20"/>
              </w:rPr>
              <w:t>4%</w:t>
            </w:r>
          </w:p>
        </w:tc>
        <w:tc>
          <w:tcPr>
            <w:tcW w:w="1080" w:type="dxa"/>
            <w:vAlign w:val="center"/>
          </w:tcPr>
          <w:p w14:paraId="6AFC93FC" w14:textId="21F4F7AE"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38</w:t>
            </w:r>
            <w:r w:rsidR="00C551C9">
              <w:rPr>
                <w:rFonts w:ascii="Calibri" w:hAnsi="Calibri" w:cs="Calibri"/>
                <w:color w:val="000000"/>
                <w:sz w:val="20"/>
                <w:szCs w:val="20"/>
              </w:rPr>
              <w:t>,</w:t>
            </w:r>
            <w:r w:rsidRPr="00D46B11">
              <w:rPr>
                <w:rFonts w:ascii="Calibri" w:hAnsi="Calibri" w:cs="Calibri"/>
                <w:color w:val="000000"/>
                <w:sz w:val="20"/>
                <w:szCs w:val="20"/>
              </w:rPr>
              <w:t>981</w:t>
            </w:r>
          </w:p>
        </w:tc>
        <w:tc>
          <w:tcPr>
            <w:tcW w:w="1289" w:type="dxa"/>
            <w:vAlign w:val="center"/>
          </w:tcPr>
          <w:p w14:paraId="76C6159E" w14:textId="6B40E43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39</w:t>
            </w:r>
            <w:r w:rsidR="00C551C9">
              <w:rPr>
                <w:rFonts w:ascii="Calibri" w:hAnsi="Calibri" w:cs="Calibri"/>
                <w:color w:val="000000"/>
                <w:sz w:val="20"/>
                <w:szCs w:val="20"/>
              </w:rPr>
              <w:t>,</w:t>
            </w:r>
            <w:r w:rsidRPr="00D46B11">
              <w:rPr>
                <w:rFonts w:ascii="Calibri" w:hAnsi="Calibri" w:cs="Calibri"/>
                <w:color w:val="000000"/>
                <w:sz w:val="20"/>
                <w:szCs w:val="20"/>
              </w:rPr>
              <w:t>174</w:t>
            </w:r>
          </w:p>
        </w:tc>
        <w:tc>
          <w:tcPr>
            <w:tcW w:w="1082" w:type="dxa"/>
            <w:shd w:val="clear" w:color="auto" w:fill="auto"/>
            <w:vAlign w:val="center"/>
          </w:tcPr>
          <w:p w14:paraId="28383DF8" w14:textId="1438E471"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0.5%</w:t>
            </w:r>
          </w:p>
        </w:tc>
        <w:tc>
          <w:tcPr>
            <w:tcW w:w="1152" w:type="dxa"/>
            <w:vAlign w:val="center"/>
          </w:tcPr>
          <w:p w14:paraId="10AE1868" w14:textId="0DF56C96"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331.14</w:t>
            </w:r>
          </w:p>
        </w:tc>
        <w:tc>
          <w:tcPr>
            <w:tcW w:w="1289" w:type="dxa"/>
            <w:vAlign w:val="center"/>
          </w:tcPr>
          <w:p w14:paraId="01EB01EF" w14:textId="4A10762C"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330.72</w:t>
            </w:r>
          </w:p>
        </w:tc>
        <w:tc>
          <w:tcPr>
            <w:tcW w:w="1630" w:type="dxa"/>
            <w:vAlign w:val="center"/>
          </w:tcPr>
          <w:p w14:paraId="2FB5F17C" w14:textId="127EE877"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-0.42</w:t>
            </w:r>
          </w:p>
        </w:tc>
      </w:tr>
      <w:tr w:rsidR="00F90158" w:rsidRPr="00CD54FB" w14:paraId="1744A418" w14:textId="77777777" w:rsidTr="00C551C9">
        <w:trPr>
          <w:trHeight w:val="318"/>
        </w:trPr>
        <w:tc>
          <w:tcPr>
            <w:tcW w:w="2190" w:type="dxa"/>
            <w:shd w:val="clear" w:color="auto" w:fill="auto"/>
            <w:vAlign w:val="center"/>
          </w:tcPr>
          <w:p w14:paraId="37D4BAB8" w14:textId="7B736B1D" w:rsidR="00F90158" w:rsidRDefault="00F90158" w:rsidP="00F90158">
            <w:pPr>
              <w:jc w:val="center"/>
              <w:rPr>
                <w:rFonts w:cstheme="minorHAnsi"/>
                <w:color w:val="000000"/>
                <w:sz w:val="20"/>
                <w:szCs w:val="20"/>
              </w:rPr>
            </w:pPr>
            <w:r>
              <w:rPr>
                <w:rFonts w:cstheme="minorHAnsi"/>
                <w:color w:val="000000"/>
                <w:sz w:val="20"/>
                <w:szCs w:val="20"/>
              </w:rPr>
              <w:t>2%</w:t>
            </w:r>
          </w:p>
        </w:tc>
        <w:tc>
          <w:tcPr>
            <w:tcW w:w="1080" w:type="dxa"/>
            <w:vAlign w:val="center"/>
          </w:tcPr>
          <w:p w14:paraId="770BEE32" w14:textId="4DCE9ADD"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56</w:t>
            </w:r>
            <w:r w:rsidR="00C551C9">
              <w:rPr>
                <w:rFonts w:ascii="Calibri" w:hAnsi="Calibri" w:cs="Calibri"/>
                <w:color w:val="000000"/>
                <w:sz w:val="20"/>
                <w:szCs w:val="20"/>
              </w:rPr>
              <w:t>,</w:t>
            </w:r>
            <w:r w:rsidRPr="00D46B11">
              <w:rPr>
                <w:rFonts w:ascii="Calibri" w:hAnsi="Calibri" w:cs="Calibri"/>
                <w:color w:val="000000"/>
                <w:sz w:val="20"/>
                <w:szCs w:val="20"/>
              </w:rPr>
              <w:t>338</w:t>
            </w:r>
          </w:p>
        </w:tc>
        <w:tc>
          <w:tcPr>
            <w:tcW w:w="1289" w:type="dxa"/>
            <w:vAlign w:val="center"/>
          </w:tcPr>
          <w:p w14:paraId="1FBDEDB3" w14:textId="337FAE9B"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56</w:t>
            </w:r>
            <w:r w:rsidR="00C551C9">
              <w:rPr>
                <w:rFonts w:ascii="Calibri" w:hAnsi="Calibri" w:cs="Calibri"/>
                <w:color w:val="000000"/>
                <w:sz w:val="20"/>
                <w:szCs w:val="20"/>
              </w:rPr>
              <w:t>,</w:t>
            </w:r>
            <w:r w:rsidRPr="00D46B11">
              <w:rPr>
                <w:rFonts w:ascii="Calibri" w:hAnsi="Calibri" w:cs="Calibri"/>
                <w:color w:val="000000"/>
                <w:sz w:val="20"/>
                <w:szCs w:val="20"/>
              </w:rPr>
              <w:t>813</w:t>
            </w:r>
          </w:p>
        </w:tc>
        <w:tc>
          <w:tcPr>
            <w:tcW w:w="1082" w:type="dxa"/>
            <w:shd w:val="clear" w:color="auto" w:fill="auto"/>
            <w:vAlign w:val="center"/>
          </w:tcPr>
          <w:p w14:paraId="5454B77B" w14:textId="3FEFD9EA"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0.8%</w:t>
            </w:r>
          </w:p>
        </w:tc>
        <w:tc>
          <w:tcPr>
            <w:tcW w:w="1152" w:type="dxa"/>
            <w:vAlign w:val="center"/>
          </w:tcPr>
          <w:p w14:paraId="510FC026" w14:textId="1B536D1E"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336.61</w:t>
            </w:r>
          </w:p>
        </w:tc>
        <w:tc>
          <w:tcPr>
            <w:tcW w:w="1289" w:type="dxa"/>
            <w:vAlign w:val="center"/>
          </w:tcPr>
          <w:p w14:paraId="644B632B" w14:textId="7492452E"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336.16</w:t>
            </w:r>
          </w:p>
        </w:tc>
        <w:tc>
          <w:tcPr>
            <w:tcW w:w="1630" w:type="dxa"/>
            <w:vAlign w:val="center"/>
          </w:tcPr>
          <w:p w14:paraId="3B286201" w14:textId="4AA883F8"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-0.45</w:t>
            </w:r>
          </w:p>
        </w:tc>
      </w:tr>
      <w:tr w:rsidR="00F90158" w:rsidRPr="00CD54FB" w14:paraId="65F790DE" w14:textId="77777777" w:rsidTr="00C551C9">
        <w:trPr>
          <w:trHeight w:val="318"/>
        </w:trPr>
        <w:tc>
          <w:tcPr>
            <w:tcW w:w="2190" w:type="dxa"/>
            <w:shd w:val="clear" w:color="auto" w:fill="auto"/>
            <w:vAlign w:val="center"/>
          </w:tcPr>
          <w:p w14:paraId="53C4536C" w14:textId="15E124C9" w:rsidR="00F90158" w:rsidRDefault="00F90158" w:rsidP="00F90158">
            <w:pPr>
              <w:jc w:val="center"/>
              <w:rPr>
                <w:rFonts w:cstheme="minorHAnsi"/>
                <w:color w:val="000000"/>
                <w:sz w:val="20"/>
                <w:szCs w:val="20"/>
              </w:rPr>
            </w:pPr>
            <w:r>
              <w:rPr>
                <w:rFonts w:cstheme="minorHAnsi"/>
                <w:color w:val="000000"/>
                <w:sz w:val="20"/>
                <w:szCs w:val="20"/>
              </w:rPr>
              <w:t>1%</w:t>
            </w:r>
          </w:p>
        </w:tc>
        <w:tc>
          <w:tcPr>
            <w:tcW w:w="1080" w:type="dxa"/>
            <w:vAlign w:val="center"/>
          </w:tcPr>
          <w:p w14:paraId="2DC142E2" w14:textId="0A17E329"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78</w:t>
            </w:r>
            <w:r w:rsidR="00C551C9">
              <w:rPr>
                <w:rFonts w:ascii="Calibri" w:hAnsi="Calibri" w:cs="Calibri"/>
                <w:color w:val="000000"/>
                <w:sz w:val="20"/>
                <w:szCs w:val="20"/>
              </w:rPr>
              <w:t>,</w:t>
            </w:r>
            <w:r w:rsidRPr="00D46B11">
              <w:rPr>
                <w:rFonts w:ascii="Calibri" w:hAnsi="Calibri" w:cs="Calibri"/>
                <w:color w:val="000000"/>
                <w:sz w:val="20"/>
                <w:szCs w:val="20"/>
              </w:rPr>
              <w:t>683</w:t>
            </w:r>
          </w:p>
        </w:tc>
        <w:tc>
          <w:tcPr>
            <w:tcW w:w="1289" w:type="dxa"/>
            <w:vAlign w:val="center"/>
          </w:tcPr>
          <w:p w14:paraId="6A2F9A1C" w14:textId="445A32C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79</w:t>
            </w:r>
            <w:r w:rsidR="00C551C9">
              <w:rPr>
                <w:rFonts w:ascii="Calibri" w:hAnsi="Calibri" w:cs="Calibri"/>
                <w:color w:val="000000"/>
                <w:sz w:val="20"/>
                <w:szCs w:val="20"/>
              </w:rPr>
              <w:t>,</w:t>
            </w:r>
            <w:r w:rsidRPr="00D46B11">
              <w:rPr>
                <w:rFonts w:ascii="Calibri" w:hAnsi="Calibri" w:cs="Calibri"/>
                <w:color w:val="000000"/>
                <w:sz w:val="20"/>
                <w:szCs w:val="20"/>
              </w:rPr>
              <w:t>504</w:t>
            </w:r>
          </w:p>
        </w:tc>
        <w:tc>
          <w:tcPr>
            <w:tcW w:w="1082" w:type="dxa"/>
            <w:shd w:val="clear" w:color="auto" w:fill="auto"/>
            <w:vAlign w:val="center"/>
          </w:tcPr>
          <w:p w14:paraId="3F382559" w14:textId="0F2C52F2"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1.0%</w:t>
            </w:r>
          </w:p>
        </w:tc>
        <w:tc>
          <w:tcPr>
            <w:tcW w:w="1152" w:type="dxa"/>
            <w:vAlign w:val="center"/>
          </w:tcPr>
          <w:p w14:paraId="67FDA6DD" w14:textId="6A8DDB5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341.97</w:t>
            </w:r>
          </w:p>
        </w:tc>
        <w:tc>
          <w:tcPr>
            <w:tcW w:w="1289" w:type="dxa"/>
            <w:vAlign w:val="center"/>
          </w:tcPr>
          <w:p w14:paraId="08F75CD5" w14:textId="2A74F5B1"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341.50</w:t>
            </w:r>
          </w:p>
        </w:tc>
        <w:tc>
          <w:tcPr>
            <w:tcW w:w="1630" w:type="dxa"/>
            <w:vAlign w:val="center"/>
          </w:tcPr>
          <w:p w14:paraId="14B1041D" w14:textId="04910E76"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-0.47</w:t>
            </w:r>
          </w:p>
        </w:tc>
      </w:tr>
      <w:tr w:rsidR="00F90158" w:rsidRPr="00CD54FB" w14:paraId="2A6B8691" w14:textId="77777777" w:rsidTr="00C551C9">
        <w:trPr>
          <w:trHeight w:val="318"/>
        </w:trPr>
        <w:tc>
          <w:tcPr>
            <w:tcW w:w="2190" w:type="dxa"/>
            <w:shd w:val="clear" w:color="auto" w:fill="auto"/>
            <w:vAlign w:val="center"/>
          </w:tcPr>
          <w:p w14:paraId="657D87A9" w14:textId="794CE033" w:rsidR="00F90158" w:rsidRDefault="00F90158" w:rsidP="00F90158">
            <w:pPr>
              <w:jc w:val="center"/>
              <w:rPr>
                <w:rFonts w:cstheme="minorHAnsi"/>
                <w:color w:val="000000"/>
                <w:sz w:val="20"/>
                <w:szCs w:val="20"/>
              </w:rPr>
            </w:pPr>
            <w:r>
              <w:rPr>
                <w:rFonts w:cstheme="minorHAnsi"/>
                <w:color w:val="000000"/>
                <w:sz w:val="20"/>
                <w:szCs w:val="20"/>
              </w:rPr>
              <w:t>0.2%</w:t>
            </w:r>
          </w:p>
        </w:tc>
        <w:tc>
          <w:tcPr>
            <w:tcW w:w="1080" w:type="dxa"/>
            <w:vAlign w:val="center"/>
          </w:tcPr>
          <w:p w14:paraId="1BCA57A2" w14:textId="51724B53"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151</w:t>
            </w:r>
            <w:r w:rsidR="00C551C9">
              <w:rPr>
                <w:rFonts w:ascii="Calibri" w:hAnsi="Calibri" w:cs="Calibri"/>
                <w:color w:val="000000"/>
                <w:sz w:val="20"/>
                <w:szCs w:val="20"/>
              </w:rPr>
              <w:t>,</w:t>
            </w:r>
            <w:r w:rsidRPr="00D46B11">
              <w:rPr>
                <w:rFonts w:ascii="Calibri" w:hAnsi="Calibri" w:cs="Calibri"/>
                <w:color w:val="000000"/>
                <w:sz w:val="20"/>
                <w:szCs w:val="20"/>
              </w:rPr>
              <w:t>799</w:t>
            </w:r>
          </w:p>
        </w:tc>
        <w:tc>
          <w:tcPr>
            <w:tcW w:w="1289" w:type="dxa"/>
            <w:vAlign w:val="center"/>
          </w:tcPr>
          <w:p w14:paraId="3C909148" w14:textId="535A8DD3"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152</w:t>
            </w:r>
            <w:r w:rsidR="00C551C9">
              <w:rPr>
                <w:rFonts w:ascii="Calibri" w:hAnsi="Calibri" w:cs="Calibri"/>
                <w:color w:val="000000"/>
                <w:sz w:val="20"/>
                <w:szCs w:val="20"/>
              </w:rPr>
              <w:t>,</w:t>
            </w:r>
            <w:r w:rsidRPr="00D46B11">
              <w:rPr>
                <w:rFonts w:ascii="Calibri" w:hAnsi="Calibri" w:cs="Calibri"/>
                <w:color w:val="000000"/>
                <w:sz w:val="20"/>
                <w:szCs w:val="20"/>
              </w:rPr>
              <w:t>670</w:t>
            </w:r>
          </w:p>
        </w:tc>
        <w:tc>
          <w:tcPr>
            <w:tcW w:w="1082" w:type="dxa"/>
            <w:shd w:val="clear" w:color="auto" w:fill="auto"/>
            <w:vAlign w:val="center"/>
          </w:tcPr>
          <w:p w14:paraId="1122502D" w14:textId="02CD4B3E"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0.6%</w:t>
            </w:r>
          </w:p>
        </w:tc>
        <w:tc>
          <w:tcPr>
            <w:tcW w:w="1152" w:type="dxa"/>
            <w:vAlign w:val="center"/>
          </w:tcPr>
          <w:p w14:paraId="6C6A79BB" w14:textId="5F243800"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354.32</w:t>
            </w:r>
          </w:p>
        </w:tc>
        <w:tc>
          <w:tcPr>
            <w:tcW w:w="1289" w:type="dxa"/>
            <w:vAlign w:val="center"/>
          </w:tcPr>
          <w:p w14:paraId="4BCCDB4A" w14:textId="64024411"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353.79</w:t>
            </w:r>
          </w:p>
        </w:tc>
        <w:tc>
          <w:tcPr>
            <w:tcW w:w="1630" w:type="dxa"/>
            <w:vAlign w:val="center"/>
          </w:tcPr>
          <w:p w14:paraId="0D059681" w14:textId="512E1229"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-0.53</w:t>
            </w:r>
          </w:p>
        </w:tc>
      </w:tr>
      <w:tr w:rsidR="00F90158" w:rsidRPr="00CD54FB" w14:paraId="19CA56F8" w14:textId="77777777" w:rsidTr="00C551C9">
        <w:trPr>
          <w:trHeight w:val="318"/>
        </w:trPr>
        <w:tc>
          <w:tcPr>
            <w:tcW w:w="2190" w:type="dxa"/>
            <w:shd w:val="clear" w:color="auto" w:fill="auto"/>
            <w:vAlign w:val="center"/>
          </w:tcPr>
          <w:p w14:paraId="7A1628E3" w14:textId="1541F2AD" w:rsidR="00F90158" w:rsidRDefault="00F90158" w:rsidP="00F90158">
            <w:pPr>
              <w:jc w:val="center"/>
              <w:rPr>
                <w:rFonts w:cstheme="minorHAnsi"/>
                <w:color w:val="000000"/>
                <w:sz w:val="20"/>
                <w:szCs w:val="20"/>
              </w:rPr>
            </w:pPr>
            <w:r>
              <w:rPr>
                <w:rFonts w:cstheme="minorHAnsi"/>
                <w:color w:val="000000"/>
                <w:sz w:val="20"/>
                <w:szCs w:val="20"/>
              </w:rPr>
              <w:t>1% minus</w:t>
            </w:r>
          </w:p>
        </w:tc>
        <w:tc>
          <w:tcPr>
            <w:tcW w:w="1080" w:type="dxa"/>
            <w:vAlign w:val="center"/>
          </w:tcPr>
          <w:p w14:paraId="3F2B7FDB" w14:textId="689F1581"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48</w:t>
            </w:r>
            <w:r w:rsidR="00C551C9">
              <w:rPr>
                <w:rFonts w:ascii="Calibri" w:hAnsi="Calibri" w:cs="Calibri"/>
                <w:color w:val="000000"/>
                <w:sz w:val="20"/>
                <w:szCs w:val="20"/>
              </w:rPr>
              <w:t>,</w:t>
            </w:r>
            <w:r w:rsidRPr="00D46B11">
              <w:rPr>
                <w:rFonts w:ascii="Calibri" w:hAnsi="Calibri" w:cs="Calibri"/>
                <w:color w:val="000000"/>
                <w:sz w:val="20"/>
                <w:szCs w:val="20"/>
              </w:rPr>
              <w:t>433</w:t>
            </w:r>
          </w:p>
        </w:tc>
        <w:tc>
          <w:tcPr>
            <w:tcW w:w="1289" w:type="dxa"/>
            <w:vAlign w:val="center"/>
          </w:tcPr>
          <w:p w14:paraId="02D4C3E9" w14:textId="53FFC4D2"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48</w:t>
            </w:r>
            <w:r w:rsidR="00C551C9">
              <w:rPr>
                <w:rFonts w:ascii="Calibri" w:hAnsi="Calibri" w:cs="Calibri"/>
                <w:color w:val="000000"/>
                <w:sz w:val="20"/>
                <w:szCs w:val="20"/>
              </w:rPr>
              <w:t>,</w:t>
            </w:r>
            <w:r w:rsidRPr="00D46B11">
              <w:rPr>
                <w:rFonts w:ascii="Calibri" w:hAnsi="Calibri" w:cs="Calibri"/>
                <w:color w:val="000000"/>
                <w:sz w:val="20"/>
                <w:szCs w:val="20"/>
              </w:rPr>
              <w:t>790</w:t>
            </w:r>
          </w:p>
        </w:tc>
        <w:tc>
          <w:tcPr>
            <w:tcW w:w="1082" w:type="dxa"/>
            <w:shd w:val="clear" w:color="auto" w:fill="auto"/>
            <w:vAlign w:val="center"/>
          </w:tcPr>
          <w:p w14:paraId="376C82D5" w14:textId="4D730D04"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0.7%</w:t>
            </w:r>
          </w:p>
        </w:tc>
        <w:tc>
          <w:tcPr>
            <w:tcW w:w="1152" w:type="dxa"/>
            <w:vAlign w:val="center"/>
          </w:tcPr>
          <w:p w14:paraId="58E40045" w14:textId="0B8535F7"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334.30</w:t>
            </w:r>
          </w:p>
        </w:tc>
        <w:tc>
          <w:tcPr>
            <w:tcW w:w="1289" w:type="dxa"/>
            <w:vAlign w:val="center"/>
          </w:tcPr>
          <w:p w14:paraId="3DEB2E35" w14:textId="45FA25EE"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333.88</w:t>
            </w:r>
          </w:p>
        </w:tc>
        <w:tc>
          <w:tcPr>
            <w:tcW w:w="1630" w:type="dxa"/>
            <w:vAlign w:val="center"/>
          </w:tcPr>
          <w:p w14:paraId="02588A9D" w14:textId="0213192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-0.42</w:t>
            </w:r>
          </w:p>
        </w:tc>
      </w:tr>
      <w:tr w:rsidR="00F90158" w:rsidRPr="00CD54FB" w14:paraId="6CD2C378" w14:textId="77777777" w:rsidTr="00C551C9">
        <w:trPr>
          <w:trHeight w:val="318"/>
        </w:trPr>
        <w:tc>
          <w:tcPr>
            <w:tcW w:w="2190" w:type="dxa"/>
            <w:shd w:val="clear" w:color="auto" w:fill="auto"/>
            <w:vAlign w:val="center"/>
          </w:tcPr>
          <w:p w14:paraId="027728D7" w14:textId="1E078AED" w:rsidR="00F90158" w:rsidRDefault="00F90158" w:rsidP="00F90158">
            <w:pPr>
              <w:jc w:val="center"/>
              <w:rPr>
                <w:rFonts w:cstheme="minorHAnsi"/>
                <w:color w:val="000000"/>
                <w:sz w:val="20"/>
                <w:szCs w:val="20"/>
              </w:rPr>
            </w:pPr>
            <w:r>
              <w:rPr>
                <w:rFonts w:cstheme="minorHAnsi"/>
                <w:color w:val="000000"/>
                <w:sz w:val="20"/>
                <w:szCs w:val="20"/>
              </w:rPr>
              <w:t>1% plus</w:t>
            </w:r>
          </w:p>
        </w:tc>
        <w:tc>
          <w:tcPr>
            <w:tcW w:w="1080" w:type="dxa"/>
            <w:vAlign w:val="center"/>
          </w:tcPr>
          <w:p w14:paraId="306661D3" w14:textId="3A08E67B"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113</w:t>
            </w:r>
            <w:r w:rsidR="00C551C9">
              <w:rPr>
                <w:rFonts w:ascii="Calibri" w:hAnsi="Calibri" w:cs="Calibri"/>
                <w:color w:val="000000"/>
                <w:sz w:val="20"/>
                <w:szCs w:val="20"/>
              </w:rPr>
              <w:t>,</w:t>
            </w:r>
            <w:r w:rsidRPr="00D46B11">
              <w:rPr>
                <w:rFonts w:ascii="Calibri" w:hAnsi="Calibri" w:cs="Calibri"/>
                <w:color w:val="000000"/>
                <w:sz w:val="20"/>
                <w:szCs w:val="20"/>
              </w:rPr>
              <w:t>020</w:t>
            </w:r>
          </w:p>
        </w:tc>
        <w:tc>
          <w:tcPr>
            <w:tcW w:w="1289" w:type="dxa"/>
            <w:vAlign w:val="center"/>
          </w:tcPr>
          <w:p w14:paraId="62C3AB74" w14:textId="162E9F1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114</w:t>
            </w:r>
            <w:r w:rsidR="00C551C9">
              <w:rPr>
                <w:rFonts w:ascii="Calibri" w:hAnsi="Calibri" w:cs="Calibri"/>
                <w:color w:val="000000"/>
                <w:sz w:val="20"/>
                <w:szCs w:val="20"/>
              </w:rPr>
              <w:t>,</w:t>
            </w:r>
            <w:r w:rsidRPr="00D46B11">
              <w:rPr>
                <w:rFonts w:ascii="Calibri" w:hAnsi="Calibri" w:cs="Calibri"/>
                <w:color w:val="000000"/>
                <w:sz w:val="20"/>
                <w:szCs w:val="20"/>
              </w:rPr>
              <w:t>056</w:t>
            </w:r>
          </w:p>
        </w:tc>
        <w:tc>
          <w:tcPr>
            <w:tcW w:w="1082" w:type="dxa"/>
            <w:shd w:val="clear" w:color="auto" w:fill="auto"/>
            <w:vAlign w:val="center"/>
          </w:tcPr>
          <w:p w14:paraId="07955CC8" w14:textId="6068213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0.9%</w:t>
            </w:r>
          </w:p>
        </w:tc>
        <w:tc>
          <w:tcPr>
            <w:tcW w:w="1152" w:type="dxa"/>
            <w:vAlign w:val="center"/>
          </w:tcPr>
          <w:p w14:paraId="08151DC1" w14:textId="1073EFAB"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348.44</w:t>
            </w:r>
          </w:p>
        </w:tc>
        <w:tc>
          <w:tcPr>
            <w:tcW w:w="1289" w:type="dxa"/>
            <w:vAlign w:val="center"/>
          </w:tcPr>
          <w:p w14:paraId="2D233853" w14:textId="288DE890"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347.96</w:t>
            </w:r>
          </w:p>
        </w:tc>
        <w:tc>
          <w:tcPr>
            <w:tcW w:w="1630" w:type="dxa"/>
            <w:vAlign w:val="center"/>
          </w:tcPr>
          <w:p w14:paraId="3B349F5F" w14:textId="3933140D"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-0.48</w:t>
            </w:r>
          </w:p>
        </w:tc>
      </w:tr>
      <w:tr w:rsidR="00976BD2" w:rsidRPr="00CD54FB" w14:paraId="30ED0C5A" w14:textId="77777777" w:rsidTr="006C084D">
        <w:trPr>
          <w:trHeight w:val="318"/>
        </w:trPr>
        <w:tc>
          <w:tcPr>
            <w:tcW w:w="9712" w:type="dxa"/>
            <w:gridSpan w:val="7"/>
            <w:shd w:val="clear" w:color="auto" w:fill="9CC2E5" w:themeFill="accent5" w:themeFillTint="99"/>
            <w:vAlign w:val="center"/>
          </w:tcPr>
          <w:p w14:paraId="68DAE76C" w14:textId="0EF1EBC8" w:rsidR="00976BD2" w:rsidRPr="000C46E6" w:rsidRDefault="00976BD2" w:rsidP="00976BD2">
            <w:pPr>
              <w:jc w:val="center"/>
              <w:rPr>
                <w:rFonts w:cstheme="minorHAnsi"/>
                <w:color w:val="000000"/>
                <w:sz w:val="20"/>
                <w:szCs w:val="20"/>
              </w:rPr>
            </w:pPr>
            <w:r>
              <w:rPr>
                <w:rFonts w:cstheme="minorHAnsi"/>
                <w:b/>
                <w:bCs/>
                <w:color w:val="000000"/>
                <w:sz w:val="20"/>
                <w:szCs w:val="20"/>
              </w:rPr>
              <w:t>At 1002_A4 Confluence with San Saba 0908_A9</w:t>
            </w:r>
          </w:p>
        </w:tc>
      </w:tr>
      <w:tr w:rsidR="00F90158" w:rsidRPr="00CD54FB" w14:paraId="70D000F3" w14:textId="77777777" w:rsidTr="00C551C9">
        <w:trPr>
          <w:trHeight w:val="318"/>
        </w:trPr>
        <w:tc>
          <w:tcPr>
            <w:tcW w:w="2190" w:type="dxa"/>
            <w:shd w:val="clear" w:color="auto" w:fill="auto"/>
            <w:vAlign w:val="center"/>
          </w:tcPr>
          <w:p w14:paraId="09AF4CA2" w14:textId="2B0B9D68" w:rsidR="00F90158" w:rsidRPr="000C46E6" w:rsidRDefault="00F90158" w:rsidP="00F90158">
            <w:pPr>
              <w:jc w:val="center"/>
              <w:rPr>
                <w:rFonts w:cstheme="minorHAnsi"/>
                <w:color w:val="000000"/>
                <w:sz w:val="20"/>
                <w:szCs w:val="20"/>
              </w:rPr>
            </w:pPr>
            <w:r>
              <w:rPr>
                <w:rFonts w:cstheme="minorHAnsi"/>
                <w:color w:val="000000"/>
                <w:sz w:val="20"/>
                <w:szCs w:val="20"/>
              </w:rPr>
              <w:t>10%</w:t>
            </w:r>
          </w:p>
        </w:tc>
        <w:tc>
          <w:tcPr>
            <w:tcW w:w="1080" w:type="dxa"/>
            <w:vAlign w:val="center"/>
          </w:tcPr>
          <w:p w14:paraId="251B9B6D" w14:textId="027ED6C0"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21</w:t>
            </w:r>
            <w:r w:rsidR="00C551C9">
              <w:rPr>
                <w:rFonts w:ascii="Calibri" w:hAnsi="Calibri" w:cs="Calibri"/>
                <w:color w:val="000000"/>
                <w:sz w:val="20"/>
                <w:szCs w:val="20"/>
              </w:rPr>
              <w:t>,</w:t>
            </w:r>
            <w:r w:rsidRPr="00D46B11">
              <w:rPr>
                <w:rFonts w:ascii="Calibri" w:hAnsi="Calibri" w:cs="Calibri"/>
                <w:color w:val="000000"/>
                <w:sz w:val="20"/>
                <w:szCs w:val="20"/>
              </w:rPr>
              <w:t>965</w:t>
            </w:r>
          </w:p>
        </w:tc>
        <w:tc>
          <w:tcPr>
            <w:tcW w:w="1289" w:type="dxa"/>
            <w:vAlign w:val="center"/>
          </w:tcPr>
          <w:p w14:paraId="2F265D65" w14:textId="1599A699"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21</w:t>
            </w:r>
            <w:r w:rsidR="00C551C9">
              <w:rPr>
                <w:rFonts w:ascii="Calibri" w:hAnsi="Calibri" w:cs="Calibri"/>
                <w:color w:val="000000"/>
                <w:sz w:val="20"/>
                <w:szCs w:val="20"/>
              </w:rPr>
              <w:t>,</w:t>
            </w:r>
            <w:r w:rsidRPr="00D46B11">
              <w:rPr>
                <w:rFonts w:ascii="Calibri" w:hAnsi="Calibri" w:cs="Calibri"/>
                <w:color w:val="000000"/>
                <w:sz w:val="20"/>
                <w:szCs w:val="20"/>
              </w:rPr>
              <w:t>726</w:t>
            </w:r>
          </w:p>
        </w:tc>
        <w:tc>
          <w:tcPr>
            <w:tcW w:w="1082" w:type="dxa"/>
            <w:shd w:val="clear" w:color="auto" w:fill="auto"/>
            <w:vAlign w:val="center"/>
          </w:tcPr>
          <w:p w14:paraId="6DD9B964" w14:textId="0F64B00C"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-1.1%</w:t>
            </w:r>
          </w:p>
        </w:tc>
        <w:tc>
          <w:tcPr>
            <w:tcW w:w="1152" w:type="dxa"/>
            <w:vAlign w:val="center"/>
          </w:tcPr>
          <w:p w14:paraId="54AA1907" w14:textId="4ABE29AB"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323.87</w:t>
            </w:r>
          </w:p>
        </w:tc>
        <w:tc>
          <w:tcPr>
            <w:tcW w:w="1289" w:type="dxa"/>
            <w:vAlign w:val="center"/>
          </w:tcPr>
          <w:p w14:paraId="1C8F0A5F" w14:textId="671FB2A1"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323.81</w:t>
            </w:r>
          </w:p>
        </w:tc>
        <w:tc>
          <w:tcPr>
            <w:tcW w:w="1630" w:type="dxa"/>
            <w:vAlign w:val="center"/>
          </w:tcPr>
          <w:p w14:paraId="368D9669" w14:textId="6535CD0B"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-0.06</w:t>
            </w:r>
          </w:p>
        </w:tc>
      </w:tr>
      <w:tr w:rsidR="00F90158" w:rsidRPr="00CD54FB" w14:paraId="67C7E351" w14:textId="77777777" w:rsidTr="00C551C9">
        <w:trPr>
          <w:trHeight w:val="318"/>
        </w:trPr>
        <w:tc>
          <w:tcPr>
            <w:tcW w:w="2190" w:type="dxa"/>
            <w:shd w:val="clear" w:color="auto" w:fill="auto"/>
            <w:vAlign w:val="center"/>
          </w:tcPr>
          <w:p w14:paraId="76C15D11" w14:textId="77A2686F" w:rsidR="00F90158" w:rsidRPr="000C46E6" w:rsidRDefault="00F90158" w:rsidP="00F90158">
            <w:pPr>
              <w:jc w:val="center"/>
              <w:rPr>
                <w:rFonts w:cstheme="minorHAnsi"/>
                <w:sz w:val="20"/>
                <w:szCs w:val="20"/>
              </w:rPr>
            </w:pPr>
            <w:r>
              <w:rPr>
                <w:rFonts w:cstheme="minorHAnsi"/>
                <w:sz w:val="20"/>
                <w:szCs w:val="20"/>
              </w:rPr>
              <w:t>4%</w:t>
            </w:r>
          </w:p>
        </w:tc>
        <w:tc>
          <w:tcPr>
            <w:tcW w:w="1080" w:type="dxa"/>
            <w:vAlign w:val="center"/>
          </w:tcPr>
          <w:p w14:paraId="731C3981" w14:textId="570143F6"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38</w:t>
            </w:r>
            <w:r w:rsidR="00C551C9">
              <w:rPr>
                <w:rFonts w:ascii="Calibri" w:hAnsi="Calibri" w:cs="Calibri"/>
                <w:color w:val="000000"/>
                <w:sz w:val="20"/>
                <w:szCs w:val="20"/>
              </w:rPr>
              <w:t>,</w:t>
            </w:r>
            <w:r w:rsidRPr="00D46B11">
              <w:rPr>
                <w:rFonts w:ascii="Calibri" w:hAnsi="Calibri" w:cs="Calibri"/>
                <w:color w:val="000000"/>
                <w:sz w:val="20"/>
                <w:szCs w:val="20"/>
              </w:rPr>
              <w:t>981</w:t>
            </w:r>
          </w:p>
        </w:tc>
        <w:tc>
          <w:tcPr>
            <w:tcW w:w="1289" w:type="dxa"/>
            <w:vAlign w:val="center"/>
          </w:tcPr>
          <w:p w14:paraId="1CD6EC19" w14:textId="4298F760" w:rsidR="00F90158" w:rsidRPr="00D46B11" w:rsidRDefault="00F90158" w:rsidP="00D46B11">
            <w:pPr>
              <w:jc w:val="center"/>
              <w:rPr>
                <w:rFonts w:cstheme="minorHAnsi"/>
                <w:sz w:val="20"/>
                <w:szCs w:val="20"/>
              </w:rPr>
            </w:pPr>
            <w:r w:rsidRPr="00D46B11">
              <w:rPr>
                <w:rFonts w:ascii="Calibri" w:hAnsi="Calibri" w:cs="Calibri"/>
                <w:color w:val="000000"/>
                <w:sz w:val="20"/>
                <w:szCs w:val="20"/>
              </w:rPr>
              <w:t>39</w:t>
            </w:r>
            <w:r w:rsidR="00C551C9">
              <w:rPr>
                <w:rFonts w:ascii="Calibri" w:hAnsi="Calibri" w:cs="Calibri"/>
                <w:color w:val="000000"/>
                <w:sz w:val="20"/>
                <w:szCs w:val="20"/>
              </w:rPr>
              <w:t>,</w:t>
            </w:r>
            <w:r w:rsidRPr="00D46B11">
              <w:rPr>
                <w:rFonts w:ascii="Calibri" w:hAnsi="Calibri" w:cs="Calibri"/>
                <w:color w:val="000000"/>
                <w:sz w:val="20"/>
                <w:szCs w:val="20"/>
              </w:rPr>
              <w:t>174</w:t>
            </w:r>
          </w:p>
        </w:tc>
        <w:tc>
          <w:tcPr>
            <w:tcW w:w="1082" w:type="dxa"/>
            <w:shd w:val="clear" w:color="auto" w:fill="auto"/>
            <w:vAlign w:val="center"/>
          </w:tcPr>
          <w:p w14:paraId="7C2C33A6" w14:textId="246F4592" w:rsidR="00F90158" w:rsidRPr="00D46B11" w:rsidRDefault="00F90158" w:rsidP="00D46B11">
            <w:pPr>
              <w:jc w:val="center"/>
              <w:rPr>
                <w:rFonts w:cstheme="minorHAnsi"/>
                <w:sz w:val="20"/>
                <w:szCs w:val="20"/>
              </w:rPr>
            </w:pPr>
            <w:r w:rsidRPr="00D46B11">
              <w:rPr>
                <w:rFonts w:ascii="Calibri" w:hAnsi="Calibri" w:cs="Calibri"/>
                <w:color w:val="000000"/>
                <w:sz w:val="20"/>
                <w:szCs w:val="20"/>
              </w:rPr>
              <w:t>0.5%</w:t>
            </w:r>
          </w:p>
        </w:tc>
        <w:tc>
          <w:tcPr>
            <w:tcW w:w="1152" w:type="dxa"/>
            <w:vAlign w:val="center"/>
          </w:tcPr>
          <w:p w14:paraId="46C66CD4" w14:textId="7C5167F3" w:rsidR="00F90158" w:rsidRPr="00D46B11" w:rsidRDefault="00F90158" w:rsidP="00D46B11">
            <w:pPr>
              <w:jc w:val="center"/>
              <w:rPr>
                <w:rFonts w:cstheme="minorHAnsi"/>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331.14</w:t>
            </w:r>
          </w:p>
        </w:tc>
        <w:tc>
          <w:tcPr>
            <w:tcW w:w="1289" w:type="dxa"/>
            <w:vAlign w:val="center"/>
          </w:tcPr>
          <w:p w14:paraId="4549CEDE" w14:textId="4614ADEB" w:rsidR="00F90158" w:rsidRPr="00D46B11" w:rsidRDefault="00F90158" w:rsidP="00D46B11">
            <w:pPr>
              <w:jc w:val="center"/>
              <w:rPr>
                <w:rFonts w:cstheme="minorHAnsi"/>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331.08</w:t>
            </w:r>
          </w:p>
        </w:tc>
        <w:tc>
          <w:tcPr>
            <w:tcW w:w="1630" w:type="dxa"/>
            <w:vAlign w:val="center"/>
          </w:tcPr>
          <w:p w14:paraId="3B91E9EC" w14:textId="49ED45C2" w:rsidR="00F90158" w:rsidRPr="00D46B11" w:rsidRDefault="00F90158" w:rsidP="00D46B11">
            <w:pPr>
              <w:jc w:val="center"/>
              <w:rPr>
                <w:rFonts w:cstheme="minorHAnsi"/>
                <w:sz w:val="20"/>
                <w:szCs w:val="20"/>
              </w:rPr>
            </w:pPr>
            <w:r w:rsidRPr="00D46B11">
              <w:rPr>
                <w:rFonts w:ascii="Calibri" w:hAnsi="Calibri" w:cs="Calibri"/>
                <w:color w:val="000000"/>
                <w:sz w:val="20"/>
                <w:szCs w:val="20"/>
              </w:rPr>
              <w:t>-0.06</w:t>
            </w:r>
          </w:p>
        </w:tc>
      </w:tr>
      <w:tr w:rsidR="00F90158" w:rsidRPr="00CD54FB" w14:paraId="2A029196" w14:textId="77777777" w:rsidTr="00C551C9">
        <w:trPr>
          <w:trHeight w:val="318"/>
        </w:trPr>
        <w:tc>
          <w:tcPr>
            <w:tcW w:w="2190" w:type="dxa"/>
            <w:shd w:val="clear" w:color="auto" w:fill="auto"/>
            <w:vAlign w:val="center"/>
          </w:tcPr>
          <w:p w14:paraId="7A68796E" w14:textId="2C8D595F" w:rsidR="00F90158" w:rsidRPr="000C46E6" w:rsidRDefault="00F90158" w:rsidP="00F90158">
            <w:pPr>
              <w:jc w:val="center"/>
              <w:rPr>
                <w:rFonts w:cstheme="minorHAnsi"/>
                <w:color w:val="000000"/>
                <w:sz w:val="20"/>
                <w:szCs w:val="20"/>
              </w:rPr>
            </w:pPr>
            <w:r>
              <w:rPr>
                <w:rFonts w:cstheme="minorHAnsi"/>
                <w:color w:val="000000"/>
                <w:sz w:val="20"/>
                <w:szCs w:val="20"/>
              </w:rPr>
              <w:t>2%</w:t>
            </w:r>
          </w:p>
        </w:tc>
        <w:tc>
          <w:tcPr>
            <w:tcW w:w="1080" w:type="dxa"/>
            <w:vAlign w:val="center"/>
          </w:tcPr>
          <w:p w14:paraId="15077D74" w14:textId="669927C2"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56</w:t>
            </w:r>
            <w:r w:rsidR="00C551C9">
              <w:rPr>
                <w:rFonts w:ascii="Calibri" w:hAnsi="Calibri" w:cs="Calibri"/>
                <w:color w:val="000000"/>
                <w:sz w:val="20"/>
                <w:szCs w:val="20"/>
              </w:rPr>
              <w:t>,</w:t>
            </w:r>
            <w:r w:rsidRPr="00D46B11">
              <w:rPr>
                <w:rFonts w:ascii="Calibri" w:hAnsi="Calibri" w:cs="Calibri"/>
                <w:color w:val="000000"/>
                <w:sz w:val="20"/>
                <w:szCs w:val="20"/>
              </w:rPr>
              <w:t>338</w:t>
            </w:r>
          </w:p>
        </w:tc>
        <w:tc>
          <w:tcPr>
            <w:tcW w:w="1289" w:type="dxa"/>
            <w:vAlign w:val="center"/>
          </w:tcPr>
          <w:p w14:paraId="5B6494CB" w14:textId="0156F5C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56</w:t>
            </w:r>
            <w:r w:rsidR="00C551C9">
              <w:rPr>
                <w:rFonts w:ascii="Calibri" w:hAnsi="Calibri" w:cs="Calibri"/>
                <w:color w:val="000000"/>
                <w:sz w:val="20"/>
                <w:szCs w:val="20"/>
              </w:rPr>
              <w:t>,</w:t>
            </w:r>
            <w:r w:rsidRPr="00D46B11">
              <w:rPr>
                <w:rFonts w:ascii="Calibri" w:hAnsi="Calibri" w:cs="Calibri"/>
                <w:color w:val="000000"/>
                <w:sz w:val="20"/>
                <w:szCs w:val="20"/>
              </w:rPr>
              <w:t>813</w:t>
            </w:r>
          </w:p>
        </w:tc>
        <w:tc>
          <w:tcPr>
            <w:tcW w:w="1082" w:type="dxa"/>
            <w:shd w:val="clear" w:color="auto" w:fill="auto"/>
            <w:vAlign w:val="center"/>
          </w:tcPr>
          <w:p w14:paraId="3CAD1ECA" w14:textId="6E942296" w:rsidR="00F90158" w:rsidRPr="00D46B11" w:rsidRDefault="00F90158" w:rsidP="00D46B11">
            <w:pPr>
              <w:jc w:val="center"/>
              <w:rPr>
                <w:rFonts w:cstheme="minorHAnsi"/>
                <w:sz w:val="20"/>
                <w:szCs w:val="20"/>
              </w:rPr>
            </w:pPr>
            <w:r w:rsidRPr="00D46B11">
              <w:rPr>
                <w:rFonts w:ascii="Calibri" w:hAnsi="Calibri" w:cs="Calibri"/>
                <w:color w:val="000000"/>
                <w:sz w:val="20"/>
                <w:szCs w:val="20"/>
              </w:rPr>
              <w:t>0.8%</w:t>
            </w:r>
          </w:p>
        </w:tc>
        <w:tc>
          <w:tcPr>
            <w:tcW w:w="1152" w:type="dxa"/>
            <w:vAlign w:val="center"/>
          </w:tcPr>
          <w:p w14:paraId="58830C90" w14:textId="5A0DC585" w:rsidR="00F90158" w:rsidRPr="00D46B11" w:rsidRDefault="00F90158" w:rsidP="00D46B11">
            <w:pPr>
              <w:jc w:val="center"/>
              <w:rPr>
                <w:rFonts w:cstheme="minorHAnsi"/>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336.61</w:t>
            </w:r>
          </w:p>
        </w:tc>
        <w:tc>
          <w:tcPr>
            <w:tcW w:w="1289" w:type="dxa"/>
            <w:vAlign w:val="center"/>
          </w:tcPr>
          <w:p w14:paraId="3685E0B5" w14:textId="2260EBA3" w:rsidR="00F90158" w:rsidRPr="00D46B11" w:rsidRDefault="00F90158" w:rsidP="00D46B11">
            <w:pPr>
              <w:jc w:val="center"/>
              <w:rPr>
                <w:rFonts w:cstheme="minorHAnsi"/>
                <w:sz w:val="20"/>
                <w:szCs w:val="20"/>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336.55</w:t>
            </w:r>
          </w:p>
        </w:tc>
        <w:tc>
          <w:tcPr>
            <w:tcW w:w="1630" w:type="dxa"/>
            <w:vAlign w:val="center"/>
          </w:tcPr>
          <w:p w14:paraId="490A44EA" w14:textId="4C80DE35" w:rsidR="00F90158" w:rsidRPr="00D46B11" w:rsidRDefault="00F90158" w:rsidP="00D46B11">
            <w:pPr>
              <w:jc w:val="center"/>
              <w:rPr>
                <w:rFonts w:cstheme="minorHAnsi"/>
                <w:sz w:val="20"/>
                <w:szCs w:val="20"/>
              </w:rPr>
            </w:pPr>
            <w:r w:rsidRPr="00D46B11">
              <w:rPr>
                <w:rFonts w:ascii="Calibri" w:hAnsi="Calibri" w:cs="Calibri"/>
                <w:color w:val="000000"/>
                <w:sz w:val="20"/>
                <w:szCs w:val="20"/>
              </w:rPr>
              <w:t>-0.06</w:t>
            </w:r>
          </w:p>
        </w:tc>
      </w:tr>
      <w:tr w:rsidR="00F90158" w:rsidRPr="00CD54FB" w14:paraId="37EDE0AF" w14:textId="77777777" w:rsidTr="00C551C9">
        <w:trPr>
          <w:trHeight w:val="318"/>
        </w:trPr>
        <w:tc>
          <w:tcPr>
            <w:tcW w:w="2190" w:type="dxa"/>
            <w:shd w:val="clear" w:color="auto" w:fill="auto"/>
            <w:vAlign w:val="center"/>
          </w:tcPr>
          <w:p w14:paraId="3F97F365" w14:textId="45AA4C7B" w:rsidR="00F90158" w:rsidRPr="000C46E6" w:rsidRDefault="00F90158" w:rsidP="00F90158">
            <w:pPr>
              <w:jc w:val="center"/>
              <w:rPr>
                <w:rFonts w:cstheme="minorHAnsi"/>
                <w:color w:val="000000"/>
                <w:sz w:val="20"/>
                <w:szCs w:val="20"/>
              </w:rPr>
            </w:pPr>
            <w:r>
              <w:rPr>
                <w:rFonts w:cstheme="minorHAnsi"/>
                <w:color w:val="000000"/>
                <w:sz w:val="20"/>
                <w:szCs w:val="20"/>
              </w:rPr>
              <w:t>1%</w:t>
            </w:r>
          </w:p>
        </w:tc>
        <w:tc>
          <w:tcPr>
            <w:tcW w:w="1080" w:type="dxa"/>
            <w:vAlign w:val="center"/>
          </w:tcPr>
          <w:p w14:paraId="4361439B" w14:textId="1C9723D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78</w:t>
            </w:r>
            <w:r w:rsidR="00C551C9">
              <w:rPr>
                <w:rFonts w:ascii="Calibri" w:hAnsi="Calibri" w:cs="Calibri"/>
                <w:color w:val="000000"/>
                <w:sz w:val="20"/>
                <w:szCs w:val="20"/>
              </w:rPr>
              <w:t>,</w:t>
            </w:r>
            <w:r w:rsidRPr="00D46B11">
              <w:rPr>
                <w:rFonts w:ascii="Calibri" w:hAnsi="Calibri" w:cs="Calibri"/>
                <w:color w:val="000000"/>
                <w:sz w:val="20"/>
                <w:szCs w:val="20"/>
              </w:rPr>
              <w:t>683</w:t>
            </w:r>
          </w:p>
        </w:tc>
        <w:tc>
          <w:tcPr>
            <w:tcW w:w="1289" w:type="dxa"/>
            <w:vAlign w:val="center"/>
          </w:tcPr>
          <w:p w14:paraId="056B69F4" w14:textId="001F3C85"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79</w:t>
            </w:r>
            <w:r w:rsidR="00C551C9">
              <w:rPr>
                <w:rFonts w:ascii="Calibri" w:hAnsi="Calibri" w:cs="Calibri"/>
                <w:color w:val="000000"/>
                <w:sz w:val="20"/>
                <w:szCs w:val="20"/>
              </w:rPr>
              <w:t>,</w:t>
            </w:r>
            <w:r w:rsidRPr="00D46B11">
              <w:rPr>
                <w:rFonts w:ascii="Calibri" w:hAnsi="Calibri" w:cs="Calibri"/>
                <w:color w:val="000000"/>
                <w:sz w:val="20"/>
                <w:szCs w:val="20"/>
              </w:rPr>
              <w:t>504</w:t>
            </w:r>
          </w:p>
        </w:tc>
        <w:tc>
          <w:tcPr>
            <w:tcW w:w="1082" w:type="dxa"/>
            <w:shd w:val="clear" w:color="auto" w:fill="auto"/>
            <w:vAlign w:val="center"/>
          </w:tcPr>
          <w:p w14:paraId="04CC648D" w14:textId="08034192" w:rsidR="00F90158" w:rsidRPr="00D46B11" w:rsidRDefault="00F90158" w:rsidP="00D46B11">
            <w:pPr>
              <w:jc w:val="center"/>
              <w:rPr>
                <w:rFonts w:cstheme="minorHAnsi"/>
                <w:sz w:val="20"/>
                <w:szCs w:val="20"/>
              </w:rPr>
            </w:pPr>
            <w:r w:rsidRPr="00D46B11">
              <w:rPr>
                <w:rFonts w:ascii="Calibri" w:hAnsi="Calibri" w:cs="Calibri"/>
                <w:color w:val="000000"/>
                <w:sz w:val="20"/>
                <w:szCs w:val="20"/>
              </w:rPr>
              <w:t>1.0%</w:t>
            </w:r>
          </w:p>
        </w:tc>
        <w:tc>
          <w:tcPr>
            <w:tcW w:w="1152" w:type="dxa"/>
            <w:vAlign w:val="center"/>
          </w:tcPr>
          <w:p w14:paraId="303A1D76" w14:textId="5D5F5D0D"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341.97</w:t>
            </w:r>
          </w:p>
        </w:tc>
        <w:tc>
          <w:tcPr>
            <w:tcW w:w="1289" w:type="dxa"/>
            <w:vAlign w:val="center"/>
          </w:tcPr>
          <w:p w14:paraId="40890019" w14:textId="7B3C88D4"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341.91</w:t>
            </w:r>
          </w:p>
        </w:tc>
        <w:tc>
          <w:tcPr>
            <w:tcW w:w="1630" w:type="dxa"/>
            <w:vAlign w:val="center"/>
          </w:tcPr>
          <w:p w14:paraId="62D59CD1" w14:textId="32C5F0C2"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-0.06</w:t>
            </w:r>
          </w:p>
        </w:tc>
      </w:tr>
      <w:tr w:rsidR="00F90158" w:rsidRPr="00CD54FB" w14:paraId="5AFFA8A1" w14:textId="77777777" w:rsidTr="00C551C9">
        <w:trPr>
          <w:trHeight w:val="318"/>
        </w:trPr>
        <w:tc>
          <w:tcPr>
            <w:tcW w:w="2190" w:type="dxa"/>
            <w:shd w:val="clear" w:color="auto" w:fill="auto"/>
            <w:vAlign w:val="center"/>
          </w:tcPr>
          <w:p w14:paraId="3BD15C7C" w14:textId="3144E2A7" w:rsidR="00F90158" w:rsidRDefault="00F90158" w:rsidP="00F90158">
            <w:pPr>
              <w:jc w:val="center"/>
              <w:rPr>
                <w:rFonts w:cstheme="minorHAnsi"/>
                <w:color w:val="000000"/>
                <w:sz w:val="20"/>
                <w:szCs w:val="20"/>
              </w:rPr>
            </w:pPr>
            <w:r>
              <w:rPr>
                <w:rFonts w:cstheme="minorHAnsi"/>
                <w:color w:val="000000"/>
                <w:sz w:val="20"/>
                <w:szCs w:val="20"/>
              </w:rPr>
              <w:t>0.2%</w:t>
            </w:r>
          </w:p>
        </w:tc>
        <w:tc>
          <w:tcPr>
            <w:tcW w:w="1080" w:type="dxa"/>
            <w:vAlign w:val="center"/>
          </w:tcPr>
          <w:p w14:paraId="69D5E2C0" w14:textId="6D465A7F"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151</w:t>
            </w:r>
            <w:r w:rsidR="00C551C9">
              <w:rPr>
                <w:rFonts w:ascii="Calibri" w:hAnsi="Calibri" w:cs="Calibri"/>
                <w:color w:val="000000"/>
                <w:sz w:val="20"/>
                <w:szCs w:val="20"/>
              </w:rPr>
              <w:t>,</w:t>
            </w:r>
            <w:r w:rsidRPr="00D46B11">
              <w:rPr>
                <w:rFonts w:ascii="Calibri" w:hAnsi="Calibri" w:cs="Calibri"/>
                <w:color w:val="000000"/>
                <w:sz w:val="20"/>
                <w:szCs w:val="20"/>
              </w:rPr>
              <w:t>799</w:t>
            </w:r>
          </w:p>
        </w:tc>
        <w:tc>
          <w:tcPr>
            <w:tcW w:w="1289" w:type="dxa"/>
            <w:vAlign w:val="center"/>
          </w:tcPr>
          <w:p w14:paraId="4D68DA8F" w14:textId="49616567"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152</w:t>
            </w:r>
            <w:r w:rsidR="00C551C9">
              <w:rPr>
                <w:rFonts w:ascii="Calibri" w:hAnsi="Calibri" w:cs="Calibri"/>
                <w:color w:val="000000"/>
                <w:sz w:val="20"/>
                <w:szCs w:val="20"/>
              </w:rPr>
              <w:t>,</w:t>
            </w:r>
            <w:r w:rsidRPr="00D46B11">
              <w:rPr>
                <w:rFonts w:ascii="Calibri" w:hAnsi="Calibri" w:cs="Calibri"/>
                <w:color w:val="000000"/>
                <w:sz w:val="20"/>
                <w:szCs w:val="20"/>
              </w:rPr>
              <w:t>670</w:t>
            </w:r>
          </w:p>
        </w:tc>
        <w:tc>
          <w:tcPr>
            <w:tcW w:w="1082" w:type="dxa"/>
            <w:shd w:val="clear" w:color="auto" w:fill="auto"/>
            <w:vAlign w:val="center"/>
          </w:tcPr>
          <w:p w14:paraId="4A956EA0" w14:textId="25DF042D" w:rsidR="00F90158" w:rsidRPr="00D46B11" w:rsidRDefault="00F90158" w:rsidP="00D46B11">
            <w:pPr>
              <w:jc w:val="center"/>
              <w:rPr>
                <w:rFonts w:cstheme="minorHAnsi"/>
                <w:sz w:val="20"/>
                <w:szCs w:val="20"/>
              </w:rPr>
            </w:pPr>
            <w:r w:rsidRPr="00D46B11">
              <w:rPr>
                <w:rFonts w:ascii="Calibri" w:hAnsi="Calibri" w:cs="Calibri"/>
                <w:color w:val="000000"/>
                <w:sz w:val="20"/>
                <w:szCs w:val="20"/>
              </w:rPr>
              <w:t>0.6%</w:t>
            </w:r>
          </w:p>
        </w:tc>
        <w:tc>
          <w:tcPr>
            <w:tcW w:w="1152" w:type="dxa"/>
            <w:vAlign w:val="center"/>
          </w:tcPr>
          <w:p w14:paraId="61C1BF53" w14:textId="2E819E7B"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354.32</w:t>
            </w:r>
          </w:p>
        </w:tc>
        <w:tc>
          <w:tcPr>
            <w:tcW w:w="1289" w:type="dxa"/>
            <w:vAlign w:val="center"/>
          </w:tcPr>
          <w:p w14:paraId="60D5ACC4" w14:textId="5C5A2B32"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354.26</w:t>
            </w:r>
          </w:p>
        </w:tc>
        <w:tc>
          <w:tcPr>
            <w:tcW w:w="1630" w:type="dxa"/>
            <w:vAlign w:val="center"/>
          </w:tcPr>
          <w:p w14:paraId="0051BE56" w14:textId="3A946A9D"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-0.06</w:t>
            </w:r>
          </w:p>
        </w:tc>
      </w:tr>
      <w:tr w:rsidR="00F90158" w:rsidRPr="00CD54FB" w14:paraId="7EC6A55D" w14:textId="77777777" w:rsidTr="00C551C9">
        <w:trPr>
          <w:trHeight w:val="318"/>
        </w:trPr>
        <w:tc>
          <w:tcPr>
            <w:tcW w:w="2190" w:type="dxa"/>
            <w:shd w:val="clear" w:color="auto" w:fill="auto"/>
            <w:vAlign w:val="center"/>
          </w:tcPr>
          <w:p w14:paraId="1CF51BF5" w14:textId="08E055E1" w:rsidR="00F90158" w:rsidRDefault="00F90158" w:rsidP="00F90158">
            <w:pPr>
              <w:jc w:val="center"/>
              <w:rPr>
                <w:rFonts w:cstheme="minorHAnsi"/>
                <w:color w:val="000000"/>
                <w:sz w:val="20"/>
                <w:szCs w:val="20"/>
              </w:rPr>
            </w:pPr>
            <w:r>
              <w:rPr>
                <w:rFonts w:cstheme="minorHAnsi"/>
                <w:color w:val="000000"/>
                <w:sz w:val="20"/>
                <w:szCs w:val="20"/>
              </w:rPr>
              <w:t>1% minus</w:t>
            </w:r>
          </w:p>
        </w:tc>
        <w:tc>
          <w:tcPr>
            <w:tcW w:w="1080" w:type="dxa"/>
            <w:vAlign w:val="center"/>
          </w:tcPr>
          <w:p w14:paraId="023E4459" w14:textId="3F0ABC36"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48</w:t>
            </w:r>
            <w:r w:rsidR="00C551C9">
              <w:rPr>
                <w:rFonts w:ascii="Calibri" w:hAnsi="Calibri" w:cs="Calibri"/>
                <w:color w:val="000000"/>
                <w:sz w:val="20"/>
                <w:szCs w:val="20"/>
              </w:rPr>
              <w:t>,</w:t>
            </w:r>
            <w:r w:rsidRPr="00D46B11">
              <w:rPr>
                <w:rFonts w:ascii="Calibri" w:hAnsi="Calibri" w:cs="Calibri"/>
                <w:color w:val="000000"/>
                <w:sz w:val="20"/>
                <w:szCs w:val="20"/>
              </w:rPr>
              <w:t>433</w:t>
            </w:r>
          </w:p>
        </w:tc>
        <w:tc>
          <w:tcPr>
            <w:tcW w:w="1289" w:type="dxa"/>
            <w:vAlign w:val="center"/>
          </w:tcPr>
          <w:p w14:paraId="29D0C29B" w14:textId="387BF067"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48</w:t>
            </w:r>
            <w:r w:rsidR="00C551C9">
              <w:rPr>
                <w:rFonts w:ascii="Calibri" w:hAnsi="Calibri" w:cs="Calibri"/>
                <w:color w:val="000000"/>
                <w:sz w:val="20"/>
                <w:szCs w:val="20"/>
              </w:rPr>
              <w:t>,</w:t>
            </w:r>
            <w:r w:rsidRPr="00D46B11">
              <w:rPr>
                <w:rFonts w:ascii="Calibri" w:hAnsi="Calibri" w:cs="Calibri"/>
                <w:color w:val="000000"/>
                <w:sz w:val="20"/>
                <w:szCs w:val="20"/>
              </w:rPr>
              <w:t>790</w:t>
            </w:r>
          </w:p>
        </w:tc>
        <w:tc>
          <w:tcPr>
            <w:tcW w:w="1082" w:type="dxa"/>
            <w:shd w:val="clear" w:color="auto" w:fill="auto"/>
            <w:vAlign w:val="center"/>
          </w:tcPr>
          <w:p w14:paraId="48C67799" w14:textId="17EC4587" w:rsidR="00F90158" w:rsidRPr="00D46B11" w:rsidRDefault="00F90158" w:rsidP="00D46B11">
            <w:pPr>
              <w:jc w:val="center"/>
              <w:rPr>
                <w:rFonts w:cstheme="minorHAnsi"/>
                <w:sz w:val="20"/>
                <w:szCs w:val="20"/>
              </w:rPr>
            </w:pPr>
            <w:r w:rsidRPr="00D46B11">
              <w:rPr>
                <w:rFonts w:ascii="Calibri" w:hAnsi="Calibri" w:cs="Calibri"/>
                <w:color w:val="000000"/>
                <w:sz w:val="20"/>
                <w:szCs w:val="20"/>
              </w:rPr>
              <w:t>0.7%</w:t>
            </w:r>
          </w:p>
        </w:tc>
        <w:tc>
          <w:tcPr>
            <w:tcW w:w="1152" w:type="dxa"/>
            <w:vAlign w:val="center"/>
          </w:tcPr>
          <w:p w14:paraId="00E6F769" w14:textId="3DA99798"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334.30</w:t>
            </w:r>
          </w:p>
        </w:tc>
        <w:tc>
          <w:tcPr>
            <w:tcW w:w="1289" w:type="dxa"/>
            <w:vAlign w:val="center"/>
          </w:tcPr>
          <w:p w14:paraId="37AE2DEB" w14:textId="0A37F283"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334.24</w:t>
            </w:r>
          </w:p>
        </w:tc>
        <w:tc>
          <w:tcPr>
            <w:tcW w:w="1630" w:type="dxa"/>
            <w:vAlign w:val="center"/>
          </w:tcPr>
          <w:p w14:paraId="302461BF" w14:textId="282B919B"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-0.06</w:t>
            </w:r>
          </w:p>
        </w:tc>
      </w:tr>
      <w:tr w:rsidR="00F90158" w:rsidRPr="00CD54FB" w14:paraId="47CF8ED7" w14:textId="77777777" w:rsidTr="00C551C9">
        <w:trPr>
          <w:trHeight w:val="318"/>
        </w:trPr>
        <w:tc>
          <w:tcPr>
            <w:tcW w:w="2190" w:type="dxa"/>
            <w:shd w:val="clear" w:color="auto" w:fill="auto"/>
            <w:vAlign w:val="center"/>
          </w:tcPr>
          <w:p w14:paraId="25C2DDD8" w14:textId="214B4E50" w:rsidR="00F90158" w:rsidRDefault="00F90158" w:rsidP="00F90158">
            <w:pPr>
              <w:jc w:val="center"/>
              <w:rPr>
                <w:rFonts w:cstheme="minorHAnsi"/>
                <w:color w:val="000000"/>
                <w:sz w:val="20"/>
                <w:szCs w:val="20"/>
              </w:rPr>
            </w:pPr>
            <w:r>
              <w:rPr>
                <w:rFonts w:cstheme="minorHAnsi"/>
                <w:color w:val="000000"/>
                <w:sz w:val="20"/>
                <w:szCs w:val="20"/>
              </w:rPr>
              <w:t>1% plus</w:t>
            </w:r>
          </w:p>
        </w:tc>
        <w:tc>
          <w:tcPr>
            <w:tcW w:w="1080" w:type="dxa"/>
            <w:vAlign w:val="center"/>
          </w:tcPr>
          <w:p w14:paraId="3FC56117" w14:textId="6F1FAC5E"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113</w:t>
            </w:r>
            <w:r w:rsidR="00C551C9">
              <w:rPr>
                <w:rFonts w:ascii="Calibri" w:hAnsi="Calibri" w:cs="Calibri"/>
                <w:color w:val="000000"/>
                <w:sz w:val="20"/>
                <w:szCs w:val="20"/>
              </w:rPr>
              <w:t>,</w:t>
            </w:r>
            <w:r w:rsidRPr="00D46B11">
              <w:rPr>
                <w:rFonts w:ascii="Calibri" w:hAnsi="Calibri" w:cs="Calibri"/>
                <w:color w:val="000000"/>
                <w:sz w:val="20"/>
                <w:szCs w:val="20"/>
              </w:rPr>
              <w:t>020</w:t>
            </w:r>
          </w:p>
        </w:tc>
        <w:tc>
          <w:tcPr>
            <w:tcW w:w="1289" w:type="dxa"/>
            <w:vAlign w:val="center"/>
          </w:tcPr>
          <w:p w14:paraId="122A7CFC" w14:textId="05C2748A" w:rsidR="00F90158" w:rsidRPr="00D46B11" w:rsidRDefault="00F90158" w:rsidP="00D46B11">
            <w:pPr>
              <w:jc w:val="center"/>
              <w:rPr>
                <w:rFonts w:cstheme="minorHAnsi"/>
                <w:color w:val="000000"/>
                <w:sz w:val="20"/>
                <w:szCs w:val="20"/>
              </w:rPr>
            </w:pPr>
            <w:r w:rsidRPr="00D46B11">
              <w:rPr>
                <w:rFonts w:ascii="Calibri" w:hAnsi="Calibri" w:cs="Calibri"/>
                <w:color w:val="000000"/>
                <w:sz w:val="20"/>
                <w:szCs w:val="20"/>
              </w:rPr>
              <w:t>114</w:t>
            </w:r>
            <w:r w:rsidR="00C551C9">
              <w:rPr>
                <w:rFonts w:ascii="Calibri" w:hAnsi="Calibri" w:cs="Calibri"/>
                <w:color w:val="000000"/>
                <w:sz w:val="20"/>
                <w:szCs w:val="20"/>
              </w:rPr>
              <w:t>,</w:t>
            </w:r>
            <w:r w:rsidRPr="00D46B11">
              <w:rPr>
                <w:rFonts w:ascii="Calibri" w:hAnsi="Calibri" w:cs="Calibri"/>
                <w:color w:val="000000"/>
                <w:sz w:val="20"/>
                <w:szCs w:val="20"/>
              </w:rPr>
              <w:t>056</w:t>
            </w:r>
          </w:p>
        </w:tc>
        <w:tc>
          <w:tcPr>
            <w:tcW w:w="1082" w:type="dxa"/>
            <w:shd w:val="clear" w:color="auto" w:fill="auto"/>
            <w:vAlign w:val="center"/>
          </w:tcPr>
          <w:p w14:paraId="030989EC" w14:textId="2A6A9A26" w:rsidR="00F90158" w:rsidRPr="00D46B11" w:rsidRDefault="00F90158" w:rsidP="00D46B11">
            <w:pPr>
              <w:jc w:val="center"/>
              <w:rPr>
                <w:rFonts w:cstheme="minorHAnsi"/>
                <w:sz w:val="20"/>
                <w:szCs w:val="20"/>
              </w:rPr>
            </w:pPr>
            <w:r w:rsidRPr="00D46B11">
              <w:rPr>
                <w:rFonts w:ascii="Calibri" w:hAnsi="Calibri" w:cs="Calibri"/>
                <w:color w:val="000000"/>
                <w:sz w:val="20"/>
                <w:szCs w:val="20"/>
              </w:rPr>
              <w:t>0.9%</w:t>
            </w:r>
          </w:p>
        </w:tc>
        <w:tc>
          <w:tcPr>
            <w:tcW w:w="1152" w:type="dxa"/>
            <w:vAlign w:val="center"/>
          </w:tcPr>
          <w:p w14:paraId="1FFCC2F5" w14:textId="2E2983ED"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348.44</w:t>
            </w:r>
          </w:p>
        </w:tc>
        <w:tc>
          <w:tcPr>
            <w:tcW w:w="1289" w:type="dxa"/>
            <w:vAlign w:val="center"/>
          </w:tcPr>
          <w:p w14:paraId="3ECFE887" w14:textId="1F5F3ACC"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1</w:t>
            </w:r>
            <w:r w:rsidR="00C551C9">
              <w:rPr>
                <w:rFonts w:ascii="Calibri" w:hAnsi="Calibri" w:cs="Calibri"/>
                <w:color w:val="000000"/>
                <w:sz w:val="20"/>
                <w:szCs w:val="20"/>
              </w:rPr>
              <w:t>,</w:t>
            </w:r>
            <w:r w:rsidRPr="00D46B11">
              <w:rPr>
                <w:rFonts w:ascii="Calibri" w:hAnsi="Calibri" w:cs="Calibri"/>
                <w:color w:val="000000"/>
                <w:sz w:val="20"/>
                <w:szCs w:val="20"/>
              </w:rPr>
              <w:t>348.37</w:t>
            </w:r>
          </w:p>
        </w:tc>
        <w:tc>
          <w:tcPr>
            <w:tcW w:w="1630" w:type="dxa"/>
            <w:vAlign w:val="center"/>
          </w:tcPr>
          <w:p w14:paraId="49186460" w14:textId="59DAA18F" w:rsidR="00F90158" w:rsidRPr="00D46B11" w:rsidRDefault="00F90158" w:rsidP="00D46B11">
            <w:pPr>
              <w:jc w:val="center"/>
              <w:rPr>
                <w:rFonts w:cstheme="minorHAnsi"/>
                <w:sz w:val="20"/>
                <w:szCs w:val="20"/>
                <w:highlight w:val="yellow"/>
              </w:rPr>
            </w:pPr>
            <w:r w:rsidRPr="00D46B11">
              <w:rPr>
                <w:rFonts w:ascii="Calibri" w:hAnsi="Calibri" w:cs="Calibri"/>
                <w:color w:val="000000"/>
                <w:sz w:val="20"/>
                <w:szCs w:val="20"/>
              </w:rPr>
              <w:t>-0.07</w:t>
            </w:r>
          </w:p>
        </w:tc>
      </w:tr>
    </w:tbl>
    <w:p w14:paraId="4D8EF206" w14:textId="77777777" w:rsidR="000166C2" w:rsidRDefault="000166C2" w:rsidP="000166C2">
      <w:pPr>
        <w:pStyle w:val="ListParagraph"/>
        <w:autoSpaceDE w:val="0"/>
        <w:autoSpaceDN w:val="0"/>
        <w:adjustRightInd w:val="0"/>
        <w:spacing w:after="120" w:line="259" w:lineRule="auto"/>
        <w:ind w:left="1224"/>
        <w:rPr>
          <w:rFonts w:ascii="TT15Ct00" w:hAnsi="TT15Ct00" w:cs="TT15Ct00"/>
          <w:b/>
        </w:rPr>
      </w:pPr>
    </w:p>
    <w:p w14:paraId="1EB8F92E" w14:textId="77B339A7" w:rsidR="00A20949" w:rsidRPr="00A20949" w:rsidRDefault="003557D2" w:rsidP="0095582A">
      <w:pPr>
        <w:pStyle w:val="ListParagraph"/>
        <w:numPr>
          <w:ilvl w:val="2"/>
          <w:numId w:val="6"/>
        </w:numPr>
        <w:autoSpaceDE w:val="0"/>
        <w:autoSpaceDN w:val="0"/>
        <w:adjustRightInd w:val="0"/>
        <w:spacing w:after="120" w:line="259" w:lineRule="auto"/>
        <w:outlineLvl w:val="2"/>
        <w:rPr>
          <w:rFonts w:ascii="TT15Ct00" w:hAnsi="TT15Ct00" w:cs="TT15Ct00"/>
          <w:b/>
        </w:rPr>
      </w:pPr>
      <w:bookmarkStart w:id="49" w:name="_Toc184650698"/>
      <w:r w:rsidRPr="000711F0">
        <w:rPr>
          <w:rFonts w:ascii="TT15Ct00" w:hAnsi="TT15Ct00" w:cs="TT15Ct00"/>
          <w:b/>
        </w:rPr>
        <w:lastRenderedPageBreak/>
        <w:t>Reservoir Modeling</w:t>
      </w:r>
      <w:bookmarkEnd w:id="49"/>
    </w:p>
    <w:p w14:paraId="2DD2E2A0" w14:textId="4C304B48" w:rsidR="00F22211" w:rsidRDefault="00EB16E9" w:rsidP="00761D99">
      <w:pPr>
        <w:spacing w:line="240" w:lineRule="auto"/>
      </w:pPr>
      <w:r>
        <w:t>T</w:t>
      </w:r>
      <w:r w:rsidR="00923E10">
        <w:t xml:space="preserve">he Brady watershed includes </w:t>
      </w:r>
      <w:r w:rsidR="0010743B">
        <w:t xml:space="preserve">Brady </w:t>
      </w:r>
      <w:r w:rsidR="005F64B5">
        <w:t>Lake</w:t>
      </w:r>
      <w:r w:rsidR="0010743B">
        <w:t xml:space="preserve"> Dam</w:t>
      </w:r>
      <w:r w:rsidR="005F64B5">
        <w:t xml:space="preserve"> </w:t>
      </w:r>
      <w:r w:rsidR="00352A2F">
        <w:t>(</w:t>
      </w:r>
      <w:r w:rsidR="007A1CF5">
        <w:t xml:space="preserve">National Inventory of Dams </w:t>
      </w:r>
      <w:r w:rsidR="00352A2F">
        <w:t>ID: TX01659)</w:t>
      </w:r>
      <w:r w:rsidR="009911ED">
        <w:t xml:space="preserve">, located </w:t>
      </w:r>
      <w:r w:rsidR="00096A75">
        <w:t>at the Brady Reservoir</w:t>
      </w:r>
      <w:r w:rsidR="00CD01E8">
        <w:t xml:space="preserve"> in Mc</w:t>
      </w:r>
      <w:r w:rsidR="00E83EAC">
        <w:t>Cullo</w:t>
      </w:r>
      <w:r w:rsidR="00AE2CF1">
        <w:t>c</w:t>
      </w:r>
      <w:r w:rsidR="00E83EAC">
        <w:t>h County</w:t>
      </w:r>
      <w:r w:rsidR="00813F5A">
        <w:t>,</w:t>
      </w:r>
      <w:r w:rsidR="00096A75">
        <w:t xml:space="preserve"> </w:t>
      </w:r>
      <w:r>
        <w:t xml:space="preserve">approximately 3 miles west of Brady, Texas, </w:t>
      </w:r>
      <w:r w:rsidR="0071135E">
        <w:t xml:space="preserve">along </w:t>
      </w:r>
      <w:r w:rsidR="00A30C7A">
        <w:t>FM</w:t>
      </w:r>
      <w:r w:rsidR="0071135E">
        <w:t xml:space="preserve"> 3022</w:t>
      </w:r>
      <w:r w:rsidR="00604B87">
        <w:t xml:space="preserve">.  </w:t>
      </w:r>
      <w:r w:rsidR="001E7149">
        <w:t xml:space="preserve">The dam is </w:t>
      </w:r>
      <w:r w:rsidR="008E2022">
        <w:t xml:space="preserve">owned by the City of Brady and </w:t>
      </w:r>
      <w:r w:rsidR="001E7149">
        <w:t xml:space="preserve">regulated by the Texas Commission </w:t>
      </w:r>
      <w:r w:rsidR="00B12ED1">
        <w:t>on Environmental Quality (TCEQ)</w:t>
      </w:r>
      <w:r w:rsidR="008E2022">
        <w:t xml:space="preserve">.  </w:t>
      </w:r>
      <w:r w:rsidR="002C0EFA">
        <w:t xml:space="preserve">The earthen </w:t>
      </w:r>
      <w:r w:rsidR="00066305">
        <w:t>dam</w:t>
      </w:r>
      <w:r w:rsidR="002C0EFA">
        <w:t xml:space="preserve"> </w:t>
      </w:r>
      <w:r w:rsidR="00213AE9">
        <w:t>has a heigh</w:t>
      </w:r>
      <w:r w:rsidR="000222F7">
        <w:t>t</w:t>
      </w:r>
      <w:r w:rsidR="00213AE9">
        <w:t xml:space="preserve"> of 104 </w:t>
      </w:r>
      <w:r w:rsidR="007546E8">
        <w:t>feet</w:t>
      </w:r>
      <w:r w:rsidR="00213AE9">
        <w:t xml:space="preserve"> </w:t>
      </w:r>
      <w:r w:rsidR="00436D71">
        <w:t xml:space="preserve">and a dam crest elevation of </w:t>
      </w:r>
      <w:r w:rsidR="00845EC0">
        <w:t>1,783 f</w:t>
      </w:r>
      <w:r w:rsidR="00A662A8">
        <w:t>ee</w:t>
      </w:r>
      <w:r w:rsidR="00845EC0">
        <w:t xml:space="preserve">t.  The </w:t>
      </w:r>
      <w:r w:rsidR="0001682F">
        <w:t xml:space="preserve">structure includes </w:t>
      </w:r>
      <w:r w:rsidR="00905B4F">
        <w:t>an uncontrolled</w:t>
      </w:r>
      <w:r w:rsidR="00A34CC6">
        <w:t xml:space="preserve"> concrete drop inlet structure as the </w:t>
      </w:r>
      <w:r w:rsidR="00905B4F">
        <w:t xml:space="preserve">principal/service spillway </w:t>
      </w:r>
      <w:r w:rsidR="00C6344B">
        <w:t xml:space="preserve">with a crest elevation of </w:t>
      </w:r>
      <w:r w:rsidR="00634F93">
        <w:t xml:space="preserve">1,743 </w:t>
      </w:r>
      <w:r w:rsidR="00C6344B">
        <w:t>f</w:t>
      </w:r>
      <w:r w:rsidR="00A662A8">
        <w:t>ee</w:t>
      </w:r>
      <w:r w:rsidR="00C6344B">
        <w:t xml:space="preserve">t, and a 1,007-foot-wide uncontrolled earthen </w:t>
      </w:r>
      <w:r w:rsidR="00723A54">
        <w:t>emergency</w:t>
      </w:r>
      <w:r w:rsidR="00C6344B">
        <w:t xml:space="preserve"> spillway </w:t>
      </w:r>
      <w:r w:rsidR="00905B4F">
        <w:t xml:space="preserve">with a crest elevation of </w:t>
      </w:r>
      <w:r w:rsidR="00634F93">
        <w:t xml:space="preserve">1,762.4 </w:t>
      </w:r>
      <w:r w:rsidR="00905B4F">
        <w:t>f</w:t>
      </w:r>
      <w:r w:rsidR="00A662A8">
        <w:t>ee</w:t>
      </w:r>
      <w:r w:rsidR="00905B4F">
        <w:t>t</w:t>
      </w:r>
      <w:r w:rsidR="00FF0379">
        <w:t>.</w:t>
      </w:r>
      <w:r w:rsidR="00B12ED1">
        <w:t xml:space="preserve"> </w:t>
      </w:r>
      <w:r w:rsidR="002E4A44">
        <w:t xml:space="preserve">USGS </w:t>
      </w:r>
      <w:r w:rsidR="00C52E4F">
        <w:t>gage</w:t>
      </w:r>
      <w:r w:rsidR="002E4A44">
        <w:t xml:space="preserve"> 08144900 is </w:t>
      </w:r>
      <w:r w:rsidR="00505E4C">
        <w:t>a stage gag</w:t>
      </w:r>
      <w:r w:rsidR="00C553AB">
        <w:t>e</w:t>
      </w:r>
      <w:r w:rsidR="00505E4C">
        <w:t xml:space="preserve"> </w:t>
      </w:r>
      <w:r w:rsidR="00F674A5">
        <w:t>referenced to NGVD 29</w:t>
      </w:r>
      <w:r w:rsidR="00545EF1">
        <w:t xml:space="preserve">, </w:t>
      </w:r>
      <w:r w:rsidR="002E4A44">
        <w:t xml:space="preserve">located </w:t>
      </w:r>
      <w:r w:rsidR="00D8136F">
        <w:t>on the upstream side of the dam</w:t>
      </w:r>
      <w:r w:rsidR="003B0A31">
        <w:t>, which has a</w:t>
      </w:r>
      <w:r w:rsidR="0035032D">
        <w:t>n estimated</w:t>
      </w:r>
      <w:r w:rsidR="00BC2DB5">
        <w:t xml:space="preserve"> </w:t>
      </w:r>
      <w:r w:rsidR="003B0A31">
        <w:t xml:space="preserve">drainage area of approximately </w:t>
      </w:r>
      <w:r w:rsidR="00BC2DB5">
        <w:t>524.4</w:t>
      </w:r>
      <w:r w:rsidR="001A11EB">
        <w:t xml:space="preserve"> square miles</w:t>
      </w:r>
      <w:r w:rsidR="0035032D">
        <w:t>.</w:t>
      </w:r>
    </w:p>
    <w:p w14:paraId="0A5BECD7" w14:textId="435A567C" w:rsidR="00CE3F1E" w:rsidRDefault="00F22211" w:rsidP="00761D99">
      <w:pPr>
        <w:spacing w:line="240" w:lineRule="auto"/>
      </w:pPr>
      <w:r>
        <w:t>S</w:t>
      </w:r>
      <w:r w:rsidR="00FE2463">
        <w:t xml:space="preserve">ince </w:t>
      </w:r>
      <w:r w:rsidR="00745FBF">
        <w:t>n</w:t>
      </w:r>
      <w:r w:rsidR="003557D2" w:rsidRPr="00F718ED">
        <w:t xml:space="preserve">o </w:t>
      </w:r>
      <w:r w:rsidR="001D2DBD">
        <w:t xml:space="preserve">reservoir operation </w:t>
      </w:r>
      <w:r w:rsidR="00756789">
        <w:t xml:space="preserve">data </w:t>
      </w:r>
      <w:r w:rsidR="00F674A5">
        <w:t>were</w:t>
      </w:r>
      <w:r w:rsidR="00934D6E">
        <w:t xml:space="preserve"> available</w:t>
      </w:r>
      <w:r>
        <w:t xml:space="preserve"> for the Brady Reservoir</w:t>
      </w:r>
      <w:r w:rsidR="00CB3F71">
        <w:t xml:space="preserve">, </w:t>
      </w:r>
      <w:r w:rsidR="00550066">
        <w:t xml:space="preserve">and due to the high-level modeling approach </w:t>
      </w:r>
      <w:r w:rsidR="00492794">
        <w:t xml:space="preserve">used for BLE, </w:t>
      </w:r>
      <w:r w:rsidR="00D40539">
        <w:t>the pr</w:t>
      </w:r>
      <w:r w:rsidR="00CE3F1E">
        <w:t>incipal spillway for the</w:t>
      </w:r>
      <w:r w:rsidR="00600DB1">
        <w:t xml:space="preserve"> dam was not modeled with a </w:t>
      </w:r>
      <w:r w:rsidR="005C37BD">
        <w:t>hydraulic structure</w:t>
      </w:r>
      <w:r w:rsidR="00482A10">
        <w:t xml:space="preserve"> in this study</w:t>
      </w:r>
      <w:r w:rsidR="003557D2" w:rsidRPr="00F718ED">
        <w:t xml:space="preserve">. </w:t>
      </w:r>
      <w:r w:rsidR="00EB14E4">
        <w:t xml:space="preserve">However, a </w:t>
      </w:r>
      <w:proofErr w:type="spellStart"/>
      <w:r w:rsidR="00AA3F5D">
        <w:t>breakline</w:t>
      </w:r>
      <w:proofErr w:type="spellEnd"/>
      <w:r w:rsidR="00EB14E4">
        <w:t xml:space="preserve"> </w:t>
      </w:r>
      <w:r w:rsidR="00717E97">
        <w:t>was</w:t>
      </w:r>
      <w:r w:rsidR="00EB14E4">
        <w:t xml:space="preserve"> placed </w:t>
      </w:r>
      <w:r w:rsidR="00943DED">
        <w:t xml:space="preserve">along </w:t>
      </w:r>
      <w:r w:rsidR="003E4D38">
        <w:t xml:space="preserve">the </w:t>
      </w:r>
      <w:r w:rsidR="00EB14E4">
        <w:t>dam cre</w:t>
      </w:r>
      <w:r w:rsidR="00EC5721">
        <w:t xml:space="preserve">st and </w:t>
      </w:r>
      <w:r w:rsidR="00943DED">
        <w:t xml:space="preserve">a </w:t>
      </w:r>
      <w:r w:rsidR="003D398F">
        <w:t xml:space="preserve">refinement region </w:t>
      </w:r>
      <w:r w:rsidR="00943DED">
        <w:t xml:space="preserve">was </w:t>
      </w:r>
      <w:r w:rsidR="00930CDA">
        <w:t xml:space="preserve">added </w:t>
      </w:r>
      <w:r w:rsidR="005E6152">
        <w:t>for the lake</w:t>
      </w:r>
      <w:r w:rsidR="0050037F">
        <w:t xml:space="preserve">. </w:t>
      </w:r>
      <w:r w:rsidR="007D5A2D">
        <w:t xml:space="preserve">In addition, </w:t>
      </w:r>
      <w:r w:rsidR="007D5A2D" w:rsidRPr="002C4F6D">
        <w:t xml:space="preserve">a </w:t>
      </w:r>
      <w:r w:rsidR="00175EC4" w:rsidRPr="002C4F6D">
        <w:t>SA/2D connection was added</w:t>
      </w:r>
      <w:r w:rsidR="004743B4">
        <w:t xml:space="preserve"> </w:t>
      </w:r>
      <w:r w:rsidR="002B7DA3">
        <w:t>along</w:t>
      </w:r>
      <w:r w:rsidR="004743B4">
        <w:t xml:space="preserve"> the </w:t>
      </w:r>
      <w:r w:rsidR="00B1200D">
        <w:t xml:space="preserve">emergency </w:t>
      </w:r>
      <w:r w:rsidR="004743B4">
        <w:t xml:space="preserve">spillway </w:t>
      </w:r>
      <w:r w:rsidR="00B1200D">
        <w:t xml:space="preserve">crest </w:t>
      </w:r>
      <w:r w:rsidR="004743B4">
        <w:t>to capture the overflow volume</w:t>
      </w:r>
      <w:r w:rsidR="003A79E5">
        <w:t xml:space="preserve">, and </w:t>
      </w:r>
      <w:r w:rsidR="001F78E1">
        <w:t>the</w:t>
      </w:r>
      <w:r w:rsidR="00B6158A">
        <w:t xml:space="preserve"> </w:t>
      </w:r>
      <w:r w:rsidR="007456A7">
        <w:t xml:space="preserve">spillway </w:t>
      </w:r>
      <w:r w:rsidR="00B6158A">
        <w:t xml:space="preserve">overflow was added </w:t>
      </w:r>
      <w:r w:rsidR="006A326E">
        <w:t xml:space="preserve">as </w:t>
      </w:r>
      <w:r w:rsidR="00B6158A">
        <w:t xml:space="preserve">an inflow into the </w:t>
      </w:r>
      <w:r w:rsidR="002740A7">
        <w:t>100</w:t>
      </w:r>
      <w:r w:rsidR="006A326E">
        <w:t>2_A4 domain located downstream of the dam.</w:t>
      </w:r>
      <w:r w:rsidR="00984F2C">
        <w:t xml:space="preserve">  </w:t>
      </w:r>
      <w:r w:rsidR="001D257D">
        <w:t>Future detailed studies in this area may consider coordination with the dam owner and TCEQ</w:t>
      </w:r>
      <w:r w:rsidR="006A326E">
        <w:t xml:space="preserve"> </w:t>
      </w:r>
      <w:r w:rsidR="000A791C">
        <w:t xml:space="preserve">to more accurately model </w:t>
      </w:r>
      <w:r w:rsidR="00E40C51">
        <w:t>spillway discharges.</w:t>
      </w:r>
    </w:p>
    <w:p w14:paraId="697AE07B" w14:textId="2E25A07D" w:rsidR="000B1121" w:rsidRDefault="00C94BB3" w:rsidP="004A0C10">
      <w:pPr>
        <w:keepNext/>
        <w:spacing w:after="0" w:line="240" w:lineRule="auto"/>
        <w:jc w:val="center"/>
      </w:pPr>
      <w:r>
        <w:rPr>
          <w:noProof/>
        </w:rPr>
        <mc:AlternateContent>
          <mc:Choice Requires="wpg">
            <w:drawing>
              <wp:anchor distT="0" distB="0" distL="114300" distR="114300" simplePos="0" relativeHeight="251658245" behindDoc="0" locked="0" layoutInCell="1" allowOverlap="1" wp14:anchorId="361431D8" wp14:editId="52C76871">
                <wp:simplePos x="0" y="0"/>
                <wp:positionH relativeFrom="margin">
                  <wp:align>center</wp:align>
                </wp:positionH>
                <wp:positionV relativeFrom="paragraph">
                  <wp:posOffset>145415</wp:posOffset>
                </wp:positionV>
                <wp:extent cx="3355340" cy="2705100"/>
                <wp:effectExtent l="0" t="0" r="16510" b="19050"/>
                <wp:wrapNone/>
                <wp:docPr id="26" name="Group 26"/>
                <wp:cNvGraphicFramePr/>
                <a:graphic xmlns:a="http://schemas.openxmlformats.org/drawingml/2006/main">
                  <a:graphicData uri="http://schemas.microsoft.com/office/word/2010/wordprocessingGroup">
                    <wpg:wgp>
                      <wpg:cNvGrpSpPr/>
                      <wpg:grpSpPr>
                        <a:xfrm>
                          <a:off x="0" y="0"/>
                          <a:ext cx="3355340" cy="2705100"/>
                          <a:chOff x="0" y="-1"/>
                          <a:chExt cx="3355340" cy="2705100"/>
                        </a:xfrm>
                      </wpg:grpSpPr>
                      <wps:wsp>
                        <wps:cNvPr id="27" name="Text Box 27"/>
                        <wps:cNvSpPr txBox="1"/>
                        <wps:spPr>
                          <a:xfrm>
                            <a:off x="2381250" y="-1"/>
                            <a:ext cx="974090" cy="371475"/>
                          </a:xfrm>
                          <a:prstGeom prst="rect">
                            <a:avLst/>
                          </a:prstGeom>
                          <a:solidFill>
                            <a:schemeClr val="lt1"/>
                          </a:solidFill>
                          <a:ln w="6350">
                            <a:solidFill>
                              <a:prstClr val="black"/>
                            </a:solidFill>
                          </a:ln>
                        </wps:spPr>
                        <wps:txbx>
                          <w:txbxContent>
                            <w:p w14:paraId="2109593D" w14:textId="77777777" w:rsidR="00C94BB3" w:rsidRPr="007930E8" w:rsidRDefault="00C94BB3" w:rsidP="00C94BB3">
                              <w:pPr>
                                <w:jc w:val="center"/>
                                <w:rPr>
                                  <w:sz w:val="14"/>
                                  <w:szCs w:val="14"/>
                                </w:rPr>
                              </w:pPr>
                              <w:r>
                                <w:rPr>
                                  <w:sz w:val="14"/>
                                  <w:szCs w:val="14"/>
                                </w:rPr>
                                <w:t>Down</w:t>
                              </w:r>
                              <w:r w:rsidRPr="007930E8">
                                <w:rPr>
                                  <w:sz w:val="14"/>
                                  <w:szCs w:val="14"/>
                                </w:rPr>
                                <w:t>stream Model</w:t>
                              </w:r>
                              <w:r w:rsidRPr="007930E8">
                                <w:rPr>
                                  <w:sz w:val="14"/>
                                  <w:szCs w:val="14"/>
                                </w:rPr>
                                <w:br/>
                                <w:t>(100</w:t>
                              </w:r>
                              <w:r>
                                <w:rPr>
                                  <w:sz w:val="14"/>
                                  <w:szCs w:val="14"/>
                                </w:rPr>
                                <w:t>2</w:t>
                              </w:r>
                              <w:r w:rsidRPr="007930E8">
                                <w:rPr>
                                  <w:sz w:val="14"/>
                                  <w:szCs w:val="14"/>
                                </w:rPr>
                                <w:t>_A</w:t>
                              </w:r>
                              <w:r>
                                <w:rPr>
                                  <w:sz w:val="14"/>
                                  <w:szCs w:val="14"/>
                                </w:rPr>
                                <w:t>4</w:t>
                              </w:r>
                              <w:r w:rsidRPr="007930E8">
                                <w:rPr>
                                  <w:sz w:val="14"/>
                                  <w:szCs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 name="Group 28"/>
                        <wpg:cNvGrpSpPr/>
                        <wpg:grpSpPr>
                          <a:xfrm>
                            <a:off x="0" y="685800"/>
                            <a:ext cx="3276600" cy="2019299"/>
                            <a:chOff x="0" y="0"/>
                            <a:chExt cx="3276600" cy="2019299"/>
                          </a:xfrm>
                        </wpg:grpSpPr>
                        <wps:wsp>
                          <wps:cNvPr id="29" name="Text Box 29"/>
                          <wps:cNvSpPr txBox="1"/>
                          <wps:spPr>
                            <a:xfrm>
                              <a:off x="0" y="1600199"/>
                              <a:ext cx="847725" cy="419100"/>
                            </a:xfrm>
                            <a:prstGeom prst="rect">
                              <a:avLst/>
                            </a:prstGeom>
                            <a:solidFill>
                              <a:schemeClr val="lt1"/>
                            </a:solidFill>
                            <a:ln w="6350">
                              <a:solidFill>
                                <a:prstClr val="black"/>
                              </a:solidFill>
                            </a:ln>
                          </wps:spPr>
                          <wps:txbx>
                            <w:txbxContent>
                              <w:p w14:paraId="7EB14030" w14:textId="77777777" w:rsidR="00C94BB3" w:rsidRPr="007930E8" w:rsidRDefault="00C94BB3" w:rsidP="00C94BB3">
                                <w:pPr>
                                  <w:jc w:val="center"/>
                                  <w:rPr>
                                    <w:sz w:val="14"/>
                                    <w:szCs w:val="14"/>
                                  </w:rPr>
                                </w:pPr>
                                <w:r w:rsidRPr="007930E8">
                                  <w:rPr>
                                    <w:sz w:val="14"/>
                                    <w:szCs w:val="14"/>
                                  </w:rPr>
                                  <w:t>Upstream Model</w:t>
                                </w:r>
                                <w:r w:rsidRPr="007930E8">
                                  <w:rPr>
                                    <w:sz w:val="14"/>
                                    <w:szCs w:val="14"/>
                                  </w:rPr>
                                  <w:br/>
                                  <w:t>(100</w:t>
                                </w:r>
                                <w:r>
                                  <w:rPr>
                                    <w:sz w:val="14"/>
                                    <w:szCs w:val="14"/>
                                  </w:rPr>
                                  <w:t>2</w:t>
                                </w:r>
                                <w:r w:rsidRPr="007930E8">
                                  <w:rPr>
                                    <w:sz w:val="14"/>
                                    <w:szCs w:val="14"/>
                                  </w:rPr>
                                  <w:t>_A</w:t>
                                </w:r>
                                <w:r>
                                  <w:rPr>
                                    <w:sz w:val="14"/>
                                    <w:szCs w:val="14"/>
                                  </w:rPr>
                                  <w:t>3</w:t>
                                </w:r>
                                <w:r w:rsidRPr="007930E8">
                                  <w:rPr>
                                    <w:sz w:val="14"/>
                                    <w:szCs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2362200" y="0"/>
                              <a:ext cx="914400" cy="190500"/>
                            </a:xfrm>
                            <a:prstGeom prst="rect">
                              <a:avLst/>
                            </a:prstGeom>
                            <a:solidFill>
                              <a:schemeClr val="lt1"/>
                            </a:solidFill>
                            <a:ln w="6350">
                              <a:solidFill>
                                <a:prstClr val="black"/>
                              </a:solidFill>
                            </a:ln>
                          </wps:spPr>
                          <wps:txbx>
                            <w:txbxContent>
                              <w:p w14:paraId="70F87921" w14:textId="77777777" w:rsidR="00C94BB3" w:rsidRPr="007930E8" w:rsidRDefault="00C94BB3" w:rsidP="00C94BB3">
                                <w:pPr>
                                  <w:jc w:val="center"/>
                                  <w:rPr>
                                    <w:sz w:val="14"/>
                                    <w:szCs w:val="14"/>
                                  </w:rPr>
                                </w:pPr>
                                <w:r>
                                  <w:rPr>
                                    <w:sz w:val="14"/>
                                    <w:szCs w:val="14"/>
                                  </w:rPr>
                                  <w:t>SA2D Connection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Straight Connector 33"/>
                          <wps:cNvCnPr/>
                          <wps:spPr>
                            <a:xfrm flipV="1">
                              <a:off x="1571625" y="114300"/>
                              <a:ext cx="762000" cy="504825"/>
                            </a:xfrm>
                            <a:prstGeom prst="line">
                              <a:avLst/>
                            </a:prstGeom>
                            <a:ln>
                              <a:solidFill>
                                <a:srgbClr val="FFFF00"/>
                              </a:solidFill>
                            </a:ln>
                          </wps:spPr>
                          <wps:style>
                            <a:lnRef idx="2">
                              <a:schemeClr val="dk1"/>
                            </a:lnRef>
                            <a:fillRef idx="0">
                              <a:schemeClr val="dk1"/>
                            </a:fillRef>
                            <a:effectRef idx="1">
                              <a:schemeClr val="dk1"/>
                            </a:effectRef>
                            <a:fontRef idx="minor">
                              <a:schemeClr val="tx1"/>
                            </a:fontRef>
                          </wps:style>
                          <wps:bodyPr/>
                        </wps:wsp>
                      </wpg:grpSp>
                    </wpg:wgp>
                  </a:graphicData>
                </a:graphic>
              </wp:anchor>
            </w:drawing>
          </mc:Choice>
          <mc:Fallback>
            <w:pict>
              <v:group w14:anchorId="361431D8" id="Group 26" o:spid="_x0000_s1029" style="position:absolute;left:0;text-align:left;margin-left:0;margin-top:11.45pt;width:264.2pt;height:213pt;z-index:251658245;mso-position-horizontal:center;mso-position-horizontal-relative:margin" coordorigin="" coordsize="33553,27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">
                <v:shape id="Text Box 27" o:spid="_x0000_s1030" type="#_x0000_t202" style="position:absolute;left:23812;width:9741;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" fillcolor="white [3201]" strokeweight=".5pt">
                  <v:textbox>
                    <w:txbxContent>
                      <w:p w14:paraId="2109593D" w14:textId="77777777" w:rsidR="00C94BB3" w:rsidRPr="007930E8" w:rsidRDefault="00C94BB3" w:rsidP="00C94BB3">
                        <w:pPr>
                          <w:jc w:val="center"/>
                          <w:rPr>
                            <w:sz w:val="14"/>
                            <w:szCs w:val="14"/>
                          </w:rPr>
                        </w:pPr>
                        <w:r>
                          <w:rPr>
                            <w:sz w:val="14"/>
                            <w:szCs w:val="14"/>
                          </w:rPr>
                          <w:t>Down</w:t>
                        </w:r>
                        <w:r w:rsidRPr="007930E8">
                          <w:rPr>
                            <w:sz w:val="14"/>
                            <w:szCs w:val="14"/>
                          </w:rPr>
                          <w:t>stream Model</w:t>
                        </w:r>
                        <w:r w:rsidRPr="007930E8">
                          <w:rPr>
                            <w:sz w:val="14"/>
                            <w:szCs w:val="14"/>
                          </w:rPr>
                          <w:br/>
                          <w:t>(100</w:t>
                        </w:r>
                        <w:r>
                          <w:rPr>
                            <w:sz w:val="14"/>
                            <w:szCs w:val="14"/>
                          </w:rPr>
                          <w:t>2</w:t>
                        </w:r>
                        <w:r w:rsidRPr="007930E8">
                          <w:rPr>
                            <w:sz w:val="14"/>
                            <w:szCs w:val="14"/>
                          </w:rPr>
                          <w:t>_A</w:t>
                        </w:r>
                        <w:r>
                          <w:rPr>
                            <w:sz w:val="14"/>
                            <w:szCs w:val="14"/>
                          </w:rPr>
                          <w:t>4</w:t>
                        </w:r>
                        <w:r w:rsidRPr="007930E8">
                          <w:rPr>
                            <w:sz w:val="14"/>
                            <w:szCs w:val="14"/>
                          </w:rPr>
                          <w:t>)</w:t>
                        </w:r>
                      </w:p>
                    </w:txbxContent>
                  </v:textbox>
                </v:shape>
                <v:group id="Group 28" o:spid="_x0000_s1031" style="position:absolute;top:6858;width:32766;height:20192" coordsize="32766,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Text Box 29" o:spid="_x0000_s1032" type="#_x0000_t202" style="position:absolute;top:16001;width:847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" fillcolor="white [3201]" strokeweight=".5pt">
                    <v:textbox>
                      <w:txbxContent>
                        <w:p w14:paraId="7EB14030" w14:textId="77777777" w:rsidR="00C94BB3" w:rsidRPr="007930E8" w:rsidRDefault="00C94BB3" w:rsidP="00C94BB3">
                          <w:pPr>
                            <w:jc w:val="center"/>
                            <w:rPr>
                              <w:sz w:val="14"/>
                              <w:szCs w:val="14"/>
                            </w:rPr>
                          </w:pPr>
                          <w:r w:rsidRPr="007930E8">
                            <w:rPr>
                              <w:sz w:val="14"/>
                              <w:szCs w:val="14"/>
                            </w:rPr>
                            <w:t>Upstream Model</w:t>
                          </w:r>
                          <w:r w:rsidRPr="007930E8">
                            <w:rPr>
                              <w:sz w:val="14"/>
                              <w:szCs w:val="14"/>
                            </w:rPr>
                            <w:br/>
                            <w:t>(100</w:t>
                          </w:r>
                          <w:r>
                            <w:rPr>
                              <w:sz w:val="14"/>
                              <w:szCs w:val="14"/>
                            </w:rPr>
                            <w:t>2</w:t>
                          </w:r>
                          <w:r w:rsidRPr="007930E8">
                            <w:rPr>
                              <w:sz w:val="14"/>
                              <w:szCs w:val="14"/>
                            </w:rPr>
                            <w:t>_A</w:t>
                          </w:r>
                          <w:r>
                            <w:rPr>
                              <w:sz w:val="14"/>
                              <w:szCs w:val="14"/>
                            </w:rPr>
                            <w:t>3</w:t>
                          </w:r>
                          <w:r w:rsidRPr="007930E8">
                            <w:rPr>
                              <w:sz w:val="14"/>
                              <w:szCs w:val="14"/>
                            </w:rPr>
                            <w:t>)</w:t>
                          </w:r>
                        </w:p>
                      </w:txbxContent>
                    </v:textbox>
                  </v:shape>
                  <v:shape id="Text Box 31" o:spid="_x0000_s1033" type="#_x0000_t202" style="position:absolute;left:23622;width:914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" fillcolor="white [3201]" strokeweight=".5pt">
                    <v:textbox>
                      <w:txbxContent>
                        <w:p w14:paraId="70F87921" w14:textId="77777777" w:rsidR="00C94BB3" w:rsidRPr="007930E8" w:rsidRDefault="00C94BB3" w:rsidP="00C94BB3">
                          <w:pPr>
                            <w:jc w:val="center"/>
                            <w:rPr>
                              <w:sz w:val="14"/>
                              <w:szCs w:val="14"/>
                            </w:rPr>
                          </w:pPr>
                          <w:r>
                            <w:rPr>
                              <w:sz w:val="14"/>
                              <w:szCs w:val="14"/>
                            </w:rPr>
                            <w:t>SA2D Connection</w:t>
                          </w:r>
                        </w:p>
                      </w:txbxContent>
                    </v:textbox>
                  </v:shape>
                  <v:line id="Straight Connector 33" o:spid="_x0000_s1034" style="position:absolute;flip:y;visibility:visible;mso-wrap-style:square" from="15716,1143" to="23336,6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" strokecolor="yellow" strokeweight="1pt">
                    <v:stroke joinstyle="miter"/>
                  </v:line>
                </v:group>
                <w10:wrap anchorx="margin"/>
              </v:group>
            </w:pict>
          </mc:Fallback>
        </mc:AlternateContent>
      </w:r>
      <w:r w:rsidR="00C30587">
        <w:rPr>
          <w:noProof/>
        </w:rPr>
        <w:drawing>
          <wp:inline distT="0" distB="0" distL="0" distR="0" wp14:anchorId="02B46558" wp14:editId="143C97EB">
            <wp:extent cx="3678070" cy="3086100"/>
            <wp:effectExtent l="19050" t="19050" r="1778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21744" cy="3122745"/>
                    </a:xfrm>
                    <a:prstGeom prst="rect">
                      <a:avLst/>
                    </a:prstGeom>
                    <a:noFill/>
                    <a:ln>
                      <a:solidFill>
                        <a:schemeClr val="tx1"/>
                      </a:solidFill>
                    </a:ln>
                  </pic:spPr>
                </pic:pic>
              </a:graphicData>
            </a:graphic>
          </wp:inline>
        </w:drawing>
      </w:r>
    </w:p>
    <w:p w14:paraId="60E74135" w14:textId="782C6B0E" w:rsidR="00EC0DBC" w:rsidRDefault="000B1121" w:rsidP="000E2FC7">
      <w:pPr>
        <w:pStyle w:val="Caption"/>
        <w:jc w:val="center"/>
        <w:rPr>
          <w:szCs w:val="20"/>
        </w:rPr>
      </w:pPr>
      <w:bookmarkStart w:id="50" w:name="_Toc184650744"/>
      <w:r w:rsidRPr="00E62B20">
        <w:t xml:space="preserve">Figure </w:t>
      </w:r>
      <w:r>
        <w:fldChar w:fldCharType="begin"/>
      </w:r>
      <w:r>
        <w:instrText>SEQ Figure \* ARABIC</w:instrText>
      </w:r>
      <w:r>
        <w:fldChar w:fldCharType="separate"/>
      </w:r>
      <w:r w:rsidR="00D228AB">
        <w:rPr>
          <w:noProof/>
        </w:rPr>
        <w:t>13</w:t>
      </w:r>
      <w:r>
        <w:fldChar w:fldCharType="end"/>
      </w:r>
      <w:r w:rsidRPr="00E62B20">
        <w:t>: Brady</w:t>
      </w:r>
      <w:r w:rsidRPr="00E62B20">
        <w:rPr>
          <w:szCs w:val="20"/>
        </w:rPr>
        <w:t xml:space="preserve"> Reservoir</w:t>
      </w:r>
      <w:r w:rsidRPr="001B374A">
        <w:rPr>
          <w:szCs w:val="20"/>
        </w:rPr>
        <w:t xml:space="preserve"> Outflow Location</w:t>
      </w:r>
      <w:bookmarkEnd w:id="50"/>
    </w:p>
    <w:p w14:paraId="659DE747" w14:textId="6225BC8C" w:rsidR="00F333C7" w:rsidRDefault="009F04F3" w:rsidP="0094088C">
      <w:r w:rsidRPr="0060577F">
        <w:t>For other</w:t>
      </w:r>
      <w:r w:rsidR="0094088C" w:rsidRPr="0060577F">
        <w:t xml:space="preserve"> dams in</w:t>
      </w:r>
      <w:r w:rsidR="0094088C" w:rsidRPr="00A83520">
        <w:t xml:space="preserve"> the Brady watershed, a simplified approach of adding </w:t>
      </w:r>
      <w:proofErr w:type="spellStart"/>
      <w:r w:rsidR="0094088C" w:rsidRPr="00A83520">
        <w:t>breaklines</w:t>
      </w:r>
      <w:proofErr w:type="spellEnd"/>
      <w:r w:rsidR="0094088C" w:rsidRPr="00A83520">
        <w:t xml:space="preserve"> along </w:t>
      </w:r>
      <w:r w:rsidR="0094088C" w:rsidRPr="0060577F">
        <w:t>the dam crests was</w:t>
      </w:r>
      <w:r w:rsidR="0094088C" w:rsidRPr="00A83520">
        <w:t xml:space="preserve"> typically applied to force the terrain surface </w:t>
      </w:r>
      <w:r w:rsidR="0094088C" w:rsidRPr="0060577F">
        <w:t>in the vicinity of the dam to drain properly during significant events.</w:t>
      </w:r>
    </w:p>
    <w:p w14:paraId="5CBF26EB" w14:textId="77777777" w:rsidR="00F333C7" w:rsidRDefault="00F333C7">
      <w:r>
        <w:br w:type="page"/>
      </w:r>
    </w:p>
    <w:p w14:paraId="5293F658" w14:textId="77777777" w:rsidR="003D265E" w:rsidRPr="000711F0" w:rsidRDefault="003D265E" w:rsidP="0095582A">
      <w:pPr>
        <w:pStyle w:val="ListParagraph"/>
        <w:numPr>
          <w:ilvl w:val="2"/>
          <w:numId w:val="6"/>
        </w:numPr>
        <w:autoSpaceDE w:val="0"/>
        <w:autoSpaceDN w:val="0"/>
        <w:adjustRightInd w:val="0"/>
        <w:spacing w:before="240" w:after="120" w:line="259" w:lineRule="auto"/>
        <w:outlineLvl w:val="2"/>
        <w:rPr>
          <w:rFonts w:ascii="TT15Ct00" w:hAnsi="TT15Ct00" w:cs="TT15Ct00"/>
          <w:b/>
        </w:rPr>
      </w:pPr>
      <w:bookmarkStart w:id="51" w:name="_Toc184650699"/>
      <w:r w:rsidRPr="000711F0">
        <w:rPr>
          <w:rFonts w:ascii="TT15Ct00" w:hAnsi="TT15Ct00" w:cs="TT15Ct00"/>
          <w:b/>
        </w:rPr>
        <w:lastRenderedPageBreak/>
        <w:t>Computation Settings</w:t>
      </w:r>
      <w:bookmarkEnd w:id="51"/>
    </w:p>
    <w:p w14:paraId="115E5E12" w14:textId="3921FF6D" w:rsidR="003D265E" w:rsidRPr="009D6176" w:rsidRDefault="003D265E" w:rsidP="00761D99">
      <w:pPr>
        <w:pStyle w:val="BodyText"/>
        <w:rPr>
          <w:rFonts w:asciiTheme="minorHAnsi" w:hAnsiTheme="minorHAnsi" w:cstheme="minorHAnsi"/>
          <w:color w:val="auto"/>
          <w:sz w:val="22"/>
        </w:rPr>
      </w:pPr>
      <w:r w:rsidRPr="009D6176">
        <w:rPr>
          <w:rFonts w:asciiTheme="minorHAnsi" w:hAnsiTheme="minorHAnsi" w:cstheme="minorHAnsi"/>
          <w:color w:val="auto"/>
          <w:sz w:val="22"/>
        </w:rPr>
        <w:t xml:space="preserve">The computation settings </w:t>
      </w:r>
      <w:r w:rsidR="00A74F20">
        <w:rPr>
          <w:rFonts w:asciiTheme="minorHAnsi" w:hAnsiTheme="minorHAnsi" w:cstheme="minorHAnsi"/>
          <w:color w:val="auto"/>
          <w:sz w:val="22"/>
        </w:rPr>
        <w:t xml:space="preserve">applied in the HEC-RAS models </w:t>
      </w:r>
      <w:r w:rsidRPr="009D6176">
        <w:rPr>
          <w:rFonts w:asciiTheme="minorHAnsi" w:hAnsiTheme="minorHAnsi" w:cstheme="minorHAnsi"/>
          <w:color w:val="auto"/>
          <w:sz w:val="22"/>
        </w:rPr>
        <w:t>are listed below:</w:t>
      </w:r>
    </w:p>
    <w:p w14:paraId="6C4B92AE" w14:textId="77777777" w:rsidR="003D265E" w:rsidRPr="009D6176" w:rsidRDefault="003D265E" w:rsidP="00761D99">
      <w:pPr>
        <w:pStyle w:val="ListBullet"/>
        <w:rPr>
          <w:rFonts w:asciiTheme="minorHAnsi" w:hAnsiTheme="minorHAnsi" w:cstheme="minorHAnsi"/>
          <w:color w:val="auto"/>
          <w:sz w:val="22"/>
        </w:rPr>
      </w:pPr>
      <w:r w:rsidRPr="009D6176">
        <w:rPr>
          <w:rFonts w:asciiTheme="minorHAnsi" w:hAnsiTheme="minorHAnsi" w:cstheme="minorHAnsi"/>
          <w:color w:val="auto"/>
          <w:sz w:val="22"/>
        </w:rPr>
        <w:t xml:space="preserve">The Diffusion Wave equation was used. </w:t>
      </w:r>
    </w:p>
    <w:p w14:paraId="4C618B63" w14:textId="77777777" w:rsidR="002324CF" w:rsidRDefault="003D265E" w:rsidP="00244444">
      <w:pPr>
        <w:pStyle w:val="ListBullet"/>
        <w:rPr>
          <w:rFonts w:asciiTheme="minorHAnsi" w:hAnsiTheme="minorHAnsi" w:cstheme="minorHAnsi"/>
          <w:color w:val="auto"/>
          <w:sz w:val="22"/>
        </w:rPr>
      </w:pPr>
      <w:r w:rsidRPr="009D6176">
        <w:rPr>
          <w:rFonts w:asciiTheme="minorHAnsi" w:hAnsiTheme="minorHAnsi" w:cstheme="minorHAnsi"/>
          <w:color w:val="auto"/>
          <w:sz w:val="22"/>
        </w:rPr>
        <w:t>A 96-hour simulation time was generally applied to capture the peaks and tails of the hydrographs.</w:t>
      </w:r>
    </w:p>
    <w:p w14:paraId="04FB405D" w14:textId="5EC4D089" w:rsidR="003D265E" w:rsidRPr="00305A9B" w:rsidRDefault="00810B83" w:rsidP="00244444">
      <w:pPr>
        <w:pStyle w:val="ListBullet"/>
        <w:rPr>
          <w:rFonts w:asciiTheme="minorHAnsi" w:hAnsiTheme="minorHAnsi" w:cstheme="minorHAnsi"/>
          <w:color w:val="auto"/>
          <w:sz w:val="22"/>
        </w:rPr>
      </w:pPr>
      <w:r w:rsidRPr="003D265E">
        <w:rPr>
          <w:rFonts w:cstheme="minorHAnsi"/>
          <w:noProof/>
          <w:sz w:val="22"/>
        </w:rPr>
        <w:drawing>
          <wp:anchor distT="0" distB="0" distL="114300" distR="114300" simplePos="0" relativeHeight="251658247" behindDoc="0" locked="0" layoutInCell="1" allowOverlap="1" wp14:anchorId="77B11795" wp14:editId="35CD0E2B">
            <wp:simplePos x="0" y="0"/>
            <wp:positionH relativeFrom="margin">
              <wp:align>center</wp:align>
            </wp:positionH>
            <wp:positionV relativeFrom="paragraph">
              <wp:posOffset>575945</wp:posOffset>
            </wp:positionV>
            <wp:extent cx="4562856" cy="1883664"/>
            <wp:effectExtent l="19050" t="19050" r="9525" b="2159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D265E" w:rsidRPr="00305A9B">
        <w:rPr>
          <w:rFonts w:asciiTheme="minorHAnsi" w:hAnsiTheme="minorHAnsi" w:cstheme="minorHAnsi"/>
          <w:color w:val="auto"/>
          <w:sz w:val="22"/>
        </w:rPr>
        <w:t>An advanced time</w:t>
      </w:r>
      <w:r w:rsidR="00BE429D" w:rsidRPr="00305A9B">
        <w:rPr>
          <w:rFonts w:asciiTheme="minorHAnsi" w:hAnsiTheme="minorHAnsi" w:cstheme="minorHAnsi"/>
          <w:color w:val="auto"/>
          <w:sz w:val="22"/>
        </w:rPr>
        <w:t xml:space="preserve"> </w:t>
      </w:r>
      <w:r w:rsidR="003D265E" w:rsidRPr="00305A9B">
        <w:rPr>
          <w:rFonts w:asciiTheme="minorHAnsi" w:hAnsiTheme="minorHAnsi" w:cstheme="minorHAnsi"/>
          <w:color w:val="auto"/>
          <w:sz w:val="22"/>
        </w:rPr>
        <w:t xml:space="preserve">step control based on </w:t>
      </w:r>
      <w:r w:rsidR="001B1D17" w:rsidRPr="00305A9B">
        <w:rPr>
          <w:rFonts w:asciiTheme="minorHAnsi" w:hAnsiTheme="minorHAnsi" w:cstheme="minorHAnsi"/>
          <w:color w:val="auto"/>
          <w:sz w:val="22"/>
        </w:rPr>
        <w:t xml:space="preserve">the </w:t>
      </w:r>
      <w:r w:rsidR="003D265E" w:rsidRPr="00305A9B">
        <w:rPr>
          <w:rFonts w:asciiTheme="minorHAnsi" w:hAnsiTheme="minorHAnsi" w:cstheme="minorHAnsi"/>
          <w:color w:val="auto"/>
          <w:sz w:val="22"/>
        </w:rPr>
        <w:t xml:space="preserve">Courant number was applied as shown </w:t>
      </w:r>
      <w:r w:rsidR="00DA686F" w:rsidRPr="00305A9B">
        <w:rPr>
          <w:rFonts w:asciiTheme="minorHAnsi" w:hAnsiTheme="minorHAnsi" w:cstheme="minorHAnsi"/>
          <w:color w:val="auto"/>
          <w:sz w:val="22"/>
        </w:rPr>
        <w:t xml:space="preserve">below </w:t>
      </w:r>
      <w:r w:rsidR="003D265E" w:rsidRPr="00305A9B">
        <w:rPr>
          <w:rFonts w:asciiTheme="minorHAnsi" w:hAnsiTheme="minorHAnsi" w:cstheme="minorHAnsi"/>
          <w:color w:val="auto"/>
          <w:sz w:val="22"/>
        </w:rPr>
        <w:t>in</w:t>
      </w:r>
      <w:r w:rsidR="00017F79">
        <w:rPr>
          <w:rFonts w:asciiTheme="minorHAnsi" w:hAnsiTheme="minorHAnsi" w:cstheme="minorHAnsi"/>
          <w:color w:val="auto"/>
          <w:sz w:val="22"/>
        </w:rPr>
        <w:t xml:space="preserve"> </w:t>
      </w:r>
      <w:r w:rsidR="00017F79" w:rsidRPr="00E62B20">
        <w:rPr>
          <w:rFonts w:asciiTheme="minorHAnsi" w:hAnsiTheme="minorHAnsi" w:cstheme="minorHAnsi"/>
          <w:color w:val="auto"/>
          <w:sz w:val="22"/>
        </w:rPr>
        <w:fldChar w:fldCharType="begin"/>
      </w:r>
      <w:r w:rsidR="00017F79" w:rsidRPr="00E62B20">
        <w:rPr>
          <w:rFonts w:asciiTheme="minorHAnsi" w:hAnsiTheme="minorHAnsi" w:cstheme="minorHAnsi"/>
          <w:color w:val="auto"/>
          <w:sz w:val="22"/>
        </w:rPr>
        <w:instrText xml:space="preserve"> REF _Ref120789929 \h  \* MERGEFORMAT </w:instrText>
      </w:r>
      <w:r w:rsidR="00017F79" w:rsidRPr="00E62B20">
        <w:rPr>
          <w:rFonts w:asciiTheme="minorHAnsi" w:hAnsiTheme="minorHAnsi" w:cstheme="minorHAnsi"/>
          <w:color w:val="auto"/>
          <w:sz w:val="22"/>
        </w:rPr>
      </w:r>
      <w:r w:rsidR="00017F79" w:rsidRPr="00E62B20">
        <w:rPr>
          <w:rFonts w:asciiTheme="minorHAnsi" w:hAnsiTheme="minorHAnsi" w:cstheme="minorHAnsi"/>
          <w:color w:val="auto"/>
          <w:sz w:val="22"/>
        </w:rPr>
        <w:fldChar w:fldCharType="separate"/>
      </w:r>
      <w:r w:rsidR="00D228AB" w:rsidRPr="00D228AB">
        <w:rPr>
          <w:rFonts w:asciiTheme="minorHAnsi" w:hAnsiTheme="minorHAnsi" w:cstheme="minorHAnsi"/>
          <w:color w:val="auto"/>
          <w:sz w:val="22"/>
        </w:rPr>
        <w:t xml:space="preserve">Figure </w:t>
      </w:r>
      <w:r w:rsidR="00D228AB" w:rsidRPr="00D228AB">
        <w:rPr>
          <w:rFonts w:asciiTheme="minorHAnsi" w:hAnsiTheme="minorHAnsi" w:cstheme="minorHAnsi"/>
          <w:noProof/>
          <w:color w:val="auto"/>
          <w:sz w:val="22"/>
        </w:rPr>
        <w:t>14</w:t>
      </w:r>
      <w:r w:rsidR="00017F79" w:rsidRPr="00E62B20">
        <w:rPr>
          <w:rFonts w:asciiTheme="minorHAnsi" w:hAnsiTheme="minorHAnsi" w:cstheme="minorHAnsi"/>
          <w:color w:val="auto"/>
          <w:sz w:val="22"/>
        </w:rPr>
        <w:fldChar w:fldCharType="end"/>
      </w:r>
      <w:r w:rsidR="003D265E" w:rsidRPr="00E62B20">
        <w:rPr>
          <w:rFonts w:asciiTheme="minorHAnsi" w:hAnsiTheme="minorHAnsi" w:cstheme="minorHAnsi"/>
          <w:color w:val="auto"/>
          <w:sz w:val="22"/>
        </w:rPr>
        <w:t>. This opti</w:t>
      </w:r>
      <w:r w:rsidR="003D265E" w:rsidRPr="00305A9B">
        <w:rPr>
          <w:rFonts w:asciiTheme="minorHAnsi" w:hAnsiTheme="minorHAnsi" w:cstheme="minorHAnsi"/>
          <w:color w:val="auto"/>
          <w:sz w:val="22"/>
        </w:rPr>
        <w:t xml:space="preserve">on was chosen to </w:t>
      </w:r>
      <w:r w:rsidR="00017F79">
        <w:rPr>
          <w:rFonts w:asciiTheme="minorHAnsi" w:hAnsiTheme="minorHAnsi" w:cstheme="minorHAnsi"/>
          <w:color w:val="auto"/>
          <w:sz w:val="22"/>
        </w:rPr>
        <w:t>decrease</w:t>
      </w:r>
      <w:r w:rsidR="00017F79" w:rsidRPr="00305A9B">
        <w:rPr>
          <w:rFonts w:asciiTheme="minorHAnsi" w:hAnsiTheme="minorHAnsi" w:cstheme="minorHAnsi"/>
          <w:color w:val="auto"/>
          <w:sz w:val="22"/>
        </w:rPr>
        <w:t xml:space="preserve"> </w:t>
      </w:r>
      <w:r w:rsidR="003D265E" w:rsidRPr="00305A9B">
        <w:rPr>
          <w:rFonts w:asciiTheme="minorHAnsi" w:hAnsiTheme="minorHAnsi" w:cstheme="minorHAnsi"/>
          <w:color w:val="auto"/>
          <w:sz w:val="22"/>
        </w:rPr>
        <w:t xml:space="preserve">run times while </w:t>
      </w:r>
      <w:r w:rsidR="00DA686F" w:rsidRPr="00305A9B">
        <w:rPr>
          <w:rFonts w:asciiTheme="minorHAnsi" w:hAnsiTheme="minorHAnsi" w:cstheme="minorHAnsi"/>
          <w:color w:val="auto"/>
          <w:sz w:val="22"/>
        </w:rPr>
        <w:t xml:space="preserve">generally </w:t>
      </w:r>
      <w:r w:rsidR="003D265E" w:rsidRPr="00305A9B">
        <w:rPr>
          <w:rFonts w:asciiTheme="minorHAnsi" w:hAnsiTheme="minorHAnsi" w:cstheme="minorHAnsi"/>
          <w:color w:val="auto"/>
          <w:sz w:val="22"/>
        </w:rPr>
        <w:t xml:space="preserve">maintaining Courant number values </w:t>
      </w:r>
      <w:r w:rsidR="00017F79">
        <w:rPr>
          <w:rFonts w:asciiTheme="minorHAnsi" w:hAnsiTheme="minorHAnsi" w:cstheme="minorHAnsi"/>
          <w:color w:val="auto"/>
          <w:sz w:val="22"/>
        </w:rPr>
        <w:t>less</w:t>
      </w:r>
      <w:r w:rsidR="00017F79" w:rsidRPr="00305A9B">
        <w:rPr>
          <w:rFonts w:asciiTheme="minorHAnsi" w:hAnsiTheme="minorHAnsi" w:cstheme="minorHAnsi"/>
          <w:color w:val="auto"/>
          <w:sz w:val="22"/>
        </w:rPr>
        <w:t xml:space="preserve"> </w:t>
      </w:r>
      <w:r w:rsidR="003D265E" w:rsidRPr="00305A9B">
        <w:rPr>
          <w:rFonts w:asciiTheme="minorHAnsi" w:hAnsiTheme="minorHAnsi" w:cstheme="minorHAnsi"/>
          <w:color w:val="auto"/>
          <w:sz w:val="22"/>
        </w:rPr>
        <w:t xml:space="preserve">than 1. </w:t>
      </w:r>
    </w:p>
    <w:p w14:paraId="35E0D999" w14:textId="66538F11" w:rsidR="003D265E" w:rsidRPr="00E94A30" w:rsidRDefault="00017F79" w:rsidP="00E94A30">
      <w:pPr>
        <w:pStyle w:val="Caption"/>
        <w:jc w:val="center"/>
      </w:pPr>
      <w:bookmarkStart w:id="52" w:name="_Ref120789929"/>
      <w:bookmarkStart w:id="53" w:name="_Toc184650745"/>
      <w:r w:rsidRPr="00E94A30">
        <w:t xml:space="preserve">Figure </w:t>
      </w:r>
      <w:r>
        <w:fldChar w:fldCharType="begin"/>
      </w:r>
      <w:r>
        <w:instrText>SEQ Figure \* ARABIC</w:instrText>
      </w:r>
      <w:r>
        <w:fldChar w:fldCharType="separate"/>
      </w:r>
      <w:r w:rsidR="00D228AB">
        <w:rPr>
          <w:noProof/>
        </w:rPr>
        <w:t>14</w:t>
      </w:r>
      <w:r>
        <w:fldChar w:fldCharType="end"/>
      </w:r>
      <w:bookmarkEnd w:id="52"/>
      <w:r w:rsidRPr="00E94A30">
        <w:t>: HEC-RAS Unsteady Computation Options and Tolerances</w:t>
      </w:r>
      <w:bookmarkEnd w:id="53"/>
    </w:p>
    <w:p w14:paraId="6690B4E1" w14:textId="6396B2D7" w:rsidR="009D6176" w:rsidRPr="00D727E3" w:rsidRDefault="008234B0" w:rsidP="00017F79">
      <w:pPr>
        <w:pStyle w:val="ListBullet"/>
        <w:spacing w:before="240"/>
        <w:rPr>
          <w:rFonts w:asciiTheme="minorHAnsi" w:hAnsiTheme="minorHAnsi" w:cstheme="minorHAnsi"/>
          <w:color w:val="auto"/>
          <w:sz w:val="22"/>
          <w:lang w:val="en-US"/>
        </w:rPr>
      </w:pPr>
      <w:r w:rsidRPr="00D727E3">
        <w:rPr>
          <w:rFonts w:asciiTheme="minorHAnsi" w:hAnsiTheme="minorHAnsi" w:cstheme="minorHAnsi"/>
          <w:color w:val="auto"/>
          <w:sz w:val="22"/>
          <w:lang w:val="en-US"/>
        </w:rPr>
        <w:t>Typical model run time</w:t>
      </w:r>
      <w:r w:rsidR="000B10F6" w:rsidRPr="00D727E3">
        <w:rPr>
          <w:rFonts w:asciiTheme="minorHAnsi" w:hAnsiTheme="minorHAnsi" w:cstheme="minorHAnsi"/>
          <w:color w:val="auto"/>
          <w:sz w:val="22"/>
          <w:lang w:val="en-US"/>
        </w:rPr>
        <w:t>s</w:t>
      </w:r>
      <w:r w:rsidRPr="00D727E3">
        <w:rPr>
          <w:rFonts w:asciiTheme="minorHAnsi" w:hAnsiTheme="minorHAnsi" w:cstheme="minorHAnsi"/>
          <w:color w:val="auto"/>
          <w:sz w:val="22"/>
          <w:lang w:val="en-US"/>
        </w:rPr>
        <w:t xml:space="preserve"> </w:t>
      </w:r>
      <w:r w:rsidR="000B10F6" w:rsidRPr="00D727E3">
        <w:rPr>
          <w:rFonts w:asciiTheme="minorHAnsi" w:hAnsiTheme="minorHAnsi" w:cstheme="minorHAnsi"/>
          <w:color w:val="auto"/>
          <w:sz w:val="22"/>
          <w:lang w:val="en-US"/>
        </w:rPr>
        <w:t>with</w:t>
      </w:r>
      <w:r w:rsidRPr="00D727E3">
        <w:rPr>
          <w:rFonts w:asciiTheme="minorHAnsi" w:hAnsiTheme="minorHAnsi" w:cstheme="minorHAnsi"/>
          <w:color w:val="auto"/>
          <w:sz w:val="22"/>
          <w:lang w:val="en-US"/>
        </w:rPr>
        <w:t xml:space="preserve"> </w:t>
      </w:r>
      <w:r w:rsidR="000813BF">
        <w:rPr>
          <w:rFonts w:asciiTheme="minorHAnsi" w:hAnsiTheme="minorHAnsi" w:cstheme="minorHAnsi"/>
          <w:color w:val="auto"/>
          <w:sz w:val="22"/>
          <w:lang w:val="en-US"/>
        </w:rPr>
        <w:t xml:space="preserve">this </w:t>
      </w:r>
      <w:r w:rsidRPr="00D727E3">
        <w:rPr>
          <w:rFonts w:asciiTheme="minorHAnsi" w:hAnsiTheme="minorHAnsi" w:cstheme="minorHAnsi"/>
          <w:color w:val="auto"/>
          <w:sz w:val="22"/>
          <w:lang w:val="en-US"/>
        </w:rPr>
        <w:t>advanced time step control</w:t>
      </w:r>
      <w:r w:rsidR="00D727E3">
        <w:rPr>
          <w:rFonts w:asciiTheme="minorHAnsi" w:hAnsiTheme="minorHAnsi" w:cstheme="minorHAnsi"/>
          <w:color w:val="auto"/>
          <w:sz w:val="22"/>
          <w:lang w:val="en-US"/>
        </w:rPr>
        <w:t xml:space="preserve"> setting</w:t>
      </w:r>
      <w:r w:rsidRPr="00D727E3">
        <w:rPr>
          <w:rFonts w:asciiTheme="minorHAnsi" w:hAnsiTheme="minorHAnsi" w:cstheme="minorHAnsi"/>
          <w:color w:val="auto"/>
          <w:sz w:val="22"/>
          <w:lang w:val="en-US"/>
        </w:rPr>
        <w:t xml:space="preserve"> were </w:t>
      </w:r>
      <w:r w:rsidR="00D727E3" w:rsidRPr="00D727E3">
        <w:rPr>
          <w:rFonts w:asciiTheme="minorHAnsi" w:hAnsiTheme="minorHAnsi" w:cstheme="minorHAnsi"/>
          <w:color w:val="auto"/>
          <w:sz w:val="22"/>
          <w:lang w:val="en-US"/>
        </w:rPr>
        <w:t>approximately</w:t>
      </w:r>
      <w:r w:rsidR="000B10F6" w:rsidRPr="00D727E3">
        <w:rPr>
          <w:rFonts w:asciiTheme="minorHAnsi" w:hAnsiTheme="minorHAnsi" w:cstheme="minorHAnsi"/>
          <w:color w:val="auto"/>
          <w:sz w:val="22"/>
          <w:lang w:val="en-US"/>
        </w:rPr>
        <w:t xml:space="preserve"> 2 hours per simulation. </w:t>
      </w:r>
    </w:p>
    <w:p w14:paraId="3F1D5DEA" w14:textId="781366B8" w:rsidR="00CF0DB0" w:rsidRPr="00017F79" w:rsidRDefault="009D311C" w:rsidP="00017F79">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The m</w:t>
      </w:r>
      <w:r w:rsidR="003D265E" w:rsidRPr="00D727E3">
        <w:rPr>
          <w:rFonts w:asciiTheme="minorHAnsi" w:hAnsiTheme="minorHAnsi" w:cstheme="minorHAnsi"/>
          <w:color w:val="auto"/>
          <w:sz w:val="22"/>
          <w:lang w:val="en-US"/>
        </w:rPr>
        <w:t xml:space="preserve">apping and hydrograph output intervals </w:t>
      </w:r>
      <w:r>
        <w:rPr>
          <w:rFonts w:asciiTheme="minorHAnsi" w:hAnsiTheme="minorHAnsi" w:cstheme="minorHAnsi"/>
          <w:color w:val="auto"/>
          <w:sz w:val="22"/>
          <w:lang w:val="en-US"/>
        </w:rPr>
        <w:t>were 10 minutes</w:t>
      </w:r>
      <w:r w:rsidR="003D265E" w:rsidRPr="00D727E3">
        <w:rPr>
          <w:rFonts w:asciiTheme="minorHAnsi" w:hAnsiTheme="minorHAnsi" w:cstheme="minorHAnsi"/>
          <w:color w:val="auto"/>
          <w:sz w:val="22"/>
          <w:lang w:val="en-US"/>
        </w:rPr>
        <w:t>.</w:t>
      </w:r>
    </w:p>
    <w:p w14:paraId="052D79B9" w14:textId="65B07FA2" w:rsidR="00274F35" w:rsidRPr="000711F0" w:rsidRDefault="00274F35" w:rsidP="0095582A">
      <w:pPr>
        <w:pStyle w:val="ListParagraph"/>
        <w:numPr>
          <w:ilvl w:val="2"/>
          <w:numId w:val="6"/>
        </w:numPr>
        <w:autoSpaceDE w:val="0"/>
        <w:autoSpaceDN w:val="0"/>
        <w:adjustRightInd w:val="0"/>
        <w:spacing w:before="240" w:after="120" w:line="259" w:lineRule="auto"/>
        <w:outlineLvl w:val="2"/>
        <w:rPr>
          <w:rFonts w:ascii="TT15Ct00" w:hAnsi="TT15Ct00" w:cs="TT15Ct00"/>
          <w:b/>
        </w:rPr>
      </w:pPr>
      <w:bookmarkStart w:id="54" w:name="_Toc184650700"/>
      <w:r w:rsidRPr="000711F0">
        <w:rPr>
          <w:rFonts w:ascii="TT15Ct00" w:hAnsi="TT15Ct00" w:cs="TT15Ct00"/>
          <w:b/>
        </w:rPr>
        <w:t>Regression Analysis</w:t>
      </w:r>
      <w:bookmarkEnd w:id="54"/>
    </w:p>
    <w:p w14:paraId="3CA36A73" w14:textId="2E74B6F4" w:rsidR="00274F35" w:rsidRDefault="00274F35" w:rsidP="00761D99">
      <w:pPr>
        <w:spacing w:line="240" w:lineRule="auto"/>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4072EE">
        <w:t xml:space="preserve">1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3106C31E" w:rsidR="00886C8E" w:rsidRPr="009857FB" w:rsidRDefault="00274F35" w:rsidP="00761D99">
      <w:pPr>
        <w:spacing w:line="240" w:lineRule="auto"/>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proofErr w:type="spellStart"/>
      <w:r w:rsidRPr="00AD05A9">
        <w:t>OmegaEM</w:t>
      </w:r>
      <w:proofErr w:type="spellEnd"/>
      <w:r w:rsidRPr="00AD05A9">
        <w:t xml:space="preserve">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D60CB1">
        <w:t>are shown</w:t>
      </w:r>
      <w:r w:rsidR="00886C8E">
        <w:t xml:space="preserve"> in T</w:t>
      </w:r>
      <w:r w:rsidRPr="00AD05A9">
        <w:t>able 3 in the regression report</w:t>
      </w:r>
      <w:r>
        <w:t xml:space="preserve"> (Asquith and Roussel 2009)</w:t>
      </w:r>
      <w:r w:rsidR="008D2115">
        <w:t xml:space="preserve"> </w:t>
      </w:r>
      <w:r w:rsidR="00886C8E">
        <w:t xml:space="preserve">and </w:t>
      </w:r>
      <w:r w:rsidR="00A86B6C" w:rsidRPr="00E62B20">
        <w:t xml:space="preserve">below </w:t>
      </w:r>
      <w:r w:rsidR="001522F8" w:rsidRPr="00E62B20">
        <w:t xml:space="preserve">on </w:t>
      </w:r>
      <w:r w:rsidR="00A86B6C" w:rsidRPr="00E62B20">
        <w:fldChar w:fldCharType="begin"/>
      </w:r>
      <w:r w:rsidR="00A86B6C" w:rsidRPr="00E62B20">
        <w:instrText xml:space="preserve"> REF _Ref112798156 \h </w:instrText>
      </w:r>
      <w:r w:rsidR="00876E04" w:rsidRPr="00E62B20">
        <w:instrText xml:space="preserve"> \* MERGEFORMAT </w:instrText>
      </w:r>
      <w:r w:rsidR="00A86B6C" w:rsidRPr="00E62B20">
        <w:fldChar w:fldCharType="separate"/>
      </w:r>
      <w:r w:rsidR="00D228AB" w:rsidRPr="00E94A30">
        <w:t xml:space="preserve">Figure </w:t>
      </w:r>
      <w:r w:rsidR="00D228AB">
        <w:rPr>
          <w:noProof/>
        </w:rPr>
        <w:t>15</w:t>
      </w:r>
      <w:r w:rsidR="00A86B6C" w:rsidRPr="00E62B20">
        <w:fldChar w:fldCharType="end"/>
      </w:r>
      <w:r w:rsidR="00A86B6C" w:rsidRPr="00E62B20">
        <w:t>.</w:t>
      </w:r>
    </w:p>
    <w:p w14:paraId="41A14377" w14:textId="77777777" w:rsidR="008C7E8C" w:rsidRDefault="00A71048" w:rsidP="008C7E8C">
      <w:pPr>
        <w:keepNext/>
        <w:spacing w:line="240" w:lineRule="auto"/>
        <w:jc w:val="center"/>
      </w:pPr>
      <w:r>
        <w:rPr>
          <w:noProof/>
        </w:rPr>
        <w:lastRenderedPageBreak/>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78795" cy="2892783"/>
                    </a:xfrm>
                    <a:prstGeom prst="rect">
                      <a:avLst/>
                    </a:prstGeom>
                  </pic:spPr>
                </pic:pic>
              </a:graphicData>
            </a:graphic>
          </wp:inline>
        </w:drawing>
      </w:r>
    </w:p>
    <w:p w14:paraId="4EE0CEFA" w14:textId="134A1BC3" w:rsidR="00886C8E" w:rsidRPr="00E94A30" w:rsidRDefault="008C7E8C" w:rsidP="00E94A30">
      <w:pPr>
        <w:pStyle w:val="Caption"/>
        <w:jc w:val="center"/>
      </w:pPr>
      <w:bookmarkStart w:id="55" w:name="_Ref112798156"/>
      <w:bookmarkStart w:id="56" w:name="_Toc184650746"/>
      <w:r w:rsidRPr="00E94A30">
        <w:t xml:space="preserve">Figure </w:t>
      </w:r>
      <w:r>
        <w:fldChar w:fldCharType="begin"/>
      </w:r>
      <w:r>
        <w:instrText>SEQ Figure \* ARABIC</w:instrText>
      </w:r>
      <w:r>
        <w:fldChar w:fldCharType="separate"/>
      </w:r>
      <w:r w:rsidR="00D228AB">
        <w:rPr>
          <w:noProof/>
        </w:rPr>
        <w:t>15</w:t>
      </w:r>
      <w:r>
        <w:fldChar w:fldCharType="end"/>
      </w:r>
      <w:bookmarkEnd w:id="55"/>
      <w:r w:rsidR="003F22B4" w:rsidRPr="00E94A30">
        <w:t xml:space="preserve">: Regression Equations for the </w:t>
      </w:r>
      <w:r w:rsidR="00F21CEF" w:rsidRPr="00E94A30">
        <w:t>Brady</w:t>
      </w:r>
      <w:r w:rsidR="003F22B4" w:rsidRPr="00E94A30">
        <w:t xml:space="preserve"> Watershed</w:t>
      </w:r>
      <w:bookmarkEnd w:id="56"/>
    </w:p>
    <w:p w14:paraId="43F9D77C" w14:textId="30350288" w:rsidR="00274F35" w:rsidRDefault="00274F35" w:rsidP="00761D99">
      <w:pPr>
        <w:spacing w:line="240" w:lineRule="auto"/>
      </w:pPr>
      <w:r w:rsidRPr="00335644">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1522F8">
        <w:t>foot</w:t>
      </w:r>
      <w:r w:rsidR="001522F8" w:rsidRPr="00335644">
        <w:t xml:space="preserve"> </w:t>
      </w:r>
      <w:r w:rsidRPr="00335644">
        <w:t>per mile was used in place of the computed value</w:t>
      </w:r>
      <w:r w:rsidR="002569F1">
        <w:t xml:space="preserve">. </w:t>
      </w:r>
      <w:r w:rsidRPr="00335644">
        <w:t xml:space="preserve"> </w:t>
      </w:r>
      <w:r w:rsidR="002569F1">
        <w:t>S</w:t>
      </w:r>
      <w:r w:rsidRPr="00335644">
        <w:t>imilarly, when the channel slope exceeded 0.070</w:t>
      </w:r>
      <w:r>
        <w:t>3</w:t>
      </w:r>
      <w:r w:rsidRPr="00335644">
        <w:t>, 0.0703 was used in place of the computed value</w:t>
      </w:r>
      <w:r w:rsidR="0070129B" w:rsidRPr="00AC4F83">
        <w:t xml:space="preserve">. </w:t>
      </w:r>
      <w:r w:rsidR="00822912">
        <w:t xml:space="preserve"> </w:t>
      </w:r>
    </w:p>
    <w:p w14:paraId="62CC83BD" w14:textId="291058C2" w:rsidR="00274F35" w:rsidRDefault="00274F35" w:rsidP="00761D99">
      <w:pPr>
        <w:spacing w:line="240" w:lineRule="auto"/>
      </w:pPr>
      <w:r w:rsidRPr="002D6D61">
        <w:t>The average standard error of prediction</w:t>
      </w:r>
      <w:r>
        <w:t xml:space="preserve"> (SEP)</w:t>
      </w:r>
      <w:r w:rsidRPr="002D6D61">
        <w:t xml:space="preserve"> for the 1% </w:t>
      </w:r>
      <w:r w:rsidR="002E057D">
        <w:t>annual-chance event</w:t>
      </w:r>
      <w:r>
        <w:t xml:space="preserve"> </w:t>
      </w:r>
      <w:r w:rsidR="00363607">
        <w:t>was</w:t>
      </w:r>
      <w:r w:rsidRPr="002D6D61">
        <w:t xml:space="preserve"> 64.8%</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w:t>
      </w:r>
      <w:r w:rsidR="00AF7B57">
        <w:t>The 1% minus flows were not computed by multiplying the 1% flow by 1 minus SEP to avoid unreasonably low flows when the standard errors were large.</w:t>
      </w:r>
    </w:p>
    <w:p w14:paraId="5AE6E5BD" w14:textId="77777777" w:rsidR="00B305C9" w:rsidRPr="00B305C9" w:rsidRDefault="00B305C9" w:rsidP="00761D99">
      <w:pPr>
        <w:pStyle w:val="ListBullet"/>
        <w:numPr>
          <w:ilvl w:val="0"/>
          <w:numId w:val="0"/>
        </w:numPr>
        <w:ind w:left="720"/>
        <w:rPr>
          <w:rFonts w:asciiTheme="minorHAnsi" w:hAnsiTheme="minorHAnsi" w:cstheme="minorHAnsi"/>
          <w:color w:val="auto"/>
          <w:sz w:val="22"/>
        </w:rPr>
      </w:pPr>
      <w:r w:rsidRPr="00B305C9">
        <w:rPr>
          <w:rFonts w:asciiTheme="minorHAnsi" w:hAnsiTheme="minorHAnsi" w:cstheme="minorHAnsi"/>
          <w:noProof/>
          <w:color w:val="auto"/>
          <w:sz w:val="22"/>
        </w:rPr>
        <w:drawing>
          <wp:anchor distT="0" distB="0" distL="114300" distR="114300" simplePos="0" relativeHeight="251658248" behindDoc="0" locked="0" layoutInCell="1" allowOverlap="1" wp14:anchorId="4B8C9468" wp14:editId="6B2639C3">
            <wp:simplePos x="0" y="0"/>
            <wp:positionH relativeFrom="margin">
              <wp:align>center</wp:align>
            </wp:positionH>
            <wp:positionV relativeFrom="paragraph">
              <wp:posOffset>91440</wp:posOffset>
            </wp:positionV>
            <wp:extent cx="1426464" cy="868680"/>
            <wp:effectExtent l="0" t="0" r="2540" b="762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426464" cy="868680"/>
                    </a:xfrm>
                    <a:prstGeom prst="rect">
                      <a:avLst/>
                    </a:prstGeom>
                  </pic:spPr>
                </pic:pic>
              </a:graphicData>
            </a:graphic>
            <wp14:sizeRelH relativeFrom="margin">
              <wp14:pctWidth>0</wp14:pctWidth>
            </wp14:sizeRelH>
            <wp14:sizeRelV relativeFrom="margin">
              <wp14:pctHeight>0</wp14:pctHeight>
            </wp14:sizeRelV>
          </wp:anchor>
        </w:drawing>
      </w:r>
    </w:p>
    <w:p w14:paraId="67087C11" w14:textId="31B3C270" w:rsidR="00B305C9" w:rsidRDefault="00B305C9" w:rsidP="00761D99">
      <w:pPr>
        <w:spacing w:line="240" w:lineRule="auto"/>
      </w:pPr>
      <w:r w:rsidRPr="00AC4F83">
        <w:t xml:space="preserve">The flows resulting from the regression analysis were </w:t>
      </w:r>
      <w:r w:rsidR="00C707F7">
        <w:t xml:space="preserve">not </w:t>
      </w:r>
      <w:r w:rsidRPr="00AC4F83">
        <w:t>used downstream of flow</w:t>
      </w:r>
      <w:r w:rsidR="00D31F47">
        <w:t>-</w:t>
      </w:r>
      <w:r w:rsidRPr="00AC4F83">
        <w:t>regulating reservoirs or</w:t>
      </w:r>
      <w:r w:rsidR="00AC4F83" w:rsidRPr="00AC4F83">
        <w:t xml:space="preserve"> </w:t>
      </w:r>
      <w:r w:rsidRPr="00AC4F83">
        <w:t>for streams with inflows from other HUC-8 watersheds.</w:t>
      </w:r>
    </w:p>
    <w:p w14:paraId="2E730B18" w14:textId="58B359EA" w:rsidR="00CA351F" w:rsidRPr="00E62B20" w:rsidRDefault="00CA351F" w:rsidP="00761D99">
      <w:pPr>
        <w:spacing w:line="240" w:lineRule="auto"/>
      </w:pPr>
      <w:r w:rsidRPr="00E62B20">
        <w:t xml:space="preserve">The 1% minus, 1%, and 1% plus regression flows computed </w:t>
      </w:r>
      <w:r w:rsidR="008A4A56" w:rsidRPr="00E62B20">
        <w:t xml:space="preserve">for the Brady watershed are in </w:t>
      </w:r>
      <w:r w:rsidR="008A4A56" w:rsidRPr="00E62B20">
        <w:fldChar w:fldCharType="begin"/>
      </w:r>
      <w:r w:rsidR="008A4A56" w:rsidRPr="00E62B20">
        <w:instrText xml:space="preserve"> REF _Ref112796469 \h </w:instrText>
      </w:r>
      <w:r w:rsidR="00DB4581" w:rsidRPr="00E62B20">
        <w:instrText xml:space="preserve"> \* MERGEFORMAT </w:instrText>
      </w:r>
      <w:r w:rsidR="008A4A56" w:rsidRPr="00E62B20">
        <w:fldChar w:fldCharType="separate"/>
      </w:r>
      <w:r w:rsidR="00D228AB" w:rsidRPr="00435650">
        <w:t xml:space="preserve">Table </w:t>
      </w:r>
      <w:r w:rsidR="00D228AB">
        <w:rPr>
          <w:noProof/>
        </w:rPr>
        <w:t>13</w:t>
      </w:r>
      <w:r w:rsidR="008A4A56" w:rsidRPr="00E62B20">
        <w:fldChar w:fldCharType="end"/>
      </w:r>
      <w:r w:rsidR="008A4A56" w:rsidRPr="00E62B20">
        <w:t>.</w:t>
      </w:r>
    </w:p>
    <w:p w14:paraId="2DDF2C68" w14:textId="77777777" w:rsidR="00773106" w:rsidRPr="00E62B20" w:rsidRDefault="00773106" w:rsidP="0095582A">
      <w:pPr>
        <w:pStyle w:val="ListParagraph"/>
        <w:numPr>
          <w:ilvl w:val="2"/>
          <w:numId w:val="6"/>
        </w:numPr>
        <w:autoSpaceDE w:val="0"/>
        <w:autoSpaceDN w:val="0"/>
        <w:adjustRightInd w:val="0"/>
        <w:spacing w:after="120" w:line="259" w:lineRule="auto"/>
        <w:outlineLvl w:val="2"/>
        <w:rPr>
          <w:rFonts w:ascii="TT15Ct00" w:hAnsi="TT15Ct00" w:cs="TT15Ct00"/>
          <w:b/>
        </w:rPr>
      </w:pPr>
      <w:bookmarkStart w:id="57" w:name="_Toc184650701"/>
      <w:r w:rsidRPr="00E62B20">
        <w:rPr>
          <w:rFonts w:ascii="TT15Ct00" w:hAnsi="TT15Ct00" w:cs="TT15Ct00"/>
          <w:b/>
        </w:rPr>
        <w:t>Gage Analysis</w:t>
      </w:r>
      <w:bookmarkEnd w:id="57"/>
    </w:p>
    <w:p w14:paraId="58B5D2B5" w14:textId="1B6226F4" w:rsidR="00773106" w:rsidRDefault="00056CD8" w:rsidP="00761D99">
      <w:pPr>
        <w:spacing w:line="240" w:lineRule="auto"/>
      </w:pPr>
      <w:r w:rsidRPr="00E62B20">
        <w:t>As of August 2022, t</w:t>
      </w:r>
      <w:r w:rsidR="00773106" w:rsidRPr="00E62B20">
        <w:t xml:space="preserve">he </w:t>
      </w:r>
      <w:r w:rsidR="00F21CEF" w:rsidRPr="00E62B20">
        <w:t>Brady</w:t>
      </w:r>
      <w:r w:rsidR="00773106" w:rsidRPr="00E62B20">
        <w:t xml:space="preserve"> watershed </w:t>
      </w:r>
      <w:r w:rsidRPr="00E62B20">
        <w:t>was</w:t>
      </w:r>
      <w:r w:rsidR="00773106" w:rsidRPr="00E62B20">
        <w:t xml:space="preserve"> being studied as part of the</w:t>
      </w:r>
      <w:r w:rsidR="002440CD" w:rsidRPr="00E62B20">
        <w:t xml:space="preserve"> Interagency Flood Risk Management</w:t>
      </w:r>
      <w:r w:rsidR="00773106" w:rsidRPr="00E62B20">
        <w:t xml:space="preserve"> </w:t>
      </w:r>
      <w:r w:rsidR="00C1095B" w:rsidRPr="00E62B20">
        <w:t>(</w:t>
      </w:r>
      <w:proofErr w:type="spellStart"/>
      <w:r w:rsidR="00773106" w:rsidRPr="00E62B20">
        <w:t>InFRM</w:t>
      </w:r>
      <w:proofErr w:type="spellEnd"/>
      <w:r w:rsidR="00C1095B" w:rsidRPr="00E62B20">
        <w:t>)</w:t>
      </w:r>
      <w:r w:rsidR="00773106" w:rsidRPr="00E62B20">
        <w:t xml:space="preserve"> </w:t>
      </w:r>
      <w:r w:rsidRPr="00E62B20">
        <w:t xml:space="preserve">team’s </w:t>
      </w:r>
      <w:r w:rsidR="00C1095B" w:rsidRPr="00E62B20">
        <w:t>Watershed Hydrology Assessment (</w:t>
      </w:r>
      <w:r w:rsidRPr="00E62B20">
        <w:t>WHA</w:t>
      </w:r>
      <w:r w:rsidR="00C1095B" w:rsidRPr="00E62B20">
        <w:t>)</w:t>
      </w:r>
      <w:r w:rsidRPr="00E62B20">
        <w:t xml:space="preserve"> </w:t>
      </w:r>
      <w:r w:rsidR="00773106" w:rsidRPr="00E62B20">
        <w:t xml:space="preserve">for the Lower Colorado River Basin. </w:t>
      </w:r>
      <w:r w:rsidR="00954AE6" w:rsidRPr="00E62B20">
        <w:t>USGS gage</w:t>
      </w:r>
      <w:r w:rsidR="00D74849" w:rsidRPr="00E62B20">
        <w:t xml:space="preserve"> </w:t>
      </w:r>
      <w:r w:rsidR="00773106" w:rsidRPr="00E62B20">
        <w:t>08</w:t>
      </w:r>
      <w:r w:rsidR="00F3387E" w:rsidRPr="00E62B20">
        <w:t>14</w:t>
      </w:r>
      <w:r w:rsidR="00A4671F" w:rsidRPr="00E62B20">
        <w:t>5</w:t>
      </w:r>
      <w:r w:rsidR="00773106" w:rsidRPr="00E62B20">
        <w:t xml:space="preserve">000 </w:t>
      </w:r>
      <w:r w:rsidRPr="00E62B20">
        <w:t>(</w:t>
      </w:r>
      <w:r w:rsidR="004725A3" w:rsidRPr="00E62B20">
        <w:t>Brady</w:t>
      </w:r>
      <w:r w:rsidR="00773106" w:rsidRPr="00E62B20">
        <w:t xml:space="preserve"> Creek near </w:t>
      </w:r>
      <w:r w:rsidR="004725A3" w:rsidRPr="00E62B20">
        <w:t>Brady</w:t>
      </w:r>
      <w:r w:rsidR="00773106" w:rsidRPr="00E62B20">
        <w:t>, TX</w:t>
      </w:r>
      <w:r w:rsidRPr="00E62B20">
        <w:t>)</w:t>
      </w:r>
      <w:r w:rsidR="004B19A2" w:rsidRPr="00E62B20">
        <w:t xml:space="preserve">, shown </w:t>
      </w:r>
      <w:r w:rsidR="002931C4" w:rsidRPr="00E62B20">
        <w:t xml:space="preserve">in </w:t>
      </w:r>
      <w:r w:rsidR="002F3D3C" w:rsidRPr="00E62B20">
        <w:fldChar w:fldCharType="begin"/>
      </w:r>
      <w:r w:rsidR="002F3D3C" w:rsidRPr="00E62B20">
        <w:instrText xml:space="preserve"> REF _Ref134116973 \h  \* MERGEFORMAT </w:instrText>
      </w:r>
      <w:r w:rsidR="002F3D3C" w:rsidRPr="00E62B20">
        <w:fldChar w:fldCharType="separate"/>
      </w:r>
      <w:r w:rsidR="00D228AB" w:rsidRPr="00435650">
        <w:t xml:space="preserve">Figure </w:t>
      </w:r>
      <w:r w:rsidR="00D228AB">
        <w:rPr>
          <w:noProof/>
        </w:rPr>
        <w:t>16</w:t>
      </w:r>
      <w:r w:rsidR="002F3D3C" w:rsidRPr="00E62B20">
        <w:fldChar w:fldCharType="end"/>
      </w:r>
      <w:r w:rsidR="002931C4" w:rsidRPr="00E62B20">
        <w:t>, below,</w:t>
      </w:r>
      <w:r w:rsidR="00773106" w:rsidRPr="00E62B20">
        <w:t xml:space="preserve"> was ana</w:t>
      </w:r>
      <w:r w:rsidR="00773106" w:rsidRPr="002F3D3C">
        <w:t xml:space="preserve">lyzed </w:t>
      </w:r>
      <w:r w:rsidR="001F0F3B" w:rsidRPr="002F3D3C">
        <w:t>by the WHA</w:t>
      </w:r>
      <w:r w:rsidR="00040FE0" w:rsidRPr="002F3D3C">
        <w:t xml:space="preserve">. This </w:t>
      </w:r>
      <w:proofErr w:type="spellStart"/>
      <w:r w:rsidR="003B3547" w:rsidRPr="002F3D3C">
        <w:t>InFRM</w:t>
      </w:r>
      <w:proofErr w:type="spellEnd"/>
      <w:r w:rsidR="003B3547" w:rsidRPr="002F3D3C">
        <w:t xml:space="preserve"> gage analysis </w:t>
      </w:r>
      <w:r w:rsidR="00733A7C" w:rsidRPr="002F3D3C">
        <w:t xml:space="preserve">was </w:t>
      </w:r>
      <w:r w:rsidR="00535875" w:rsidRPr="002F3D3C">
        <w:t xml:space="preserve">leveraged </w:t>
      </w:r>
      <w:r w:rsidR="00040FE0" w:rsidRPr="002F3D3C">
        <w:t xml:space="preserve">to support </w:t>
      </w:r>
      <w:r w:rsidR="00773106" w:rsidRPr="002F3D3C">
        <w:t xml:space="preserve">flow validation </w:t>
      </w:r>
      <w:r w:rsidR="002A0F4E" w:rsidRPr="002F3D3C">
        <w:t>in</w:t>
      </w:r>
      <w:r w:rsidR="00773106" w:rsidRPr="002F3D3C">
        <w:t xml:space="preserve"> </w:t>
      </w:r>
      <w:r w:rsidR="00040FE0" w:rsidRPr="002F3D3C">
        <w:t xml:space="preserve">the </w:t>
      </w:r>
      <w:r w:rsidR="00F21CEF" w:rsidRPr="002F3D3C">
        <w:t>Brady</w:t>
      </w:r>
      <w:r w:rsidR="00773106" w:rsidRPr="002F3D3C">
        <w:t xml:space="preserve"> B</w:t>
      </w:r>
      <w:r w:rsidR="00773106">
        <w:t xml:space="preserve">LE model. </w:t>
      </w:r>
    </w:p>
    <w:p w14:paraId="258BAC4E" w14:textId="77777777" w:rsidR="002931C4" w:rsidRDefault="002931C4" w:rsidP="002931C4">
      <w:pPr>
        <w:spacing w:line="240" w:lineRule="auto"/>
        <w:jc w:val="center"/>
      </w:pPr>
      <w:r>
        <w:rPr>
          <w:noProof/>
        </w:rPr>
        <w:lastRenderedPageBreak/>
        <w:drawing>
          <wp:inline distT="0" distB="0" distL="0" distR="0" wp14:anchorId="007C67ED" wp14:editId="3FAB9AC8">
            <wp:extent cx="5939790" cy="433324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4333240"/>
                    </a:xfrm>
                    <a:prstGeom prst="rect">
                      <a:avLst/>
                    </a:prstGeom>
                    <a:noFill/>
                    <a:ln>
                      <a:noFill/>
                    </a:ln>
                  </pic:spPr>
                </pic:pic>
              </a:graphicData>
            </a:graphic>
          </wp:inline>
        </w:drawing>
      </w:r>
    </w:p>
    <w:p w14:paraId="7A5DEDE5" w14:textId="263C1F27" w:rsidR="002931C4" w:rsidRPr="00435650" w:rsidRDefault="002931C4" w:rsidP="00D64BF4">
      <w:pPr>
        <w:pStyle w:val="Caption"/>
        <w:jc w:val="center"/>
      </w:pPr>
      <w:bookmarkStart w:id="58" w:name="_Ref134116973"/>
      <w:bookmarkStart w:id="59" w:name="_Toc184650747"/>
      <w:r w:rsidRPr="00435650">
        <w:t xml:space="preserve">Figure </w:t>
      </w:r>
      <w:r>
        <w:fldChar w:fldCharType="begin"/>
      </w:r>
      <w:r>
        <w:instrText>SEQ Figure \* ARABIC</w:instrText>
      </w:r>
      <w:r>
        <w:fldChar w:fldCharType="separate"/>
      </w:r>
      <w:r w:rsidR="00D228AB">
        <w:rPr>
          <w:noProof/>
        </w:rPr>
        <w:t>16</w:t>
      </w:r>
      <w:r>
        <w:fldChar w:fldCharType="end"/>
      </w:r>
      <w:bookmarkEnd w:id="58"/>
      <w:r w:rsidRPr="00435650">
        <w:t>: USGS Gage</w:t>
      </w:r>
      <w:r w:rsidR="00742AAA" w:rsidRPr="00435650">
        <w:t>s</w:t>
      </w:r>
      <w:r w:rsidRPr="00435650">
        <w:t xml:space="preserve"> </w:t>
      </w:r>
      <w:r w:rsidR="00742AAA" w:rsidRPr="00435650">
        <w:t xml:space="preserve">in the </w:t>
      </w:r>
      <w:r w:rsidR="00FC14ED" w:rsidRPr="00435650">
        <w:t>Brady Watershed</w:t>
      </w:r>
      <w:bookmarkEnd w:id="59"/>
    </w:p>
    <w:p w14:paraId="7A2279E4" w14:textId="502B4C0A" w:rsidR="00C0406E" w:rsidRDefault="00FE4113" w:rsidP="00F317D5">
      <w:pPr>
        <w:spacing w:line="240" w:lineRule="auto"/>
      </w:pPr>
      <w:r>
        <w:t>Gage</w:t>
      </w:r>
      <w:r w:rsidR="00773106" w:rsidRPr="43B8CADA">
        <w:t xml:space="preserve"> </w:t>
      </w:r>
      <w:r w:rsidR="002931C4">
        <w:t>08145000</w:t>
      </w:r>
      <w:r w:rsidR="002A0F4E">
        <w:t xml:space="preserve">, </w:t>
      </w:r>
      <w:r w:rsidR="00773106">
        <w:t xml:space="preserve">located </w:t>
      </w:r>
      <w:r w:rsidR="00773106" w:rsidRPr="43B8CADA">
        <w:t xml:space="preserve">downstream of </w:t>
      </w:r>
      <w:r w:rsidR="008729C7">
        <w:t xml:space="preserve">Brady </w:t>
      </w:r>
      <w:r w:rsidR="00FA11AB">
        <w:t>Reservoir</w:t>
      </w:r>
      <w:r w:rsidR="002A0F4E">
        <w:t xml:space="preserve">, is </w:t>
      </w:r>
      <w:r w:rsidR="00773106" w:rsidRPr="43B8CADA">
        <w:t xml:space="preserve">within the City of </w:t>
      </w:r>
      <w:r w:rsidR="00D1655B" w:rsidRPr="00D1655B">
        <w:t>Brady</w:t>
      </w:r>
      <w:r w:rsidR="00773106" w:rsidRPr="00D1655B">
        <w:t>.</w:t>
      </w:r>
      <w:r w:rsidR="00773106" w:rsidRPr="43B8CADA">
        <w:t xml:space="preserve"> The USACE Bulletin 17C analysis of this gage </w:t>
      </w:r>
      <w:r w:rsidR="00831091">
        <w:t xml:space="preserve">in the WHA </w:t>
      </w:r>
      <w:r w:rsidR="00773106" w:rsidRPr="43B8CADA">
        <w:t>account</w:t>
      </w:r>
      <w:r w:rsidR="00620F3C">
        <w:t>ed</w:t>
      </w:r>
      <w:r w:rsidR="00773106" w:rsidRPr="43B8CADA">
        <w:t xml:space="preserve"> for both regulation and urbanization. A description of the analysis, </w:t>
      </w:r>
      <w:r w:rsidR="00363E81">
        <w:t xml:space="preserve">its </w:t>
      </w:r>
      <w:r w:rsidR="00773106" w:rsidRPr="43B8CADA">
        <w:t>assumptions</w:t>
      </w:r>
      <w:r w:rsidR="00363E81">
        <w:t>,</w:t>
      </w:r>
      <w:r w:rsidR="00773106" w:rsidRPr="43B8CADA">
        <w:t xml:space="preserve"> and </w:t>
      </w:r>
      <w:r w:rsidR="00363E81">
        <w:t xml:space="preserve">its </w:t>
      </w:r>
      <w:r w:rsidR="00773106" w:rsidRPr="0083450F">
        <w:t xml:space="preserve">results </w:t>
      </w:r>
      <w:r w:rsidR="00CB5048" w:rsidRPr="0083450F">
        <w:t xml:space="preserve">is </w:t>
      </w:r>
      <w:r w:rsidR="00773106" w:rsidRPr="0083450F">
        <w:t xml:space="preserve">included </w:t>
      </w:r>
      <w:proofErr w:type="gramStart"/>
      <w:r w:rsidR="009059B7" w:rsidRPr="0083450F">
        <w:t>o</w:t>
      </w:r>
      <w:r w:rsidR="00773106" w:rsidRPr="0083450F">
        <w:t>n</w:t>
      </w:r>
      <w:proofErr w:type="gramEnd"/>
      <w:r w:rsidR="009059B7" w:rsidRPr="0083450F">
        <w:t xml:space="preserve"> pages </w:t>
      </w:r>
      <w:r w:rsidR="00C7770F" w:rsidRPr="0083450F">
        <w:t>84</w:t>
      </w:r>
      <w:r w:rsidR="006E31B0" w:rsidRPr="0083450F">
        <w:t xml:space="preserve">, </w:t>
      </w:r>
      <w:r w:rsidR="00C7770F" w:rsidRPr="0083450F">
        <w:t>85</w:t>
      </w:r>
      <w:r w:rsidR="006E31B0" w:rsidRPr="0083450F">
        <w:t>,</w:t>
      </w:r>
      <w:r w:rsidR="009059B7" w:rsidRPr="0083450F">
        <w:t xml:space="preserve"> and 151 </w:t>
      </w:r>
      <w:r w:rsidR="00933B8C" w:rsidRPr="0083450F">
        <w:t xml:space="preserve">of Chapter 5 </w:t>
      </w:r>
      <w:r w:rsidR="009059B7" w:rsidRPr="0083450F">
        <w:t xml:space="preserve">of the </w:t>
      </w:r>
      <w:proofErr w:type="spellStart"/>
      <w:r w:rsidR="00622943" w:rsidRPr="0083450F">
        <w:t>InFRM’s</w:t>
      </w:r>
      <w:proofErr w:type="spellEnd"/>
      <w:r w:rsidR="00622943" w:rsidRPr="0083450F">
        <w:t xml:space="preserve"> </w:t>
      </w:r>
      <w:r w:rsidR="000F021F" w:rsidRPr="0083450F">
        <w:t>D</w:t>
      </w:r>
      <w:r w:rsidR="009059B7" w:rsidRPr="0083450F">
        <w:t>raft</w:t>
      </w:r>
      <w:r w:rsidR="00622943" w:rsidRPr="0083450F">
        <w:t xml:space="preserve"> WHA</w:t>
      </w:r>
      <w:r w:rsidR="00952106" w:rsidRPr="0083450F">
        <w:t xml:space="preserve"> report</w:t>
      </w:r>
      <w:r w:rsidR="00773106" w:rsidRPr="0083450F">
        <w:t xml:space="preserve">. A copy of </w:t>
      </w:r>
      <w:r w:rsidR="004C299C" w:rsidRPr="0083450F">
        <w:t xml:space="preserve">these pages </w:t>
      </w:r>
      <w:r w:rsidR="00622943" w:rsidRPr="0083450F">
        <w:t xml:space="preserve">has been </w:t>
      </w:r>
      <w:r w:rsidR="00773106" w:rsidRPr="0083450F">
        <w:t xml:space="preserve">included in </w:t>
      </w:r>
      <w:r w:rsidR="00F738B4" w:rsidRPr="0083450F">
        <w:t xml:space="preserve">Appendix B of this report. </w:t>
      </w:r>
      <w:r w:rsidR="00F317D5" w:rsidRPr="0083450F">
        <w:t>Table 6, below, provides more information on gage</w:t>
      </w:r>
      <w:r w:rsidR="001B1C49" w:rsidRPr="0083450F">
        <w:t>s within the Brady watershed as well as sources of gage analysis information and reason</w:t>
      </w:r>
      <w:r w:rsidR="0076547C" w:rsidRPr="0083450F">
        <w:t>s for not analyzing specific gages.</w:t>
      </w:r>
    </w:p>
    <w:p w14:paraId="2810F267" w14:textId="77777777" w:rsidR="00C0406E" w:rsidRDefault="00C0406E">
      <w:r>
        <w:br w:type="page"/>
      </w:r>
    </w:p>
    <w:p w14:paraId="6C314E4F" w14:textId="661D8490" w:rsidR="00ED5621" w:rsidRPr="00435650" w:rsidRDefault="00ED5621" w:rsidP="00D64BF4">
      <w:pPr>
        <w:pStyle w:val="Caption"/>
        <w:jc w:val="center"/>
      </w:pPr>
      <w:bookmarkStart w:id="60" w:name="_Ref132718039"/>
      <w:bookmarkStart w:id="61" w:name="_Toc132804386"/>
      <w:bookmarkStart w:id="62" w:name="_Toc184650724"/>
      <w:r w:rsidRPr="00435650">
        <w:lastRenderedPageBreak/>
        <w:t xml:space="preserve">Table </w:t>
      </w:r>
      <w:r>
        <w:fldChar w:fldCharType="begin"/>
      </w:r>
      <w:r>
        <w:instrText>SEQ Table \* ARABIC</w:instrText>
      </w:r>
      <w:r>
        <w:fldChar w:fldCharType="separate"/>
      </w:r>
      <w:r w:rsidR="00D228AB">
        <w:rPr>
          <w:noProof/>
        </w:rPr>
        <w:t>11</w:t>
      </w:r>
      <w:r>
        <w:fldChar w:fldCharType="end"/>
      </w:r>
      <w:bookmarkEnd w:id="60"/>
      <w:r w:rsidRPr="00435650">
        <w:t xml:space="preserve">: Summary of USGS Gages in the </w:t>
      </w:r>
      <w:r w:rsidR="00152DB2" w:rsidRPr="00435650">
        <w:t>Brady</w:t>
      </w:r>
      <w:r w:rsidRPr="00435650">
        <w:t xml:space="preserve"> Watershed</w:t>
      </w:r>
      <w:bookmarkEnd w:id="61"/>
      <w:bookmarkEnd w:id="62"/>
    </w:p>
    <w:tbl>
      <w:tblPr>
        <w:tblStyle w:val="TableGrid"/>
        <w:tblpPr w:leftFromText="180" w:rightFromText="180" w:vertAnchor="text" w:tblpXSpec="center" w:tblpY="71"/>
        <w:tblW w:w="9625" w:type="dxa"/>
        <w:tblLook w:val="04A0" w:firstRow="1" w:lastRow="0" w:firstColumn="1" w:lastColumn="0" w:noHBand="0" w:noVBand="1"/>
      </w:tblPr>
      <w:tblGrid>
        <w:gridCol w:w="1244"/>
        <w:gridCol w:w="2359"/>
        <w:gridCol w:w="1085"/>
        <w:gridCol w:w="1200"/>
        <w:gridCol w:w="900"/>
        <w:gridCol w:w="2837"/>
      </w:tblGrid>
      <w:tr w:rsidR="00ED5621" w:rsidRPr="00CD54FB" w14:paraId="51F3B8FF" w14:textId="77777777" w:rsidTr="0097483B">
        <w:trPr>
          <w:trHeight w:val="980"/>
        </w:trPr>
        <w:tc>
          <w:tcPr>
            <w:tcW w:w="1244" w:type="dxa"/>
            <w:tcBorders>
              <w:bottom w:val="single" w:sz="4" w:space="0" w:color="auto"/>
            </w:tcBorders>
            <w:shd w:val="clear" w:color="auto" w:fill="4472C4" w:themeFill="accent1"/>
            <w:vAlign w:val="center"/>
          </w:tcPr>
          <w:p w14:paraId="3A9619A5" w14:textId="77777777" w:rsidR="00ED5621" w:rsidRPr="00CD54FB" w:rsidRDefault="00ED5621" w:rsidP="0097483B">
            <w:pPr>
              <w:spacing w:line="276" w:lineRule="auto"/>
              <w:jc w:val="center"/>
              <w:textAlignment w:val="baseline"/>
              <w:rPr>
                <w:rFonts w:eastAsia="Times New Roman" w:cstheme="minorHAnsi"/>
                <w:b/>
                <w:bCs/>
                <w:color w:val="FFFFFF" w:themeColor="background1"/>
                <w:sz w:val="20"/>
                <w:szCs w:val="20"/>
              </w:rPr>
            </w:pPr>
            <w:r w:rsidRPr="00CD54FB">
              <w:rPr>
                <w:rFonts w:eastAsia="Times New Roman" w:cstheme="minorHAnsi"/>
                <w:b/>
                <w:bCs/>
                <w:color w:val="FFFFFF" w:themeColor="background1"/>
                <w:sz w:val="20"/>
                <w:szCs w:val="20"/>
              </w:rPr>
              <w:t>Site No.</w:t>
            </w:r>
          </w:p>
        </w:tc>
        <w:tc>
          <w:tcPr>
            <w:tcW w:w="2359" w:type="dxa"/>
            <w:tcBorders>
              <w:bottom w:val="single" w:sz="4" w:space="0" w:color="auto"/>
            </w:tcBorders>
            <w:shd w:val="clear" w:color="auto" w:fill="4472C4" w:themeFill="accent1"/>
            <w:vAlign w:val="center"/>
          </w:tcPr>
          <w:p w14:paraId="2B62ACFA" w14:textId="77777777" w:rsidR="00ED5621" w:rsidRPr="00CD54FB" w:rsidRDefault="00ED5621" w:rsidP="0097483B">
            <w:pPr>
              <w:autoSpaceDE w:val="0"/>
              <w:autoSpaceDN w:val="0"/>
              <w:adjustRightInd w:val="0"/>
              <w:spacing w:line="259" w:lineRule="auto"/>
              <w:jc w:val="center"/>
              <w:rPr>
                <w:rFonts w:cstheme="minorHAnsi"/>
                <w:b/>
                <w:bCs/>
                <w:color w:val="FFFFFF" w:themeColor="background1"/>
                <w:sz w:val="20"/>
                <w:szCs w:val="20"/>
              </w:rPr>
            </w:pPr>
            <w:r w:rsidRPr="00CD54FB">
              <w:rPr>
                <w:rFonts w:cstheme="minorHAnsi"/>
                <w:b/>
                <w:bCs/>
                <w:color w:val="FFFFFF" w:themeColor="background1"/>
                <w:sz w:val="20"/>
                <w:szCs w:val="20"/>
              </w:rPr>
              <w:t>Site Name</w:t>
            </w:r>
          </w:p>
        </w:tc>
        <w:tc>
          <w:tcPr>
            <w:tcW w:w="1085" w:type="dxa"/>
            <w:tcBorders>
              <w:bottom w:val="single" w:sz="4" w:space="0" w:color="auto"/>
            </w:tcBorders>
            <w:shd w:val="clear" w:color="auto" w:fill="4472C4" w:themeFill="accent1"/>
            <w:vAlign w:val="center"/>
          </w:tcPr>
          <w:p w14:paraId="0392CB17" w14:textId="77777777" w:rsidR="00ED5621" w:rsidRPr="00CD54FB" w:rsidRDefault="00ED5621" w:rsidP="0097483B">
            <w:pPr>
              <w:autoSpaceDE w:val="0"/>
              <w:autoSpaceDN w:val="0"/>
              <w:adjustRightInd w:val="0"/>
              <w:spacing w:line="259" w:lineRule="auto"/>
              <w:jc w:val="center"/>
              <w:rPr>
                <w:rFonts w:cstheme="minorHAnsi"/>
                <w:b/>
                <w:bCs/>
                <w:color w:val="FFFFFF" w:themeColor="background1"/>
                <w:sz w:val="20"/>
                <w:szCs w:val="20"/>
              </w:rPr>
            </w:pPr>
            <w:r w:rsidRPr="00CD54FB">
              <w:rPr>
                <w:rFonts w:cstheme="minorHAnsi"/>
                <w:b/>
                <w:bCs/>
                <w:color w:val="FFFFFF" w:themeColor="background1"/>
                <w:sz w:val="20"/>
                <w:szCs w:val="20"/>
              </w:rPr>
              <w:t>Computed Drainage Area (mi</w:t>
            </w:r>
            <w:r w:rsidRPr="00CD54FB">
              <w:rPr>
                <w:rFonts w:cstheme="minorHAnsi"/>
                <w:b/>
                <w:bCs/>
                <w:color w:val="FFFFFF" w:themeColor="background1"/>
                <w:sz w:val="20"/>
                <w:szCs w:val="20"/>
                <w:vertAlign w:val="superscript"/>
              </w:rPr>
              <w:t>2</w:t>
            </w:r>
            <w:r w:rsidRPr="00CD54FB">
              <w:rPr>
                <w:rFonts w:cstheme="minorHAnsi"/>
                <w:b/>
                <w:bCs/>
                <w:color w:val="FFFFFF" w:themeColor="background1"/>
                <w:sz w:val="20"/>
                <w:szCs w:val="20"/>
              </w:rPr>
              <w:t>)</w:t>
            </w:r>
          </w:p>
        </w:tc>
        <w:tc>
          <w:tcPr>
            <w:tcW w:w="1200" w:type="dxa"/>
            <w:tcBorders>
              <w:bottom w:val="single" w:sz="4" w:space="0" w:color="auto"/>
            </w:tcBorders>
            <w:shd w:val="clear" w:color="auto" w:fill="4472C4" w:themeFill="accent1"/>
            <w:vAlign w:val="center"/>
          </w:tcPr>
          <w:p w14:paraId="3185E3C9" w14:textId="77777777" w:rsidR="00ED5621" w:rsidRPr="00CD54FB" w:rsidRDefault="00ED5621" w:rsidP="0097483B">
            <w:pPr>
              <w:autoSpaceDE w:val="0"/>
              <w:autoSpaceDN w:val="0"/>
              <w:adjustRightInd w:val="0"/>
              <w:spacing w:line="259" w:lineRule="auto"/>
              <w:jc w:val="center"/>
              <w:rPr>
                <w:rFonts w:cstheme="minorHAnsi"/>
                <w:b/>
                <w:bCs/>
                <w:color w:val="FFFFFF" w:themeColor="background1"/>
                <w:sz w:val="20"/>
                <w:szCs w:val="20"/>
              </w:rPr>
            </w:pPr>
            <w:r w:rsidRPr="00CD54FB">
              <w:rPr>
                <w:rFonts w:cstheme="minorHAnsi"/>
                <w:b/>
                <w:bCs/>
                <w:color w:val="FFFFFF" w:themeColor="background1"/>
                <w:sz w:val="20"/>
                <w:szCs w:val="20"/>
              </w:rPr>
              <w:t xml:space="preserve">Was Gage Analysis Performed? </w:t>
            </w:r>
          </w:p>
        </w:tc>
        <w:tc>
          <w:tcPr>
            <w:tcW w:w="900" w:type="dxa"/>
            <w:tcBorders>
              <w:bottom w:val="single" w:sz="4" w:space="0" w:color="auto"/>
            </w:tcBorders>
            <w:shd w:val="clear" w:color="auto" w:fill="4472C4" w:themeFill="accent1"/>
            <w:vAlign w:val="center"/>
          </w:tcPr>
          <w:p w14:paraId="788052DC" w14:textId="77777777" w:rsidR="00ED5621" w:rsidRPr="00CD54FB" w:rsidRDefault="00ED5621" w:rsidP="0097483B">
            <w:pPr>
              <w:autoSpaceDE w:val="0"/>
              <w:autoSpaceDN w:val="0"/>
              <w:adjustRightInd w:val="0"/>
              <w:spacing w:line="259" w:lineRule="auto"/>
              <w:jc w:val="center"/>
              <w:rPr>
                <w:rFonts w:cstheme="minorHAnsi"/>
                <w:b/>
                <w:bCs/>
                <w:color w:val="FFFFFF" w:themeColor="background1"/>
                <w:sz w:val="20"/>
                <w:szCs w:val="20"/>
              </w:rPr>
            </w:pPr>
            <w:r w:rsidRPr="00CD54FB">
              <w:rPr>
                <w:rFonts w:cstheme="minorHAnsi"/>
                <w:b/>
                <w:bCs/>
                <w:color w:val="FFFFFF" w:themeColor="background1"/>
                <w:sz w:val="20"/>
                <w:szCs w:val="20"/>
              </w:rPr>
              <w:t xml:space="preserve">Source of Gage Analysis  </w:t>
            </w:r>
          </w:p>
        </w:tc>
        <w:tc>
          <w:tcPr>
            <w:tcW w:w="2837" w:type="dxa"/>
            <w:tcBorders>
              <w:bottom w:val="single" w:sz="4" w:space="0" w:color="auto"/>
            </w:tcBorders>
            <w:shd w:val="clear" w:color="auto" w:fill="4472C4" w:themeFill="accent1"/>
            <w:vAlign w:val="center"/>
          </w:tcPr>
          <w:p w14:paraId="6DF7AEA4" w14:textId="7BE45F70" w:rsidR="00ED5621" w:rsidRPr="00CD54FB" w:rsidRDefault="00ED5621" w:rsidP="0097483B">
            <w:pPr>
              <w:autoSpaceDE w:val="0"/>
              <w:autoSpaceDN w:val="0"/>
              <w:adjustRightInd w:val="0"/>
              <w:spacing w:line="259" w:lineRule="auto"/>
              <w:jc w:val="center"/>
              <w:rPr>
                <w:rFonts w:cstheme="minorHAnsi"/>
                <w:b/>
                <w:bCs/>
                <w:color w:val="FFFFFF" w:themeColor="background1"/>
                <w:sz w:val="20"/>
                <w:szCs w:val="20"/>
              </w:rPr>
            </w:pPr>
            <w:r w:rsidRPr="00CD54FB">
              <w:rPr>
                <w:rFonts w:cstheme="minorHAnsi"/>
                <w:b/>
                <w:bCs/>
                <w:color w:val="FFFFFF" w:themeColor="background1"/>
                <w:sz w:val="20"/>
                <w:szCs w:val="20"/>
              </w:rPr>
              <w:t xml:space="preserve">Reason </w:t>
            </w:r>
            <w:r w:rsidR="000F3740" w:rsidRPr="00CD54FB">
              <w:rPr>
                <w:rFonts w:cstheme="minorHAnsi"/>
                <w:b/>
                <w:bCs/>
                <w:color w:val="FFFFFF" w:themeColor="background1"/>
                <w:sz w:val="20"/>
                <w:szCs w:val="20"/>
              </w:rPr>
              <w:t>W</w:t>
            </w:r>
            <w:r w:rsidRPr="00CD54FB">
              <w:rPr>
                <w:rFonts w:cstheme="minorHAnsi"/>
                <w:b/>
                <w:bCs/>
                <w:color w:val="FFFFFF" w:themeColor="background1"/>
                <w:sz w:val="20"/>
                <w:szCs w:val="20"/>
              </w:rPr>
              <w:t xml:space="preserve">hy </w:t>
            </w:r>
            <w:r w:rsidR="000F3740" w:rsidRPr="00CD54FB">
              <w:rPr>
                <w:rFonts w:cstheme="minorHAnsi"/>
                <w:b/>
                <w:bCs/>
                <w:color w:val="FFFFFF" w:themeColor="background1"/>
                <w:sz w:val="20"/>
                <w:szCs w:val="20"/>
              </w:rPr>
              <w:t>G</w:t>
            </w:r>
            <w:r w:rsidRPr="00CD54FB">
              <w:rPr>
                <w:rFonts w:cstheme="minorHAnsi"/>
                <w:b/>
                <w:bCs/>
                <w:color w:val="FFFFFF" w:themeColor="background1"/>
                <w:sz w:val="20"/>
                <w:szCs w:val="20"/>
              </w:rPr>
              <w:t xml:space="preserve">age </w:t>
            </w:r>
            <w:r w:rsidR="000F3740" w:rsidRPr="00CD54FB">
              <w:rPr>
                <w:rFonts w:cstheme="minorHAnsi"/>
                <w:b/>
                <w:bCs/>
                <w:color w:val="FFFFFF" w:themeColor="background1"/>
                <w:sz w:val="20"/>
                <w:szCs w:val="20"/>
              </w:rPr>
              <w:t>A</w:t>
            </w:r>
            <w:r w:rsidRPr="00CD54FB">
              <w:rPr>
                <w:rFonts w:cstheme="minorHAnsi"/>
                <w:b/>
                <w:bCs/>
                <w:color w:val="FFFFFF" w:themeColor="background1"/>
                <w:sz w:val="20"/>
                <w:szCs w:val="20"/>
              </w:rPr>
              <w:t xml:space="preserve">nalysis </w:t>
            </w:r>
            <w:r w:rsidR="00B41BD2">
              <w:rPr>
                <w:rFonts w:cstheme="minorHAnsi"/>
                <w:b/>
                <w:bCs/>
                <w:color w:val="FFFFFF" w:themeColor="background1"/>
                <w:sz w:val="20"/>
                <w:szCs w:val="20"/>
              </w:rPr>
              <w:t>W</w:t>
            </w:r>
            <w:r w:rsidRPr="00CD54FB">
              <w:rPr>
                <w:rFonts w:cstheme="minorHAnsi"/>
                <w:b/>
                <w:bCs/>
                <w:color w:val="FFFFFF" w:themeColor="background1"/>
                <w:sz w:val="20"/>
                <w:szCs w:val="20"/>
              </w:rPr>
              <w:t xml:space="preserve">as </w:t>
            </w:r>
            <w:r w:rsidR="00B41BD2">
              <w:rPr>
                <w:rFonts w:cstheme="minorHAnsi"/>
                <w:b/>
                <w:bCs/>
                <w:color w:val="FFFFFF" w:themeColor="background1"/>
                <w:sz w:val="20"/>
                <w:szCs w:val="20"/>
              </w:rPr>
              <w:t>N</w:t>
            </w:r>
            <w:r w:rsidRPr="00CD54FB">
              <w:rPr>
                <w:rFonts w:cstheme="minorHAnsi"/>
                <w:b/>
                <w:bCs/>
                <w:color w:val="FFFFFF" w:themeColor="background1"/>
                <w:sz w:val="20"/>
                <w:szCs w:val="20"/>
              </w:rPr>
              <w:t xml:space="preserve">ot </w:t>
            </w:r>
            <w:r w:rsidR="000F3740" w:rsidRPr="00CD54FB">
              <w:rPr>
                <w:rFonts w:cstheme="minorHAnsi"/>
                <w:b/>
                <w:bCs/>
                <w:color w:val="FFFFFF" w:themeColor="background1"/>
                <w:sz w:val="20"/>
                <w:szCs w:val="20"/>
              </w:rPr>
              <w:t>P</w:t>
            </w:r>
            <w:r w:rsidRPr="00CD54FB">
              <w:rPr>
                <w:rFonts w:cstheme="minorHAnsi"/>
                <w:b/>
                <w:bCs/>
                <w:color w:val="FFFFFF" w:themeColor="background1"/>
                <w:sz w:val="20"/>
                <w:szCs w:val="20"/>
              </w:rPr>
              <w:t xml:space="preserve">erformed to </w:t>
            </w:r>
            <w:r w:rsidR="000F3740" w:rsidRPr="00CD54FB">
              <w:rPr>
                <w:rFonts w:cstheme="minorHAnsi"/>
                <w:b/>
                <w:bCs/>
                <w:color w:val="FFFFFF" w:themeColor="background1"/>
                <w:sz w:val="20"/>
                <w:szCs w:val="20"/>
              </w:rPr>
              <w:t>S</w:t>
            </w:r>
            <w:r w:rsidRPr="00CD54FB">
              <w:rPr>
                <w:rFonts w:cstheme="minorHAnsi"/>
                <w:b/>
                <w:bCs/>
                <w:color w:val="FFFFFF" w:themeColor="background1"/>
                <w:sz w:val="20"/>
                <w:szCs w:val="20"/>
              </w:rPr>
              <w:t xml:space="preserve">upport BLE </w:t>
            </w:r>
            <w:r w:rsidR="000F3740" w:rsidRPr="00CD54FB">
              <w:rPr>
                <w:rFonts w:cstheme="minorHAnsi"/>
                <w:b/>
                <w:bCs/>
                <w:color w:val="FFFFFF" w:themeColor="background1"/>
                <w:sz w:val="20"/>
                <w:szCs w:val="20"/>
              </w:rPr>
              <w:t>V</w:t>
            </w:r>
            <w:r w:rsidRPr="00CD54FB">
              <w:rPr>
                <w:rFonts w:cstheme="minorHAnsi"/>
                <w:b/>
                <w:bCs/>
                <w:color w:val="FFFFFF" w:themeColor="background1"/>
                <w:sz w:val="20"/>
                <w:szCs w:val="20"/>
              </w:rPr>
              <w:t>alidation</w:t>
            </w:r>
          </w:p>
        </w:tc>
      </w:tr>
      <w:tr w:rsidR="00ED5621" w:rsidRPr="00CD54FB" w14:paraId="5AEEC30C" w14:textId="77777777" w:rsidTr="001F25D2">
        <w:trPr>
          <w:trHeight w:val="318"/>
        </w:trPr>
        <w:tc>
          <w:tcPr>
            <w:tcW w:w="1244" w:type="dxa"/>
            <w:shd w:val="clear" w:color="auto" w:fill="auto"/>
            <w:vAlign w:val="center"/>
          </w:tcPr>
          <w:p w14:paraId="02EC056B" w14:textId="6A4AE426" w:rsidR="00ED5621" w:rsidRPr="000C46E6" w:rsidRDefault="005C74F2" w:rsidP="000C46E6">
            <w:pPr>
              <w:jc w:val="center"/>
              <w:rPr>
                <w:rFonts w:cstheme="minorHAnsi"/>
                <w:color w:val="000000"/>
                <w:sz w:val="20"/>
                <w:szCs w:val="20"/>
              </w:rPr>
            </w:pPr>
            <w:r w:rsidRPr="000C46E6">
              <w:rPr>
                <w:rFonts w:cstheme="minorHAnsi"/>
                <w:color w:val="000000"/>
                <w:sz w:val="20"/>
                <w:szCs w:val="20"/>
              </w:rPr>
              <w:t>08145000</w:t>
            </w:r>
          </w:p>
        </w:tc>
        <w:tc>
          <w:tcPr>
            <w:tcW w:w="2359" w:type="dxa"/>
            <w:shd w:val="clear" w:color="auto" w:fill="auto"/>
            <w:vAlign w:val="center"/>
          </w:tcPr>
          <w:p w14:paraId="339896A4" w14:textId="0AAD54BF" w:rsidR="00ED5621" w:rsidRPr="000C46E6" w:rsidRDefault="00C157FB" w:rsidP="000C46E6">
            <w:pPr>
              <w:jc w:val="center"/>
              <w:rPr>
                <w:rFonts w:cstheme="minorHAnsi"/>
                <w:color w:val="000000"/>
                <w:sz w:val="20"/>
                <w:szCs w:val="20"/>
              </w:rPr>
            </w:pPr>
            <w:r w:rsidRPr="000C46E6">
              <w:rPr>
                <w:rFonts w:cstheme="minorHAnsi"/>
                <w:color w:val="000000"/>
                <w:sz w:val="20"/>
                <w:szCs w:val="20"/>
              </w:rPr>
              <w:t>Brady Ck at Brady, TX</w:t>
            </w:r>
          </w:p>
        </w:tc>
        <w:tc>
          <w:tcPr>
            <w:tcW w:w="1085" w:type="dxa"/>
            <w:vAlign w:val="center"/>
          </w:tcPr>
          <w:p w14:paraId="7FD7D0F7" w14:textId="7E69E202" w:rsidR="00ED5621" w:rsidRPr="000C46E6" w:rsidRDefault="006116A4" w:rsidP="00115F20">
            <w:pPr>
              <w:jc w:val="center"/>
              <w:rPr>
                <w:rFonts w:cstheme="minorHAnsi"/>
                <w:color w:val="000000"/>
                <w:sz w:val="20"/>
                <w:szCs w:val="20"/>
              </w:rPr>
            </w:pPr>
            <w:r w:rsidRPr="000C46E6">
              <w:rPr>
                <w:rFonts w:cstheme="minorHAnsi"/>
                <w:color w:val="000000"/>
                <w:sz w:val="20"/>
                <w:szCs w:val="20"/>
              </w:rPr>
              <w:t>589.3</w:t>
            </w:r>
          </w:p>
        </w:tc>
        <w:tc>
          <w:tcPr>
            <w:tcW w:w="1200" w:type="dxa"/>
            <w:vAlign w:val="center"/>
          </w:tcPr>
          <w:p w14:paraId="15789E33" w14:textId="2ED6A2DA" w:rsidR="00ED5621" w:rsidRPr="000C46E6" w:rsidRDefault="00152DB2" w:rsidP="00115F20">
            <w:pPr>
              <w:jc w:val="center"/>
              <w:rPr>
                <w:rFonts w:cstheme="minorHAnsi"/>
                <w:color w:val="000000"/>
                <w:sz w:val="20"/>
                <w:szCs w:val="20"/>
              </w:rPr>
            </w:pPr>
            <w:r w:rsidRPr="000C46E6">
              <w:rPr>
                <w:rFonts w:cstheme="minorHAnsi"/>
                <w:color w:val="000000"/>
                <w:sz w:val="20"/>
                <w:szCs w:val="20"/>
              </w:rPr>
              <w:t>Yes</w:t>
            </w:r>
          </w:p>
        </w:tc>
        <w:tc>
          <w:tcPr>
            <w:tcW w:w="900" w:type="dxa"/>
            <w:shd w:val="clear" w:color="auto" w:fill="auto"/>
            <w:vAlign w:val="center"/>
          </w:tcPr>
          <w:p w14:paraId="4F59D7C7" w14:textId="088D0A1A" w:rsidR="00ED5621" w:rsidRPr="000C46E6" w:rsidRDefault="00152DB2" w:rsidP="00115F20">
            <w:pPr>
              <w:jc w:val="center"/>
              <w:rPr>
                <w:rFonts w:cstheme="minorHAnsi"/>
                <w:color w:val="000000"/>
                <w:sz w:val="20"/>
                <w:szCs w:val="20"/>
              </w:rPr>
            </w:pPr>
            <w:proofErr w:type="spellStart"/>
            <w:r w:rsidRPr="000C46E6">
              <w:rPr>
                <w:rFonts w:cstheme="minorHAnsi"/>
                <w:color w:val="000000"/>
                <w:sz w:val="20"/>
                <w:szCs w:val="20"/>
              </w:rPr>
              <w:t>InFRM</w:t>
            </w:r>
            <w:proofErr w:type="spellEnd"/>
            <w:r w:rsidRPr="000C46E6">
              <w:rPr>
                <w:rFonts w:cstheme="minorHAnsi"/>
                <w:color w:val="000000"/>
                <w:sz w:val="20"/>
                <w:szCs w:val="20"/>
              </w:rPr>
              <w:t xml:space="preserve"> WHA</w:t>
            </w:r>
          </w:p>
        </w:tc>
        <w:tc>
          <w:tcPr>
            <w:tcW w:w="2837" w:type="dxa"/>
            <w:vAlign w:val="center"/>
          </w:tcPr>
          <w:p w14:paraId="44B7D18C" w14:textId="013741B1" w:rsidR="00ED5621" w:rsidRPr="000C46E6" w:rsidRDefault="007C51FD" w:rsidP="00115F20">
            <w:pPr>
              <w:jc w:val="center"/>
              <w:rPr>
                <w:rFonts w:cstheme="minorHAnsi"/>
                <w:color w:val="000000"/>
                <w:sz w:val="20"/>
                <w:szCs w:val="20"/>
              </w:rPr>
            </w:pPr>
            <w:r w:rsidRPr="000C46E6">
              <w:rPr>
                <w:rFonts w:cstheme="minorHAnsi"/>
                <w:color w:val="000000"/>
                <w:sz w:val="20"/>
                <w:szCs w:val="20"/>
              </w:rPr>
              <w:t>N/A</w:t>
            </w:r>
          </w:p>
        </w:tc>
      </w:tr>
      <w:tr w:rsidR="00F63661" w:rsidRPr="00CD54FB" w14:paraId="0DBAF781" w14:textId="77777777" w:rsidTr="001F25D2">
        <w:trPr>
          <w:trHeight w:val="318"/>
        </w:trPr>
        <w:tc>
          <w:tcPr>
            <w:tcW w:w="1244" w:type="dxa"/>
            <w:shd w:val="clear" w:color="auto" w:fill="auto"/>
            <w:vAlign w:val="center"/>
          </w:tcPr>
          <w:p w14:paraId="3BAF984B" w14:textId="36AE587A" w:rsidR="00F63661" w:rsidRPr="000C46E6" w:rsidRDefault="00F63661" w:rsidP="000C46E6">
            <w:pPr>
              <w:jc w:val="center"/>
              <w:rPr>
                <w:rFonts w:cstheme="minorHAnsi"/>
                <w:color w:val="000000"/>
                <w:sz w:val="20"/>
                <w:szCs w:val="20"/>
              </w:rPr>
            </w:pPr>
            <w:r w:rsidRPr="000C46E6">
              <w:rPr>
                <w:rFonts w:cstheme="minorHAnsi"/>
                <w:color w:val="000000"/>
                <w:sz w:val="20"/>
                <w:szCs w:val="20"/>
              </w:rPr>
              <w:t>08145100</w:t>
            </w:r>
          </w:p>
        </w:tc>
        <w:tc>
          <w:tcPr>
            <w:tcW w:w="2359" w:type="dxa"/>
            <w:shd w:val="clear" w:color="auto" w:fill="auto"/>
            <w:vAlign w:val="center"/>
          </w:tcPr>
          <w:p w14:paraId="5A723861" w14:textId="598506E7" w:rsidR="00F63661" w:rsidRPr="000C46E6" w:rsidRDefault="00F63661" w:rsidP="000C46E6">
            <w:pPr>
              <w:jc w:val="center"/>
              <w:rPr>
                <w:rFonts w:cstheme="minorHAnsi"/>
                <w:sz w:val="20"/>
                <w:szCs w:val="20"/>
              </w:rPr>
            </w:pPr>
            <w:r w:rsidRPr="000C46E6">
              <w:rPr>
                <w:rFonts w:cstheme="minorHAnsi"/>
                <w:color w:val="000000"/>
                <w:sz w:val="20"/>
                <w:szCs w:val="20"/>
              </w:rPr>
              <w:t>Brady Ck Trib nr Brady, TX</w:t>
            </w:r>
          </w:p>
        </w:tc>
        <w:tc>
          <w:tcPr>
            <w:tcW w:w="1085" w:type="dxa"/>
            <w:vAlign w:val="center"/>
          </w:tcPr>
          <w:p w14:paraId="6AE9D7D9" w14:textId="5F66A9CD" w:rsidR="00F63661" w:rsidRPr="000C46E6" w:rsidRDefault="00F63661" w:rsidP="00F63661">
            <w:pPr>
              <w:jc w:val="center"/>
              <w:rPr>
                <w:rFonts w:cstheme="minorHAnsi"/>
                <w:color w:val="000000"/>
                <w:sz w:val="20"/>
                <w:szCs w:val="20"/>
              </w:rPr>
            </w:pPr>
            <w:r w:rsidRPr="000C46E6">
              <w:rPr>
                <w:rFonts w:cstheme="minorHAnsi"/>
                <w:color w:val="000000"/>
                <w:sz w:val="20"/>
                <w:szCs w:val="20"/>
              </w:rPr>
              <w:t>4.2</w:t>
            </w:r>
          </w:p>
        </w:tc>
        <w:tc>
          <w:tcPr>
            <w:tcW w:w="1200" w:type="dxa"/>
            <w:vAlign w:val="center"/>
          </w:tcPr>
          <w:p w14:paraId="280A8E47" w14:textId="41C07306" w:rsidR="00F63661" w:rsidRPr="000C46E6" w:rsidRDefault="00152DB2" w:rsidP="00F63661">
            <w:pPr>
              <w:jc w:val="center"/>
              <w:rPr>
                <w:rFonts w:cstheme="minorHAnsi"/>
                <w:sz w:val="20"/>
                <w:szCs w:val="20"/>
              </w:rPr>
            </w:pPr>
            <w:r w:rsidRPr="000C46E6">
              <w:rPr>
                <w:rFonts w:cstheme="minorHAnsi"/>
                <w:color w:val="000000"/>
                <w:sz w:val="20"/>
                <w:szCs w:val="20"/>
              </w:rPr>
              <w:t>No</w:t>
            </w:r>
          </w:p>
        </w:tc>
        <w:tc>
          <w:tcPr>
            <w:tcW w:w="900" w:type="dxa"/>
            <w:shd w:val="clear" w:color="auto" w:fill="auto"/>
            <w:vAlign w:val="center"/>
          </w:tcPr>
          <w:p w14:paraId="380109BE" w14:textId="7B92E16B" w:rsidR="00F63661" w:rsidRPr="000C46E6" w:rsidRDefault="00851BDF" w:rsidP="00F63661">
            <w:pPr>
              <w:jc w:val="center"/>
              <w:rPr>
                <w:rFonts w:cstheme="minorHAnsi"/>
                <w:sz w:val="20"/>
                <w:szCs w:val="20"/>
              </w:rPr>
            </w:pPr>
            <w:r w:rsidRPr="000C46E6">
              <w:rPr>
                <w:rFonts w:cstheme="minorHAnsi"/>
                <w:sz w:val="20"/>
                <w:szCs w:val="20"/>
              </w:rPr>
              <w:t>N/A</w:t>
            </w:r>
          </w:p>
        </w:tc>
        <w:tc>
          <w:tcPr>
            <w:tcW w:w="2837" w:type="dxa"/>
            <w:vAlign w:val="center"/>
          </w:tcPr>
          <w:p w14:paraId="1ADF9099" w14:textId="2F8A8E60" w:rsidR="00F63661" w:rsidRPr="000C46E6" w:rsidRDefault="00152DB2" w:rsidP="00F63661">
            <w:pPr>
              <w:jc w:val="center"/>
              <w:rPr>
                <w:rFonts w:cstheme="minorHAnsi"/>
                <w:sz w:val="20"/>
                <w:szCs w:val="20"/>
              </w:rPr>
            </w:pPr>
            <w:r w:rsidRPr="000C46E6">
              <w:rPr>
                <w:rFonts w:cstheme="minorHAnsi"/>
                <w:sz w:val="20"/>
                <w:szCs w:val="20"/>
              </w:rPr>
              <w:t>The period of record was less than 10 years, and the flow data were old (1966-1973).</w:t>
            </w:r>
          </w:p>
        </w:tc>
      </w:tr>
      <w:tr w:rsidR="0090590A" w:rsidRPr="00CD54FB" w14:paraId="43AB2204" w14:textId="77777777" w:rsidTr="001F25D2">
        <w:trPr>
          <w:trHeight w:val="318"/>
        </w:trPr>
        <w:tc>
          <w:tcPr>
            <w:tcW w:w="1244" w:type="dxa"/>
            <w:shd w:val="clear" w:color="auto" w:fill="auto"/>
            <w:vAlign w:val="center"/>
          </w:tcPr>
          <w:p w14:paraId="14036D67" w14:textId="766DD177" w:rsidR="0090590A" w:rsidRPr="000C46E6" w:rsidRDefault="0090590A" w:rsidP="000C46E6">
            <w:pPr>
              <w:jc w:val="center"/>
              <w:rPr>
                <w:rFonts w:cstheme="minorHAnsi"/>
                <w:color w:val="000000"/>
                <w:sz w:val="20"/>
                <w:szCs w:val="20"/>
              </w:rPr>
            </w:pPr>
            <w:r w:rsidRPr="000C46E6">
              <w:rPr>
                <w:rFonts w:cstheme="minorHAnsi"/>
                <w:color w:val="000000"/>
                <w:sz w:val="20"/>
                <w:szCs w:val="20"/>
              </w:rPr>
              <w:t>08144800</w:t>
            </w:r>
          </w:p>
        </w:tc>
        <w:tc>
          <w:tcPr>
            <w:tcW w:w="2359" w:type="dxa"/>
            <w:shd w:val="clear" w:color="auto" w:fill="auto"/>
            <w:vAlign w:val="center"/>
          </w:tcPr>
          <w:p w14:paraId="6288CB1A" w14:textId="051CD066" w:rsidR="0090590A" w:rsidRPr="000C46E6" w:rsidRDefault="003E7EA5" w:rsidP="000C46E6">
            <w:pPr>
              <w:jc w:val="center"/>
              <w:rPr>
                <w:rFonts w:cstheme="minorHAnsi"/>
                <w:color w:val="000000"/>
                <w:sz w:val="20"/>
                <w:szCs w:val="20"/>
              </w:rPr>
            </w:pPr>
            <w:r w:rsidRPr="000C46E6">
              <w:rPr>
                <w:rFonts w:cstheme="minorHAnsi"/>
                <w:color w:val="000000"/>
                <w:sz w:val="20"/>
                <w:szCs w:val="20"/>
              </w:rPr>
              <w:t>Brady Ck nr Eden, TX</w:t>
            </w:r>
          </w:p>
        </w:tc>
        <w:tc>
          <w:tcPr>
            <w:tcW w:w="1085" w:type="dxa"/>
            <w:vAlign w:val="center"/>
          </w:tcPr>
          <w:p w14:paraId="34E4979C" w14:textId="2654ED16" w:rsidR="0090590A" w:rsidRPr="000C46E6" w:rsidRDefault="00DA19CE" w:rsidP="00F63661">
            <w:pPr>
              <w:jc w:val="center"/>
              <w:rPr>
                <w:rFonts w:cstheme="minorHAnsi"/>
                <w:color w:val="000000"/>
                <w:sz w:val="20"/>
                <w:szCs w:val="20"/>
              </w:rPr>
            </w:pPr>
            <w:r w:rsidRPr="000C46E6">
              <w:rPr>
                <w:rFonts w:cstheme="minorHAnsi"/>
                <w:color w:val="000000"/>
                <w:sz w:val="20"/>
                <w:szCs w:val="20"/>
              </w:rPr>
              <w:t>101.9</w:t>
            </w:r>
          </w:p>
        </w:tc>
        <w:tc>
          <w:tcPr>
            <w:tcW w:w="1200" w:type="dxa"/>
            <w:vAlign w:val="center"/>
          </w:tcPr>
          <w:p w14:paraId="40991C7B" w14:textId="78875B64" w:rsidR="0090590A" w:rsidRPr="000C46E6" w:rsidRDefault="0090590A" w:rsidP="00F63661">
            <w:pPr>
              <w:jc w:val="center"/>
              <w:rPr>
                <w:rFonts w:cstheme="minorHAnsi"/>
                <w:color w:val="000000"/>
                <w:sz w:val="20"/>
                <w:szCs w:val="20"/>
              </w:rPr>
            </w:pPr>
            <w:r w:rsidRPr="000C46E6">
              <w:rPr>
                <w:rFonts w:cstheme="minorHAnsi"/>
                <w:color w:val="000000"/>
                <w:sz w:val="20"/>
                <w:szCs w:val="20"/>
              </w:rPr>
              <w:t>No</w:t>
            </w:r>
          </w:p>
        </w:tc>
        <w:tc>
          <w:tcPr>
            <w:tcW w:w="900" w:type="dxa"/>
            <w:shd w:val="clear" w:color="auto" w:fill="auto"/>
            <w:vAlign w:val="center"/>
          </w:tcPr>
          <w:p w14:paraId="4CE6683C" w14:textId="144FBB31" w:rsidR="0090590A" w:rsidRPr="000C46E6" w:rsidRDefault="00851BDF" w:rsidP="00F63661">
            <w:pPr>
              <w:jc w:val="center"/>
              <w:rPr>
                <w:rFonts w:cstheme="minorHAnsi"/>
                <w:sz w:val="20"/>
                <w:szCs w:val="20"/>
              </w:rPr>
            </w:pPr>
            <w:r w:rsidRPr="000C46E6">
              <w:rPr>
                <w:rFonts w:cstheme="minorHAnsi"/>
                <w:sz w:val="20"/>
                <w:szCs w:val="20"/>
              </w:rPr>
              <w:t>N/A</w:t>
            </w:r>
          </w:p>
        </w:tc>
        <w:tc>
          <w:tcPr>
            <w:tcW w:w="2837" w:type="dxa"/>
            <w:vAlign w:val="center"/>
          </w:tcPr>
          <w:p w14:paraId="3E399F90" w14:textId="37D88BA8" w:rsidR="0090590A" w:rsidRPr="000C46E6" w:rsidRDefault="008334C4" w:rsidP="00F63661">
            <w:pPr>
              <w:jc w:val="center"/>
              <w:rPr>
                <w:rFonts w:cstheme="minorHAnsi"/>
                <w:sz w:val="20"/>
                <w:szCs w:val="20"/>
              </w:rPr>
            </w:pPr>
            <w:r w:rsidRPr="000C46E6">
              <w:rPr>
                <w:rFonts w:cstheme="minorHAnsi"/>
                <w:sz w:val="20"/>
                <w:szCs w:val="20"/>
              </w:rPr>
              <w:t xml:space="preserve">The period of record was </w:t>
            </w:r>
            <w:r w:rsidR="00C54696" w:rsidRPr="000C46E6">
              <w:rPr>
                <w:rFonts w:cstheme="minorHAnsi"/>
                <w:sz w:val="20"/>
                <w:szCs w:val="20"/>
              </w:rPr>
              <w:t>outdate</w:t>
            </w:r>
            <w:r w:rsidR="00A14F30">
              <w:rPr>
                <w:rFonts w:cstheme="minorHAnsi"/>
                <w:sz w:val="20"/>
                <w:szCs w:val="20"/>
              </w:rPr>
              <w:t>d</w:t>
            </w:r>
            <w:r w:rsidR="00C54696" w:rsidRPr="000C46E6">
              <w:rPr>
                <w:rFonts w:cstheme="minorHAnsi"/>
                <w:sz w:val="20"/>
                <w:szCs w:val="20"/>
              </w:rPr>
              <w:t xml:space="preserve"> (</w:t>
            </w:r>
            <w:r w:rsidRPr="000C46E6">
              <w:rPr>
                <w:rFonts w:cstheme="minorHAnsi"/>
                <w:sz w:val="20"/>
                <w:szCs w:val="20"/>
              </w:rPr>
              <w:t>1960’s to 1980’s</w:t>
            </w:r>
            <w:r w:rsidR="00C54696" w:rsidRPr="000C46E6">
              <w:rPr>
                <w:rFonts w:cstheme="minorHAnsi"/>
                <w:sz w:val="20"/>
                <w:szCs w:val="20"/>
              </w:rPr>
              <w:t>)</w:t>
            </w:r>
            <w:r w:rsidR="009179EE" w:rsidRPr="000C46E6">
              <w:rPr>
                <w:rFonts w:cstheme="minorHAnsi"/>
                <w:sz w:val="20"/>
                <w:szCs w:val="20"/>
              </w:rPr>
              <w:t xml:space="preserve">, and </w:t>
            </w:r>
            <w:r w:rsidR="00BF0503">
              <w:rPr>
                <w:rFonts w:cstheme="minorHAnsi"/>
                <w:sz w:val="20"/>
                <w:szCs w:val="20"/>
              </w:rPr>
              <w:t xml:space="preserve">the </w:t>
            </w:r>
            <w:r w:rsidR="009179EE" w:rsidRPr="000C46E6">
              <w:rPr>
                <w:rFonts w:cstheme="minorHAnsi"/>
                <w:sz w:val="20"/>
                <w:szCs w:val="20"/>
              </w:rPr>
              <w:t xml:space="preserve">gage was not analyzed in </w:t>
            </w:r>
            <w:proofErr w:type="spellStart"/>
            <w:r w:rsidR="009179EE" w:rsidRPr="000C46E6">
              <w:rPr>
                <w:rFonts w:cstheme="minorHAnsi"/>
                <w:sz w:val="20"/>
                <w:szCs w:val="20"/>
              </w:rPr>
              <w:t>InFRM</w:t>
            </w:r>
            <w:r w:rsidR="000F021F" w:rsidRPr="000C46E6">
              <w:rPr>
                <w:rFonts w:cstheme="minorHAnsi"/>
                <w:sz w:val="20"/>
                <w:szCs w:val="20"/>
              </w:rPr>
              <w:t>’s</w:t>
            </w:r>
            <w:proofErr w:type="spellEnd"/>
            <w:r w:rsidR="009179EE" w:rsidRPr="000C46E6">
              <w:rPr>
                <w:rFonts w:cstheme="minorHAnsi"/>
                <w:sz w:val="20"/>
                <w:szCs w:val="20"/>
              </w:rPr>
              <w:t xml:space="preserve"> WHA report </w:t>
            </w:r>
            <w:r w:rsidRPr="000C46E6">
              <w:rPr>
                <w:rFonts w:cstheme="minorHAnsi"/>
                <w:sz w:val="20"/>
                <w:szCs w:val="20"/>
              </w:rPr>
              <w:t xml:space="preserve">  </w:t>
            </w:r>
          </w:p>
        </w:tc>
      </w:tr>
      <w:tr w:rsidR="0090590A" w:rsidRPr="00CD54FB" w14:paraId="5347CC23" w14:textId="77777777" w:rsidTr="001F25D2">
        <w:trPr>
          <w:trHeight w:val="318"/>
        </w:trPr>
        <w:tc>
          <w:tcPr>
            <w:tcW w:w="1244" w:type="dxa"/>
            <w:shd w:val="clear" w:color="auto" w:fill="auto"/>
            <w:vAlign w:val="center"/>
          </w:tcPr>
          <w:p w14:paraId="1744D0F7" w14:textId="4F688AFB" w:rsidR="0090590A" w:rsidRPr="000C46E6" w:rsidRDefault="0090590A" w:rsidP="000C46E6">
            <w:pPr>
              <w:jc w:val="center"/>
              <w:rPr>
                <w:rFonts w:cstheme="minorHAnsi"/>
                <w:color w:val="000000"/>
                <w:sz w:val="20"/>
                <w:szCs w:val="20"/>
              </w:rPr>
            </w:pPr>
            <w:r w:rsidRPr="000C46E6">
              <w:rPr>
                <w:rFonts w:cstheme="minorHAnsi"/>
                <w:color w:val="000000"/>
                <w:sz w:val="20"/>
                <w:szCs w:val="20"/>
              </w:rPr>
              <w:t>08144900</w:t>
            </w:r>
          </w:p>
        </w:tc>
        <w:tc>
          <w:tcPr>
            <w:tcW w:w="2359" w:type="dxa"/>
            <w:shd w:val="clear" w:color="auto" w:fill="auto"/>
            <w:vAlign w:val="center"/>
          </w:tcPr>
          <w:p w14:paraId="46116195" w14:textId="52C9FE75" w:rsidR="0090590A" w:rsidRPr="000C46E6" w:rsidRDefault="003B4877" w:rsidP="000C46E6">
            <w:pPr>
              <w:jc w:val="center"/>
              <w:rPr>
                <w:rFonts w:cstheme="minorHAnsi"/>
                <w:color w:val="000000"/>
                <w:sz w:val="20"/>
                <w:szCs w:val="20"/>
              </w:rPr>
            </w:pPr>
            <w:r w:rsidRPr="000C46E6">
              <w:rPr>
                <w:rFonts w:cstheme="minorHAnsi"/>
                <w:color w:val="000000"/>
                <w:sz w:val="20"/>
                <w:szCs w:val="20"/>
              </w:rPr>
              <w:t>Brady Creek Res nr Brady, TX</w:t>
            </w:r>
          </w:p>
        </w:tc>
        <w:tc>
          <w:tcPr>
            <w:tcW w:w="1085" w:type="dxa"/>
            <w:vAlign w:val="center"/>
          </w:tcPr>
          <w:p w14:paraId="23D96068" w14:textId="21DC33F5" w:rsidR="0090590A" w:rsidRPr="000C46E6" w:rsidRDefault="00610862" w:rsidP="00F63661">
            <w:pPr>
              <w:jc w:val="center"/>
              <w:rPr>
                <w:rFonts w:cstheme="minorHAnsi"/>
                <w:color w:val="000000"/>
                <w:sz w:val="20"/>
                <w:szCs w:val="20"/>
              </w:rPr>
            </w:pPr>
            <w:r w:rsidRPr="000C46E6">
              <w:rPr>
                <w:rFonts w:cstheme="minorHAnsi"/>
                <w:color w:val="000000"/>
                <w:sz w:val="20"/>
                <w:szCs w:val="20"/>
              </w:rPr>
              <w:t>524.</w:t>
            </w:r>
            <w:r w:rsidR="00C76FA0" w:rsidRPr="000C46E6">
              <w:rPr>
                <w:rFonts w:cstheme="minorHAnsi"/>
                <w:color w:val="000000"/>
                <w:sz w:val="20"/>
                <w:szCs w:val="20"/>
              </w:rPr>
              <w:t>4</w:t>
            </w:r>
          </w:p>
        </w:tc>
        <w:tc>
          <w:tcPr>
            <w:tcW w:w="1200" w:type="dxa"/>
            <w:vAlign w:val="center"/>
          </w:tcPr>
          <w:p w14:paraId="65543000" w14:textId="0E38140A" w:rsidR="0090590A" w:rsidRPr="000C46E6" w:rsidRDefault="0090590A" w:rsidP="00F63661">
            <w:pPr>
              <w:jc w:val="center"/>
              <w:rPr>
                <w:rFonts w:cstheme="minorHAnsi"/>
                <w:color w:val="000000"/>
                <w:sz w:val="20"/>
                <w:szCs w:val="20"/>
              </w:rPr>
            </w:pPr>
            <w:r w:rsidRPr="000C46E6">
              <w:rPr>
                <w:rFonts w:cstheme="minorHAnsi"/>
                <w:color w:val="000000"/>
                <w:sz w:val="20"/>
                <w:szCs w:val="20"/>
              </w:rPr>
              <w:t>No</w:t>
            </w:r>
          </w:p>
        </w:tc>
        <w:tc>
          <w:tcPr>
            <w:tcW w:w="900" w:type="dxa"/>
            <w:shd w:val="clear" w:color="auto" w:fill="auto"/>
            <w:vAlign w:val="center"/>
          </w:tcPr>
          <w:p w14:paraId="69C24F02" w14:textId="5EC7DD9C" w:rsidR="0090590A" w:rsidRPr="000C46E6" w:rsidRDefault="00851BDF" w:rsidP="00F63661">
            <w:pPr>
              <w:jc w:val="center"/>
              <w:rPr>
                <w:rFonts w:cstheme="minorHAnsi"/>
                <w:sz w:val="20"/>
                <w:szCs w:val="20"/>
              </w:rPr>
            </w:pPr>
            <w:r w:rsidRPr="000C46E6">
              <w:rPr>
                <w:rFonts w:cstheme="minorHAnsi"/>
                <w:sz w:val="20"/>
                <w:szCs w:val="20"/>
              </w:rPr>
              <w:t>N/A</w:t>
            </w:r>
          </w:p>
        </w:tc>
        <w:tc>
          <w:tcPr>
            <w:tcW w:w="2837" w:type="dxa"/>
            <w:vAlign w:val="center"/>
          </w:tcPr>
          <w:p w14:paraId="5E5DE5DA" w14:textId="413E23AC" w:rsidR="0090590A" w:rsidRPr="000C46E6" w:rsidRDefault="009179EE" w:rsidP="00F63661">
            <w:pPr>
              <w:jc w:val="center"/>
              <w:rPr>
                <w:rFonts w:cstheme="minorHAnsi"/>
                <w:sz w:val="20"/>
                <w:szCs w:val="20"/>
                <w:highlight w:val="yellow"/>
              </w:rPr>
            </w:pPr>
            <w:r w:rsidRPr="000C46E6">
              <w:rPr>
                <w:rFonts w:cstheme="minorHAnsi"/>
                <w:sz w:val="20"/>
                <w:szCs w:val="20"/>
              </w:rPr>
              <w:t xml:space="preserve">This is a stage </w:t>
            </w:r>
            <w:proofErr w:type="gramStart"/>
            <w:r w:rsidRPr="000C46E6">
              <w:rPr>
                <w:rFonts w:cstheme="minorHAnsi"/>
                <w:sz w:val="20"/>
                <w:szCs w:val="20"/>
              </w:rPr>
              <w:t>gage</w:t>
            </w:r>
            <w:proofErr w:type="gramEnd"/>
            <w:r w:rsidRPr="000C46E6">
              <w:rPr>
                <w:rFonts w:cstheme="minorHAnsi"/>
                <w:sz w:val="20"/>
                <w:szCs w:val="20"/>
              </w:rPr>
              <w:t xml:space="preserve"> </w:t>
            </w:r>
            <w:r w:rsidR="00505E4C" w:rsidRPr="000C46E6">
              <w:rPr>
                <w:rFonts w:cstheme="minorHAnsi"/>
                <w:sz w:val="20"/>
                <w:szCs w:val="20"/>
              </w:rPr>
              <w:t>for Brady Reservoir</w:t>
            </w:r>
            <w:r w:rsidR="009B54CB" w:rsidRPr="000C46E6">
              <w:rPr>
                <w:rFonts w:cstheme="minorHAnsi"/>
                <w:sz w:val="20"/>
                <w:szCs w:val="20"/>
              </w:rPr>
              <w:t>. There is n</w:t>
            </w:r>
            <w:r w:rsidRPr="000C46E6">
              <w:rPr>
                <w:rFonts w:cstheme="minorHAnsi"/>
                <w:sz w:val="20"/>
                <w:szCs w:val="20"/>
              </w:rPr>
              <w:t xml:space="preserve">o flow data </w:t>
            </w:r>
            <w:r w:rsidR="009B54CB" w:rsidRPr="000C46E6">
              <w:rPr>
                <w:rFonts w:cstheme="minorHAnsi"/>
                <w:sz w:val="20"/>
                <w:szCs w:val="20"/>
              </w:rPr>
              <w:t xml:space="preserve">available </w:t>
            </w:r>
            <w:r w:rsidRPr="000C46E6">
              <w:rPr>
                <w:rFonts w:cstheme="minorHAnsi"/>
                <w:sz w:val="20"/>
                <w:szCs w:val="20"/>
              </w:rPr>
              <w:t>for validation</w:t>
            </w:r>
            <w:r w:rsidR="009B54CB" w:rsidRPr="000C46E6">
              <w:rPr>
                <w:rFonts w:cstheme="minorHAnsi"/>
                <w:sz w:val="20"/>
                <w:szCs w:val="20"/>
              </w:rPr>
              <w:t>.</w:t>
            </w:r>
          </w:p>
        </w:tc>
      </w:tr>
    </w:tbl>
    <w:p w14:paraId="480191F2" w14:textId="4FD1BDEC" w:rsidR="00CC5567" w:rsidRDefault="00CC5567" w:rsidP="00761D99">
      <w:pPr>
        <w:spacing w:line="240" w:lineRule="auto"/>
      </w:pPr>
      <w:r>
        <w:t xml:space="preserve"> </w:t>
      </w:r>
    </w:p>
    <w:p w14:paraId="4F3BD7C4" w14:textId="288D3975" w:rsidR="00274F35" w:rsidRPr="000711F0" w:rsidRDefault="00E36646" w:rsidP="0095582A">
      <w:pPr>
        <w:pStyle w:val="ListParagraph"/>
        <w:numPr>
          <w:ilvl w:val="2"/>
          <w:numId w:val="6"/>
        </w:numPr>
        <w:autoSpaceDE w:val="0"/>
        <w:autoSpaceDN w:val="0"/>
        <w:adjustRightInd w:val="0"/>
        <w:spacing w:after="120" w:line="259" w:lineRule="auto"/>
        <w:outlineLvl w:val="2"/>
        <w:rPr>
          <w:rFonts w:ascii="TT15Ct00" w:hAnsi="TT15Ct00" w:cs="TT15Ct00"/>
          <w:b/>
        </w:rPr>
      </w:pPr>
      <w:bookmarkStart w:id="63" w:name="_Toc184650702"/>
      <w:r w:rsidRPr="000711F0">
        <w:rPr>
          <w:rFonts w:ascii="TT15Ct00" w:hAnsi="TT15Ct00" w:cs="TT15Ct00"/>
          <w:b/>
        </w:rPr>
        <w:t xml:space="preserve">Model </w:t>
      </w:r>
      <w:r w:rsidR="000E4B67" w:rsidRPr="000711F0">
        <w:rPr>
          <w:rFonts w:ascii="TT15Ct00" w:hAnsi="TT15Ct00" w:cs="TT15Ct00"/>
          <w:b/>
        </w:rPr>
        <w:t>V</w:t>
      </w:r>
      <w:r w:rsidRPr="000711F0">
        <w:rPr>
          <w:rFonts w:ascii="TT15Ct00" w:hAnsi="TT15Ct00" w:cs="TT15Ct00"/>
          <w:b/>
        </w:rPr>
        <w:t>alidation</w:t>
      </w:r>
      <w:bookmarkEnd w:id="63"/>
    </w:p>
    <w:p w14:paraId="3DCE3640" w14:textId="4CCB454B" w:rsidR="00DB5356" w:rsidRDefault="00B4389B" w:rsidP="006E4F3B">
      <w:pPr>
        <w:autoSpaceDE w:val="0"/>
        <w:autoSpaceDN w:val="0"/>
        <w:adjustRightInd w:val="0"/>
        <w:spacing w:before="240" w:after="0" w:line="240" w:lineRule="auto"/>
      </w:pPr>
      <w:r>
        <w:t xml:space="preserve">The </w:t>
      </w:r>
      <w:r w:rsidR="00F21CEF">
        <w:t>Brady</w:t>
      </w:r>
      <w:r>
        <w:t xml:space="preserve"> </w:t>
      </w:r>
      <w:r w:rsidR="000E4B67">
        <w:t xml:space="preserve">BLE </w:t>
      </w:r>
      <w:r>
        <w:t xml:space="preserve">hydraulic models were validated using </w:t>
      </w:r>
      <w:r w:rsidR="00E60A21">
        <w:t xml:space="preserve">peak flow information </w:t>
      </w:r>
      <w:r w:rsidR="004B6843">
        <w:t>available</w:t>
      </w:r>
      <w:r w:rsidR="00E60A21">
        <w:t xml:space="preserve"> in </w:t>
      </w:r>
      <w:r w:rsidR="00E20CDD">
        <w:t xml:space="preserve">the </w:t>
      </w:r>
      <w:r w:rsidR="00791882">
        <w:t xml:space="preserve">draft </w:t>
      </w:r>
      <w:proofErr w:type="spellStart"/>
      <w:r w:rsidR="00591DDC">
        <w:t>InFRM</w:t>
      </w:r>
      <w:proofErr w:type="spellEnd"/>
      <w:r w:rsidR="00591DDC">
        <w:t xml:space="preserve"> </w:t>
      </w:r>
      <w:r w:rsidR="00E20CDD">
        <w:t xml:space="preserve">WHA </w:t>
      </w:r>
      <w:r w:rsidR="00EF763C">
        <w:t>and</w:t>
      </w:r>
      <w:r w:rsidR="00807CBF">
        <w:t xml:space="preserve"> </w:t>
      </w:r>
      <w:r w:rsidR="00E20CDD">
        <w:t xml:space="preserve">the </w:t>
      </w:r>
      <w:r w:rsidR="003D0D53">
        <w:t>effective</w:t>
      </w:r>
      <w:r w:rsidR="00316197">
        <w:t xml:space="preserve"> FIS</w:t>
      </w:r>
      <w:r w:rsidR="00E20CDD">
        <w:t xml:space="preserve"> report</w:t>
      </w:r>
      <w:r w:rsidR="00177F22">
        <w:t xml:space="preserve">. Where </w:t>
      </w:r>
      <w:r w:rsidR="00A42F46">
        <w:t xml:space="preserve">no </w:t>
      </w:r>
      <w:r w:rsidR="000B10FA">
        <w:t>previous flow information was available</w:t>
      </w:r>
      <w:r w:rsidR="00E20CDD">
        <w:t>,</w:t>
      </w:r>
      <w:r w:rsidR="00177F22">
        <w:t xml:space="preserve"> </w:t>
      </w:r>
      <w:r w:rsidR="00E20CDD">
        <w:t xml:space="preserve">the </w:t>
      </w:r>
      <w:r w:rsidR="00177F22">
        <w:t xml:space="preserve">regression analysis </w:t>
      </w:r>
      <w:r w:rsidR="00E20CDD">
        <w:t xml:space="preserve">previously discussed </w:t>
      </w:r>
      <w:r w:rsidR="00177F22">
        <w:t>was used to validate</w:t>
      </w:r>
      <w:r w:rsidR="009F60C1">
        <w:t xml:space="preserve"> </w:t>
      </w:r>
      <w:r w:rsidR="000D5901">
        <w:t xml:space="preserve">the </w:t>
      </w:r>
      <w:r w:rsidR="00FC5C94">
        <w:t>HEC-RAS models</w:t>
      </w:r>
      <w:r w:rsidR="000B10FA">
        <w:t xml:space="preserve">. </w:t>
      </w:r>
    </w:p>
    <w:p w14:paraId="795A57B4" w14:textId="2D2E2085" w:rsidR="00AD1A9D" w:rsidRDefault="00294379" w:rsidP="006E4F3B">
      <w:pPr>
        <w:autoSpaceDE w:val="0"/>
        <w:autoSpaceDN w:val="0"/>
        <w:adjustRightInd w:val="0"/>
        <w:spacing w:before="240" w:after="0" w:line="240" w:lineRule="auto"/>
      </w:pPr>
      <w:r w:rsidRPr="00400B38">
        <w:t xml:space="preserve">Validation checks were made at </w:t>
      </w:r>
      <w:r w:rsidR="00A83235" w:rsidRPr="00400B38">
        <w:t>2</w:t>
      </w:r>
      <w:r w:rsidR="00FB45E8">
        <w:t>7</w:t>
      </w:r>
      <w:r w:rsidR="00A83235" w:rsidRPr="00400B38">
        <w:t xml:space="preserve"> locations throughout the </w:t>
      </w:r>
      <w:r w:rsidR="00F21CEF">
        <w:t>Brady</w:t>
      </w:r>
      <w:r w:rsidR="00A83235" w:rsidRPr="00400B38">
        <w:t xml:space="preserve"> watershed. </w:t>
      </w:r>
      <w:r w:rsidR="00AD1A9D">
        <w:t>The locations may be</w:t>
      </w:r>
      <w:r w:rsidR="00FC0299">
        <w:t xml:space="preserve"> </w:t>
      </w:r>
      <w:r w:rsidR="000D6332">
        <w:t>grouped</w:t>
      </w:r>
      <w:r w:rsidR="00AD1A9D">
        <w:t xml:space="preserve"> as follows:</w:t>
      </w:r>
    </w:p>
    <w:p w14:paraId="4BCB1153" w14:textId="77777777" w:rsidR="00AD1A9D" w:rsidRDefault="00AD1A9D" w:rsidP="00676A36">
      <w:pPr>
        <w:autoSpaceDE w:val="0"/>
        <w:autoSpaceDN w:val="0"/>
        <w:adjustRightInd w:val="0"/>
        <w:spacing w:after="0" w:line="240" w:lineRule="auto"/>
      </w:pPr>
    </w:p>
    <w:p w14:paraId="54187EB5" w14:textId="374C7D31" w:rsidR="00AD1A9D" w:rsidRDefault="00BD19F1" w:rsidP="00C72002">
      <w:pPr>
        <w:pStyle w:val="ListParagraph"/>
        <w:numPr>
          <w:ilvl w:val="0"/>
          <w:numId w:val="24"/>
        </w:numPr>
        <w:autoSpaceDE w:val="0"/>
        <w:autoSpaceDN w:val="0"/>
        <w:adjustRightInd w:val="0"/>
        <w:spacing w:after="0" w:line="240" w:lineRule="auto"/>
      </w:pPr>
      <w:r>
        <w:t xml:space="preserve">Twenty-five </w:t>
      </w:r>
      <w:r w:rsidR="009A5718">
        <w:t xml:space="preserve">validation locations compared the 1% BLE </w:t>
      </w:r>
      <w:r w:rsidR="00A10DCB">
        <w:t xml:space="preserve">flows </w:t>
      </w:r>
      <w:r w:rsidR="00152D56">
        <w:t xml:space="preserve">with </w:t>
      </w:r>
      <w:r w:rsidR="000D6332">
        <w:t xml:space="preserve">the </w:t>
      </w:r>
      <w:r w:rsidR="00A10DCB">
        <w:t>1% minus, 1%, and 1% plus regression flows.</w:t>
      </w:r>
    </w:p>
    <w:p w14:paraId="27E65E81" w14:textId="156EEA65" w:rsidR="00A10DCB" w:rsidRDefault="00BD19F1" w:rsidP="00C72002">
      <w:pPr>
        <w:pStyle w:val="ListParagraph"/>
        <w:numPr>
          <w:ilvl w:val="0"/>
          <w:numId w:val="24"/>
        </w:numPr>
        <w:autoSpaceDE w:val="0"/>
        <w:autoSpaceDN w:val="0"/>
        <w:adjustRightInd w:val="0"/>
        <w:spacing w:after="0" w:line="240" w:lineRule="auto"/>
      </w:pPr>
      <w:r>
        <w:t xml:space="preserve">One </w:t>
      </w:r>
      <w:r w:rsidR="00A10DCB">
        <w:t xml:space="preserve">validation location compared the 1% BLE flow </w:t>
      </w:r>
      <w:r w:rsidR="00152D56">
        <w:t xml:space="preserve">with </w:t>
      </w:r>
      <w:r w:rsidR="000D6332">
        <w:t xml:space="preserve">the </w:t>
      </w:r>
      <w:r w:rsidR="00A10DCB">
        <w:t>1% minus, 1%, and 1% plus USGS gage flows.</w:t>
      </w:r>
    </w:p>
    <w:p w14:paraId="7CC7F820" w14:textId="622502CB" w:rsidR="00A10DCB" w:rsidRDefault="00BD19F1" w:rsidP="00676A36">
      <w:pPr>
        <w:pStyle w:val="ListParagraph"/>
        <w:numPr>
          <w:ilvl w:val="0"/>
          <w:numId w:val="24"/>
        </w:numPr>
        <w:autoSpaceDE w:val="0"/>
        <w:autoSpaceDN w:val="0"/>
        <w:adjustRightInd w:val="0"/>
        <w:spacing w:after="0" w:line="240" w:lineRule="auto"/>
      </w:pPr>
      <w:r>
        <w:t xml:space="preserve">One </w:t>
      </w:r>
      <w:r w:rsidR="00A10DCB">
        <w:t xml:space="preserve">validation location compared the 1% BLE flow </w:t>
      </w:r>
      <w:r w:rsidR="00152D56">
        <w:t xml:space="preserve">with </w:t>
      </w:r>
      <w:r w:rsidR="00C72002">
        <w:t xml:space="preserve">the </w:t>
      </w:r>
      <w:r w:rsidR="00A10DCB">
        <w:t xml:space="preserve">1% effective </w:t>
      </w:r>
      <w:r w:rsidR="00C72002">
        <w:t>flow.</w:t>
      </w:r>
    </w:p>
    <w:p w14:paraId="4186E8B7" w14:textId="3DDD9985" w:rsidR="00271B28" w:rsidRPr="0083450F" w:rsidRDefault="00271B28" w:rsidP="00864EA5">
      <w:pPr>
        <w:autoSpaceDE w:val="0"/>
        <w:autoSpaceDN w:val="0"/>
        <w:adjustRightInd w:val="0"/>
        <w:spacing w:before="240" w:after="0" w:line="240" w:lineRule="auto"/>
      </w:pPr>
      <w:r w:rsidRPr="00400B38">
        <w:t xml:space="preserve">The validation locations were </w:t>
      </w:r>
      <w:r w:rsidR="00F902B6">
        <w:t xml:space="preserve">scattered throughout the </w:t>
      </w:r>
      <w:proofErr w:type="gramStart"/>
      <w:r w:rsidR="00F902B6">
        <w:t>watershed</w:t>
      </w:r>
      <w:r w:rsidR="009B0675">
        <w:t xml:space="preserve"> in</w:t>
      </w:r>
      <w:proofErr w:type="gramEnd"/>
      <w:r w:rsidR="009B0675">
        <w:t xml:space="preserve"> locations that</w:t>
      </w:r>
      <w:r w:rsidR="00D3273B">
        <w:t xml:space="preserve"> </w:t>
      </w:r>
      <w:r w:rsidRPr="00400B38">
        <w:t>provide</w:t>
      </w:r>
      <w:r w:rsidR="00D3273B">
        <w:t>d</w:t>
      </w:r>
      <w:r w:rsidRPr="00400B38">
        <w:t xml:space="preserve"> a comprehensive coverage of drainage areas</w:t>
      </w:r>
      <w:r w:rsidR="00F902B6">
        <w:t xml:space="preserve"> and</w:t>
      </w:r>
      <w:r w:rsidRPr="00400B38">
        <w:t xml:space="preserve"> stream characteristics. Validation points were added where gage and effective flow information were available. The drainage areas of the validation points ranged from approximately 1 mi</w:t>
      </w:r>
      <w:r w:rsidRPr="00400B38">
        <w:rPr>
          <w:vertAlign w:val="superscript"/>
        </w:rPr>
        <w:t>2</w:t>
      </w:r>
      <w:r w:rsidRPr="00400B38">
        <w:t xml:space="preserve"> to </w:t>
      </w:r>
      <w:r w:rsidRPr="0083450F">
        <w:t>589 mi</w:t>
      </w:r>
      <w:r w:rsidRPr="0083450F">
        <w:rPr>
          <w:vertAlign w:val="superscript"/>
        </w:rPr>
        <w:t>2</w:t>
      </w:r>
      <w:r w:rsidRPr="0083450F">
        <w:t xml:space="preserve">. </w:t>
      </w:r>
      <w:r w:rsidR="00E12BCB" w:rsidRPr="0083450F">
        <w:t>At the 26 loca</w:t>
      </w:r>
      <w:r w:rsidR="00064A04" w:rsidRPr="0083450F">
        <w:t>tions where</w:t>
      </w:r>
      <w:r w:rsidR="00E12BCB" w:rsidRPr="0083450F">
        <w:t xml:space="preserve"> 1%</w:t>
      </w:r>
      <w:r w:rsidR="00064A04" w:rsidRPr="0083450F">
        <w:t xml:space="preserve"> plus and 1% minus regression or gage flows were available, the </w:t>
      </w:r>
      <w:r w:rsidR="00ED663B" w:rsidRPr="0083450F">
        <w:t xml:space="preserve">validated </w:t>
      </w:r>
      <w:r w:rsidR="00323591" w:rsidRPr="0083450F">
        <w:t>B</w:t>
      </w:r>
      <w:r w:rsidR="00064A04" w:rsidRPr="0083450F">
        <w:t xml:space="preserve">LE </w:t>
      </w:r>
      <w:r w:rsidR="00323591" w:rsidRPr="0083450F">
        <w:t xml:space="preserve">1% </w:t>
      </w:r>
      <w:r w:rsidR="00064A04" w:rsidRPr="0083450F">
        <w:t xml:space="preserve">flows </w:t>
      </w:r>
      <w:r w:rsidRPr="0083450F">
        <w:t>were within the 1% plus and 1% minus range</w:t>
      </w:r>
      <w:r w:rsidR="00064A04" w:rsidRPr="0083450F">
        <w:t xml:space="preserve"> at all locat</w:t>
      </w:r>
      <w:r w:rsidR="00E1588B" w:rsidRPr="0083450F">
        <w:t xml:space="preserve">ions. At the single location where </w:t>
      </w:r>
      <w:r w:rsidR="00C92CA4" w:rsidRPr="0083450F">
        <w:t>the 1% effective flow was available, the 1% BLE flow was 18% less than the effective flow</w:t>
      </w:r>
      <w:r w:rsidR="00F65076" w:rsidRPr="0083450F">
        <w:t>, which is acceptable</w:t>
      </w:r>
      <w:r w:rsidR="00C92CA4" w:rsidRPr="0083450F">
        <w:t xml:space="preserve">. </w:t>
      </w:r>
      <w:r w:rsidR="00EC4BA8">
        <w:t>A</w:t>
      </w:r>
      <w:r w:rsidR="00323591" w:rsidRPr="0083450F">
        <w:t xml:space="preserve"> comparison of the BLE 1% flow</w:t>
      </w:r>
      <w:r w:rsidR="007F6464" w:rsidRPr="0083450F">
        <w:t>s</w:t>
      </w:r>
      <w:r w:rsidR="00323591" w:rsidRPr="0083450F">
        <w:t xml:space="preserve"> with the regression, </w:t>
      </w:r>
      <w:r w:rsidR="007F6464" w:rsidRPr="0083450F">
        <w:t xml:space="preserve">gage, and effective </w:t>
      </w:r>
      <w:r w:rsidR="009C2B78" w:rsidRPr="0083450F">
        <w:t xml:space="preserve">1% </w:t>
      </w:r>
      <w:r w:rsidR="007F6464" w:rsidRPr="0083450F">
        <w:t xml:space="preserve">flows </w:t>
      </w:r>
      <w:r w:rsidR="009B0675" w:rsidRPr="0083450F">
        <w:t>is shown</w:t>
      </w:r>
      <w:r w:rsidR="007F6464" w:rsidRPr="0083450F">
        <w:t xml:space="preserve"> in </w:t>
      </w:r>
      <w:r w:rsidRPr="0083450F">
        <w:fldChar w:fldCharType="begin"/>
      </w:r>
      <w:r w:rsidRPr="0083450F">
        <w:instrText xml:space="preserve"> REF _Ref112796469 \h  \* MERGEFORMAT </w:instrText>
      </w:r>
      <w:r w:rsidRPr="0083450F">
        <w:fldChar w:fldCharType="separate"/>
      </w:r>
      <w:r w:rsidR="00D228AB" w:rsidRPr="00435650">
        <w:t xml:space="preserve">Table </w:t>
      </w:r>
      <w:r w:rsidR="00D228AB">
        <w:rPr>
          <w:noProof/>
        </w:rPr>
        <w:t>13</w:t>
      </w:r>
      <w:r w:rsidRPr="0083450F">
        <w:fldChar w:fldCharType="end"/>
      </w:r>
      <w:r w:rsidRPr="0083450F">
        <w:t>.</w:t>
      </w:r>
    </w:p>
    <w:p w14:paraId="54353012" w14:textId="068855DB" w:rsidR="00C06C88" w:rsidRPr="0083450F" w:rsidRDefault="008A1BE3" w:rsidP="00864EA5">
      <w:pPr>
        <w:autoSpaceDE w:val="0"/>
        <w:autoSpaceDN w:val="0"/>
        <w:adjustRightInd w:val="0"/>
        <w:spacing w:before="240" w:after="0" w:line="240" w:lineRule="auto"/>
      </w:pPr>
      <w:r>
        <w:t xml:space="preserve">The first step of the validation effort was to review the initial BLE results. </w:t>
      </w:r>
      <w:r w:rsidR="00C535EA" w:rsidRPr="004F6024">
        <w:t xml:space="preserve">When the </w:t>
      </w:r>
      <w:r w:rsidR="00F81A9A" w:rsidRPr="004F6024">
        <w:t xml:space="preserve">initial BLE </w:t>
      </w:r>
      <w:r w:rsidR="001254AA">
        <w:t>flows</w:t>
      </w:r>
      <w:r w:rsidR="00F81A9A" w:rsidRPr="004F6024">
        <w:t xml:space="preserve"> fell outside the 1% plus and 1% minus range of the gage or regression flows, </w:t>
      </w:r>
      <w:r w:rsidR="007716E6">
        <w:t xml:space="preserve">the </w:t>
      </w:r>
      <w:r w:rsidR="00A83235" w:rsidRPr="004F6024">
        <w:t xml:space="preserve">Manning’s n and CN </w:t>
      </w:r>
      <w:r w:rsidR="00EA7C2D" w:rsidRPr="004F6024">
        <w:t xml:space="preserve">values </w:t>
      </w:r>
      <w:r w:rsidR="00A83235" w:rsidRPr="004F6024">
        <w:t>were adjusted iteratively</w:t>
      </w:r>
      <w:r w:rsidR="00640FA7" w:rsidRPr="004F6024">
        <w:t xml:space="preserve"> </w:t>
      </w:r>
      <w:r w:rsidR="00676A36" w:rsidRPr="004F6024">
        <w:t xml:space="preserve">until </w:t>
      </w:r>
      <w:r w:rsidR="00A83235" w:rsidRPr="004F6024">
        <w:t xml:space="preserve">the computed flows </w:t>
      </w:r>
      <w:r w:rsidR="00676A36" w:rsidRPr="004F6024">
        <w:t>were</w:t>
      </w:r>
      <w:r w:rsidR="00A83235" w:rsidRPr="004F6024">
        <w:t xml:space="preserve"> within </w:t>
      </w:r>
      <w:r w:rsidR="00676A36" w:rsidRPr="004F6024">
        <w:t xml:space="preserve">the </w:t>
      </w:r>
      <w:r w:rsidR="00A83235" w:rsidRPr="004F6024">
        <w:t>1% plus and 1%</w:t>
      </w:r>
      <w:r w:rsidR="00676A36" w:rsidRPr="004F6024">
        <w:t xml:space="preserve"> minus range of the gage or regression </w:t>
      </w:r>
      <w:r w:rsidR="00676A36" w:rsidRPr="0083450F">
        <w:t xml:space="preserve">flows. </w:t>
      </w:r>
      <w:r w:rsidR="00F4696A" w:rsidRPr="0083450F">
        <w:t xml:space="preserve">The </w:t>
      </w:r>
      <w:r w:rsidR="00991001" w:rsidRPr="0083450F">
        <w:t>Manning’s n value</w:t>
      </w:r>
      <w:r w:rsidR="00BD68C7" w:rsidRPr="0083450F">
        <w:t>s</w:t>
      </w:r>
      <w:r w:rsidR="00991001" w:rsidRPr="0083450F">
        <w:t xml:space="preserve"> were </w:t>
      </w:r>
      <w:r w:rsidR="00D4248A" w:rsidRPr="0083450F">
        <w:t>revised</w:t>
      </w:r>
      <w:r w:rsidR="00991001" w:rsidRPr="0083450F">
        <w:t xml:space="preserve"> as needed provided they remained </w:t>
      </w:r>
      <w:r w:rsidR="00145EBD" w:rsidRPr="0083450F">
        <w:t>with</w:t>
      </w:r>
      <w:r w:rsidR="00991001" w:rsidRPr="0083450F">
        <w:t xml:space="preserve">in the ranges specified in </w:t>
      </w:r>
      <w:r w:rsidR="00C36936" w:rsidRPr="0083450F">
        <w:fldChar w:fldCharType="begin"/>
      </w:r>
      <w:r w:rsidR="00C36936" w:rsidRPr="0083450F">
        <w:instrText xml:space="preserve"> REF _Ref112797707 \h </w:instrText>
      </w:r>
      <w:r w:rsidR="004F6024" w:rsidRPr="0083450F">
        <w:instrText xml:space="preserve"> \* MERGEFORMAT </w:instrText>
      </w:r>
      <w:r w:rsidR="00C36936" w:rsidRPr="0083450F">
        <w:fldChar w:fldCharType="separate"/>
      </w:r>
      <w:r w:rsidR="00D228AB" w:rsidRPr="00C551C9">
        <w:t xml:space="preserve">Table </w:t>
      </w:r>
      <w:r w:rsidR="00D228AB">
        <w:rPr>
          <w:noProof/>
        </w:rPr>
        <w:t>5</w:t>
      </w:r>
      <w:r w:rsidR="00C36936" w:rsidRPr="0083450F">
        <w:fldChar w:fldCharType="end"/>
      </w:r>
      <w:r w:rsidR="00991001" w:rsidRPr="0083450F">
        <w:t xml:space="preserve">. </w:t>
      </w:r>
      <w:r w:rsidR="00F4696A" w:rsidRPr="0083450F">
        <w:t xml:space="preserve">The CNs were </w:t>
      </w:r>
      <w:r w:rsidR="00D4248A" w:rsidRPr="0083450F">
        <w:t>adjusted</w:t>
      </w:r>
      <w:r w:rsidR="00F4696A" w:rsidRPr="0083450F">
        <w:t xml:space="preserve"> by no more than </w:t>
      </w:r>
      <w:r w:rsidR="006004C3" w:rsidRPr="0083450F">
        <w:t>±</w:t>
      </w:r>
      <w:r w:rsidR="00F4696A" w:rsidRPr="0083450F">
        <w:t>10% of the</w:t>
      </w:r>
      <w:r w:rsidR="00BD68C7" w:rsidRPr="0083450F">
        <w:t>ir</w:t>
      </w:r>
      <w:r w:rsidR="00F4696A" w:rsidRPr="0083450F">
        <w:t xml:space="preserve"> initial values.</w:t>
      </w:r>
      <w:r w:rsidR="00F70B30" w:rsidRPr="0083450F">
        <w:t xml:space="preserve"> </w:t>
      </w:r>
      <w:r w:rsidR="0043058C" w:rsidRPr="0083450F">
        <w:t xml:space="preserve"> </w:t>
      </w:r>
    </w:p>
    <w:p w14:paraId="0EA10DF4" w14:textId="4AF1DD44" w:rsidR="00013A77" w:rsidRPr="0083450F" w:rsidRDefault="00013A77" w:rsidP="00864EA5">
      <w:pPr>
        <w:spacing w:before="240" w:line="240" w:lineRule="auto"/>
      </w:pPr>
      <w:r w:rsidRPr="0083450F">
        <w:lastRenderedPageBreak/>
        <w:t>During the validation process, domain-wide parameter adjustments were applied to the CNs and the Manning’s n values to maximize the number of streams where the 1% BLE flows fell between the 1% minus and 1% plus regression</w:t>
      </w:r>
      <w:r w:rsidR="00B26148">
        <w:t xml:space="preserve"> and </w:t>
      </w:r>
      <w:r w:rsidR="006555BC">
        <w:t>g</w:t>
      </w:r>
      <w:r w:rsidR="00BB4C78" w:rsidRPr="0083450F">
        <w:t>age</w:t>
      </w:r>
      <w:r w:rsidRPr="0083450F">
        <w:t xml:space="preserve"> flows. No </w:t>
      </w:r>
      <w:proofErr w:type="gramStart"/>
      <w:r w:rsidRPr="0083450F">
        <w:t>particular area</w:t>
      </w:r>
      <w:proofErr w:type="gramEnd"/>
      <w:r w:rsidRPr="0083450F">
        <w:t xml:space="preserve"> or tributary in a domain was considered a priority over the others when these adjustments were made. As a result, in areas where the stream/watershed characteristics were significantly different from the rest of the domain, some of the 1% BLE flows </w:t>
      </w:r>
      <w:r w:rsidR="00E47EA3" w:rsidRPr="0083450F">
        <w:t>might fall</w:t>
      </w:r>
      <w:r w:rsidRPr="0083450F">
        <w:t xml:space="preserve"> outside of the 1% minus and 1% plus bounds. Other factors that contributed to the 1% BLE flows falling outside of the 1% minus and 1% plus bounds included differences in the regression, gage, and 2D BLE analysis methodologies; the use of updated topographic data in the BLE analysis; and the higher NOAA Atlas 14 rainfall totals that were used in the BLE analysis. </w:t>
      </w:r>
    </w:p>
    <w:p w14:paraId="5B38073D" w14:textId="2DB77C9F" w:rsidR="00BB7B83" w:rsidRDefault="008232F1" w:rsidP="008232F1">
      <w:pPr>
        <w:spacing w:line="240" w:lineRule="auto"/>
      </w:pPr>
      <w:r w:rsidRPr="0083450F">
        <w:t xml:space="preserve">The validation effort first looked at domain 1002_A4 since it is the most downstream domain in the watershed. </w:t>
      </w:r>
      <w:r w:rsidR="00484BC0" w:rsidRPr="0083450F">
        <w:t xml:space="preserve">As documented </w:t>
      </w:r>
      <w:r w:rsidR="00484BC0" w:rsidRPr="0083450F">
        <w:rPr>
          <w:rFonts w:cstheme="minorHAnsi"/>
        </w:rPr>
        <w:t xml:space="preserve">in </w:t>
      </w:r>
      <w:r w:rsidR="00484BC0" w:rsidRPr="0083450F">
        <w:rPr>
          <w:rFonts w:cstheme="minorHAnsi"/>
        </w:rPr>
        <w:fldChar w:fldCharType="begin"/>
      </w:r>
      <w:r w:rsidR="00484BC0" w:rsidRPr="0083450F">
        <w:rPr>
          <w:rFonts w:cstheme="minorHAnsi"/>
        </w:rPr>
        <w:instrText xml:space="preserve"> REF _Ref112796469 \h </w:instrText>
      </w:r>
      <w:r w:rsidR="00731251" w:rsidRPr="0083450F">
        <w:rPr>
          <w:rFonts w:cstheme="minorHAnsi"/>
        </w:rPr>
        <w:instrText xml:space="preserve"> \* MERGEFORMAT </w:instrText>
      </w:r>
      <w:r w:rsidR="00484BC0" w:rsidRPr="0083450F">
        <w:rPr>
          <w:rFonts w:cstheme="minorHAnsi"/>
        </w:rPr>
      </w:r>
      <w:r w:rsidR="00484BC0" w:rsidRPr="0083450F">
        <w:rPr>
          <w:rFonts w:cstheme="minorHAnsi"/>
        </w:rPr>
        <w:fldChar w:fldCharType="separate"/>
      </w:r>
      <w:r w:rsidR="00D228AB" w:rsidRPr="00D228AB">
        <w:rPr>
          <w:rFonts w:cstheme="minorHAnsi"/>
        </w:rPr>
        <w:t xml:space="preserve">Table </w:t>
      </w:r>
      <w:r w:rsidR="00D228AB" w:rsidRPr="00D228AB">
        <w:rPr>
          <w:rFonts w:cstheme="minorHAnsi"/>
          <w:noProof/>
        </w:rPr>
        <w:t>13</w:t>
      </w:r>
      <w:r w:rsidR="00484BC0" w:rsidRPr="0083450F">
        <w:rPr>
          <w:rFonts w:cstheme="minorHAnsi"/>
        </w:rPr>
        <w:fldChar w:fldCharType="end"/>
      </w:r>
      <w:r w:rsidR="00484BC0" w:rsidRPr="0083450F">
        <w:rPr>
          <w:rFonts w:cstheme="minorHAnsi"/>
        </w:rPr>
        <w:t>, there we</w:t>
      </w:r>
      <w:r w:rsidR="00484BC0" w:rsidRPr="0083450F">
        <w:t>re</w:t>
      </w:r>
      <w:r w:rsidR="00484BC0" w:rsidRPr="00731251">
        <w:t xml:space="preserve"> </w:t>
      </w:r>
      <w:r w:rsidR="00814AB3">
        <w:t>nine</w:t>
      </w:r>
      <w:r w:rsidR="00484BC0" w:rsidRPr="00731251">
        <w:t xml:space="preserve"> </w:t>
      </w:r>
      <w:r w:rsidR="00484BC0">
        <w:t xml:space="preserve">validation locations in this domain; however, two of them </w:t>
      </w:r>
      <w:r w:rsidR="009E7FEE">
        <w:t>were</w:t>
      </w:r>
      <w:r w:rsidR="00484BC0">
        <w:t xml:space="preserve"> regulated (Pt 6 and Pt 9), so </w:t>
      </w:r>
      <w:r w:rsidR="00421A12">
        <w:t xml:space="preserve">regressions flows were valid only at the </w:t>
      </w:r>
      <w:r w:rsidR="00814AB3">
        <w:t>seven</w:t>
      </w:r>
      <w:r w:rsidR="00421A12">
        <w:t xml:space="preserve"> non-regulated locations.</w:t>
      </w:r>
      <w:r w:rsidR="00E17374">
        <w:t xml:space="preserve"> At the </w:t>
      </w:r>
      <w:r w:rsidR="00814AB3">
        <w:t>two</w:t>
      </w:r>
      <w:r w:rsidR="00E17374">
        <w:t xml:space="preserve"> regulated locations, there was a USGS </w:t>
      </w:r>
      <w:proofErr w:type="gramStart"/>
      <w:r w:rsidR="00E17374">
        <w:t>gage</w:t>
      </w:r>
      <w:proofErr w:type="gramEnd"/>
      <w:r w:rsidR="00E17374">
        <w:t xml:space="preserve"> at one location and </w:t>
      </w:r>
      <w:r w:rsidR="00AB508B">
        <w:t xml:space="preserve">effective FIS flows were available at the other. </w:t>
      </w:r>
    </w:p>
    <w:p w14:paraId="0A953575" w14:textId="17692E3C" w:rsidR="00063E62" w:rsidRDefault="007A4936" w:rsidP="008232F1">
      <w:pPr>
        <w:spacing w:line="240" w:lineRule="auto"/>
      </w:pPr>
      <w:r>
        <w:t xml:space="preserve">Prior to </w:t>
      </w:r>
      <w:r w:rsidR="00BB7B83">
        <w:t>validation</w:t>
      </w:r>
      <w:r w:rsidR="008232F1">
        <w:t>, the computed 1% flows were higher than the 1% plus regression</w:t>
      </w:r>
      <w:r w:rsidR="00AB508B">
        <w:t>/gage</w:t>
      </w:r>
      <w:r w:rsidR="008232F1">
        <w:t xml:space="preserve"> flows at </w:t>
      </w:r>
      <w:r w:rsidR="00643BF2">
        <w:t>five</w:t>
      </w:r>
      <w:r w:rsidR="008232F1">
        <w:t xml:space="preserve"> of the </w:t>
      </w:r>
      <w:r w:rsidR="00643BF2">
        <w:t>eight</w:t>
      </w:r>
      <w:r w:rsidR="008232F1">
        <w:t xml:space="preserve"> validation locations, and </w:t>
      </w:r>
      <w:r w:rsidR="008232F1" w:rsidRPr="00DF5A27">
        <w:t>they were higher than the 1% regression</w:t>
      </w:r>
      <w:r w:rsidR="0052339A" w:rsidRPr="00DF5A27">
        <w:t>/gage</w:t>
      </w:r>
      <w:r w:rsidR="008232F1" w:rsidRPr="00DF5A27">
        <w:t xml:space="preserve"> flows at all </w:t>
      </w:r>
      <w:r w:rsidR="00814AB3" w:rsidRPr="00DF5A27">
        <w:t>eight</w:t>
      </w:r>
      <w:r w:rsidR="008232F1">
        <w:t xml:space="preserve"> locations. </w:t>
      </w:r>
      <w:r w:rsidR="00F7247E">
        <w:t xml:space="preserve">The Manning’s n values and the </w:t>
      </w:r>
      <w:r w:rsidR="00BB7B83">
        <w:t xml:space="preserve">CNs </w:t>
      </w:r>
      <w:r w:rsidR="00574816">
        <w:t xml:space="preserve">throughout the domain were </w:t>
      </w:r>
      <w:r w:rsidR="00E5470E">
        <w:t>revised</w:t>
      </w:r>
      <w:r w:rsidR="00061951">
        <w:t xml:space="preserve"> to </w:t>
      </w:r>
      <w:r w:rsidR="00CD0CE8">
        <w:t>lower</w:t>
      </w:r>
      <w:r w:rsidR="00061951">
        <w:t xml:space="preserve"> the flows</w:t>
      </w:r>
      <w:r w:rsidR="00E63B00">
        <w:t>.</w:t>
      </w:r>
      <w:r w:rsidR="005B15FA">
        <w:t xml:space="preserve"> </w:t>
      </w:r>
      <w:r w:rsidR="005B15FA" w:rsidRPr="00731FAB">
        <w:t xml:space="preserve">The </w:t>
      </w:r>
      <w:r w:rsidR="00061951" w:rsidRPr="00731FAB">
        <w:t xml:space="preserve">Manning’s n values </w:t>
      </w:r>
      <w:r w:rsidR="005B15FA" w:rsidRPr="00731FAB">
        <w:t xml:space="preserve">in the </w:t>
      </w:r>
      <w:r w:rsidR="00D44A1F">
        <w:t xml:space="preserve">tributary </w:t>
      </w:r>
      <w:r w:rsidR="005B15FA" w:rsidRPr="00731FAB">
        <w:t xml:space="preserve">channels </w:t>
      </w:r>
      <w:proofErr w:type="gramStart"/>
      <w:r w:rsidR="005B15FA" w:rsidRPr="00731FAB">
        <w:t>were increased</w:t>
      </w:r>
      <w:proofErr w:type="gramEnd"/>
      <w:r w:rsidR="005B15FA" w:rsidRPr="00731FAB">
        <w:t xml:space="preserve"> from 0.040 to 0.0</w:t>
      </w:r>
      <w:r w:rsidR="00D44A1F">
        <w:t>45</w:t>
      </w:r>
      <w:r w:rsidR="005B15FA" w:rsidRPr="00731FAB">
        <w:t xml:space="preserve">. </w:t>
      </w:r>
      <w:r w:rsidR="00FD4EAB" w:rsidRPr="00731FAB">
        <w:t xml:space="preserve">The CNs were reduced by 10%. </w:t>
      </w:r>
      <w:r w:rsidR="008232F1" w:rsidRPr="00731FAB">
        <w:t>Following the</w:t>
      </w:r>
      <w:r w:rsidR="00FD4EAB" w:rsidRPr="00731FAB">
        <w:t>se</w:t>
      </w:r>
      <w:r w:rsidR="008232F1" w:rsidRPr="00731FAB">
        <w:t xml:space="preserve"> </w:t>
      </w:r>
      <w:r w:rsidR="00FD4EAB" w:rsidRPr="00731FAB">
        <w:t>revisions</w:t>
      </w:r>
      <w:r w:rsidR="008232F1" w:rsidRPr="00731FAB">
        <w:t xml:space="preserve">, the </w:t>
      </w:r>
      <w:r w:rsidR="00A23D97" w:rsidRPr="00731FAB">
        <w:t xml:space="preserve">BLE </w:t>
      </w:r>
      <w:r w:rsidR="008232F1" w:rsidRPr="00731FAB">
        <w:t xml:space="preserve">1% flows were between the 1% minus and the 1% plus </w:t>
      </w:r>
      <w:r w:rsidR="0052339A" w:rsidRPr="00731FAB">
        <w:t xml:space="preserve">regression/gage </w:t>
      </w:r>
      <w:r w:rsidR="008232F1" w:rsidRPr="00731FAB">
        <w:t xml:space="preserve">flows at all </w:t>
      </w:r>
      <w:r w:rsidR="00A23D97" w:rsidRPr="00731FAB">
        <w:t>eight</w:t>
      </w:r>
      <w:r w:rsidR="008232F1" w:rsidRPr="00731FAB">
        <w:t xml:space="preserve"> validation locations, and they were higher than the 1% regression</w:t>
      </w:r>
      <w:r w:rsidR="0052339A" w:rsidRPr="00731FAB">
        <w:t>/gage</w:t>
      </w:r>
      <w:r w:rsidR="008232F1" w:rsidRPr="00731FAB">
        <w:t xml:space="preserve"> flows at </w:t>
      </w:r>
      <w:r w:rsidR="00643BF2" w:rsidRPr="00731FAB">
        <w:t xml:space="preserve">seven </w:t>
      </w:r>
      <w:r w:rsidR="008232F1" w:rsidRPr="00731FAB">
        <w:t xml:space="preserve">of the </w:t>
      </w:r>
      <w:r w:rsidR="00643BF2" w:rsidRPr="00731FAB">
        <w:t>eight</w:t>
      </w:r>
      <w:r w:rsidR="008232F1" w:rsidRPr="00731FAB">
        <w:t xml:space="preserve"> locations.</w:t>
      </w:r>
      <w:r w:rsidR="008232F1">
        <w:t xml:space="preserve"> </w:t>
      </w:r>
    </w:p>
    <w:p w14:paraId="1EF806CA" w14:textId="22864B06" w:rsidR="008F6377" w:rsidRDefault="008F6377" w:rsidP="008F6377">
      <w:pPr>
        <w:spacing w:line="240" w:lineRule="auto"/>
      </w:pPr>
      <w:r w:rsidRPr="00CC5B11">
        <w:t xml:space="preserve">USGS gage </w:t>
      </w:r>
      <w:r>
        <w:t xml:space="preserve">08145000 </w:t>
      </w:r>
      <w:r w:rsidRPr="00CC5B11">
        <w:t>(</w:t>
      </w:r>
      <w:r>
        <w:t>Brady Creek at Brady, TX</w:t>
      </w:r>
      <w:r w:rsidRPr="00CC5B11">
        <w:t>)</w:t>
      </w:r>
      <w:r>
        <w:t xml:space="preserve">, located in domain 1002_A4, was the only </w:t>
      </w:r>
      <w:r w:rsidR="00CE5B97">
        <w:t xml:space="preserve">useful </w:t>
      </w:r>
      <w:r>
        <w:t>gage in the watershed.</w:t>
      </w:r>
      <w:r w:rsidRPr="00CC5B11">
        <w:t xml:space="preserve"> </w:t>
      </w:r>
      <w:r>
        <w:t>Following validation, t</w:t>
      </w:r>
      <w:r w:rsidRPr="00CC5B11">
        <w:t xml:space="preserve">he </w:t>
      </w:r>
      <w:proofErr w:type="spellStart"/>
      <w:r w:rsidRPr="00CC5B11">
        <w:t>InFRM</w:t>
      </w:r>
      <w:proofErr w:type="spellEnd"/>
      <w:r w:rsidRPr="00CC5B11">
        <w:t xml:space="preserve"> WHA reported a 1% flow of </w:t>
      </w:r>
      <w:r>
        <w:t>24</w:t>
      </w:r>
      <w:r w:rsidRPr="00CC5B11">
        <w:t>,</w:t>
      </w:r>
      <w:r>
        <w:t>2</w:t>
      </w:r>
      <w:r w:rsidRPr="00CC5B11">
        <w:t xml:space="preserve">00 </w:t>
      </w:r>
      <w:r>
        <w:t>cubic feet per second (</w:t>
      </w:r>
      <w:proofErr w:type="spellStart"/>
      <w:r w:rsidRPr="00CC5B11">
        <w:t>cfs</w:t>
      </w:r>
      <w:proofErr w:type="spellEnd"/>
      <w:r>
        <w:t>) at the gage</w:t>
      </w:r>
      <w:r w:rsidRPr="00CC5B11">
        <w:t>, and the BLE model</w:t>
      </w:r>
      <w:r>
        <w:t xml:space="preserve"> </w:t>
      </w:r>
      <w:r w:rsidRPr="00CC5B11">
        <w:t xml:space="preserve">computed a 1% flow of </w:t>
      </w:r>
      <w:r>
        <w:t>20</w:t>
      </w:r>
      <w:r w:rsidRPr="00CC5B11">
        <w:t>,</w:t>
      </w:r>
      <w:r>
        <w:t>288</w:t>
      </w:r>
      <w:r w:rsidRPr="00CC5B11">
        <w:t xml:space="preserve"> </w:t>
      </w:r>
      <w:proofErr w:type="spellStart"/>
      <w:r w:rsidRPr="00CC5B11">
        <w:t>cfs</w:t>
      </w:r>
      <w:proofErr w:type="spellEnd"/>
      <w:r>
        <w:t xml:space="preserve">, which </w:t>
      </w:r>
      <w:r w:rsidR="00D23884">
        <w:t>is</w:t>
      </w:r>
      <w:r w:rsidRPr="00CC5B11">
        <w:t xml:space="preserve"> </w:t>
      </w:r>
      <w:r w:rsidR="000365C0">
        <w:t>with</w:t>
      </w:r>
      <w:r w:rsidR="00901C7D">
        <w:t>in</w:t>
      </w:r>
      <w:r w:rsidR="000365C0">
        <w:t xml:space="preserve"> the range of the 1% minus and 1% plus </w:t>
      </w:r>
      <w:r w:rsidR="00D23884">
        <w:t xml:space="preserve">flows </w:t>
      </w:r>
      <w:r w:rsidR="000365C0">
        <w:t xml:space="preserve">at the gage, and </w:t>
      </w:r>
      <w:r>
        <w:t>16% lower than the 1% flow</w:t>
      </w:r>
      <w:r w:rsidR="00D23884">
        <w:t>.</w:t>
      </w:r>
      <w:r>
        <w:t xml:space="preserve"> </w:t>
      </w:r>
    </w:p>
    <w:p w14:paraId="5A8C0622" w14:textId="37A8394A" w:rsidR="002560D0" w:rsidRDefault="00063E62" w:rsidP="008232F1">
      <w:pPr>
        <w:spacing w:line="240" w:lineRule="auto"/>
      </w:pPr>
      <w:r>
        <w:t xml:space="preserve">Since </w:t>
      </w:r>
      <w:r w:rsidR="005A2CA5">
        <w:t xml:space="preserve">increasing the Manning’s n values and </w:t>
      </w:r>
      <w:r>
        <w:t xml:space="preserve">lowering the CNs by 10% in domain 1002_A4 led to successful validation at all </w:t>
      </w:r>
      <w:r w:rsidR="008D6147">
        <w:t>nine</w:t>
      </w:r>
      <w:r>
        <w:t xml:space="preserve"> points, the </w:t>
      </w:r>
      <w:r w:rsidR="009049AE">
        <w:t>Manning n values and CNs were</w:t>
      </w:r>
      <w:r w:rsidR="008D6147">
        <w:t xml:space="preserve"> similarly</w:t>
      </w:r>
      <w:r w:rsidR="009049AE">
        <w:t xml:space="preserve"> adjusted in the other three domains. </w:t>
      </w:r>
      <w:r w:rsidR="002560D0">
        <w:t>The Manning’s n values were adjusted as follows:</w:t>
      </w:r>
    </w:p>
    <w:p w14:paraId="21D89201" w14:textId="0179477F" w:rsidR="002560D0" w:rsidRDefault="002560D0" w:rsidP="002560D0">
      <w:pPr>
        <w:pStyle w:val="ListParagraph"/>
        <w:numPr>
          <w:ilvl w:val="0"/>
          <w:numId w:val="25"/>
        </w:numPr>
        <w:spacing w:line="240" w:lineRule="auto"/>
      </w:pPr>
      <w:r>
        <w:t xml:space="preserve">Domain 1001_A1 </w:t>
      </w:r>
      <w:r w:rsidR="00B96721">
        <w:t>–</w:t>
      </w:r>
      <w:r>
        <w:t xml:space="preserve"> </w:t>
      </w:r>
      <w:r w:rsidR="00B96721">
        <w:t>Increased channel n values from 0.040 to 0.05</w:t>
      </w:r>
      <w:r w:rsidR="00E75670">
        <w:t>0</w:t>
      </w:r>
      <w:r w:rsidR="00B96721">
        <w:t>.</w:t>
      </w:r>
    </w:p>
    <w:p w14:paraId="72755435" w14:textId="1A57A77A" w:rsidR="002560D0" w:rsidRDefault="002560D0" w:rsidP="00B96721">
      <w:pPr>
        <w:pStyle w:val="ListParagraph"/>
        <w:numPr>
          <w:ilvl w:val="0"/>
          <w:numId w:val="25"/>
        </w:numPr>
        <w:spacing w:line="240" w:lineRule="auto"/>
      </w:pPr>
      <w:r>
        <w:t>Domain 1001_A2</w:t>
      </w:r>
      <w:r w:rsidR="00B96721">
        <w:t xml:space="preserve"> – Increased channel n values from 0.040 to 0.0</w:t>
      </w:r>
      <w:r w:rsidR="00E75670">
        <w:t>45</w:t>
      </w:r>
      <w:r w:rsidR="00B96721">
        <w:t>.</w:t>
      </w:r>
    </w:p>
    <w:p w14:paraId="71B6959D" w14:textId="0FFC0D0E" w:rsidR="002560D0" w:rsidRDefault="002560D0" w:rsidP="002560D0">
      <w:pPr>
        <w:pStyle w:val="ListParagraph"/>
        <w:numPr>
          <w:ilvl w:val="0"/>
          <w:numId w:val="25"/>
        </w:numPr>
        <w:spacing w:line="240" w:lineRule="auto"/>
      </w:pPr>
      <w:r>
        <w:t>Domain 1002_A3</w:t>
      </w:r>
      <w:r w:rsidR="00E75670">
        <w:t xml:space="preserve"> – Increased channel n values from 0.040 to 0.045.</w:t>
      </w:r>
    </w:p>
    <w:p w14:paraId="25A76415" w14:textId="01123230" w:rsidR="008232F1" w:rsidRDefault="009049AE" w:rsidP="00864EA5">
      <w:pPr>
        <w:spacing w:before="240" w:line="240" w:lineRule="auto"/>
      </w:pPr>
      <w:r>
        <w:t xml:space="preserve">The </w:t>
      </w:r>
      <w:r w:rsidR="00063E62">
        <w:t>CNs were lowered by 10%</w:t>
      </w:r>
      <w:r w:rsidR="00E75670">
        <w:t xml:space="preserve"> in the three domains</w:t>
      </w:r>
      <w:r w:rsidR="00063E62">
        <w:t xml:space="preserve">. </w:t>
      </w:r>
      <w:r w:rsidR="003F79B4">
        <w:t>Following the</w:t>
      </w:r>
      <w:r w:rsidR="00E75670">
        <w:t>se adjustments</w:t>
      </w:r>
      <w:r w:rsidR="003F79B4">
        <w:t xml:space="preserve">, the 1% flows were between the 1% minus and the 1% plus regression/gage flows at all 18 validation locations, and they were higher than the 1% regression/gage flows at </w:t>
      </w:r>
      <w:r w:rsidR="002156E1">
        <w:t>1</w:t>
      </w:r>
      <w:r w:rsidR="00F839FF">
        <w:t>2</w:t>
      </w:r>
      <w:r w:rsidR="003F79B4">
        <w:t xml:space="preserve"> of the 18 locations. </w:t>
      </w:r>
    </w:p>
    <w:p w14:paraId="5C8BDAF4" w14:textId="674A7A37" w:rsidR="00F52222" w:rsidRDefault="003C0888" w:rsidP="00864EA5">
      <w:pPr>
        <w:autoSpaceDE w:val="0"/>
        <w:autoSpaceDN w:val="0"/>
        <w:adjustRightInd w:val="0"/>
        <w:spacing w:before="240" w:after="0" w:line="240" w:lineRule="auto"/>
      </w:pPr>
      <w:r w:rsidRPr="00EE5B90">
        <w:t>The model overview and results spreadsheet (</w:t>
      </w:r>
      <w:r w:rsidR="00F21CEF">
        <w:rPr>
          <w:i/>
          <w:iCs/>
        </w:rPr>
        <w:t>Brady</w:t>
      </w:r>
      <w:r w:rsidRPr="00EE5B90">
        <w:rPr>
          <w:i/>
          <w:iCs/>
        </w:rPr>
        <w:t xml:space="preserve"> Model Overview and Results.xlsx</w:t>
      </w:r>
      <w:r w:rsidRPr="00EE5B90">
        <w:t>) has been placed in the task documentation folder of this submittal</w:t>
      </w:r>
      <w:r w:rsidR="00B13563" w:rsidRPr="00EE5B90">
        <w:t xml:space="preserve">. </w:t>
      </w:r>
      <w:r w:rsidR="003E739A" w:rsidRPr="00EE5B90">
        <w:t>The validation locations are</w:t>
      </w:r>
      <w:r w:rsidR="003D79C6" w:rsidRPr="00EE5B90">
        <w:t xml:space="preserve"> included</w:t>
      </w:r>
      <w:r w:rsidRPr="00EE5B90">
        <w:t xml:space="preserve"> </w:t>
      </w:r>
      <w:r w:rsidR="00CA1F41" w:rsidRPr="00EE5B90">
        <w:t xml:space="preserve">in the HEC-RAS models </w:t>
      </w:r>
      <w:r w:rsidR="00BA71F0" w:rsidRPr="00EE5B90">
        <w:t xml:space="preserve">and may also be found on the </w:t>
      </w:r>
      <w:r w:rsidR="00746B4F" w:rsidRPr="00EE5B90">
        <w:t xml:space="preserve">validation location maps </w:t>
      </w:r>
      <w:r w:rsidR="00BA71F0" w:rsidRPr="00EE5B90">
        <w:t>i</w:t>
      </w:r>
      <w:r w:rsidR="00746B4F" w:rsidRPr="00EE5B90">
        <w:t xml:space="preserve">n the </w:t>
      </w:r>
      <w:r w:rsidR="00DF7E12" w:rsidRPr="00EE5B90">
        <w:t xml:space="preserve">model overview and results spreadsheet for each domain. </w:t>
      </w:r>
    </w:p>
    <w:p w14:paraId="21924DD7" w14:textId="60EDF2A6" w:rsidR="00F52222" w:rsidRPr="0083450F" w:rsidRDefault="006F6DBC" w:rsidP="00864EA5">
      <w:pPr>
        <w:spacing w:before="240" w:line="240" w:lineRule="auto"/>
      </w:pPr>
      <w:r>
        <w:t xml:space="preserve">A comparison </w:t>
      </w:r>
      <w:r w:rsidR="007A7BC1">
        <w:t xml:space="preserve">between </w:t>
      </w:r>
      <w:r w:rsidR="00393E11">
        <w:t xml:space="preserve">the </w:t>
      </w:r>
      <w:r w:rsidR="00674670">
        <w:t xml:space="preserve">1% </w:t>
      </w:r>
      <w:r w:rsidR="00C50908">
        <w:t>BLE</w:t>
      </w:r>
      <w:r w:rsidR="00A14CD6">
        <w:t xml:space="preserve"> </w:t>
      </w:r>
      <w:r>
        <w:t>WSELs</w:t>
      </w:r>
      <w:r w:rsidR="00142DAA">
        <w:t xml:space="preserve"> and </w:t>
      </w:r>
      <w:r w:rsidR="00393E11">
        <w:t>select</w:t>
      </w:r>
      <w:r>
        <w:t xml:space="preserve"> </w:t>
      </w:r>
      <w:r w:rsidR="00C50908">
        <w:t xml:space="preserve">effective </w:t>
      </w:r>
      <w:r w:rsidR="004B25A1">
        <w:t xml:space="preserve">1% </w:t>
      </w:r>
      <w:r w:rsidR="00393E11">
        <w:t>WSELs</w:t>
      </w:r>
      <w:r w:rsidR="007A7BC1">
        <w:t xml:space="preserve"> for Brady Creek, Post Oak Creek</w:t>
      </w:r>
      <w:r w:rsidR="00393E11">
        <w:t>,</w:t>
      </w:r>
      <w:r w:rsidR="007A7BC1">
        <w:t xml:space="preserve"> and Live </w:t>
      </w:r>
      <w:r w:rsidR="007A7BC1" w:rsidRPr="0083450F">
        <w:t xml:space="preserve">Oak Creek </w:t>
      </w:r>
      <w:r w:rsidR="000C7D5C" w:rsidRPr="0083450F">
        <w:t>are</w:t>
      </w:r>
      <w:r w:rsidR="007A7BC1" w:rsidRPr="0083450F">
        <w:t xml:space="preserve"> presented in </w:t>
      </w:r>
      <w:r w:rsidR="007A7BC1" w:rsidRPr="0083450F">
        <w:fldChar w:fldCharType="begin"/>
      </w:r>
      <w:r w:rsidR="007A7BC1" w:rsidRPr="0083450F">
        <w:instrText xml:space="preserve"> REF _Ref112796438 \h  \* MERGEFORMAT </w:instrText>
      </w:r>
      <w:r w:rsidR="007A7BC1" w:rsidRPr="0083450F">
        <w:fldChar w:fldCharType="separate"/>
      </w:r>
      <w:r w:rsidR="00D228AB" w:rsidRPr="00435650">
        <w:t xml:space="preserve">Table </w:t>
      </w:r>
      <w:r w:rsidR="00D228AB">
        <w:rPr>
          <w:noProof/>
        </w:rPr>
        <w:t>12</w:t>
      </w:r>
      <w:r w:rsidR="007A7BC1" w:rsidRPr="0083450F">
        <w:fldChar w:fldCharType="end"/>
      </w:r>
      <w:r w:rsidR="006101C2" w:rsidRPr="0083450F">
        <w:t xml:space="preserve">. </w:t>
      </w:r>
      <w:r w:rsidR="006053A1" w:rsidRPr="0083450F">
        <w:t xml:space="preserve">The effective 1% WSELs were </w:t>
      </w:r>
      <w:r w:rsidR="00166D75" w:rsidRPr="0083450F">
        <w:t>estimated using BFEs available in the R</w:t>
      </w:r>
      <w:r w:rsidR="00625D2F" w:rsidRPr="0083450F">
        <w:t xml:space="preserve">MSI </w:t>
      </w:r>
      <w:r w:rsidR="00A50C87" w:rsidRPr="0083450F">
        <w:t xml:space="preserve">digitized </w:t>
      </w:r>
      <w:r w:rsidR="00166D75" w:rsidRPr="0083450F">
        <w:t xml:space="preserve">floodplain mapping dataset. </w:t>
      </w:r>
      <w:r w:rsidR="006101C2" w:rsidRPr="0083450F">
        <w:t xml:space="preserve">For </w:t>
      </w:r>
      <w:r w:rsidR="004859C7" w:rsidRPr="0083450F">
        <w:t xml:space="preserve">Post Oak </w:t>
      </w:r>
      <w:r w:rsidR="00625D2F" w:rsidRPr="0083450F">
        <w:t xml:space="preserve">Creek </w:t>
      </w:r>
      <w:r w:rsidR="004859C7" w:rsidRPr="0083450F">
        <w:t xml:space="preserve">and Live </w:t>
      </w:r>
      <w:r w:rsidR="000C36F0" w:rsidRPr="0083450F">
        <w:t>Creek,</w:t>
      </w:r>
      <w:r w:rsidR="004859C7" w:rsidRPr="0083450F">
        <w:t xml:space="preserve"> the </w:t>
      </w:r>
      <w:r w:rsidR="00393E11" w:rsidRPr="0083450F">
        <w:t xml:space="preserve">BLE </w:t>
      </w:r>
      <w:r w:rsidR="004859C7" w:rsidRPr="0083450F">
        <w:lastRenderedPageBreak/>
        <w:t>WSELs</w:t>
      </w:r>
      <w:r w:rsidR="004B25A1" w:rsidRPr="0083450F">
        <w:t xml:space="preserve"> </w:t>
      </w:r>
      <w:r w:rsidR="004859C7" w:rsidRPr="0083450F">
        <w:t xml:space="preserve">were higher </w:t>
      </w:r>
      <w:r w:rsidR="00C1601E" w:rsidRPr="0083450F">
        <w:t xml:space="preserve">than </w:t>
      </w:r>
      <w:r w:rsidR="00B4479F" w:rsidRPr="0083450F">
        <w:t xml:space="preserve">the </w:t>
      </w:r>
      <w:r w:rsidR="00C1601E" w:rsidRPr="0083450F">
        <w:t xml:space="preserve">effective </w:t>
      </w:r>
      <w:r w:rsidR="00B4479F" w:rsidRPr="0083450F">
        <w:t xml:space="preserve">WSELs since </w:t>
      </w:r>
      <w:r w:rsidR="00BE1B96" w:rsidRPr="0083450F">
        <w:t xml:space="preserve">the </w:t>
      </w:r>
      <w:r w:rsidR="00D62BB4" w:rsidRPr="0083450F">
        <w:t xml:space="preserve">1% BLE flows </w:t>
      </w:r>
      <w:r w:rsidR="00BE1B96" w:rsidRPr="0083450F">
        <w:t>were 25</w:t>
      </w:r>
      <w:r w:rsidR="00E324CC" w:rsidRPr="0083450F">
        <w:t>%</w:t>
      </w:r>
      <w:r w:rsidR="00D62BB4" w:rsidRPr="0083450F">
        <w:t xml:space="preserve"> to </w:t>
      </w:r>
      <w:r w:rsidR="00BE1B96" w:rsidRPr="0083450F">
        <w:t xml:space="preserve">30% higher than </w:t>
      </w:r>
      <w:r w:rsidR="000C36F0" w:rsidRPr="0083450F">
        <w:t xml:space="preserve">the </w:t>
      </w:r>
      <w:r w:rsidR="00BE1B96" w:rsidRPr="0083450F">
        <w:t>effective</w:t>
      </w:r>
      <w:r w:rsidR="00E324CC" w:rsidRPr="0083450F">
        <w:t xml:space="preserve"> flows</w:t>
      </w:r>
      <w:r w:rsidR="005E51B2" w:rsidRPr="0083450F">
        <w:t xml:space="preserve">. </w:t>
      </w:r>
      <w:r w:rsidR="008964E4" w:rsidRPr="0083450F">
        <w:t xml:space="preserve">Along Brady Creek, </w:t>
      </w:r>
      <w:r w:rsidR="00A05D09" w:rsidRPr="0083450F">
        <w:t xml:space="preserve">the </w:t>
      </w:r>
      <w:r w:rsidR="005E51B2" w:rsidRPr="0083450F">
        <w:t xml:space="preserve">1% BLE WSEL </w:t>
      </w:r>
      <w:r w:rsidR="009530F7" w:rsidRPr="0083450F">
        <w:t xml:space="preserve">was lower </w:t>
      </w:r>
      <w:r w:rsidR="00361504" w:rsidRPr="0083450F">
        <w:t xml:space="preserve">than </w:t>
      </w:r>
      <w:r w:rsidR="004F5936" w:rsidRPr="0083450F">
        <w:t xml:space="preserve">the </w:t>
      </w:r>
      <w:r w:rsidR="00361504" w:rsidRPr="0083450F">
        <w:t xml:space="preserve">effective </w:t>
      </w:r>
      <w:r w:rsidR="004F5936" w:rsidRPr="0083450F">
        <w:t xml:space="preserve">1% </w:t>
      </w:r>
      <w:r w:rsidR="00A92EF0" w:rsidRPr="0083450F">
        <w:t>WSEL</w:t>
      </w:r>
      <w:r w:rsidR="004F5936" w:rsidRPr="0083450F">
        <w:t xml:space="preserve"> since</w:t>
      </w:r>
      <w:r w:rsidR="00361504" w:rsidRPr="0083450F">
        <w:t xml:space="preserve"> the </w:t>
      </w:r>
      <w:r w:rsidR="0032515A" w:rsidRPr="0083450F">
        <w:t xml:space="preserve">BLE 1% </w:t>
      </w:r>
      <w:r w:rsidR="004F5936" w:rsidRPr="0083450F">
        <w:t>flow was</w:t>
      </w:r>
      <w:r w:rsidR="00E0777B" w:rsidRPr="0083450F">
        <w:t xml:space="preserve"> 1</w:t>
      </w:r>
      <w:r w:rsidR="00C856D1" w:rsidRPr="0083450F">
        <w:t>8</w:t>
      </w:r>
      <w:r w:rsidR="00E0777B" w:rsidRPr="0083450F">
        <w:t xml:space="preserve">% </w:t>
      </w:r>
      <w:r w:rsidR="0032515A" w:rsidRPr="0083450F">
        <w:t xml:space="preserve">lower than </w:t>
      </w:r>
      <w:r w:rsidR="004F5936" w:rsidRPr="0083450F">
        <w:t xml:space="preserve">the </w:t>
      </w:r>
      <w:r w:rsidR="00E0777B" w:rsidRPr="0083450F">
        <w:t>effective</w:t>
      </w:r>
      <w:r w:rsidR="00A92EF0" w:rsidRPr="0083450F">
        <w:t xml:space="preserve"> flow</w:t>
      </w:r>
      <w:r w:rsidR="00E0777B" w:rsidRPr="0083450F">
        <w:t xml:space="preserve">. </w:t>
      </w:r>
    </w:p>
    <w:p w14:paraId="04C0E5B6" w14:textId="6976CAE8" w:rsidR="00F52222" w:rsidRPr="00435650" w:rsidRDefault="00F52222" w:rsidP="00435650">
      <w:pPr>
        <w:pStyle w:val="Caption"/>
        <w:jc w:val="center"/>
      </w:pPr>
      <w:bookmarkStart w:id="64" w:name="_Ref112796438"/>
      <w:bookmarkStart w:id="65" w:name="_Toc184650725"/>
      <w:r w:rsidRPr="00435650">
        <w:t xml:space="preserve">Table </w:t>
      </w:r>
      <w:r>
        <w:fldChar w:fldCharType="begin"/>
      </w:r>
      <w:r>
        <w:instrText>SEQ Table \* ARABIC</w:instrText>
      </w:r>
      <w:r>
        <w:fldChar w:fldCharType="separate"/>
      </w:r>
      <w:r w:rsidR="00D228AB">
        <w:rPr>
          <w:noProof/>
        </w:rPr>
        <w:t>12</w:t>
      </w:r>
      <w:r>
        <w:fldChar w:fldCharType="end"/>
      </w:r>
      <w:bookmarkEnd w:id="64"/>
      <w:r w:rsidRPr="00435650">
        <w:t xml:space="preserve">: 1% </w:t>
      </w:r>
      <w:r w:rsidR="006B4B63" w:rsidRPr="00435650">
        <w:t xml:space="preserve">Annual Chance </w:t>
      </w:r>
      <w:r w:rsidRPr="00435650">
        <w:t>WSEL Comparison Between Effective and BLE Study</w:t>
      </w:r>
      <w:bookmarkEnd w:id="65"/>
    </w:p>
    <w:tbl>
      <w:tblPr>
        <w:tblStyle w:val="TableGrid"/>
        <w:tblW w:w="0" w:type="auto"/>
        <w:tblLook w:val="04A0" w:firstRow="1" w:lastRow="0" w:firstColumn="1" w:lastColumn="0" w:noHBand="0" w:noVBand="1"/>
      </w:tblPr>
      <w:tblGrid>
        <w:gridCol w:w="2337"/>
        <w:gridCol w:w="2337"/>
        <w:gridCol w:w="2338"/>
        <w:gridCol w:w="2338"/>
      </w:tblGrid>
      <w:tr w:rsidR="00F52222" w:rsidRPr="00046B2B" w14:paraId="1C76B51A" w14:textId="77777777" w:rsidTr="00CC33C7">
        <w:trPr>
          <w:trHeight w:val="432"/>
        </w:trPr>
        <w:tc>
          <w:tcPr>
            <w:tcW w:w="2337" w:type="dxa"/>
            <w:shd w:val="clear" w:color="auto" w:fill="2E74B5" w:themeFill="accent5" w:themeFillShade="BF"/>
            <w:vAlign w:val="center"/>
          </w:tcPr>
          <w:p w14:paraId="773917DC" w14:textId="77777777"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Location</w:t>
            </w:r>
          </w:p>
        </w:tc>
        <w:tc>
          <w:tcPr>
            <w:tcW w:w="2337" w:type="dxa"/>
            <w:shd w:val="clear" w:color="auto" w:fill="2E74B5" w:themeFill="accent5" w:themeFillShade="BF"/>
            <w:vAlign w:val="center"/>
          </w:tcPr>
          <w:p w14:paraId="64553B38" w14:textId="4A365A7F"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Effective 1% WSEL</w:t>
            </w:r>
          </w:p>
          <w:p w14:paraId="34CDCD8E" w14:textId="766A5D38"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(f</w:t>
            </w:r>
            <w:r w:rsidR="006A7288" w:rsidRPr="00046B2B">
              <w:rPr>
                <w:rFonts w:eastAsia="Times New Roman" w:cstheme="minorHAnsi"/>
                <w:b/>
                <w:color w:val="FFFFFF" w:themeColor="background1"/>
                <w:sz w:val="20"/>
                <w:szCs w:val="20"/>
              </w:rPr>
              <w:t>ee</w:t>
            </w:r>
            <w:r w:rsidRPr="00046B2B">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56537DE0" w14:textId="345A78BE"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BLE 1%</w:t>
            </w:r>
            <w:r w:rsidR="00E02330" w:rsidRPr="00046B2B">
              <w:rPr>
                <w:rFonts w:eastAsia="Times New Roman" w:cstheme="minorHAnsi"/>
                <w:b/>
                <w:color w:val="FFFFFF" w:themeColor="background1"/>
                <w:sz w:val="20"/>
                <w:szCs w:val="20"/>
              </w:rPr>
              <w:t xml:space="preserve"> </w:t>
            </w:r>
            <w:r w:rsidRPr="00046B2B">
              <w:rPr>
                <w:rFonts w:eastAsia="Times New Roman" w:cstheme="minorHAnsi"/>
                <w:b/>
                <w:color w:val="FFFFFF" w:themeColor="background1"/>
                <w:sz w:val="20"/>
                <w:szCs w:val="20"/>
              </w:rPr>
              <w:t>WSEL</w:t>
            </w:r>
          </w:p>
          <w:p w14:paraId="5C10EA8B" w14:textId="7DE8F3D9"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(f</w:t>
            </w:r>
            <w:r w:rsidR="006A7288" w:rsidRPr="00046B2B">
              <w:rPr>
                <w:rFonts w:eastAsia="Times New Roman" w:cstheme="minorHAnsi"/>
                <w:b/>
                <w:color w:val="FFFFFF" w:themeColor="background1"/>
                <w:sz w:val="20"/>
                <w:szCs w:val="20"/>
              </w:rPr>
              <w:t>ee</w:t>
            </w:r>
            <w:r w:rsidRPr="00046B2B">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1002AD1E" w14:textId="77777777"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Difference</w:t>
            </w:r>
          </w:p>
          <w:p w14:paraId="5C5AB41B" w14:textId="58402974" w:rsidR="00AB530F" w:rsidRPr="00046B2B" w:rsidRDefault="00AB530F"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w:t>
            </w:r>
            <w:r w:rsidR="00D45E45" w:rsidRPr="00046B2B">
              <w:rPr>
                <w:rFonts w:eastAsia="Times New Roman" w:cstheme="minorHAnsi"/>
                <w:b/>
                <w:color w:val="FFFFFF" w:themeColor="background1"/>
                <w:sz w:val="20"/>
                <w:szCs w:val="20"/>
              </w:rPr>
              <w:t xml:space="preserve">Eff. </w:t>
            </w:r>
            <w:r w:rsidR="002B0711" w:rsidRPr="00046B2B">
              <w:rPr>
                <w:rFonts w:eastAsia="Times New Roman" w:cstheme="minorHAnsi"/>
                <w:b/>
                <w:color w:val="FFFFFF" w:themeColor="background1"/>
                <w:sz w:val="20"/>
                <w:szCs w:val="20"/>
              </w:rPr>
              <w:t>-</w:t>
            </w:r>
            <w:r w:rsidR="00D45E45" w:rsidRPr="00046B2B">
              <w:rPr>
                <w:rFonts w:eastAsia="Times New Roman" w:cstheme="minorHAnsi"/>
                <w:b/>
                <w:color w:val="FFFFFF" w:themeColor="background1"/>
                <w:sz w:val="20"/>
                <w:szCs w:val="20"/>
              </w:rPr>
              <w:t xml:space="preserve"> BLE)</w:t>
            </w:r>
          </w:p>
          <w:p w14:paraId="51B80A79" w14:textId="5EEB7AE0" w:rsidR="00F52222" w:rsidRPr="00046B2B" w:rsidRDefault="00F52222" w:rsidP="003C5F8D">
            <w:pPr>
              <w:keepNext/>
              <w:jc w:val="center"/>
              <w:rPr>
                <w:rFonts w:eastAsia="Times New Roman" w:cstheme="minorHAnsi"/>
                <w:b/>
                <w:color w:val="FFFFFF" w:themeColor="background1"/>
                <w:sz w:val="20"/>
                <w:szCs w:val="20"/>
              </w:rPr>
            </w:pPr>
            <w:r w:rsidRPr="00046B2B">
              <w:rPr>
                <w:rFonts w:eastAsia="Times New Roman" w:cstheme="minorHAnsi"/>
                <w:b/>
                <w:color w:val="FFFFFF" w:themeColor="background1"/>
                <w:sz w:val="20"/>
                <w:szCs w:val="20"/>
              </w:rPr>
              <w:t>(f</w:t>
            </w:r>
            <w:r w:rsidR="006A7288" w:rsidRPr="00046B2B">
              <w:rPr>
                <w:rFonts w:eastAsia="Times New Roman" w:cstheme="minorHAnsi"/>
                <w:b/>
                <w:color w:val="FFFFFF" w:themeColor="background1"/>
                <w:sz w:val="20"/>
                <w:szCs w:val="20"/>
              </w:rPr>
              <w:t>ee</w:t>
            </w:r>
            <w:r w:rsidRPr="00046B2B">
              <w:rPr>
                <w:rFonts w:eastAsia="Times New Roman" w:cstheme="minorHAnsi"/>
                <w:b/>
                <w:color w:val="FFFFFF" w:themeColor="background1"/>
                <w:sz w:val="20"/>
                <w:szCs w:val="20"/>
              </w:rPr>
              <w:t>t)</w:t>
            </w:r>
          </w:p>
        </w:tc>
      </w:tr>
      <w:tr w:rsidR="00F52222" w:rsidRPr="00046B2B" w14:paraId="53F402A3" w14:textId="77777777" w:rsidTr="00CC33C7">
        <w:trPr>
          <w:trHeight w:val="432"/>
        </w:trPr>
        <w:tc>
          <w:tcPr>
            <w:tcW w:w="2337" w:type="dxa"/>
            <w:vAlign w:val="center"/>
          </w:tcPr>
          <w:p w14:paraId="110E6490" w14:textId="042AC64E" w:rsidR="00F52222" w:rsidRPr="00046B2B" w:rsidRDefault="00123F35" w:rsidP="003C5F8D">
            <w:pPr>
              <w:keepNext/>
              <w:rPr>
                <w:sz w:val="20"/>
                <w:szCs w:val="20"/>
              </w:rPr>
            </w:pPr>
            <w:r w:rsidRPr="00046B2B">
              <w:rPr>
                <w:sz w:val="20"/>
                <w:szCs w:val="20"/>
              </w:rPr>
              <w:t xml:space="preserve">Brady Creek </w:t>
            </w:r>
            <w:r w:rsidR="00F52222" w:rsidRPr="00046B2B">
              <w:rPr>
                <w:sz w:val="20"/>
                <w:szCs w:val="20"/>
              </w:rPr>
              <w:t xml:space="preserve">USGS Gage </w:t>
            </w:r>
            <w:r w:rsidRPr="00046B2B">
              <w:rPr>
                <w:sz w:val="20"/>
                <w:szCs w:val="20"/>
              </w:rPr>
              <w:t>08145000</w:t>
            </w:r>
          </w:p>
        </w:tc>
        <w:tc>
          <w:tcPr>
            <w:tcW w:w="2337" w:type="dxa"/>
            <w:vAlign w:val="center"/>
          </w:tcPr>
          <w:p w14:paraId="7034B20A" w14:textId="428387D1" w:rsidR="00F52222" w:rsidRPr="00046B2B" w:rsidRDefault="00F52222" w:rsidP="003C5F8D">
            <w:pPr>
              <w:keepNext/>
              <w:jc w:val="center"/>
              <w:rPr>
                <w:sz w:val="20"/>
                <w:szCs w:val="20"/>
              </w:rPr>
            </w:pPr>
            <w:r w:rsidRPr="00046B2B">
              <w:rPr>
                <w:sz w:val="20"/>
                <w:szCs w:val="20"/>
              </w:rPr>
              <w:t>1</w:t>
            </w:r>
            <w:r w:rsidR="00864EA5" w:rsidRPr="00046B2B">
              <w:rPr>
                <w:sz w:val="20"/>
                <w:szCs w:val="20"/>
              </w:rPr>
              <w:t>,</w:t>
            </w:r>
            <w:r w:rsidRPr="00046B2B">
              <w:rPr>
                <w:sz w:val="20"/>
                <w:szCs w:val="20"/>
              </w:rPr>
              <w:t>6</w:t>
            </w:r>
            <w:r w:rsidR="005C7BF5" w:rsidRPr="00046B2B">
              <w:rPr>
                <w:sz w:val="20"/>
                <w:szCs w:val="20"/>
              </w:rPr>
              <w:t>68</w:t>
            </w:r>
            <w:r w:rsidRPr="00046B2B">
              <w:rPr>
                <w:sz w:val="20"/>
                <w:szCs w:val="20"/>
              </w:rPr>
              <w:t>.</w:t>
            </w:r>
            <w:r w:rsidR="00CB4769" w:rsidRPr="00046B2B">
              <w:rPr>
                <w:sz w:val="20"/>
                <w:szCs w:val="20"/>
              </w:rPr>
              <w:t>3</w:t>
            </w:r>
          </w:p>
        </w:tc>
        <w:tc>
          <w:tcPr>
            <w:tcW w:w="2338" w:type="dxa"/>
            <w:vAlign w:val="center"/>
          </w:tcPr>
          <w:p w14:paraId="309F1FA5" w14:textId="2145666D" w:rsidR="00F52222" w:rsidRPr="00046B2B" w:rsidRDefault="00F52222" w:rsidP="003C5F8D">
            <w:pPr>
              <w:keepNext/>
              <w:jc w:val="center"/>
              <w:rPr>
                <w:sz w:val="20"/>
                <w:szCs w:val="20"/>
              </w:rPr>
            </w:pPr>
            <w:r w:rsidRPr="00046B2B">
              <w:rPr>
                <w:sz w:val="20"/>
                <w:szCs w:val="20"/>
              </w:rPr>
              <w:t>1</w:t>
            </w:r>
            <w:r w:rsidR="00864EA5" w:rsidRPr="00046B2B">
              <w:rPr>
                <w:sz w:val="20"/>
                <w:szCs w:val="20"/>
              </w:rPr>
              <w:t>,</w:t>
            </w:r>
            <w:r w:rsidR="00713A69" w:rsidRPr="00046B2B">
              <w:rPr>
                <w:sz w:val="20"/>
                <w:szCs w:val="20"/>
              </w:rPr>
              <w:t>6</w:t>
            </w:r>
            <w:r w:rsidR="00245453" w:rsidRPr="00046B2B">
              <w:rPr>
                <w:sz w:val="20"/>
                <w:szCs w:val="20"/>
              </w:rPr>
              <w:t>66.1</w:t>
            </w:r>
          </w:p>
        </w:tc>
        <w:tc>
          <w:tcPr>
            <w:tcW w:w="2338" w:type="dxa"/>
            <w:vAlign w:val="center"/>
          </w:tcPr>
          <w:p w14:paraId="638DDA13" w14:textId="1BF9EEE9" w:rsidR="00F52222" w:rsidRPr="00046B2B" w:rsidRDefault="00031A3A" w:rsidP="003C5F8D">
            <w:pPr>
              <w:keepNext/>
              <w:jc w:val="center"/>
              <w:rPr>
                <w:sz w:val="20"/>
                <w:szCs w:val="20"/>
              </w:rPr>
            </w:pPr>
            <w:r w:rsidRPr="00046B2B">
              <w:rPr>
                <w:sz w:val="20"/>
                <w:szCs w:val="20"/>
              </w:rPr>
              <w:t>-2.2</w:t>
            </w:r>
          </w:p>
        </w:tc>
      </w:tr>
      <w:tr w:rsidR="001F0D6F" w:rsidRPr="00046B2B" w14:paraId="6E4656A8" w14:textId="77777777" w:rsidTr="00CC33C7">
        <w:trPr>
          <w:trHeight w:val="432"/>
        </w:trPr>
        <w:tc>
          <w:tcPr>
            <w:tcW w:w="2337" w:type="dxa"/>
            <w:vAlign w:val="center"/>
          </w:tcPr>
          <w:p w14:paraId="255E51D9" w14:textId="0FD29FDA" w:rsidR="001F0D6F" w:rsidRPr="00046B2B" w:rsidRDefault="001F0D6F" w:rsidP="003C5F8D">
            <w:pPr>
              <w:keepNext/>
              <w:rPr>
                <w:sz w:val="20"/>
                <w:szCs w:val="20"/>
              </w:rPr>
            </w:pPr>
            <w:r w:rsidRPr="00046B2B">
              <w:rPr>
                <w:sz w:val="20"/>
                <w:szCs w:val="20"/>
              </w:rPr>
              <w:t>Post Oak Creek</w:t>
            </w:r>
            <w:r w:rsidR="00F97C1A" w:rsidRPr="00046B2B">
              <w:rPr>
                <w:sz w:val="20"/>
                <w:szCs w:val="20"/>
              </w:rPr>
              <w:t xml:space="preserve"> </w:t>
            </w:r>
            <w:r w:rsidR="006E4F3B" w:rsidRPr="00046B2B">
              <w:rPr>
                <w:sz w:val="20"/>
                <w:szCs w:val="20"/>
              </w:rPr>
              <w:t xml:space="preserve">at </w:t>
            </w:r>
            <w:r w:rsidR="000A0920" w:rsidRPr="00046B2B">
              <w:rPr>
                <w:sz w:val="20"/>
                <w:szCs w:val="20"/>
              </w:rPr>
              <w:t>11</w:t>
            </w:r>
            <w:r w:rsidR="000A0920" w:rsidRPr="00046B2B">
              <w:rPr>
                <w:sz w:val="20"/>
                <w:szCs w:val="20"/>
                <w:vertAlign w:val="superscript"/>
              </w:rPr>
              <w:t>th</w:t>
            </w:r>
            <w:r w:rsidR="000A0920" w:rsidRPr="00046B2B">
              <w:rPr>
                <w:sz w:val="20"/>
                <w:szCs w:val="20"/>
              </w:rPr>
              <w:t xml:space="preserve"> Street </w:t>
            </w:r>
          </w:p>
        </w:tc>
        <w:tc>
          <w:tcPr>
            <w:tcW w:w="2337" w:type="dxa"/>
            <w:vAlign w:val="center"/>
          </w:tcPr>
          <w:p w14:paraId="2E76A875" w14:textId="4AFE3CB0" w:rsidR="001F0D6F" w:rsidRPr="00046B2B" w:rsidRDefault="001F0D6F" w:rsidP="003C5F8D">
            <w:pPr>
              <w:keepNext/>
              <w:jc w:val="center"/>
              <w:rPr>
                <w:sz w:val="20"/>
                <w:szCs w:val="20"/>
              </w:rPr>
            </w:pPr>
            <w:r w:rsidRPr="00046B2B">
              <w:rPr>
                <w:sz w:val="20"/>
                <w:szCs w:val="20"/>
              </w:rPr>
              <w:t>1</w:t>
            </w:r>
            <w:r w:rsidR="00864EA5" w:rsidRPr="00046B2B">
              <w:rPr>
                <w:sz w:val="20"/>
                <w:szCs w:val="20"/>
              </w:rPr>
              <w:t>,</w:t>
            </w:r>
            <w:r w:rsidRPr="00046B2B">
              <w:rPr>
                <w:sz w:val="20"/>
                <w:szCs w:val="20"/>
              </w:rPr>
              <w:t>68</w:t>
            </w:r>
            <w:r w:rsidR="00B06A71" w:rsidRPr="00046B2B">
              <w:rPr>
                <w:sz w:val="20"/>
                <w:szCs w:val="20"/>
              </w:rPr>
              <w:t>0</w:t>
            </w:r>
            <w:r w:rsidR="00CB4769" w:rsidRPr="00046B2B">
              <w:rPr>
                <w:sz w:val="20"/>
                <w:szCs w:val="20"/>
              </w:rPr>
              <w:t>.2</w:t>
            </w:r>
          </w:p>
        </w:tc>
        <w:tc>
          <w:tcPr>
            <w:tcW w:w="2338" w:type="dxa"/>
            <w:vAlign w:val="center"/>
          </w:tcPr>
          <w:p w14:paraId="192953F1" w14:textId="7E7729E0" w:rsidR="00B379AE" w:rsidRPr="00046B2B" w:rsidRDefault="00B379AE" w:rsidP="003C5F8D">
            <w:pPr>
              <w:keepNext/>
              <w:jc w:val="center"/>
              <w:rPr>
                <w:sz w:val="20"/>
                <w:szCs w:val="20"/>
              </w:rPr>
            </w:pPr>
            <w:r w:rsidRPr="00046B2B">
              <w:rPr>
                <w:sz w:val="20"/>
                <w:szCs w:val="20"/>
              </w:rPr>
              <w:t>1</w:t>
            </w:r>
            <w:r w:rsidR="00864EA5" w:rsidRPr="00046B2B">
              <w:rPr>
                <w:sz w:val="20"/>
                <w:szCs w:val="20"/>
              </w:rPr>
              <w:t>,</w:t>
            </w:r>
            <w:r w:rsidRPr="00046B2B">
              <w:rPr>
                <w:sz w:val="20"/>
                <w:szCs w:val="20"/>
              </w:rPr>
              <w:t>6</w:t>
            </w:r>
            <w:r w:rsidR="008554D4" w:rsidRPr="00046B2B">
              <w:rPr>
                <w:sz w:val="20"/>
                <w:szCs w:val="20"/>
              </w:rPr>
              <w:t>79</w:t>
            </w:r>
            <w:r w:rsidRPr="00046B2B">
              <w:rPr>
                <w:sz w:val="20"/>
                <w:szCs w:val="20"/>
              </w:rPr>
              <w:t>.</w:t>
            </w:r>
            <w:r w:rsidR="008554D4" w:rsidRPr="00046B2B">
              <w:rPr>
                <w:sz w:val="20"/>
                <w:szCs w:val="20"/>
              </w:rPr>
              <w:t>5</w:t>
            </w:r>
          </w:p>
        </w:tc>
        <w:tc>
          <w:tcPr>
            <w:tcW w:w="2338" w:type="dxa"/>
            <w:vAlign w:val="center"/>
          </w:tcPr>
          <w:p w14:paraId="61860A4F" w14:textId="418B90B0" w:rsidR="001F0D6F" w:rsidRPr="00046B2B" w:rsidRDefault="00254555" w:rsidP="003C5F8D">
            <w:pPr>
              <w:keepNext/>
              <w:jc w:val="center"/>
              <w:rPr>
                <w:sz w:val="20"/>
                <w:szCs w:val="20"/>
              </w:rPr>
            </w:pPr>
            <w:r w:rsidRPr="00046B2B">
              <w:rPr>
                <w:sz w:val="20"/>
                <w:szCs w:val="20"/>
              </w:rPr>
              <w:t>0.7</w:t>
            </w:r>
          </w:p>
        </w:tc>
      </w:tr>
      <w:tr w:rsidR="00C91143" w:rsidRPr="00046B2B" w14:paraId="3CA8D075" w14:textId="77777777" w:rsidTr="00CC33C7">
        <w:trPr>
          <w:trHeight w:val="432"/>
        </w:trPr>
        <w:tc>
          <w:tcPr>
            <w:tcW w:w="2337" w:type="dxa"/>
            <w:vAlign w:val="center"/>
          </w:tcPr>
          <w:p w14:paraId="1D0F0889" w14:textId="0DCFDD57" w:rsidR="00C91143" w:rsidRPr="00046B2B" w:rsidRDefault="007D429A" w:rsidP="003C5F8D">
            <w:pPr>
              <w:keepNext/>
              <w:rPr>
                <w:sz w:val="20"/>
                <w:szCs w:val="20"/>
              </w:rPr>
            </w:pPr>
            <w:r w:rsidRPr="00046B2B">
              <w:rPr>
                <w:sz w:val="20"/>
                <w:szCs w:val="20"/>
              </w:rPr>
              <w:t xml:space="preserve">Live Oak Creek </w:t>
            </w:r>
            <w:r w:rsidR="00964FBB" w:rsidRPr="00046B2B">
              <w:rPr>
                <w:sz w:val="20"/>
                <w:szCs w:val="20"/>
              </w:rPr>
              <w:t>350</w:t>
            </w:r>
            <w:r w:rsidR="006E4F3B" w:rsidRPr="00046B2B">
              <w:rPr>
                <w:sz w:val="20"/>
                <w:szCs w:val="20"/>
              </w:rPr>
              <w:t xml:space="preserve"> feet</w:t>
            </w:r>
            <w:r w:rsidR="00964FBB" w:rsidRPr="00046B2B">
              <w:rPr>
                <w:sz w:val="20"/>
                <w:szCs w:val="20"/>
              </w:rPr>
              <w:t xml:space="preserve"> </w:t>
            </w:r>
            <w:r w:rsidR="00F97C1A" w:rsidRPr="00046B2B">
              <w:rPr>
                <w:sz w:val="20"/>
                <w:szCs w:val="20"/>
              </w:rPr>
              <w:t xml:space="preserve">downstream of W White Street </w:t>
            </w:r>
          </w:p>
        </w:tc>
        <w:tc>
          <w:tcPr>
            <w:tcW w:w="2337" w:type="dxa"/>
            <w:vAlign w:val="center"/>
          </w:tcPr>
          <w:p w14:paraId="64C739A6" w14:textId="166AFBAA" w:rsidR="00C91143" w:rsidRPr="00046B2B" w:rsidRDefault="002C438D" w:rsidP="003C5F8D">
            <w:pPr>
              <w:keepNext/>
              <w:jc w:val="center"/>
              <w:rPr>
                <w:sz w:val="20"/>
                <w:szCs w:val="20"/>
              </w:rPr>
            </w:pPr>
            <w:r w:rsidRPr="00046B2B">
              <w:rPr>
                <w:sz w:val="20"/>
                <w:szCs w:val="20"/>
              </w:rPr>
              <w:t>1</w:t>
            </w:r>
            <w:r w:rsidR="00864EA5" w:rsidRPr="00046B2B">
              <w:rPr>
                <w:sz w:val="20"/>
                <w:szCs w:val="20"/>
              </w:rPr>
              <w:t>,</w:t>
            </w:r>
            <w:r w:rsidRPr="00046B2B">
              <w:rPr>
                <w:sz w:val="20"/>
                <w:szCs w:val="20"/>
              </w:rPr>
              <w:t>67</w:t>
            </w:r>
            <w:r w:rsidR="00CB4769" w:rsidRPr="00046B2B">
              <w:rPr>
                <w:sz w:val="20"/>
                <w:szCs w:val="20"/>
              </w:rPr>
              <w:t>5</w:t>
            </w:r>
          </w:p>
        </w:tc>
        <w:tc>
          <w:tcPr>
            <w:tcW w:w="2338" w:type="dxa"/>
            <w:vAlign w:val="center"/>
          </w:tcPr>
          <w:p w14:paraId="49FB72E4" w14:textId="3C8E851D" w:rsidR="00C91143" w:rsidRPr="00046B2B" w:rsidRDefault="00957119" w:rsidP="003C5F8D">
            <w:pPr>
              <w:keepNext/>
              <w:jc w:val="center"/>
              <w:rPr>
                <w:sz w:val="20"/>
                <w:szCs w:val="20"/>
              </w:rPr>
            </w:pPr>
            <w:r w:rsidRPr="00046B2B">
              <w:rPr>
                <w:sz w:val="20"/>
                <w:szCs w:val="20"/>
              </w:rPr>
              <w:t>1</w:t>
            </w:r>
            <w:r w:rsidR="00864EA5" w:rsidRPr="00046B2B">
              <w:rPr>
                <w:sz w:val="20"/>
                <w:szCs w:val="20"/>
              </w:rPr>
              <w:t>,</w:t>
            </w:r>
            <w:r w:rsidRPr="00046B2B">
              <w:rPr>
                <w:sz w:val="20"/>
                <w:szCs w:val="20"/>
              </w:rPr>
              <w:t>673.2</w:t>
            </w:r>
          </w:p>
        </w:tc>
        <w:tc>
          <w:tcPr>
            <w:tcW w:w="2338" w:type="dxa"/>
            <w:vAlign w:val="center"/>
          </w:tcPr>
          <w:p w14:paraId="4E7369A5" w14:textId="28703D55" w:rsidR="00C91143" w:rsidRPr="00046B2B" w:rsidRDefault="001915DD" w:rsidP="003C5F8D">
            <w:pPr>
              <w:keepNext/>
              <w:jc w:val="center"/>
              <w:rPr>
                <w:sz w:val="20"/>
                <w:szCs w:val="20"/>
              </w:rPr>
            </w:pPr>
            <w:r w:rsidRPr="00046B2B">
              <w:rPr>
                <w:sz w:val="20"/>
                <w:szCs w:val="20"/>
              </w:rPr>
              <w:t>1.8</w:t>
            </w:r>
          </w:p>
        </w:tc>
      </w:tr>
    </w:tbl>
    <w:p w14:paraId="6F9C8F6E" w14:textId="77777777" w:rsidR="00DA3AA1" w:rsidRDefault="00FE2D0C" w:rsidP="00DA3AA1">
      <w:pPr>
        <w:keepNext/>
        <w:spacing w:after="0" w:line="240" w:lineRule="auto"/>
        <w:rPr>
          <w:sz w:val="18"/>
          <w:szCs w:val="18"/>
        </w:rPr>
      </w:pPr>
      <w:r w:rsidRPr="00470C8C">
        <w:rPr>
          <w:sz w:val="18"/>
          <w:szCs w:val="18"/>
        </w:rPr>
        <w:t>* A vertical datum conversion of +0.</w:t>
      </w:r>
      <w:r w:rsidR="00CB4769" w:rsidRPr="00470C8C">
        <w:rPr>
          <w:sz w:val="18"/>
          <w:szCs w:val="18"/>
        </w:rPr>
        <w:t>2</w:t>
      </w:r>
      <w:r w:rsidRPr="00470C8C">
        <w:rPr>
          <w:sz w:val="18"/>
          <w:szCs w:val="18"/>
        </w:rPr>
        <w:t xml:space="preserve"> feet was used to convert </w:t>
      </w:r>
      <w:r w:rsidR="000B1A6B">
        <w:rPr>
          <w:sz w:val="18"/>
          <w:szCs w:val="18"/>
        </w:rPr>
        <w:t xml:space="preserve">the </w:t>
      </w:r>
      <w:r w:rsidRPr="00470C8C">
        <w:rPr>
          <w:sz w:val="18"/>
          <w:szCs w:val="18"/>
        </w:rPr>
        <w:t>effective WSEL</w:t>
      </w:r>
      <w:r w:rsidR="000B1A6B">
        <w:rPr>
          <w:sz w:val="18"/>
          <w:szCs w:val="18"/>
        </w:rPr>
        <w:t>s in this table</w:t>
      </w:r>
      <w:r w:rsidRPr="00470C8C">
        <w:rPr>
          <w:sz w:val="18"/>
          <w:szCs w:val="18"/>
        </w:rPr>
        <w:t xml:space="preserve"> from NGVD</w:t>
      </w:r>
      <w:r w:rsidR="000B1A6B">
        <w:rPr>
          <w:sz w:val="18"/>
          <w:szCs w:val="18"/>
        </w:rPr>
        <w:t xml:space="preserve"> </w:t>
      </w:r>
      <w:r w:rsidRPr="00470C8C">
        <w:rPr>
          <w:sz w:val="18"/>
          <w:szCs w:val="18"/>
        </w:rPr>
        <w:t>29 to NAVD</w:t>
      </w:r>
      <w:r w:rsidR="000B1A6B">
        <w:rPr>
          <w:sz w:val="18"/>
          <w:szCs w:val="18"/>
        </w:rPr>
        <w:t xml:space="preserve"> </w:t>
      </w:r>
      <w:r w:rsidRPr="00470C8C">
        <w:rPr>
          <w:sz w:val="18"/>
          <w:szCs w:val="18"/>
        </w:rPr>
        <w:t>88</w:t>
      </w:r>
      <w:r w:rsidR="000B1A6B">
        <w:rPr>
          <w:sz w:val="18"/>
          <w:szCs w:val="18"/>
        </w:rPr>
        <w:t>.</w:t>
      </w:r>
    </w:p>
    <w:p w14:paraId="3B7480BE" w14:textId="77777777" w:rsidR="00DA3AA1" w:rsidRDefault="00DA3AA1" w:rsidP="00DA3AA1">
      <w:pPr>
        <w:keepNext/>
        <w:spacing w:after="0" w:line="240" w:lineRule="auto"/>
        <w:rPr>
          <w:sz w:val="18"/>
          <w:szCs w:val="18"/>
        </w:rPr>
      </w:pPr>
    </w:p>
    <w:p w14:paraId="036E00FD" w14:textId="1D9E646A" w:rsidR="00C249B3" w:rsidRPr="0083450F" w:rsidRDefault="00C249B3" w:rsidP="00DA3AA1">
      <w:pPr>
        <w:keepNext/>
        <w:spacing w:after="0" w:line="240" w:lineRule="auto"/>
      </w:pPr>
      <w:r w:rsidRPr="00C249B3">
        <w:t xml:space="preserve">The </w:t>
      </w:r>
      <w:r>
        <w:t xml:space="preserve">effective </w:t>
      </w:r>
      <w:r w:rsidR="007B0C50">
        <w:t xml:space="preserve">FEMA flood </w:t>
      </w:r>
      <w:r>
        <w:t xml:space="preserve">study </w:t>
      </w:r>
      <w:r w:rsidR="007B0C50">
        <w:t xml:space="preserve">was completed in 1981. </w:t>
      </w:r>
      <w:r w:rsidR="003741AA">
        <w:t>The FIS report</w:t>
      </w:r>
      <w:r w:rsidR="0052623D">
        <w:t xml:space="preserve"> </w:t>
      </w:r>
      <w:r w:rsidR="00664BBA">
        <w:t>for the City of Brady</w:t>
      </w:r>
      <w:r w:rsidR="00676ED3">
        <w:t>, McCulloch County</w:t>
      </w:r>
      <w:r w:rsidR="00664BBA">
        <w:t xml:space="preserve"> </w:t>
      </w:r>
      <w:r w:rsidR="0052623D">
        <w:t>noted that t</w:t>
      </w:r>
      <w:r w:rsidR="00912788">
        <w:t xml:space="preserve">he Weather Bureau’s </w:t>
      </w:r>
      <w:r w:rsidR="00912788" w:rsidRPr="003A54C9">
        <w:rPr>
          <w:i/>
          <w:iCs/>
        </w:rPr>
        <w:t>Technical Paper 40: Rainfall Frequency Atlas of the United State for Durations from 30 Minutes to 24 Hours and Return Periods from 1 to 100 Years</w:t>
      </w:r>
      <w:r w:rsidR="00912788">
        <w:t xml:space="preserve"> </w:t>
      </w:r>
      <w:r w:rsidR="00840553">
        <w:t>(</w:t>
      </w:r>
      <w:r w:rsidR="00840553" w:rsidRPr="00840553">
        <w:rPr>
          <w:i/>
          <w:iCs/>
        </w:rPr>
        <w:t>TP40</w:t>
      </w:r>
      <w:r w:rsidR="00840553">
        <w:t xml:space="preserve">) </w:t>
      </w:r>
      <w:r w:rsidR="00912788">
        <w:t>provided the rainfall data for the study</w:t>
      </w:r>
      <w:r w:rsidR="001C470C">
        <w:t xml:space="preserve">. </w:t>
      </w:r>
      <w:r w:rsidR="001C470C" w:rsidRPr="00840553">
        <w:rPr>
          <w:i/>
          <w:iCs/>
        </w:rPr>
        <w:t>TP40</w:t>
      </w:r>
      <w:r w:rsidR="001C470C">
        <w:t xml:space="preserve"> was </w:t>
      </w:r>
      <w:r w:rsidR="00912788">
        <w:t xml:space="preserve">released in 1961. </w:t>
      </w:r>
      <w:r w:rsidR="00160461">
        <w:t>The BLE study use</w:t>
      </w:r>
      <w:r w:rsidR="001D468E">
        <w:t>d</w:t>
      </w:r>
      <w:r w:rsidR="00160461">
        <w:t xml:space="preserve"> Atlas 14 rainfall data,</w:t>
      </w:r>
      <w:r w:rsidR="00024B84">
        <w:t xml:space="preserve"> and the point rainfall totals in Atlas </w:t>
      </w:r>
      <w:r w:rsidR="003741AA">
        <w:t xml:space="preserve">14 </w:t>
      </w:r>
      <w:r w:rsidR="001D468E">
        <w:t>were</w:t>
      </w:r>
      <w:r w:rsidR="003741AA">
        <w:t xml:space="preserve"> higher than the totals in </w:t>
      </w:r>
      <w:r w:rsidR="003741AA" w:rsidRPr="001D468E">
        <w:rPr>
          <w:i/>
          <w:iCs/>
        </w:rPr>
        <w:t>TP40</w:t>
      </w:r>
      <w:r w:rsidR="003741AA">
        <w:t>.</w:t>
      </w:r>
      <w:r w:rsidR="00A23A7A">
        <w:t xml:space="preserve"> </w:t>
      </w:r>
      <w:r w:rsidR="00375759">
        <w:t>Other</w:t>
      </w:r>
      <w:r w:rsidR="00E21287">
        <w:t xml:space="preserve"> reasons why the BLE and effective WSELs are different include different hydro</w:t>
      </w:r>
      <w:r w:rsidR="00A87B7B">
        <w:t>logic approaches (rain-on-grid vs SCS Unit Hydrograph</w:t>
      </w:r>
      <w:r w:rsidR="00A87B7B" w:rsidRPr="0083450F">
        <w:t xml:space="preserve">), </w:t>
      </w:r>
      <w:r w:rsidR="00EA7041" w:rsidRPr="0083450F">
        <w:t>different topography (LiDAR vs late 1970s photogrammetric data), and different hydraulic approach</w:t>
      </w:r>
      <w:r w:rsidR="003E15E1" w:rsidRPr="0083450F">
        <w:t>es</w:t>
      </w:r>
      <w:r w:rsidR="00EA7041" w:rsidRPr="0083450F">
        <w:t xml:space="preserve"> (2D HEC-RAS vs 1D HEC-2).</w:t>
      </w:r>
      <w:r w:rsidR="002C35DB" w:rsidRPr="0083450F">
        <w:t xml:space="preserve"> Finally, the </w:t>
      </w:r>
      <w:r w:rsidR="00B06712" w:rsidRPr="0083450F">
        <w:t xml:space="preserve">FEMA study included bridges and culverts </w:t>
      </w:r>
      <w:r w:rsidR="00B679B5" w:rsidRPr="0083450F">
        <w:t xml:space="preserve">in the models </w:t>
      </w:r>
      <w:r w:rsidR="00B06712" w:rsidRPr="0083450F">
        <w:t>while the BLE study did not.</w:t>
      </w:r>
    </w:p>
    <w:p w14:paraId="3F3E678F" w14:textId="77777777" w:rsidR="007248D0" w:rsidRPr="0083450F" w:rsidRDefault="007248D0" w:rsidP="00DA3AA1">
      <w:pPr>
        <w:keepNext/>
        <w:spacing w:after="0" w:line="240" w:lineRule="auto"/>
      </w:pPr>
    </w:p>
    <w:p w14:paraId="5A93D64C" w14:textId="1211ADDB" w:rsidR="00BA40C8" w:rsidRPr="001631AF" w:rsidRDefault="00BA40C8" w:rsidP="007F51F0">
      <w:pPr>
        <w:keepNext/>
        <w:spacing w:after="0" w:line="240" w:lineRule="auto"/>
      </w:pPr>
      <w:r w:rsidRPr="0083450F">
        <w:t>See</w:t>
      </w:r>
      <w:r w:rsidR="00682D75" w:rsidRPr="0083450F">
        <w:t xml:space="preserve"> </w:t>
      </w:r>
      <w:r w:rsidR="00682D75" w:rsidRPr="0083450F">
        <w:fldChar w:fldCharType="begin"/>
      </w:r>
      <w:r w:rsidR="00682D75" w:rsidRPr="0083450F">
        <w:instrText xml:space="preserve"> REF _Ref125360160 \h  \* MERGEFORMAT </w:instrText>
      </w:r>
      <w:r w:rsidR="00682D75" w:rsidRPr="0083450F">
        <w:fldChar w:fldCharType="separate"/>
      </w:r>
      <w:r w:rsidR="00D228AB" w:rsidRPr="00435650">
        <w:t xml:space="preserve">Figure </w:t>
      </w:r>
      <w:r w:rsidR="00D228AB">
        <w:rPr>
          <w:noProof/>
        </w:rPr>
        <w:t>17</w:t>
      </w:r>
      <w:r w:rsidR="00682D75" w:rsidRPr="0083450F">
        <w:fldChar w:fldCharType="end"/>
      </w:r>
      <w:r w:rsidR="002806BD" w:rsidRPr="0083450F">
        <w:t xml:space="preserve"> </w:t>
      </w:r>
      <w:r w:rsidR="0097266D" w:rsidRPr="0083450F">
        <w:t>and</w:t>
      </w:r>
      <w:r w:rsidRPr="0083450F">
        <w:t xml:space="preserve"> </w:t>
      </w:r>
      <w:r w:rsidRPr="0083450F">
        <w:fldChar w:fldCharType="begin"/>
      </w:r>
      <w:r w:rsidRPr="0083450F">
        <w:instrText xml:space="preserve"> REF _Ref112796469 \h  \* MERGEFORMAT </w:instrText>
      </w:r>
      <w:r w:rsidRPr="0083450F">
        <w:fldChar w:fldCharType="separate"/>
      </w:r>
      <w:r w:rsidR="00D228AB" w:rsidRPr="00435650">
        <w:t xml:space="preserve">Table </w:t>
      </w:r>
      <w:r w:rsidR="00D228AB">
        <w:rPr>
          <w:noProof/>
        </w:rPr>
        <w:t>13</w:t>
      </w:r>
      <w:r w:rsidRPr="0083450F">
        <w:fldChar w:fldCharType="end"/>
      </w:r>
      <w:r w:rsidRPr="0083450F">
        <w:t xml:space="preserve"> </w:t>
      </w:r>
      <w:r w:rsidR="0097266D" w:rsidRPr="0083450F">
        <w:t xml:space="preserve">on the following pages </w:t>
      </w:r>
      <w:r w:rsidRPr="0083450F">
        <w:t xml:space="preserve">for a summary of the 1% validation results at the validation points </w:t>
      </w:r>
      <w:r w:rsidR="007005C8" w:rsidRPr="0083450F">
        <w:t>in</w:t>
      </w:r>
      <w:r w:rsidRPr="0083450F">
        <w:t xml:space="preserve"> the Brady </w:t>
      </w:r>
      <w:r w:rsidR="002E22A6" w:rsidRPr="0083450F">
        <w:t>w</w:t>
      </w:r>
      <w:r w:rsidRPr="0083450F">
        <w:t>atershed.</w:t>
      </w:r>
    </w:p>
    <w:p w14:paraId="4A825349" w14:textId="77777777" w:rsidR="00A55A70" w:rsidRDefault="00A55A70" w:rsidP="008761D0">
      <w:pPr>
        <w:spacing w:before="60" w:after="240" w:line="240" w:lineRule="auto"/>
        <w:ind w:right="720"/>
        <w:rPr>
          <w:sz w:val="18"/>
          <w:szCs w:val="18"/>
        </w:rPr>
      </w:pPr>
    </w:p>
    <w:p w14:paraId="61F2DAFA" w14:textId="0CF230B0" w:rsidR="00A55A70" w:rsidRDefault="00A55A70" w:rsidP="00A55A70">
      <w:pPr>
        <w:spacing w:before="60" w:after="240" w:line="240" w:lineRule="auto"/>
        <w:ind w:right="720"/>
        <w:jc w:val="center"/>
        <w:rPr>
          <w:sz w:val="18"/>
          <w:szCs w:val="18"/>
        </w:rPr>
      </w:pPr>
    </w:p>
    <w:p w14:paraId="035D8F3F" w14:textId="1CBADF6B" w:rsidR="00192EC3" w:rsidRDefault="00192EC3" w:rsidP="00A55A70">
      <w:pPr>
        <w:spacing w:before="60" w:after="240" w:line="240" w:lineRule="auto"/>
        <w:ind w:right="720"/>
        <w:jc w:val="center"/>
        <w:rPr>
          <w:sz w:val="18"/>
          <w:szCs w:val="18"/>
        </w:rPr>
      </w:pPr>
    </w:p>
    <w:p w14:paraId="4819C1AB" w14:textId="79281F0C" w:rsidR="00192EC3" w:rsidRDefault="00192EC3" w:rsidP="009F3EFB">
      <w:pPr>
        <w:spacing w:before="60" w:after="240" w:line="240" w:lineRule="auto"/>
        <w:ind w:right="720"/>
        <w:rPr>
          <w:sz w:val="18"/>
          <w:szCs w:val="18"/>
        </w:rPr>
      </w:pPr>
      <w:r>
        <w:rPr>
          <w:noProof/>
        </w:rPr>
        <w:lastRenderedPageBreak/>
        <w:drawing>
          <wp:inline distT="0" distB="0" distL="0" distR="0" wp14:anchorId="133C00CE" wp14:editId="38E4B2D4">
            <wp:extent cx="6486525" cy="4314825"/>
            <wp:effectExtent l="0" t="0" r="9525" b="9525"/>
            <wp:docPr id="36" name="Chart 36">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18A9012" w14:textId="07A9ED7D" w:rsidR="00B3279F" w:rsidRPr="00435650" w:rsidRDefault="00A55A70" w:rsidP="00D64BF4">
      <w:pPr>
        <w:pStyle w:val="Caption"/>
        <w:jc w:val="center"/>
      </w:pPr>
      <w:bookmarkStart w:id="66" w:name="_Ref125360160"/>
      <w:bookmarkStart w:id="67" w:name="_Toc184650748"/>
      <w:r w:rsidRPr="00435650">
        <w:t xml:space="preserve">Figure </w:t>
      </w:r>
      <w:r>
        <w:fldChar w:fldCharType="begin"/>
      </w:r>
      <w:r>
        <w:instrText>SEQ Figure \* ARABIC</w:instrText>
      </w:r>
      <w:r>
        <w:fldChar w:fldCharType="separate"/>
      </w:r>
      <w:r w:rsidR="00D228AB">
        <w:rPr>
          <w:noProof/>
        </w:rPr>
        <w:t>17</w:t>
      </w:r>
      <w:r>
        <w:fldChar w:fldCharType="end"/>
      </w:r>
      <w:bookmarkEnd w:id="66"/>
      <w:r w:rsidR="00682D75" w:rsidRPr="00435650">
        <w:t>:</w:t>
      </w:r>
      <w:r w:rsidRPr="00435650">
        <w:t xml:space="preserve"> </w:t>
      </w:r>
      <w:r w:rsidR="00D9466F" w:rsidRPr="00435650">
        <w:t xml:space="preserve">Computed Flow vs Drainage Area of Select 1% </w:t>
      </w:r>
      <w:r w:rsidR="005457D3" w:rsidRPr="00435650">
        <w:t>Annual Chance BLE, 1% Regression, 1% FIS, and 1% Gage Flows</w:t>
      </w:r>
      <w:bookmarkEnd w:id="67"/>
    </w:p>
    <w:p w14:paraId="752376BE" w14:textId="3613FE9E" w:rsidR="003D7319" w:rsidRPr="00A37510" w:rsidRDefault="003D7319" w:rsidP="00B352B8">
      <w:pPr>
        <w:sectPr w:rsidR="003D7319" w:rsidRPr="00A37510" w:rsidSect="0097296B">
          <w:pgSz w:w="12240" w:h="15840"/>
          <w:pgMar w:top="1440" w:right="1440" w:bottom="1440" w:left="1440" w:header="720" w:footer="720" w:gutter="0"/>
          <w:pgNumType w:start="1"/>
          <w:cols w:space="720"/>
          <w:docGrid w:linePitch="360"/>
        </w:sectPr>
      </w:pPr>
    </w:p>
    <w:p w14:paraId="1AA3F07C" w14:textId="76EE50D7" w:rsidR="00E95BE9" w:rsidRPr="00435650" w:rsidRDefault="00E95BE9" w:rsidP="00D64BF4">
      <w:pPr>
        <w:pStyle w:val="Caption"/>
        <w:jc w:val="center"/>
      </w:pPr>
      <w:bookmarkStart w:id="68" w:name="_Ref112796469"/>
      <w:bookmarkStart w:id="69" w:name="_Toc184650726"/>
      <w:r w:rsidRPr="00435650">
        <w:lastRenderedPageBreak/>
        <w:t xml:space="preserve">Table </w:t>
      </w:r>
      <w:r>
        <w:fldChar w:fldCharType="begin"/>
      </w:r>
      <w:r>
        <w:instrText>SEQ Table \* ARABIC</w:instrText>
      </w:r>
      <w:r>
        <w:fldChar w:fldCharType="separate"/>
      </w:r>
      <w:r w:rsidR="00D228AB">
        <w:rPr>
          <w:noProof/>
        </w:rPr>
        <w:t>13</w:t>
      </w:r>
      <w:r>
        <w:fldChar w:fldCharType="end"/>
      </w:r>
      <w:bookmarkEnd w:id="68"/>
      <w:r w:rsidRPr="00435650">
        <w:t xml:space="preserve">: </w:t>
      </w:r>
      <w:r w:rsidR="0043058C" w:rsidRPr="00435650">
        <w:t>1%</w:t>
      </w:r>
      <w:r w:rsidR="000747B9" w:rsidRPr="00435650">
        <w:t xml:space="preserve"> A</w:t>
      </w:r>
      <w:r w:rsidR="00AB53FF" w:rsidRPr="00435650">
        <w:t>nnual Chance</w:t>
      </w:r>
      <w:r w:rsidR="0043058C" w:rsidRPr="00435650">
        <w:t xml:space="preserve"> </w:t>
      </w:r>
      <w:r w:rsidR="00A34B25" w:rsidRPr="00435650">
        <w:t>P</w:t>
      </w:r>
      <w:r w:rsidR="0043058C" w:rsidRPr="00435650">
        <w:t>eak Flow</w:t>
      </w:r>
      <w:r w:rsidR="00237655" w:rsidRPr="00435650">
        <w:t xml:space="preserve"> Validation Results </w:t>
      </w:r>
      <w:r w:rsidR="000709E7" w:rsidRPr="00435650">
        <w:t>for the</w:t>
      </w:r>
      <w:r w:rsidR="00BB4570" w:rsidRPr="00435650">
        <w:t xml:space="preserve"> </w:t>
      </w:r>
      <w:r w:rsidR="00F21CEF" w:rsidRPr="00435650">
        <w:t>Brady</w:t>
      </w:r>
      <w:r w:rsidR="00BB4570" w:rsidRPr="00435650">
        <w:t xml:space="preserve"> Watershed</w:t>
      </w:r>
      <w:bookmarkEnd w:id="69"/>
    </w:p>
    <w:tbl>
      <w:tblPr>
        <w:tblW w:w="13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572"/>
        <w:gridCol w:w="1183"/>
        <w:gridCol w:w="1227"/>
        <w:gridCol w:w="1227"/>
        <w:gridCol w:w="1227"/>
        <w:gridCol w:w="1184"/>
        <w:gridCol w:w="1184"/>
        <w:gridCol w:w="1184"/>
        <w:gridCol w:w="1184"/>
        <w:gridCol w:w="1189"/>
      </w:tblGrid>
      <w:tr w:rsidR="005D5FD3" w:rsidRPr="00046B2B" w14:paraId="15A70AE7" w14:textId="77777777" w:rsidTr="00CC33C7">
        <w:trPr>
          <w:trHeight w:val="360"/>
          <w:tblHeader/>
          <w:jc w:val="center"/>
        </w:trPr>
        <w:tc>
          <w:tcPr>
            <w:tcW w:w="1020" w:type="dxa"/>
            <w:shd w:val="clear" w:color="auto" w:fill="2E74B5" w:themeFill="accent5" w:themeFillShade="BF"/>
            <w:vAlign w:val="center"/>
            <w:hideMark/>
          </w:tcPr>
          <w:p w14:paraId="51621C72" w14:textId="7104734C" w:rsidR="00E31183" w:rsidRPr="00046B2B" w:rsidRDefault="008A73C2"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 xml:space="preserve">Point </w:t>
            </w:r>
            <w:r w:rsidR="00687170" w:rsidRPr="00046B2B">
              <w:rPr>
                <w:rFonts w:eastAsia="Times New Roman" w:cstheme="minorHAnsi"/>
                <w:b/>
                <w:bCs/>
                <w:color w:val="FFFFFF" w:themeColor="background1"/>
                <w:sz w:val="20"/>
                <w:szCs w:val="20"/>
              </w:rPr>
              <w:t>ID</w:t>
            </w:r>
          </w:p>
        </w:tc>
        <w:tc>
          <w:tcPr>
            <w:tcW w:w="1572" w:type="dxa"/>
            <w:shd w:val="clear" w:color="auto" w:fill="2E74B5" w:themeFill="accent5" w:themeFillShade="BF"/>
            <w:vAlign w:val="center"/>
            <w:hideMark/>
          </w:tcPr>
          <w:p w14:paraId="3BEA1D20" w14:textId="661EC3A7" w:rsidR="00E31183" w:rsidRPr="00046B2B" w:rsidRDefault="00690F54"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 xml:space="preserve">Validation Point </w:t>
            </w:r>
            <w:r w:rsidR="00E31183" w:rsidRPr="00046B2B">
              <w:rPr>
                <w:rFonts w:eastAsia="Times New Roman" w:cstheme="minorHAnsi"/>
                <w:b/>
                <w:bCs/>
                <w:color w:val="FFFFFF" w:themeColor="background1"/>
                <w:sz w:val="20"/>
                <w:szCs w:val="20"/>
              </w:rPr>
              <w:t>Name</w:t>
            </w:r>
          </w:p>
        </w:tc>
        <w:tc>
          <w:tcPr>
            <w:tcW w:w="1183" w:type="dxa"/>
            <w:shd w:val="clear" w:color="auto" w:fill="2E74B5" w:themeFill="accent5" w:themeFillShade="BF"/>
            <w:vAlign w:val="center"/>
            <w:hideMark/>
          </w:tcPr>
          <w:p w14:paraId="1F6C3B0E" w14:textId="3F0C2C5A" w:rsidR="00E31183" w:rsidRPr="00046B2B" w:rsidRDefault="00E31183"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Drainage Area (</w:t>
            </w:r>
            <w:r w:rsidR="00BA40C8" w:rsidRPr="00046B2B">
              <w:rPr>
                <w:rFonts w:eastAsia="Times New Roman" w:cstheme="minorHAnsi"/>
                <w:b/>
                <w:bCs/>
                <w:color w:val="FFFFFF" w:themeColor="background1"/>
                <w:sz w:val="20"/>
                <w:szCs w:val="20"/>
              </w:rPr>
              <w:t>mi</w:t>
            </w:r>
            <w:r w:rsidR="00BA40C8" w:rsidRPr="00046B2B">
              <w:rPr>
                <w:rFonts w:eastAsia="Times New Roman" w:cstheme="minorHAnsi"/>
                <w:b/>
                <w:bCs/>
                <w:color w:val="FFFFFF" w:themeColor="background1"/>
                <w:sz w:val="20"/>
                <w:szCs w:val="20"/>
                <w:vertAlign w:val="superscript"/>
              </w:rPr>
              <w:t>2</w:t>
            </w:r>
            <w:r w:rsidRPr="00046B2B">
              <w:rPr>
                <w:rFonts w:eastAsia="Times New Roman" w:cstheme="minorHAnsi"/>
                <w:b/>
                <w:bCs/>
                <w:color w:val="FFFFFF" w:themeColor="background1"/>
                <w:sz w:val="20"/>
                <w:szCs w:val="20"/>
              </w:rPr>
              <w:t>)</w:t>
            </w:r>
          </w:p>
        </w:tc>
        <w:tc>
          <w:tcPr>
            <w:tcW w:w="1227" w:type="dxa"/>
            <w:shd w:val="clear" w:color="auto" w:fill="2E74B5" w:themeFill="accent5" w:themeFillShade="BF"/>
            <w:noWrap/>
            <w:vAlign w:val="center"/>
            <w:hideMark/>
          </w:tcPr>
          <w:p w14:paraId="1622472E" w14:textId="4FE6BD15" w:rsidR="00E31183" w:rsidRPr="00046B2B" w:rsidRDefault="00A34B25"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 xml:space="preserve">Regression </w:t>
            </w:r>
            <w:r w:rsidR="00E31183" w:rsidRPr="00046B2B">
              <w:rPr>
                <w:rFonts w:eastAsia="Times New Roman" w:cstheme="minorHAnsi"/>
                <w:b/>
                <w:bCs/>
                <w:color w:val="FFFFFF" w:themeColor="background1"/>
                <w:sz w:val="20"/>
                <w:szCs w:val="20"/>
              </w:rPr>
              <w:t>1%-</w:t>
            </w:r>
            <w:r w:rsidR="003E67FF" w:rsidRPr="00046B2B">
              <w:rPr>
                <w:rFonts w:eastAsia="Times New Roman" w:cstheme="minorHAnsi"/>
                <w:b/>
                <w:bCs/>
                <w:color w:val="FFFFFF" w:themeColor="background1"/>
                <w:sz w:val="20"/>
                <w:szCs w:val="20"/>
              </w:rPr>
              <w:t xml:space="preserve"> Flow (</w:t>
            </w:r>
            <w:proofErr w:type="spellStart"/>
            <w:r w:rsidR="003E67FF" w:rsidRPr="00046B2B">
              <w:rPr>
                <w:rFonts w:eastAsia="Times New Roman" w:cstheme="minorHAnsi"/>
                <w:b/>
                <w:bCs/>
                <w:color w:val="FFFFFF" w:themeColor="background1"/>
                <w:sz w:val="20"/>
                <w:szCs w:val="20"/>
              </w:rPr>
              <w:t>cfs</w:t>
            </w:r>
            <w:proofErr w:type="spellEnd"/>
            <w:r w:rsidR="003E67FF" w:rsidRPr="00046B2B">
              <w:rPr>
                <w:rFonts w:eastAsia="Times New Roman" w:cstheme="minorHAnsi"/>
                <w:b/>
                <w:bCs/>
                <w:color w:val="FFFFFF" w:themeColor="background1"/>
                <w:sz w:val="20"/>
                <w:szCs w:val="20"/>
              </w:rPr>
              <w:t>)</w:t>
            </w:r>
          </w:p>
        </w:tc>
        <w:tc>
          <w:tcPr>
            <w:tcW w:w="1227" w:type="dxa"/>
            <w:shd w:val="clear" w:color="auto" w:fill="2E74B5" w:themeFill="accent5" w:themeFillShade="BF"/>
            <w:noWrap/>
            <w:vAlign w:val="center"/>
            <w:hideMark/>
          </w:tcPr>
          <w:p w14:paraId="3C1160F0" w14:textId="6B850E2F" w:rsidR="00E31183" w:rsidRPr="00046B2B" w:rsidRDefault="0083102F"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Regression</w:t>
            </w:r>
            <w:r w:rsidR="00A57014" w:rsidRPr="00046B2B">
              <w:rPr>
                <w:rFonts w:eastAsia="Times New Roman" w:cstheme="minorHAnsi"/>
                <w:b/>
                <w:bCs/>
                <w:color w:val="FFFFFF" w:themeColor="background1"/>
                <w:sz w:val="20"/>
                <w:szCs w:val="20"/>
              </w:rPr>
              <w:t xml:space="preserve"> </w:t>
            </w:r>
            <w:r w:rsidR="00E31183" w:rsidRPr="00046B2B">
              <w:rPr>
                <w:rFonts w:eastAsia="Times New Roman" w:cstheme="minorHAnsi"/>
                <w:b/>
                <w:bCs/>
                <w:color w:val="FFFFFF" w:themeColor="background1"/>
                <w:sz w:val="20"/>
                <w:szCs w:val="20"/>
              </w:rPr>
              <w:t>1%</w:t>
            </w:r>
            <w:r w:rsidR="003E67FF" w:rsidRPr="00046B2B">
              <w:rPr>
                <w:rFonts w:eastAsia="Times New Roman" w:cstheme="minorHAnsi"/>
                <w:b/>
                <w:bCs/>
                <w:color w:val="FFFFFF" w:themeColor="background1"/>
                <w:sz w:val="20"/>
                <w:szCs w:val="20"/>
              </w:rPr>
              <w:t xml:space="preserve"> Flow (</w:t>
            </w:r>
            <w:proofErr w:type="spellStart"/>
            <w:r w:rsidR="003E67FF" w:rsidRPr="00046B2B">
              <w:rPr>
                <w:rFonts w:eastAsia="Times New Roman" w:cstheme="minorHAnsi"/>
                <w:b/>
                <w:bCs/>
                <w:color w:val="FFFFFF" w:themeColor="background1"/>
                <w:sz w:val="20"/>
                <w:szCs w:val="20"/>
              </w:rPr>
              <w:t>cfs</w:t>
            </w:r>
            <w:proofErr w:type="spellEnd"/>
            <w:r w:rsidR="003E67FF" w:rsidRPr="00046B2B">
              <w:rPr>
                <w:rFonts w:eastAsia="Times New Roman" w:cstheme="minorHAnsi"/>
                <w:b/>
                <w:bCs/>
                <w:color w:val="FFFFFF" w:themeColor="background1"/>
                <w:sz w:val="20"/>
                <w:szCs w:val="20"/>
              </w:rPr>
              <w:t>)</w:t>
            </w:r>
          </w:p>
        </w:tc>
        <w:tc>
          <w:tcPr>
            <w:tcW w:w="1227" w:type="dxa"/>
            <w:shd w:val="clear" w:color="auto" w:fill="2E74B5" w:themeFill="accent5" w:themeFillShade="BF"/>
            <w:noWrap/>
            <w:vAlign w:val="center"/>
            <w:hideMark/>
          </w:tcPr>
          <w:p w14:paraId="01C0BDFE" w14:textId="45ECB00B" w:rsidR="00E31183" w:rsidRPr="00046B2B" w:rsidRDefault="0083102F"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Regression</w:t>
            </w:r>
            <w:r w:rsidR="00A57014" w:rsidRPr="00046B2B">
              <w:rPr>
                <w:rFonts w:eastAsia="Times New Roman" w:cstheme="minorHAnsi"/>
                <w:b/>
                <w:bCs/>
                <w:color w:val="FFFFFF" w:themeColor="background1"/>
                <w:sz w:val="20"/>
                <w:szCs w:val="20"/>
              </w:rPr>
              <w:t xml:space="preserve"> </w:t>
            </w:r>
            <w:r w:rsidR="00E31183" w:rsidRPr="00046B2B">
              <w:rPr>
                <w:rFonts w:eastAsia="Times New Roman" w:cstheme="minorHAnsi"/>
                <w:b/>
                <w:bCs/>
                <w:color w:val="FFFFFF" w:themeColor="background1"/>
                <w:sz w:val="20"/>
                <w:szCs w:val="20"/>
              </w:rPr>
              <w:t>1%+</w:t>
            </w:r>
            <w:r w:rsidR="003E67FF" w:rsidRPr="00046B2B">
              <w:rPr>
                <w:rFonts w:eastAsia="Times New Roman" w:cstheme="minorHAnsi"/>
                <w:b/>
                <w:bCs/>
                <w:color w:val="FFFFFF" w:themeColor="background1"/>
                <w:sz w:val="20"/>
                <w:szCs w:val="20"/>
              </w:rPr>
              <w:t xml:space="preserve"> Flow (</w:t>
            </w:r>
            <w:proofErr w:type="spellStart"/>
            <w:r w:rsidR="003E67FF" w:rsidRPr="00046B2B">
              <w:rPr>
                <w:rFonts w:eastAsia="Times New Roman" w:cstheme="minorHAnsi"/>
                <w:b/>
                <w:bCs/>
                <w:color w:val="FFFFFF" w:themeColor="background1"/>
                <w:sz w:val="20"/>
                <w:szCs w:val="20"/>
              </w:rPr>
              <w:t>cfs</w:t>
            </w:r>
            <w:proofErr w:type="spellEnd"/>
            <w:r w:rsidR="003E67FF" w:rsidRPr="00046B2B">
              <w:rPr>
                <w:rFonts w:eastAsia="Times New Roman" w:cstheme="minorHAnsi"/>
                <w:b/>
                <w:bCs/>
                <w:color w:val="FFFFFF" w:themeColor="background1"/>
                <w:sz w:val="20"/>
                <w:szCs w:val="20"/>
              </w:rPr>
              <w:t>)</w:t>
            </w:r>
          </w:p>
        </w:tc>
        <w:tc>
          <w:tcPr>
            <w:tcW w:w="1184" w:type="dxa"/>
            <w:shd w:val="clear" w:color="auto" w:fill="2E74B5" w:themeFill="accent5" w:themeFillShade="BF"/>
            <w:noWrap/>
            <w:vAlign w:val="center"/>
            <w:hideMark/>
          </w:tcPr>
          <w:p w14:paraId="1CF3BBE8" w14:textId="77777777" w:rsidR="00A627A3" w:rsidRPr="00046B2B" w:rsidRDefault="00A57014"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BLE</w:t>
            </w:r>
          </w:p>
          <w:p w14:paraId="5A4574D7" w14:textId="6A7E1330" w:rsidR="00E31183" w:rsidRPr="00046B2B" w:rsidRDefault="00A57014"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1</w:t>
            </w:r>
            <w:proofErr w:type="gramStart"/>
            <w:r w:rsidRPr="00046B2B">
              <w:rPr>
                <w:rFonts w:eastAsia="Times New Roman" w:cstheme="minorHAnsi"/>
                <w:b/>
                <w:bCs/>
                <w:color w:val="FFFFFF" w:themeColor="background1"/>
                <w:sz w:val="20"/>
                <w:szCs w:val="20"/>
              </w:rPr>
              <w:t xml:space="preserve">% </w:t>
            </w:r>
            <w:r w:rsidR="00E31183" w:rsidRPr="00046B2B">
              <w:rPr>
                <w:rFonts w:eastAsia="Times New Roman" w:cstheme="minorHAnsi"/>
                <w:b/>
                <w:bCs/>
                <w:color w:val="FFFFFF" w:themeColor="background1"/>
                <w:sz w:val="20"/>
                <w:szCs w:val="20"/>
              </w:rPr>
              <w:t xml:space="preserve"> Flow</w:t>
            </w:r>
            <w:proofErr w:type="gramEnd"/>
            <w:r w:rsidR="00A627A3" w:rsidRPr="00046B2B">
              <w:rPr>
                <w:rFonts w:eastAsia="Times New Roman" w:cstheme="minorHAnsi"/>
                <w:b/>
                <w:bCs/>
                <w:color w:val="FFFFFF" w:themeColor="background1"/>
                <w:sz w:val="20"/>
                <w:szCs w:val="20"/>
              </w:rPr>
              <w:t xml:space="preserve"> (</w:t>
            </w:r>
            <w:proofErr w:type="spellStart"/>
            <w:r w:rsidR="00A627A3" w:rsidRPr="00046B2B">
              <w:rPr>
                <w:rFonts w:eastAsia="Times New Roman" w:cstheme="minorHAnsi"/>
                <w:b/>
                <w:bCs/>
                <w:color w:val="FFFFFF" w:themeColor="background1"/>
                <w:sz w:val="20"/>
                <w:szCs w:val="20"/>
              </w:rPr>
              <w:t>cfs</w:t>
            </w:r>
            <w:proofErr w:type="spellEnd"/>
            <w:r w:rsidR="00A627A3" w:rsidRPr="00046B2B">
              <w:rPr>
                <w:rFonts w:eastAsia="Times New Roman" w:cstheme="minorHAnsi"/>
                <w:b/>
                <w:bCs/>
                <w:color w:val="FFFFFF" w:themeColor="background1"/>
                <w:sz w:val="20"/>
                <w:szCs w:val="20"/>
              </w:rPr>
              <w:t>)</w:t>
            </w:r>
          </w:p>
        </w:tc>
        <w:tc>
          <w:tcPr>
            <w:tcW w:w="1184" w:type="dxa"/>
            <w:shd w:val="clear" w:color="auto" w:fill="2E74B5" w:themeFill="accent5" w:themeFillShade="BF"/>
            <w:noWrap/>
            <w:vAlign w:val="center"/>
            <w:hideMark/>
          </w:tcPr>
          <w:p w14:paraId="35A04575" w14:textId="6353DB0D" w:rsidR="00E31183" w:rsidRPr="00046B2B" w:rsidRDefault="00E31183"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Gage</w:t>
            </w:r>
            <w:r w:rsidR="00A627A3" w:rsidRPr="00046B2B">
              <w:rPr>
                <w:rFonts w:eastAsia="Times New Roman" w:cstheme="minorHAnsi"/>
                <w:b/>
                <w:bCs/>
                <w:color w:val="FFFFFF" w:themeColor="background1"/>
                <w:sz w:val="20"/>
                <w:szCs w:val="20"/>
              </w:rPr>
              <w:t xml:space="preserve"> 1%- Flow (</w:t>
            </w:r>
            <w:proofErr w:type="spellStart"/>
            <w:r w:rsidR="00A627A3" w:rsidRPr="00046B2B">
              <w:rPr>
                <w:rFonts w:eastAsia="Times New Roman" w:cstheme="minorHAnsi"/>
                <w:b/>
                <w:bCs/>
                <w:color w:val="FFFFFF" w:themeColor="background1"/>
                <w:sz w:val="20"/>
                <w:szCs w:val="20"/>
              </w:rPr>
              <w:t>cfs</w:t>
            </w:r>
            <w:proofErr w:type="spellEnd"/>
            <w:r w:rsidR="00A627A3" w:rsidRPr="00046B2B">
              <w:rPr>
                <w:rFonts w:eastAsia="Times New Roman" w:cstheme="minorHAnsi"/>
                <w:b/>
                <w:bCs/>
                <w:color w:val="FFFFFF" w:themeColor="background1"/>
                <w:sz w:val="20"/>
                <w:szCs w:val="20"/>
              </w:rPr>
              <w:t>)</w:t>
            </w:r>
          </w:p>
        </w:tc>
        <w:tc>
          <w:tcPr>
            <w:tcW w:w="1184" w:type="dxa"/>
            <w:shd w:val="clear" w:color="auto" w:fill="2E74B5" w:themeFill="accent5" w:themeFillShade="BF"/>
            <w:noWrap/>
            <w:vAlign w:val="center"/>
            <w:hideMark/>
          </w:tcPr>
          <w:p w14:paraId="609572D1" w14:textId="01B30ADB" w:rsidR="00E31183" w:rsidRPr="00046B2B" w:rsidRDefault="00E31183"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Gage</w:t>
            </w:r>
            <w:r w:rsidR="00A627A3" w:rsidRPr="00046B2B">
              <w:rPr>
                <w:rFonts w:eastAsia="Times New Roman" w:cstheme="minorHAnsi"/>
                <w:b/>
                <w:bCs/>
                <w:color w:val="FFFFFF" w:themeColor="background1"/>
                <w:sz w:val="20"/>
                <w:szCs w:val="20"/>
              </w:rPr>
              <w:t xml:space="preserve"> 1% Flow (</w:t>
            </w:r>
            <w:proofErr w:type="spellStart"/>
            <w:r w:rsidR="00A627A3" w:rsidRPr="00046B2B">
              <w:rPr>
                <w:rFonts w:eastAsia="Times New Roman" w:cstheme="minorHAnsi"/>
                <w:b/>
                <w:bCs/>
                <w:color w:val="FFFFFF" w:themeColor="background1"/>
                <w:sz w:val="20"/>
                <w:szCs w:val="20"/>
              </w:rPr>
              <w:t>cfs</w:t>
            </w:r>
            <w:proofErr w:type="spellEnd"/>
            <w:r w:rsidR="00A627A3" w:rsidRPr="00046B2B">
              <w:rPr>
                <w:rFonts w:eastAsia="Times New Roman" w:cstheme="minorHAnsi"/>
                <w:b/>
                <w:bCs/>
                <w:color w:val="FFFFFF" w:themeColor="background1"/>
                <w:sz w:val="20"/>
                <w:szCs w:val="20"/>
              </w:rPr>
              <w:t>)</w:t>
            </w:r>
          </w:p>
        </w:tc>
        <w:tc>
          <w:tcPr>
            <w:tcW w:w="1184" w:type="dxa"/>
            <w:shd w:val="clear" w:color="auto" w:fill="2E74B5" w:themeFill="accent5" w:themeFillShade="BF"/>
            <w:noWrap/>
            <w:vAlign w:val="center"/>
            <w:hideMark/>
          </w:tcPr>
          <w:p w14:paraId="6062A98B" w14:textId="435BC887" w:rsidR="00E31183" w:rsidRPr="00046B2B" w:rsidRDefault="00FC51BF"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G</w:t>
            </w:r>
            <w:r w:rsidR="00E31183" w:rsidRPr="00046B2B">
              <w:rPr>
                <w:rFonts w:eastAsia="Times New Roman" w:cstheme="minorHAnsi"/>
                <w:b/>
                <w:bCs/>
                <w:color w:val="FFFFFF" w:themeColor="background1"/>
                <w:sz w:val="20"/>
                <w:szCs w:val="20"/>
              </w:rPr>
              <w:t>age</w:t>
            </w:r>
            <w:r w:rsidRPr="00046B2B">
              <w:rPr>
                <w:rFonts w:eastAsia="Times New Roman" w:cstheme="minorHAnsi"/>
                <w:b/>
                <w:bCs/>
                <w:color w:val="FFFFFF" w:themeColor="background1"/>
                <w:sz w:val="20"/>
                <w:szCs w:val="20"/>
              </w:rPr>
              <w:t xml:space="preserve"> 1%</w:t>
            </w:r>
            <w:r w:rsidR="00093C08" w:rsidRPr="00046B2B">
              <w:rPr>
                <w:rFonts w:eastAsia="Times New Roman" w:cstheme="minorHAnsi"/>
                <w:b/>
                <w:bCs/>
                <w:color w:val="FFFFFF" w:themeColor="background1"/>
                <w:sz w:val="20"/>
                <w:szCs w:val="20"/>
              </w:rPr>
              <w:t>+</w:t>
            </w:r>
            <w:r w:rsidRPr="00046B2B">
              <w:rPr>
                <w:rFonts w:eastAsia="Times New Roman" w:cstheme="minorHAnsi"/>
                <w:b/>
                <w:bCs/>
                <w:color w:val="FFFFFF" w:themeColor="background1"/>
                <w:sz w:val="20"/>
                <w:szCs w:val="20"/>
              </w:rPr>
              <w:t xml:space="preserve"> Flow (</w:t>
            </w:r>
            <w:proofErr w:type="spellStart"/>
            <w:r w:rsidRPr="00046B2B">
              <w:rPr>
                <w:rFonts w:eastAsia="Times New Roman" w:cstheme="minorHAnsi"/>
                <w:b/>
                <w:bCs/>
                <w:color w:val="FFFFFF" w:themeColor="background1"/>
                <w:sz w:val="20"/>
                <w:szCs w:val="20"/>
              </w:rPr>
              <w:t>cfs</w:t>
            </w:r>
            <w:proofErr w:type="spellEnd"/>
            <w:r w:rsidRPr="00046B2B">
              <w:rPr>
                <w:rFonts w:eastAsia="Times New Roman" w:cstheme="minorHAnsi"/>
                <w:b/>
                <w:bCs/>
                <w:color w:val="FFFFFF" w:themeColor="background1"/>
                <w:sz w:val="20"/>
                <w:szCs w:val="20"/>
              </w:rPr>
              <w:t>)</w:t>
            </w:r>
          </w:p>
        </w:tc>
        <w:tc>
          <w:tcPr>
            <w:tcW w:w="1184" w:type="dxa"/>
            <w:shd w:val="clear" w:color="auto" w:fill="2E74B5" w:themeFill="accent5" w:themeFillShade="BF"/>
            <w:noWrap/>
            <w:vAlign w:val="center"/>
            <w:hideMark/>
          </w:tcPr>
          <w:p w14:paraId="440F2FBC" w14:textId="4CB4350C" w:rsidR="00E31183" w:rsidRPr="00046B2B" w:rsidRDefault="00FC51BF" w:rsidP="008B66B1">
            <w:pPr>
              <w:spacing w:after="0" w:line="240" w:lineRule="auto"/>
              <w:jc w:val="center"/>
              <w:rPr>
                <w:rFonts w:eastAsia="Times New Roman" w:cstheme="minorHAnsi"/>
                <w:b/>
                <w:bCs/>
                <w:color w:val="FFFFFF" w:themeColor="background1"/>
                <w:sz w:val="20"/>
                <w:szCs w:val="20"/>
              </w:rPr>
            </w:pPr>
            <w:r w:rsidRPr="00046B2B">
              <w:rPr>
                <w:rFonts w:eastAsia="Times New Roman" w:cstheme="minorHAnsi"/>
                <w:b/>
                <w:bCs/>
                <w:color w:val="FFFFFF" w:themeColor="background1"/>
                <w:sz w:val="20"/>
                <w:szCs w:val="20"/>
              </w:rPr>
              <w:t xml:space="preserve">FIS </w:t>
            </w:r>
            <w:r w:rsidR="00E31183" w:rsidRPr="00046B2B">
              <w:rPr>
                <w:rFonts w:eastAsia="Times New Roman" w:cstheme="minorHAnsi"/>
                <w:b/>
                <w:bCs/>
                <w:color w:val="FFFFFF" w:themeColor="background1"/>
                <w:sz w:val="20"/>
                <w:szCs w:val="20"/>
              </w:rPr>
              <w:t xml:space="preserve">1% </w:t>
            </w:r>
            <w:r w:rsidRPr="00046B2B">
              <w:rPr>
                <w:rFonts w:eastAsia="Times New Roman" w:cstheme="minorHAnsi"/>
                <w:b/>
                <w:bCs/>
                <w:color w:val="FFFFFF" w:themeColor="background1"/>
                <w:sz w:val="20"/>
                <w:szCs w:val="20"/>
              </w:rPr>
              <w:t>Flow (</w:t>
            </w:r>
            <w:proofErr w:type="spellStart"/>
            <w:r w:rsidRPr="00046B2B">
              <w:rPr>
                <w:rFonts w:eastAsia="Times New Roman" w:cstheme="minorHAnsi"/>
                <w:b/>
                <w:bCs/>
                <w:color w:val="FFFFFF" w:themeColor="background1"/>
                <w:sz w:val="20"/>
                <w:szCs w:val="20"/>
              </w:rPr>
              <w:t>cfs</w:t>
            </w:r>
            <w:proofErr w:type="spellEnd"/>
            <w:r w:rsidRPr="00046B2B">
              <w:rPr>
                <w:rFonts w:eastAsia="Times New Roman" w:cstheme="minorHAnsi"/>
                <w:b/>
                <w:bCs/>
                <w:color w:val="FFFFFF" w:themeColor="background1"/>
                <w:sz w:val="20"/>
                <w:szCs w:val="20"/>
              </w:rPr>
              <w:t>)</w:t>
            </w:r>
          </w:p>
        </w:tc>
      </w:tr>
      <w:tr w:rsidR="00E31183" w:rsidRPr="00046B2B" w14:paraId="4B708921" w14:textId="77777777" w:rsidTr="00CC33C7">
        <w:trPr>
          <w:trHeight w:val="360"/>
          <w:jc w:val="center"/>
        </w:trPr>
        <w:tc>
          <w:tcPr>
            <w:tcW w:w="13381" w:type="dxa"/>
            <w:gridSpan w:val="11"/>
            <w:shd w:val="clear" w:color="auto" w:fill="9CC2E5" w:themeFill="accent5" w:themeFillTint="99"/>
            <w:vAlign w:val="center"/>
            <w:hideMark/>
          </w:tcPr>
          <w:p w14:paraId="4459FDF5" w14:textId="7864C165" w:rsidR="00E31183" w:rsidRPr="00046B2B" w:rsidRDefault="00605E87" w:rsidP="00E31183">
            <w:pPr>
              <w:spacing w:after="0" w:line="240" w:lineRule="auto"/>
              <w:jc w:val="center"/>
              <w:rPr>
                <w:rFonts w:eastAsia="Times New Roman" w:cstheme="minorHAnsi"/>
                <w:b/>
                <w:bCs/>
                <w:color w:val="000000"/>
                <w:sz w:val="20"/>
                <w:szCs w:val="20"/>
              </w:rPr>
            </w:pPr>
            <w:r w:rsidRPr="00046B2B">
              <w:rPr>
                <w:rFonts w:eastAsia="Times New Roman" w:cstheme="minorHAnsi"/>
                <w:b/>
                <w:bCs/>
                <w:color w:val="000000"/>
                <w:sz w:val="20"/>
                <w:szCs w:val="20"/>
              </w:rPr>
              <w:t xml:space="preserve">Domain </w:t>
            </w:r>
            <w:r w:rsidR="0010760E" w:rsidRPr="00046B2B">
              <w:rPr>
                <w:rFonts w:eastAsia="Times New Roman" w:cstheme="minorHAnsi"/>
                <w:b/>
                <w:bCs/>
                <w:color w:val="000000"/>
                <w:sz w:val="20"/>
                <w:szCs w:val="20"/>
              </w:rPr>
              <w:t>10</w:t>
            </w:r>
            <w:r w:rsidR="00E31183" w:rsidRPr="00046B2B">
              <w:rPr>
                <w:rFonts w:eastAsia="Times New Roman" w:cstheme="minorHAnsi"/>
                <w:b/>
                <w:bCs/>
                <w:color w:val="000000"/>
                <w:sz w:val="20"/>
                <w:szCs w:val="20"/>
              </w:rPr>
              <w:t xml:space="preserve">01_A1 </w:t>
            </w:r>
          </w:p>
        </w:tc>
      </w:tr>
      <w:tr w:rsidR="00D32A26" w:rsidRPr="00046B2B" w14:paraId="231C434B" w14:textId="77777777" w:rsidTr="00CC33C7">
        <w:trPr>
          <w:trHeight w:val="360"/>
          <w:jc w:val="center"/>
        </w:trPr>
        <w:tc>
          <w:tcPr>
            <w:tcW w:w="1020" w:type="dxa"/>
            <w:shd w:val="clear" w:color="auto" w:fill="auto"/>
            <w:noWrap/>
            <w:vAlign w:val="center"/>
            <w:hideMark/>
          </w:tcPr>
          <w:p w14:paraId="37498AC2" w14:textId="135FB408"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Pt1</w:t>
            </w:r>
          </w:p>
        </w:tc>
        <w:tc>
          <w:tcPr>
            <w:tcW w:w="1572" w:type="dxa"/>
            <w:shd w:val="clear" w:color="auto" w:fill="auto"/>
            <w:noWrap/>
            <w:vAlign w:val="center"/>
            <w:hideMark/>
          </w:tcPr>
          <w:p w14:paraId="1B5D112A" w14:textId="2C1A6355"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Unnamed</w:t>
            </w:r>
          </w:p>
        </w:tc>
        <w:tc>
          <w:tcPr>
            <w:tcW w:w="1183" w:type="dxa"/>
            <w:shd w:val="clear" w:color="auto" w:fill="auto"/>
            <w:noWrap/>
            <w:vAlign w:val="center"/>
            <w:hideMark/>
          </w:tcPr>
          <w:p w14:paraId="5C68462F" w14:textId="3564A199"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1.2</w:t>
            </w:r>
          </w:p>
        </w:tc>
        <w:tc>
          <w:tcPr>
            <w:tcW w:w="1227" w:type="dxa"/>
            <w:shd w:val="clear" w:color="auto" w:fill="auto"/>
            <w:noWrap/>
            <w:vAlign w:val="center"/>
            <w:hideMark/>
          </w:tcPr>
          <w:p w14:paraId="27594F52" w14:textId="1C4957A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703</w:t>
            </w:r>
          </w:p>
        </w:tc>
        <w:tc>
          <w:tcPr>
            <w:tcW w:w="1227" w:type="dxa"/>
            <w:shd w:val="clear" w:color="auto" w:fill="auto"/>
            <w:noWrap/>
            <w:vAlign w:val="center"/>
            <w:hideMark/>
          </w:tcPr>
          <w:p w14:paraId="2844B2E4" w14:textId="2E5F3D53"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1,159</w:t>
            </w:r>
          </w:p>
        </w:tc>
        <w:tc>
          <w:tcPr>
            <w:tcW w:w="1227" w:type="dxa"/>
            <w:shd w:val="clear" w:color="auto" w:fill="auto"/>
            <w:noWrap/>
            <w:vAlign w:val="center"/>
            <w:hideMark/>
          </w:tcPr>
          <w:p w14:paraId="6E8F8DD9" w14:textId="6CE37027"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1,910</w:t>
            </w:r>
          </w:p>
        </w:tc>
        <w:tc>
          <w:tcPr>
            <w:tcW w:w="1184" w:type="dxa"/>
            <w:shd w:val="clear" w:color="auto" w:fill="F2F2F2" w:themeFill="background1" w:themeFillShade="F2"/>
            <w:noWrap/>
            <w:vAlign w:val="center"/>
            <w:hideMark/>
          </w:tcPr>
          <w:p w14:paraId="1441A071" w14:textId="35A831DD"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1,173</w:t>
            </w:r>
          </w:p>
        </w:tc>
        <w:tc>
          <w:tcPr>
            <w:tcW w:w="1184" w:type="dxa"/>
            <w:shd w:val="clear" w:color="auto" w:fill="auto"/>
            <w:noWrap/>
            <w:vAlign w:val="center"/>
            <w:hideMark/>
          </w:tcPr>
          <w:p w14:paraId="34B4C407" w14:textId="5197723E"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5D10422" w14:textId="3A068A64"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0E9839B0" w14:textId="27F7FE50"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00E9C44C" w14:textId="6FE410B0"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D32A26" w:rsidRPr="00046B2B" w14:paraId="1F003A0F" w14:textId="77777777" w:rsidTr="00CC33C7">
        <w:trPr>
          <w:trHeight w:val="360"/>
          <w:jc w:val="center"/>
        </w:trPr>
        <w:tc>
          <w:tcPr>
            <w:tcW w:w="1020" w:type="dxa"/>
            <w:shd w:val="clear" w:color="auto" w:fill="auto"/>
            <w:noWrap/>
            <w:vAlign w:val="center"/>
          </w:tcPr>
          <w:p w14:paraId="0E4E6A1E" w14:textId="108DB2B2"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Pt2</w:t>
            </w:r>
          </w:p>
        </w:tc>
        <w:tc>
          <w:tcPr>
            <w:tcW w:w="1572" w:type="dxa"/>
            <w:shd w:val="clear" w:color="auto" w:fill="auto"/>
            <w:noWrap/>
            <w:vAlign w:val="center"/>
          </w:tcPr>
          <w:p w14:paraId="7149C604" w14:textId="270D0E1D"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Maverick Creek</w:t>
            </w:r>
          </w:p>
        </w:tc>
        <w:tc>
          <w:tcPr>
            <w:tcW w:w="1183" w:type="dxa"/>
            <w:shd w:val="clear" w:color="auto" w:fill="auto"/>
            <w:noWrap/>
            <w:vAlign w:val="center"/>
          </w:tcPr>
          <w:p w14:paraId="363E8A17" w14:textId="3AE331E5"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5.2</w:t>
            </w:r>
          </w:p>
        </w:tc>
        <w:tc>
          <w:tcPr>
            <w:tcW w:w="1227" w:type="dxa"/>
            <w:shd w:val="clear" w:color="auto" w:fill="auto"/>
            <w:noWrap/>
            <w:vAlign w:val="center"/>
          </w:tcPr>
          <w:p w14:paraId="1844758A" w14:textId="38FE0358"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1,374</w:t>
            </w:r>
          </w:p>
        </w:tc>
        <w:tc>
          <w:tcPr>
            <w:tcW w:w="1227" w:type="dxa"/>
            <w:shd w:val="clear" w:color="auto" w:fill="auto"/>
            <w:noWrap/>
            <w:vAlign w:val="center"/>
          </w:tcPr>
          <w:p w14:paraId="155DF92A" w14:textId="03D3290E"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2,264</w:t>
            </w:r>
          </w:p>
        </w:tc>
        <w:tc>
          <w:tcPr>
            <w:tcW w:w="1227" w:type="dxa"/>
            <w:shd w:val="clear" w:color="auto" w:fill="auto"/>
            <w:noWrap/>
            <w:vAlign w:val="center"/>
          </w:tcPr>
          <w:p w14:paraId="512C856A" w14:textId="56DAA8A5"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3,731</w:t>
            </w:r>
          </w:p>
        </w:tc>
        <w:tc>
          <w:tcPr>
            <w:tcW w:w="1184" w:type="dxa"/>
            <w:shd w:val="clear" w:color="auto" w:fill="F2F2F2" w:themeFill="background1" w:themeFillShade="F2"/>
            <w:noWrap/>
            <w:vAlign w:val="center"/>
          </w:tcPr>
          <w:p w14:paraId="34072673" w14:textId="1D84A26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3,493</w:t>
            </w:r>
          </w:p>
        </w:tc>
        <w:tc>
          <w:tcPr>
            <w:tcW w:w="1184" w:type="dxa"/>
            <w:shd w:val="clear" w:color="auto" w:fill="auto"/>
            <w:noWrap/>
            <w:vAlign w:val="center"/>
            <w:hideMark/>
          </w:tcPr>
          <w:p w14:paraId="115AD5AF" w14:textId="2F6E212F"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64C44E1F" w14:textId="4F62F78C"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59F5FA44" w14:textId="6589EFE7"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4C8ED7F9" w14:textId="77C55013"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D32A26" w:rsidRPr="00046B2B" w14:paraId="208C5916" w14:textId="77777777" w:rsidTr="00CC33C7">
        <w:trPr>
          <w:trHeight w:val="360"/>
          <w:jc w:val="center"/>
        </w:trPr>
        <w:tc>
          <w:tcPr>
            <w:tcW w:w="1020" w:type="dxa"/>
            <w:shd w:val="clear" w:color="auto" w:fill="auto"/>
            <w:noWrap/>
            <w:vAlign w:val="center"/>
          </w:tcPr>
          <w:p w14:paraId="66C019AE" w14:textId="04560DF4"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Pt3</w:t>
            </w:r>
          </w:p>
        </w:tc>
        <w:tc>
          <w:tcPr>
            <w:tcW w:w="1572" w:type="dxa"/>
            <w:shd w:val="clear" w:color="auto" w:fill="auto"/>
            <w:noWrap/>
            <w:vAlign w:val="center"/>
          </w:tcPr>
          <w:p w14:paraId="72A605F2" w14:textId="7461EB48"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Live Oak Creek</w:t>
            </w:r>
          </w:p>
        </w:tc>
        <w:tc>
          <w:tcPr>
            <w:tcW w:w="1183" w:type="dxa"/>
            <w:shd w:val="clear" w:color="auto" w:fill="auto"/>
            <w:noWrap/>
            <w:vAlign w:val="center"/>
          </w:tcPr>
          <w:p w14:paraId="663EF7AB" w14:textId="6B8C1859"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12.88</w:t>
            </w:r>
          </w:p>
        </w:tc>
        <w:tc>
          <w:tcPr>
            <w:tcW w:w="1227" w:type="dxa"/>
            <w:shd w:val="clear" w:color="auto" w:fill="auto"/>
            <w:noWrap/>
            <w:vAlign w:val="center"/>
          </w:tcPr>
          <w:p w14:paraId="18B0448C" w14:textId="788EFD73"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3,126</w:t>
            </w:r>
          </w:p>
        </w:tc>
        <w:tc>
          <w:tcPr>
            <w:tcW w:w="1227" w:type="dxa"/>
            <w:shd w:val="clear" w:color="auto" w:fill="auto"/>
            <w:noWrap/>
            <w:vAlign w:val="center"/>
          </w:tcPr>
          <w:p w14:paraId="3D427824" w14:textId="209E0D01"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5,151</w:t>
            </w:r>
          </w:p>
        </w:tc>
        <w:tc>
          <w:tcPr>
            <w:tcW w:w="1227" w:type="dxa"/>
            <w:shd w:val="clear" w:color="auto" w:fill="auto"/>
            <w:noWrap/>
            <w:vAlign w:val="center"/>
          </w:tcPr>
          <w:p w14:paraId="3A07C948" w14:textId="6A65AC5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8,490</w:t>
            </w:r>
          </w:p>
        </w:tc>
        <w:tc>
          <w:tcPr>
            <w:tcW w:w="1184" w:type="dxa"/>
            <w:shd w:val="clear" w:color="auto" w:fill="F2F2F2" w:themeFill="background1" w:themeFillShade="F2"/>
            <w:noWrap/>
            <w:vAlign w:val="center"/>
          </w:tcPr>
          <w:p w14:paraId="57C19E94" w14:textId="599067CE"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5,403</w:t>
            </w:r>
          </w:p>
        </w:tc>
        <w:tc>
          <w:tcPr>
            <w:tcW w:w="1184" w:type="dxa"/>
            <w:shd w:val="clear" w:color="auto" w:fill="auto"/>
            <w:noWrap/>
            <w:vAlign w:val="center"/>
            <w:hideMark/>
          </w:tcPr>
          <w:p w14:paraId="39ED8249" w14:textId="779C8A2B"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67AC0149" w14:textId="4B6D813E"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4CBA3465" w14:textId="4303F779"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E78EF98" w14:textId="0A39AF88"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D32A26" w:rsidRPr="00046B2B" w14:paraId="794618C3" w14:textId="77777777" w:rsidTr="00CC33C7">
        <w:trPr>
          <w:trHeight w:val="360"/>
          <w:jc w:val="center"/>
        </w:trPr>
        <w:tc>
          <w:tcPr>
            <w:tcW w:w="1020" w:type="dxa"/>
            <w:shd w:val="clear" w:color="auto" w:fill="auto"/>
            <w:noWrap/>
            <w:vAlign w:val="center"/>
          </w:tcPr>
          <w:p w14:paraId="434263AE" w14:textId="13EB3583"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Pt4</w:t>
            </w:r>
          </w:p>
        </w:tc>
        <w:tc>
          <w:tcPr>
            <w:tcW w:w="1572" w:type="dxa"/>
            <w:shd w:val="clear" w:color="auto" w:fill="auto"/>
            <w:noWrap/>
            <w:vAlign w:val="center"/>
          </w:tcPr>
          <w:p w14:paraId="64F6D703" w14:textId="417096BD"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Harden Branch</w:t>
            </w:r>
          </w:p>
        </w:tc>
        <w:tc>
          <w:tcPr>
            <w:tcW w:w="1183" w:type="dxa"/>
            <w:shd w:val="clear" w:color="auto" w:fill="auto"/>
            <w:noWrap/>
            <w:vAlign w:val="center"/>
          </w:tcPr>
          <w:p w14:paraId="6CA36EE5" w14:textId="1753BAB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22.48</w:t>
            </w:r>
          </w:p>
        </w:tc>
        <w:tc>
          <w:tcPr>
            <w:tcW w:w="1227" w:type="dxa"/>
            <w:shd w:val="clear" w:color="auto" w:fill="auto"/>
            <w:noWrap/>
            <w:vAlign w:val="center"/>
          </w:tcPr>
          <w:p w14:paraId="54E23B1B" w14:textId="022DA63E"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3,508</w:t>
            </w:r>
          </w:p>
        </w:tc>
        <w:tc>
          <w:tcPr>
            <w:tcW w:w="1227" w:type="dxa"/>
            <w:shd w:val="clear" w:color="auto" w:fill="auto"/>
            <w:noWrap/>
            <w:vAlign w:val="center"/>
          </w:tcPr>
          <w:p w14:paraId="060254A7" w14:textId="2C4F43C2"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5,781</w:t>
            </w:r>
          </w:p>
        </w:tc>
        <w:tc>
          <w:tcPr>
            <w:tcW w:w="1227" w:type="dxa"/>
            <w:shd w:val="clear" w:color="auto" w:fill="auto"/>
            <w:noWrap/>
            <w:vAlign w:val="center"/>
          </w:tcPr>
          <w:p w14:paraId="227635FB" w14:textId="77E73BE6"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9,527</w:t>
            </w:r>
          </w:p>
        </w:tc>
        <w:tc>
          <w:tcPr>
            <w:tcW w:w="1184" w:type="dxa"/>
            <w:shd w:val="clear" w:color="auto" w:fill="F2F2F2" w:themeFill="background1" w:themeFillShade="F2"/>
            <w:vAlign w:val="center"/>
          </w:tcPr>
          <w:p w14:paraId="2C019136" w14:textId="7CF1CFE7"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6,124</w:t>
            </w:r>
          </w:p>
        </w:tc>
        <w:tc>
          <w:tcPr>
            <w:tcW w:w="1184" w:type="dxa"/>
            <w:shd w:val="clear" w:color="auto" w:fill="auto"/>
            <w:noWrap/>
            <w:vAlign w:val="center"/>
            <w:hideMark/>
          </w:tcPr>
          <w:p w14:paraId="532C92D7" w14:textId="620FAE53"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700A3438" w14:textId="0E9F8FA8"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52823AAF" w14:textId="1A56C9EB"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69122C9B" w14:textId="0E8D0475"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D32A26" w:rsidRPr="00046B2B" w14:paraId="561ABD0F" w14:textId="77777777" w:rsidTr="00CC33C7">
        <w:trPr>
          <w:trHeight w:val="360"/>
          <w:jc w:val="center"/>
        </w:trPr>
        <w:tc>
          <w:tcPr>
            <w:tcW w:w="1020" w:type="dxa"/>
            <w:shd w:val="clear" w:color="auto" w:fill="auto"/>
            <w:noWrap/>
            <w:vAlign w:val="center"/>
          </w:tcPr>
          <w:p w14:paraId="1130E49B" w14:textId="63C1B9BE"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Pt5</w:t>
            </w:r>
          </w:p>
        </w:tc>
        <w:tc>
          <w:tcPr>
            <w:tcW w:w="1572" w:type="dxa"/>
            <w:shd w:val="clear" w:color="auto" w:fill="auto"/>
            <w:noWrap/>
            <w:vAlign w:val="center"/>
          </w:tcPr>
          <w:p w14:paraId="1BBEDA37" w14:textId="19FF8C5C"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Brady Creek</w:t>
            </w:r>
          </w:p>
        </w:tc>
        <w:tc>
          <w:tcPr>
            <w:tcW w:w="1183" w:type="dxa"/>
            <w:shd w:val="clear" w:color="auto" w:fill="auto"/>
            <w:noWrap/>
            <w:vAlign w:val="center"/>
          </w:tcPr>
          <w:p w14:paraId="03C62389" w14:textId="7BB87332"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101.9</w:t>
            </w:r>
          </w:p>
        </w:tc>
        <w:tc>
          <w:tcPr>
            <w:tcW w:w="1227" w:type="dxa"/>
            <w:shd w:val="clear" w:color="auto" w:fill="auto"/>
            <w:noWrap/>
            <w:vAlign w:val="center"/>
          </w:tcPr>
          <w:p w14:paraId="634DF10B" w14:textId="6E2833D5"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10,928</w:t>
            </w:r>
          </w:p>
        </w:tc>
        <w:tc>
          <w:tcPr>
            <w:tcW w:w="1227" w:type="dxa"/>
            <w:shd w:val="clear" w:color="auto" w:fill="auto"/>
            <w:noWrap/>
            <w:vAlign w:val="center"/>
          </w:tcPr>
          <w:p w14:paraId="40252EA1" w14:textId="17595729"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18,009</w:t>
            </w:r>
          </w:p>
        </w:tc>
        <w:tc>
          <w:tcPr>
            <w:tcW w:w="1227" w:type="dxa"/>
            <w:shd w:val="clear" w:color="auto" w:fill="auto"/>
            <w:noWrap/>
            <w:vAlign w:val="center"/>
          </w:tcPr>
          <w:p w14:paraId="6D7AA516" w14:textId="59717F35"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29,680</w:t>
            </w:r>
          </w:p>
        </w:tc>
        <w:tc>
          <w:tcPr>
            <w:tcW w:w="1184" w:type="dxa"/>
            <w:shd w:val="clear" w:color="auto" w:fill="F2F2F2" w:themeFill="background1" w:themeFillShade="F2"/>
            <w:noWrap/>
            <w:vAlign w:val="center"/>
          </w:tcPr>
          <w:p w14:paraId="151C2B97" w14:textId="722A00BF"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16,226</w:t>
            </w:r>
          </w:p>
        </w:tc>
        <w:tc>
          <w:tcPr>
            <w:tcW w:w="1184" w:type="dxa"/>
            <w:shd w:val="clear" w:color="auto" w:fill="auto"/>
            <w:noWrap/>
            <w:vAlign w:val="center"/>
            <w:hideMark/>
          </w:tcPr>
          <w:p w14:paraId="74C0F739" w14:textId="52F0A5F0"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29D94ED4" w14:textId="751AD32F"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0B1DE14" w14:textId="21249A9A"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2A16E8C" w14:textId="144BC869"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D32A26" w:rsidRPr="00046B2B" w14:paraId="7738B14A" w14:textId="77777777" w:rsidTr="00CC33C7">
        <w:trPr>
          <w:trHeight w:val="360"/>
          <w:jc w:val="center"/>
        </w:trPr>
        <w:tc>
          <w:tcPr>
            <w:tcW w:w="1020" w:type="dxa"/>
            <w:shd w:val="clear" w:color="auto" w:fill="auto"/>
            <w:noWrap/>
            <w:vAlign w:val="center"/>
          </w:tcPr>
          <w:p w14:paraId="5AD3DE3C" w14:textId="506BA03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Pt6</w:t>
            </w:r>
          </w:p>
        </w:tc>
        <w:tc>
          <w:tcPr>
            <w:tcW w:w="1572" w:type="dxa"/>
            <w:shd w:val="clear" w:color="auto" w:fill="auto"/>
            <w:noWrap/>
            <w:vAlign w:val="center"/>
          </w:tcPr>
          <w:p w14:paraId="0D019252" w14:textId="4BED3491"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Brady Creek</w:t>
            </w:r>
          </w:p>
        </w:tc>
        <w:tc>
          <w:tcPr>
            <w:tcW w:w="1183" w:type="dxa"/>
            <w:shd w:val="clear" w:color="auto" w:fill="auto"/>
            <w:noWrap/>
            <w:vAlign w:val="center"/>
          </w:tcPr>
          <w:p w14:paraId="10570432" w14:textId="6606846D"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173.2</w:t>
            </w:r>
          </w:p>
        </w:tc>
        <w:tc>
          <w:tcPr>
            <w:tcW w:w="1227" w:type="dxa"/>
            <w:shd w:val="clear" w:color="auto" w:fill="auto"/>
            <w:noWrap/>
            <w:vAlign w:val="center"/>
          </w:tcPr>
          <w:p w14:paraId="7548B2AD" w14:textId="23133D1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15,259</w:t>
            </w:r>
          </w:p>
        </w:tc>
        <w:tc>
          <w:tcPr>
            <w:tcW w:w="1227" w:type="dxa"/>
            <w:shd w:val="clear" w:color="auto" w:fill="auto"/>
            <w:noWrap/>
            <w:vAlign w:val="center"/>
          </w:tcPr>
          <w:p w14:paraId="00FB7FC0" w14:textId="341A6522"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25,148</w:t>
            </w:r>
          </w:p>
        </w:tc>
        <w:tc>
          <w:tcPr>
            <w:tcW w:w="1227" w:type="dxa"/>
            <w:shd w:val="clear" w:color="auto" w:fill="auto"/>
            <w:noWrap/>
            <w:vAlign w:val="center"/>
          </w:tcPr>
          <w:p w14:paraId="4B60A79D" w14:textId="73A6866A"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41,443</w:t>
            </w:r>
          </w:p>
        </w:tc>
        <w:tc>
          <w:tcPr>
            <w:tcW w:w="1184" w:type="dxa"/>
            <w:shd w:val="clear" w:color="auto" w:fill="F2F2F2" w:themeFill="background1" w:themeFillShade="F2"/>
            <w:noWrap/>
            <w:vAlign w:val="center"/>
          </w:tcPr>
          <w:p w14:paraId="560B1B16" w14:textId="567F9222"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22,641</w:t>
            </w:r>
          </w:p>
        </w:tc>
        <w:tc>
          <w:tcPr>
            <w:tcW w:w="1184" w:type="dxa"/>
            <w:shd w:val="clear" w:color="auto" w:fill="auto"/>
            <w:noWrap/>
            <w:vAlign w:val="center"/>
            <w:hideMark/>
          </w:tcPr>
          <w:p w14:paraId="031AF343" w14:textId="3A541C0B"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3BF303C4" w14:textId="47C498CE"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74E45968" w14:textId="5C26E343"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7746EE81" w14:textId="5AE965AB"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D32A26" w:rsidRPr="00046B2B" w14:paraId="15E67F54" w14:textId="77777777" w:rsidTr="00CC33C7">
        <w:trPr>
          <w:trHeight w:val="360"/>
          <w:jc w:val="center"/>
        </w:trPr>
        <w:tc>
          <w:tcPr>
            <w:tcW w:w="1020" w:type="dxa"/>
            <w:shd w:val="clear" w:color="auto" w:fill="auto"/>
            <w:noWrap/>
            <w:vAlign w:val="center"/>
          </w:tcPr>
          <w:p w14:paraId="54F64969" w14:textId="4F3CEFD8" w:rsidR="00D32A26" w:rsidRPr="00046B2B" w:rsidRDefault="00D85168" w:rsidP="00D32A26">
            <w:pPr>
              <w:spacing w:after="0" w:line="240" w:lineRule="auto"/>
              <w:jc w:val="center"/>
              <w:rPr>
                <w:rFonts w:eastAsia="Times New Roman" w:cstheme="minorHAnsi"/>
                <w:sz w:val="20"/>
                <w:szCs w:val="20"/>
              </w:rPr>
            </w:pPr>
            <w:r w:rsidRPr="00046B2B">
              <w:rPr>
                <w:rFonts w:ascii="Calibri" w:hAnsi="Calibri" w:cs="Calibri"/>
                <w:sz w:val="20"/>
                <w:szCs w:val="20"/>
              </w:rPr>
              <w:t>Outfall</w:t>
            </w:r>
          </w:p>
        </w:tc>
        <w:tc>
          <w:tcPr>
            <w:tcW w:w="1572" w:type="dxa"/>
            <w:shd w:val="clear" w:color="auto" w:fill="auto"/>
            <w:noWrap/>
            <w:vAlign w:val="center"/>
          </w:tcPr>
          <w:p w14:paraId="076B1FC8" w14:textId="22DD2570"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Brady Creek</w:t>
            </w:r>
          </w:p>
        </w:tc>
        <w:tc>
          <w:tcPr>
            <w:tcW w:w="1183" w:type="dxa"/>
            <w:shd w:val="clear" w:color="auto" w:fill="auto"/>
            <w:noWrap/>
            <w:vAlign w:val="center"/>
          </w:tcPr>
          <w:p w14:paraId="33AEFEF1" w14:textId="18F206F1"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202.1</w:t>
            </w:r>
          </w:p>
        </w:tc>
        <w:tc>
          <w:tcPr>
            <w:tcW w:w="1227" w:type="dxa"/>
            <w:shd w:val="clear" w:color="auto" w:fill="auto"/>
            <w:noWrap/>
            <w:vAlign w:val="center"/>
          </w:tcPr>
          <w:p w14:paraId="5B7741BC" w14:textId="18010972"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16,579</w:t>
            </w:r>
          </w:p>
        </w:tc>
        <w:tc>
          <w:tcPr>
            <w:tcW w:w="1227" w:type="dxa"/>
            <w:shd w:val="clear" w:color="auto" w:fill="auto"/>
            <w:noWrap/>
            <w:vAlign w:val="center"/>
          </w:tcPr>
          <w:p w14:paraId="0921AF81" w14:textId="7AD40F3C"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27,322</w:t>
            </w:r>
          </w:p>
        </w:tc>
        <w:tc>
          <w:tcPr>
            <w:tcW w:w="1227" w:type="dxa"/>
            <w:shd w:val="clear" w:color="auto" w:fill="auto"/>
            <w:noWrap/>
            <w:vAlign w:val="center"/>
          </w:tcPr>
          <w:p w14:paraId="6C56920C" w14:textId="3459732C"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45,027</w:t>
            </w:r>
          </w:p>
        </w:tc>
        <w:tc>
          <w:tcPr>
            <w:tcW w:w="1184" w:type="dxa"/>
            <w:shd w:val="clear" w:color="auto" w:fill="F2F2F2" w:themeFill="background1" w:themeFillShade="F2"/>
            <w:noWrap/>
            <w:vAlign w:val="center"/>
          </w:tcPr>
          <w:p w14:paraId="502DBA50" w14:textId="66A43AEB" w:rsidR="00D32A26" w:rsidRPr="00046B2B" w:rsidRDefault="00D32A26" w:rsidP="00D32A26">
            <w:pPr>
              <w:spacing w:after="0" w:line="240" w:lineRule="auto"/>
              <w:jc w:val="center"/>
              <w:rPr>
                <w:rFonts w:eastAsia="Times New Roman" w:cstheme="minorHAnsi"/>
                <w:sz w:val="20"/>
                <w:szCs w:val="20"/>
              </w:rPr>
            </w:pPr>
            <w:r w:rsidRPr="00046B2B">
              <w:rPr>
                <w:rFonts w:ascii="Calibri" w:hAnsi="Calibri" w:cs="Calibri"/>
                <w:sz w:val="20"/>
                <w:szCs w:val="20"/>
              </w:rPr>
              <w:t>24,429</w:t>
            </w:r>
          </w:p>
        </w:tc>
        <w:tc>
          <w:tcPr>
            <w:tcW w:w="1184" w:type="dxa"/>
            <w:shd w:val="clear" w:color="auto" w:fill="auto"/>
            <w:noWrap/>
            <w:vAlign w:val="center"/>
            <w:hideMark/>
          </w:tcPr>
          <w:p w14:paraId="055174E5" w14:textId="46EE3347"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20FE22E6" w14:textId="3B3202AF"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508DA3C0" w14:textId="089DCFE4"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64CFE08D" w14:textId="293D08EA" w:rsidR="00D32A26" w:rsidRPr="00046B2B" w:rsidRDefault="00D32A26" w:rsidP="00D32A26">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E31183" w:rsidRPr="00046B2B" w14:paraId="16534D11" w14:textId="77777777" w:rsidTr="00CC33C7">
        <w:trPr>
          <w:trHeight w:val="360"/>
          <w:jc w:val="center"/>
        </w:trPr>
        <w:tc>
          <w:tcPr>
            <w:tcW w:w="13381" w:type="dxa"/>
            <w:gridSpan w:val="11"/>
            <w:shd w:val="clear" w:color="auto" w:fill="9CC2E5" w:themeFill="accent5" w:themeFillTint="99"/>
            <w:vAlign w:val="center"/>
            <w:hideMark/>
          </w:tcPr>
          <w:p w14:paraId="5BFD0FC8" w14:textId="3D572C77" w:rsidR="00E31183" w:rsidRPr="00046B2B" w:rsidRDefault="00605E87" w:rsidP="00E31183">
            <w:pPr>
              <w:spacing w:after="0" w:line="240" w:lineRule="auto"/>
              <w:jc w:val="center"/>
              <w:rPr>
                <w:rFonts w:eastAsia="Times New Roman" w:cstheme="minorHAnsi"/>
                <w:b/>
                <w:bCs/>
                <w:sz w:val="20"/>
                <w:szCs w:val="20"/>
              </w:rPr>
            </w:pPr>
            <w:r w:rsidRPr="00046B2B">
              <w:rPr>
                <w:rFonts w:eastAsia="Times New Roman" w:cstheme="minorHAnsi"/>
                <w:b/>
                <w:bCs/>
                <w:sz w:val="20"/>
                <w:szCs w:val="20"/>
              </w:rPr>
              <w:t xml:space="preserve">Domain </w:t>
            </w:r>
            <w:r w:rsidR="0010760E" w:rsidRPr="00046B2B">
              <w:rPr>
                <w:rFonts w:eastAsia="Times New Roman" w:cstheme="minorHAnsi"/>
                <w:b/>
                <w:bCs/>
                <w:sz w:val="20"/>
                <w:szCs w:val="20"/>
              </w:rPr>
              <w:t>10</w:t>
            </w:r>
            <w:r w:rsidR="00E31183" w:rsidRPr="00046B2B">
              <w:rPr>
                <w:rFonts w:eastAsia="Times New Roman" w:cstheme="minorHAnsi"/>
                <w:b/>
                <w:bCs/>
                <w:sz w:val="20"/>
                <w:szCs w:val="20"/>
              </w:rPr>
              <w:t>01_A2</w:t>
            </w:r>
          </w:p>
        </w:tc>
      </w:tr>
      <w:tr w:rsidR="002646B9" w:rsidRPr="00046B2B" w14:paraId="58E5920F" w14:textId="77777777" w:rsidTr="00CC33C7">
        <w:trPr>
          <w:trHeight w:val="360"/>
          <w:jc w:val="center"/>
        </w:trPr>
        <w:tc>
          <w:tcPr>
            <w:tcW w:w="1020" w:type="dxa"/>
            <w:shd w:val="clear" w:color="auto" w:fill="auto"/>
            <w:noWrap/>
            <w:vAlign w:val="center"/>
          </w:tcPr>
          <w:p w14:paraId="14C03DC0" w14:textId="29D27B92"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Pt1</w:t>
            </w:r>
          </w:p>
        </w:tc>
        <w:tc>
          <w:tcPr>
            <w:tcW w:w="1572" w:type="dxa"/>
            <w:shd w:val="clear" w:color="auto" w:fill="auto"/>
            <w:noWrap/>
            <w:vAlign w:val="center"/>
          </w:tcPr>
          <w:p w14:paraId="2E0DA78C" w14:textId="0ADB59D9"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Unnamed</w:t>
            </w:r>
          </w:p>
        </w:tc>
        <w:tc>
          <w:tcPr>
            <w:tcW w:w="1183" w:type="dxa"/>
            <w:shd w:val="clear" w:color="auto" w:fill="auto"/>
            <w:noWrap/>
            <w:vAlign w:val="center"/>
          </w:tcPr>
          <w:p w14:paraId="5CE1738F" w14:textId="1C128A17"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1.8</w:t>
            </w:r>
          </w:p>
        </w:tc>
        <w:tc>
          <w:tcPr>
            <w:tcW w:w="1227" w:type="dxa"/>
            <w:shd w:val="clear" w:color="auto" w:fill="auto"/>
            <w:noWrap/>
            <w:vAlign w:val="center"/>
          </w:tcPr>
          <w:p w14:paraId="501B1CA6" w14:textId="0E4846EF"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835</w:t>
            </w:r>
          </w:p>
        </w:tc>
        <w:tc>
          <w:tcPr>
            <w:tcW w:w="1227" w:type="dxa"/>
            <w:shd w:val="clear" w:color="auto" w:fill="auto"/>
            <w:noWrap/>
            <w:vAlign w:val="center"/>
          </w:tcPr>
          <w:p w14:paraId="3B26F521" w14:textId="05D6099B"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1,406</w:t>
            </w:r>
          </w:p>
        </w:tc>
        <w:tc>
          <w:tcPr>
            <w:tcW w:w="1227" w:type="dxa"/>
            <w:shd w:val="clear" w:color="auto" w:fill="auto"/>
            <w:noWrap/>
            <w:vAlign w:val="center"/>
          </w:tcPr>
          <w:p w14:paraId="6096D13F" w14:textId="7F3B3D6C"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2,318</w:t>
            </w:r>
          </w:p>
        </w:tc>
        <w:tc>
          <w:tcPr>
            <w:tcW w:w="1184" w:type="dxa"/>
            <w:shd w:val="clear" w:color="auto" w:fill="F2F2F2" w:themeFill="background1" w:themeFillShade="F2"/>
            <w:vAlign w:val="center"/>
          </w:tcPr>
          <w:p w14:paraId="14E64B0F" w14:textId="1EB04854"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1,399</w:t>
            </w:r>
          </w:p>
        </w:tc>
        <w:tc>
          <w:tcPr>
            <w:tcW w:w="1184" w:type="dxa"/>
            <w:shd w:val="clear" w:color="auto" w:fill="auto"/>
            <w:noWrap/>
            <w:vAlign w:val="center"/>
            <w:hideMark/>
          </w:tcPr>
          <w:p w14:paraId="61DA4AE0" w14:textId="48A4533F"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0E7757B5" w14:textId="631A867B"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36C768D" w14:textId="0BA5FA6C"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430CB0C0" w14:textId="7984BDA0"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2646B9" w:rsidRPr="00046B2B" w14:paraId="5F56BCAA" w14:textId="77777777" w:rsidTr="00CC33C7">
        <w:trPr>
          <w:trHeight w:val="360"/>
          <w:jc w:val="center"/>
        </w:trPr>
        <w:tc>
          <w:tcPr>
            <w:tcW w:w="1020" w:type="dxa"/>
            <w:shd w:val="clear" w:color="auto" w:fill="auto"/>
            <w:noWrap/>
            <w:vAlign w:val="center"/>
          </w:tcPr>
          <w:p w14:paraId="7A214142" w14:textId="6BD38E29"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Pt2</w:t>
            </w:r>
          </w:p>
        </w:tc>
        <w:tc>
          <w:tcPr>
            <w:tcW w:w="1572" w:type="dxa"/>
            <w:shd w:val="clear" w:color="auto" w:fill="auto"/>
            <w:noWrap/>
            <w:vAlign w:val="center"/>
          </w:tcPr>
          <w:p w14:paraId="68D16BD2" w14:textId="2E01BE52" w:rsidR="002646B9" w:rsidRPr="00046B2B" w:rsidRDefault="002646B9" w:rsidP="002646B9">
            <w:pPr>
              <w:spacing w:after="0" w:line="240" w:lineRule="auto"/>
              <w:jc w:val="center"/>
              <w:rPr>
                <w:rFonts w:eastAsia="Times New Roman" w:cstheme="minorHAnsi"/>
                <w:sz w:val="20"/>
                <w:szCs w:val="20"/>
              </w:rPr>
            </w:pPr>
            <w:proofErr w:type="spellStart"/>
            <w:r w:rsidRPr="00046B2B">
              <w:rPr>
                <w:rFonts w:ascii="Calibri" w:hAnsi="Calibri" w:cs="Calibri"/>
                <w:sz w:val="20"/>
                <w:szCs w:val="20"/>
              </w:rPr>
              <w:t>Reubes</w:t>
            </w:r>
            <w:proofErr w:type="spellEnd"/>
            <w:r w:rsidRPr="00046B2B">
              <w:rPr>
                <w:rFonts w:ascii="Calibri" w:hAnsi="Calibri" w:cs="Calibri"/>
                <w:sz w:val="20"/>
                <w:szCs w:val="20"/>
              </w:rPr>
              <w:t xml:space="preserve"> Creek</w:t>
            </w:r>
          </w:p>
        </w:tc>
        <w:tc>
          <w:tcPr>
            <w:tcW w:w="1183" w:type="dxa"/>
            <w:shd w:val="clear" w:color="auto" w:fill="auto"/>
            <w:noWrap/>
            <w:vAlign w:val="center"/>
          </w:tcPr>
          <w:p w14:paraId="45225864" w14:textId="13EF1A59"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37.7</w:t>
            </w:r>
          </w:p>
        </w:tc>
        <w:tc>
          <w:tcPr>
            <w:tcW w:w="1227" w:type="dxa"/>
            <w:shd w:val="clear" w:color="auto" w:fill="auto"/>
            <w:noWrap/>
            <w:vAlign w:val="center"/>
          </w:tcPr>
          <w:p w14:paraId="51A5CCE5" w14:textId="56D2718B"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6,123</w:t>
            </w:r>
          </w:p>
        </w:tc>
        <w:tc>
          <w:tcPr>
            <w:tcW w:w="1227" w:type="dxa"/>
            <w:shd w:val="clear" w:color="auto" w:fill="auto"/>
            <w:noWrap/>
            <w:vAlign w:val="center"/>
          </w:tcPr>
          <w:p w14:paraId="60B23B7D" w14:textId="625AB796"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10,091</w:t>
            </w:r>
          </w:p>
        </w:tc>
        <w:tc>
          <w:tcPr>
            <w:tcW w:w="1227" w:type="dxa"/>
            <w:shd w:val="clear" w:color="auto" w:fill="auto"/>
            <w:noWrap/>
            <w:vAlign w:val="center"/>
          </w:tcPr>
          <w:p w14:paraId="30A1237F" w14:textId="4D41EA61"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16,630</w:t>
            </w:r>
          </w:p>
        </w:tc>
        <w:tc>
          <w:tcPr>
            <w:tcW w:w="1184" w:type="dxa"/>
            <w:shd w:val="clear" w:color="auto" w:fill="F2F2F2" w:themeFill="background1" w:themeFillShade="F2"/>
            <w:vAlign w:val="center"/>
          </w:tcPr>
          <w:p w14:paraId="30DB86FF" w14:textId="74C972DC"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9,346</w:t>
            </w:r>
          </w:p>
        </w:tc>
        <w:tc>
          <w:tcPr>
            <w:tcW w:w="1184" w:type="dxa"/>
            <w:shd w:val="clear" w:color="auto" w:fill="auto"/>
            <w:noWrap/>
            <w:vAlign w:val="center"/>
            <w:hideMark/>
          </w:tcPr>
          <w:p w14:paraId="70D69F87" w14:textId="746B8C65"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74B2F567" w14:textId="5CF606D6"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07D57E6" w14:textId="65711B3A"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33A1C030" w14:textId="3F2E77F5"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2646B9" w:rsidRPr="00046B2B" w14:paraId="1EFD1E5A" w14:textId="77777777" w:rsidTr="00CC33C7">
        <w:trPr>
          <w:trHeight w:val="360"/>
          <w:jc w:val="center"/>
        </w:trPr>
        <w:tc>
          <w:tcPr>
            <w:tcW w:w="1020" w:type="dxa"/>
            <w:shd w:val="clear" w:color="auto" w:fill="auto"/>
            <w:noWrap/>
            <w:vAlign w:val="center"/>
          </w:tcPr>
          <w:p w14:paraId="1D90ADB0" w14:textId="6F486A24"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Pt3</w:t>
            </w:r>
          </w:p>
        </w:tc>
        <w:tc>
          <w:tcPr>
            <w:tcW w:w="1572" w:type="dxa"/>
            <w:shd w:val="clear" w:color="auto" w:fill="auto"/>
            <w:noWrap/>
            <w:vAlign w:val="center"/>
          </w:tcPr>
          <w:p w14:paraId="5263E9F1" w14:textId="481CC99C"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South Brady Creek</w:t>
            </w:r>
          </w:p>
        </w:tc>
        <w:tc>
          <w:tcPr>
            <w:tcW w:w="1183" w:type="dxa"/>
            <w:shd w:val="clear" w:color="auto" w:fill="auto"/>
            <w:noWrap/>
            <w:vAlign w:val="center"/>
          </w:tcPr>
          <w:p w14:paraId="5E129472" w14:textId="136F3A1E"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110</w:t>
            </w:r>
          </w:p>
        </w:tc>
        <w:tc>
          <w:tcPr>
            <w:tcW w:w="1227" w:type="dxa"/>
            <w:shd w:val="clear" w:color="auto" w:fill="auto"/>
            <w:noWrap/>
            <w:vAlign w:val="center"/>
          </w:tcPr>
          <w:p w14:paraId="09D5C7B6" w14:textId="2D155F93"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12,264</w:t>
            </w:r>
          </w:p>
        </w:tc>
        <w:tc>
          <w:tcPr>
            <w:tcW w:w="1227" w:type="dxa"/>
            <w:shd w:val="clear" w:color="auto" w:fill="auto"/>
            <w:noWrap/>
            <w:vAlign w:val="center"/>
          </w:tcPr>
          <w:p w14:paraId="695B52FA" w14:textId="09AD1293"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2</w:t>
            </w:r>
            <w:r w:rsidR="000304B0" w:rsidRPr="00046B2B">
              <w:rPr>
                <w:rFonts w:ascii="Calibri" w:hAnsi="Calibri" w:cs="Calibri"/>
                <w:sz w:val="20"/>
                <w:szCs w:val="20"/>
              </w:rPr>
              <w:t>0</w:t>
            </w:r>
            <w:r w:rsidRPr="00046B2B">
              <w:rPr>
                <w:rFonts w:ascii="Calibri" w:hAnsi="Calibri" w:cs="Calibri"/>
                <w:sz w:val="20"/>
                <w:szCs w:val="20"/>
              </w:rPr>
              <w:t>,</w:t>
            </w:r>
            <w:r w:rsidR="00681D6B" w:rsidRPr="00046B2B">
              <w:rPr>
                <w:rFonts w:ascii="Calibri" w:hAnsi="Calibri" w:cs="Calibri"/>
                <w:sz w:val="20"/>
                <w:szCs w:val="20"/>
              </w:rPr>
              <w:t>149</w:t>
            </w:r>
          </w:p>
        </w:tc>
        <w:tc>
          <w:tcPr>
            <w:tcW w:w="1227" w:type="dxa"/>
            <w:shd w:val="clear" w:color="auto" w:fill="auto"/>
            <w:noWrap/>
            <w:vAlign w:val="center"/>
          </w:tcPr>
          <w:p w14:paraId="6F8B340F" w14:textId="307A4290"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33,308</w:t>
            </w:r>
          </w:p>
        </w:tc>
        <w:tc>
          <w:tcPr>
            <w:tcW w:w="1184" w:type="dxa"/>
            <w:shd w:val="clear" w:color="auto" w:fill="F2F2F2" w:themeFill="background1" w:themeFillShade="F2"/>
            <w:vAlign w:val="center"/>
          </w:tcPr>
          <w:p w14:paraId="4A590B39" w14:textId="5D584B14"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13,128</w:t>
            </w:r>
          </w:p>
        </w:tc>
        <w:tc>
          <w:tcPr>
            <w:tcW w:w="1184" w:type="dxa"/>
            <w:shd w:val="clear" w:color="auto" w:fill="auto"/>
            <w:noWrap/>
            <w:vAlign w:val="center"/>
            <w:hideMark/>
          </w:tcPr>
          <w:p w14:paraId="55107993" w14:textId="74BCBD74"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7414DD82" w14:textId="07BD07FA"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5F82ADA6" w14:textId="79E7A69B"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334CA906" w14:textId="46EF8FA1"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2646B9" w:rsidRPr="00046B2B" w14:paraId="09B9F467" w14:textId="77777777" w:rsidTr="00CC33C7">
        <w:trPr>
          <w:trHeight w:val="360"/>
          <w:jc w:val="center"/>
        </w:trPr>
        <w:tc>
          <w:tcPr>
            <w:tcW w:w="1020" w:type="dxa"/>
            <w:shd w:val="clear" w:color="auto" w:fill="auto"/>
            <w:noWrap/>
            <w:vAlign w:val="center"/>
          </w:tcPr>
          <w:p w14:paraId="6F822DFF" w14:textId="1F452405"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Pt4</w:t>
            </w:r>
          </w:p>
        </w:tc>
        <w:tc>
          <w:tcPr>
            <w:tcW w:w="1572" w:type="dxa"/>
            <w:shd w:val="clear" w:color="auto" w:fill="auto"/>
            <w:noWrap/>
            <w:vAlign w:val="center"/>
          </w:tcPr>
          <w:p w14:paraId="702B7E87" w14:textId="3A83A0EB"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Brady Creek</w:t>
            </w:r>
          </w:p>
        </w:tc>
        <w:tc>
          <w:tcPr>
            <w:tcW w:w="1183" w:type="dxa"/>
            <w:shd w:val="clear" w:color="auto" w:fill="auto"/>
            <w:noWrap/>
            <w:vAlign w:val="center"/>
          </w:tcPr>
          <w:p w14:paraId="4FA1FAA7" w14:textId="66C12DB0"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203</w:t>
            </w:r>
          </w:p>
        </w:tc>
        <w:tc>
          <w:tcPr>
            <w:tcW w:w="1227" w:type="dxa"/>
            <w:shd w:val="clear" w:color="auto" w:fill="auto"/>
            <w:noWrap/>
            <w:vAlign w:val="center"/>
          </w:tcPr>
          <w:p w14:paraId="1419AB04" w14:textId="1C029C5F"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16,611</w:t>
            </w:r>
          </w:p>
        </w:tc>
        <w:tc>
          <w:tcPr>
            <w:tcW w:w="1227" w:type="dxa"/>
            <w:shd w:val="clear" w:color="auto" w:fill="auto"/>
            <w:noWrap/>
            <w:vAlign w:val="center"/>
          </w:tcPr>
          <w:p w14:paraId="37C283D5" w14:textId="2B359D6A"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27,375</w:t>
            </w:r>
          </w:p>
        </w:tc>
        <w:tc>
          <w:tcPr>
            <w:tcW w:w="1227" w:type="dxa"/>
            <w:shd w:val="clear" w:color="auto" w:fill="auto"/>
            <w:noWrap/>
            <w:vAlign w:val="center"/>
          </w:tcPr>
          <w:p w14:paraId="3C4851E1" w14:textId="42E4A820"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45,114</w:t>
            </w:r>
          </w:p>
        </w:tc>
        <w:tc>
          <w:tcPr>
            <w:tcW w:w="1184" w:type="dxa"/>
            <w:shd w:val="clear" w:color="auto" w:fill="F2F2F2" w:themeFill="background1" w:themeFillShade="F2"/>
            <w:vAlign w:val="center"/>
          </w:tcPr>
          <w:p w14:paraId="3D79F3DD" w14:textId="5912AB71" w:rsidR="002646B9" w:rsidRPr="00046B2B" w:rsidRDefault="002646B9" w:rsidP="002646B9">
            <w:pPr>
              <w:spacing w:after="0" w:line="240" w:lineRule="auto"/>
              <w:jc w:val="center"/>
              <w:rPr>
                <w:rFonts w:eastAsia="Times New Roman" w:cstheme="minorHAnsi"/>
                <w:sz w:val="20"/>
                <w:szCs w:val="20"/>
              </w:rPr>
            </w:pPr>
            <w:r w:rsidRPr="00046B2B">
              <w:rPr>
                <w:rFonts w:ascii="Calibri" w:hAnsi="Calibri" w:cs="Calibri"/>
                <w:sz w:val="20"/>
                <w:szCs w:val="20"/>
              </w:rPr>
              <w:t>24,485</w:t>
            </w:r>
          </w:p>
        </w:tc>
        <w:tc>
          <w:tcPr>
            <w:tcW w:w="1184" w:type="dxa"/>
            <w:shd w:val="clear" w:color="auto" w:fill="auto"/>
            <w:noWrap/>
            <w:vAlign w:val="center"/>
            <w:hideMark/>
          </w:tcPr>
          <w:p w14:paraId="0A8D37EF" w14:textId="6F65EF1F"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66A78CB6" w14:textId="34937E16"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44CE077F" w14:textId="1958D55B"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2F0263C3" w14:textId="7FFDC2D8" w:rsidR="002646B9" w:rsidRPr="00046B2B" w:rsidRDefault="002646B9" w:rsidP="002646B9">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B365EB" w:rsidRPr="00046B2B" w14:paraId="455363A8" w14:textId="77777777" w:rsidTr="00CC33C7">
        <w:trPr>
          <w:trHeight w:val="360"/>
          <w:jc w:val="center"/>
        </w:trPr>
        <w:tc>
          <w:tcPr>
            <w:tcW w:w="1020" w:type="dxa"/>
            <w:shd w:val="clear" w:color="auto" w:fill="auto"/>
            <w:noWrap/>
            <w:vAlign w:val="center"/>
          </w:tcPr>
          <w:p w14:paraId="3DE1CE9D" w14:textId="11D5B1D7"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Outfall</w:t>
            </w:r>
          </w:p>
        </w:tc>
        <w:tc>
          <w:tcPr>
            <w:tcW w:w="1572" w:type="dxa"/>
            <w:shd w:val="clear" w:color="auto" w:fill="auto"/>
            <w:noWrap/>
            <w:vAlign w:val="center"/>
          </w:tcPr>
          <w:p w14:paraId="1AC0238C" w14:textId="4E1433B6"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Brady Creek</w:t>
            </w:r>
          </w:p>
        </w:tc>
        <w:tc>
          <w:tcPr>
            <w:tcW w:w="1183" w:type="dxa"/>
            <w:shd w:val="clear" w:color="auto" w:fill="auto"/>
            <w:noWrap/>
            <w:vAlign w:val="center"/>
          </w:tcPr>
          <w:p w14:paraId="58206269" w14:textId="7810A634"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397.42</w:t>
            </w:r>
          </w:p>
        </w:tc>
        <w:tc>
          <w:tcPr>
            <w:tcW w:w="1227" w:type="dxa"/>
            <w:shd w:val="clear" w:color="auto" w:fill="auto"/>
            <w:noWrap/>
            <w:vAlign w:val="center"/>
          </w:tcPr>
          <w:p w14:paraId="6D6C4AF5" w14:textId="31C517F8"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24,796</w:t>
            </w:r>
          </w:p>
        </w:tc>
        <w:tc>
          <w:tcPr>
            <w:tcW w:w="1227" w:type="dxa"/>
            <w:shd w:val="clear" w:color="auto" w:fill="auto"/>
            <w:noWrap/>
            <w:vAlign w:val="center"/>
          </w:tcPr>
          <w:p w14:paraId="6E8479A9" w14:textId="71356154"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40,864</w:t>
            </w:r>
          </w:p>
        </w:tc>
        <w:tc>
          <w:tcPr>
            <w:tcW w:w="1227" w:type="dxa"/>
            <w:shd w:val="clear" w:color="auto" w:fill="auto"/>
            <w:noWrap/>
            <w:vAlign w:val="center"/>
          </w:tcPr>
          <w:p w14:paraId="6B3C2E85" w14:textId="27E3C45C"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67,343</w:t>
            </w:r>
          </w:p>
        </w:tc>
        <w:tc>
          <w:tcPr>
            <w:tcW w:w="1184" w:type="dxa"/>
            <w:shd w:val="clear" w:color="auto" w:fill="F2F2F2" w:themeFill="background1" w:themeFillShade="F2"/>
            <w:vAlign w:val="center"/>
          </w:tcPr>
          <w:p w14:paraId="7ED19455" w14:textId="67F0C62D" w:rsidR="00B365EB" w:rsidRPr="00046B2B" w:rsidRDefault="00B365EB" w:rsidP="00B365EB">
            <w:pPr>
              <w:spacing w:after="0" w:line="240" w:lineRule="auto"/>
              <w:jc w:val="center"/>
              <w:rPr>
                <w:rFonts w:eastAsia="Times New Roman" w:cstheme="minorHAnsi"/>
                <w:sz w:val="20"/>
                <w:szCs w:val="20"/>
              </w:rPr>
            </w:pPr>
            <w:r w:rsidRPr="00046B2B">
              <w:rPr>
                <w:rFonts w:ascii="Calibri" w:hAnsi="Calibri" w:cs="Calibri"/>
                <w:sz w:val="20"/>
                <w:szCs w:val="20"/>
              </w:rPr>
              <w:t>39,827</w:t>
            </w:r>
          </w:p>
        </w:tc>
        <w:tc>
          <w:tcPr>
            <w:tcW w:w="1184" w:type="dxa"/>
            <w:shd w:val="clear" w:color="auto" w:fill="auto"/>
            <w:noWrap/>
            <w:vAlign w:val="center"/>
            <w:hideMark/>
          </w:tcPr>
          <w:p w14:paraId="49346FFF" w14:textId="4528E0EA" w:rsidR="00B365EB" w:rsidRPr="00046B2B" w:rsidRDefault="00B365EB" w:rsidP="00B365EB">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7BB971DC" w14:textId="4C494201" w:rsidR="00B365EB" w:rsidRPr="00046B2B" w:rsidRDefault="00B365EB" w:rsidP="00B365EB">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1451F82A" w14:textId="317607C4" w:rsidR="00B365EB" w:rsidRPr="00046B2B" w:rsidRDefault="00B365EB" w:rsidP="00B365EB">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hideMark/>
          </w:tcPr>
          <w:p w14:paraId="27AA24D2" w14:textId="1814B728" w:rsidR="00B365EB" w:rsidRPr="00046B2B" w:rsidRDefault="00B365EB" w:rsidP="00B365EB">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08160719" w14:textId="77777777" w:rsidTr="00CC33C7">
        <w:trPr>
          <w:trHeight w:val="360"/>
          <w:jc w:val="center"/>
        </w:trPr>
        <w:tc>
          <w:tcPr>
            <w:tcW w:w="13381" w:type="dxa"/>
            <w:gridSpan w:val="11"/>
            <w:shd w:val="clear" w:color="auto" w:fill="9CC2E5" w:themeFill="accent5" w:themeFillTint="99"/>
            <w:noWrap/>
            <w:vAlign w:val="center"/>
          </w:tcPr>
          <w:p w14:paraId="5B5C898F" w14:textId="33BC4033" w:rsidR="00CC33C7" w:rsidRPr="00046B2B" w:rsidRDefault="00CC33C7" w:rsidP="00B365EB">
            <w:pPr>
              <w:spacing w:after="0" w:line="240" w:lineRule="auto"/>
              <w:jc w:val="center"/>
              <w:rPr>
                <w:rFonts w:eastAsia="Times New Roman" w:cstheme="minorHAnsi"/>
                <w:sz w:val="20"/>
                <w:szCs w:val="20"/>
              </w:rPr>
            </w:pPr>
            <w:r w:rsidRPr="00046B2B">
              <w:rPr>
                <w:rFonts w:eastAsia="Times New Roman" w:cstheme="minorHAnsi"/>
                <w:b/>
                <w:bCs/>
                <w:sz w:val="20"/>
                <w:szCs w:val="20"/>
              </w:rPr>
              <w:t>Domain 1002_A3</w:t>
            </w:r>
          </w:p>
        </w:tc>
      </w:tr>
      <w:tr w:rsidR="00CC33C7" w:rsidRPr="00046B2B" w14:paraId="67FE0A29" w14:textId="77777777" w:rsidTr="00CC33C7">
        <w:trPr>
          <w:trHeight w:val="360"/>
          <w:jc w:val="center"/>
        </w:trPr>
        <w:tc>
          <w:tcPr>
            <w:tcW w:w="1020" w:type="dxa"/>
            <w:shd w:val="clear" w:color="auto" w:fill="auto"/>
            <w:noWrap/>
            <w:vAlign w:val="center"/>
          </w:tcPr>
          <w:p w14:paraId="501AFCE2" w14:textId="3297650B"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Pt1</w:t>
            </w:r>
          </w:p>
        </w:tc>
        <w:tc>
          <w:tcPr>
            <w:tcW w:w="1572" w:type="dxa"/>
            <w:shd w:val="clear" w:color="auto" w:fill="auto"/>
            <w:noWrap/>
            <w:vAlign w:val="center"/>
          </w:tcPr>
          <w:p w14:paraId="366449C9" w14:textId="750C176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Unnamed</w:t>
            </w:r>
          </w:p>
        </w:tc>
        <w:tc>
          <w:tcPr>
            <w:tcW w:w="1183" w:type="dxa"/>
            <w:shd w:val="clear" w:color="auto" w:fill="auto"/>
            <w:noWrap/>
            <w:vAlign w:val="center"/>
          </w:tcPr>
          <w:p w14:paraId="406F7C23" w14:textId="6BEBDF41"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w:t>
            </w:r>
          </w:p>
        </w:tc>
        <w:tc>
          <w:tcPr>
            <w:tcW w:w="1227" w:type="dxa"/>
            <w:shd w:val="clear" w:color="auto" w:fill="auto"/>
            <w:noWrap/>
            <w:vAlign w:val="center"/>
          </w:tcPr>
          <w:p w14:paraId="0FFA1592" w14:textId="52E0AA0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883</w:t>
            </w:r>
          </w:p>
        </w:tc>
        <w:tc>
          <w:tcPr>
            <w:tcW w:w="1227" w:type="dxa"/>
            <w:shd w:val="clear" w:color="auto" w:fill="auto"/>
            <w:noWrap/>
            <w:vAlign w:val="center"/>
          </w:tcPr>
          <w:p w14:paraId="081A4720" w14:textId="0FE80AF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1,455</w:t>
            </w:r>
          </w:p>
        </w:tc>
        <w:tc>
          <w:tcPr>
            <w:tcW w:w="1227" w:type="dxa"/>
            <w:shd w:val="clear" w:color="auto" w:fill="auto"/>
            <w:noWrap/>
            <w:vAlign w:val="center"/>
          </w:tcPr>
          <w:p w14:paraId="73275C3B" w14:textId="53FA5F1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2,397</w:t>
            </w:r>
          </w:p>
        </w:tc>
        <w:tc>
          <w:tcPr>
            <w:tcW w:w="1184" w:type="dxa"/>
            <w:shd w:val="clear" w:color="auto" w:fill="F2F2F2" w:themeFill="background1" w:themeFillShade="F2"/>
            <w:vAlign w:val="center"/>
          </w:tcPr>
          <w:p w14:paraId="480A39D2" w14:textId="471E73EF"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1,602</w:t>
            </w:r>
          </w:p>
        </w:tc>
        <w:tc>
          <w:tcPr>
            <w:tcW w:w="1184" w:type="dxa"/>
            <w:shd w:val="clear" w:color="auto" w:fill="auto"/>
            <w:noWrap/>
            <w:vAlign w:val="center"/>
          </w:tcPr>
          <w:p w14:paraId="4B5906D4" w14:textId="7652605A"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167CF2E" w14:textId="5147564E"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7683DB38" w14:textId="38C6C0AF"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B7DE66F" w14:textId="3BDAC4F4"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57300561" w14:textId="77777777" w:rsidTr="00CC33C7">
        <w:trPr>
          <w:trHeight w:val="360"/>
          <w:jc w:val="center"/>
        </w:trPr>
        <w:tc>
          <w:tcPr>
            <w:tcW w:w="1020" w:type="dxa"/>
            <w:shd w:val="clear" w:color="auto" w:fill="auto"/>
            <w:noWrap/>
            <w:vAlign w:val="center"/>
          </w:tcPr>
          <w:p w14:paraId="17D8BEEF" w14:textId="52C2942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Pt2</w:t>
            </w:r>
          </w:p>
        </w:tc>
        <w:tc>
          <w:tcPr>
            <w:tcW w:w="1572" w:type="dxa"/>
            <w:shd w:val="clear" w:color="auto" w:fill="auto"/>
            <w:noWrap/>
            <w:vAlign w:val="center"/>
          </w:tcPr>
          <w:p w14:paraId="712189D9" w14:textId="0DB9F835"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Saddle Creek</w:t>
            </w:r>
          </w:p>
        </w:tc>
        <w:tc>
          <w:tcPr>
            <w:tcW w:w="1183" w:type="dxa"/>
            <w:shd w:val="clear" w:color="auto" w:fill="auto"/>
            <w:noWrap/>
            <w:vAlign w:val="center"/>
          </w:tcPr>
          <w:p w14:paraId="2EB23E6C" w14:textId="3273B58A"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6.8</w:t>
            </w:r>
          </w:p>
        </w:tc>
        <w:tc>
          <w:tcPr>
            <w:tcW w:w="1227" w:type="dxa"/>
            <w:shd w:val="clear" w:color="auto" w:fill="auto"/>
            <w:noWrap/>
            <w:vAlign w:val="center"/>
          </w:tcPr>
          <w:p w14:paraId="071180FE" w14:textId="1C083006"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1,853</w:t>
            </w:r>
          </w:p>
        </w:tc>
        <w:tc>
          <w:tcPr>
            <w:tcW w:w="1227" w:type="dxa"/>
            <w:shd w:val="clear" w:color="auto" w:fill="auto"/>
            <w:noWrap/>
            <w:vAlign w:val="center"/>
          </w:tcPr>
          <w:p w14:paraId="458E35E3" w14:textId="01271533"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3,054</w:t>
            </w:r>
          </w:p>
        </w:tc>
        <w:tc>
          <w:tcPr>
            <w:tcW w:w="1227" w:type="dxa"/>
            <w:shd w:val="clear" w:color="auto" w:fill="auto"/>
            <w:noWrap/>
            <w:vAlign w:val="center"/>
          </w:tcPr>
          <w:p w14:paraId="7BB62658" w14:textId="5364EFC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5,033</w:t>
            </w:r>
          </w:p>
        </w:tc>
        <w:tc>
          <w:tcPr>
            <w:tcW w:w="1184" w:type="dxa"/>
            <w:shd w:val="clear" w:color="auto" w:fill="F2F2F2" w:themeFill="background1" w:themeFillShade="F2"/>
            <w:vAlign w:val="center"/>
          </w:tcPr>
          <w:p w14:paraId="15E9F8DB" w14:textId="624FDCF1"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2,475</w:t>
            </w:r>
          </w:p>
        </w:tc>
        <w:tc>
          <w:tcPr>
            <w:tcW w:w="1184" w:type="dxa"/>
            <w:shd w:val="clear" w:color="auto" w:fill="auto"/>
            <w:noWrap/>
            <w:vAlign w:val="center"/>
          </w:tcPr>
          <w:p w14:paraId="4BFC98D7" w14:textId="2CDBF693"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4803B2F" w14:textId="0D8F23E5"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66B5410" w14:textId="4760CE6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4E84C96C" w14:textId="67DB007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7A2D969F" w14:textId="77777777" w:rsidTr="00CC33C7">
        <w:trPr>
          <w:trHeight w:val="360"/>
          <w:jc w:val="center"/>
        </w:trPr>
        <w:tc>
          <w:tcPr>
            <w:tcW w:w="1020" w:type="dxa"/>
            <w:shd w:val="clear" w:color="auto" w:fill="auto"/>
            <w:noWrap/>
            <w:vAlign w:val="center"/>
          </w:tcPr>
          <w:p w14:paraId="684B4F93" w14:textId="57AD8DC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Pt3</w:t>
            </w:r>
          </w:p>
        </w:tc>
        <w:tc>
          <w:tcPr>
            <w:tcW w:w="1572" w:type="dxa"/>
            <w:shd w:val="clear" w:color="auto" w:fill="auto"/>
            <w:noWrap/>
            <w:vAlign w:val="center"/>
          </w:tcPr>
          <w:p w14:paraId="2C38A57A" w14:textId="3825D0A2"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Bowie Creek</w:t>
            </w:r>
          </w:p>
        </w:tc>
        <w:tc>
          <w:tcPr>
            <w:tcW w:w="1183" w:type="dxa"/>
            <w:shd w:val="clear" w:color="auto" w:fill="auto"/>
            <w:noWrap/>
            <w:vAlign w:val="center"/>
          </w:tcPr>
          <w:p w14:paraId="14310274" w14:textId="1DC1A48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15.3</w:t>
            </w:r>
          </w:p>
        </w:tc>
        <w:tc>
          <w:tcPr>
            <w:tcW w:w="1227" w:type="dxa"/>
            <w:shd w:val="clear" w:color="auto" w:fill="auto"/>
            <w:noWrap/>
            <w:vAlign w:val="center"/>
          </w:tcPr>
          <w:p w14:paraId="3737DA68" w14:textId="28D29CE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3,330</w:t>
            </w:r>
          </w:p>
        </w:tc>
        <w:tc>
          <w:tcPr>
            <w:tcW w:w="1227" w:type="dxa"/>
            <w:shd w:val="clear" w:color="auto" w:fill="auto"/>
            <w:noWrap/>
            <w:vAlign w:val="center"/>
          </w:tcPr>
          <w:p w14:paraId="74C29F72" w14:textId="32DAF28F"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5,489</w:t>
            </w:r>
          </w:p>
        </w:tc>
        <w:tc>
          <w:tcPr>
            <w:tcW w:w="1227" w:type="dxa"/>
            <w:shd w:val="clear" w:color="auto" w:fill="auto"/>
            <w:noWrap/>
            <w:vAlign w:val="center"/>
          </w:tcPr>
          <w:p w14:paraId="696BC62F" w14:textId="14983636"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9,046</w:t>
            </w:r>
          </w:p>
        </w:tc>
        <w:tc>
          <w:tcPr>
            <w:tcW w:w="1184" w:type="dxa"/>
            <w:shd w:val="clear" w:color="auto" w:fill="F2F2F2" w:themeFill="background1" w:themeFillShade="F2"/>
            <w:vAlign w:val="center"/>
          </w:tcPr>
          <w:p w14:paraId="669ED6F5" w14:textId="2E647C6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4,340</w:t>
            </w:r>
          </w:p>
        </w:tc>
        <w:tc>
          <w:tcPr>
            <w:tcW w:w="1184" w:type="dxa"/>
            <w:shd w:val="clear" w:color="auto" w:fill="auto"/>
            <w:noWrap/>
            <w:vAlign w:val="center"/>
          </w:tcPr>
          <w:p w14:paraId="76A965B1" w14:textId="60062E0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5BAF3EB2" w14:textId="68208082"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6D051531" w14:textId="41EEDD62"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770AF388" w14:textId="03AFD07F"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6DB5F9D6" w14:textId="77777777" w:rsidTr="00CC33C7">
        <w:trPr>
          <w:trHeight w:val="360"/>
          <w:jc w:val="center"/>
        </w:trPr>
        <w:tc>
          <w:tcPr>
            <w:tcW w:w="1020" w:type="dxa"/>
            <w:shd w:val="clear" w:color="auto" w:fill="auto"/>
            <w:noWrap/>
            <w:vAlign w:val="center"/>
          </w:tcPr>
          <w:p w14:paraId="41F85975" w14:textId="0ADE4E1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Pt4</w:t>
            </w:r>
          </w:p>
        </w:tc>
        <w:tc>
          <w:tcPr>
            <w:tcW w:w="1572" w:type="dxa"/>
            <w:shd w:val="clear" w:color="auto" w:fill="auto"/>
            <w:noWrap/>
            <w:vAlign w:val="center"/>
          </w:tcPr>
          <w:p w14:paraId="6F8CB58B" w14:textId="0D667371"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Cow Creek</w:t>
            </w:r>
          </w:p>
        </w:tc>
        <w:tc>
          <w:tcPr>
            <w:tcW w:w="1183" w:type="dxa"/>
            <w:shd w:val="clear" w:color="auto" w:fill="auto"/>
            <w:noWrap/>
            <w:vAlign w:val="center"/>
          </w:tcPr>
          <w:p w14:paraId="041D7FC0" w14:textId="2E677A8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44.8</w:t>
            </w:r>
          </w:p>
        </w:tc>
        <w:tc>
          <w:tcPr>
            <w:tcW w:w="1227" w:type="dxa"/>
            <w:shd w:val="clear" w:color="auto" w:fill="auto"/>
            <w:noWrap/>
            <w:vAlign w:val="center"/>
          </w:tcPr>
          <w:p w14:paraId="7ABA8BBD" w14:textId="52D4B45B"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6,676</w:t>
            </w:r>
          </w:p>
        </w:tc>
        <w:tc>
          <w:tcPr>
            <w:tcW w:w="1227" w:type="dxa"/>
            <w:shd w:val="clear" w:color="auto" w:fill="auto"/>
            <w:noWrap/>
            <w:vAlign w:val="center"/>
          </w:tcPr>
          <w:p w14:paraId="618FCB31" w14:textId="4517F80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11,003</w:t>
            </w:r>
          </w:p>
        </w:tc>
        <w:tc>
          <w:tcPr>
            <w:tcW w:w="1227" w:type="dxa"/>
            <w:shd w:val="clear" w:color="auto" w:fill="auto"/>
            <w:noWrap/>
            <w:vAlign w:val="center"/>
          </w:tcPr>
          <w:p w14:paraId="6473089D" w14:textId="4393E14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18,132</w:t>
            </w:r>
          </w:p>
        </w:tc>
        <w:tc>
          <w:tcPr>
            <w:tcW w:w="1184" w:type="dxa"/>
            <w:shd w:val="clear" w:color="auto" w:fill="F2F2F2" w:themeFill="background1" w:themeFillShade="F2"/>
            <w:vAlign w:val="center"/>
          </w:tcPr>
          <w:p w14:paraId="2C1E6BDE" w14:textId="1B35BFA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9,107</w:t>
            </w:r>
          </w:p>
        </w:tc>
        <w:tc>
          <w:tcPr>
            <w:tcW w:w="1184" w:type="dxa"/>
            <w:shd w:val="clear" w:color="auto" w:fill="auto"/>
            <w:noWrap/>
            <w:vAlign w:val="center"/>
          </w:tcPr>
          <w:p w14:paraId="261CEEA7" w14:textId="78071EBE"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EFC4FB0" w14:textId="4433697E"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7089F6AA" w14:textId="0362D407"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77C8CEE4" w14:textId="016CCE70"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7D774FD0" w14:textId="77777777" w:rsidTr="00CC33C7">
        <w:trPr>
          <w:trHeight w:val="360"/>
          <w:jc w:val="center"/>
        </w:trPr>
        <w:tc>
          <w:tcPr>
            <w:tcW w:w="1020" w:type="dxa"/>
            <w:shd w:val="clear" w:color="auto" w:fill="auto"/>
            <w:noWrap/>
            <w:vAlign w:val="center"/>
          </w:tcPr>
          <w:p w14:paraId="152728C2" w14:textId="46385383"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Pt5</w:t>
            </w:r>
          </w:p>
        </w:tc>
        <w:tc>
          <w:tcPr>
            <w:tcW w:w="1572" w:type="dxa"/>
            <w:shd w:val="clear" w:color="auto" w:fill="auto"/>
            <w:noWrap/>
            <w:vAlign w:val="center"/>
          </w:tcPr>
          <w:p w14:paraId="1A534CC2" w14:textId="79E8A49A"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Brady Creek</w:t>
            </w:r>
          </w:p>
        </w:tc>
        <w:tc>
          <w:tcPr>
            <w:tcW w:w="1183" w:type="dxa"/>
            <w:shd w:val="clear" w:color="auto" w:fill="auto"/>
            <w:noWrap/>
            <w:vAlign w:val="center"/>
          </w:tcPr>
          <w:p w14:paraId="08B45D63" w14:textId="6CFF8F58"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413</w:t>
            </w:r>
          </w:p>
        </w:tc>
        <w:tc>
          <w:tcPr>
            <w:tcW w:w="1227" w:type="dxa"/>
            <w:shd w:val="clear" w:color="auto" w:fill="auto"/>
            <w:noWrap/>
            <w:vAlign w:val="center"/>
          </w:tcPr>
          <w:p w14:paraId="0A6F4734" w14:textId="232B164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25,590</w:t>
            </w:r>
          </w:p>
        </w:tc>
        <w:tc>
          <w:tcPr>
            <w:tcW w:w="1227" w:type="dxa"/>
            <w:shd w:val="clear" w:color="auto" w:fill="auto"/>
            <w:noWrap/>
            <w:vAlign w:val="center"/>
          </w:tcPr>
          <w:p w14:paraId="6A0B5E1F" w14:textId="4702B6FA"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42,173</w:t>
            </w:r>
          </w:p>
        </w:tc>
        <w:tc>
          <w:tcPr>
            <w:tcW w:w="1227" w:type="dxa"/>
            <w:shd w:val="clear" w:color="auto" w:fill="auto"/>
            <w:noWrap/>
            <w:vAlign w:val="center"/>
          </w:tcPr>
          <w:p w14:paraId="5126A8FF" w14:textId="4E32611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69,501</w:t>
            </w:r>
          </w:p>
        </w:tc>
        <w:tc>
          <w:tcPr>
            <w:tcW w:w="1184" w:type="dxa"/>
            <w:shd w:val="clear" w:color="auto" w:fill="F2F2F2" w:themeFill="background1" w:themeFillShade="F2"/>
            <w:vAlign w:val="center"/>
          </w:tcPr>
          <w:p w14:paraId="532E2164" w14:textId="7DC3D27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39,570</w:t>
            </w:r>
          </w:p>
        </w:tc>
        <w:tc>
          <w:tcPr>
            <w:tcW w:w="1184" w:type="dxa"/>
            <w:shd w:val="clear" w:color="auto" w:fill="auto"/>
            <w:noWrap/>
            <w:vAlign w:val="center"/>
          </w:tcPr>
          <w:p w14:paraId="2BC3E29B" w14:textId="5C6E565B"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4D90FA8" w14:textId="0FF3B834"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663A4E1C" w14:textId="13EE5FE3"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65D37D35" w14:textId="3AE1356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40B79DBA" w14:textId="77777777" w:rsidTr="00CC33C7">
        <w:trPr>
          <w:trHeight w:val="360"/>
          <w:jc w:val="center"/>
        </w:trPr>
        <w:tc>
          <w:tcPr>
            <w:tcW w:w="1020" w:type="dxa"/>
            <w:shd w:val="clear" w:color="auto" w:fill="auto"/>
            <w:noWrap/>
            <w:vAlign w:val="center"/>
          </w:tcPr>
          <w:p w14:paraId="653DDE8A" w14:textId="6CCA4ACA"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Outfall</w:t>
            </w:r>
          </w:p>
        </w:tc>
        <w:tc>
          <w:tcPr>
            <w:tcW w:w="1572" w:type="dxa"/>
            <w:shd w:val="clear" w:color="auto" w:fill="auto"/>
            <w:noWrap/>
            <w:vAlign w:val="center"/>
          </w:tcPr>
          <w:p w14:paraId="118F3744" w14:textId="27A42530"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Bowie Creek</w:t>
            </w:r>
          </w:p>
        </w:tc>
        <w:tc>
          <w:tcPr>
            <w:tcW w:w="1183" w:type="dxa"/>
            <w:shd w:val="clear" w:color="auto" w:fill="auto"/>
            <w:noWrap/>
            <w:vAlign w:val="center"/>
          </w:tcPr>
          <w:p w14:paraId="3E47EB18" w14:textId="5F337B60"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27.8</w:t>
            </w:r>
          </w:p>
        </w:tc>
        <w:tc>
          <w:tcPr>
            <w:tcW w:w="1227" w:type="dxa"/>
            <w:shd w:val="clear" w:color="auto" w:fill="auto"/>
            <w:noWrap/>
            <w:vAlign w:val="center"/>
          </w:tcPr>
          <w:p w14:paraId="6812C4D1" w14:textId="5511030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5,233</w:t>
            </w:r>
          </w:p>
        </w:tc>
        <w:tc>
          <w:tcPr>
            <w:tcW w:w="1227" w:type="dxa"/>
            <w:shd w:val="clear" w:color="auto" w:fill="auto"/>
            <w:noWrap/>
            <w:vAlign w:val="center"/>
          </w:tcPr>
          <w:p w14:paraId="3315829C" w14:textId="08AD94F0"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8,624</w:t>
            </w:r>
          </w:p>
        </w:tc>
        <w:tc>
          <w:tcPr>
            <w:tcW w:w="1227" w:type="dxa"/>
            <w:shd w:val="clear" w:color="auto" w:fill="auto"/>
            <w:noWrap/>
            <w:vAlign w:val="center"/>
          </w:tcPr>
          <w:p w14:paraId="5B4057BD" w14:textId="06375E8F"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14,213</w:t>
            </w:r>
          </w:p>
        </w:tc>
        <w:tc>
          <w:tcPr>
            <w:tcW w:w="1184" w:type="dxa"/>
            <w:shd w:val="clear" w:color="auto" w:fill="F2F2F2" w:themeFill="background1" w:themeFillShade="F2"/>
            <w:vAlign w:val="center"/>
          </w:tcPr>
          <w:p w14:paraId="4E72C8EC" w14:textId="15333D3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10,598</w:t>
            </w:r>
          </w:p>
        </w:tc>
        <w:tc>
          <w:tcPr>
            <w:tcW w:w="1184" w:type="dxa"/>
            <w:shd w:val="clear" w:color="auto" w:fill="auto"/>
            <w:noWrap/>
            <w:vAlign w:val="center"/>
          </w:tcPr>
          <w:p w14:paraId="2492E8B7" w14:textId="69C103DB"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2F68C4C" w14:textId="2CBDD954"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377114F4" w14:textId="0A472D28"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083DAA36" w14:textId="679C0F80"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7147829C" w14:textId="77777777" w:rsidTr="00CC33C7">
        <w:trPr>
          <w:trHeight w:val="360"/>
          <w:jc w:val="center"/>
        </w:trPr>
        <w:tc>
          <w:tcPr>
            <w:tcW w:w="13381" w:type="dxa"/>
            <w:gridSpan w:val="11"/>
            <w:shd w:val="clear" w:color="auto" w:fill="9CC2E5" w:themeFill="accent5" w:themeFillTint="99"/>
            <w:noWrap/>
            <w:vAlign w:val="center"/>
          </w:tcPr>
          <w:p w14:paraId="337D8441" w14:textId="5A95A200" w:rsidR="00CC33C7" w:rsidRPr="00046B2B" w:rsidRDefault="00CC33C7" w:rsidP="00B365EB">
            <w:pPr>
              <w:spacing w:after="0" w:line="240" w:lineRule="auto"/>
              <w:jc w:val="center"/>
              <w:rPr>
                <w:rFonts w:eastAsia="Times New Roman" w:cstheme="minorHAnsi"/>
                <w:sz w:val="20"/>
                <w:szCs w:val="20"/>
              </w:rPr>
            </w:pPr>
            <w:r w:rsidRPr="00046B2B">
              <w:rPr>
                <w:rFonts w:eastAsia="Times New Roman" w:cstheme="minorHAnsi"/>
                <w:b/>
                <w:bCs/>
                <w:sz w:val="20"/>
                <w:szCs w:val="20"/>
              </w:rPr>
              <w:lastRenderedPageBreak/>
              <w:t>Domain 1002_A4</w:t>
            </w:r>
          </w:p>
        </w:tc>
      </w:tr>
      <w:tr w:rsidR="00CC33C7" w:rsidRPr="00046B2B" w14:paraId="6A4541E9" w14:textId="77777777" w:rsidTr="00CC33C7">
        <w:trPr>
          <w:trHeight w:val="360"/>
          <w:jc w:val="center"/>
        </w:trPr>
        <w:tc>
          <w:tcPr>
            <w:tcW w:w="1020" w:type="dxa"/>
            <w:shd w:val="clear" w:color="auto" w:fill="auto"/>
            <w:noWrap/>
            <w:vAlign w:val="center"/>
          </w:tcPr>
          <w:p w14:paraId="5F6A8212" w14:textId="757E399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Pt1</w:t>
            </w:r>
          </w:p>
        </w:tc>
        <w:tc>
          <w:tcPr>
            <w:tcW w:w="1572" w:type="dxa"/>
            <w:shd w:val="clear" w:color="auto" w:fill="auto"/>
            <w:noWrap/>
            <w:vAlign w:val="center"/>
          </w:tcPr>
          <w:p w14:paraId="140CDFDB" w14:textId="067543E2"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Unnamed</w:t>
            </w:r>
          </w:p>
        </w:tc>
        <w:tc>
          <w:tcPr>
            <w:tcW w:w="1183" w:type="dxa"/>
            <w:shd w:val="clear" w:color="auto" w:fill="auto"/>
            <w:noWrap/>
            <w:vAlign w:val="center"/>
          </w:tcPr>
          <w:p w14:paraId="4CF49CF0" w14:textId="5BB9F4B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w:t>
            </w:r>
          </w:p>
        </w:tc>
        <w:tc>
          <w:tcPr>
            <w:tcW w:w="1227" w:type="dxa"/>
            <w:shd w:val="clear" w:color="auto" w:fill="auto"/>
            <w:noWrap/>
            <w:vAlign w:val="center"/>
          </w:tcPr>
          <w:p w14:paraId="5F358EDC" w14:textId="07EDF27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526</w:t>
            </w:r>
          </w:p>
        </w:tc>
        <w:tc>
          <w:tcPr>
            <w:tcW w:w="1227" w:type="dxa"/>
            <w:shd w:val="clear" w:color="auto" w:fill="auto"/>
            <w:noWrap/>
            <w:vAlign w:val="center"/>
          </w:tcPr>
          <w:p w14:paraId="24B66870" w14:textId="4E7C6F5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867</w:t>
            </w:r>
          </w:p>
        </w:tc>
        <w:tc>
          <w:tcPr>
            <w:tcW w:w="1227" w:type="dxa"/>
            <w:shd w:val="clear" w:color="auto" w:fill="auto"/>
            <w:noWrap/>
            <w:vAlign w:val="center"/>
          </w:tcPr>
          <w:p w14:paraId="04D1545A" w14:textId="16C9275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1,429</w:t>
            </w:r>
          </w:p>
        </w:tc>
        <w:tc>
          <w:tcPr>
            <w:tcW w:w="1184" w:type="dxa"/>
            <w:shd w:val="clear" w:color="auto" w:fill="F2F2F2" w:themeFill="background1" w:themeFillShade="F2"/>
            <w:vAlign w:val="center"/>
          </w:tcPr>
          <w:p w14:paraId="6D9DB4FE" w14:textId="3DF7054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1,061</w:t>
            </w:r>
          </w:p>
        </w:tc>
        <w:tc>
          <w:tcPr>
            <w:tcW w:w="1184" w:type="dxa"/>
            <w:shd w:val="clear" w:color="auto" w:fill="auto"/>
            <w:noWrap/>
            <w:vAlign w:val="center"/>
          </w:tcPr>
          <w:p w14:paraId="56356C3C" w14:textId="48934CDD"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5A860C4B" w14:textId="55F897B8"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6392728F" w14:textId="3CE15B17"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0441C593" w14:textId="2C7054C1"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0ECA427D" w14:textId="77777777" w:rsidTr="00CC33C7">
        <w:trPr>
          <w:trHeight w:val="360"/>
          <w:jc w:val="center"/>
        </w:trPr>
        <w:tc>
          <w:tcPr>
            <w:tcW w:w="1020" w:type="dxa"/>
            <w:shd w:val="clear" w:color="auto" w:fill="auto"/>
            <w:noWrap/>
            <w:vAlign w:val="center"/>
          </w:tcPr>
          <w:p w14:paraId="17EF894E" w14:textId="6C7029F5"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Pt2</w:t>
            </w:r>
          </w:p>
        </w:tc>
        <w:tc>
          <w:tcPr>
            <w:tcW w:w="1572" w:type="dxa"/>
            <w:shd w:val="clear" w:color="auto" w:fill="auto"/>
            <w:noWrap/>
            <w:vAlign w:val="center"/>
          </w:tcPr>
          <w:p w14:paraId="5B733D44" w14:textId="26067E8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Unnamed</w:t>
            </w:r>
          </w:p>
        </w:tc>
        <w:tc>
          <w:tcPr>
            <w:tcW w:w="1183" w:type="dxa"/>
            <w:shd w:val="clear" w:color="auto" w:fill="auto"/>
            <w:noWrap/>
            <w:vAlign w:val="center"/>
          </w:tcPr>
          <w:p w14:paraId="6F0241ED" w14:textId="62312236"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4.1</w:t>
            </w:r>
          </w:p>
        </w:tc>
        <w:tc>
          <w:tcPr>
            <w:tcW w:w="1227" w:type="dxa"/>
            <w:shd w:val="clear" w:color="auto" w:fill="auto"/>
            <w:noWrap/>
            <w:vAlign w:val="center"/>
          </w:tcPr>
          <w:p w14:paraId="44A81456" w14:textId="11FA66A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1,196</w:t>
            </w:r>
          </w:p>
        </w:tc>
        <w:tc>
          <w:tcPr>
            <w:tcW w:w="1227" w:type="dxa"/>
            <w:shd w:val="clear" w:color="auto" w:fill="auto"/>
            <w:noWrap/>
            <w:vAlign w:val="center"/>
          </w:tcPr>
          <w:p w14:paraId="7F210F2A" w14:textId="4E410A3B"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1,971</w:t>
            </w:r>
          </w:p>
        </w:tc>
        <w:tc>
          <w:tcPr>
            <w:tcW w:w="1227" w:type="dxa"/>
            <w:shd w:val="clear" w:color="auto" w:fill="auto"/>
            <w:noWrap/>
            <w:vAlign w:val="center"/>
          </w:tcPr>
          <w:p w14:paraId="324FBBFD" w14:textId="3032530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3,249</w:t>
            </w:r>
          </w:p>
        </w:tc>
        <w:tc>
          <w:tcPr>
            <w:tcW w:w="1184" w:type="dxa"/>
            <w:shd w:val="clear" w:color="auto" w:fill="F2F2F2" w:themeFill="background1" w:themeFillShade="F2"/>
            <w:vAlign w:val="center"/>
          </w:tcPr>
          <w:p w14:paraId="37EBAAF5" w14:textId="15A8D67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2,749</w:t>
            </w:r>
          </w:p>
        </w:tc>
        <w:tc>
          <w:tcPr>
            <w:tcW w:w="1184" w:type="dxa"/>
            <w:shd w:val="clear" w:color="auto" w:fill="auto"/>
            <w:noWrap/>
            <w:vAlign w:val="center"/>
          </w:tcPr>
          <w:p w14:paraId="670A4EDF" w14:textId="09395F2B"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180A0FF" w14:textId="79049B5B"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0EAD2444" w14:textId="40C8EEBD"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2354FF13" w14:textId="777BAC1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0A0D0827" w14:textId="77777777" w:rsidTr="00CC33C7">
        <w:trPr>
          <w:trHeight w:val="360"/>
          <w:jc w:val="center"/>
        </w:trPr>
        <w:tc>
          <w:tcPr>
            <w:tcW w:w="1020" w:type="dxa"/>
            <w:shd w:val="clear" w:color="auto" w:fill="auto"/>
            <w:noWrap/>
            <w:vAlign w:val="center"/>
          </w:tcPr>
          <w:p w14:paraId="21888523" w14:textId="5E85C99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Pt3</w:t>
            </w:r>
          </w:p>
        </w:tc>
        <w:tc>
          <w:tcPr>
            <w:tcW w:w="1572" w:type="dxa"/>
            <w:shd w:val="clear" w:color="auto" w:fill="auto"/>
            <w:noWrap/>
            <w:vAlign w:val="center"/>
          </w:tcPr>
          <w:p w14:paraId="0D684E6F" w14:textId="4D94958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Unnamed</w:t>
            </w:r>
          </w:p>
        </w:tc>
        <w:tc>
          <w:tcPr>
            <w:tcW w:w="1183" w:type="dxa"/>
            <w:shd w:val="clear" w:color="auto" w:fill="auto"/>
            <w:noWrap/>
            <w:vAlign w:val="center"/>
          </w:tcPr>
          <w:p w14:paraId="7595AD12" w14:textId="583941CB"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7.6</w:t>
            </w:r>
          </w:p>
        </w:tc>
        <w:tc>
          <w:tcPr>
            <w:tcW w:w="1227" w:type="dxa"/>
            <w:shd w:val="clear" w:color="auto" w:fill="auto"/>
            <w:noWrap/>
            <w:vAlign w:val="center"/>
          </w:tcPr>
          <w:p w14:paraId="0A1D86F3" w14:textId="279DFC36"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2,336</w:t>
            </w:r>
          </w:p>
        </w:tc>
        <w:tc>
          <w:tcPr>
            <w:tcW w:w="1227" w:type="dxa"/>
            <w:shd w:val="clear" w:color="auto" w:fill="auto"/>
            <w:noWrap/>
            <w:vAlign w:val="center"/>
          </w:tcPr>
          <w:p w14:paraId="29CED20C" w14:textId="72E179EF"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3,849</w:t>
            </w:r>
          </w:p>
        </w:tc>
        <w:tc>
          <w:tcPr>
            <w:tcW w:w="1227" w:type="dxa"/>
            <w:shd w:val="clear" w:color="auto" w:fill="auto"/>
            <w:noWrap/>
            <w:vAlign w:val="center"/>
          </w:tcPr>
          <w:p w14:paraId="7E5CF1EB" w14:textId="4F0FA941"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6,344</w:t>
            </w:r>
          </w:p>
        </w:tc>
        <w:tc>
          <w:tcPr>
            <w:tcW w:w="1184" w:type="dxa"/>
            <w:shd w:val="clear" w:color="auto" w:fill="F2F2F2" w:themeFill="background1" w:themeFillShade="F2"/>
            <w:vAlign w:val="center"/>
          </w:tcPr>
          <w:p w14:paraId="4EB9C339" w14:textId="26DCFDF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5,256</w:t>
            </w:r>
          </w:p>
        </w:tc>
        <w:tc>
          <w:tcPr>
            <w:tcW w:w="1184" w:type="dxa"/>
            <w:shd w:val="clear" w:color="auto" w:fill="auto"/>
            <w:noWrap/>
            <w:vAlign w:val="center"/>
          </w:tcPr>
          <w:p w14:paraId="47834F7A" w14:textId="07073D3B"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38CD922" w14:textId="3BC4ADC4"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D72B0B7" w14:textId="034B0DED"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53F21B45" w14:textId="7161E8C7"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6B133909" w14:textId="77777777" w:rsidTr="00CC33C7">
        <w:trPr>
          <w:trHeight w:val="360"/>
          <w:jc w:val="center"/>
        </w:trPr>
        <w:tc>
          <w:tcPr>
            <w:tcW w:w="1020" w:type="dxa"/>
            <w:shd w:val="clear" w:color="auto" w:fill="auto"/>
            <w:noWrap/>
            <w:vAlign w:val="center"/>
          </w:tcPr>
          <w:p w14:paraId="18999B2F" w14:textId="542C168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Pt4</w:t>
            </w:r>
          </w:p>
        </w:tc>
        <w:tc>
          <w:tcPr>
            <w:tcW w:w="1572" w:type="dxa"/>
            <w:shd w:val="clear" w:color="auto" w:fill="auto"/>
            <w:noWrap/>
            <w:vAlign w:val="center"/>
          </w:tcPr>
          <w:p w14:paraId="57E31E42" w14:textId="3A6909B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Honey Creek</w:t>
            </w:r>
          </w:p>
        </w:tc>
        <w:tc>
          <w:tcPr>
            <w:tcW w:w="1183" w:type="dxa"/>
            <w:shd w:val="clear" w:color="auto" w:fill="auto"/>
            <w:noWrap/>
            <w:vAlign w:val="center"/>
          </w:tcPr>
          <w:p w14:paraId="3F0CAF0E" w14:textId="6AA7898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10.1</w:t>
            </w:r>
          </w:p>
        </w:tc>
        <w:tc>
          <w:tcPr>
            <w:tcW w:w="1227" w:type="dxa"/>
            <w:shd w:val="clear" w:color="auto" w:fill="auto"/>
            <w:noWrap/>
            <w:vAlign w:val="center"/>
          </w:tcPr>
          <w:p w14:paraId="64A48732" w14:textId="3854C3A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2,472</w:t>
            </w:r>
          </w:p>
        </w:tc>
        <w:tc>
          <w:tcPr>
            <w:tcW w:w="1227" w:type="dxa"/>
            <w:shd w:val="clear" w:color="auto" w:fill="auto"/>
            <w:noWrap/>
            <w:vAlign w:val="center"/>
          </w:tcPr>
          <w:p w14:paraId="16E38493" w14:textId="26E2F14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4,074</w:t>
            </w:r>
          </w:p>
        </w:tc>
        <w:tc>
          <w:tcPr>
            <w:tcW w:w="1227" w:type="dxa"/>
            <w:shd w:val="clear" w:color="auto" w:fill="auto"/>
            <w:noWrap/>
            <w:vAlign w:val="center"/>
          </w:tcPr>
          <w:p w14:paraId="3161B519" w14:textId="6B4F0430"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6,714</w:t>
            </w:r>
          </w:p>
        </w:tc>
        <w:tc>
          <w:tcPr>
            <w:tcW w:w="1184" w:type="dxa"/>
            <w:shd w:val="clear" w:color="auto" w:fill="F2F2F2" w:themeFill="background1" w:themeFillShade="F2"/>
            <w:vAlign w:val="center"/>
          </w:tcPr>
          <w:p w14:paraId="0C6D54AE" w14:textId="516085A5"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5,978</w:t>
            </w:r>
          </w:p>
        </w:tc>
        <w:tc>
          <w:tcPr>
            <w:tcW w:w="1184" w:type="dxa"/>
            <w:shd w:val="clear" w:color="auto" w:fill="auto"/>
            <w:noWrap/>
            <w:vAlign w:val="center"/>
          </w:tcPr>
          <w:p w14:paraId="59564D75" w14:textId="7EF3ED78"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5EE66ED3" w14:textId="6EEA0F53"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49366F04" w14:textId="245AD160"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484DC88A" w14:textId="4B1F0AD8"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30D24834" w14:textId="77777777" w:rsidTr="00CC33C7">
        <w:trPr>
          <w:trHeight w:val="360"/>
          <w:jc w:val="center"/>
        </w:trPr>
        <w:tc>
          <w:tcPr>
            <w:tcW w:w="1020" w:type="dxa"/>
            <w:shd w:val="clear" w:color="auto" w:fill="auto"/>
            <w:noWrap/>
            <w:vAlign w:val="center"/>
          </w:tcPr>
          <w:p w14:paraId="1EA190C6" w14:textId="00EFD870"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Pt5</w:t>
            </w:r>
          </w:p>
        </w:tc>
        <w:tc>
          <w:tcPr>
            <w:tcW w:w="1572" w:type="dxa"/>
            <w:shd w:val="clear" w:color="auto" w:fill="auto"/>
            <w:noWrap/>
            <w:vAlign w:val="center"/>
          </w:tcPr>
          <w:p w14:paraId="373BD073" w14:textId="0C4EFD9C"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Little Brady Creek</w:t>
            </w:r>
          </w:p>
        </w:tc>
        <w:tc>
          <w:tcPr>
            <w:tcW w:w="1183" w:type="dxa"/>
            <w:shd w:val="clear" w:color="auto" w:fill="auto"/>
            <w:noWrap/>
            <w:vAlign w:val="center"/>
          </w:tcPr>
          <w:p w14:paraId="0CB8A16D" w14:textId="4D63F0A3"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21.6</w:t>
            </w:r>
          </w:p>
        </w:tc>
        <w:tc>
          <w:tcPr>
            <w:tcW w:w="1227" w:type="dxa"/>
            <w:shd w:val="clear" w:color="auto" w:fill="auto"/>
            <w:noWrap/>
            <w:vAlign w:val="center"/>
          </w:tcPr>
          <w:p w14:paraId="22157751" w14:textId="0E136D9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4,613</w:t>
            </w:r>
          </w:p>
        </w:tc>
        <w:tc>
          <w:tcPr>
            <w:tcW w:w="1227" w:type="dxa"/>
            <w:shd w:val="clear" w:color="auto" w:fill="auto"/>
            <w:noWrap/>
            <w:vAlign w:val="center"/>
          </w:tcPr>
          <w:p w14:paraId="2C8F120E" w14:textId="1A5F8628"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7,603</w:t>
            </w:r>
          </w:p>
        </w:tc>
        <w:tc>
          <w:tcPr>
            <w:tcW w:w="1227" w:type="dxa"/>
            <w:shd w:val="clear" w:color="auto" w:fill="auto"/>
            <w:noWrap/>
            <w:vAlign w:val="center"/>
          </w:tcPr>
          <w:p w14:paraId="07B45C56" w14:textId="5DAA79A2"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12,529</w:t>
            </w:r>
          </w:p>
        </w:tc>
        <w:tc>
          <w:tcPr>
            <w:tcW w:w="1184" w:type="dxa"/>
            <w:shd w:val="clear" w:color="auto" w:fill="F2F2F2" w:themeFill="background1" w:themeFillShade="F2"/>
            <w:vAlign w:val="center"/>
          </w:tcPr>
          <w:p w14:paraId="2D46FA07" w14:textId="7009122B"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11,262</w:t>
            </w:r>
          </w:p>
        </w:tc>
        <w:tc>
          <w:tcPr>
            <w:tcW w:w="1184" w:type="dxa"/>
            <w:shd w:val="clear" w:color="auto" w:fill="auto"/>
            <w:noWrap/>
            <w:vAlign w:val="center"/>
          </w:tcPr>
          <w:p w14:paraId="16F2AD85" w14:textId="270ADF0E"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76F78C06" w14:textId="671BD10F"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1C3B1AD" w14:textId="3130166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B83F81E" w14:textId="1CD81AC1"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2D9FA7C0" w14:textId="77777777" w:rsidTr="00CC33C7">
        <w:trPr>
          <w:trHeight w:val="360"/>
          <w:jc w:val="center"/>
        </w:trPr>
        <w:tc>
          <w:tcPr>
            <w:tcW w:w="1020" w:type="dxa"/>
            <w:shd w:val="clear" w:color="auto" w:fill="auto"/>
            <w:noWrap/>
            <w:vAlign w:val="center"/>
          </w:tcPr>
          <w:p w14:paraId="4C07157C" w14:textId="29870D78"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Pt6</w:t>
            </w:r>
            <w:r w:rsidRPr="00046B2B">
              <w:rPr>
                <w:rFonts w:ascii="Calibri" w:hAnsi="Calibri" w:cs="Calibri"/>
                <w:sz w:val="20"/>
                <w:szCs w:val="20"/>
                <w:vertAlign w:val="superscript"/>
              </w:rPr>
              <w:t>1</w:t>
            </w:r>
          </w:p>
        </w:tc>
        <w:tc>
          <w:tcPr>
            <w:tcW w:w="1572" w:type="dxa"/>
            <w:shd w:val="clear" w:color="auto" w:fill="auto"/>
            <w:noWrap/>
            <w:vAlign w:val="center"/>
          </w:tcPr>
          <w:p w14:paraId="46D022FE" w14:textId="3D1C86A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Brady Creek</w:t>
            </w:r>
          </w:p>
        </w:tc>
        <w:tc>
          <w:tcPr>
            <w:tcW w:w="1183" w:type="dxa"/>
            <w:shd w:val="clear" w:color="auto" w:fill="auto"/>
            <w:noWrap/>
            <w:vAlign w:val="center"/>
          </w:tcPr>
          <w:p w14:paraId="39DB4829" w14:textId="0A661773"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589.3</w:t>
            </w:r>
          </w:p>
        </w:tc>
        <w:tc>
          <w:tcPr>
            <w:tcW w:w="1227" w:type="dxa"/>
            <w:shd w:val="clear" w:color="auto" w:fill="auto"/>
            <w:noWrap/>
            <w:vAlign w:val="center"/>
          </w:tcPr>
          <w:p w14:paraId="2C6C173A" w14:textId="099E5067" w:rsidR="00CC33C7" w:rsidRPr="00046B2B" w:rsidRDefault="00CC33C7" w:rsidP="00CC33C7">
            <w:pPr>
              <w:spacing w:after="0" w:line="240" w:lineRule="auto"/>
              <w:jc w:val="center"/>
              <w:rPr>
                <w:rFonts w:ascii="Calibri" w:hAnsi="Calibri" w:cs="Calibri"/>
                <w:sz w:val="20"/>
                <w:szCs w:val="20"/>
              </w:rPr>
            </w:pPr>
            <w:r w:rsidRPr="00046B2B">
              <w:rPr>
                <w:rFonts w:eastAsia="Times New Roman" w:cstheme="minorHAnsi"/>
                <w:sz w:val="20"/>
                <w:szCs w:val="20"/>
              </w:rPr>
              <w:t>-</w:t>
            </w:r>
          </w:p>
        </w:tc>
        <w:tc>
          <w:tcPr>
            <w:tcW w:w="1227" w:type="dxa"/>
            <w:shd w:val="clear" w:color="auto" w:fill="auto"/>
            <w:noWrap/>
            <w:vAlign w:val="center"/>
          </w:tcPr>
          <w:p w14:paraId="49C3C6BD" w14:textId="197F26AF" w:rsidR="00CC33C7" w:rsidRPr="00046B2B" w:rsidRDefault="00CC33C7" w:rsidP="00CC33C7">
            <w:pPr>
              <w:spacing w:after="0" w:line="240" w:lineRule="auto"/>
              <w:jc w:val="center"/>
              <w:rPr>
                <w:rFonts w:ascii="Calibri" w:hAnsi="Calibri" w:cs="Calibri"/>
                <w:sz w:val="20"/>
                <w:szCs w:val="20"/>
              </w:rPr>
            </w:pPr>
            <w:r w:rsidRPr="00046B2B">
              <w:rPr>
                <w:rFonts w:eastAsia="Times New Roman" w:cstheme="minorHAnsi"/>
                <w:sz w:val="20"/>
                <w:szCs w:val="20"/>
              </w:rPr>
              <w:t>-</w:t>
            </w:r>
          </w:p>
        </w:tc>
        <w:tc>
          <w:tcPr>
            <w:tcW w:w="1227" w:type="dxa"/>
            <w:shd w:val="clear" w:color="auto" w:fill="auto"/>
            <w:noWrap/>
            <w:vAlign w:val="center"/>
          </w:tcPr>
          <w:p w14:paraId="76AC231D" w14:textId="3DFBC1F2" w:rsidR="00CC33C7" w:rsidRPr="00046B2B" w:rsidRDefault="00CC33C7" w:rsidP="00CC33C7">
            <w:pPr>
              <w:spacing w:after="0" w:line="240" w:lineRule="auto"/>
              <w:jc w:val="center"/>
              <w:rPr>
                <w:rFonts w:ascii="Calibri" w:hAnsi="Calibri" w:cs="Calibri"/>
                <w:sz w:val="20"/>
                <w:szCs w:val="20"/>
              </w:rPr>
            </w:pPr>
            <w:r w:rsidRPr="00046B2B">
              <w:rPr>
                <w:rFonts w:eastAsia="Times New Roman" w:cstheme="minorHAnsi"/>
                <w:sz w:val="20"/>
                <w:szCs w:val="20"/>
              </w:rPr>
              <w:t>-</w:t>
            </w:r>
          </w:p>
        </w:tc>
        <w:tc>
          <w:tcPr>
            <w:tcW w:w="1184" w:type="dxa"/>
            <w:shd w:val="clear" w:color="auto" w:fill="F2F2F2" w:themeFill="background1" w:themeFillShade="F2"/>
            <w:vAlign w:val="center"/>
          </w:tcPr>
          <w:p w14:paraId="44CC034D" w14:textId="7E4C277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20,288</w:t>
            </w:r>
          </w:p>
        </w:tc>
        <w:tc>
          <w:tcPr>
            <w:tcW w:w="1184" w:type="dxa"/>
            <w:shd w:val="clear" w:color="auto" w:fill="auto"/>
            <w:noWrap/>
            <w:vAlign w:val="center"/>
          </w:tcPr>
          <w:p w14:paraId="61A76CE0" w14:textId="4A941106" w:rsidR="00CC33C7" w:rsidRPr="00046B2B" w:rsidRDefault="00CC33C7" w:rsidP="00CC33C7">
            <w:pPr>
              <w:spacing w:after="0" w:line="240" w:lineRule="auto"/>
              <w:jc w:val="center"/>
              <w:rPr>
                <w:rFonts w:eastAsia="Times New Roman" w:cstheme="minorHAnsi"/>
                <w:sz w:val="20"/>
                <w:szCs w:val="20"/>
              </w:rPr>
            </w:pPr>
            <w:r w:rsidRPr="00046B2B">
              <w:rPr>
                <w:rFonts w:ascii="Calibri" w:hAnsi="Calibri" w:cs="Calibri"/>
                <w:color w:val="000000"/>
                <w:sz w:val="20"/>
                <w:szCs w:val="20"/>
              </w:rPr>
              <w:t>9,750</w:t>
            </w:r>
          </w:p>
        </w:tc>
        <w:tc>
          <w:tcPr>
            <w:tcW w:w="1184" w:type="dxa"/>
            <w:shd w:val="clear" w:color="auto" w:fill="auto"/>
            <w:noWrap/>
            <w:vAlign w:val="center"/>
          </w:tcPr>
          <w:p w14:paraId="6F08A749" w14:textId="2D5DDD96" w:rsidR="00CC33C7" w:rsidRPr="00046B2B" w:rsidRDefault="00CC33C7" w:rsidP="00CC33C7">
            <w:pPr>
              <w:spacing w:after="0" w:line="240" w:lineRule="auto"/>
              <w:jc w:val="center"/>
              <w:rPr>
                <w:rFonts w:eastAsia="Times New Roman" w:cstheme="minorHAnsi"/>
                <w:sz w:val="20"/>
                <w:szCs w:val="20"/>
              </w:rPr>
            </w:pPr>
            <w:r w:rsidRPr="00046B2B">
              <w:rPr>
                <w:rFonts w:ascii="Calibri" w:hAnsi="Calibri" w:cs="Calibri"/>
                <w:color w:val="000000"/>
                <w:sz w:val="20"/>
                <w:szCs w:val="20"/>
              </w:rPr>
              <w:t>24,200</w:t>
            </w:r>
          </w:p>
        </w:tc>
        <w:tc>
          <w:tcPr>
            <w:tcW w:w="1184" w:type="dxa"/>
            <w:shd w:val="clear" w:color="auto" w:fill="auto"/>
            <w:noWrap/>
            <w:vAlign w:val="center"/>
          </w:tcPr>
          <w:p w14:paraId="3A069A86" w14:textId="050A8522" w:rsidR="00CC33C7" w:rsidRPr="00046B2B" w:rsidRDefault="00CC33C7" w:rsidP="00CC33C7">
            <w:pPr>
              <w:spacing w:after="0" w:line="240" w:lineRule="auto"/>
              <w:jc w:val="center"/>
              <w:rPr>
                <w:rFonts w:eastAsia="Times New Roman" w:cstheme="minorHAnsi"/>
                <w:sz w:val="20"/>
                <w:szCs w:val="20"/>
              </w:rPr>
            </w:pPr>
            <w:r w:rsidRPr="00046B2B">
              <w:rPr>
                <w:rFonts w:ascii="Calibri" w:hAnsi="Calibri" w:cs="Calibri"/>
                <w:color w:val="000000"/>
                <w:sz w:val="20"/>
                <w:szCs w:val="20"/>
              </w:rPr>
              <w:t>180,000</w:t>
            </w:r>
          </w:p>
        </w:tc>
        <w:tc>
          <w:tcPr>
            <w:tcW w:w="1184" w:type="dxa"/>
            <w:shd w:val="clear" w:color="auto" w:fill="auto"/>
            <w:noWrap/>
            <w:vAlign w:val="center"/>
          </w:tcPr>
          <w:p w14:paraId="2A62DC06" w14:textId="7FA22152"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r>
      <w:tr w:rsidR="00CC33C7" w:rsidRPr="00046B2B" w14:paraId="09E392A6" w14:textId="77777777" w:rsidTr="00CC33C7">
        <w:trPr>
          <w:trHeight w:val="360"/>
          <w:jc w:val="center"/>
        </w:trPr>
        <w:tc>
          <w:tcPr>
            <w:tcW w:w="1020" w:type="dxa"/>
            <w:shd w:val="clear" w:color="auto" w:fill="auto"/>
            <w:noWrap/>
            <w:vAlign w:val="center"/>
          </w:tcPr>
          <w:p w14:paraId="114701E1" w14:textId="09E53AEE"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Pt7</w:t>
            </w:r>
          </w:p>
        </w:tc>
        <w:tc>
          <w:tcPr>
            <w:tcW w:w="1572" w:type="dxa"/>
            <w:shd w:val="clear" w:color="auto" w:fill="auto"/>
            <w:noWrap/>
            <w:vAlign w:val="center"/>
          </w:tcPr>
          <w:p w14:paraId="6C1FC18B" w14:textId="3A1284EB"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Live Oak Creek</w:t>
            </w:r>
          </w:p>
        </w:tc>
        <w:tc>
          <w:tcPr>
            <w:tcW w:w="1183" w:type="dxa"/>
            <w:shd w:val="clear" w:color="auto" w:fill="auto"/>
            <w:noWrap/>
            <w:vAlign w:val="center"/>
          </w:tcPr>
          <w:p w14:paraId="1950E32A" w14:textId="7381F7A5"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21.7</w:t>
            </w:r>
          </w:p>
        </w:tc>
        <w:tc>
          <w:tcPr>
            <w:tcW w:w="1227" w:type="dxa"/>
            <w:shd w:val="clear" w:color="auto" w:fill="auto"/>
            <w:noWrap/>
            <w:vAlign w:val="center"/>
          </w:tcPr>
          <w:p w14:paraId="4F278ADD" w14:textId="5C0671B2"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4,475</w:t>
            </w:r>
          </w:p>
        </w:tc>
        <w:tc>
          <w:tcPr>
            <w:tcW w:w="1227" w:type="dxa"/>
            <w:shd w:val="clear" w:color="auto" w:fill="auto"/>
            <w:noWrap/>
            <w:vAlign w:val="center"/>
          </w:tcPr>
          <w:p w14:paraId="3B071A80" w14:textId="7E44A422"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7,376</w:t>
            </w:r>
          </w:p>
        </w:tc>
        <w:tc>
          <w:tcPr>
            <w:tcW w:w="1227" w:type="dxa"/>
            <w:shd w:val="clear" w:color="auto" w:fill="auto"/>
            <w:noWrap/>
            <w:vAlign w:val="center"/>
          </w:tcPr>
          <w:p w14:paraId="1A906EA7" w14:textId="2A59B0D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12,155</w:t>
            </w:r>
          </w:p>
        </w:tc>
        <w:tc>
          <w:tcPr>
            <w:tcW w:w="1184" w:type="dxa"/>
            <w:shd w:val="clear" w:color="auto" w:fill="F2F2F2" w:themeFill="background1" w:themeFillShade="F2"/>
            <w:vAlign w:val="center"/>
          </w:tcPr>
          <w:p w14:paraId="31F1C174" w14:textId="4DE16DE3"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8,125</w:t>
            </w:r>
          </w:p>
        </w:tc>
        <w:tc>
          <w:tcPr>
            <w:tcW w:w="1184" w:type="dxa"/>
            <w:shd w:val="clear" w:color="auto" w:fill="auto"/>
            <w:noWrap/>
            <w:vAlign w:val="center"/>
          </w:tcPr>
          <w:p w14:paraId="22974F3E" w14:textId="5C417222"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21C7B7AC" w14:textId="55C465EE"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05DDF32A" w14:textId="6A8744A8"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2EC65625" w14:textId="6261E222" w:rsidR="00CC33C7" w:rsidRPr="00046B2B" w:rsidRDefault="00CC33C7" w:rsidP="00CC33C7">
            <w:pPr>
              <w:spacing w:after="0" w:line="240" w:lineRule="auto"/>
              <w:jc w:val="center"/>
              <w:rPr>
                <w:rFonts w:eastAsia="Times New Roman" w:cstheme="minorHAnsi"/>
                <w:sz w:val="20"/>
                <w:szCs w:val="20"/>
              </w:rPr>
            </w:pPr>
            <w:r w:rsidRPr="00046B2B">
              <w:rPr>
                <w:rFonts w:ascii="Calibri" w:hAnsi="Calibri" w:cs="Calibri"/>
                <w:color w:val="000000"/>
                <w:sz w:val="20"/>
                <w:szCs w:val="20"/>
              </w:rPr>
              <w:t>6,520</w:t>
            </w:r>
          </w:p>
        </w:tc>
      </w:tr>
      <w:tr w:rsidR="00CC33C7" w:rsidRPr="00046B2B" w14:paraId="44A6A7C5" w14:textId="77777777" w:rsidTr="00CC33C7">
        <w:trPr>
          <w:trHeight w:val="360"/>
          <w:jc w:val="center"/>
        </w:trPr>
        <w:tc>
          <w:tcPr>
            <w:tcW w:w="1020" w:type="dxa"/>
            <w:shd w:val="clear" w:color="auto" w:fill="auto"/>
            <w:noWrap/>
            <w:vAlign w:val="center"/>
          </w:tcPr>
          <w:p w14:paraId="7A7DAF89" w14:textId="602D0AEA"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Pt8</w:t>
            </w:r>
          </w:p>
        </w:tc>
        <w:tc>
          <w:tcPr>
            <w:tcW w:w="1572" w:type="dxa"/>
            <w:shd w:val="clear" w:color="auto" w:fill="auto"/>
            <w:noWrap/>
            <w:vAlign w:val="center"/>
          </w:tcPr>
          <w:p w14:paraId="42C414AE" w14:textId="3B08A7AC"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Post Oak Creek</w:t>
            </w:r>
          </w:p>
        </w:tc>
        <w:tc>
          <w:tcPr>
            <w:tcW w:w="1183" w:type="dxa"/>
            <w:shd w:val="clear" w:color="auto" w:fill="auto"/>
            <w:noWrap/>
            <w:vAlign w:val="center"/>
          </w:tcPr>
          <w:p w14:paraId="775A1F10" w14:textId="56154434"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9.8</w:t>
            </w:r>
          </w:p>
        </w:tc>
        <w:tc>
          <w:tcPr>
            <w:tcW w:w="1227" w:type="dxa"/>
            <w:shd w:val="clear" w:color="auto" w:fill="auto"/>
            <w:noWrap/>
            <w:vAlign w:val="center"/>
          </w:tcPr>
          <w:p w14:paraId="5766B06E" w14:textId="08E66D1D"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2,474</w:t>
            </w:r>
          </w:p>
        </w:tc>
        <w:tc>
          <w:tcPr>
            <w:tcW w:w="1227" w:type="dxa"/>
            <w:shd w:val="clear" w:color="auto" w:fill="auto"/>
            <w:noWrap/>
            <w:vAlign w:val="center"/>
          </w:tcPr>
          <w:p w14:paraId="198B6379" w14:textId="0AF4AC6F"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4,077</w:t>
            </w:r>
          </w:p>
        </w:tc>
        <w:tc>
          <w:tcPr>
            <w:tcW w:w="1227" w:type="dxa"/>
            <w:shd w:val="clear" w:color="auto" w:fill="auto"/>
            <w:noWrap/>
            <w:vAlign w:val="center"/>
          </w:tcPr>
          <w:p w14:paraId="1373E7EF" w14:textId="6787C8F5"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6,719</w:t>
            </w:r>
          </w:p>
        </w:tc>
        <w:tc>
          <w:tcPr>
            <w:tcW w:w="1184" w:type="dxa"/>
            <w:shd w:val="clear" w:color="auto" w:fill="F2F2F2" w:themeFill="background1" w:themeFillShade="F2"/>
            <w:vAlign w:val="center"/>
          </w:tcPr>
          <w:p w14:paraId="60958088" w14:textId="5F354667"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3,244</w:t>
            </w:r>
          </w:p>
        </w:tc>
        <w:tc>
          <w:tcPr>
            <w:tcW w:w="1184" w:type="dxa"/>
            <w:shd w:val="clear" w:color="auto" w:fill="auto"/>
            <w:noWrap/>
            <w:vAlign w:val="center"/>
          </w:tcPr>
          <w:p w14:paraId="6270D0E6" w14:textId="19DAD0BC"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D0AEC30" w14:textId="7A8684AD"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47139EBD" w14:textId="159CCC86"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56BDA66E" w14:textId="3B5EE4E8" w:rsidR="00CC33C7" w:rsidRPr="00046B2B" w:rsidRDefault="00CC33C7" w:rsidP="00CC33C7">
            <w:pPr>
              <w:spacing w:after="0" w:line="240" w:lineRule="auto"/>
              <w:jc w:val="center"/>
              <w:rPr>
                <w:rFonts w:eastAsia="Times New Roman" w:cstheme="minorHAnsi"/>
                <w:sz w:val="20"/>
                <w:szCs w:val="20"/>
              </w:rPr>
            </w:pPr>
            <w:r w:rsidRPr="00046B2B">
              <w:rPr>
                <w:rFonts w:ascii="Calibri" w:hAnsi="Calibri" w:cs="Calibri"/>
                <w:color w:val="000000"/>
                <w:sz w:val="20"/>
                <w:szCs w:val="20"/>
              </w:rPr>
              <w:t>2,450</w:t>
            </w:r>
          </w:p>
        </w:tc>
      </w:tr>
      <w:tr w:rsidR="00CC33C7" w:rsidRPr="00046B2B" w14:paraId="0AC2E3A5" w14:textId="77777777" w:rsidTr="00CC33C7">
        <w:trPr>
          <w:trHeight w:val="360"/>
          <w:jc w:val="center"/>
        </w:trPr>
        <w:tc>
          <w:tcPr>
            <w:tcW w:w="1020" w:type="dxa"/>
            <w:shd w:val="clear" w:color="auto" w:fill="auto"/>
            <w:noWrap/>
            <w:vAlign w:val="center"/>
          </w:tcPr>
          <w:p w14:paraId="487F1A4A" w14:textId="428062E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Pt9</w:t>
            </w:r>
            <w:r w:rsidRPr="00046B2B">
              <w:rPr>
                <w:rFonts w:ascii="Calibri" w:hAnsi="Calibri" w:cs="Calibri"/>
                <w:sz w:val="20"/>
                <w:szCs w:val="20"/>
                <w:vertAlign w:val="superscript"/>
              </w:rPr>
              <w:t>1</w:t>
            </w:r>
          </w:p>
        </w:tc>
        <w:tc>
          <w:tcPr>
            <w:tcW w:w="1572" w:type="dxa"/>
            <w:shd w:val="clear" w:color="auto" w:fill="auto"/>
            <w:noWrap/>
            <w:vAlign w:val="center"/>
          </w:tcPr>
          <w:p w14:paraId="4F206E09" w14:textId="525F5B30"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Brady Creek</w:t>
            </w:r>
          </w:p>
        </w:tc>
        <w:tc>
          <w:tcPr>
            <w:tcW w:w="1183" w:type="dxa"/>
            <w:shd w:val="clear" w:color="auto" w:fill="auto"/>
            <w:noWrap/>
            <w:vAlign w:val="center"/>
          </w:tcPr>
          <w:p w14:paraId="2A2A315A" w14:textId="2F3A1269"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595.4</w:t>
            </w:r>
          </w:p>
        </w:tc>
        <w:tc>
          <w:tcPr>
            <w:tcW w:w="1227" w:type="dxa"/>
            <w:shd w:val="clear" w:color="auto" w:fill="auto"/>
            <w:noWrap/>
            <w:vAlign w:val="center"/>
          </w:tcPr>
          <w:p w14:paraId="2FB41A9F" w14:textId="61E1150B" w:rsidR="00CC33C7" w:rsidRPr="00046B2B" w:rsidRDefault="00CC33C7" w:rsidP="00CC33C7">
            <w:pPr>
              <w:spacing w:after="0" w:line="240" w:lineRule="auto"/>
              <w:jc w:val="center"/>
              <w:rPr>
                <w:rFonts w:ascii="Calibri" w:hAnsi="Calibri" w:cs="Calibri"/>
                <w:sz w:val="20"/>
                <w:szCs w:val="20"/>
              </w:rPr>
            </w:pPr>
            <w:r w:rsidRPr="00046B2B">
              <w:rPr>
                <w:rFonts w:eastAsia="Times New Roman" w:cstheme="minorHAnsi"/>
                <w:sz w:val="20"/>
                <w:szCs w:val="20"/>
              </w:rPr>
              <w:t>-</w:t>
            </w:r>
          </w:p>
        </w:tc>
        <w:tc>
          <w:tcPr>
            <w:tcW w:w="1227" w:type="dxa"/>
            <w:shd w:val="clear" w:color="auto" w:fill="auto"/>
            <w:noWrap/>
            <w:vAlign w:val="center"/>
          </w:tcPr>
          <w:p w14:paraId="2B6DFFD5" w14:textId="12F12B1A" w:rsidR="00CC33C7" w:rsidRPr="00046B2B" w:rsidRDefault="00CC33C7" w:rsidP="00CC33C7">
            <w:pPr>
              <w:spacing w:after="0" w:line="240" w:lineRule="auto"/>
              <w:jc w:val="center"/>
              <w:rPr>
                <w:rFonts w:ascii="Calibri" w:hAnsi="Calibri" w:cs="Calibri"/>
                <w:sz w:val="20"/>
                <w:szCs w:val="20"/>
              </w:rPr>
            </w:pPr>
            <w:r w:rsidRPr="00046B2B">
              <w:rPr>
                <w:rFonts w:eastAsia="Times New Roman" w:cstheme="minorHAnsi"/>
                <w:sz w:val="20"/>
                <w:szCs w:val="20"/>
              </w:rPr>
              <w:t>-</w:t>
            </w:r>
          </w:p>
        </w:tc>
        <w:tc>
          <w:tcPr>
            <w:tcW w:w="1227" w:type="dxa"/>
            <w:shd w:val="clear" w:color="auto" w:fill="auto"/>
            <w:noWrap/>
            <w:vAlign w:val="center"/>
          </w:tcPr>
          <w:p w14:paraId="35FC5F74" w14:textId="490F51B2" w:rsidR="00CC33C7" w:rsidRPr="00046B2B" w:rsidRDefault="00CC33C7" w:rsidP="00CC33C7">
            <w:pPr>
              <w:spacing w:after="0" w:line="240" w:lineRule="auto"/>
              <w:jc w:val="center"/>
              <w:rPr>
                <w:rFonts w:ascii="Calibri" w:hAnsi="Calibri" w:cs="Calibri"/>
                <w:sz w:val="20"/>
                <w:szCs w:val="20"/>
              </w:rPr>
            </w:pPr>
            <w:r w:rsidRPr="00046B2B">
              <w:rPr>
                <w:rFonts w:eastAsia="Times New Roman" w:cstheme="minorHAnsi"/>
                <w:sz w:val="20"/>
                <w:szCs w:val="20"/>
              </w:rPr>
              <w:t>-</w:t>
            </w:r>
          </w:p>
        </w:tc>
        <w:tc>
          <w:tcPr>
            <w:tcW w:w="1184" w:type="dxa"/>
            <w:shd w:val="clear" w:color="auto" w:fill="F2F2F2" w:themeFill="background1" w:themeFillShade="F2"/>
            <w:vAlign w:val="center"/>
          </w:tcPr>
          <w:p w14:paraId="2DE6AD26" w14:textId="6BBDFDEA" w:rsidR="00CC33C7" w:rsidRPr="00046B2B" w:rsidRDefault="00CC33C7" w:rsidP="00CC33C7">
            <w:pPr>
              <w:spacing w:after="0" w:line="240" w:lineRule="auto"/>
              <w:jc w:val="center"/>
              <w:rPr>
                <w:rFonts w:ascii="Calibri" w:hAnsi="Calibri" w:cs="Calibri"/>
                <w:sz w:val="20"/>
                <w:szCs w:val="20"/>
              </w:rPr>
            </w:pPr>
            <w:r w:rsidRPr="00046B2B">
              <w:rPr>
                <w:rFonts w:ascii="Calibri" w:hAnsi="Calibri" w:cs="Calibri"/>
                <w:sz w:val="20"/>
                <w:szCs w:val="20"/>
              </w:rPr>
              <w:t>22,416</w:t>
            </w:r>
          </w:p>
        </w:tc>
        <w:tc>
          <w:tcPr>
            <w:tcW w:w="1184" w:type="dxa"/>
            <w:shd w:val="clear" w:color="auto" w:fill="auto"/>
            <w:noWrap/>
            <w:vAlign w:val="center"/>
          </w:tcPr>
          <w:p w14:paraId="058D53A4" w14:textId="72C2FB8E"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9CE5CF9" w14:textId="3D397909"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1CD17E3F" w14:textId="60E53140"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w:t>
            </w:r>
          </w:p>
        </w:tc>
        <w:tc>
          <w:tcPr>
            <w:tcW w:w="1184" w:type="dxa"/>
            <w:shd w:val="clear" w:color="auto" w:fill="auto"/>
            <w:noWrap/>
            <w:vAlign w:val="center"/>
          </w:tcPr>
          <w:p w14:paraId="2BE4FCCC" w14:textId="539F3C11" w:rsidR="00CC33C7" w:rsidRPr="00046B2B" w:rsidRDefault="00CC33C7" w:rsidP="00CC33C7">
            <w:pPr>
              <w:spacing w:after="0" w:line="240" w:lineRule="auto"/>
              <w:jc w:val="center"/>
              <w:rPr>
                <w:rFonts w:eastAsia="Times New Roman" w:cstheme="minorHAnsi"/>
                <w:sz w:val="20"/>
                <w:szCs w:val="20"/>
              </w:rPr>
            </w:pPr>
            <w:r w:rsidRPr="00046B2B">
              <w:rPr>
                <w:rFonts w:eastAsia="Times New Roman" w:cstheme="minorHAnsi"/>
                <w:sz w:val="20"/>
                <w:szCs w:val="20"/>
              </w:rPr>
              <w:t>27,300</w:t>
            </w:r>
          </w:p>
        </w:tc>
      </w:tr>
    </w:tbl>
    <w:p w14:paraId="0870D3B4" w14:textId="6C166086" w:rsidR="00255944" w:rsidRPr="009F109E" w:rsidRDefault="00255944">
      <w:pPr>
        <w:rPr>
          <w:sz w:val="18"/>
          <w:szCs w:val="18"/>
        </w:rPr>
        <w:sectPr w:rsidR="00255944" w:rsidRPr="009F109E" w:rsidSect="00EF29EF">
          <w:pgSz w:w="15840" w:h="12240" w:orient="landscape"/>
          <w:pgMar w:top="1440" w:right="1440" w:bottom="1440" w:left="1440" w:header="720" w:footer="720" w:gutter="0"/>
          <w:cols w:space="720"/>
          <w:docGrid w:linePitch="360"/>
        </w:sectPr>
      </w:pPr>
      <w:r w:rsidRPr="009F109E">
        <w:rPr>
          <w:sz w:val="18"/>
          <w:szCs w:val="18"/>
          <w:vertAlign w:val="superscript"/>
        </w:rPr>
        <w:t>1</w:t>
      </w:r>
      <w:r w:rsidRPr="009F109E">
        <w:rPr>
          <w:sz w:val="18"/>
          <w:szCs w:val="18"/>
        </w:rPr>
        <w:t xml:space="preserve"> </w:t>
      </w:r>
      <w:r w:rsidR="00D24783" w:rsidRPr="009F109E">
        <w:rPr>
          <w:sz w:val="18"/>
          <w:szCs w:val="18"/>
        </w:rPr>
        <w:t xml:space="preserve">The Brady Reservoir regulates the </w:t>
      </w:r>
      <w:proofErr w:type="gramStart"/>
      <w:r w:rsidR="00D24783" w:rsidRPr="009F109E">
        <w:rPr>
          <w:sz w:val="18"/>
          <w:szCs w:val="18"/>
        </w:rPr>
        <w:t>flows</w:t>
      </w:r>
      <w:proofErr w:type="gramEnd"/>
      <w:r w:rsidR="00D24783" w:rsidRPr="009F109E">
        <w:rPr>
          <w:sz w:val="18"/>
          <w:szCs w:val="18"/>
        </w:rPr>
        <w:t xml:space="preserve"> at this location</w:t>
      </w:r>
      <w:r w:rsidR="00EF5F00" w:rsidRPr="009F109E">
        <w:rPr>
          <w:sz w:val="18"/>
          <w:szCs w:val="18"/>
        </w:rPr>
        <w:t xml:space="preserve">. </w:t>
      </w:r>
      <w:r w:rsidR="00D929F5">
        <w:rPr>
          <w:sz w:val="18"/>
          <w:szCs w:val="18"/>
        </w:rPr>
        <w:t>The r</w:t>
      </w:r>
      <w:r w:rsidR="00545A43" w:rsidRPr="009F109E">
        <w:rPr>
          <w:sz w:val="18"/>
          <w:szCs w:val="18"/>
        </w:rPr>
        <w:t xml:space="preserve">egression estimates </w:t>
      </w:r>
      <w:r w:rsidR="000279A3" w:rsidRPr="009F109E">
        <w:rPr>
          <w:sz w:val="18"/>
          <w:szCs w:val="18"/>
        </w:rPr>
        <w:t xml:space="preserve">at this location were not considered during the validation task. </w:t>
      </w:r>
    </w:p>
    <w:p w14:paraId="23D51907" w14:textId="77080E23" w:rsidR="009C5E76" w:rsidRPr="00BB07EE" w:rsidRDefault="00CF2A24" w:rsidP="00BB07EE">
      <w:pPr>
        <w:pStyle w:val="Heading2"/>
        <w:numPr>
          <w:ilvl w:val="1"/>
          <w:numId w:val="6"/>
        </w:numPr>
        <w:spacing w:after="240"/>
        <w:rPr>
          <w:rFonts w:ascii="Franklin Gothic Medium Cond" w:hAnsi="Franklin Gothic Medium Cond"/>
          <w:b w:val="0"/>
          <w:color w:val="auto"/>
        </w:rPr>
      </w:pPr>
      <w:bookmarkStart w:id="70" w:name="_Toc184650703"/>
      <w:r w:rsidRPr="00CF2A24">
        <w:rPr>
          <w:rFonts w:ascii="Franklin Gothic Medium Cond" w:hAnsi="Franklin Gothic Medium Cond"/>
          <w:b w:val="0"/>
          <w:color w:val="auto"/>
        </w:rPr>
        <w:lastRenderedPageBreak/>
        <w:t xml:space="preserve">Floodplain </w:t>
      </w:r>
      <w:r w:rsidR="00E32DB5" w:rsidRPr="00CF2A24">
        <w:rPr>
          <w:rFonts w:ascii="Franklin Gothic Medium Cond" w:hAnsi="Franklin Gothic Medium Cond"/>
          <w:b w:val="0"/>
          <w:color w:val="auto"/>
        </w:rPr>
        <w:t>Delineation</w:t>
      </w:r>
      <w:r w:rsidRPr="00CF2A24">
        <w:rPr>
          <w:rFonts w:ascii="Franklin Gothic Medium Cond" w:hAnsi="Franklin Gothic Medium Cond"/>
          <w:b w:val="0"/>
          <w:color w:val="auto"/>
        </w:rPr>
        <w:t xml:space="preserve"> (10%, 1%</w:t>
      </w:r>
      <w:r w:rsidR="00E56304">
        <w:rPr>
          <w:rFonts w:ascii="Franklin Gothic Medium Cond" w:hAnsi="Franklin Gothic Medium Cond"/>
          <w:b w:val="0"/>
          <w:color w:val="auto"/>
        </w:rPr>
        <w:t>,</w:t>
      </w:r>
      <w:r w:rsidRPr="00CF2A24">
        <w:rPr>
          <w:rFonts w:ascii="Franklin Gothic Medium Cond" w:hAnsi="Franklin Gothic Medium Cond"/>
          <w:b w:val="0"/>
          <w:color w:val="auto"/>
        </w:rPr>
        <w:t xml:space="preserve"> and 0.2% events)</w:t>
      </w:r>
      <w:bookmarkEnd w:id="70"/>
    </w:p>
    <w:p w14:paraId="1152363C" w14:textId="77777777" w:rsidR="00AD668F" w:rsidRPr="00213DBE" w:rsidRDefault="00AD668F" w:rsidP="00AD668F">
      <w:pPr>
        <w:pStyle w:val="BodyText"/>
        <w:rPr>
          <w:rFonts w:asciiTheme="minorHAnsi" w:hAnsiTheme="minorHAnsi" w:cstheme="minorHAnsi"/>
          <w:color w:val="auto"/>
          <w:sz w:val="22"/>
        </w:rPr>
      </w:pPr>
      <w:r w:rsidRPr="00213DBE">
        <w:rPr>
          <w:rFonts w:asciiTheme="minorHAnsi" w:hAnsiTheme="minorHAnsi" w:cstheme="minorHAnsi"/>
          <w:color w:val="auto"/>
          <w:sz w:val="22"/>
        </w:rP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19F745C2" w14:textId="77777777" w:rsidR="00AD668F" w:rsidRPr="00213DBE" w:rsidRDefault="00AD668F" w:rsidP="00AD668F">
      <w:pPr>
        <w:pStyle w:val="BodyText"/>
        <w:rPr>
          <w:rFonts w:asciiTheme="minorHAnsi" w:hAnsiTheme="minorHAnsi" w:cstheme="minorHAnsi"/>
          <w:color w:val="auto"/>
          <w:sz w:val="22"/>
          <w:lang w:val="en-US"/>
        </w:rPr>
      </w:pPr>
      <w:r w:rsidRPr="00213DBE">
        <w:rPr>
          <w:rFonts w:asciiTheme="minorHAnsi" w:hAnsiTheme="minorHAnsi" w:cstheme="minorHAnsi"/>
          <w:color w:val="auto"/>
          <w:sz w:val="22"/>
          <w:lang w:val="en-US"/>
        </w:rPr>
        <w:t xml:space="preserve">The floodplains were derived from the raw modeled grids using the maximum water surface elevation and depth values in each cell of the mesh. These grids were exported from HEC-RAS as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in TIF format with an interpolated rendering that slopes values at the center and along the faces/edges of the computational mesh cells. Using GIS software, the TIF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were post-processed into 10%, 1%, and 0.2% annual-chance floodplains.</w:t>
      </w:r>
    </w:p>
    <w:p w14:paraId="3E3BF287" w14:textId="77777777" w:rsidR="00AD668F" w:rsidRPr="00213DBE" w:rsidRDefault="00AD668F" w:rsidP="00AD668F">
      <w:pPr>
        <w:pStyle w:val="BodyText"/>
        <w:rPr>
          <w:rFonts w:asciiTheme="minorHAnsi" w:hAnsiTheme="minorHAnsi" w:cstheme="minorHAnsi"/>
          <w:color w:val="auto"/>
          <w:sz w:val="22"/>
        </w:rPr>
      </w:pPr>
      <w:r w:rsidRPr="00213DBE">
        <w:rPr>
          <w:rFonts w:asciiTheme="minorHAnsi" w:hAnsiTheme="minorHAnsi" w:cstheme="minorHAnsi"/>
          <w:color w:val="auto"/>
          <w:sz w:val="22"/>
        </w:rPr>
        <w:t>The following general steps were completed to delineate the floodplains:</w:t>
      </w:r>
    </w:p>
    <w:p w14:paraId="1CD3F0B9" w14:textId="77777777" w:rsidR="00AD668F" w:rsidRPr="00213DBE" w:rsidRDefault="00AD668F" w:rsidP="00AD668F">
      <w:pPr>
        <w:pStyle w:val="BodyText"/>
        <w:numPr>
          <w:ilvl w:val="0"/>
          <w:numId w:val="29"/>
        </w:numPr>
        <w:spacing w:before="120"/>
        <w:rPr>
          <w:rFonts w:asciiTheme="minorHAnsi" w:hAnsiTheme="minorHAnsi" w:cstheme="minorHAnsi"/>
          <w:color w:val="auto"/>
          <w:sz w:val="22"/>
          <w:lang w:val="en-US"/>
        </w:rPr>
      </w:pPr>
      <w:r w:rsidRPr="00213DBE">
        <w:rPr>
          <w:rFonts w:asciiTheme="minorHAnsi" w:hAnsiTheme="minorHAnsi" w:cstheme="minorHAnsi"/>
          <w:color w:val="auto"/>
          <w:sz w:val="22"/>
          <w:lang w:val="en-US"/>
        </w:rPr>
        <w:t xml:space="preserve">Export the depth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and WSEL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for the 10%, 1%, and 0.2% ACEs from the HEC-RAS models using a sloping water surface elevation render mode to a GIS environment. When exporting the model results, the “Raster based on terrain” parameter in HEC-RAS was changed from “</w:t>
      </w:r>
      <w:proofErr w:type="spellStart"/>
      <w:r w:rsidRPr="00213DBE">
        <w:rPr>
          <w:rFonts w:asciiTheme="minorHAnsi" w:hAnsiTheme="minorHAnsi" w:cstheme="minorHAnsi"/>
          <w:color w:val="auto"/>
          <w:sz w:val="22"/>
          <w:lang w:val="en-US"/>
        </w:rPr>
        <w:t>Terrain.HydroEnforced</w:t>
      </w:r>
      <w:proofErr w:type="spellEnd"/>
      <w:r w:rsidRPr="00213DBE">
        <w:rPr>
          <w:rFonts w:asciiTheme="minorHAnsi" w:hAnsiTheme="minorHAnsi" w:cstheme="minorHAnsi"/>
          <w:color w:val="auto"/>
          <w:sz w:val="22"/>
          <w:lang w:val="en-US"/>
        </w:rPr>
        <w:t>”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09C6AE38" w14:textId="77777777" w:rsidR="00AD668F" w:rsidRPr="00213DBE" w:rsidRDefault="00AD668F" w:rsidP="00AD668F">
      <w:pPr>
        <w:pStyle w:val="BodyText"/>
        <w:numPr>
          <w:ilvl w:val="0"/>
          <w:numId w:val="29"/>
        </w:numPr>
        <w:spacing w:before="120"/>
        <w:rPr>
          <w:rFonts w:asciiTheme="minorHAnsi" w:hAnsiTheme="minorHAnsi" w:cstheme="minorHAnsi"/>
          <w:color w:val="auto"/>
          <w:sz w:val="22"/>
          <w:lang w:val="en-US"/>
        </w:rPr>
      </w:pPr>
      <w:r w:rsidRPr="00213DBE">
        <w:rPr>
          <w:rFonts w:asciiTheme="minorHAnsi" w:hAnsiTheme="minorHAnsi" w:cstheme="minorHAnsi"/>
          <w:color w:val="auto"/>
          <w:sz w:val="22"/>
          <w:lang w:val="en-US"/>
        </w:rPr>
        <w:t xml:space="preserve">For each ACE, merge the raw WSEL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into a single raster that covers the entire watershed. Do the same for the depth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that subtracted the WSEL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from one another in the model domain overlap areas. Split lines were then drawn around the entire perimeter of each model domain through areas where the WSELs in the difference </w:t>
      </w:r>
      <w:proofErr w:type="spellStart"/>
      <w:r w:rsidRPr="00213DBE">
        <w:rPr>
          <w:rFonts w:asciiTheme="minorHAnsi" w:hAnsiTheme="minorHAnsi" w:cstheme="minorHAnsi"/>
          <w:color w:val="auto"/>
          <w:sz w:val="22"/>
          <w:lang w:val="en-US"/>
        </w:rPr>
        <w:t>rasters</w:t>
      </w:r>
      <w:proofErr w:type="spellEnd"/>
      <w:r w:rsidRPr="00213DBE">
        <w:rPr>
          <w:rFonts w:asciiTheme="minorHAnsi" w:hAnsiTheme="minorHAnsi" w:cstheme="minorHAnsi"/>
          <w:color w:val="auto"/>
          <w:sz w:val="22"/>
          <w:lang w:val="en-US"/>
        </w:rPr>
        <w:t xml:space="preserve"> were within 0.5 feet of each other. See the split line shapefiles in the </w:t>
      </w:r>
      <w:r w:rsidRPr="00213DBE">
        <w:rPr>
          <w:rFonts w:asciiTheme="minorHAnsi" w:hAnsiTheme="minorHAnsi" w:cstheme="minorHAnsi"/>
          <w:i/>
          <w:iCs/>
          <w:color w:val="auto"/>
          <w:sz w:val="22"/>
          <w:lang w:val="en-US"/>
        </w:rPr>
        <w:t>Supplement Data</w:t>
      </w:r>
      <w:r w:rsidRPr="00213DBE">
        <w:rPr>
          <w:rFonts w:asciiTheme="minorHAnsi" w:hAnsiTheme="minorHAnsi" w:cstheme="minorHAnsi"/>
          <w:color w:val="auto"/>
          <w:sz w:val="22"/>
          <w:lang w:val="en-US"/>
        </w:rPr>
        <w:t xml:space="preserve"> folder to understand where the mapping tie-ins are located.</w:t>
      </w:r>
    </w:p>
    <w:p w14:paraId="261658FC" w14:textId="0A009EBB" w:rsidR="00AD668F" w:rsidRPr="00213DBE" w:rsidRDefault="00AD668F" w:rsidP="00AD668F">
      <w:pPr>
        <w:pStyle w:val="BodyText"/>
        <w:numPr>
          <w:ilvl w:val="0"/>
          <w:numId w:val="29"/>
        </w:numPr>
        <w:spacing w:before="120"/>
        <w:rPr>
          <w:rFonts w:asciiTheme="minorHAnsi" w:hAnsiTheme="minorHAnsi" w:cstheme="minorHAnsi"/>
          <w:i/>
          <w:iCs/>
          <w:color w:val="auto"/>
          <w:sz w:val="22"/>
        </w:rPr>
      </w:pPr>
      <w:r w:rsidRPr="00213DBE">
        <w:rPr>
          <w:rFonts w:asciiTheme="minorHAnsi" w:hAnsiTheme="minorHAnsi" w:cstheme="minorHAnsi"/>
          <w:color w:val="auto"/>
          <w:sz w:val="22"/>
        </w:rPr>
        <w:t xml:space="preserve">To understand how a split line is placed, consider </w:t>
      </w:r>
      <w:r w:rsidR="00736A3C" w:rsidRPr="00213DBE">
        <w:rPr>
          <w:rFonts w:asciiTheme="minorHAnsi" w:hAnsiTheme="minorHAnsi" w:cstheme="minorHAnsi"/>
          <w:color w:val="auto"/>
          <w:sz w:val="22"/>
        </w:rPr>
        <w:fldChar w:fldCharType="begin"/>
      </w:r>
      <w:r w:rsidR="00736A3C" w:rsidRPr="00213DBE">
        <w:rPr>
          <w:rFonts w:asciiTheme="minorHAnsi" w:hAnsiTheme="minorHAnsi" w:cstheme="minorHAnsi"/>
          <w:color w:val="auto"/>
          <w:sz w:val="22"/>
        </w:rPr>
        <w:instrText xml:space="preserve"> REF _Ref182907393 \h </w:instrText>
      </w:r>
      <w:r w:rsidR="00AB46AB" w:rsidRPr="00213DBE">
        <w:rPr>
          <w:rFonts w:asciiTheme="minorHAnsi" w:hAnsiTheme="minorHAnsi" w:cstheme="minorHAnsi"/>
          <w:color w:val="auto"/>
          <w:sz w:val="22"/>
        </w:rPr>
        <w:instrText xml:space="preserve"> \* MERGEFORMAT </w:instrText>
      </w:r>
      <w:r w:rsidR="00736A3C" w:rsidRPr="00213DBE">
        <w:rPr>
          <w:rFonts w:asciiTheme="minorHAnsi" w:hAnsiTheme="minorHAnsi" w:cstheme="minorHAnsi"/>
          <w:color w:val="auto"/>
          <w:sz w:val="22"/>
        </w:rPr>
      </w:r>
      <w:r w:rsidR="00736A3C" w:rsidRPr="00213DBE">
        <w:rPr>
          <w:rFonts w:asciiTheme="minorHAnsi" w:hAnsiTheme="minorHAnsi" w:cstheme="minorHAnsi"/>
          <w:color w:val="auto"/>
          <w:sz w:val="22"/>
        </w:rPr>
        <w:fldChar w:fldCharType="separate"/>
      </w:r>
      <w:r w:rsidR="00D228AB" w:rsidRPr="00D228AB">
        <w:rPr>
          <w:rFonts w:asciiTheme="minorHAnsi" w:hAnsiTheme="minorHAnsi" w:cstheme="minorHAnsi"/>
          <w:color w:val="auto"/>
          <w:sz w:val="22"/>
        </w:rPr>
        <w:t xml:space="preserve">Figure </w:t>
      </w:r>
      <w:r w:rsidR="00D228AB" w:rsidRPr="00D228AB">
        <w:rPr>
          <w:rFonts w:asciiTheme="minorHAnsi" w:hAnsiTheme="minorHAnsi" w:cstheme="minorHAnsi"/>
          <w:noProof/>
          <w:color w:val="auto"/>
          <w:sz w:val="22"/>
        </w:rPr>
        <w:t>18</w:t>
      </w:r>
      <w:r w:rsidR="00736A3C" w:rsidRPr="00213DBE">
        <w:rPr>
          <w:rFonts w:asciiTheme="minorHAnsi" w:hAnsiTheme="minorHAnsi" w:cstheme="minorHAnsi"/>
          <w:color w:val="auto"/>
          <w:sz w:val="22"/>
        </w:rPr>
        <w:fldChar w:fldCharType="end"/>
      </w:r>
      <w:r w:rsidRPr="00213DBE">
        <w:rPr>
          <w:rFonts w:asciiTheme="minorHAnsi" w:hAnsiTheme="minorHAnsi" w:cstheme="minorHAnsi"/>
          <w:color w:val="auto"/>
          <w:sz w:val="22"/>
        </w:rPr>
        <w:t xml:space="preserve">, which shows two floodplains that overlap along a model domain boundary. The split line must be placed where the WSELs are within 0.5 feet of one another in the overlap area. To determine where the WSELs meet this criterion, a WSEL difference raster was created. </w:t>
      </w:r>
    </w:p>
    <w:p w14:paraId="42608FB1" w14:textId="77777777" w:rsidR="00AD668F" w:rsidRPr="00E17E2A" w:rsidRDefault="00AD668F" w:rsidP="00AD668F">
      <w:pPr>
        <w:pStyle w:val="BodyText"/>
        <w:jc w:val="center"/>
        <w:rPr>
          <w:lang w:val="en-US"/>
        </w:rPr>
      </w:pPr>
      <w:r w:rsidRPr="00E17E2A">
        <w:rPr>
          <w:noProof/>
          <w:lang w:val="en-US"/>
        </w:rPr>
        <w:lastRenderedPageBreak/>
        <w:drawing>
          <wp:inline distT="0" distB="0" distL="0" distR="0" wp14:anchorId="68E97EE9" wp14:editId="60B6AF1F">
            <wp:extent cx="5372100" cy="3933825"/>
            <wp:effectExtent l="19050" t="19050" r="19050" b="28575"/>
            <wp:docPr id="2003826624" name="Picture 4"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green and purple paint splat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72100" cy="3933825"/>
                    </a:xfrm>
                    <a:prstGeom prst="rect">
                      <a:avLst/>
                    </a:prstGeom>
                    <a:noFill/>
                    <a:ln w="9525" cmpd="sng">
                      <a:solidFill>
                        <a:srgbClr val="000000"/>
                      </a:solidFill>
                      <a:miter lim="800000"/>
                      <a:headEnd/>
                      <a:tailEnd/>
                    </a:ln>
                    <a:effectLst/>
                  </pic:spPr>
                </pic:pic>
              </a:graphicData>
            </a:graphic>
          </wp:inline>
        </w:drawing>
      </w:r>
    </w:p>
    <w:p w14:paraId="7231B36B" w14:textId="5AF6471B" w:rsidR="004E490E" w:rsidRPr="008A4180" w:rsidRDefault="004E490E" w:rsidP="008A4180">
      <w:pPr>
        <w:pStyle w:val="Caption"/>
        <w:jc w:val="center"/>
        <w:rPr>
          <w:rFonts w:ascii="TT15Ct00" w:hAnsi="TT15Ct00" w:cs="TT15Ct00"/>
          <w:szCs w:val="20"/>
        </w:rPr>
      </w:pPr>
      <w:bookmarkStart w:id="71" w:name="_Ref182907393"/>
      <w:bookmarkStart w:id="72" w:name="_Toc184650749"/>
      <w:r w:rsidRPr="008A4180">
        <w:rPr>
          <w:szCs w:val="20"/>
        </w:rPr>
        <w:t xml:space="preserve">Figure </w:t>
      </w:r>
      <w:r w:rsidRPr="008A4180">
        <w:rPr>
          <w:szCs w:val="20"/>
        </w:rPr>
        <w:fldChar w:fldCharType="begin"/>
      </w:r>
      <w:r w:rsidRPr="008A4180">
        <w:rPr>
          <w:szCs w:val="20"/>
        </w:rPr>
        <w:instrText xml:space="preserve"> SEQ Figure \* ARABIC </w:instrText>
      </w:r>
      <w:r w:rsidRPr="008A4180">
        <w:rPr>
          <w:szCs w:val="20"/>
        </w:rPr>
        <w:fldChar w:fldCharType="separate"/>
      </w:r>
      <w:r w:rsidR="00D228AB">
        <w:rPr>
          <w:noProof/>
          <w:szCs w:val="20"/>
        </w:rPr>
        <w:t>18</w:t>
      </w:r>
      <w:r w:rsidRPr="008A4180">
        <w:rPr>
          <w:szCs w:val="20"/>
        </w:rPr>
        <w:fldChar w:fldCharType="end"/>
      </w:r>
      <w:bookmarkEnd w:id="71"/>
      <w:r w:rsidR="003D6734">
        <w:rPr>
          <w:szCs w:val="20"/>
        </w:rPr>
        <w:t>:</w:t>
      </w:r>
      <w:r w:rsidR="002823D4">
        <w:rPr>
          <w:szCs w:val="20"/>
        </w:rPr>
        <w:t xml:space="preserve"> Example of overlapping mapping along a model domain boundary</w:t>
      </w:r>
      <w:bookmarkEnd w:id="72"/>
    </w:p>
    <w:p w14:paraId="32E78EBA" w14:textId="3D7F71FE" w:rsidR="0086142D" w:rsidRPr="00B4186C" w:rsidRDefault="000B22C5" w:rsidP="0086142D">
      <w:pPr>
        <w:pStyle w:val="BodyText"/>
        <w:rPr>
          <w:rFonts w:asciiTheme="minorHAnsi" w:hAnsiTheme="minorHAnsi" w:cstheme="minorHAnsi"/>
          <w:color w:val="auto"/>
          <w:sz w:val="22"/>
          <w:lang w:val="en-US"/>
        </w:rPr>
      </w:pPr>
      <w:r w:rsidRPr="00B4186C">
        <w:rPr>
          <w:rFonts w:asciiTheme="minorHAnsi" w:hAnsiTheme="minorHAnsi" w:cstheme="minorHAnsi"/>
          <w:color w:val="auto"/>
          <w:sz w:val="22"/>
          <w:lang w:val="en-US"/>
        </w:rPr>
        <w:fldChar w:fldCharType="begin"/>
      </w:r>
      <w:r w:rsidRPr="00B4186C">
        <w:rPr>
          <w:rFonts w:asciiTheme="minorHAnsi" w:hAnsiTheme="minorHAnsi" w:cstheme="minorHAnsi"/>
          <w:color w:val="auto"/>
          <w:sz w:val="22"/>
          <w:lang w:val="en-US"/>
        </w:rPr>
        <w:instrText xml:space="preserve"> REF _Ref182907436 \h </w:instrText>
      </w:r>
      <w:r w:rsidR="00AB46AB" w:rsidRPr="00B4186C">
        <w:rPr>
          <w:rFonts w:asciiTheme="minorHAnsi" w:hAnsiTheme="minorHAnsi" w:cstheme="minorHAnsi"/>
          <w:color w:val="auto"/>
          <w:sz w:val="22"/>
          <w:lang w:val="en-US"/>
        </w:rPr>
        <w:instrText xml:space="preserve"> \* MERGEFORMAT </w:instrText>
      </w:r>
      <w:r w:rsidRPr="00B4186C">
        <w:rPr>
          <w:rFonts w:asciiTheme="minorHAnsi" w:hAnsiTheme="minorHAnsi" w:cstheme="minorHAnsi"/>
          <w:color w:val="auto"/>
          <w:sz w:val="22"/>
          <w:lang w:val="en-US"/>
        </w:rPr>
      </w:r>
      <w:r w:rsidRPr="00B4186C">
        <w:rPr>
          <w:rFonts w:asciiTheme="minorHAnsi" w:hAnsiTheme="minorHAnsi" w:cstheme="minorHAnsi"/>
          <w:color w:val="auto"/>
          <w:sz w:val="22"/>
          <w:lang w:val="en-US"/>
        </w:rPr>
        <w:fldChar w:fldCharType="separate"/>
      </w:r>
      <w:r w:rsidR="00D228AB" w:rsidRPr="00D228AB">
        <w:rPr>
          <w:rFonts w:asciiTheme="minorHAnsi" w:hAnsiTheme="minorHAnsi" w:cstheme="minorHAnsi"/>
          <w:color w:val="auto"/>
          <w:sz w:val="22"/>
        </w:rPr>
        <w:t xml:space="preserve">Figure </w:t>
      </w:r>
      <w:r w:rsidR="00D228AB" w:rsidRPr="00D228AB">
        <w:rPr>
          <w:rFonts w:asciiTheme="minorHAnsi" w:hAnsiTheme="minorHAnsi" w:cstheme="minorHAnsi"/>
          <w:noProof/>
          <w:color w:val="auto"/>
          <w:sz w:val="22"/>
        </w:rPr>
        <w:t>19</w:t>
      </w:r>
      <w:r w:rsidRPr="00B4186C">
        <w:rPr>
          <w:rFonts w:asciiTheme="minorHAnsi" w:hAnsiTheme="minorHAnsi" w:cstheme="minorHAnsi"/>
          <w:color w:val="auto"/>
          <w:sz w:val="22"/>
          <w:lang w:val="en-US"/>
        </w:rPr>
        <w:fldChar w:fldCharType="end"/>
      </w:r>
      <w:r w:rsidRPr="00B4186C">
        <w:rPr>
          <w:rFonts w:asciiTheme="minorHAnsi" w:hAnsiTheme="minorHAnsi" w:cstheme="minorHAnsi"/>
          <w:color w:val="auto"/>
          <w:sz w:val="22"/>
          <w:lang w:val="en-US"/>
        </w:rPr>
        <w:t xml:space="preserve"> </w:t>
      </w:r>
      <w:r w:rsidR="0086142D" w:rsidRPr="00B4186C">
        <w:rPr>
          <w:rFonts w:asciiTheme="minorHAnsi" w:hAnsiTheme="minorHAnsi" w:cstheme="minorHAnsi"/>
          <w:color w:val="auto"/>
          <w:sz w:val="22"/>
          <w:lang w:val="en-US"/>
        </w:rPr>
        <w:t xml:space="preserve">shows what the difference raster looks like for the </w:t>
      </w:r>
      <w:r w:rsidR="0086142D" w:rsidRPr="00796619">
        <w:rPr>
          <w:rFonts w:asciiTheme="minorHAnsi" w:hAnsiTheme="minorHAnsi" w:cstheme="minorHAnsi"/>
          <w:color w:val="auto"/>
          <w:sz w:val="22"/>
          <w:lang w:val="en-US"/>
        </w:rPr>
        <w:t>area in</w:t>
      </w:r>
      <w:r w:rsidR="008A4180" w:rsidRPr="00796619">
        <w:rPr>
          <w:rFonts w:asciiTheme="minorHAnsi" w:hAnsiTheme="minorHAnsi" w:cstheme="minorHAnsi"/>
          <w:color w:val="auto"/>
          <w:sz w:val="22"/>
          <w:lang w:val="en-US"/>
        </w:rPr>
        <w:t xml:space="preserve"> </w:t>
      </w:r>
      <w:r w:rsidR="00411392" w:rsidRPr="00796619">
        <w:rPr>
          <w:rFonts w:asciiTheme="minorHAnsi" w:hAnsiTheme="minorHAnsi" w:cstheme="minorHAnsi"/>
          <w:color w:val="auto"/>
          <w:sz w:val="22"/>
          <w:lang w:val="en-US"/>
        </w:rPr>
        <w:fldChar w:fldCharType="begin"/>
      </w:r>
      <w:r w:rsidR="00411392" w:rsidRPr="00796619">
        <w:rPr>
          <w:rFonts w:asciiTheme="minorHAnsi" w:hAnsiTheme="minorHAnsi" w:cstheme="minorHAnsi"/>
          <w:color w:val="auto"/>
          <w:sz w:val="22"/>
          <w:lang w:val="en-US"/>
        </w:rPr>
        <w:instrText xml:space="preserve"> REF _Ref182907393 \h </w:instrText>
      </w:r>
      <w:r w:rsidR="00796619" w:rsidRPr="00796619">
        <w:rPr>
          <w:rFonts w:asciiTheme="minorHAnsi" w:hAnsiTheme="minorHAnsi" w:cstheme="minorHAnsi"/>
          <w:color w:val="auto"/>
          <w:sz w:val="22"/>
          <w:lang w:val="en-US"/>
        </w:rPr>
        <w:instrText xml:space="preserve"> \* MERGEFORMAT </w:instrText>
      </w:r>
      <w:r w:rsidR="00411392" w:rsidRPr="00796619">
        <w:rPr>
          <w:rFonts w:asciiTheme="minorHAnsi" w:hAnsiTheme="minorHAnsi" w:cstheme="minorHAnsi"/>
          <w:color w:val="auto"/>
          <w:sz w:val="22"/>
          <w:lang w:val="en-US"/>
        </w:rPr>
      </w:r>
      <w:r w:rsidR="00411392" w:rsidRPr="00796619">
        <w:rPr>
          <w:rFonts w:asciiTheme="minorHAnsi" w:hAnsiTheme="minorHAnsi" w:cstheme="minorHAnsi"/>
          <w:color w:val="auto"/>
          <w:sz w:val="22"/>
          <w:lang w:val="en-US"/>
        </w:rPr>
        <w:fldChar w:fldCharType="separate"/>
      </w:r>
      <w:r w:rsidR="00D228AB" w:rsidRPr="00D228AB">
        <w:rPr>
          <w:rFonts w:asciiTheme="minorHAnsi" w:hAnsiTheme="minorHAnsi" w:cstheme="minorHAnsi"/>
          <w:sz w:val="22"/>
        </w:rPr>
        <w:t xml:space="preserve">Figure </w:t>
      </w:r>
      <w:r w:rsidR="00D228AB" w:rsidRPr="00D228AB">
        <w:rPr>
          <w:rFonts w:asciiTheme="minorHAnsi" w:hAnsiTheme="minorHAnsi" w:cstheme="minorHAnsi"/>
          <w:noProof/>
          <w:sz w:val="22"/>
        </w:rPr>
        <w:t>18</w:t>
      </w:r>
      <w:r w:rsidR="00411392" w:rsidRPr="00796619">
        <w:rPr>
          <w:rFonts w:asciiTheme="minorHAnsi" w:hAnsiTheme="minorHAnsi" w:cstheme="minorHAnsi"/>
          <w:color w:val="auto"/>
          <w:sz w:val="22"/>
          <w:lang w:val="en-US"/>
        </w:rPr>
        <w:fldChar w:fldCharType="end"/>
      </w:r>
      <w:r w:rsidR="0086142D" w:rsidRPr="00796619">
        <w:rPr>
          <w:rFonts w:asciiTheme="minorHAnsi" w:hAnsiTheme="minorHAnsi" w:cstheme="minorHAnsi"/>
          <w:color w:val="auto"/>
          <w:sz w:val="22"/>
          <w:lang w:val="en-US"/>
        </w:rPr>
        <w:t>. Light green</w:t>
      </w:r>
      <w:r w:rsidR="0086142D" w:rsidRPr="00B4186C">
        <w:rPr>
          <w:rFonts w:asciiTheme="minorHAnsi" w:hAnsiTheme="minorHAnsi" w:cstheme="minorHAnsi"/>
          <w:color w:val="auto"/>
          <w:sz w:val="22"/>
          <w:lang w:val="en-US"/>
        </w:rPr>
        <w:t xml:space="preserve"> means the WSELs are within 0.5 feet of each other and red means they are not. The blue-black line is the split line. It has been aligned so that it crosses the </w:t>
      </w:r>
      <w:proofErr w:type="gramStart"/>
      <w:r w:rsidR="0086142D" w:rsidRPr="00B4186C">
        <w:rPr>
          <w:rFonts w:asciiTheme="minorHAnsi" w:hAnsiTheme="minorHAnsi" w:cstheme="minorHAnsi"/>
          <w:color w:val="auto"/>
          <w:sz w:val="22"/>
          <w:lang w:val="en-US"/>
        </w:rPr>
        <w:t>difference</w:t>
      </w:r>
      <w:proofErr w:type="gramEnd"/>
      <w:r w:rsidR="0086142D" w:rsidRPr="00B4186C">
        <w:rPr>
          <w:rFonts w:asciiTheme="minorHAnsi" w:hAnsiTheme="minorHAnsi" w:cstheme="minorHAnsi"/>
          <w:color w:val="auto"/>
          <w:sz w:val="22"/>
          <w:lang w:val="en-US"/>
        </w:rPr>
        <w:t xml:space="preserve"> raster where the raster is light green. To the south of this line, the purple raster in </w:t>
      </w:r>
      <w:r w:rsidR="00B45F01" w:rsidRPr="00B4186C">
        <w:rPr>
          <w:rFonts w:asciiTheme="minorHAnsi" w:hAnsiTheme="minorHAnsi" w:cstheme="minorHAnsi"/>
          <w:color w:val="auto"/>
          <w:sz w:val="22"/>
          <w:lang w:val="en-US"/>
        </w:rPr>
        <w:t>Figure 18</w:t>
      </w:r>
      <w:r w:rsidR="0086142D" w:rsidRPr="00B4186C">
        <w:rPr>
          <w:rFonts w:asciiTheme="minorHAnsi" w:hAnsiTheme="minorHAnsi" w:cstheme="minorHAnsi"/>
          <w:color w:val="auto"/>
          <w:sz w:val="22"/>
          <w:lang w:val="en-US"/>
        </w:rPr>
        <w:t xml:space="preserve"> is the source of the floodplain mapping. To the north of the split line, the dark green raster is the source of the floodplain mapping. Along the split line is where the source of the mapping transitions from the purple mapping to the dark green mapping.</w:t>
      </w:r>
    </w:p>
    <w:p w14:paraId="785B3482" w14:textId="77777777" w:rsidR="0086142D" w:rsidRPr="00E17E2A" w:rsidRDefault="0086142D" w:rsidP="0086142D">
      <w:pPr>
        <w:pStyle w:val="BodyText"/>
        <w:rPr>
          <w:lang w:val="en-US"/>
        </w:rPr>
      </w:pPr>
    </w:p>
    <w:p w14:paraId="5DFA4F3E" w14:textId="77777777" w:rsidR="0086142D" w:rsidRPr="00E17E2A" w:rsidRDefault="0086142D" w:rsidP="0086142D">
      <w:pPr>
        <w:pStyle w:val="BodyText"/>
        <w:jc w:val="center"/>
        <w:rPr>
          <w:lang w:val="en-US"/>
        </w:rPr>
      </w:pPr>
      <w:r w:rsidRPr="00E17E2A">
        <w:rPr>
          <w:noProof/>
          <w:lang w:val="en-US"/>
        </w:rPr>
        <w:lastRenderedPageBreak/>
        <w:drawing>
          <wp:inline distT="0" distB="0" distL="0" distR="0" wp14:anchorId="66BEECA4" wp14:editId="458937BA">
            <wp:extent cx="5200650" cy="3790950"/>
            <wp:effectExtent l="19050" t="19050" r="19050" b="19050"/>
            <wp:docPr id="1071027541" name="Picture 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route&#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0650" cy="3790950"/>
                    </a:xfrm>
                    <a:prstGeom prst="rect">
                      <a:avLst/>
                    </a:prstGeom>
                    <a:noFill/>
                    <a:ln w="9525" cmpd="sng">
                      <a:solidFill>
                        <a:srgbClr val="000000"/>
                      </a:solidFill>
                      <a:miter lim="800000"/>
                      <a:headEnd/>
                      <a:tailEnd/>
                    </a:ln>
                    <a:effectLst/>
                  </pic:spPr>
                </pic:pic>
              </a:graphicData>
            </a:graphic>
          </wp:inline>
        </w:drawing>
      </w:r>
    </w:p>
    <w:p w14:paraId="0F33B3F2" w14:textId="5B883470" w:rsidR="004E490E" w:rsidRPr="00352AA7" w:rsidRDefault="003946DE" w:rsidP="00796619">
      <w:pPr>
        <w:pStyle w:val="Caption"/>
        <w:jc w:val="center"/>
        <w:rPr>
          <w:rFonts w:ascii="TT15Ct00" w:hAnsi="TT15Ct00" w:cs="TT15Ct00"/>
          <w:szCs w:val="20"/>
        </w:rPr>
      </w:pPr>
      <w:bookmarkStart w:id="73" w:name="_Ref182907436"/>
      <w:bookmarkStart w:id="74" w:name="_Toc184650750"/>
      <w:r w:rsidRPr="00352AA7">
        <w:rPr>
          <w:szCs w:val="20"/>
        </w:rPr>
        <w:t xml:space="preserve">Figure </w:t>
      </w:r>
      <w:r>
        <w:rPr>
          <w:szCs w:val="20"/>
        </w:rPr>
        <w:fldChar w:fldCharType="begin"/>
      </w:r>
      <w:r w:rsidRPr="00352AA7">
        <w:rPr>
          <w:szCs w:val="20"/>
        </w:rPr>
        <w:instrText xml:space="preserve"> SEQ Figure \* ARABIC </w:instrText>
      </w:r>
      <w:r>
        <w:rPr>
          <w:szCs w:val="20"/>
        </w:rPr>
        <w:fldChar w:fldCharType="separate"/>
      </w:r>
      <w:r w:rsidR="00D228AB">
        <w:rPr>
          <w:noProof/>
          <w:szCs w:val="20"/>
        </w:rPr>
        <w:t>19</w:t>
      </w:r>
      <w:r>
        <w:rPr>
          <w:szCs w:val="20"/>
        </w:rPr>
        <w:fldChar w:fldCharType="end"/>
      </w:r>
      <w:bookmarkEnd w:id="73"/>
      <w:r w:rsidR="003D6734">
        <w:rPr>
          <w:szCs w:val="20"/>
        </w:rPr>
        <w:t>:</w:t>
      </w:r>
      <w:r>
        <w:rPr>
          <w:szCs w:val="20"/>
        </w:rPr>
        <w:t xml:space="preserve"> WSEL difference raster and split line for the overlap area</w:t>
      </w:r>
      <w:bookmarkEnd w:id="74"/>
    </w:p>
    <w:p w14:paraId="35ED56BD" w14:textId="5EE0AC27" w:rsidR="00551A94" w:rsidRPr="00CF2872" w:rsidRDefault="00551A94" w:rsidP="00551A94">
      <w:pPr>
        <w:pStyle w:val="BodyText"/>
        <w:numPr>
          <w:ilvl w:val="0"/>
          <w:numId w:val="30"/>
        </w:numPr>
        <w:spacing w:before="120"/>
        <w:rPr>
          <w:rFonts w:asciiTheme="minorHAnsi" w:hAnsiTheme="minorHAnsi" w:cstheme="minorHAnsi"/>
          <w:i/>
          <w:iCs/>
          <w:color w:val="auto"/>
          <w:sz w:val="22"/>
          <w:lang w:val="en-US"/>
        </w:rPr>
      </w:pPr>
      <w:r w:rsidRPr="00CF2872">
        <w:rPr>
          <w:rFonts w:asciiTheme="minorHAnsi" w:hAnsiTheme="minorHAnsi" w:cstheme="minorHAnsi"/>
          <w:color w:val="auto"/>
          <w:sz w:val="22"/>
          <w:lang w:val="en-US"/>
        </w:rPr>
        <w:t xml:space="preserve">The merged raw raster grids included connected and disconnected areas of potential flood hazard. To reduce the extent of these disconnected flood areas, process the </w:t>
      </w:r>
      <w:proofErr w:type="spellStart"/>
      <w:r w:rsidRPr="00CF2872">
        <w:rPr>
          <w:rFonts w:asciiTheme="minorHAnsi" w:hAnsiTheme="minorHAnsi" w:cstheme="minorHAnsi"/>
          <w:color w:val="auto"/>
          <w:sz w:val="22"/>
          <w:lang w:val="en-US"/>
        </w:rPr>
        <w:t>rasters</w:t>
      </w:r>
      <w:proofErr w:type="spellEnd"/>
      <w:r w:rsidRPr="00CF2872">
        <w:rPr>
          <w:rFonts w:asciiTheme="minorHAnsi" w:hAnsiTheme="minorHAnsi" w:cstheme="minorHAnsi"/>
          <w:color w:val="auto"/>
          <w:sz w:val="22"/>
          <w:lang w:val="en-US"/>
        </w:rPr>
        <w:t xml:space="preserve">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proofErr w:type="gramStart"/>
      <w:r w:rsidRPr="00CF2872">
        <w:rPr>
          <w:rFonts w:asciiTheme="minorHAnsi" w:hAnsiTheme="minorHAnsi" w:cstheme="minorHAnsi"/>
          <w:i/>
          <w:iCs/>
          <w:color w:val="auto"/>
          <w:sz w:val="22"/>
          <w:lang w:val="en-US"/>
        </w:rPr>
        <w:t>both</w:t>
      </w:r>
      <w:r w:rsidRPr="00CF2872">
        <w:rPr>
          <w:rFonts w:asciiTheme="minorHAnsi" w:hAnsiTheme="minorHAnsi" w:cstheme="minorHAnsi"/>
          <w:color w:val="auto"/>
          <w:sz w:val="22"/>
          <w:lang w:val="en-US"/>
        </w:rPr>
        <w:t xml:space="preserve"> of the criteria</w:t>
      </w:r>
      <w:proofErr w:type="gramEnd"/>
      <w:r w:rsidRPr="00CF2872">
        <w:rPr>
          <w:rFonts w:asciiTheme="minorHAnsi" w:hAnsiTheme="minorHAnsi" w:cstheme="minorHAnsi"/>
          <w:color w:val="auto"/>
          <w:sz w:val="22"/>
          <w:lang w:val="en-US"/>
        </w:rPr>
        <w:t xml:space="preserve"> in</w:t>
      </w:r>
      <w:r w:rsidR="000B22C5" w:rsidRPr="00CF2872">
        <w:rPr>
          <w:rFonts w:asciiTheme="minorHAnsi" w:hAnsiTheme="minorHAnsi" w:cstheme="minorHAnsi"/>
          <w:color w:val="auto"/>
          <w:sz w:val="22"/>
        </w:rPr>
        <w:t xml:space="preserve"> </w:t>
      </w:r>
      <w:r w:rsidR="000B22C5" w:rsidRPr="00CF2872">
        <w:rPr>
          <w:rFonts w:asciiTheme="minorHAnsi" w:hAnsiTheme="minorHAnsi" w:cstheme="minorHAnsi"/>
          <w:color w:val="auto"/>
          <w:sz w:val="22"/>
        </w:rPr>
        <w:fldChar w:fldCharType="begin"/>
      </w:r>
      <w:r w:rsidR="000B22C5" w:rsidRPr="00CF2872">
        <w:rPr>
          <w:rFonts w:asciiTheme="minorHAnsi" w:hAnsiTheme="minorHAnsi" w:cstheme="minorHAnsi"/>
          <w:color w:val="auto"/>
          <w:sz w:val="22"/>
        </w:rPr>
        <w:instrText xml:space="preserve"> REF _Ref182907471 \h </w:instrText>
      </w:r>
      <w:r w:rsidR="00AB46AB" w:rsidRPr="00CF2872">
        <w:rPr>
          <w:rFonts w:asciiTheme="minorHAnsi" w:hAnsiTheme="minorHAnsi" w:cstheme="minorHAnsi"/>
          <w:color w:val="auto"/>
          <w:sz w:val="22"/>
        </w:rPr>
        <w:instrText xml:space="preserve"> \* MERGEFORMAT </w:instrText>
      </w:r>
      <w:r w:rsidR="000B22C5" w:rsidRPr="00CF2872">
        <w:rPr>
          <w:rFonts w:asciiTheme="minorHAnsi" w:hAnsiTheme="minorHAnsi" w:cstheme="minorHAnsi"/>
          <w:color w:val="auto"/>
          <w:sz w:val="22"/>
        </w:rPr>
      </w:r>
      <w:r w:rsidR="000B22C5" w:rsidRPr="00CF2872">
        <w:rPr>
          <w:rFonts w:asciiTheme="minorHAnsi" w:hAnsiTheme="minorHAnsi" w:cstheme="minorHAnsi"/>
          <w:color w:val="auto"/>
          <w:sz w:val="22"/>
        </w:rPr>
        <w:fldChar w:fldCharType="separate"/>
      </w:r>
      <w:r w:rsidR="00D228AB" w:rsidRPr="00D228AB">
        <w:rPr>
          <w:rFonts w:asciiTheme="minorHAnsi" w:hAnsiTheme="minorHAnsi" w:cstheme="minorHAnsi"/>
          <w:color w:val="auto"/>
          <w:sz w:val="22"/>
        </w:rPr>
        <w:t xml:space="preserve">Table </w:t>
      </w:r>
      <w:r w:rsidR="00D228AB" w:rsidRPr="00D228AB">
        <w:rPr>
          <w:rFonts w:asciiTheme="minorHAnsi" w:hAnsiTheme="minorHAnsi" w:cstheme="minorHAnsi"/>
          <w:noProof/>
          <w:color w:val="auto"/>
          <w:sz w:val="22"/>
        </w:rPr>
        <w:t>14</w:t>
      </w:r>
      <w:r w:rsidR="000B22C5" w:rsidRPr="00CF2872">
        <w:rPr>
          <w:rFonts w:asciiTheme="minorHAnsi" w:hAnsiTheme="minorHAnsi" w:cstheme="minorHAnsi"/>
          <w:color w:val="auto"/>
          <w:sz w:val="22"/>
        </w:rPr>
        <w:fldChar w:fldCharType="end"/>
      </w:r>
      <w:r w:rsidRPr="00CF2872">
        <w:rPr>
          <w:rFonts w:asciiTheme="minorHAnsi" w:hAnsiTheme="minorHAnsi" w:cstheme="minorHAnsi"/>
          <w:color w:val="auto"/>
          <w:sz w:val="22"/>
          <w:lang w:val="en-US"/>
        </w:rPr>
        <w:t>.</w:t>
      </w:r>
    </w:p>
    <w:p w14:paraId="6D2562DB" w14:textId="43BEBB50" w:rsidR="00551A94" w:rsidRPr="00796619" w:rsidRDefault="00D32E63" w:rsidP="00796619">
      <w:pPr>
        <w:pStyle w:val="Caption"/>
        <w:jc w:val="center"/>
        <w:rPr>
          <w:b w:val="0"/>
          <w:bCs w:val="0"/>
          <w:sz w:val="22"/>
          <w:szCs w:val="22"/>
        </w:rPr>
      </w:pPr>
      <w:bookmarkStart w:id="75" w:name="_Ref182907471"/>
      <w:bookmarkStart w:id="76" w:name="_Toc184650727"/>
      <w:r w:rsidRPr="00352AA7">
        <w:rPr>
          <w:szCs w:val="20"/>
        </w:rPr>
        <w:t xml:space="preserve">Table </w:t>
      </w:r>
      <w:r w:rsidRPr="00352AA7">
        <w:rPr>
          <w:szCs w:val="20"/>
        </w:rPr>
        <w:fldChar w:fldCharType="begin"/>
      </w:r>
      <w:r w:rsidRPr="00352AA7">
        <w:rPr>
          <w:szCs w:val="20"/>
        </w:rPr>
        <w:instrText xml:space="preserve"> SEQ Table \* ARABIC </w:instrText>
      </w:r>
      <w:r w:rsidRPr="00352AA7">
        <w:rPr>
          <w:szCs w:val="20"/>
        </w:rPr>
        <w:fldChar w:fldCharType="separate"/>
      </w:r>
      <w:r w:rsidR="00D228AB">
        <w:rPr>
          <w:noProof/>
          <w:szCs w:val="20"/>
        </w:rPr>
        <w:t>14</w:t>
      </w:r>
      <w:r w:rsidRPr="00352AA7">
        <w:rPr>
          <w:szCs w:val="20"/>
        </w:rPr>
        <w:fldChar w:fldCharType="end"/>
      </w:r>
      <w:bookmarkEnd w:id="75"/>
      <w:r w:rsidR="003D6734">
        <w:rPr>
          <w:szCs w:val="20"/>
        </w:rPr>
        <w:t>: Inland mapping threshold matrix</w:t>
      </w:r>
      <w:bookmarkEnd w:id="76"/>
    </w:p>
    <w:tbl>
      <w:tblPr>
        <w:tblStyle w:val="TableGrid"/>
        <w:tblW w:w="0" w:type="auto"/>
        <w:jc w:val="center"/>
        <w:tblLook w:val="04A0" w:firstRow="1" w:lastRow="0" w:firstColumn="1" w:lastColumn="0" w:noHBand="0" w:noVBand="1"/>
      </w:tblPr>
      <w:tblGrid>
        <w:gridCol w:w="2070"/>
        <w:gridCol w:w="3150"/>
      </w:tblGrid>
      <w:tr w:rsidR="00551A94" w:rsidRPr="00427204" w14:paraId="2A345B6B" w14:textId="77777777">
        <w:trPr>
          <w:cantSplit/>
          <w:trHeight w:val="144"/>
          <w:jc w:val="center"/>
        </w:trPr>
        <w:tc>
          <w:tcPr>
            <w:tcW w:w="2070" w:type="dxa"/>
            <w:shd w:val="clear" w:color="auto" w:fill="2E74B5" w:themeFill="accent5" w:themeFillShade="BF"/>
          </w:tcPr>
          <w:p w14:paraId="4E4E4F5D" w14:textId="77777777" w:rsidR="00551A94" w:rsidRPr="00427204" w:rsidRDefault="00551A94">
            <w:pPr>
              <w:autoSpaceDE w:val="0"/>
              <w:autoSpaceDN w:val="0"/>
              <w:adjustRightInd w:val="0"/>
              <w:spacing w:before="40" w:after="40"/>
              <w:jc w:val="center"/>
              <w:rPr>
                <w:rFonts w:ascii="Calibri" w:hAnsi="Calibri" w:cs="Calibri"/>
                <w:b/>
                <w:bCs/>
                <w:color w:val="FFFFFF" w:themeColor="background1"/>
                <w:sz w:val="20"/>
                <w:szCs w:val="20"/>
              </w:rPr>
            </w:pPr>
            <w:r w:rsidRPr="00427204">
              <w:rPr>
                <w:rFonts w:ascii="Calibri" w:hAnsi="Calibri" w:cs="Calibri"/>
                <w:b/>
                <w:bCs/>
                <w:color w:val="FFFFFF" w:themeColor="background1"/>
                <w:sz w:val="20"/>
                <w:szCs w:val="20"/>
              </w:rPr>
              <w:t>Area (acres)</w:t>
            </w:r>
          </w:p>
        </w:tc>
        <w:tc>
          <w:tcPr>
            <w:tcW w:w="3150" w:type="dxa"/>
            <w:shd w:val="clear" w:color="auto" w:fill="2E74B5" w:themeFill="accent5" w:themeFillShade="BF"/>
          </w:tcPr>
          <w:p w14:paraId="2D477A87" w14:textId="77777777" w:rsidR="00551A94" w:rsidRPr="00427204" w:rsidRDefault="00551A94">
            <w:pPr>
              <w:autoSpaceDE w:val="0"/>
              <w:autoSpaceDN w:val="0"/>
              <w:adjustRightInd w:val="0"/>
              <w:spacing w:before="40" w:after="40"/>
              <w:jc w:val="center"/>
              <w:rPr>
                <w:rFonts w:ascii="Calibri" w:hAnsi="Calibri" w:cs="Calibri"/>
                <w:b/>
                <w:bCs/>
                <w:color w:val="FFFFFF" w:themeColor="background1"/>
                <w:sz w:val="20"/>
                <w:szCs w:val="20"/>
              </w:rPr>
            </w:pPr>
            <w:r w:rsidRPr="00427204">
              <w:rPr>
                <w:rFonts w:ascii="Calibri" w:hAnsi="Calibri" w:cs="Calibri"/>
                <w:b/>
                <w:bCs/>
                <w:color w:val="FFFFFF" w:themeColor="background1"/>
                <w:sz w:val="20"/>
                <w:szCs w:val="20"/>
              </w:rPr>
              <w:t>Depth (feet)</w:t>
            </w:r>
          </w:p>
        </w:tc>
      </w:tr>
      <w:tr w:rsidR="00551A94" w:rsidRPr="00427204" w14:paraId="053DDEFF" w14:textId="77777777">
        <w:trPr>
          <w:cantSplit/>
          <w:trHeight w:val="144"/>
          <w:jc w:val="center"/>
        </w:trPr>
        <w:tc>
          <w:tcPr>
            <w:tcW w:w="2070" w:type="dxa"/>
          </w:tcPr>
          <w:p w14:paraId="35A3F190"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Less than 0.33</w:t>
            </w:r>
          </w:p>
        </w:tc>
        <w:tc>
          <w:tcPr>
            <w:tcW w:w="3150" w:type="dxa"/>
          </w:tcPr>
          <w:p w14:paraId="6D76E50C"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Remove all flooding</w:t>
            </w:r>
          </w:p>
        </w:tc>
      </w:tr>
      <w:tr w:rsidR="00551A94" w:rsidRPr="00427204" w14:paraId="48D24693" w14:textId="77777777">
        <w:trPr>
          <w:cantSplit/>
          <w:trHeight w:val="144"/>
          <w:jc w:val="center"/>
        </w:trPr>
        <w:tc>
          <w:tcPr>
            <w:tcW w:w="2070" w:type="dxa"/>
          </w:tcPr>
          <w:p w14:paraId="31A083D3"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0.33 to 0.50</w:t>
            </w:r>
          </w:p>
        </w:tc>
        <w:tc>
          <w:tcPr>
            <w:tcW w:w="3150" w:type="dxa"/>
          </w:tcPr>
          <w:p w14:paraId="75EE0F6A"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Less than 0.33</w:t>
            </w:r>
          </w:p>
        </w:tc>
      </w:tr>
      <w:tr w:rsidR="00551A94" w:rsidRPr="00427204" w14:paraId="16503917" w14:textId="77777777">
        <w:trPr>
          <w:cantSplit/>
          <w:trHeight w:val="144"/>
          <w:jc w:val="center"/>
        </w:trPr>
        <w:tc>
          <w:tcPr>
            <w:tcW w:w="2070" w:type="dxa"/>
          </w:tcPr>
          <w:p w14:paraId="45EA52FD"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0.50 to 1.0</w:t>
            </w:r>
          </w:p>
        </w:tc>
        <w:tc>
          <w:tcPr>
            <w:tcW w:w="3150" w:type="dxa"/>
          </w:tcPr>
          <w:p w14:paraId="497E88BB"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Less than 0.25</w:t>
            </w:r>
          </w:p>
        </w:tc>
      </w:tr>
      <w:tr w:rsidR="00551A94" w:rsidRPr="00427204" w14:paraId="6795EAB9" w14:textId="77777777">
        <w:trPr>
          <w:cantSplit/>
          <w:trHeight w:val="144"/>
          <w:jc w:val="center"/>
        </w:trPr>
        <w:tc>
          <w:tcPr>
            <w:tcW w:w="2070" w:type="dxa"/>
          </w:tcPr>
          <w:p w14:paraId="1EAAE1F4"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1.0 to 2.0</w:t>
            </w:r>
          </w:p>
        </w:tc>
        <w:tc>
          <w:tcPr>
            <w:tcW w:w="3150" w:type="dxa"/>
          </w:tcPr>
          <w:p w14:paraId="1CAB02C4" w14:textId="77777777" w:rsidR="00551A94" w:rsidRPr="00CF2872" w:rsidRDefault="00551A94">
            <w:pPr>
              <w:autoSpaceDE w:val="0"/>
              <w:autoSpaceDN w:val="0"/>
              <w:adjustRightInd w:val="0"/>
              <w:spacing w:before="40" w:after="40"/>
              <w:jc w:val="center"/>
              <w:rPr>
                <w:rFonts w:ascii="Calibri" w:hAnsi="Calibri" w:cs="Calibri"/>
                <w:sz w:val="20"/>
                <w:szCs w:val="20"/>
              </w:rPr>
            </w:pPr>
            <w:r w:rsidRPr="00CF2872">
              <w:rPr>
                <w:rFonts w:ascii="Calibri" w:hAnsi="Calibri" w:cs="Calibri"/>
                <w:sz w:val="20"/>
                <w:szCs w:val="20"/>
              </w:rPr>
              <w:t>Less than 0.10</w:t>
            </w:r>
          </w:p>
        </w:tc>
      </w:tr>
    </w:tbl>
    <w:p w14:paraId="7D5AAD05" w14:textId="77777777" w:rsidR="00551A94" w:rsidRPr="00E17E2A" w:rsidRDefault="00551A94" w:rsidP="00551A94">
      <w:pPr>
        <w:pStyle w:val="BodyText"/>
        <w:rPr>
          <w:b/>
          <w:bCs/>
          <w:lang w:val="en-US"/>
        </w:rPr>
      </w:pPr>
    </w:p>
    <w:p w14:paraId="1AAC95A6"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 xml:space="preserve">Fill the holes (i.e., islands) in the </w:t>
      </w:r>
      <w:proofErr w:type="spellStart"/>
      <w:r w:rsidRPr="00280271">
        <w:rPr>
          <w:rFonts w:asciiTheme="minorHAnsi" w:hAnsiTheme="minorHAnsi" w:cstheme="minorHAnsi"/>
          <w:color w:val="auto"/>
          <w:sz w:val="22"/>
          <w:lang w:val="en-US"/>
        </w:rPr>
        <w:t>rasters</w:t>
      </w:r>
      <w:proofErr w:type="spellEnd"/>
      <w:r w:rsidRPr="00280271">
        <w:rPr>
          <w:rFonts w:asciiTheme="minorHAnsi" w:hAnsiTheme="minorHAnsi" w:cstheme="minorHAnsi"/>
          <w:color w:val="auto"/>
          <w:sz w:val="22"/>
          <w:lang w:val="en-US"/>
        </w:rPr>
        <w:t xml:space="preserve"> using the Elevation Void Fill routine. For the 1% and 0.2% ACEs, holes in the </w:t>
      </w:r>
      <w:proofErr w:type="spellStart"/>
      <w:r w:rsidRPr="00280271">
        <w:rPr>
          <w:rFonts w:asciiTheme="minorHAnsi" w:hAnsiTheme="minorHAnsi" w:cstheme="minorHAnsi"/>
          <w:color w:val="auto"/>
          <w:sz w:val="22"/>
          <w:lang w:val="en-US"/>
        </w:rPr>
        <w:t>rasters</w:t>
      </w:r>
      <w:proofErr w:type="spellEnd"/>
      <w:r w:rsidRPr="00280271">
        <w:rPr>
          <w:rFonts w:asciiTheme="minorHAnsi" w:hAnsiTheme="minorHAnsi" w:cstheme="minorHAnsi"/>
          <w:color w:val="auto"/>
          <w:sz w:val="22"/>
          <w:lang w:val="en-US"/>
        </w:rPr>
        <w:t xml:space="preserve">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69F5CC75"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Convert each WSEL raster to a floodplain polygon.</w:t>
      </w:r>
    </w:p>
    <w:p w14:paraId="15B18577"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lastRenderedPageBreak/>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5659DB5B"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50410394"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69333694"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Clean up each polygon by simplifying it and smoothing it. The intent of the simplify and smooth processes is to eliminate unnecessary/erroneous vertices, remove rough edges, and reduce the size and complexity of the raw floodplain polygons.</w:t>
      </w:r>
      <w:r w:rsidRPr="00280271">
        <w:rPr>
          <w:rFonts w:asciiTheme="minorHAnsi" w:hAnsiTheme="minorHAnsi" w:cstheme="minorHAnsi"/>
          <w:b/>
          <w:bCs/>
          <w:color w:val="auto"/>
          <w:sz w:val="22"/>
          <w:lang w:val="en-US"/>
        </w:rPr>
        <w:t xml:space="preserve"> </w:t>
      </w:r>
      <w:r w:rsidRPr="00280271">
        <w:rPr>
          <w:rFonts w:asciiTheme="minorHAnsi" w:hAnsiTheme="minorHAnsi" w:cstheme="minorHAnsi"/>
          <w:color w:val="auto"/>
          <w:sz w:val="22"/>
          <w:lang w:val="en-US"/>
        </w:rPr>
        <w:t>Apply professional judgement to determine the appropriate tolerance for simplifying and smoothing the floodplain polygons. Set initial thresholds to 5 feet for simplifying and 25 feet for smoothing.</w:t>
      </w:r>
    </w:p>
    <w:p w14:paraId="6CC1C898"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 xml:space="preserve">Merge the </w:t>
      </w:r>
      <w:proofErr w:type="gramStart"/>
      <w:r w:rsidRPr="00280271">
        <w:rPr>
          <w:rFonts w:asciiTheme="minorHAnsi" w:hAnsiTheme="minorHAnsi" w:cstheme="minorHAnsi"/>
          <w:color w:val="auto"/>
          <w:sz w:val="22"/>
          <w:lang w:val="en-US"/>
        </w:rPr>
        <w:t>1%,</w:t>
      </w:r>
      <w:proofErr w:type="gramEnd"/>
      <w:r w:rsidRPr="00280271">
        <w:rPr>
          <w:rFonts w:asciiTheme="minorHAnsi" w:hAnsiTheme="minorHAnsi" w:cstheme="minorHAnsi"/>
          <w:color w:val="auto"/>
          <w:sz w:val="22"/>
          <w:lang w:val="en-US"/>
        </w:rPr>
        <w:t xml:space="preserve"> and 0.2% ACE polygons into one feature class. Keep the 10% ACE polygon as a separate feature class. </w:t>
      </w:r>
    </w:p>
    <w:p w14:paraId="61396095" w14:textId="77777777" w:rsidR="00551A94" w:rsidRPr="00280271" w:rsidRDefault="00551A94" w:rsidP="00551A94">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 xml:space="preserve">The extents of the final depth and WSEL grids must match the extents of the flood inundation polygons. Because of the clipping and smoothing procedures applied to the floodplain polygons, they will no longer match the extents of the </w:t>
      </w:r>
      <w:proofErr w:type="spellStart"/>
      <w:r w:rsidRPr="00280271">
        <w:rPr>
          <w:rFonts w:asciiTheme="minorHAnsi" w:hAnsiTheme="minorHAnsi" w:cstheme="minorHAnsi"/>
          <w:color w:val="auto"/>
          <w:sz w:val="22"/>
          <w:lang w:val="en-US"/>
        </w:rPr>
        <w:t>rasters</w:t>
      </w:r>
      <w:proofErr w:type="spellEnd"/>
      <w:r w:rsidRPr="00280271">
        <w:rPr>
          <w:rFonts w:asciiTheme="minorHAnsi" w:hAnsiTheme="minorHAnsi" w:cstheme="minorHAnsi"/>
          <w:color w:val="auto"/>
          <w:sz w:val="22"/>
          <w:lang w:val="en-US"/>
        </w:rPr>
        <w:t xml:space="preserve">. Clip the depth and WSEL grids to each respective flood frequency inundation polygon to align the extents of the </w:t>
      </w:r>
      <w:proofErr w:type="spellStart"/>
      <w:r w:rsidRPr="00280271">
        <w:rPr>
          <w:rFonts w:asciiTheme="minorHAnsi" w:hAnsiTheme="minorHAnsi" w:cstheme="minorHAnsi"/>
          <w:color w:val="auto"/>
          <w:sz w:val="22"/>
          <w:lang w:val="en-US"/>
        </w:rPr>
        <w:t>rasters</w:t>
      </w:r>
      <w:proofErr w:type="spellEnd"/>
      <w:r w:rsidRPr="00280271">
        <w:rPr>
          <w:rFonts w:asciiTheme="minorHAnsi" w:hAnsiTheme="minorHAnsi" w:cstheme="minorHAnsi"/>
          <w:color w:val="auto"/>
          <w:sz w:val="22"/>
          <w:lang w:val="en-US"/>
        </w:rPr>
        <w:t xml:space="preserve"> with the extents of the floodplain polygons.</w:t>
      </w:r>
    </w:p>
    <w:p w14:paraId="750E0CDE" w14:textId="7B1E7D69" w:rsidR="003946DE" w:rsidRPr="00280271" w:rsidRDefault="00551A94" w:rsidP="00280271">
      <w:pPr>
        <w:pStyle w:val="BodyText"/>
        <w:numPr>
          <w:ilvl w:val="0"/>
          <w:numId w:val="15"/>
        </w:numPr>
        <w:spacing w:before="120"/>
        <w:rPr>
          <w:rFonts w:asciiTheme="minorHAnsi" w:hAnsiTheme="minorHAnsi" w:cstheme="minorHAnsi"/>
          <w:color w:val="auto"/>
          <w:sz w:val="22"/>
          <w:lang w:val="en-US"/>
        </w:rPr>
      </w:pPr>
      <w:r w:rsidRPr="00280271">
        <w:rPr>
          <w:rFonts w:asciiTheme="minorHAnsi" w:hAnsiTheme="minorHAnsi" w:cstheme="minorHAnsi"/>
          <w:color w:val="auto"/>
          <w:sz w:val="22"/>
          <w:lang w:val="en-US"/>
        </w:rPr>
        <w:t xml:space="preserve">Clip the </w:t>
      </w:r>
      <w:proofErr w:type="spellStart"/>
      <w:r w:rsidRPr="00280271">
        <w:rPr>
          <w:rFonts w:asciiTheme="minorHAnsi" w:hAnsiTheme="minorHAnsi" w:cstheme="minorHAnsi"/>
          <w:color w:val="auto"/>
          <w:sz w:val="22"/>
          <w:lang w:val="en-US"/>
        </w:rPr>
        <w:t>rasters</w:t>
      </w:r>
      <w:proofErr w:type="spellEnd"/>
      <w:r w:rsidRPr="00280271">
        <w:rPr>
          <w:rFonts w:asciiTheme="minorHAnsi" w:hAnsiTheme="minorHAnsi" w:cstheme="minorHAnsi"/>
          <w:color w:val="auto"/>
          <w:sz w:val="22"/>
          <w:lang w:val="en-US"/>
        </w:rPr>
        <w:t xml:space="preserve"> and the floodplain polygons using the HUC-8 watershed boundary.</w:t>
      </w:r>
    </w:p>
    <w:p w14:paraId="5518480A" w14:textId="5A055BA1" w:rsidR="005620DD" w:rsidRPr="00FA02AC" w:rsidRDefault="0095582A" w:rsidP="00295636">
      <w:pPr>
        <w:pStyle w:val="Heading1"/>
        <w:spacing w:after="240"/>
        <w:rPr>
          <w:rFonts w:ascii="Franklin Gothic Medium Cond" w:hAnsi="Franklin Gothic Medium Cond"/>
          <w:b w:val="0"/>
          <w:sz w:val="32"/>
          <w:szCs w:val="32"/>
        </w:rPr>
      </w:pPr>
      <w:bookmarkStart w:id="77" w:name="_Toc184650704"/>
      <w:r>
        <w:rPr>
          <w:rFonts w:ascii="Franklin Gothic Medium Cond" w:hAnsi="Franklin Gothic Medium Cond"/>
          <w:b w:val="0"/>
          <w:sz w:val="32"/>
          <w:szCs w:val="32"/>
        </w:rPr>
        <w:t>2.0</w:t>
      </w:r>
      <w:r>
        <w:rPr>
          <w:rFonts w:ascii="Franklin Gothic Medium Cond" w:hAnsi="Franklin Gothic Medium Cond"/>
          <w:b w:val="0"/>
          <w:sz w:val="32"/>
          <w:szCs w:val="32"/>
        </w:rPr>
        <w:tab/>
      </w:r>
      <w:r w:rsidR="005620DD" w:rsidRPr="00FA02AC">
        <w:rPr>
          <w:rFonts w:ascii="Franklin Gothic Medium Cond" w:hAnsi="Franklin Gothic Medium Cond"/>
          <w:b w:val="0"/>
          <w:sz w:val="32"/>
          <w:szCs w:val="32"/>
        </w:rPr>
        <w:t>Challenges</w:t>
      </w:r>
      <w:bookmarkEnd w:id="77"/>
    </w:p>
    <w:p w14:paraId="1F907FE7" w14:textId="632A682B" w:rsidR="00CF2A24" w:rsidRDefault="006061AE" w:rsidP="00295636">
      <w:pPr>
        <w:autoSpaceDE w:val="0"/>
        <w:autoSpaceDN w:val="0"/>
        <w:adjustRightInd w:val="0"/>
        <w:spacing w:after="240" w:line="240" w:lineRule="auto"/>
        <w:rPr>
          <w:rFonts w:ascii="TT15Ct00" w:hAnsi="TT15Ct00" w:cs="TT15Ct00"/>
        </w:rPr>
      </w:pPr>
      <w:r>
        <w:rPr>
          <w:rFonts w:ascii="TT15Ct00" w:hAnsi="TT15Ct00" w:cs="TT15Ct00"/>
        </w:rPr>
        <w:t>A</w:t>
      </w:r>
      <w:r w:rsidR="009966DE">
        <w:rPr>
          <w:rFonts w:ascii="TT15Ct00" w:hAnsi="TT15Ct00" w:cs="TT15Ct00"/>
        </w:rPr>
        <w:t xml:space="preserve"> handful of challenges were encountered during the Brady BLE analysis. These challenges, and their solutions, are catalogued in the following subsections.</w:t>
      </w:r>
    </w:p>
    <w:p w14:paraId="3DDD6CF9" w14:textId="77777777" w:rsidR="004B5F56" w:rsidRPr="00605E9A" w:rsidRDefault="004B5F56" w:rsidP="004C75ED">
      <w:pPr>
        <w:spacing w:before="240" w:line="240" w:lineRule="auto"/>
        <w:rPr>
          <w:i/>
          <w:iCs/>
        </w:rPr>
      </w:pPr>
      <w:r w:rsidRPr="00605E9A">
        <w:rPr>
          <w:i/>
          <w:iCs/>
        </w:rPr>
        <w:t xml:space="preserve">Balancing </w:t>
      </w:r>
      <w:r>
        <w:rPr>
          <w:i/>
          <w:iCs/>
        </w:rPr>
        <w:t>F</w:t>
      </w:r>
      <w:r w:rsidRPr="00605E9A">
        <w:rPr>
          <w:i/>
          <w:iCs/>
        </w:rPr>
        <w:t xml:space="preserve">lows between </w:t>
      </w:r>
      <w:r>
        <w:rPr>
          <w:i/>
          <w:iCs/>
        </w:rPr>
        <w:t>S</w:t>
      </w:r>
      <w:r w:rsidRPr="00605E9A">
        <w:rPr>
          <w:i/>
          <w:iCs/>
        </w:rPr>
        <w:t xml:space="preserve">mall and </w:t>
      </w:r>
      <w:r>
        <w:rPr>
          <w:i/>
          <w:iCs/>
        </w:rPr>
        <w:t>L</w:t>
      </w:r>
      <w:r w:rsidRPr="00605E9A">
        <w:rPr>
          <w:i/>
          <w:iCs/>
        </w:rPr>
        <w:t xml:space="preserve">arge </w:t>
      </w:r>
      <w:r>
        <w:rPr>
          <w:i/>
          <w:iCs/>
        </w:rPr>
        <w:t>S</w:t>
      </w:r>
      <w:r w:rsidRPr="00605E9A">
        <w:rPr>
          <w:i/>
          <w:iCs/>
        </w:rPr>
        <w:t>treams</w:t>
      </w:r>
    </w:p>
    <w:p w14:paraId="72AA52D0" w14:textId="568B253A" w:rsidR="004B5F56" w:rsidRDefault="004B5F56" w:rsidP="004B5F56">
      <w:pPr>
        <w:spacing w:line="240" w:lineRule="auto"/>
      </w:pPr>
      <w:r>
        <w:t xml:space="preserve">The BLE models developed for the </w:t>
      </w:r>
      <w:r w:rsidR="00F21CEF">
        <w:t>Brady</w:t>
      </w:r>
      <w:r>
        <w:t xml:space="preserve"> watershed are watershed-wide models. Each domain is similar in size to a HUC-10 watershed. As a result, small and large streams are grouped in the same model and cannot </w:t>
      </w:r>
      <w:proofErr w:type="gramStart"/>
      <w:r>
        <w:t>be not</w:t>
      </w:r>
      <w:proofErr w:type="gramEnd"/>
      <w:r>
        <w:t xml:space="preserve"> isolated from one another. </w:t>
      </w:r>
      <w:r w:rsidR="00896E27" w:rsidRPr="00BF1EE4">
        <w:t xml:space="preserve">One of the main challenges of the BLE analysis was adjusting the model input parameters so that valid flows were produced along streams with both large and small drainage areas. </w:t>
      </w:r>
      <w:r w:rsidR="00030348" w:rsidRPr="00030348">
        <w:t xml:space="preserve"> </w:t>
      </w:r>
      <w:r w:rsidR="00030348" w:rsidRPr="00BF1EE4">
        <w:t xml:space="preserve">For example, when the CN values were revised to increase flows that were too low along the smaller tributaries, this adjustment would </w:t>
      </w:r>
      <w:r w:rsidR="00030348">
        <w:t xml:space="preserve">occasionally </w:t>
      </w:r>
      <w:r w:rsidR="00030348" w:rsidRPr="00BF1EE4">
        <w:t>lower the flows along the more</w:t>
      </w:r>
      <w:r w:rsidR="00030348">
        <w:t>-</w:t>
      </w:r>
      <w:r w:rsidR="00030348" w:rsidRPr="00BF1EE4">
        <w:t xml:space="preserve">significant streams to a point below the lower end of </w:t>
      </w:r>
      <w:r w:rsidR="00030348">
        <w:t xml:space="preserve">that which was </w:t>
      </w:r>
      <w:r w:rsidR="00030348" w:rsidRPr="00BF1EE4">
        <w:t>considered valid</w:t>
      </w:r>
      <w:r w:rsidR="00030348">
        <w:t>,</w:t>
      </w:r>
      <w:r w:rsidR="00030348" w:rsidRPr="00BF1EE4">
        <w:t xml:space="preserve"> and vice versa.</w:t>
      </w:r>
      <w:r>
        <w:t xml:space="preserve"> To address this challenge, a range of </w:t>
      </w:r>
      <w:r w:rsidR="002F66A5">
        <w:t xml:space="preserve">acceptable </w:t>
      </w:r>
      <w:r>
        <w:t>CN</w:t>
      </w:r>
      <w:r w:rsidR="002F66A5">
        <w:t xml:space="preserve"> values</w:t>
      </w:r>
      <w:r>
        <w:t xml:space="preserve"> and Manning’s n values was </w:t>
      </w:r>
      <w:r w:rsidR="002F66A5">
        <w:t>established for the</w:t>
      </w:r>
      <w:r>
        <w:t xml:space="preserve"> watershed. The parameters were adjusted only within </w:t>
      </w:r>
      <w:r w:rsidR="00C2283C">
        <w:t>this set</w:t>
      </w:r>
      <w:r>
        <w:t xml:space="preserve"> range so that the model </w:t>
      </w:r>
      <w:r w:rsidR="00C2283C">
        <w:t xml:space="preserve">results </w:t>
      </w:r>
      <w:r>
        <w:t xml:space="preserve">did not skew the results too heavily in favor of the larger streams or the smaller streams. </w:t>
      </w:r>
      <w:r w:rsidR="00B654BC" w:rsidRPr="00BF1EE4">
        <w:t xml:space="preserve">Balancing the </w:t>
      </w:r>
      <w:r w:rsidR="00B654BC" w:rsidRPr="00BF1EE4">
        <w:lastRenderedPageBreak/>
        <w:t>validation needs between the small and large streams was further enhanced by assigning an equal weight to all validation locations and choosing validation locations such that a representative coverage of drainage areas and stream characteristics was included.</w:t>
      </w:r>
    </w:p>
    <w:p w14:paraId="0B37E4E9" w14:textId="77777777" w:rsidR="004B5F56" w:rsidRPr="00E83C20" w:rsidRDefault="004B5F56" w:rsidP="004B5F56">
      <w:pPr>
        <w:spacing w:line="240" w:lineRule="auto"/>
        <w:rPr>
          <w:i/>
          <w:iCs/>
        </w:rPr>
      </w:pPr>
      <w:r w:rsidRPr="00E83C20">
        <w:rPr>
          <w:i/>
          <w:iCs/>
        </w:rPr>
        <w:t>Modeling of Hydraulic Structures</w:t>
      </w:r>
    </w:p>
    <w:p w14:paraId="7200C7D7" w14:textId="36CE7CD6" w:rsidR="007531A2" w:rsidRDefault="007323F4" w:rsidP="007531A2">
      <w:pPr>
        <w:spacing w:line="240" w:lineRule="auto"/>
      </w:pPr>
      <w:r>
        <w:t xml:space="preserve">Simplified approaches such as adding </w:t>
      </w:r>
      <w:proofErr w:type="spellStart"/>
      <w:r>
        <w:t>breaklines</w:t>
      </w:r>
      <w:proofErr w:type="spellEnd"/>
      <w:r>
        <w:t xml:space="preserve"> along dam crests, elevated roadways, and railroads were applied to force the terrain surface to drain properly. </w:t>
      </w:r>
      <w:r w:rsidR="007531A2">
        <w:t xml:space="preserve">Bridge and culvert openings were represented by hydro-enforcing burn lines that were roughly equal in width to the bridge and culvert opening sizes. </w:t>
      </w:r>
      <w:r w:rsidR="00443703" w:rsidRPr="00443703">
        <w:t>As discussed in Section 1.1.2, the bridge/culvert crossing burn lines were incorporated into the HEC-RAS terrain as terrain modification features to allow flow through roadways</w:t>
      </w:r>
      <w:r w:rsidR="00443703">
        <w:t>.</w:t>
      </w:r>
    </w:p>
    <w:p w14:paraId="7C34E693" w14:textId="26B12CFE" w:rsidR="001E453E" w:rsidRDefault="00663628" w:rsidP="004B5F56">
      <w:pPr>
        <w:spacing w:line="240" w:lineRule="auto"/>
      </w:pPr>
      <w:r>
        <w:t xml:space="preserve">The </w:t>
      </w:r>
      <w:r w:rsidR="00D6737D">
        <w:t xml:space="preserve">Brady </w:t>
      </w:r>
      <w:r w:rsidR="00E31344">
        <w:t xml:space="preserve">Lake </w:t>
      </w:r>
      <w:r w:rsidR="00D6737D">
        <w:t>Dam</w:t>
      </w:r>
      <w:r w:rsidR="00AD073D">
        <w:t>, discussed in Section 1.2.5,</w:t>
      </w:r>
      <w:r w:rsidR="00D6737D">
        <w:t xml:space="preserve"> </w:t>
      </w:r>
      <w:r w:rsidR="00524093">
        <w:t xml:space="preserve">was </w:t>
      </w:r>
      <w:r w:rsidR="004B5F56">
        <w:t xml:space="preserve">modeled </w:t>
      </w:r>
      <w:r w:rsidR="00C678C9">
        <w:t xml:space="preserve">by </w:t>
      </w:r>
      <w:r w:rsidR="00C678C9" w:rsidRPr="00C678C9">
        <w:t>a</w:t>
      </w:r>
      <w:r w:rsidR="00593F9C">
        <w:t>pplying a</w:t>
      </w:r>
      <w:r w:rsidR="00C678C9" w:rsidRPr="00C678C9">
        <w:t xml:space="preserve"> SA/2D connection along the emergency spillway crest and add</w:t>
      </w:r>
      <w:r w:rsidR="00E83F3C">
        <w:t>ing the spillway overflow</w:t>
      </w:r>
      <w:r w:rsidR="00C678C9" w:rsidRPr="00C678C9">
        <w:t xml:space="preserve"> as an inflow </w:t>
      </w:r>
      <w:r w:rsidR="00E83F3C">
        <w:t xml:space="preserve">to the </w:t>
      </w:r>
      <w:r w:rsidR="002A7141">
        <w:t xml:space="preserve">downstream </w:t>
      </w:r>
      <w:r w:rsidR="00E83F3C">
        <w:t>domain</w:t>
      </w:r>
      <w:r w:rsidR="00C678C9" w:rsidRPr="00C678C9">
        <w:t xml:space="preserve">. </w:t>
      </w:r>
      <w:r w:rsidR="002A7141">
        <w:t xml:space="preserve">This </w:t>
      </w:r>
      <w:r w:rsidR="00AA4108">
        <w:t>method</w:t>
      </w:r>
      <w:r w:rsidR="002A7141">
        <w:t xml:space="preserve"> was applied due to the limited </w:t>
      </w:r>
      <w:r w:rsidR="002A7141" w:rsidRPr="002A7141">
        <w:t>reservoir operation data available, and due to the high-level modeling approach used for BLE</w:t>
      </w:r>
      <w:r w:rsidR="002A7141">
        <w:t>.</w:t>
      </w:r>
      <w:r w:rsidR="00C678C9" w:rsidRPr="00C678C9">
        <w:t xml:space="preserve"> </w:t>
      </w:r>
      <w:proofErr w:type="spellStart"/>
      <w:r w:rsidR="00B7258C" w:rsidRPr="00B7258C">
        <w:t>InFRM’s</w:t>
      </w:r>
      <w:proofErr w:type="spellEnd"/>
      <w:r w:rsidR="00B7258C" w:rsidRPr="00B7258C">
        <w:t xml:space="preserve"> </w:t>
      </w:r>
      <w:r w:rsidR="00D62207">
        <w:t>d</w:t>
      </w:r>
      <w:r w:rsidR="00B7258C" w:rsidRPr="00B7258C">
        <w:t>raft WHA report</w:t>
      </w:r>
      <w:r w:rsidR="00B7258C">
        <w:t xml:space="preserve"> does not include </w:t>
      </w:r>
      <w:r w:rsidR="00CC2B5D">
        <w:t>a rating curve for this dam</w:t>
      </w:r>
      <w:r w:rsidR="0070298C">
        <w:t xml:space="preserve">, and most </w:t>
      </w:r>
      <w:r w:rsidR="00E7372D">
        <w:t xml:space="preserve">of the overflow </w:t>
      </w:r>
      <w:r w:rsidR="00445268">
        <w:t>was</w:t>
      </w:r>
      <w:r w:rsidR="00E7372D">
        <w:t xml:space="preserve"> assumed to </w:t>
      </w:r>
      <w:r w:rsidR="00E02B1B">
        <w:t>discharge</w:t>
      </w:r>
      <w:r w:rsidR="00E7372D">
        <w:t xml:space="preserve"> through the emergency spillway for significant events. </w:t>
      </w:r>
      <w:r w:rsidR="000B1485">
        <w:t xml:space="preserve">The addition of </w:t>
      </w:r>
      <w:proofErr w:type="spellStart"/>
      <w:r w:rsidR="000B1485">
        <w:t>breaklines</w:t>
      </w:r>
      <w:proofErr w:type="spellEnd"/>
      <w:r w:rsidR="000B1485">
        <w:t xml:space="preserve"> at the dam crests throughout Atkins</w:t>
      </w:r>
      <w:r w:rsidR="004F642E">
        <w:rPr>
          <w:rFonts w:ascii="TT15Ct00" w:hAnsi="TT15Ct00" w:cs="TT15Ct00"/>
        </w:rPr>
        <w:t>R</w:t>
      </w:r>
      <w:r w:rsidR="004F642E">
        <w:rPr>
          <w:rFonts w:ascii="Calibri" w:hAnsi="Calibri" w:cs="Calibri"/>
        </w:rPr>
        <w:t>é</w:t>
      </w:r>
      <w:r w:rsidR="004F642E">
        <w:rPr>
          <w:rFonts w:ascii="TT15Ct00" w:hAnsi="TT15Ct00" w:cs="TT15Ct00"/>
        </w:rPr>
        <w:t>alis</w:t>
      </w:r>
      <w:r w:rsidR="000B1485">
        <w:t xml:space="preserve">’ BLE study area typically </w:t>
      </w:r>
      <w:proofErr w:type="gramStart"/>
      <w:r w:rsidR="000B1485">
        <w:t>result</w:t>
      </w:r>
      <w:proofErr w:type="gramEnd"/>
      <w:r w:rsidR="000B1485">
        <w:t xml:space="preserve"> in an overestimation of the 1% BLE floodplain extents and WSELs on the upstream side of the dam. On the downstream side of the dams, the floodplains and flows tend to be underestimated.</w:t>
      </w:r>
    </w:p>
    <w:p w14:paraId="6E988495" w14:textId="50CEAF85" w:rsidR="00310C02" w:rsidRPr="00E83C20" w:rsidRDefault="00A05D52" w:rsidP="00310C02">
      <w:pPr>
        <w:spacing w:line="240" w:lineRule="auto"/>
        <w:rPr>
          <w:i/>
          <w:iCs/>
        </w:rPr>
      </w:pPr>
      <w:r>
        <w:rPr>
          <w:i/>
          <w:iCs/>
        </w:rPr>
        <w:t>Limited Gage Data</w:t>
      </w:r>
    </w:p>
    <w:p w14:paraId="5F1D72D1" w14:textId="4AF1F000" w:rsidR="00C678C9" w:rsidRDefault="001D347E" w:rsidP="004B5F56">
      <w:pPr>
        <w:spacing w:line="240" w:lineRule="auto"/>
      </w:pPr>
      <w:r>
        <w:t xml:space="preserve">The limited number of </w:t>
      </w:r>
      <w:proofErr w:type="gramStart"/>
      <w:r>
        <w:t>gages</w:t>
      </w:r>
      <w:proofErr w:type="gramEnd"/>
      <w:r>
        <w:t xml:space="preserve"> </w:t>
      </w:r>
      <w:r w:rsidR="005770E9">
        <w:t xml:space="preserve">with relevant data </w:t>
      </w:r>
      <w:r w:rsidR="006471CF">
        <w:t xml:space="preserve">within the watershed </w:t>
      </w:r>
      <w:r w:rsidR="0065196B">
        <w:t>creat</w:t>
      </w:r>
      <w:r w:rsidR="0004452D">
        <w:t>ed challenges in estimating flows</w:t>
      </w:r>
      <w:r w:rsidR="006471CF">
        <w:t xml:space="preserve">. </w:t>
      </w:r>
      <w:r w:rsidR="00657003">
        <w:t xml:space="preserve">While USGS </w:t>
      </w:r>
      <w:r w:rsidR="00FD21EC">
        <w:t>gage</w:t>
      </w:r>
      <w:r w:rsidR="00657003">
        <w:t xml:space="preserve"> </w:t>
      </w:r>
      <w:r w:rsidR="00657003" w:rsidRPr="0083450F">
        <w:t xml:space="preserve">08144900 is located upstream of </w:t>
      </w:r>
      <w:r w:rsidR="005B0267" w:rsidRPr="0083450F">
        <w:t xml:space="preserve">Brady Lake Dam, it provides stage information </w:t>
      </w:r>
      <w:proofErr w:type="gramStart"/>
      <w:r w:rsidR="005B0267" w:rsidRPr="0083450F">
        <w:t>only, and</w:t>
      </w:r>
      <w:proofErr w:type="gramEnd"/>
      <w:r w:rsidR="005B0267" w:rsidRPr="0083450F">
        <w:t xml:space="preserve"> not flow data.  </w:t>
      </w:r>
      <w:r w:rsidR="00B247A8" w:rsidRPr="0083450F">
        <w:t xml:space="preserve">Other </w:t>
      </w:r>
      <w:proofErr w:type="gramStart"/>
      <w:r w:rsidR="00B247A8" w:rsidRPr="0083450F">
        <w:t>gages</w:t>
      </w:r>
      <w:proofErr w:type="gramEnd"/>
      <w:r w:rsidR="00B247A8" w:rsidRPr="0083450F">
        <w:t xml:space="preserve"> had limited or outdated periods of record.  </w:t>
      </w:r>
      <w:r w:rsidR="001A4BDB" w:rsidRPr="0083450F">
        <w:t xml:space="preserve">As </w:t>
      </w:r>
      <w:r w:rsidR="00B34632" w:rsidRPr="0083450F">
        <w:t>discussed in Section 1.2.8</w:t>
      </w:r>
      <w:r w:rsidR="001A4BDB" w:rsidRPr="0083450F">
        <w:t>, the only USGS gage analyzed</w:t>
      </w:r>
      <w:r w:rsidR="00CE2B61" w:rsidRPr="0083450F">
        <w:t xml:space="preserve"> for modeling purposes within the watershed </w:t>
      </w:r>
      <w:proofErr w:type="gramStart"/>
      <w:r w:rsidR="007D44BC" w:rsidRPr="0083450F">
        <w:t>was</w:t>
      </w:r>
      <w:r w:rsidR="00CE2B61" w:rsidRPr="0083450F">
        <w:t xml:space="preserve"> </w:t>
      </w:r>
      <w:r w:rsidR="007D44BC" w:rsidRPr="0083450F">
        <w:t>gage</w:t>
      </w:r>
      <w:proofErr w:type="gramEnd"/>
      <w:r w:rsidR="00CE2B61" w:rsidRPr="0083450F">
        <w:t xml:space="preserve"> 08145000.</w:t>
      </w:r>
      <w:r w:rsidR="000E4731" w:rsidRPr="0083450F">
        <w:t xml:space="preserve"> Reasoning for decisions to analyze or not analyze each </w:t>
      </w:r>
      <w:r w:rsidR="000F1029" w:rsidRPr="0083450F">
        <w:t xml:space="preserve">USGS </w:t>
      </w:r>
      <w:proofErr w:type="gramStart"/>
      <w:r w:rsidR="000E4731" w:rsidRPr="0083450F">
        <w:t>gage</w:t>
      </w:r>
      <w:proofErr w:type="gramEnd"/>
      <w:r w:rsidR="000F1029" w:rsidRPr="0083450F">
        <w:t xml:space="preserve"> in the Brady watershed</w:t>
      </w:r>
      <w:r w:rsidR="000E4731" w:rsidRPr="0083450F">
        <w:t xml:space="preserve"> is provided in Table 6.</w:t>
      </w:r>
    </w:p>
    <w:p w14:paraId="017773AE" w14:textId="3C14CDAF" w:rsidR="00A846DF" w:rsidRDefault="00213B51" w:rsidP="00D1598C">
      <w:pPr>
        <w:keepNext/>
        <w:rPr>
          <w:i/>
          <w:iCs/>
        </w:rPr>
      </w:pPr>
      <w:r>
        <w:rPr>
          <w:i/>
          <w:iCs/>
        </w:rPr>
        <w:t>Application of Normal Depth Boundary Conditions at Domain Outlets</w:t>
      </w:r>
    </w:p>
    <w:p w14:paraId="6EE31860" w14:textId="41E18960" w:rsidR="00EC6B0A" w:rsidRDefault="00EC6B0A" w:rsidP="00FE617E">
      <w:pPr>
        <w:keepNext/>
        <w:spacing w:line="240" w:lineRule="auto"/>
      </w:pPr>
      <w:r>
        <w:t>At the downstream end of each domain, a normal depth boundary condition was initially used to account for the downstream backwater conditions. The hydrograph at the downstream end of the upstream domain was extracted and placed at the upstream end of the downstream domain. A normal depth slope at the transition between the two domains was assumed for this hydrograph and the model was run. This process was repeated iteratively until the peak flows in the two hydrographs differed by less than 10% and the WSELs were within 0.5 feet for all profiles.</w:t>
      </w:r>
      <w:r w:rsidR="00BD67B9">
        <w:t xml:space="preserve"> See Subsection 1.2.4 for more information.</w:t>
      </w:r>
    </w:p>
    <w:p w14:paraId="11290CF7" w14:textId="192B0101" w:rsidR="00EC6B0A" w:rsidRDefault="00EC6B0A" w:rsidP="00FE617E">
      <w:pPr>
        <w:keepNext/>
        <w:spacing w:line="240" w:lineRule="auto"/>
      </w:pPr>
      <w:r>
        <w:t xml:space="preserve">During this process, the WSEL profiles for some events in some domains did not converge to within 0.5 feet of one another. To create profiles that </w:t>
      </w:r>
      <w:proofErr w:type="gramStart"/>
      <w:r>
        <w:t>tied</w:t>
      </w:r>
      <w:proofErr w:type="gramEnd"/>
      <w:r>
        <w:t xml:space="preserve"> in to within 0.5 feet, the boundary condition was changed to a stage hydrograph boundary condition for some events.</w:t>
      </w:r>
    </w:p>
    <w:p w14:paraId="5FE078A4" w14:textId="4F8735D5" w:rsidR="00D65522" w:rsidRDefault="00A846DF" w:rsidP="00FE617E">
      <w:pPr>
        <w:keepNext/>
        <w:spacing w:line="240" w:lineRule="auto"/>
      </w:pPr>
      <w:r>
        <w:t xml:space="preserve">One adverse impact of using both normal depth and stage hydrograph boundary conditions at a domain outlet was that occasionally the stage hydrographs would cross one another. This crossing was considered acceptable because the flow hydrographs never crossed and any crossing stage hydrographs occurred well after the peak stage had occurred. </w:t>
      </w:r>
      <w:r w:rsidR="00D65522">
        <w:t xml:space="preserve">At the downstream end of each domain, a normal depth boundary condition was initially used to account for the downstream backwater conditions. The hydrograph at the downstream end of the upstream domain was extracted and placed at the upstream </w:t>
      </w:r>
      <w:r w:rsidR="00D65522">
        <w:lastRenderedPageBreak/>
        <w:t>end of the downstream domain. A normal depth slope at the transition between the two domains was assumed for this hydrograph and the model was run. This process was repeated iteratively until the peak flows in the two hydrographs differed by less than 10% and the WSELs were within 0.5 feet for all profiles.</w:t>
      </w:r>
    </w:p>
    <w:p w14:paraId="49BE4711" w14:textId="011B961F" w:rsidR="00A846DF" w:rsidRDefault="00EA2A1D" w:rsidP="00D07463">
      <w:pPr>
        <w:rPr>
          <w:i/>
          <w:iCs/>
        </w:rPr>
      </w:pPr>
      <w:r>
        <w:fldChar w:fldCharType="begin"/>
      </w:r>
      <w:r>
        <w:instrText xml:space="preserve"> REF _Ref183069464 \h </w:instrText>
      </w:r>
      <w:r>
        <w:fldChar w:fldCharType="separate"/>
      </w:r>
      <w:r w:rsidR="00D228AB" w:rsidRPr="00EA72B6">
        <w:rPr>
          <w:szCs w:val="20"/>
        </w:rPr>
        <w:t xml:space="preserve">Figure </w:t>
      </w:r>
      <w:r w:rsidR="00D228AB">
        <w:rPr>
          <w:noProof/>
          <w:szCs w:val="20"/>
        </w:rPr>
        <w:t>20</w:t>
      </w:r>
      <w:r>
        <w:fldChar w:fldCharType="end"/>
      </w:r>
      <w:r w:rsidR="00D07463">
        <w:t xml:space="preserve"> </w:t>
      </w:r>
      <w:r w:rsidR="00FD069D">
        <w:t xml:space="preserve">and </w:t>
      </w:r>
      <w:r w:rsidR="00BF1116">
        <w:fldChar w:fldCharType="begin"/>
      </w:r>
      <w:r w:rsidR="00BF1116">
        <w:instrText xml:space="preserve"> REF _Ref183069523 \h </w:instrText>
      </w:r>
      <w:r w:rsidR="00BF1116">
        <w:fldChar w:fldCharType="separate"/>
      </w:r>
      <w:r w:rsidR="00D228AB" w:rsidRPr="00352AA7">
        <w:rPr>
          <w:szCs w:val="20"/>
        </w:rPr>
        <w:t xml:space="preserve">Figure </w:t>
      </w:r>
      <w:r w:rsidR="00D228AB">
        <w:rPr>
          <w:noProof/>
        </w:rPr>
        <w:t>21</w:t>
      </w:r>
      <w:r w:rsidR="00BF1116">
        <w:fldChar w:fldCharType="end"/>
      </w:r>
      <w:r w:rsidR="00FD069D">
        <w:t xml:space="preserve"> show the </w:t>
      </w:r>
      <w:proofErr w:type="gramStart"/>
      <w:r w:rsidR="00FD069D">
        <w:t>flow</w:t>
      </w:r>
      <w:proofErr w:type="gramEnd"/>
      <w:r w:rsidR="00FD069D">
        <w:t xml:space="preserve"> hydrographs and the stage hydrographs, respectively, at the downstream end of domain 1001_A1. Note that no flow hydrographs </w:t>
      </w:r>
      <w:proofErr w:type="gramStart"/>
      <w:r w:rsidR="00FD069D">
        <w:t xml:space="preserve">cross </w:t>
      </w:r>
      <w:r w:rsidR="00FD069D" w:rsidRPr="005809D4">
        <w:t>in</w:t>
      </w:r>
      <w:proofErr w:type="gramEnd"/>
      <w:r w:rsidR="00FD069D" w:rsidRPr="005809D4">
        <w:t xml:space="preserve"> </w:t>
      </w:r>
      <w:r w:rsidR="00516C98">
        <w:t>Figure 20</w:t>
      </w:r>
      <w:r w:rsidR="00FD069D" w:rsidRPr="005809D4">
        <w:t>. In</w:t>
      </w:r>
      <w:r w:rsidR="00FD069D">
        <w:t xml:space="preserve"> </w:t>
      </w:r>
      <w:r w:rsidR="00282361">
        <w:fldChar w:fldCharType="begin"/>
      </w:r>
      <w:r w:rsidR="00282361">
        <w:instrText xml:space="preserve"> REF _Ref183069523 \h </w:instrText>
      </w:r>
      <w:r w:rsidR="00282361">
        <w:fldChar w:fldCharType="separate"/>
      </w:r>
      <w:r w:rsidR="00D228AB" w:rsidRPr="00352AA7">
        <w:rPr>
          <w:szCs w:val="20"/>
        </w:rPr>
        <w:t xml:space="preserve">Figure </w:t>
      </w:r>
      <w:r w:rsidR="00D228AB">
        <w:rPr>
          <w:noProof/>
        </w:rPr>
        <w:t>21</w:t>
      </w:r>
      <w:r w:rsidR="00282361">
        <w:fldChar w:fldCharType="end"/>
      </w:r>
      <w:r w:rsidR="00FD069D">
        <w:t>, there is one instance of a stage hydrograph crossing another stage hydrograph, but this crossing did not</w:t>
      </w:r>
      <w:r w:rsidR="00FD069D" w:rsidRPr="00FD069D">
        <w:t xml:space="preserve"> </w:t>
      </w:r>
      <w:r w:rsidR="00FD069D">
        <w:t>affect the mapped elevations (i.e., peak WSELs) since the crossing occurs well after the peak stage has passed.</w:t>
      </w:r>
    </w:p>
    <w:p w14:paraId="5D34ABE7" w14:textId="1609FA0A" w:rsidR="00A846DF" w:rsidRDefault="00B65AA9" w:rsidP="00D1598C">
      <w:pPr>
        <w:keepNext/>
        <w:rPr>
          <w:i/>
          <w:iCs/>
        </w:rPr>
      </w:pPr>
      <w:r>
        <w:rPr>
          <w:noProof/>
        </w:rPr>
        <w:drawing>
          <wp:inline distT="0" distB="0" distL="0" distR="0" wp14:anchorId="17CA2063" wp14:editId="1BC18034">
            <wp:extent cx="5943600" cy="3219450"/>
            <wp:effectExtent l="19050" t="19050" r="19050" b="19050"/>
            <wp:docPr id="6" name="Picture 6" descr="A picture containing text, plo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plot, screenshot, diagram&#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943600" cy="3219450"/>
                    </a:xfrm>
                    <a:prstGeom prst="rect">
                      <a:avLst/>
                    </a:prstGeom>
                    <a:ln>
                      <a:solidFill>
                        <a:schemeClr val="tx1"/>
                      </a:solidFill>
                    </a:ln>
                  </pic:spPr>
                </pic:pic>
              </a:graphicData>
            </a:graphic>
          </wp:inline>
        </w:drawing>
      </w:r>
    </w:p>
    <w:p w14:paraId="37C5ACBC" w14:textId="08E162A2" w:rsidR="00A82DE0" w:rsidRPr="00EA72B6" w:rsidRDefault="00A82DE0" w:rsidP="00A82DE0">
      <w:pPr>
        <w:pStyle w:val="Caption"/>
        <w:jc w:val="center"/>
        <w:rPr>
          <w:szCs w:val="20"/>
        </w:rPr>
      </w:pPr>
      <w:bookmarkStart w:id="78" w:name="_Ref183069464"/>
      <w:bookmarkStart w:id="79" w:name="_Toc184650751"/>
      <w:bookmarkStart w:id="80" w:name="_Ref135915176"/>
      <w:r w:rsidRPr="00EA72B6">
        <w:rPr>
          <w:szCs w:val="20"/>
        </w:rPr>
        <w:t xml:space="preserve">Figure </w:t>
      </w:r>
      <w:r w:rsidRPr="00352AA7">
        <w:rPr>
          <w:szCs w:val="20"/>
        </w:rPr>
        <w:fldChar w:fldCharType="begin"/>
      </w:r>
      <w:r w:rsidRPr="00EA72B6">
        <w:rPr>
          <w:szCs w:val="20"/>
        </w:rPr>
        <w:instrText xml:space="preserve"> SEQ Figure \* ARABIC </w:instrText>
      </w:r>
      <w:r w:rsidRPr="00352AA7">
        <w:rPr>
          <w:szCs w:val="20"/>
        </w:rPr>
        <w:fldChar w:fldCharType="separate"/>
      </w:r>
      <w:r w:rsidR="00D228AB">
        <w:rPr>
          <w:noProof/>
          <w:szCs w:val="20"/>
        </w:rPr>
        <w:t>20</w:t>
      </w:r>
      <w:r w:rsidRPr="00352AA7">
        <w:rPr>
          <w:szCs w:val="20"/>
        </w:rPr>
        <w:fldChar w:fldCharType="end"/>
      </w:r>
      <w:bookmarkEnd w:id="78"/>
      <w:r w:rsidRPr="00352AA7">
        <w:rPr>
          <w:szCs w:val="20"/>
        </w:rPr>
        <w:t xml:space="preserve">: Flow hydrographs at the Downstream End of </w:t>
      </w:r>
      <w:r w:rsidR="00331E35" w:rsidRPr="00352AA7">
        <w:rPr>
          <w:szCs w:val="20"/>
        </w:rPr>
        <w:t>Domain 1001_A1</w:t>
      </w:r>
      <w:bookmarkEnd w:id="79"/>
    </w:p>
    <w:bookmarkEnd w:id="80"/>
    <w:p w14:paraId="2AFB858F" w14:textId="5F7063B3" w:rsidR="00B65AA9" w:rsidRDefault="00B65AA9" w:rsidP="00D1598C">
      <w:pPr>
        <w:keepNext/>
        <w:rPr>
          <w:i/>
          <w:iCs/>
        </w:rPr>
      </w:pPr>
      <w:r>
        <w:rPr>
          <w:noProof/>
        </w:rPr>
        <w:lastRenderedPageBreak/>
        <w:drawing>
          <wp:inline distT="0" distB="0" distL="0" distR="0" wp14:anchorId="75ADB459" wp14:editId="1C5939A5">
            <wp:extent cx="5943600" cy="3209925"/>
            <wp:effectExtent l="19050" t="19050" r="19050" b="28575"/>
            <wp:docPr id="8" name="Picture 8" descr="A picture containing text, line, plo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line, plot, screensho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943600" cy="3209925"/>
                    </a:xfrm>
                    <a:prstGeom prst="rect">
                      <a:avLst/>
                    </a:prstGeom>
                    <a:ln>
                      <a:solidFill>
                        <a:schemeClr val="tx1"/>
                      </a:solidFill>
                    </a:ln>
                  </pic:spPr>
                </pic:pic>
              </a:graphicData>
            </a:graphic>
          </wp:inline>
        </w:drawing>
      </w:r>
    </w:p>
    <w:p w14:paraId="197DFE14" w14:textId="08231A11" w:rsidR="00D83E7E" w:rsidRPr="00D07463" w:rsidRDefault="00D83E7E" w:rsidP="00D07463">
      <w:pPr>
        <w:pStyle w:val="Caption"/>
        <w:jc w:val="center"/>
        <w:rPr>
          <w:szCs w:val="20"/>
        </w:rPr>
      </w:pPr>
      <w:bookmarkStart w:id="81" w:name="_Ref183069523"/>
      <w:bookmarkStart w:id="82" w:name="_Toc184650752"/>
      <w:r w:rsidRPr="00352AA7">
        <w:rPr>
          <w:szCs w:val="20"/>
        </w:rPr>
        <w:t xml:space="preserve">Figure </w:t>
      </w:r>
      <w:r w:rsidRPr="00352AA7">
        <w:rPr>
          <w:szCs w:val="20"/>
        </w:rPr>
        <w:fldChar w:fldCharType="begin"/>
      </w:r>
      <w:r>
        <w:instrText xml:space="preserve"> SEQ Figure \* ARABIC </w:instrText>
      </w:r>
      <w:r w:rsidRPr="00352AA7">
        <w:rPr>
          <w:szCs w:val="20"/>
        </w:rPr>
        <w:fldChar w:fldCharType="separate"/>
      </w:r>
      <w:r w:rsidR="00D228AB">
        <w:rPr>
          <w:noProof/>
        </w:rPr>
        <w:t>21</w:t>
      </w:r>
      <w:r w:rsidRPr="00352AA7">
        <w:rPr>
          <w:szCs w:val="20"/>
        </w:rPr>
        <w:fldChar w:fldCharType="end"/>
      </w:r>
      <w:bookmarkEnd w:id="81"/>
      <w:r w:rsidRPr="00352AA7">
        <w:rPr>
          <w:szCs w:val="20"/>
        </w:rPr>
        <w:t>: Stage Hydrograph at the Downstream End of Domain 1001_A1</w:t>
      </w:r>
      <w:bookmarkEnd w:id="82"/>
    </w:p>
    <w:p w14:paraId="4A5DB994" w14:textId="3399F3AF" w:rsidR="00115176" w:rsidRDefault="00115176">
      <w:pPr>
        <w:rPr>
          <w:i/>
          <w:iCs/>
        </w:rPr>
      </w:pPr>
    </w:p>
    <w:p w14:paraId="5205B1C1" w14:textId="71DD1AE5" w:rsidR="00140156" w:rsidRPr="006A3A16" w:rsidRDefault="00140156" w:rsidP="00D1598C">
      <w:pPr>
        <w:keepNext/>
        <w:rPr>
          <w:i/>
          <w:iCs/>
        </w:rPr>
      </w:pPr>
      <w:r w:rsidRPr="00FB4A4A">
        <w:rPr>
          <w:i/>
          <w:iCs/>
        </w:rPr>
        <w:t xml:space="preserve">Cupping </w:t>
      </w:r>
      <w:r w:rsidRPr="006A3A16">
        <w:rPr>
          <w:i/>
          <w:iCs/>
        </w:rPr>
        <w:t xml:space="preserve"> </w:t>
      </w:r>
    </w:p>
    <w:p w14:paraId="3C0E9281" w14:textId="0A4FA636" w:rsidR="00E2764B" w:rsidRDefault="006A3A16" w:rsidP="00D1598C">
      <w:pPr>
        <w:keepNext/>
        <w:spacing w:before="240" w:line="240" w:lineRule="auto"/>
        <w:rPr>
          <w:rFonts w:ascii="Calibri" w:hAnsi="Calibri" w:cs="Calibri"/>
          <w:color w:val="000000"/>
        </w:rPr>
      </w:pPr>
      <w:r>
        <w:rPr>
          <w:rFonts w:ascii="Calibri" w:hAnsi="Calibri" w:cs="Calibri"/>
          <w:color w:val="000000"/>
        </w:rPr>
        <w:t>W</w:t>
      </w:r>
      <w:r w:rsidR="00E2764B" w:rsidRPr="00E2764B">
        <w:rPr>
          <w:rFonts w:ascii="Calibri" w:hAnsi="Calibri" w:cs="Calibri"/>
          <w:color w:val="000000"/>
        </w:rPr>
        <w:t>ithin HEC-RAS, the RAS Mapper interface provides three render modes for</w:t>
      </w:r>
      <w:r>
        <w:rPr>
          <w:rFonts w:ascii="Calibri" w:hAnsi="Calibri" w:cs="Calibri"/>
          <w:color w:val="000000"/>
        </w:rPr>
        <w:t xml:space="preserve"> </w:t>
      </w:r>
      <w:r w:rsidR="00E2764B" w:rsidRPr="00E2764B">
        <w:rPr>
          <w:rFonts w:ascii="Calibri" w:hAnsi="Calibri" w:cs="Calibri"/>
          <w:color w:val="000000"/>
        </w:rPr>
        <w:t>visualization of floodplains: Horizontal, Sloping, and Hybrid. Currently, the results of only</w:t>
      </w:r>
      <w:r>
        <w:rPr>
          <w:rFonts w:ascii="Calibri" w:hAnsi="Calibri" w:cs="Calibri"/>
          <w:color w:val="000000"/>
        </w:rPr>
        <w:t xml:space="preserve"> </w:t>
      </w:r>
      <w:r w:rsidR="00E2764B" w:rsidRPr="00E2764B">
        <w:rPr>
          <w:rFonts w:ascii="Calibri" w:hAnsi="Calibri" w:cs="Calibri"/>
          <w:color w:val="000000"/>
        </w:rPr>
        <w:t>the horizontal and sloping render modes can be exported. While the horizontal render mode produces</w:t>
      </w:r>
      <w:r>
        <w:rPr>
          <w:rFonts w:ascii="Calibri" w:hAnsi="Calibri" w:cs="Calibri"/>
          <w:color w:val="000000"/>
        </w:rPr>
        <w:t xml:space="preserve"> </w:t>
      </w:r>
      <w:r w:rsidR="00E2764B" w:rsidRPr="00E2764B">
        <w:rPr>
          <w:rFonts w:ascii="Calibri" w:hAnsi="Calibri" w:cs="Calibri"/>
          <w:color w:val="000000"/>
        </w:rPr>
        <w:t>“bathtubs” of isolated ponding per cell, the sloping render mode produces “cupping.” Cupping is a ramp</w:t>
      </w:r>
      <w:r>
        <w:rPr>
          <w:rFonts w:ascii="Calibri" w:hAnsi="Calibri" w:cs="Calibri"/>
          <w:color w:val="000000"/>
        </w:rPr>
        <w:t>-</w:t>
      </w:r>
      <w:r w:rsidR="00E2764B" w:rsidRPr="00E2764B">
        <w:rPr>
          <w:rFonts w:ascii="Calibri" w:hAnsi="Calibri" w:cs="Calibri"/>
          <w:color w:val="000000"/>
        </w:rPr>
        <w:t>up of the depth in the overbanks occurring most often in areas of significant topographic relief. USACE</w:t>
      </w:r>
      <w:r w:rsidR="00752781">
        <w:rPr>
          <w:rFonts w:ascii="Calibri" w:hAnsi="Calibri" w:cs="Calibri"/>
          <w:color w:val="000000"/>
        </w:rPr>
        <w:t xml:space="preserve"> HEC</w:t>
      </w:r>
      <w:r w:rsidR="00E2764B" w:rsidRPr="00E2764B">
        <w:rPr>
          <w:rFonts w:ascii="Calibri" w:hAnsi="Calibri" w:cs="Calibri"/>
          <w:color w:val="000000"/>
        </w:rPr>
        <w:t xml:space="preserve"> is aware of this issue</w:t>
      </w:r>
      <w:r w:rsidR="0007541C">
        <w:rPr>
          <w:rFonts w:ascii="Calibri" w:hAnsi="Calibri" w:cs="Calibri"/>
          <w:color w:val="000000"/>
        </w:rPr>
        <w:t>,</w:t>
      </w:r>
      <w:r w:rsidR="00E2764B" w:rsidRPr="00E2764B">
        <w:rPr>
          <w:rFonts w:ascii="Calibri" w:hAnsi="Calibri" w:cs="Calibri"/>
          <w:color w:val="000000"/>
        </w:rPr>
        <w:t xml:space="preserve"> which is an error caused by the WSE</w:t>
      </w:r>
      <w:r w:rsidR="00FD7F8B">
        <w:rPr>
          <w:rFonts w:ascii="Calibri" w:hAnsi="Calibri" w:cs="Calibri"/>
          <w:color w:val="000000"/>
        </w:rPr>
        <w:t>L</w:t>
      </w:r>
      <w:r w:rsidR="00E2764B" w:rsidRPr="00E2764B">
        <w:rPr>
          <w:rFonts w:ascii="Calibri" w:hAnsi="Calibri" w:cs="Calibri"/>
          <w:color w:val="000000"/>
        </w:rPr>
        <w:t xml:space="preserve"> projecting to the adjacent cell’s average</w:t>
      </w:r>
      <w:r>
        <w:rPr>
          <w:rFonts w:ascii="Calibri" w:hAnsi="Calibri" w:cs="Calibri"/>
          <w:color w:val="000000"/>
        </w:rPr>
        <w:t xml:space="preserve"> </w:t>
      </w:r>
      <w:r w:rsidR="00E2764B" w:rsidRPr="00E2764B">
        <w:rPr>
          <w:rFonts w:ascii="Calibri" w:hAnsi="Calibri" w:cs="Calibri"/>
          <w:color w:val="000000"/>
        </w:rPr>
        <w:t xml:space="preserve">elevation. However, the timeframe for a solution to this error by </w:t>
      </w:r>
      <w:proofErr w:type="gramStart"/>
      <w:r w:rsidR="00963B5E">
        <w:rPr>
          <w:rFonts w:ascii="Calibri" w:hAnsi="Calibri" w:cs="Calibri"/>
          <w:color w:val="000000"/>
        </w:rPr>
        <w:t xml:space="preserve">the </w:t>
      </w:r>
      <w:r w:rsidR="00E2764B" w:rsidRPr="00E2764B">
        <w:rPr>
          <w:rFonts w:ascii="Calibri" w:hAnsi="Calibri" w:cs="Calibri"/>
          <w:color w:val="000000"/>
        </w:rPr>
        <w:t>HEC</w:t>
      </w:r>
      <w:proofErr w:type="gramEnd"/>
      <w:r w:rsidR="00E2764B" w:rsidRPr="00E2764B">
        <w:rPr>
          <w:rFonts w:ascii="Calibri" w:hAnsi="Calibri" w:cs="Calibri"/>
          <w:color w:val="000000"/>
        </w:rPr>
        <w:t xml:space="preserve"> is unknown. Since the TWDB</w:t>
      </w:r>
      <w:r>
        <w:rPr>
          <w:rFonts w:ascii="Calibri" w:hAnsi="Calibri" w:cs="Calibri"/>
          <w:color w:val="000000"/>
        </w:rPr>
        <w:t xml:space="preserve"> </w:t>
      </w:r>
      <w:r w:rsidR="00E2764B" w:rsidRPr="00E2764B">
        <w:rPr>
          <w:rFonts w:ascii="Calibri" w:hAnsi="Calibri" w:cs="Calibri"/>
          <w:color w:val="000000"/>
        </w:rPr>
        <w:t>mapping process is based on the sloping render mode output, this cupping effect can be identified in the</w:t>
      </w:r>
      <w:r>
        <w:rPr>
          <w:rFonts w:ascii="Calibri" w:hAnsi="Calibri" w:cs="Calibri"/>
          <w:color w:val="000000"/>
        </w:rPr>
        <w:t xml:space="preserve"> </w:t>
      </w:r>
      <w:r w:rsidR="00E2764B" w:rsidRPr="00E2764B">
        <w:rPr>
          <w:rFonts w:ascii="Calibri" w:hAnsi="Calibri" w:cs="Calibri"/>
          <w:color w:val="000000"/>
        </w:rPr>
        <w:t xml:space="preserve">final mapping products produced, as shown by the </w:t>
      </w:r>
      <w:r w:rsidR="00E2764B" w:rsidRPr="0083450F">
        <w:rPr>
          <w:rFonts w:ascii="Calibri" w:hAnsi="Calibri" w:cs="Calibri"/>
          <w:color w:val="000000"/>
        </w:rPr>
        <w:t>pink areas in</w:t>
      </w:r>
      <w:r w:rsidR="00E171DB" w:rsidRPr="0083450F">
        <w:rPr>
          <w:rFonts w:ascii="Calibri" w:hAnsi="Calibri" w:cs="Calibri"/>
          <w:color w:val="000000"/>
        </w:rPr>
        <w:t xml:space="preserve"> </w:t>
      </w:r>
      <w:r w:rsidR="000624F2">
        <w:rPr>
          <w:rFonts w:ascii="Calibri" w:hAnsi="Calibri" w:cs="Calibri"/>
          <w:color w:val="000000"/>
        </w:rPr>
        <w:fldChar w:fldCharType="begin"/>
      </w:r>
      <w:r w:rsidR="000624F2">
        <w:rPr>
          <w:rFonts w:ascii="Calibri" w:hAnsi="Calibri" w:cs="Calibri"/>
          <w:color w:val="000000"/>
        </w:rPr>
        <w:instrText xml:space="preserve"> REF _Ref183443046 </w:instrText>
      </w:r>
      <w:r w:rsidR="000624F2">
        <w:rPr>
          <w:rFonts w:ascii="Calibri" w:hAnsi="Calibri" w:cs="Calibri"/>
          <w:color w:val="000000"/>
        </w:rPr>
        <w:fldChar w:fldCharType="separate"/>
      </w:r>
      <w:r w:rsidR="00D228AB" w:rsidRPr="00352AA7">
        <w:rPr>
          <w:szCs w:val="20"/>
        </w:rPr>
        <w:t xml:space="preserve">Figure </w:t>
      </w:r>
      <w:r w:rsidR="00D228AB">
        <w:rPr>
          <w:noProof/>
        </w:rPr>
        <w:t>22</w:t>
      </w:r>
      <w:r w:rsidR="000624F2">
        <w:rPr>
          <w:rFonts w:ascii="Calibri" w:hAnsi="Calibri" w:cs="Calibri"/>
          <w:color w:val="000000"/>
        </w:rPr>
        <w:fldChar w:fldCharType="end"/>
      </w:r>
      <w:r w:rsidR="00E2764B" w:rsidRPr="0083450F">
        <w:rPr>
          <w:rFonts w:ascii="Calibri" w:hAnsi="Calibri" w:cs="Calibri"/>
          <w:color w:val="000000"/>
        </w:rPr>
        <w:t>. The areas of cupping</w:t>
      </w:r>
      <w:r w:rsidR="00E2764B" w:rsidRPr="00E2764B">
        <w:rPr>
          <w:rFonts w:ascii="Calibri" w:hAnsi="Calibri" w:cs="Calibri"/>
          <w:color w:val="000000"/>
        </w:rPr>
        <w:t xml:space="preserve"> will not</w:t>
      </w:r>
      <w:r>
        <w:rPr>
          <w:rFonts w:ascii="Calibri" w:hAnsi="Calibri" w:cs="Calibri"/>
          <w:color w:val="000000"/>
        </w:rPr>
        <w:t xml:space="preserve"> </w:t>
      </w:r>
      <w:r w:rsidR="00E2764B" w:rsidRPr="00E2764B">
        <w:rPr>
          <w:rFonts w:ascii="Calibri" w:hAnsi="Calibri" w:cs="Calibri"/>
          <w:color w:val="000000"/>
        </w:rPr>
        <w:t xml:space="preserve">be removed or cleaned </w:t>
      </w:r>
      <w:r w:rsidR="00E2764B" w:rsidRPr="00E2764B">
        <w:rPr>
          <w:rFonts w:ascii="Calibri" w:hAnsi="Calibri" w:cs="Calibri"/>
          <w:color w:val="000000"/>
        </w:rPr>
        <w:lastRenderedPageBreak/>
        <w:t>beyond the extents of the mapping cleanup process discussed herein.</w:t>
      </w:r>
      <w:r>
        <w:rPr>
          <w:rFonts w:ascii="Calibri" w:hAnsi="Calibri" w:cs="Calibri"/>
          <w:color w:val="000000"/>
        </w:rPr>
        <w:t xml:space="preserve"> </w:t>
      </w:r>
      <w:r w:rsidR="006465FC">
        <w:rPr>
          <w:rFonts w:ascii="Calibri" w:hAnsi="Calibri" w:cs="Calibri"/>
          <w:color w:val="000000"/>
        </w:rPr>
        <w:t xml:space="preserve">There is significant topographic relief throughout the </w:t>
      </w:r>
      <w:r w:rsidR="00F21CEF">
        <w:rPr>
          <w:rFonts w:ascii="Calibri" w:hAnsi="Calibri" w:cs="Calibri"/>
          <w:color w:val="000000"/>
        </w:rPr>
        <w:t>Brady</w:t>
      </w:r>
      <w:r w:rsidR="006465FC">
        <w:rPr>
          <w:rFonts w:ascii="Calibri" w:hAnsi="Calibri" w:cs="Calibri"/>
          <w:color w:val="000000"/>
        </w:rPr>
        <w:t xml:space="preserve"> watershed. Therefore, cupping is prevalent throughout the BLE mapping. </w:t>
      </w:r>
    </w:p>
    <w:p w14:paraId="6AD3E824" w14:textId="77777777" w:rsidR="008C7E8C" w:rsidRDefault="0062022C" w:rsidP="008C7E8C">
      <w:pPr>
        <w:keepNext/>
      </w:pPr>
      <w:r w:rsidRPr="0083450F">
        <w:rPr>
          <w:noProof/>
        </w:rPr>
        <w:drawing>
          <wp:inline distT="0" distB="0" distL="0" distR="0" wp14:anchorId="1FD10B0E" wp14:editId="743A31A0">
            <wp:extent cx="5943600" cy="4222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222115"/>
                    </a:xfrm>
                    <a:prstGeom prst="rect">
                      <a:avLst/>
                    </a:prstGeom>
                  </pic:spPr>
                </pic:pic>
              </a:graphicData>
            </a:graphic>
          </wp:inline>
        </w:drawing>
      </w:r>
    </w:p>
    <w:p w14:paraId="18336F73" w14:textId="73F957F6" w:rsidR="00C35D3E" w:rsidRPr="00352AA7" w:rsidRDefault="00C35D3E" w:rsidP="00D07463">
      <w:pPr>
        <w:pStyle w:val="Caption"/>
        <w:jc w:val="center"/>
        <w:rPr>
          <w:szCs w:val="20"/>
        </w:rPr>
      </w:pPr>
      <w:bookmarkStart w:id="83" w:name="_Ref183443046"/>
      <w:bookmarkStart w:id="84" w:name="_Toc184650753"/>
      <w:r w:rsidRPr="00352AA7">
        <w:rPr>
          <w:szCs w:val="20"/>
        </w:rPr>
        <w:t xml:space="preserve">Figure </w:t>
      </w:r>
      <w:r w:rsidRPr="00352AA7">
        <w:rPr>
          <w:szCs w:val="20"/>
        </w:rPr>
        <w:fldChar w:fldCharType="begin"/>
      </w:r>
      <w:r>
        <w:instrText xml:space="preserve"> SEQ Figure \* ARABIC </w:instrText>
      </w:r>
      <w:r w:rsidRPr="00352AA7">
        <w:rPr>
          <w:szCs w:val="20"/>
        </w:rPr>
        <w:fldChar w:fldCharType="separate"/>
      </w:r>
      <w:r w:rsidR="00D228AB">
        <w:rPr>
          <w:noProof/>
        </w:rPr>
        <w:t>22</w:t>
      </w:r>
      <w:r w:rsidRPr="00352AA7">
        <w:rPr>
          <w:szCs w:val="20"/>
        </w:rPr>
        <w:fldChar w:fldCharType="end"/>
      </w:r>
      <w:bookmarkEnd w:id="83"/>
      <w:r w:rsidRPr="00352AA7">
        <w:rPr>
          <w:szCs w:val="20"/>
        </w:rPr>
        <w:t>: An Example of Cupping in 2D BLE Mapping</w:t>
      </w:r>
      <w:bookmarkEnd w:id="84"/>
    </w:p>
    <w:p w14:paraId="6B6F9F60" w14:textId="342649C8" w:rsidR="003D6E9C" w:rsidRPr="00435650" w:rsidRDefault="003D6E9C" w:rsidP="00D64BF4">
      <w:pPr>
        <w:pStyle w:val="Caption"/>
        <w:jc w:val="center"/>
      </w:pPr>
    </w:p>
    <w:p w14:paraId="6A74E95A" w14:textId="77777777" w:rsidR="00072A2B" w:rsidRDefault="00072A2B">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05877359" w14:textId="23CA7D3D" w:rsidR="00CF2A24" w:rsidRPr="00FA02AC" w:rsidRDefault="0095582A" w:rsidP="00A834D0">
      <w:pPr>
        <w:pStyle w:val="Heading1"/>
        <w:rPr>
          <w:rFonts w:ascii="Franklin Gothic Medium Cond" w:hAnsi="Franklin Gothic Medium Cond"/>
          <w:b w:val="0"/>
          <w:sz w:val="32"/>
          <w:szCs w:val="32"/>
        </w:rPr>
      </w:pPr>
      <w:bookmarkStart w:id="85" w:name="_Toc184650705"/>
      <w:r>
        <w:rPr>
          <w:rFonts w:ascii="Franklin Gothic Medium Cond" w:hAnsi="Franklin Gothic Medium Cond"/>
          <w:b w:val="0"/>
          <w:sz w:val="32"/>
          <w:szCs w:val="32"/>
        </w:rPr>
        <w:lastRenderedPageBreak/>
        <w:t>3.0</w:t>
      </w:r>
      <w:r>
        <w:rPr>
          <w:rFonts w:ascii="Franklin Gothic Medium Cond" w:hAnsi="Franklin Gothic Medium Cond"/>
          <w:b w:val="0"/>
          <w:sz w:val="32"/>
          <w:szCs w:val="32"/>
        </w:rPr>
        <w:tab/>
      </w:r>
      <w:r w:rsidR="00CF2A24" w:rsidRPr="00FA02AC">
        <w:rPr>
          <w:rFonts w:ascii="Franklin Gothic Medium Cond" w:hAnsi="Franklin Gothic Medium Cond"/>
          <w:b w:val="0"/>
          <w:sz w:val="32"/>
          <w:szCs w:val="32"/>
        </w:rPr>
        <w:t>Results and Recommendations</w:t>
      </w:r>
      <w:bookmarkEnd w:id="85"/>
    </w:p>
    <w:p w14:paraId="20C7F615" w14:textId="5DC9636F" w:rsidR="00D26AF9" w:rsidRDefault="00D26AF9" w:rsidP="00BE1A16">
      <w:pPr>
        <w:autoSpaceDE w:val="0"/>
        <w:autoSpaceDN w:val="0"/>
        <w:adjustRightInd w:val="0"/>
        <w:spacing w:before="240" w:after="120" w:line="240" w:lineRule="auto"/>
        <w:rPr>
          <w:rFonts w:ascii="TT15Ct00" w:hAnsi="TT15Ct00" w:cs="TT15Ct00"/>
        </w:rPr>
      </w:pPr>
      <w:r>
        <w:rPr>
          <w:rFonts w:ascii="TT15Ct00" w:hAnsi="TT15Ct00" w:cs="TT15Ct00"/>
        </w:rPr>
        <w:t>The results of this BLE study provide</w:t>
      </w:r>
      <w:r w:rsidRPr="00CF2A24">
        <w:rPr>
          <w:rFonts w:ascii="TT15Ct00" w:hAnsi="TT15Ct00" w:cs="TT15Ct00"/>
        </w:rPr>
        <w:t xml:space="preserve"> an estimated </w:t>
      </w:r>
      <w:r>
        <w:rPr>
          <w:rFonts w:ascii="TT15Ct00" w:hAnsi="TT15Ct00" w:cs="TT15Ct00"/>
        </w:rPr>
        <w:t xml:space="preserve">1% annual-chance floodplain </w:t>
      </w:r>
      <w:r w:rsidRPr="00CF2A24">
        <w:rPr>
          <w:rFonts w:ascii="TT15Ct00" w:hAnsi="TT15Ct00" w:cs="TT15Ct00"/>
        </w:rPr>
        <w:t>in areas</w:t>
      </w:r>
      <w:r>
        <w:rPr>
          <w:rFonts w:ascii="TT15Ct00" w:hAnsi="TT15Ct00" w:cs="TT15Ct00"/>
        </w:rPr>
        <w:t xml:space="preserve"> that are </w:t>
      </w:r>
      <w:r w:rsidRPr="00CF2A24">
        <w:rPr>
          <w:rFonts w:ascii="TT15Ct00" w:hAnsi="TT15Ct00" w:cs="TT15Ct00"/>
        </w:rPr>
        <w:t xml:space="preserve">currently </w:t>
      </w:r>
      <w:r>
        <w:rPr>
          <w:rFonts w:ascii="TT15Ct00" w:hAnsi="TT15Ct00" w:cs="TT15Ct00"/>
        </w:rPr>
        <w:t>not mapped by FEMA</w:t>
      </w:r>
      <w:r w:rsidRPr="00CF2A24">
        <w:rPr>
          <w:rFonts w:ascii="TT15Ct00" w:hAnsi="TT15Ct00" w:cs="TT15Ct00"/>
        </w:rPr>
        <w:t>. These results provide context for flood risk</w:t>
      </w:r>
      <w:r>
        <w:rPr>
          <w:rFonts w:ascii="TT15Ct00" w:hAnsi="TT15Ct00" w:cs="TT15Ct00"/>
        </w:rPr>
        <w:t xml:space="preserve"> </w:t>
      </w:r>
      <w:r w:rsidRPr="00CF2A24">
        <w:rPr>
          <w:rFonts w:ascii="TT15Ct00" w:hAnsi="TT15Ct00" w:cs="TT15Ct00"/>
        </w:rPr>
        <w:t>communication as part of the Discovery process and should be verified through community work</w:t>
      </w:r>
      <w:r>
        <w:rPr>
          <w:rFonts w:ascii="TT15Ct00" w:hAnsi="TT15Ct00" w:cs="TT15Ct00"/>
        </w:rPr>
        <w:t xml:space="preserve"> </w:t>
      </w:r>
      <w:r w:rsidRPr="00CF2A24">
        <w:rPr>
          <w:rFonts w:ascii="TT15Ct00" w:hAnsi="TT15Ct00" w:cs="TT15Ct00"/>
        </w:rPr>
        <w:t xml:space="preserve">map meetings before </w:t>
      </w:r>
      <w:r w:rsidR="00BE1A16">
        <w:rPr>
          <w:rFonts w:ascii="TT15Ct00" w:hAnsi="TT15Ct00" w:cs="TT15Ct00"/>
        </w:rPr>
        <w:t>application</w:t>
      </w:r>
      <w:r w:rsidRPr="00CF2A24">
        <w:rPr>
          <w:rFonts w:ascii="TT15Ct00" w:hAnsi="TT15Ct00" w:cs="TT15Ct00"/>
        </w:rPr>
        <w:t xml:space="preserve"> to a regulatory product.</w:t>
      </w:r>
    </w:p>
    <w:p w14:paraId="7C90ABCC" w14:textId="77777777" w:rsidR="00D26C35" w:rsidRDefault="00D26C35" w:rsidP="00BE1A16">
      <w:pPr>
        <w:autoSpaceDE w:val="0"/>
        <w:autoSpaceDN w:val="0"/>
        <w:adjustRightInd w:val="0"/>
        <w:spacing w:before="240" w:after="120" w:line="240" w:lineRule="auto"/>
        <w:rPr>
          <w:rFonts w:ascii="TT15Ct00" w:hAnsi="TT15Ct00" w:cs="TT15Ct00"/>
        </w:rPr>
      </w:pPr>
      <w:r w:rsidRPr="00B03C9A">
        <w:rPr>
          <w:rFonts w:ascii="TT15Ct00" w:hAnsi="TT15Ct00" w:cs="TT15Ct00"/>
        </w:rPr>
        <w:t xml:space="preserve">A map showing the BLE results for the </w:t>
      </w:r>
      <w:r>
        <w:rPr>
          <w:rFonts w:ascii="TT15Ct00" w:hAnsi="TT15Ct00" w:cs="TT15Ct00"/>
        </w:rPr>
        <w:t>Brady</w:t>
      </w:r>
      <w:r w:rsidRPr="00B03C9A">
        <w:rPr>
          <w:rFonts w:ascii="TT15Ct00" w:hAnsi="TT15Ct00" w:cs="TT15Ct00"/>
        </w:rPr>
        <w:t xml:space="preserve"> watershed has been included as Appendix A.</w:t>
      </w:r>
    </w:p>
    <w:p w14:paraId="78F6B722" w14:textId="61C49DDB" w:rsidR="000D3D30" w:rsidRDefault="00D26C35" w:rsidP="00BE1A16">
      <w:pPr>
        <w:autoSpaceDE w:val="0"/>
        <w:autoSpaceDN w:val="0"/>
        <w:adjustRightInd w:val="0"/>
        <w:spacing w:before="240" w:after="120" w:line="240" w:lineRule="auto"/>
      </w:pPr>
      <w:r>
        <w:t xml:space="preserve">The BLE </w:t>
      </w:r>
      <w:r w:rsidR="00716623">
        <w:t xml:space="preserve">floodplains were compared </w:t>
      </w:r>
      <w:r w:rsidR="00BE1A16">
        <w:t xml:space="preserve">with </w:t>
      </w:r>
      <w:r w:rsidR="00716623">
        <w:t xml:space="preserve">the effective floodplains in the Brady watershed. </w:t>
      </w:r>
      <w:r w:rsidR="00064DAB">
        <w:t xml:space="preserve">Effective floodplain mapping was available </w:t>
      </w:r>
      <w:r w:rsidR="004229B4">
        <w:t xml:space="preserve">only </w:t>
      </w:r>
      <w:r w:rsidR="00266E6D">
        <w:t>at the Brady Reservoir</w:t>
      </w:r>
      <w:r w:rsidR="007A2A53">
        <w:t>;</w:t>
      </w:r>
      <w:r w:rsidR="00DD5CD7">
        <w:t xml:space="preserve"> in the vicinity </w:t>
      </w:r>
      <w:r w:rsidR="00564763">
        <w:t xml:space="preserve">of </w:t>
      </w:r>
      <w:proofErr w:type="gramStart"/>
      <w:r w:rsidR="00564763">
        <w:t xml:space="preserve">the </w:t>
      </w:r>
      <w:r w:rsidR="007A2A53">
        <w:t>Brady</w:t>
      </w:r>
      <w:proofErr w:type="gramEnd"/>
      <w:r w:rsidR="007A2A53">
        <w:t>, TX;</w:t>
      </w:r>
      <w:r w:rsidR="00266E6D">
        <w:t xml:space="preserve"> and </w:t>
      </w:r>
      <w:r w:rsidR="00581B2E">
        <w:t xml:space="preserve">at </w:t>
      </w:r>
      <w:r w:rsidR="00266E6D">
        <w:t xml:space="preserve">two </w:t>
      </w:r>
      <w:r w:rsidR="004229B4">
        <w:t xml:space="preserve">isolated locations </w:t>
      </w:r>
      <w:r w:rsidR="00064DAB">
        <w:t xml:space="preserve">in the watershed. </w:t>
      </w:r>
      <w:r w:rsidR="00345DEF">
        <w:t>No digital mapping data was available in the National Flood Hazard Layer (NFHL)</w:t>
      </w:r>
      <w:r w:rsidR="008D5397">
        <w:t xml:space="preserve"> for these</w:t>
      </w:r>
      <w:r w:rsidR="00581B2E">
        <w:t xml:space="preserve"> locations</w:t>
      </w:r>
      <w:r w:rsidR="00345DEF">
        <w:t>.</w:t>
      </w:r>
      <w:r w:rsidR="00360078">
        <w:t xml:space="preserve"> </w:t>
      </w:r>
      <w:r w:rsidR="00735D37">
        <w:t>Digitized effective floodplain mapping was available</w:t>
      </w:r>
      <w:r w:rsidR="00493DE6">
        <w:t xml:space="preserve"> in a proprietary dataset developed </w:t>
      </w:r>
      <w:r w:rsidR="00900696">
        <w:t xml:space="preserve">by RMSI and acquired by </w:t>
      </w:r>
      <w:r w:rsidR="00360078">
        <w:t>Atkins</w:t>
      </w:r>
      <w:r w:rsidR="004F642E">
        <w:rPr>
          <w:rFonts w:ascii="TT15Ct00" w:hAnsi="TT15Ct00" w:cs="TT15Ct00"/>
        </w:rPr>
        <w:t>R</w:t>
      </w:r>
      <w:r w:rsidR="004F642E">
        <w:rPr>
          <w:rFonts w:ascii="Calibri" w:hAnsi="Calibri" w:cs="Calibri"/>
        </w:rPr>
        <w:t>é</w:t>
      </w:r>
      <w:r w:rsidR="004F642E">
        <w:rPr>
          <w:rFonts w:ascii="TT15Ct00" w:hAnsi="TT15Ct00" w:cs="TT15Ct00"/>
        </w:rPr>
        <w:t>alis</w:t>
      </w:r>
      <w:r w:rsidR="007C4F3E">
        <w:t xml:space="preserve">. </w:t>
      </w:r>
      <w:r w:rsidR="00266E6D">
        <w:t xml:space="preserve">The 1% </w:t>
      </w:r>
      <w:r w:rsidR="0055263A">
        <w:t>BLE</w:t>
      </w:r>
      <w:r w:rsidR="00266E6D">
        <w:t xml:space="preserve"> boundaries and the effective </w:t>
      </w:r>
      <w:r w:rsidR="00995EF8">
        <w:t>SFHA matched well in the vicinity of the Brady Reservoir</w:t>
      </w:r>
      <w:r w:rsidR="009442C7">
        <w:t>, although it appears the</w:t>
      </w:r>
      <w:r w:rsidR="008B6001">
        <w:t xml:space="preserve"> effective mapping was based on a </w:t>
      </w:r>
      <w:r w:rsidR="00112A69">
        <w:t>single</w:t>
      </w:r>
      <w:r w:rsidR="008B6001">
        <w:t xml:space="preserve"> </w:t>
      </w:r>
      <w:r w:rsidR="00112A69">
        <w:t xml:space="preserve">water surface </w:t>
      </w:r>
      <w:r w:rsidR="008B6001">
        <w:t>elevatio</w:t>
      </w:r>
      <w:r w:rsidR="00465049">
        <w:t>n</w:t>
      </w:r>
      <w:r w:rsidR="00B42333">
        <w:t>.</w:t>
      </w:r>
      <w:r w:rsidR="002279EE">
        <w:t xml:space="preserve"> In addition, </w:t>
      </w:r>
      <w:proofErr w:type="gramStart"/>
      <w:r w:rsidR="002279EE">
        <w:t>at</w:t>
      </w:r>
      <w:proofErr w:type="gramEnd"/>
      <w:r w:rsidR="002279EE">
        <w:t xml:space="preserve"> some of the roads, the effective mapping is arbitrarily clipped. See </w:t>
      </w:r>
      <w:fldSimple w:instr=" REF _Ref183001331 ">
        <w:r w:rsidR="00D228AB">
          <w:t xml:space="preserve">Figure </w:t>
        </w:r>
        <w:r w:rsidR="00D228AB">
          <w:rPr>
            <w:noProof/>
          </w:rPr>
          <w:t>23</w:t>
        </w:r>
      </w:fldSimple>
      <w:r w:rsidR="005B2EEB">
        <w:t xml:space="preserve"> for the BLE mapping and effective mapping at the reservoir.</w:t>
      </w:r>
    </w:p>
    <w:p w14:paraId="5043FB72" w14:textId="7DEB3679" w:rsidR="000D3D30" w:rsidRDefault="00F17F6E" w:rsidP="00D07463">
      <w:pPr>
        <w:autoSpaceDE w:val="0"/>
        <w:autoSpaceDN w:val="0"/>
        <w:adjustRightInd w:val="0"/>
        <w:spacing w:before="240" w:after="120" w:line="240" w:lineRule="auto"/>
        <w:jc w:val="center"/>
      </w:pPr>
      <w:r>
        <w:rPr>
          <w:noProof/>
        </w:rPr>
        <w:drawing>
          <wp:inline distT="0" distB="0" distL="0" distR="0" wp14:anchorId="4395C8DA" wp14:editId="5EAFA9F8">
            <wp:extent cx="5300024" cy="4146490"/>
            <wp:effectExtent l="0" t="0" r="0" b="6985"/>
            <wp:docPr id="63099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91240" name="Picture 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300024" cy="4146490"/>
                    </a:xfrm>
                    <a:prstGeom prst="rect">
                      <a:avLst/>
                    </a:prstGeom>
                  </pic:spPr>
                </pic:pic>
              </a:graphicData>
            </a:graphic>
          </wp:inline>
        </w:drawing>
      </w:r>
    </w:p>
    <w:p w14:paraId="071B4A16" w14:textId="5B52AACB" w:rsidR="005B2EEB" w:rsidRDefault="00F17F6E" w:rsidP="00D07463">
      <w:pPr>
        <w:pStyle w:val="Caption"/>
        <w:jc w:val="center"/>
      </w:pPr>
      <w:bookmarkStart w:id="86" w:name="_Ref183001331"/>
      <w:bookmarkStart w:id="87" w:name="_Toc184650754"/>
      <w:r>
        <w:t xml:space="preserve">Figure </w:t>
      </w:r>
      <w:fldSimple w:instr=" SEQ Figure \* ARABIC ">
        <w:r w:rsidR="00D228AB">
          <w:rPr>
            <w:noProof/>
          </w:rPr>
          <w:t>23</w:t>
        </w:r>
      </w:fldSimple>
      <w:bookmarkEnd w:id="86"/>
      <w:r>
        <w:t xml:space="preserve">: </w:t>
      </w:r>
      <w:r w:rsidR="005B5ABE">
        <w:t>Comparison of 1% BLE mapping (light blue with 35% transparency) with effective Zone A SFHA</w:t>
      </w:r>
      <w:r w:rsidR="00B77F07">
        <w:t xml:space="preserve"> at Brady Reservoir</w:t>
      </w:r>
      <w:bookmarkEnd w:id="87"/>
    </w:p>
    <w:p w14:paraId="3F4AB09A" w14:textId="77777777" w:rsidR="005B2EEB" w:rsidRDefault="005B2EEB" w:rsidP="00BE1A16">
      <w:pPr>
        <w:autoSpaceDE w:val="0"/>
        <w:autoSpaceDN w:val="0"/>
        <w:adjustRightInd w:val="0"/>
        <w:spacing w:before="240" w:after="120" w:line="240" w:lineRule="auto"/>
      </w:pPr>
    </w:p>
    <w:p w14:paraId="0161C7DC" w14:textId="2998727A" w:rsidR="006D455A" w:rsidRDefault="008045C0" w:rsidP="00BE1A16">
      <w:pPr>
        <w:autoSpaceDE w:val="0"/>
        <w:autoSpaceDN w:val="0"/>
        <w:adjustRightInd w:val="0"/>
        <w:spacing w:before="240" w:after="120" w:line="240" w:lineRule="auto"/>
      </w:pPr>
      <w:fldSimple w:instr=" REF _Ref183001702 ">
        <w:r w:rsidR="00D228AB">
          <w:t xml:space="preserve">Figure </w:t>
        </w:r>
        <w:r w:rsidR="00D228AB">
          <w:rPr>
            <w:noProof/>
          </w:rPr>
          <w:t>24</w:t>
        </w:r>
      </w:fldSimple>
      <w:r w:rsidR="00786817">
        <w:t xml:space="preserve"> compares the 1% BLE mapping with the effective mapping in Brady, TX. </w:t>
      </w:r>
      <w:r w:rsidR="003D792B">
        <w:t xml:space="preserve">The BLE mapping is more extensive, but </w:t>
      </w:r>
      <w:r w:rsidR="003B4444">
        <w:t xml:space="preserve">that is because the BLE includes pluvial mapping while the effective mapping is confined to </w:t>
      </w:r>
      <w:r w:rsidR="00D72C7D">
        <w:t xml:space="preserve">Brady Creek. </w:t>
      </w:r>
      <w:r w:rsidR="00AB3F5D">
        <w:t>Along</w:t>
      </w:r>
      <w:r w:rsidR="00D72C7D">
        <w:t xml:space="preserve"> the creek, it is difficult </w:t>
      </w:r>
      <w:r w:rsidR="00A83A0B">
        <w:t>to compare the two mapping outcomes since the straight edges along the effective mapping suggest it has been clipped to a political boundary.</w:t>
      </w:r>
      <w:r w:rsidR="00995EF8">
        <w:t xml:space="preserve"> </w:t>
      </w:r>
    </w:p>
    <w:p w14:paraId="1E0FC433" w14:textId="66480934" w:rsidR="00B77F07" w:rsidRDefault="00B77F07" w:rsidP="00B77F07">
      <w:pPr>
        <w:autoSpaceDE w:val="0"/>
        <w:autoSpaceDN w:val="0"/>
        <w:adjustRightInd w:val="0"/>
        <w:spacing w:before="240" w:after="120" w:line="240" w:lineRule="auto"/>
        <w:jc w:val="center"/>
      </w:pPr>
      <w:r>
        <w:rPr>
          <w:noProof/>
        </w:rPr>
        <w:drawing>
          <wp:inline distT="0" distB="0" distL="0" distR="0" wp14:anchorId="7495F2DE" wp14:editId="418BD403">
            <wp:extent cx="5539435" cy="4333794"/>
            <wp:effectExtent l="0" t="0" r="4445" b="0"/>
            <wp:docPr id="1139529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29136" name="Picture 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539435" cy="4333794"/>
                    </a:xfrm>
                    <a:prstGeom prst="rect">
                      <a:avLst/>
                    </a:prstGeom>
                  </pic:spPr>
                </pic:pic>
              </a:graphicData>
            </a:graphic>
          </wp:inline>
        </w:drawing>
      </w:r>
    </w:p>
    <w:p w14:paraId="764B7A68" w14:textId="19DC91F1" w:rsidR="00B77F07" w:rsidRDefault="00B77F07" w:rsidP="00B77F07">
      <w:pPr>
        <w:pStyle w:val="Caption"/>
        <w:jc w:val="center"/>
      </w:pPr>
      <w:bookmarkStart w:id="88" w:name="_Ref183001702"/>
      <w:bookmarkStart w:id="89" w:name="_Toc184650755"/>
      <w:r>
        <w:t xml:space="preserve">Figure </w:t>
      </w:r>
      <w:fldSimple w:instr=" SEQ Figure \* ARABIC ">
        <w:r w:rsidR="00D228AB">
          <w:rPr>
            <w:noProof/>
          </w:rPr>
          <w:t>24</w:t>
        </w:r>
      </w:fldSimple>
      <w:bookmarkEnd w:id="88"/>
      <w:r>
        <w:t>: Comparison of 1% BLE mapping (light blue with 35% transparency) with effective Zone A SFHA in Brady, TX</w:t>
      </w:r>
      <w:bookmarkEnd w:id="89"/>
    </w:p>
    <w:p w14:paraId="49E30249" w14:textId="15D8F5F5" w:rsidR="00956013" w:rsidRPr="00D07463" w:rsidRDefault="00956013" w:rsidP="00D07463">
      <w:pPr>
        <w:pStyle w:val="BodyText"/>
        <w:spacing w:before="120"/>
        <w:rPr>
          <w:rFonts w:asciiTheme="minorHAnsi" w:hAnsiTheme="minorHAnsi" w:cstheme="minorHAnsi"/>
          <w:color w:val="000000"/>
          <w:sz w:val="22"/>
        </w:rPr>
      </w:pPr>
      <w:r w:rsidRPr="00D07463">
        <w:rPr>
          <w:rFonts w:asciiTheme="minorHAnsi" w:hAnsiTheme="minorHAnsi" w:cstheme="minorHAnsi"/>
          <w:sz w:val="22"/>
        </w:rPr>
        <w:t xml:space="preserve">Floodplain mapping for the </w:t>
      </w:r>
      <w:r>
        <w:rPr>
          <w:rFonts w:asciiTheme="minorHAnsi" w:hAnsiTheme="minorHAnsi" w:cstheme="minorHAnsi"/>
          <w:sz w:val="22"/>
        </w:rPr>
        <w:t xml:space="preserve">Brady </w:t>
      </w:r>
      <w:r w:rsidRPr="00D07463">
        <w:rPr>
          <w:rFonts w:asciiTheme="minorHAnsi" w:hAnsiTheme="minorHAnsi" w:cstheme="minorHAnsi"/>
          <w:sz w:val="22"/>
        </w:rPr>
        <w:t xml:space="preserve">watershed was also available from a contractor called Fathom. The TWDB acquired cursory floodplain data from Fathom to fill gaps in areas where no floodplain mapping was available in Texas. </w:t>
      </w:r>
      <w:r w:rsidRPr="00D07463">
        <w:rPr>
          <w:rFonts w:asciiTheme="minorHAnsi" w:hAnsiTheme="minorHAnsi" w:cstheme="minorHAnsi"/>
          <w:color w:val="000000"/>
          <w:sz w:val="22"/>
        </w:rPr>
        <w:t xml:space="preserve">The Fathom floodplain dataset included pluvial, fluvial, and coastal 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D07463">
        <w:rPr>
          <w:rFonts w:asciiTheme="minorHAnsi" w:eastAsia="Times New Roman" w:hAnsiTheme="minorHAnsi" w:cstheme="minorHAnsi"/>
          <w:color w:val="000000"/>
          <w:sz w:val="22"/>
        </w:rPr>
        <w:t>Fluvial and pluvial cells with depths less than 0.5 feet were removed from the results of the mapping dataset. The use</w:t>
      </w:r>
      <w:r w:rsidRPr="00D07463">
        <w:rPr>
          <w:rFonts w:asciiTheme="minorHAnsi" w:hAnsiTheme="minorHAnsi" w:cstheme="minorHAnsi"/>
          <w:color w:val="000000"/>
          <w:sz w:val="22"/>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286608E3" w14:textId="108A9DC7" w:rsidR="00772F40" w:rsidRDefault="00956013" w:rsidP="00BE1A16">
      <w:pPr>
        <w:autoSpaceDE w:val="0"/>
        <w:autoSpaceDN w:val="0"/>
        <w:adjustRightInd w:val="0"/>
        <w:spacing w:before="240" w:after="120" w:line="240" w:lineRule="auto"/>
        <w:rPr>
          <w:rFonts w:cstheme="minorHAnsi"/>
        </w:rPr>
      </w:pPr>
      <w:r w:rsidRPr="00956013">
        <w:rPr>
          <w:rFonts w:cstheme="minorHAnsi"/>
        </w:rPr>
        <w:t xml:space="preserve">The 2D BLE results for the </w:t>
      </w:r>
      <w:r>
        <w:rPr>
          <w:rFonts w:cstheme="minorHAnsi"/>
        </w:rPr>
        <w:t>Brady</w:t>
      </w:r>
      <w:r w:rsidRPr="00956013">
        <w:rPr>
          <w:rFonts w:cstheme="minorHAnsi"/>
        </w:rPr>
        <w:t xml:space="preserve"> watershed were compared with the Fathom floodplain mapping. </w:t>
      </w:r>
      <w:r w:rsidR="00B2253A">
        <w:rPr>
          <w:rFonts w:cstheme="minorHAnsi"/>
        </w:rPr>
        <w:fldChar w:fldCharType="begin"/>
      </w:r>
      <w:r w:rsidR="00B2253A">
        <w:rPr>
          <w:rFonts w:cstheme="minorHAnsi"/>
        </w:rPr>
        <w:instrText xml:space="preserve"> REF _Ref183002902 </w:instrText>
      </w:r>
      <w:r w:rsidR="00B2253A">
        <w:rPr>
          <w:rFonts w:cstheme="minorHAnsi"/>
        </w:rPr>
        <w:fldChar w:fldCharType="separate"/>
      </w:r>
      <w:r w:rsidR="00D228AB">
        <w:t xml:space="preserve">Figure </w:t>
      </w:r>
      <w:r w:rsidR="00D228AB">
        <w:rPr>
          <w:noProof/>
        </w:rPr>
        <w:t>25</w:t>
      </w:r>
      <w:r w:rsidR="00B2253A">
        <w:rPr>
          <w:rFonts w:cstheme="minorHAnsi"/>
        </w:rPr>
        <w:fldChar w:fldCharType="end"/>
      </w:r>
      <w:r w:rsidRPr="00956013">
        <w:rPr>
          <w:rFonts w:cstheme="minorHAnsi"/>
        </w:rPr>
        <w:t xml:space="preserve"> shows the 1% BLE mapping in blue with a transparency applied and the 1% Fathom mapping in black </w:t>
      </w:r>
      <w:r w:rsidR="00BB2229">
        <w:rPr>
          <w:rFonts w:cstheme="minorHAnsi"/>
        </w:rPr>
        <w:t xml:space="preserve">along </w:t>
      </w:r>
      <w:r w:rsidR="00241F01">
        <w:rPr>
          <w:rFonts w:cstheme="minorHAnsi"/>
        </w:rPr>
        <w:t xml:space="preserve">the </w:t>
      </w:r>
      <w:r w:rsidR="00BB2229">
        <w:rPr>
          <w:rFonts w:cstheme="minorHAnsi"/>
        </w:rPr>
        <w:t>Brady Reservoir</w:t>
      </w:r>
      <w:r w:rsidR="005E62D0">
        <w:rPr>
          <w:rFonts w:cstheme="minorHAnsi"/>
        </w:rPr>
        <w:t xml:space="preserve">, </w:t>
      </w:r>
      <w:r w:rsidR="00BB2229">
        <w:rPr>
          <w:rFonts w:cstheme="minorHAnsi"/>
        </w:rPr>
        <w:t>along Brady Creek</w:t>
      </w:r>
      <w:r w:rsidR="005E62D0">
        <w:rPr>
          <w:rFonts w:cstheme="minorHAnsi"/>
        </w:rPr>
        <w:t xml:space="preserve">, and in </w:t>
      </w:r>
      <w:r w:rsidR="00BB2229">
        <w:rPr>
          <w:rFonts w:cstheme="minorHAnsi"/>
        </w:rPr>
        <w:t xml:space="preserve">Brady, TX. </w:t>
      </w:r>
      <w:r w:rsidRPr="00956013">
        <w:rPr>
          <w:rFonts w:cstheme="minorHAnsi"/>
        </w:rPr>
        <w:t xml:space="preserve">In general, there was good agreement </w:t>
      </w:r>
      <w:r w:rsidRPr="00956013">
        <w:rPr>
          <w:rFonts w:cstheme="minorHAnsi"/>
        </w:rPr>
        <w:lastRenderedPageBreak/>
        <w:t xml:space="preserve">between the </w:t>
      </w:r>
      <w:proofErr w:type="gramStart"/>
      <w:r w:rsidRPr="00956013">
        <w:rPr>
          <w:rFonts w:cstheme="minorHAnsi"/>
        </w:rPr>
        <w:t>mapping</w:t>
      </w:r>
      <w:proofErr w:type="gramEnd"/>
      <w:r w:rsidRPr="00956013">
        <w:rPr>
          <w:rFonts w:cstheme="minorHAnsi"/>
        </w:rPr>
        <w:t xml:space="preserve"> from these two sources. </w:t>
      </w:r>
      <w:r w:rsidR="005E62D0">
        <w:rPr>
          <w:rFonts w:cstheme="minorHAnsi"/>
        </w:rPr>
        <w:t>However, t</w:t>
      </w:r>
      <w:r w:rsidR="0069747B">
        <w:rPr>
          <w:rFonts w:cstheme="minorHAnsi"/>
        </w:rPr>
        <w:t xml:space="preserve">he BLE mapping in the reservoir is more extensive, likely because the BLE mapping modeled the reservoir while the Fathom mapping likely ignored the reservoir. </w:t>
      </w:r>
      <w:r w:rsidR="00107C66">
        <w:rPr>
          <w:rFonts w:cstheme="minorHAnsi"/>
        </w:rPr>
        <w:t xml:space="preserve">There are also examples of pluvial mapping in the figure </w:t>
      </w:r>
      <w:r w:rsidR="008B4EF6">
        <w:rPr>
          <w:rFonts w:cstheme="minorHAnsi"/>
        </w:rPr>
        <w:t xml:space="preserve">that are more extensive in the BLE mapping than in the Fathom mapping. </w:t>
      </w:r>
    </w:p>
    <w:p w14:paraId="3BB1C94A" w14:textId="4C146F02" w:rsidR="00874F3E" w:rsidRDefault="0071299B" w:rsidP="00BE1A16">
      <w:pPr>
        <w:autoSpaceDE w:val="0"/>
        <w:autoSpaceDN w:val="0"/>
        <w:adjustRightInd w:val="0"/>
        <w:spacing w:before="240" w:after="120" w:line="240" w:lineRule="auto"/>
      </w:pPr>
      <w:r>
        <w:rPr>
          <w:noProof/>
        </w:rPr>
        <w:drawing>
          <wp:inline distT="0" distB="0" distL="0" distR="0" wp14:anchorId="46F37FEF" wp14:editId="26DB7967">
            <wp:extent cx="5819735" cy="4553086"/>
            <wp:effectExtent l="0" t="0" r="0" b="0"/>
            <wp:docPr id="356723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23706" name="Picture 3"/>
                    <pic:cNvPicPr/>
                  </pic:nvPicPr>
                  <pic:blipFill>
                    <a:blip r:embed="rId49">
                      <a:extLst>
                        <a:ext uri="{28A0092B-C50C-407E-A947-70E740481C1C}">
                          <a14:useLocalDpi xmlns:a14="http://schemas.microsoft.com/office/drawing/2010/main" val="0"/>
                        </a:ext>
                      </a:extLst>
                    </a:blip>
                    <a:stretch>
                      <a:fillRect/>
                    </a:stretch>
                  </pic:blipFill>
                  <pic:spPr>
                    <a:xfrm>
                      <a:off x="0" y="0"/>
                      <a:ext cx="5819735" cy="4553086"/>
                    </a:xfrm>
                    <a:prstGeom prst="rect">
                      <a:avLst/>
                    </a:prstGeom>
                  </pic:spPr>
                </pic:pic>
              </a:graphicData>
            </a:graphic>
          </wp:inline>
        </w:drawing>
      </w:r>
    </w:p>
    <w:p w14:paraId="0FA81129" w14:textId="2343ED0A" w:rsidR="0071299B" w:rsidRDefault="0071299B" w:rsidP="00D07463">
      <w:pPr>
        <w:pStyle w:val="Caption"/>
        <w:jc w:val="center"/>
      </w:pPr>
      <w:bookmarkStart w:id="90" w:name="_Ref183002902"/>
      <w:bookmarkStart w:id="91" w:name="_Toc184650756"/>
      <w:r>
        <w:t xml:space="preserve">Figure </w:t>
      </w:r>
      <w:fldSimple w:instr=" SEQ Figure \* ARABIC ">
        <w:r w:rsidR="00D228AB">
          <w:rPr>
            <w:noProof/>
          </w:rPr>
          <w:t>25</w:t>
        </w:r>
      </w:fldSimple>
      <w:bookmarkEnd w:id="90"/>
      <w:r>
        <w:t>:</w:t>
      </w:r>
      <w:r w:rsidR="005F66FE" w:rsidRPr="005F66FE">
        <w:t xml:space="preserve"> </w:t>
      </w:r>
      <w:r w:rsidR="005F66FE">
        <w:t>Comparison of 1% BLE mapping (light blue with transparency) with Fathom 1% mapping (black)</w:t>
      </w:r>
      <w:bookmarkEnd w:id="91"/>
    </w:p>
    <w:p w14:paraId="5926D2E1" w14:textId="0F20D742" w:rsidR="00DE1E39" w:rsidRDefault="00DE1E39" w:rsidP="00BE1A16">
      <w:pPr>
        <w:autoSpaceDE w:val="0"/>
        <w:autoSpaceDN w:val="0"/>
        <w:adjustRightInd w:val="0"/>
        <w:spacing w:before="240" w:after="120" w:line="240" w:lineRule="auto"/>
        <w:rPr>
          <w:rFonts w:ascii="TT15Ct00" w:hAnsi="TT15Ct00" w:cs="TT15Ct00"/>
        </w:rPr>
      </w:pPr>
      <w:r w:rsidRPr="005950A7">
        <w:rPr>
          <w:rFonts w:ascii="TT15Ct00" w:hAnsi="TT15Ct00" w:cs="TT15Ct00"/>
        </w:rPr>
        <w:t xml:space="preserve">As a part of the BLE assessment effort, a </w:t>
      </w:r>
      <w:r w:rsidR="00540002">
        <w:rPr>
          <w:rFonts w:ascii="TT15Ct00" w:hAnsi="TT15Ct00" w:cs="TT15Ct00"/>
        </w:rPr>
        <w:t>polygon</w:t>
      </w:r>
      <w:r w:rsidRPr="005950A7">
        <w:rPr>
          <w:rFonts w:ascii="TT15Ct00" w:hAnsi="TT15Ct00" w:cs="TT15Ct00"/>
        </w:rPr>
        <w:t xml:space="preserve"> file was prepared to detail areas where model refinements may be warranted. These areas may be found in the feature class S_AOMI</w:t>
      </w:r>
      <w:r w:rsidR="000B0716">
        <w:rPr>
          <w:rFonts w:ascii="TT15Ct00" w:hAnsi="TT15Ct00" w:cs="TT15Ct00"/>
        </w:rPr>
        <w:t>_AR</w:t>
      </w:r>
      <w:r w:rsidRPr="005950A7">
        <w:rPr>
          <w:rFonts w:ascii="TT15Ct00" w:hAnsi="TT15Ct00" w:cs="TT15Ct00"/>
        </w:rPr>
        <w:t xml:space="preserve"> in the mapping database.</w:t>
      </w:r>
    </w:p>
    <w:p w14:paraId="7AA20AF5" w14:textId="77777777" w:rsidR="0095582A" w:rsidRPr="0095582A" w:rsidRDefault="0095582A" w:rsidP="0095582A">
      <w:pPr>
        <w:pStyle w:val="ListParagraph"/>
        <w:keepNext/>
        <w:keepLines/>
        <w:numPr>
          <w:ilvl w:val="0"/>
          <w:numId w:val="6"/>
        </w:numPr>
        <w:spacing w:before="200" w:after="0"/>
        <w:contextualSpacing w:val="0"/>
        <w:outlineLvl w:val="1"/>
        <w:rPr>
          <w:rFonts w:ascii="Franklin Gothic Medium Cond" w:eastAsiaTheme="majorEastAsia" w:hAnsi="Franklin Gothic Medium Cond" w:cstheme="majorBidi"/>
          <w:bCs/>
          <w:vanish/>
          <w:sz w:val="26"/>
          <w:szCs w:val="26"/>
        </w:rPr>
      </w:pPr>
      <w:bookmarkStart w:id="92" w:name="_Toc183443456"/>
      <w:bookmarkStart w:id="93" w:name="_Toc183443482"/>
      <w:bookmarkStart w:id="94" w:name="_Toc183443508"/>
      <w:bookmarkStart w:id="95" w:name="_Toc184650706"/>
      <w:bookmarkEnd w:id="92"/>
      <w:bookmarkEnd w:id="93"/>
      <w:bookmarkEnd w:id="94"/>
      <w:bookmarkEnd w:id="95"/>
    </w:p>
    <w:p w14:paraId="3C0A0D86" w14:textId="77777777" w:rsidR="0095582A" w:rsidRPr="0095582A" w:rsidRDefault="0095582A" w:rsidP="0095582A">
      <w:pPr>
        <w:pStyle w:val="ListParagraph"/>
        <w:keepNext/>
        <w:keepLines/>
        <w:numPr>
          <w:ilvl w:val="0"/>
          <w:numId w:val="6"/>
        </w:numPr>
        <w:spacing w:before="200" w:after="0"/>
        <w:contextualSpacing w:val="0"/>
        <w:outlineLvl w:val="1"/>
        <w:rPr>
          <w:rFonts w:ascii="Franklin Gothic Medium Cond" w:eastAsiaTheme="majorEastAsia" w:hAnsi="Franklin Gothic Medium Cond" w:cstheme="majorBidi"/>
          <w:bCs/>
          <w:vanish/>
          <w:sz w:val="26"/>
          <w:szCs w:val="26"/>
        </w:rPr>
      </w:pPr>
      <w:bookmarkStart w:id="96" w:name="_Toc183443457"/>
      <w:bookmarkStart w:id="97" w:name="_Toc183443483"/>
      <w:bookmarkStart w:id="98" w:name="_Toc183443509"/>
      <w:bookmarkStart w:id="99" w:name="_Toc184650707"/>
      <w:bookmarkEnd w:id="96"/>
      <w:bookmarkEnd w:id="97"/>
      <w:bookmarkEnd w:id="98"/>
      <w:bookmarkEnd w:id="99"/>
    </w:p>
    <w:p w14:paraId="5317961A" w14:textId="358B4CB2" w:rsidR="00E10958" w:rsidRPr="008E007E" w:rsidRDefault="00E10958" w:rsidP="0095582A">
      <w:pPr>
        <w:pStyle w:val="Heading2"/>
        <w:numPr>
          <w:ilvl w:val="1"/>
          <w:numId w:val="6"/>
        </w:numPr>
        <w:rPr>
          <w:rFonts w:ascii="Franklin Gothic Medium Cond" w:hAnsi="Franklin Gothic Medium Cond"/>
          <w:b w:val="0"/>
          <w:color w:val="auto"/>
        </w:rPr>
      </w:pPr>
      <w:bookmarkStart w:id="100" w:name="_Toc184650708"/>
      <w:r w:rsidRPr="009A4ABF">
        <w:rPr>
          <w:rFonts w:ascii="Franklin Gothic Medium Cond" w:hAnsi="Franklin Gothic Medium Cond"/>
          <w:b w:val="0"/>
          <w:color w:val="auto"/>
        </w:rPr>
        <w:t>Quality Control</w:t>
      </w:r>
      <w:bookmarkEnd w:id="100"/>
    </w:p>
    <w:p w14:paraId="4AE652DD" w14:textId="36FE7BEE" w:rsidR="00E10958" w:rsidRDefault="00E10958" w:rsidP="008E007E">
      <w:pPr>
        <w:autoSpaceDE w:val="0"/>
        <w:autoSpaceDN w:val="0"/>
        <w:adjustRightInd w:val="0"/>
        <w:spacing w:before="240" w:after="120" w:line="240" w:lineRule="auto"/>
        <w:rPr>
          <w:rFonts w:ascii="TT15Ct00" w:hAnsi="TT15Ct00" w:cs="TT15Ct00"/>
        </w:rPr>
      </w:pPr>
      <w:r>
        <w:rPr>
          <w:rFonts w:ascii="TT15Ct00" w:hAnsi="TT15Ct00" w:cs="TT15Ct00"/>
        </w:rPr>
        <w:t>To guide its quality control (QC) reviews, Atkins</w:t>
      </w:r>
      <w:r w:rsidR="004F642E">
        <w:rPr>
          <w:rFonts w:ascii="TT15Ct00" w:hAnsi="TT15Ct00" w:cs="TT15Ct00"/>
        </w:rPr>
        <w:t>R</w:t>
      </w:r>
      <w:r w:rsidR="004F642E">
        <w:rPr>
          <w:rFonts w:ascii="Calibri" w:hAnsi="Calibri" w:cs="Calibri"/>
        </w:rPr>
        <w:t>é</w:t>
      </w:r>
      <w:r w:rsidR="004F642E">
        <w:rPr>
          <w:rFonts w:ascii="TT15Ct00" w:hAnsi="TT15Ct00" w:cs="TT15Ct00"/>
        </w:rPr>
        <w:t>alis</w:t>
      </w:r>
      <w:r>
        <w:rPr>
          <w:rFonts w:ascii="TT15Ct00" w:hAnsi="TT15Ct00" w:cs="TT15Ct00"/>
        </w:rPr>
        <w:t xml:space="preserve"> developed three custom QC checklists for its TWDB 2D BLE studies. The checklists were for the terrain processing, the modeling, and the mapping. The terrain processing checklist included 17 </w:t>
      </w:r>
      <w:proofErr w:type="gramStart"/>
      <w:r>
        <w:rPr>
          <w:rFonts w:ascii="TT15Ct00" w:hAnsi="TT15Ct00" w:cs="TT15Ct00"/>
        </w:rPr>
        <w:t>items</w:t>
      </w:r>
      <w:proofErr w:type="gramEnd"/>
      <w:r>
        <w:rPr>
          <w:rFonts w:ascii="TT15Ct00" w:hAnsi="TT15Ct00" w:cs="TT15Ct00"/>
        </w:rPr>
        <w:t xml:space="preserve">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D727B9">
        <w:rPr>
          <w:rFonts w:ascii="TT15Ct00" w:hAnsi="TT15Ct00" w:cs="TT15Ct00"/>
        </w:rPr>
        <w:t>reviewed and approved by</w:t>
      </w:r>
      <w:r w:rsidR="007A41F1">
        <w:rPr>
          <w:rFonts w:ascii="TT15Ct00" w:hAnsi="TT15Ct00" w:cs="TT15Ct00"/>
        </w:rPr>
        <w:t xml:space="preserve"> </w:t>
      </w:r>
      <w:r>
        <w:rPr>
          <w:rFonts w:ascii="TT15Ct00" w:hAnsi="TT15Ct00" w:cs="TT15Ct00"/>
        </w:rPr>
        <w:t xml:space="preserve">project leadership.  </w:t>
      </w:r>
    </w:p>
    <w:p w14:paraId="0105C5F3" w14:textId="24787A4F" w:rsidR="00E10958" w:rsidRDefault="00E10958" w:rsidP="008E007E">
      <w:pPr>
        <w:autoSpaceDE w:val="0"/>
        <w:autoSpaceDN w:val="0"/>
        <w:adjustRightInd w:val="0"/>
        <w:spacing w:before="240" w:after="120" w:line="240" w:lineRule="auto"/>
        <w:rPr>
          <w:rFonts w:ascii="TT15Ct00" w:hAnsi="TT15Ct00" w:cs="TT15Ct00"/>
        </w:rPr>
      </w:pPr>
      <w:r>
        <w:rPr>
          <w:rFonts w:ascii="TT15Ct00" w:hAnsi="TT15Ct00" w:cs="TT15Ct00"/>
        </w:rPr>
        <w:lastRenderedPageBreak/>
        <w:t>As</w:t>
      </w:r>
      <w:r w:rsidR="00113862">
        <w:rPr>
          <w:rFonts w:ascii="TT15Ct00" w:hAnsi="TT15Ct00" w:cs="TT15Ct00"/>
        </w:rPr>
        <w:t xml:space="preserve"> a</w:t>
      </w:r>
      <w:r>
        <w:rPr>
          <w:rFonts w:ascii="TT15Ct00" w:hAnsi="TT15Ct00" w:cs="TT15Ct00"/>
        </w:rPr>
        <w:t xml:space="preserve"> part of this QC process, the flood hazard area delineations created by the BLE analysis were reviewed for areas where the results were not ideal.</w:t>
      </w:r>
    </w:p>
    <w:p w14:paraId="5587B0B3" w14:textId="7D9385FF" w:rsidR="00E10958" w:rsidRDefault="00E10958" w:rsidP="008E007E">
      <w:pPr>
        <w:autoSpaceDE w:val="0"/>
        <w:autoSpaceDN w:val="0"/>
        <w:adjustRightInd w:val="0"/>
        <w:spacing w:before="240" w:after="120" w:line="240" w:lineRule="auto"/>
        <w:rPr>
          <w:rFonts w:ascii="TT15Ct00" w:hAnsi="TT15Ct00" w:cs="TT15Ct00"/>
        </w:rPr>
      </w:pPr>
      <w:r>
        <w:rPr>
          <w:rFonts w:ascii="TT15Ct00" w:hAnsi="TT15Ct00" w:cs="TT15Ct00"/>
        </w:rPr>
        <w:t>A major component of the QC process was an automated check that identified locations where the 1</w:t>
      </w:r>
      <w:r w:rsidR="001B1838">
        <w:rPr>
          <w:rFonts w:ascii="TT15Ct00" w:hAnsi="TT15Ct00" w:cs="TT15Ct00"/>
        </w:rPr>
        <w:t>%</w:t>
      </w:r>
      <w:r>
        <w:rPr>
          <w:rFonts w:ascii="TT15Ct00" w:hAnsi="TT15Ct00" w:cs="TT15Ct00"/>
        </w:rPr>
        <w:t xml:space="preserve"> annual-chance WSELs were crossed by another frequency or by the 1</w:t>
      </w:r>
      <w:r w:rsidR="001B1838">
        <w:rPr>
          <w:rFonts w:ascii="TT15Ct00" w:hAnsi="TT15Ct00" w:cs="TT15Ct00"/>
        </w:rPr>
        <w:t>%</w:t>
      </w:r>
      <w:r>
        <w:rPr>
          <w:rFonts w:ascii="TT15Ct00" w:hAnsi="TT15Ct00" w:cs="TT15Ct00"/>
        </w:rPr>
        <w:t xml:space="preserve"> plus or 1</w:t>
      </w:r>
      <w:r w:rsidR="001B1838">
        <w:rPr>
          <w:rFonts w:ascii="TT15Ct00" w:hAnsi="TT15Ct00" w:cs="TT15Ct00"/>
        </w:rPr>
        <w:t>%</w:t>
      </w:r>
      <w:r>
        <w:rPr>
          <w:rFonts w:ascii="TT15Ct00" w:hAnsi="TT15Ct00" w:cs="TT15Ct00"/>
        </w:rPr>
        <w:t xml:space="preserve"> minus profile. Significant effort was made to reasonably resolve </w:t>
      </w:r>
      <w:proofErr w:type="gramStart"/>
      <w:r>
        <w:rPr>
          <w:rFonts w:ascii="TT15Ct00" w:hAnsi="TT15Ct00" w:cs="TT15Ct00"/>
        </w:rPr>
        <w:t>all of</w:t>
      </w:r>
      <w:proofErr w:type="gramEnd"/>
      <w:r>
        <w:rPr>
          <w:rFonts w:ascii="TT15Ct00" w:hAnsi="TT15Ct00" w:cs="TT15Ct00"/>
        </w:rPr>
        <w:t xml:space="preserve"> these instances.</w:t>
      </w:r>
    </w:p>
    <w:p w14:paraId="3B5AA005" w14:textId="1D05EB91" w:rsidR="00E10958" w:rsidRDefault="00E10958" w:rsidP="008E007E">
      <w:pPr>
        <w:autoSpaceDE w:val="0"/>
        <w:autoSpaceDN w:val="0"/>
        <w:adjustRightInd w:val="0"/>
        <w:spacing w:before="240" w:after="120" w:line="240" w:lineRule="auto"/>
        <w:rPr>
          <w:rFonts w:ascii="TT15Ct00" w:hAnsi="TT15Ct00" w:cs="TT15Ct00"/>
        </w:rPr>
      </w:pPr>
      <w:r>
        <w:rPr>
          <w:rFonts w:ascii="TT15Ct00" w:hAnsi="TT15Ct00" w:cs="TT15Ct00"/>
        </w:rPr>
        <w:t xml:space="preserve">An Independent Technical Review (ITR) was completed on all BLE deliverables by a representative of </w:t>
      </w:r>
      <w:proofErr w:type="gramStart"/>
      <w:r>
        <w:rPr>
          <w:rFonts w:ascii="TT15Ct00" w:hAnsi="TT15Ct00" w:cs="TT15Ct00"/>
        </w:rPr>
        <w:t>the TWDB</w:t>
      </w:r>
      <w:proofErr w:type="gramEnd"/>
      <w:r>
        <w:rPr>
          <w:rFonts w:ascii="TT15Ct00" w:hAnsi="TT15Ct00" w:cs="TT15Ct00"/>
        </w:rPr>
        <w:t>. Atkins</w:t>
      </w:r>
      <w:r w:rsidR="004F642E">
        <w:rPr>
          <w:rFonts w:ascii="TT15Ct00" w:hAnsi="TT15Ct00" w:cs="TT15Ct00"/>
        </w:rPr>
        <w:t>R</w:t>
      </w:r>
      <w:r w:rsidR="004F642E">
        <w:rPr>
          <w:rFonts w:ascii="Calibri" w:hAnsi="Calibri" w:cs="Calibri"/>
        </w:rPr>
        <w:t>é</w:t>
      </w:r>
      <w:r w:rsidR="004F642E">
        <w:rPr>
          <w:rFonts w:ascii="TT15Ct00" w:hAnsi="TT15Ct00" w:cs="TT15Ct00"/>
        </w:rPr>
        <w:t>alis</w:t>
      </w:r>
      <w:r>
        <w:rPr>
          <w:rFonts w:ascii="TT15Ct00" w:hAnsi="TT15Ct00" w:cs="TT15Ct00"/>
        </w:rPr>
        <w:t xml:space="preserve"> resolved all ITR comments prior to </w:t>
      </w:r>
      <w:proofErr w:type="gramStart"/>
      <w:r>
        <w:rPr>
          <w:rFonts w:ascii="TT15Ct00" w:hAnsi="TT15Ct00" w:cs="TT15Ct00"/>
        </w:rPr>
        <w:t>upload</w:t>
      </w:r>
      <w:proofErr w:type="gramEnd"/>
      <w:r>
        <w:rPr>
          <w:rFonts w:ascii="TT15Ct00" w:hAnsi="TT15Ct00" w:cs="TT15Ct00"/>
        </w:rPr>
        <w:t xml:space="preserve"> the project deliverables to the MIP.</w:t>
      </w:r>
    </w:p>
    <w:p w14:paraId="667F195C" w14:textId="190493B6" w:rsidR="00BD5F18" w:rsidRPr="008E007E" w:rsidRDefault="00AE1907" w:rsidP="008E007E">
      <w:pPr>
        <w:pStyle w:val="Heading2"/>
        <w:numPr>
          <w:ilvl w:val="1"/>
          <w:numId w:val="6"/>
        </w:numPr>
        <w:spacing w:after="240"/>
        <w:rPr>
          <w:rFonts w:ascii="Franklin Gothic Medium Cond" w:hAnsi="Franklin Gothic Medium Cond"/>
          <w:b w:val="0"/>
          <w:color w:val="auto"/>
        </w:rPr>
      </w:pPr>
      <w:bookmarkStart w:id="101" w:name="_Toc184650709"/>
      <w:r w:rsidRPr="005F46A3">
        <w:rPr>
          <w:rFonts w:ascii="Franklin Gothic Medium Cond" w:hAnsi="Franklin Gothic Medium Cond"/>
          <w:b w:val="0"/>
          <w:color w:val="auto"/>
        </w:rPr>
        <w:t>CNMS Validation</w:t>
      </w:r>
      <w:r w:rsidR="002A464A" w:rsidRPr="005F46A3">
        <w:rPr>
          <w:rFonts w:ascii="Franklin Gothic Medium Cond" w:hAnsi="Franklin Gothic Medium Cond"/>
          <w:b w:val="0"/>
          <w:color w:val="auto"/>
        </w:rPr>
        <w:t xml:space="preserve"> of Effective Zone </w:t>
      </w:r>
      <w:proofErr w:type="gramStart"/>
      <w:r w:rsidR="002A464A" w:rsidRPr="005F46A3">
        <w:rPr>
          <w:rFonts w:ascii="Franklin Gothic Medium Cond" w:hAnsi="Franklin Gothic Medium Cond"/>
          <w:b w:val="0"/>
          <w:color w:val="auto"/>
        </w:rPr>
        <w:t>A</w:t>
      </w:r>
      <w:proofErr w:type="gramEnd"/>
      <w:r w:rsidR="002A464A" w:rsidRPr="005F46A3">
        <w:rPr>
          <w:rFonts w:ascii="Franklin Gothic Medium Cond" w:hAnsi="Franklin Gothic Medium Cond"/>
          <w:b w:val="0"/>
          <w:color w:val="auto"/>
        </w:rPr>
        <w:t xml:space="preserve"> Special Flood Hazard Area</w:t>
      </w:r>
      <w:bookmarkEnd w:id="101"/>
      <w:r w:rsidR="002A464A" w:rsidRPr="005F46A3">
        <w:rPr>
          <w:rFonts w:ascii="Franklin Gothic Medium Cond" w:hAnsi="Franklin Gothic Medium Cond"/>
          <w:b w:val="0"/>
          <w:color w:val="auto"/>
        </w:rPr>
        <w:t xml:space="preserve"> </w:t>
      </w:r>
    </w:p>
    <w:p w14:paraId="7D9D27B0" w14:textId="6C8DB5E8" w:rsidR="000E2343" w:rsidRDefault="003609A8" w:rsidP="008E007E">
      <w:pPr>
        <w:spacing w:after="240" w:line="240" w:lineRule="auto"/>
      </w:pPr>
      <w:r>
        <w:t xml:space="preserve">There is limited effective Zone A data available in Brady watershed. </w:t>
      </w:r>
      <w:r w:rsidR="00CF2A24">
        <w:t xml:space="preserve">A large portion of the </w:t>
      </w:r>
      <w:r w:rsidR="0007562A">
        <w:t>Zone A</w:t>
      </w:r>
      <w:r w:rsidR="00871AB7">
        <w:t xml:space="preserve"> streams </w:t>
      </w:r>
      <w:r w:rsidR="003D2382">
        <w:t>(1</w:t>
      </w:r>
      <w:r w:rsidR="00D91DB2">
        <w:t>4</w:t>
      </w:r>
      <w:r w:rsidR="003D2382">
        <w:t>.</w:t>
      </w:r>
      <w:r w:rsidR="0020628E">
        <w:t>1</w:t>
      </w:r>
      <w:r w:rsidR="004845D7">
        <w:t xml:space="preserve"> miles</w:t>
      </w:r>
      <w:r w:rsidR="003D2382">
        <w:t xml:space="preserve">) </w:t>
      </w:r>
      <w:r w:rsidR="009570C8">
        <w:t xml:space="preserve">in </w:t>
      </w:r>
      <w:r w:rsidR="00D932C4">
        <w:t xml:space="preserve">the </w:t>
      </w:r>
      <w:r w:rsidR="00F21CEF">
        <w:t>Brady</w:t>
      </w:r>
      <w:r w:rsidR="009570C8">
        <w:t xml:space="preserve"> </w:t>
      </w:r>
      <w:r w:rsidR="00D932C4">
        <w:t>w</w:t>
      </w:r>
      <w:r w:rsidR="00D37EC3">
        <w:t xml:space="preserve">atershed </w:t>
      </w:r>
      <w:r w:rsidR="001768F6">
        <w:t xml:space="preserve">were </w:t>
      </w:r>
      <w:r w:rsidR="008023DE">
        <w:t>classified under “</w:t>
      </w:r>
      <w:r w:rsidR="003F0C9A">
        <w:t>UNVERIFIED” and</w:t>
      </w:r>
      <w:r w:rsidR="007E7533">
        <w:t xml:space="preserve"> </w:t>
      </w:r>
      <w:r w:rsidR="00490AE3">
        <w:t xml:space="preserve">a </w:t>
      </w:r>
      <w:r w:rsidR="007E7533">
        <w:t xml:space="preserve">status </w:t>
      </w:r>
      <w:r w:rsidR="003F0C9A">
        <w:t xml:space="preserve">type </w:t>
      </w:r>
      <w:r w:rsidR="007E7533">
        <w:t>of “</w:t>
      </w:r>
      <w:r w:rsidR="003F0C9A">
        <w:t xml:space="preserve">BEING STUDIED.” </w:t>
      </w:r>
      <w:r w:rsidR="00490AE3">
        <w:t>An a</w:t>
      </w:r>
      <w:r w:rsidR="007E7533">
        <w:t xml:space="preserve">dditional </w:t>
      </w:r>
      <w:r w:rsidR="00853CDC">
        <w:t>1.</w:t>
      </w:r>
      <w:r w:rsidR="5F09052A">
        <w:t>8</w:t>
      </w:r>
      <w:r w:rsidR="007E7533">
        <w:t xml:space="preserve"> miles of Zone A studies were classified </w:t>
      </w:r>
      <w:r w:rsidR="003F0C9A">
        <w:t xml:space="preserve">as </w:t>
      </w:r>
      <w:r w:rsidR="00490AE3">
        <w:t>“</w:t>
      </w:r>
      <w:r w:rsidR="009752E4">
        <w:t>VALID</w:t>
      </w:r>
      <w:r w:rsidR="003F0C9A">
        <w:t>” and</w:t>
      </w:r>
      <w:r w:rsidR="007E7533">
        <w:t xml:space="preserve"> </w:t>
      </w:r>
      <w:r w:rsidR="00490AE3">
        <w:t xml:space="preserve">a </w:t>
      </w:r>
      <w:r w:rsidR="007E7533">
        <w:t xml:space="preserve">status </w:t>
      </w:r>
      <w:r w:rsidR="003F0C9A">
        <w:t xml:space="preserve">type </w:t>
      </w:r>
      <w:r w:rsidR="007E7533">
        <w:t>of “</w:t>
      </w:r>
      <w:r w:rsidR="003F0C9A">
        <w:t xml:space="preserve">BEING STUDIED.”  </w:t>
      </w:r>
      <w:r w:rsidR="0048622D">
        <w:t xml:space="preserve">There were no streams that </w:t>
      </w:r>
      <w:r w:rsidR="00BB6317">
        <w:t xml:space="preserve">had “VALID” </w:t>
      </w:r>
      <w:r w:rsidR="00BC4EF1">
        <w:t xml:space="preserve">status and </w:t>
      </w:r>
      <w:r w:rsidR="002519A2">
        <w:t xml:space="preserve">a </w:t>
      </w:r>
      <w:r w:rsidR="00365195">
        <w:t>status type of “N</w:t>
      </w:r>
      <w:r w:rsidR="008E0EB9">
        <w:t>VU</w:t>
      </w:r>
      <w:r w:rsidR="00365195">
        <w:t xml:space="preserve">E </w:t>
      </w:r>
      <w:r w:rsidR="00E12BC0">
        <w:t>COMPLI</w:t>
      </w:r>
      <w:r w:rsidR="0025047F">
        <w:t>AN</w:t>
      </w:r>
      <w:r w:rsidR="00E12BC0">
        <w:t>T</w:t>
      </w:r>
      <w:r w:rsidR="002519A2">
        <w:t>.</w:t>
      </w:r>
      <w:r w:rsidR="00365195">
        <w:t>”</w:t>
      </w:r>
    </w:p>
    <w:p w14:paraId="5A82C7E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A1 – </w:t>
      </w:r>
      <w:r>
        <w:rPr>
          <w:rFonts w:ascii="Franklin Gothic Medium Cond" w:hAnsi="Franklin Gothic Medium Cond" w:cs="TT163t00"/>
          <w:color w:val="3379BE"/>
          <w:sz w:val="24"/>
        </w:rPr>
        <w:t xml:space="preserve">Significant Topography Update Check </w:t>
      </w:r>
    </w:p>
    <w:p w14:paraId="663ACFEA" w14:textId="1D6C4E79" w:rsidR="00725C65" w:rsidRDefault="00725C65" w:rsidP="00725C65">
      <w:pPr>
        <w:autoSpaceDE w:val="0"/>
        <w:autoSpaceDN w:val="0"/>
        <w:adjustRightInd w:val="0"/>
        <w:spacing w:after="120" w:line="240" w:lineRule="auto"/>
        <w:rPr>
          <w:rFonts w:ascii="TT15Ct00" w:hAnsi="TT15Ct00" w:cs="TT15Ct00"/>
        </w:rPr>
      </w:pPr>
      <w:r>
        <w:rPr>
          <w:rFonts w:ascii="TT15Ct00" w:hAnsi="TT15Ct00" w:cs="TT15Ct00"/>
        </w:rPr>
        <w:t xml:space="preserve">This check involves determining whether a topographic data source is available that is significantly better than </w:t>
      </w:r>
      <w:r w:rsidR="00CF1271">
        <w:rPr>
          <w:rFonts w:ascii="TT15Ct00" w:hAnsi="TT15Ct00" w:cs="TT15Ct00"/>
        </w:rPr>
        <w:t>that</w:t>
      </w:r>
      <w:r>
        <w:rPr>
          <w:rFonts w:ascii="TT15Ct00" w:hAnsi="TT15Ct00" w:cs="TT15Ct00"/>
        </w:rPr>
        <w:t xml:space="preserve"> used for </w:t>
      </w:r>
      <w:proofErr w:type="gramStart"/>
      <w:r>
        <w:rPr>
          <w:rFonts w:ascii="TT15Ct00" w:hAnsi="TT15Ct00" w:cs="TT15Ct00"/>
        </w:rPr>
        <w:t>the effective</w:t>
      </w:r>
      <w:proofErr w:type="gramEnd"/>
      <w:r>
        <w:rPr>
          <w:rFonts w:ascii="TT15Ct00" w:hAnsi="TT15Ct00" w:cs="TT15Ct00"/>
        </w:rPr>
        <w:t xml:space="preserve"> Zone A modeling and mapping. For the </w:t>
      </w:r>
      <w:r w:rsidR="00F21CEF">
        <w:rPr>
          <w:rFonts w:ascii="TT15Ct00" w:hAnsi="TT15Ct00" w:cs="TT15Ct00"/>
        </w:rPr>
        <w:t>Brady</w:t>
      </w:r>
      <w:r w:rsidR="00785535" w:rsidRPr="00785535">
        <w:rPr>
          <w:rFonts w:ascii="TT15Ct00" w:hAnsi="TT15Ct00" w:cs="TT15Ct00"/>
        </w:rPr>
        <w:t xml:space="preserve"> </w:t>
      </w:r>
      <w:r w:rsidR="002519A2">
        <w:rPr>
          <w:rFonts w:ascii="TT15Ct00" w:hAnsi="TT15Ct00" w:cs="TT15Ct00"/>
        </w:rPr>
        <w:t>w</w:t>
      </w:r>
      <w:r w:rsidRPr="00785535">
        <w:rPr>
          <w:rFonts w:ascii="TT15Ct00" w:hAnsi="TT15Ct00" w:cs="TT15Ct00"/>
        </w:rPr>
        <w:t>atershed</w:t>
      </w:r>
      <w:r>
        <w:rPr>
          <w:rFonts w:ascii="TT15Ct00" w:hAnsi="TT15Ct00" w:cs="TT15Ct00"/>
        </w:rPr>
        <w:t xml:space="preserve">, </w:t>
      </w:r>
      <w:r w:rsidR="008306D4" w:rsidRPr="009C476E">
        <w:rPr>
          <w:rFonts w:ascii="TT15Ct00" w:hAnsi="TT15Ct00" w:cs="TT15Ct00"/>
        </w:rPr>
        <w:t xml:space="preserve">USGS </w:t>
      </w:r>
      <w:r w:rsidR="00603534">
        <w:rPr>
          <w:rFonts w:ascii="TT15Ct00" w:hAnsi="TT15Ct00" w:cs="TT15Ct00"/>
        </w:rPr>
        <w:t xml:space="preserve">1:24,000-scale </w:t>
      </w:r>
      <w:r w:rsidR="008306D4" w:rsidRPr="009C476E">
        <w:rPr>
          <w:rFonts w:ascii="TT15Ct00" w:hAnsi="TT15Ct00" w:cs="TT15Ct00"/>
        </w:rPr>
        <w:t xml:space="preserve">topographic maps </w:t>
      </w:r>
      <w:r w:rsidR="00FB0262" w:rsidRPr="009C476E">
        <w:rPr>
          <w:rFonts w:ascii="TT15Ct00" w:hAnsi="TT15Ct00" w:cs="TT15Ct00"/>
        </w:rPr>
        <w:t xml:space="preserve">were used for </w:t>
      </w:r>
      <w:r>
        <w:rPr>
          <w:rFonts w:ascii="TT15Ct00" w:hAnsi="TT15Ct00" w:cs="TT15Ct00"/>
        </w:rPr>
        <w:t xml:space="preserve">the effective Zone A </w:t>
      </w:r>
      <w:r w:rsidR="00FB0262" w:rsidRPr="009C476E">
        <w:rPr>
          <w:rFonts w:ascii="TT15Ct00" w:hAnsi="TT15Ct00" w:cs="TT15Ct00"/>
        </w:rPr>
        <w:t>analysis</w:t>
      </w:r>
      <w:r w:rsidRPr="009C476E">
        <w:rPr>
          <w:rFonts w:ascii="TT15Ct00" w:hAnsi="TT15Ct00" w:cs="TT15Ct00"/>
        </w:rPr>
        <w:t>.</w:t>
      </w:r>
      <w:r w:rsidR="00C022D6" w:rsidRPr="005B32BE">
        <w:rPr>
          <w:rFonts w:ascii="TT15Ct00" w:hAnsi="TT15Ct00" w:cs="TT15Ct00"/>
        </w:rPr>
        <w:t xml:space="preserve"> The LiDAR </w:t>
      </w:r>
      <w:r w:rsidR="000D08FC" w:rsidRPr="005B32BE">
        <w:rPr>
          <w:rFonts w:ascii="TT15Ct00" w:hAnsi="TT15Ct00" w:cs="TT15Ct00"/>
        </w:rPr>
        <w:t>data used in th</w:t>
      </w:r>
      <w:r w:rsidR="00C022D6" w:rsidRPr="005B32BE">
        <w:rPr>
          <w:rFonts w:ascii="TT15Ct00" w:hAnsi="TT15Ct00" w:cs="TT15Ct00"/>
        </w:rPr>
        <w:t>e</w:t>
      </w:r>
      <w:r w:rsidR="000D08FC" w:rsidRPr="005B32BE">
        <w:rPr>
          <w:rFonts w:ascii="TT15Ct00" w:hAnsi="TT15Ct00" w:cs="TT15Ct00"/>
        </w:rPr>
        <w:t xml:space="preserve"> </w:t>
      </w:r>
      <w:r w:rsidR="00D37815" w:rsidRPr="005B32BE">
        <w:rPr>
          <w:rFonts w:ascii="TT15Ct00" w:hAnsi="TT15Ct00" w:cs="TT15Ct00"/>
        </w:rPr>
        <w:t>BLE</w:t>
      </w:r>
      <w:r w:rsidR="000D08FC" w:rsidRPr="005B32BE">
        <w:rPr>
          <w:rFonts w:ascii="TT15Ct00" w:hAnsi="TT15Ct00" w:cs="TT15Ct00"/>
        </w:rPr>
        <w:t xml:space="preserve"> </w:t>
      </w:r>
      <w:r w:rsidR="00C022D6" w:rsidRPr="005B32BE">
        <w:rPr>
          <w:rFonts w:ascii="TT15Ct00" w:hAnsi="TT15Ct00" w:cs="TT15Ct00"/>
        </w:rPr>
        <w:t xml:space="preserve">analysis </w:t>
      </w:r>
      <w:r w:rsidR="000D08FC" w:rsidRPr="005B32BE">
        <w:rPr>
          <w:rFonts w:ascii="TT15Ct00" w:hAnsi="TT15Ct00" w:cs="TT15Ct00"/>
        </w:rPr>
        <w:t xml:space="preserve">is </w:t>
      </w:r>
      <w:r w:rsidR="00C022D6" w:rsidRPr="005B32BE">
        <w:rPr>
          <w:rFonts w:ascii="TT15Ct00" w:hAnsi="TT15Ct00" w:cs="TT15Ct00"/>
        </w:rPr>
        <w:t xml:space="preserve">a </w:t>
      </w:r>
      <w:r w:rsidR="000D08FC" w:rsidRPr="005B32BE">
        <w:rPr>
          <w:rFonts w:ascii="TT15Ct00" w:hAnsi="TT15Ct00" w:cs="TT15Ct00"/>
        </w:rPr>
        <w:t xml:space="preserve">significant improvement </w:t>
      </w:r>
      <w:r w:rsidR="0075302C" w:rsidRPr="005B32BE">
        <w:rPr>
          <w:rFonts w:ascii="TT15Ct00" w:hAnsi="TT15Ct00" w:cs="TT15Ct00"/>
        </w:rPr>
        <w:t xml:space="preserve">over </w:t>
      </w:r>
      <w:r w:rsidR="00C022D6" w:rsidRPr="005B32BE">
        <w:rPr>
          <w:rFonts w:ascii="TT15Ct00" w:hAnsi="TT15Ct00" w:cs="TT15Ct00"/>
        </w:rPr>
        <w:t xml:space="preserve">the </w:t>
      </w:r>
      <w:r w:rsidR="0075302C" w:rsidRPr="005B32BE">
        <w:rPr>
          <w:rFonts w:ascii="TT15Ct00" w:hAnsi="TT15Ct00" w:cs="TT15Ct00"/>
        </w:rPr>
        <w:t xml:space="preserve">effective </w:t>
      </w:r>
      <w:r w:rsidR="00E90273" w:rsidRPr="005B32BE">
        <w:rPr>
          <w:rFonts w:ascii="TT15Ct00" w:hAnsi="TT15Ct00" w:cs="TT15Ct00"/>
        </w:rPr>
        <w:t xml:space="preserve">data. </w:t>
      </w:r>
      <w:r w:rsidR="00C022D6" w:rsidRPr="005B32BE">
        <w:rPr>
          <w:rFonts w:ascii="TT15Ct00" w:hAnsi="TT15Ct00" w:cs="TT15Ct00"/>
        </w:rPr>
        <w:t xml:space="preserve">Therefore, </w:t>
      </w:r>
      <w:r w:rsidR="0026784D" w:rsidRPr="005B32BE">
        <w:rPr>
          <w:rFonts w:ascii="TT15Ct00" w:hAnsi="TT15Ct00" w:cs="TT15Ct00"/>
        </w:rPr>
        <w:t>the A1 check failed</w:t>
      </w:r>
      <w:r w:rsidR="003E60FC" w:rsidRPr="005B32BE">
        <w:rPr>
          <w:rFonts w:ascii="TT15Ct00" w:hAnsi="TT15Ct00" w:cs="TT15Ct00"/>
        </w:rPr>
        <w:t xml:space="preserve"> for all effective Zone A reaches</w:t>
      </w:r>
      <w:r w:rsidR="00312646" w:rsidRPr="005B32BE">
        <w:rPr>
          <w:rFonts w:ascii="TT15Ct00" w:hAnsi="TT15Ct00" w:cs="TT15Ct00"/>
        </w:rPr>
        <w:t>.</w:t>
      </w:r>
      <w:r w:rsidR="0026784D">
        <w:rPr>
          <w:rFonts w:ascii="TT15Ct00" w:hAnsi="TT15Ct00" w:cs="TT15Ct00"/>
        </w:rPr>
        <w:t xml:space="preserve"> </w:t>
      </w:r>
    </w:p>
    <w:p w14:paraId="38D5198E"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A2 – </w:t>
      </w:r>
      <w:r>
        <w:rPr>
          <w:rFonts w:ascii="Franklin Gothic Medium Cond" w:hAnsi="Franklin Gothic Medium Cond" w:cs="TT163t00"/>
          <w:color w:val="3379BE"/>
          <w:sz w:val="24"/>
        </w:rPr>
        <w:t>Check for Significant Hydrology Changes</w:t>
      </w:r>
    </w:p>
    <w:p w14:paraId="62423839" w14:textId="5F0B485B" w:rsidR="00725C65" w:rsidRDefault="00725C65" w:rsidP="00725C65">
      <w:pPr>
        <w:autoSpaceDE w:val="0"/>
        <w:autoSpaceDN w:val="0"/>
        <w:adjustRightInd w:val="0"/>
        <w:spacing w:after="120" w:line="240" w:lineRule="auto"/>
        <w:rPr>
          <w:rFonts w:ascii="TT15Ct00" w:hAnsi="TT15Ct00" w:cs="TT15Ct00"/>
        </w:rPr>
      </w:pPr>
      <w:r w:rsidRPr="00725C65">
        <w:rPr>
          <w:rFonts w:ascii="TT15Ct00" w:hAnsi="TT15Ct00" w:cs="TT15Ct00"/>
        </w:rPr>
        <w:t>This check involves first determining whether regression equations were used in the effective</w:t>
      </w:r>
      <w:r>
        <w:rPr>
          <w:rFonts w:ascii="TT15Ct00" w:hAnsi="TT15Ct00" w:cs="TT15Ct00"/>
        </w:rPr>
        <w:t xml:space="preserve"> </w:t>
      </w:r>
      <w:r w:rsidRPr="00725C65">
        <w:rPr>
          <w:rFonts w:ascii="TT15Ct00" w:hAnsi="TT15Ct00" w:cs="TT15Ct00"/>
        </w:rPr>
        <w:t>study. If they were</w:t>
      </w:r>
      <w:r w:rsidR="00F6456C">
        <w:rPr>
          <w:rFonts w:ascii="TT15Ct00" w:hAnsi="TT15Ct00" w:cs="TT15Ct00"/>
        </w:rPr>
        <w:t>,</w:t>
      </w:r>
      <w:r w:rsidRPr="00725C65">
        <w:rPr>
          <w:rFonts w:ascii="TT15Ct00" w:hAnsi="TT15Ct00" w:cs="TT15Ct00"/>
        </w:rPr>
        <w:t xml:space="preserve"> then it was determined if new regression equations have become available</w:t>
      </w:r>
      <w:r>
        <w:rPr>
          <w:rFonts w:ascii="TT15Ct00" w:hAnsi="TT15Ct00" w:cs="TT15Ct00"/>
        </w:rPr>
        <w:t xml:space="preserve"> </w:t>
      </w:r>
      <w:r w:rsidRPr="00725C65">
        <w:rPr>
          <w:rFonts w:ascii="TT15Ct00" w:hAnsi="TT15Ct00" w:cs="TT15Ct00"/>
        </w:rPr>
        <w:t>from the USGS since the date of the effective Zone A study. If newer regression equations exist</w:t>
      </w:r>
      <w:r>
        <w:rPr>
          <w:rFonts w:ascii="TT15Ct00" w:hAnsi="TT15Ct00" w:cs="TT15Ct00"/>
        </w:rPr>
        <w:t xml:space="preserve"> </w:t>
      </w:r>
      <w:r w:rsidRPr="00725C65">
        <w:rPr>
          <w:rFonts w:ascii="TT15Ct00" w:hAnsi="TT15Ct00" w:cs="TT15Ct00"/>
        </w:rPr>
        <w:t>for the area of interest, then an engineer must determine whether these regression equations</w:t>
      </w:r>
      <w:r>
        <w:rPr>
          <w:rFonts w:ascii="TT15Ct00" w:hAnsi="TT15Ct00" w:cs="TT15Ct00"/>
        </w:rPr>
        <w:t xml:space="preserve"> </w:t>
      </w:r>
      <w:r w:rsidRPr="00725C65">
        <w:rPr>
          <w:rFonts w:ascii="TT15Ct00" w:hAnsi="TT15Ct00" w:cs="TT15Ct00"/>
        </w:rPr>
        <w:t>would significantly affect the 1</w:t>
      </w:r>
      <w:r w:rsidR="00C9272A">
        <w:rPr>
          <w:rFonts w:ascii="TT15Ct00" w:hAnsi="TT15Ct00" w:cs="TT15Ct00"/>
        </w:rPr>
        <w:t>% annual</w:t>
      </w:r>
      <w:r w:rsidRPr="00725C65">
        <w:rPr>
          <w:rFonts w:ascii="TT15Ct00" w:hAnsi="TT15Ct00" w:cs="TT15Ct00"/>
        </w:rPr>
        <w:t>-chance flow.</w:t>
      </w:r>
      <w:r w:rsidR="00B15781">
        <w:rPr>
          <w:rFonts w:ascii="TT15Ct00" w:hAnsi="TT15Ct00" w:cs="TT15Ct00"/>
        </w:rPr>
        <w:t xml:space="preserve"> </w:t>
      </w:r>
      <w:r w:rsidR="005973B2">
        <w:rPr>
          <w:rFonts w:ascii="TT15Ct00" w:hAnsi="TT15Ct00" w:cs="TT15Ct00"/>
        </w:rPr>
        <w:t>The e</w:t>
      </w:r>
      <w:r w:rsidR="00B15781">
        <w:rPr>
          <w:rFonts w:ascii="TT15Ct00" w:hAnsi="TT15Ct00" w:cs="TT15Ct00"/>
        </w:rPr>
        <w:t>ffective hydrologic analysis was</w:t>
      </w:r>
      <w:r w:rsidR="006C181E">
        <w:rPr>
          <w:rFonts w:ascii="TT15Ct00" w:hAnsi="TT15Ct00" w:cs="TT15Ct00"/>
        </w:rPr>
        <w:t xml:space="preserve"> </w:t>
      </w:r>
      <w:r w:rsidR="00B15781">
        <w:rPr>
          <w:rFonts w:ascii="TT15Ct00" w:hAnsi="TT15Ct00" w:cs="TT15Ct00"/>
        </w:rPr>
        <w:t xml:space="preserve">not based on </w:t>
      </w:r>
      <w:r w:rsidR="005973B2">
        <w:rPr>
          <w:rFonts w:ascii="TT15Ct00" w:hAnsi="TT15Ct00" w:cs="TT15Ct00"/>
        </w:rPr>
        <w:t xml:space="preserve">a </w:t>
      </w:r>
      <w:r w:rsidR="0011051B">
        <w:rPr>
          <w:rFonts w:ascii="TT15Ct00" w:hAnsi="TT15Ct00" w:cs="TT15Ct00"/>
        </w:rPr>
        <w:t>regression</w:t>
      </w:r>
      <w:r w:rsidR="00724888">
        <w:rPr>
          <w:rFonts w:ascii="TT15Ct00" w:hAnsi="TT15Ct00" w:cs="TT15Ct00"/>
        </w:rPr>
        <w:t xml:space="preserve"> </w:t>
      </w:r>
      <w:r w:rsidR="003773F5">
        <w:rPr>
          <w:rFonts w:ascii="TT15Ct00" w:hAnsi="TT15Ct00" w:cs="TT15Ct00"/>
        </w:rPr>
        <w:t>analysis</w:t>
      </w:r>
      <w:r w:rsidR="005973B2">
        <w:rPr>
          <w:rFonts w:ascii="TT15Ct00" w:hAnsi="TT15Ct00" w:cs="TT15Ct00"/>
        </w:rPr>
        <w:t>,</w:t>
      </w:r>
      <w:r w:rsidR="0011051B">
        <w:rPr>
          <w:rFonts w:ascii="TT15Ct00" w:hAnsi="TT15Ct00" w:cs="TT15Ct00"/>
        </w:rPr>
        <w:t xml:space="preserve"> </w:t>
      </w:r>
      <w:r w:rsidR="00E91FC5">
        <w:rPr>
          <w:rFonts w:ascii="TT15Ct00" w:hAnsi="TT15Ct00" w:cs="TT15Ct00"/>
        </w:rPr>
        <w:t xml:space="preserve">therefore </w:t>
      </w:r>
      <w:r w:rsidR="005973B2">
        <w:rPr>
          <w:rFonts w:ascii="TT15Ct00" w:hAnsi="TT15Ct00" w:cs="TT15Ct00"/>
        </w:rPr>
        <w:t xml:space="preserve">the </w:t>
      </w:r>
      <w:r w:rsidR="00B511D5">
        <w:rPr>
          <w:rFonts w:ascii="TT15Ct00" w:hAnsi="TT15Ct00" w:cs="TT15Ct00"/>
        </w:rPr>
        <w:t>A2 check was set to pass</w:t>
      </w:r>
      <w:r w:rsidR="00623840">
        <w:rPr>
          <w:rFonts w:ascii="TT15Ct00" w:hAnsi="TT15Ct00" w:cs="TT15Ct00"/>
        </w:rPr>
        <w:t>.</w:t>
      </w:r>
      <w:r w:rsidR="00B511D5">
        <w:rPr>
          <w:rFonts w:ascii="TT15Ct00" w:hAnsi="TT15Ct00" w:cs="TT15Ct00"/>
        </w:rPr>
        <w:t xml:space="preserve"> </w:t>
      </w:r>
    </w:p>
    <w:p w14:paraId="70ECAED4"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A3 – </w:t>
      </w:r>
      <w:r>
        <w:rPr>
          <w:rFonts w:ascii="Franklin Gothic Medium Cond" w:hAnsi="Franklin Gothic Medium Cond" w:cs="TT163t00"/>
          <w:color w:val="3379BE"/>
          <w:sz w:val="24"/>
        </w:rPr>
        <w:t>Check for Significant Development</w:t>
      </w:r>
    </w:p>
    <w:p w14:paraId="6F9DA222" w14:textId="35F7107D" w:rsidR="00480C7D" w:rsidRDefault="00725C65" w:rsidP="00480C7D">
      <w:pPr>
        <w:autoSpaceDE w:val="0"/>
        <w:autoSpaceDN w:val="0"/>
        <w:adjustRightInd w:val="0"/>
        <w:spacing w:after="120" w:line="240" w:lineRule="auto"/>
        <w:rPr>
          <w:rFonts w:ascii="TT15Ct00" w:hAnsi="TT15Ct00" w:cs="TT15Ct00"/>
        </w:rPr>
      </w:pPr>
      <w:r w:rsidRPr="00725C65">
        <w:rPr>
          <w:rFonts w:ascii="TT15Ct00" w:hAnsi="TT15Ct00" w:cs="TT15Ct00"/>
        </w:rPr>
        <w:t>This check involves using the National Urban Change Indicator (NUCI) dataset to assess increased</w:t>
      </w:r>
      <w:r>
        <w:rPr>
          <w:rFonts w:ascii="TT15Ct00" w:hAnsi="TT15Ct00" w:cs="TT15Ct00"/>
        </w:rPr>
        <w:t xml:space="preserve"> </w:t>
      </w:r>
      <w:r w:rsidRPr="00725C65">
        <w:rPr>
          <w:rFonts w:ascii="TT15Ct00" w:hAnsi="TT15Ct00" w:cs="TT15Ct00"/>
        </w:rPr>
        <w:t xml:space="preserve">urbanization in the watershed of the Zone A study. If the percentage of urban </w:t>
      </w:r>
      <w:proofErr w:type="gramStart"/>
      <w:r w:rsidRPr="00725C65">
        <w:rPr>
          <w:rFonts w:ascii="TT15Ct00" w:hAnsi="TT15Ct00" w:cs="TT15Ct00"/>
        </w:rPr>
        <w:t>area</w:t>
      </w:r>
      <w:proofErr w:type="gramEnd"/>
      <w:r w:rsidRPr="00725C65">
        <w:rPr>
          <w:rFonts w:ascii="TT15Ct00" w:hAnsi="TT15Ct00" w:cs="TT15Ct00"/>
        </w:rPr>
        <w:t xml:space="preserve"> within the</w:t>
      </w:r>
      <w:r>
        <w:rPr>
          <w:rFonts w:ascii="TT15Ct00" w:hAnsi="TT15Ct00" w:cs="TT15Ct00"/>
        </w:rPr>
        <w:t xml:space="preserve"> </w:t>
      </w:r>
      <w:r w:rsidRPr="00725C65">
        <w:rPr>
          <w:rFonts w:ascii="TT15Ct00" w:hAnsi="TT15Ct00" w:cs="TT15Ct00"/>
        </w:rPr>
        <w:t>HUC-12 watershed containing the effective Zone A study is 15% or more, and has increased by</w:t>
      </w:r>
      <w:r>
        <w:rPr>
          <w:rFonts w:ascii="TT15Ct00" w:hAnsi="TT15Ct00" w:cs="TT15Ct00"/>
        </w:rPr>
        <w:t xml:space="preserve"> </w:t>
      </w:r>
      <w:r w:rsidRPr="00725C65">
        <w:rPr>
          <w:rFonts w:ascii="TT15Ct00" w:hAnsi="TT15Ct00" w:cs="TT15Ct00"/>
        </w:rPr>
        <w:t>50% or more since the effective analysis,</w:t>
      </w:r>
      <w:r w:rsidR="00E91FC5">
        <w:rPr>
          <w:rFonts w:ascii="TT15Ct00" w:hAnsi="TT15Ct00" w:cs="TT15Ct00"/>
        </w:rPr>
        <w:t xml:space="preserve"> then</w:t>
      </w:r>
      <w:r w:rsidRPr="00725C65">
        <w:rPr>
          <w:rFonts w:ascii="TT15Ct00" w:hAnsi="TT15Ct00" w:cs="TT15Ct00"/>
        </w:rPr>
        <w:t xml:space="preserve"> the study would fail this check. Although the NUCI data</w:t>
      </w:r>
      <w:r>
        <w:rPr>
          <w:rFonts w:ascii="TT15Ct00" w:hAnsi="TT15Ct00" w:cs="TT15Ct00"/>
        </w:rPr>
        <w:t xml:space="preserve"> </w:t>
      </w:r>
      <w:proofErr w:type="gramStart"/>
      <w:r w:rsidRPr="00725C65">
        <w:rPr>
          <w:rFonts w:ascii="TT15Ct00" w:hAnsi="TT15Ct00" w:cs="TT15Ct00"/>
        </w:rPr>
        <w:t>provide</w:t>
      </w:r>
      <w:proofErr w:type="gramEnd"/>
      <w:r w:rsidRPr="00725C65">
        <w:rPr>
          <w:rFonts w:ascii="TT15Ct00" w:hAnsi="TT15Ct00" w:cs="TT15Ct00"/>
        </w:rPr>
        <w:t xml:space="preserve"> year-to-year changes in urbanization, the NLCD also </w:t>
      </w:r>
      <w:proofErr w:type="gramStart"/>
      <w:r w:rsidRPr="00725C65">
        <w:rPr>
          <w:rFonts w:ascii="TT15Ct00" w:hAnsi="TT15Ct00" w:cs="TT15Ct00"/>
        </w:rPr>
        <w:t>is needed</w:t>
      </w:r>
      <w:proofErr w:type="gramEnd"/>
      <w:r w:rsidRPr="00725C65">
        <w:rPr>
          <w:rFonts w:ascii="TT15Ct00" w:hAnsi="TT15Ct00" w:cs="TT15Ct00"/>
        </w:rPr>
        <w:t xml:space="preserve"> to establish a baseline of</w:t>
      </w:r>
      <w:r>
        <w:rPr>
          <w:rFonts w:ascii="TT15Ct00" w:hAnsi="TT15Ct00" w:cs="TT15Ct00"/>
        </w:rPr>
        <w:t xml:space="preserve"> </w:t>
      </w:r>
      <w:r w:rsidRPr="00725C65">
        <w:rPr>
          <w:rFonts w:ascii="TT15Ct00" w:hAnsi="TT15Ct00" w:cs="TT15Ct00"/>
        </w:rPr>
        <w:t>urban land cover for this analysis.</w:t>
      </w:r>
      <w:r w:rsidR="000A6D5A">
        <w:rPr>
          <w:rFonts w:ascii="TT15Ct00" w:hAnsi="TT15Ct00" w:cs="TT15Ct00"/>
        </w:rPr>
        <w:t xml:space="preserve"> </w:t>
      </w:r>
      <w:r w:rsidR="0043450E">
        <w:rPr>
          <w:rFonts w:ascii="TT15Ct00" w:hAnsi="TT15Ct00" w:cs="TT15Ct00"/>
        </w:rPr>
        <w:t>Th</w:t>
      </w:r>
      <w:r w:rsidR="008F05A5">
        <w:rPr>
          <w:rFonts w:ascii="TT15Ct00" w:hAnsi="TT15Ct00" w:cs="TT15Ct00"/>
        </w:rPr>
        <w:t xml:space="preserve">is </w:t>
      </w:r>
      <w:r w:rsidR="00264977">
        <w:rPr>
          <w:rFonts w:ascii="TT15Ct00" w:hAnsi="TT15Ct00" w:cs="TT15Ct00"/>
        </w:rPr>
        <w:t>watershed</w:t>
      </w:r>
      <w:r w:rsidR="008F05A5">
        <w:rPr>
          <w:rFonts w:ascii="TT15Ct00" w:hAnsi="TT15Ct00" w:cs="TT15Ct00"/>
        </w:rPr>
        <w:t xml:space="preserve"> is generally r</w:t>
      </w:r>
      <w:r w:rsidR="00264977">
        <w:rPr>
          <w:rFonts w:ascii="TT15Ct00" w:hAnsi="TT15Ct00" w:cs="TT15Ct00"/>
        </w:rPr>
        <w:t xml:space="preserve">ural with few villages, and there has not been significant </w:t>
      </w:r>
      <w:r w:rsidR="003F42E3">
        <w:rPr>
          <w:rFonts w:ascii="TT15Ct00" w:hAnsi="TT15Ct00" w:cs="TT15Ct00"/>
        </w:rPr>
        <w:t>development in the watershed</w:t>
      </w:r>
      <w:r w:rsidR="00AA46D5">
        <w:rPr>
          <w:rFonts w:ascii="TT15Ct00" w:hAnsi="TT15Ct00" w:cs="TT15Ct00"/>
        </w:rPr>
        <w:t xml:space="preserve">. </w:t>
      </w:r>
      <w:r w:rsidR="00496220">
        <w:rPr>
          <w:rFonts w:ascii="TT15Ct00" w:hAnsi="TT15Ct00" w:cs="TT15Ct00"/>
        </w:rPr>
        <w:t>A s</w:t>
      </w:r>
      <w:r w:rsidR="005F259C">
        <w:rPr>
          <w:rFonts w:ascii="TT15Ct00" w:hAnsi="TT15Ct00" w:cs="TT15Ct00"/>
        </w:rPr>
        <w:t xml:space="preserve">ignificant </w:t>
      </w:r>
      <w:r w:rsidR="00267E6E">
        <w:rPr>
          <w:rFonts w:ascii="TT15Ct00" w:hAnsi="TT15Ct00" w:cs="TT15Ct00"/>
        </w:rPr>
        <w:t>development</w:t>
      </w:r>
      <w:r w:rsidR="005F259C">
        <w:rPr>
          <w:rFonts w:ascii="TT15Ct00" w:hAnsi="TT15Ct00" w:cs="TT15Ct00"/>
        </w:rPr>
        <w:t xml:space="preserve"> check </w:t>
      </w:r>
      <w:r w:rsidR="00267E6E">
        <w:rPr>
          <w:rFonts w:ascii="TT15Ct00" w:hAnsi="TT15Ct00" w:cs="TT15Ct00"/>
        </w:rPr>
        <w:t xml:space="preserve">for the study areas was carried </w:t>
      </w:r>
      <w:r w:rsidR="00496220">
        <w:rPr>
          <w:rFonts w:ascii="TT15Ct00" w:hAnsi="TT15Ct00" w:cs="TT15Ct00"/>
        </w:rPr>
        <w:t xml:space="preserve">out </w:t>
      </w:r>
      <w:r w:rsidR="00267E6E">
        <w:rPr>
          <w:rFonts w:ascii="TT15Ct00" w:hAnsi="TT15Ct00" w:cs="TT15Ct00"/>
        </w:rPr>
        <w:t xml:space="preserve">using </w:t>
      </w:r>
      <w:r w:rsidR="00A912FF">
        <w:rPr>
          <w:rFonts w:ascii="TT15Ct00" w:hAnsi="TT15Ct00" w:cs="TT15Ct00"/>
        </w:rPr>
        <w:t xml:space="preserve">the </w:t>
      </w:r>
      <w:r w:rsidR="00267E6E">
        <w:rPr>
          <w:rFonts w:ascii="TT15Ct00" w:hAnsi="TT15Ct00" w:cs="TT15Ct00"/>
        </w:rPr>
        <w:t xml:space="preserve">NUCI </w:t>
      </w:r>
      <w:r w:rsidR="003B4D56">
        <w:rPr>
          <w:rFonts w:ascii="TT15Ct00" w:hAnsi="TT15Ct00" w:cs="TT15Ct00"/>
        </w:rPr>
        <w:t>dataset</w:t>
      </w:r>
      <w:r w:rsidR="00542882">
        <w:rPr>
          <w:rFonts w:ascii="TT15Ct00" w:hAnsi="TT15Ct00" w:cs="TT15Ct00"/>
        </w:rPr>
        <w:t>,</w:t>
      </w:r>
      <w:r w:rsidR="003B4D56">
        <w:rPr>
          <w:rFonts w:ascii="TT15Ct00" w:hAnsi="TT15Ct00" w:cs="TT15Ct00"/>
        </w:rPr>
        <w:t xml:space="preserve"> </w:t>
      </w:r>
      <w:r w:rsidR="00F60BA3">
        <w:rPr>
          <w:rFonts w:ascii="TT15Ct00" w:hAnsi="TT15Ct00" w:cs="TT15Ct00"/>
        </w:rPr>
        <w:t xml:space="preserve">which did not meet </w:t>
      </w:r>
      <w:r w:rsidR="00A912FF">
        <w:rPr>
          <w:rFonts w:ascii="TT15Ct00" w:hAnsi="TT15Ct00" w:cs="TT15Ct00"/>
        </w:rPr>
        <w:t xml:space="preserve">the </w:t>
      </w:r>
      <w:r w:rsidR="0020796D">
        <w:rPr>
          <w:rFonts w:ascii="TT15Ct00" w:hAnsi="TT15Ct00" w:cs="TT15Ct00"/>
        </w:rPr>
        <w:t xml:space="preserve">urban change </w:t>
      </w:r>
      <w:r w:rsidR="00221404">
        <w:rPr>
          <w:rFonts w:ascii="TT15Ct00" w:hAnsi="TT15Ct00" w:cs="TT15Ct00"/>
        </w:rPr>
        <w:t>cri</w:t>
      </w:r>
      <w:r w:rsidR="000E44E6">
        <w:rPr>
          <w:rFonts w:ascii="TT15Ct00" w:hAnsi="TT15Ct00" w:cs="TT15Ct00"/>
        </w:rPr>
        <w:t>teria</w:t>
      </w:r>
      <w:r w:rsidR="00A912FF">
        <w:rPr>
          <w:rFonts w:ascii="TT15Ct00" w:hAnsi="TT15Ct00" w:cs="TT15Ct00"/>
        </w:rPr>
        <w:t>. Therefore, the</w:t>
      </w:r>
      <w:r w:rsidR="00B7134A">
        <w:rPr>
          <w:rFonts w:ascii="TT15Ct00" w:hAnsi="TT15Ct00" w:cs="TT15Ct00"/>
        </w:rPr>
        <w:t xml:space="preserve"> A3 check was set to pass for </w:t>
      </w:r>
      <w:r w:rsidR="00437BE3">
        <w:rPr>
          <w:rFonts w:ascii="TT15Ct00" w:hAnsi="TT15Ct00" w:cs="TT15Ct00"/>
        </w:rPr>
        <w:t>all reaches</w:t>
      </w:r>
      <w:r w:rsidR="00B7134A">
        <w:rPr>
          <w:rFonts w:ascii="TT15Ct00" w:hAnsi="TT15Ct00" w:cs="TT15Ct00"/>
        </w:rPr>
        <w:t xml:space="preserve">. </w:t>
      </w:r>
    </w:p>
    <w:p w14:paraId="7870A01C" w14:textId="77777777" w:rsidR="006A168E" w:rsidRDefault="006A168E" w:rsidP="00480C7D">
      <w:pPr>
        <w:autoSpaceDE w:val="0"/>
        <w:autoSpaceDN w:val="0"/>
        <w:adjustRightInd w:val="0"/>
        <w:spacing w:after="120" w:line="240" w:lineRule="auto"/>
        <w:rPr>
          <w:rFonts w:ascii="TT15Ct00" w:hAnsi="TT15Ct00" w:cs="TT15Ct00"/>
        </w:rPr>
      </w:pPr>
    </w:p>
    <w:p w14:paraId="606AF24E" w14:textId="77777777" w:rsidR="006A168E" w:rsidRDefault="006A168E" w:rsidP="00480C7D">
      <w:pPr>
        <w:autoSpaceDE w:val="0"/>
        <w:autoSpaceDN w:val="0"/>
        <w:adjustRightInd w:val="0"/>
        <w:spacing w:after="120" w:line="240" w:lineRule="auto"/>
        <w:rPr>
          <w:rFonts w:ascii="TT15Ct00" w:hAnsi="TT15Ct00" w:cs="TT15Ct00"/>
        </w:rPr>
      </w:pPr>
    </w:p>
    <w:p w14:paraId="0F81F96C" w14:textId="77777777" w:rsidR="006A168E" w:rsidRDefault="006A168E" w:rsidP="00480C7D">
      <w:pPr>
        <w:autoSpaceDE w:val="0"/>
        <w:autoSpaceDN w:val="0"/>
        <w:adjustRightInd w:val="0"/>
        <w:spacing w:after="120" w:line="240" w:lineRule="auto"/>
        <w:rPr>
          <w:rFonts w:ascii="TT15Ct00" w:hAnsi="TT15Ct00" w:cs="TT15Ct00"/>
        </w:rPr>
      </w:pPr>
    </w:p>
    <w:p w14:paraId="694CA9AB" w14:textId="5F343DFB" w:rsidR="008B29C7" w:rsidRPr="00435650" w:rsidRDefault="008B29C7" w:rsidP="00D64BF4">
      <w:pPr>
        <w:pStyle w:val="Caption"/>
        <w:jc w:val="center"/>
      </w:pPr>
      <w:bookmarkStart w:id="102" w:name="_Toc184650728"/>
      <w:r w:rsidRPr="00435650">
        <w:lastRenderedPageBreak/>
        <w:t xml:space="preserve">Table </w:t>
      </w:r>
      <w:r w:rsidRPr="00435650">
        <w:fldChar w:fldCharType="begin"/>
      </w:r>
      <w:r w:rsidRPr="00435650">
        <w:instrText>SEQ Table \* ARABIC</w:instrText>
      </w:r>
      <w:r w:rsidRPr="00435650">
        <w:fldChar w:fldCharType="separate"/>
      </w:r>
      <w:r w:rsidR="00D228AB">
        <w:rPr>
          <w:noProof/>
        </w:rPr>
        <w:t>15</w:t>
      </w:r>
      <w:r w:rsidRPr="00435650">
        <w:fldChar w:fldCharType="end"/>
      </w:r>
      <w:r w:rsidRPr="00435650">
        <w:t xml:space="preserve">: Zone </w:t>
      </w:r>
      <w:proofErr w:type="gramStart"/>
      <w:r w:rsidRPr="00435650">
        <w:t>A</w:t>
      </w:r>
      <w:proofErr w:type="gramEnd"/>
      <w:r w:rsidRPr="00435650">
        <w:t xml:space="preserve"> Initial Assessment Results</w:t>
      </w:r>
      <w:bookmarkEnd w:id="102"/>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046B2B" w14:paraId="42CDCB4F" w14:textId="77777777" w:rsidTr="749B6194">
        <w:tc>
          <w:tcPr>
            <w:tcW w:w="2245" w:type="dxa"/>
            <w:shd w:val="clear" w:color="auto" w:fill="4472C4" w:themeFill="accent1"/>
            <w:vAlign w:val="center"/>
          </w:tcPr>
          <w:p w14:paraId="3D15EC99" w14:textId="77777777" w:rsidR="00725C65" w:rsidRPr="00435650" w:rsidRDefault="00725C65" w:rsidP="00725C65">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435650" w:rsidRDefault="00725C65" w:rsidP="00725C65">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Pass/Fail</w:t>
            </w:r>
          </w:p>
        </w:tc>
        <w:tc>
          <w:tcPr>
            <w:tcW w:w="5490" w:type="dxa"/>
            <w:shd w:val="clear" w:color="auto" w:fill="4472C4" w:themeFill="accent1"/>
            <w:vAlign w:val="center"/>
          </w:tcPr>
          <w:p w14:paraId="7F35821F" w14:textId="77777777" w:rsidR="00725C65" w:rsidRPr="00435650" w:rsidRDefault="00725C65" w:rsidP="00725C65">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Comments/Notes</w:t>
            </w:r>
          </w:p>
        </w:tc>
      </w:tr>
      <w:tr w:rsidR="00725C65" w:rsidRPr="00046B2B" w14:paraId="614CB1CF" w14:textId="77777777" w:rsidTr="749B6194">
        <w:tc>
          <w:tcPr>
            <w:tcW w:w="2245" w:type="dxa"/>
            <w:vAlign w:val="center"/>
          </w:tcPr>
          <w:p w14:paraId="6BFD6CD7" w14:textId="77777777" w:rsidR="00725C65" w:rsidRPr="00046B2B" w:rsidRDefault="00725C65" w:rsidP="000C1C69">
            <w:pPr>
              <w:autoSpaceDE w:val="0"/>
              <w:autoSpaceDN w:val="0"/>
              <w:adjustRightInd w:val="0"/>
              <w:spacing w:after="120" w:line="259" w:lineRule="auto"/>
              <w:rPr>
                <w:rFonts w:ascii="TT15Ct00" w:hAnsi="TT15Ct00" w:cs="TT15Ct00"/>
                <w:sz w:val="20"/>
                <w:szCs w:val="20"/>
              </w:rPr>
            </w:pPr>
            <w:r w:rsidRPr="00046B2B">
              <w:rPr>
                <w:rFonts w:ascii="TT15Ct00" w:hAnsi="TT15Ct00" w:cs="TT15Ct00"/>
                <w:sz w:val="20"/>
                <w:szCs w:val="20"/>
              </w:rPr>
              <w:t>A1 - Topography</w:t>
            </w:r>
          </w:p>
        </w:tc>
        <w:tc>
          <w:tcPr>
            <w:tcW w:w="1710" w:type="dxa"/>
            <w:vAlign w:val="center"/>
          </w:tcPr>
          <w:p w14:paraId="74455775" w14:textId="5BEBCE61" w:rsidR="00725C65" w:rsidRPr="00046B2B" w:rsidRDefault="00623840" w:rsidP="000C1C69">
            <w:pPr>
              <w:autoSpaceDE w:val="0"/>
              <w:autoSpaceDN w:val="0"/>
              <w:adjustRightInd w:val="0"/>
              <w:spacing w:after="120" w:line="259" w:lineRule="auto"/>
              <w:jc w:val="center"/>
              <w:rPr>
                <w:rFonts w:ascii="TT15Ct00" w:hAnsi="TT15Ct00" w:cs="TT15Ct00"/>
                <w:sz w:val="20"/>
                <w:szCs w:val="20"/>
              </w:rPr>
            </w:pPr>
            <w:r w:rsidRPr="00046B2B">
              <w:rPr>
                <w:rFonts w:ascii="TT15Ct00" w:hAnsi="TT15Ct00" w:cs="TT15Ct00"/>
                <w:sz w:val="20"/>
                <w:szCs w:val="20"/>
              </w:rPr>
              <w:t>Fail</w:t>
            </w:r>
          </w:p>
        </w:tc>
        <w:tc>
          <w:tcPr>
            <w:tcW w:w="5490" w:type="dxa"/>
            <w:vAlign w:val="center"/>
          </w:tcPr>
          <w:p w14:paraId="23391E50" w14:textId="06E9E1CB" w:rsidR="00725C65" w:rsidRPr="00046B2B" w:rsidRDefault="00CB136F" w:rsidP="00435650">
            <w:pPr>
              <w:autoSpaceDE w:val="0"/>
              <w:autoSpaceDN w:val="0"/>
              <w:adjustRightInd w:val="0"/>
              <w:spacing w:after="120" w:line="259" w:lineRule="auto"/>
              <w:rPr>
                <w:rFonts w:ascii="TT15Ct00" w:hAnsi="TT15Ct00" w:cs="TT15Ct00"/>
                <w:sz w:val="20"/>
                <w:szCs w:val="20"/>
              </w:rPr>
            </w:pPr>
            <w:r w:rsidRPr="00046B2B">
              <w:rPr>
                <w:rFonts w:ascii="TT15Ct00" w:hAnsi="TT15Ct00" w:cs="TT15Ct00"/>
                <w:sz w:val="20"/>
                <w:szCs w:val="20"/>
              </w:rPr>
              <w:t xml:space="preserve">The </w:t>
            </w:r>
            <w:r w:rsidR="00960D02" w:rsidRPr="00046B2B">
              <w:rPr>
                <w:rFonts w:ascii="TT15Ct00" w:hAnsi="TT15Ct00" w:cs="TT15Ct00"/>
                <w:sz w:val="20"/>
                <w:szCs w:val="20"/>
              </w:rPr>
              <w:t>Li</w:t>
            </w:r>
            <w:r w:rsidRPr="00046B2B">
              <w:rPr>
                <w:rFonts w:ascii="TT15Ct00" w:hAnsi="TT15Ct00" w:cs="TT15Ct00"/>
                <w:sz w:val="20"/>
                <w:szCs w:val="20"/>
              </w:rPr>
              <w:t>DAR</w:t>
            </w:r>
            <w:r w:rsidR="00960D02" w:rsidRPr="00046B2B">
              <w:rPr>
                <w:rFonts w:ascii="TT15Ct00" w:hAnsi="TT15Ct00" w:cs="TT15Ct00"/>
                <w:sz w:val="20"/>
                <w:szCs w:val="20"/>
              </w:rPr>
              <w:t xml:space="preserve"> </w:t>
            </w:r>
            <w:r w:rsidRPr="00046B2B">
              <w:rPr>
                <w:rFonts w:ascii="TT15Ct00" w:hAnsi="TT15Ct00" w:cs="TT15Ct00"/>
                <w:sz w:val="20"/>
                <w:szCs w:val="20"/>
              </w:rPr>
              <w:t>terrain data is a</w:t>
            </w:r>
            <w:r w:rsidR="00083B34" w:rsidRPr="00046B2B">
              <w:rPr>
                <w:rFonts w:ascii="TT15Ct00" w:hAnsi="TT15Ct00" w:cs="TT15Ct00"/>
                <w:sz w:val="20"/>
                <w:szCs w:val="20"/>
              </w:rPr>
              <w:t xml:space="preserve"> </w:t>
            </w:r>
            <w:r w:rsidR="006423C7" w:rsidRPr="00046B2B">
              <w:rPr>
                <w:rFonts w:ascii="TT15Ct00" w:hAnsi="TT15Ct00" w:cs="TT15Ct00"/>
                <w:sz w:val="20"/>
                <w:szCs w:val="20"/>
              </w:rPr>
              <w:t xml:space="preserve">significant improvement over </w:t>
            </w:r>
            <w:r w:rsidR="0072128A" w:rsidRPr="00046B2B">
              <w:rPr>
                <w:rFonts w:ascii="TT15Ct00" w:hAnsi="TT15Ct00" w:cs="TT15Ct00"/>
                <w:sz w:val="20"/>
                <w:szCs w:val="20"/>
              </w:rPr>
              <w:t xml:space="preserve">the terrain data used to develop </w:t>
            </w:r>
            <w:proofErr w:type="gramStart"/>
            <w:r w:rsidR="0072128A" w:rsidRPr="00046B2B">
              <w:rPr>
                <w:rFonts w:ascii="TT15Ct00" w:hAnsi="TT15Ct00" w:cs="TT15Ct00"/>
                <w:sz w:val="20"/>
                <w:szCs w:val="20"/>
              </w:rPr>
              <w:t>the effective</w:t>
            </w:r>
            <w:proofErr w:type="gramEnd"/>
            <w:r w:rsidR="0072128A" w:rsidRPr="00046B2B">
              <w:rPr>
                <w:rFonts w:ascii="TT15Ct00" w:hAnsi="TT15Ct00" w:cs="TT15Ct00"/>
                <w:sz w:val="20"/>
                <w:szCs w:val="20"/>
              </w:rPr>
              <w:t xml:space="preserve"> mapping.</w:t>
            </w:r>
            <w:r w:rsidR="006423C7" w:rsidRPr="00046B2B">
              <w:rPr>
                <w:rFonts w:ascii="TT15Ct00" w:hAnsi="TT15Ct00" w:cs="TT15Ct00"/>
                <w:sz w:val="20"/>
                <w:szCs w:val="20"/>
              </w:rPr>
              <w:t xml:space="preserve"> </w:t>
            </w:r>
          </w:p>
        </w:tc>
      </w:tr>
      <w:tr w:rsidR="00725C65" w:rsidRPr="00046B2B" w14:paraId="535EF5AD" w14:textId="77777777" w:rsidTr="749B6194">
        <w:tc>
          <w:tcPr>
            <w:tcW w:w="2245" w:type="dxa"/>
            <w:vAlign w:val="center"/>
          </w:tcPr>
          <w:p w14:paraId="564E4EBB" w14:textId="77777777" w:rsidR="00725C65" w:rsidRPr="00046B2B" w:rsidRDefault="00725C65" w:rsidP="000C1C69">
            <w:pPr>
              <w:autoSpaceDE w:val="0"/>
              <w:autoSpaceDN w:val="0"/>
              <w:adjustRightInd w:val="0"/>
              <w:spacing w:after="120" w:line="259" w:lineRule="auto"/>
              <w:rPr>
                <w:rFonts w:ascii="TT15Ct00" w:hAnsi="TT15Ct00" w:cs="TT15Ct00"/>
                <w:sz w:val="20"/>
                <w:szCs w:val="20"/>
              </w:rPr>
            </w:pPr>
            <w:r w:rsidRPr="00046B2B">
              <w:rPr>
                <w:rFonts w:ascii="TT15Ct00" w:hAnsi="TT15Ct00" w:cs="TT15Ct00"/>
                <w:sz w:val="20"/>
                <w:szCs w:val="20"/>
              </w:rPr>
              <w:t>A2 - Hydrology</w:t>
            </w:r>
          </w:p>
        </w:tc>
        <w:tc>
          <w:tcPr>
            <w:tcW w:w="1710" w:type="dxa"/>
          </w:tcPr>
          <w:p w14:paraId="152F316E" w14:textId="758964DF" w:rsidR="00725C65" w:rsidRPr="00046B2B" w:rsidRDefault="00623840" w:rsidP="00725C65">
            <w:pPr>
              <w:autoSpaceDE w:val="0"/>
              <w:autoSpaceDN w:val="0"/>
              <w:adjustRightInd w:val="0"/>
              <w:spacing w:after="120" w:line="259" w:lineRule="auto"/>
              <w:jc w:val="center"/>
              <w:rPr>
                <w:rFonts w:ascii="TT15Ct00" w:hAnsi="TT15Ct00" w:cs="TT15Ct00"/>
                <w:sz w:val="20"/>
                <w:szCs w:val="20"/>
              </w:rPr>
            </w:pPr>
            <w:r w:rsidRPr="00046B2B">
              <w:rPr>
                <w:rFonts w:ascii="TT15Ct00" w:hAnsi="TT15Ct00" w:cs="TT15Ct00"/>
                <w:sz w:val="20"/>
                <w:szCs w:val="20"/>
              </w:rPr>
              <w:t xml:space="preserve">Pass </w:t>
            </w:r>
          </w:p>
        </w:tc>
        <w:tc>
          <w:tcPr>
            <w:tcW w:w="5490" w:type="dxa"/>
            <w:vAlign w:val="center"/>
          </w:tcPr>
          <w:p w14:paraId="4E88061A" w14:textId="47D44169" w:rsidR="00725C65" w:rsidRPr="00046B2B" w:rsidRDefault="0072128A" w:rsidP="00435650">
            <w:pPr>
              <w:autoSpaceDE w:val="0"/>
              <w:autoSpaceDN w:val="0"/>
              <w:adjustRightInd w:val="0"/>
              <w:spacing w:after="120" w:line="259" w:lineRule="auto"/>
              <w:rPr>
                <w:rFonts w:ascii="TT15Ct00" w:hAnsi="TT15Ct00" w:cs="TT15Ct00"/>
                <w:sz w:val="20"/>
                <w:szCs w:val="20"/>
              </w:rPr>
            </w:pPr>
            <w:r w:rsidRPr="00046B2B">
              <w:rPr>
                <w:rFonts w:ascii="TT15Ct00" w:hAnsi="TT15Ct00" w:cs="TT15Ct00"/>
                <w:sz w:val="20"/>
                <w:szCs w:val="20"/>
              </w:rPr>
              <w:t>The e</w:t>
            </w:r>
            <w:r w:rsidR="006423C7" w:rsidRPr="00046B2B">
              <w:rPr>
                <w:rFonts w:ascii="TT15Ct00" w:hAnsi="TT15Ct00" w:cs="TT15Ct00"/>
                <w:sz w:val="20"/>
                <w:szCs w:val="20"/>
              </w:rPr>
              <w:t xml:space="preserve">ffective hydrologic analysis was </w:t>
            </w:r>
            <w:r w:rsidR="00322B25" w:rsidRPr="00046B2B">
              <w:rPr>
                <w:rFonts w:ascii="TT15Ct00" w:hAnsi="TT15Ct00" w:cs="TT15Ct00"/>
                <w:sz w:val="20"/>
                <w:szCs w:val="20"/>
              </w:rPr>
              <w:t>not regression based</w:t>
            </w:r>
            <w:r w:rsidRPr="00046B2B">
              <w:rPr>
                <w:rFonts w:ascii="TT15Ct00" w:hAnsi="TT15Ct00" w:cs="TT15Ct00"/>
                <w:sz w:val="20"/>
                <w:szCs w:val="20"/>
              </w:rPr>
              <w:t>.</w:t>
            </w:r>
          </w:p>
        </w:tc>
      </w:tr>
      <w:tr w:rsidR="00725C65" w:rsidRPr="00046B2B" w14:paraId="6E4D7F7E" w14:textId="77777777" w:rsidTr="749B6194">
        <w:tc>
          <w:tcPr>
            <w:tcW w:w="2245" w:type="dxa"/>
            <w:vAlign w:val="center"/>
          </w:tcPr>
          <w:p w14:paraId="7D03CCB4" w14:textId="77777777" w:rsidR="00725C65" w:rsidRPr="00046B2B" w:rsidRDefault="00725C65" w:rsidP="000C1C69">
            <w:pPr>
              <w:autoSpaceDE w:val="0"/>
              <w:autoSpaceDN w:val="0"/>
              <w:adjustRightInd w:val="0"/>
              <w:spacing w:after="120" w:line="259" w:lineRule="auto"/>
              <w:rPr>
                <w:rFonts w:ascii="TT15Ct00" w:hAnsi="TT15Ct00" w:cs="TT15Ct00"/>
                <w:sz w:val="20"/>
                <w:szCs w:val="20"/>
              </w:rPr>
            </w:pPr>
            <w:r w:rsidRPr="749B6194">
              <w:rPr>
                <w:rFonts w:ascii="TT15Ct00" w:hAnsi="TT15Ct00" w:cs="TT15Ct00"/>
                <w:sz w:val="20"/>
                <w:szCs w:val="20"/>
              </w:rPr>
              <w:t>A3 - Development</w:t>
            </w:r>
          </w:p>
        </w:tc>
        <w:tc>
          <w:tcPr>
            <w:tcW w:w="1710" w:type="dxa"/>
          </w:tcPr>
          <w:p w14:paraId="15D113F3" w14:textId="3F2BA5F7" w:rsidR="00725C65" w:rsidRPr="00046B2B" w:rsidRDefault="00960D02" w:rsidP="00725C65">
            <w:pPr>
              <w:autoSpaceDE w:val="0"/>
              <w:autoSpaceDN w:val="0"/>
              <w:adjustRightInd w:val="0"/>
              <w:spacing w:after="120" w:line="259" w:lineRule="auto"/>
              <w:jc w:val="center"/>
              <w:rPr>
                <w:rFonts w:ascii="TT15Ct00" w:hAnsi="TT15Ct00" w:cs="TT15Ct00"/>
                <w:sz w:val="20"/>
                <w:szCs w:val="20"/>
              </w:rPr>
            </w:pPr>
            <w:r w:rsidRPr="00046B2B">
              <w:rPr>
                <w:rFonts w:ascii="TT15Ct00" w:hAnsi="TT15Ct00" w:cs="TT15Ct00"/>
                <w:sz w:val="20"/>
                <w:szCs w:val="20"/>
              </w:rPr>
              <w:t>Pass</w:t>
            </w:r>
          </w:p>
        </w:tc>
        <w:tc>
          <w:tcPr>
            <w:tcW w:w="5490" w:type="dxa"/>
            <w:vAlign w:val="center"/>
          </w:tcPr>
          <w:p w14:paraId="10F6FCD0" w14:textId="021B9736" w:rsidR="00725C65" w:rsidRPr="00046B2B" w:rsidRDefault="4DEF1BDC" w:rsidP="00435650">
            <w:pPr>
              <w:autoSpaceDE w:val="0"/>
              <w:autoSpaceDN w:val="0"/>
              <w:adjustRightInd w:val="0"/>
              <w:spacing w:after="120" w:line="259" w:lineRule="auto"/>
              <w:rPr>
                <w:rFonts w:ascii="TT15Ct00" w:hAnsi="TT15Ct00" w:cs="TT15Ct00"/>
                <w:sz w:val="20"/>
                <w:szCs w:val="20"/>
              </w:rPr>
            </w:pPr>
            <w:r w:rsidRPr="749B6194">
              <w:rPr>
                <w:rFonts w:ascii="TT15Ct00" w:hAnsi="TT15Ct00" w:cs="TT15Ct00"/>
                <w:sz w:val="20"/>
                <w:szCs w:val="20"/>
              </w:rPr>
              <w:t>No significant development</w:t>
            </w:r>
            <w:r w:rsidR="48D9230D" w:rsidRPr="749B6194">
              <w:rPr>
                <w:rFonts w:ascii="TT15Ct00" w:hAnsi="TT15Ct00" w:cs="TT15Ct00"/>
                <w:sz w:val="20"/>
                <w:szCs w:val="20"/>
              </w:rPr>
              <w:t xml:space="preserve"> has occurred in the study area.</w:t>
            </w:r>
            <w:r w:rsidRPr="749B6194">
              <w:rPr>
                <w:rFonts w:ascii="TT15Ct00" w:hAnsi="TT15Ct00" w:cs="TT15Ct00"/>
                <w:sz w:val="20"/>
                <w:szCs w:val="20"/>
              </w:rPr>
              <w:t xml:space="preserve"> </w:t>
            </w:r>
          </w:p>
        </w:tc>
      </w:tr>
    </w:tbl>
    <w:p w14:paraId="2E20ED0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A4 – </w:t>
      </w:r>
      <w:r>
        <w:rPr>
          <w:rFonts w:ascii="Franklin Gothic Medium Cond" w:hAnsi="Franklin Gothic Medium Cond" w:cs="TT163t00"/>
          <w:color w:val="3379BE"/>
          <w:sz w:val="24"/>
        </w:rPr>
        <w:t>Check of Studies Backed by Technical Data</w:t>
      </w:r>
    </w:p>
    <w:p w14:paraId="4030E5F4" w14:textId="4EE3A113" w:rsidR="00725C65" w:rsidRDefault="00725C65" w:rsidP="00725C65">
      <w:pPr>
        <w:autoSpaceDE w:val="0"/>
        <w:autoSpaceDN w:val="0"/>
        <w:adjustRightInd w:val="0"/>
        <w:spacing w:after="0" w:line="240" w:lineRule="auto"/>
        <w:rPr>
          <w:rFonts w:ascii="TT15Ct00" w:hAnsi="TT15Ct00" w:cs="TT15Ct00"/>
        </w:rPr>
      </w:pPr>
      <w:r>
        <w:rPr>
          <w:rFonts w:ascii="TT15Ct00" w:hAnsi="TT15Ct00" w:cs="TT15Ct00"/>
        </w:rPr>
        <w:t>Zone A studies that pass all initial assessment checks described above may be categorized as “Valid” in the CNMS Inventory only if the effective Zone A study is supported by modeling or</w:t>
      </w:r>
      <w:r w:rsidRPr="00725C65">
        <w:t xml:space="preserve"> </w:t>
      </w:r>
      <w:r w:rsidRPr="00725C65">
        <w:rPr>
          <w:rFonts w:ascii="TT15Ct00" w:hAnsi="TT15Ct00" w:cs="TT15Ct00"/>
        </w:rPr>
        <w:t xml:space="preserve">sound engineering judgment and all regulatory products </w:t>
      </w:r>
      <w:proofErr w:type="gramStart"/>
      <w:r w:rsidRPr="00725C65">
        <w:rPr>
          <w:rFonts w:ascii="TT15Ct00" w:hAnsi="TT15Ct00" w:cs="TT15Ct00"/>
        </w:rPr>
        <w:t>are in agreement</w:t>
      </w:r>
      <w:proofErr w:type="gramEnd"/>
      <w:r w:rsidRPr="00725C65">
        <w:rPr>
          <w:rFonts w:ascii="TT15Ct00" w:hAnsi="TT15Ct00" w:cs="TT15Ct00"/>
        </w:rPr>
        <w:t>. If the effective Zone A</w:t>
      </w:r>
      <w:r>
        <w:rPr>
          <w:rFonts w:ascii="TT15Ct00" w:hAnsi="TT15Ct00" w:cs="TT15Ct00"/>
        </w:rPr>
        <w:t xml:space="preserve"> </w:t>
      </w:r>
      <w:r w:rsidRPr="00725C65">
        <w:rPr>
          <w:rFonts w:ascii="TT15Ct00" w:hAnsi="TT15Ct00" w:cs="TT15Ct00"/>
        </w:rPr>
        <w:t>study passes all initial assessment checks, but is not supported by modeling, or if the original</w:t>
      </w:r>
      <w:r>
        <w:rPr>
          <w:rFonts w:ascii="TT15Ct00" w:hAnsi="TT15Ct00" w:cs="TT15Ct00"/>
        </w:rPr>
        <w:t xml:space="preserve"> </w:t>
      </w:r>
      <w:r w:rsidRPr="00725C65">
        <w:rPr>
          <w:rFonts w:ascii="TT15Ct00" w:hAnsi="TT15Ct00" w:cs="TT15Ct00"/>
        </w:rPr>
        <w:t xml:space="preserve">engineering method used is unsupported or undocumented, </w:t>
      </w:r>
      <w:r w:rsidR="00D0724A">
        <w:rPr>
          <w:rFonts w:ascii="TT15Ct00" w:hAnsi="TT15Ct00" w:cs="TT15Ct00"/>
        </w:rPr>
        <w:t xml:space="preserve">then </w:t>
      </w:r>
      <w:r w:rsidRPr="00725C65">
        <w:rPr>
          <w:rFonts w:ascii="TT15Ct00" w:hAnsi="TT15Ct00" w:cs="TT15Ct00"/>
        </w:rPr>
        <w:t>a comparison of the BLE results and</w:t>
      </w:r>
      <w:r>
        <w:rPr>
          <w:rFonts w:ascii="TT15Ct00" w:hAnsi="TT15Ct00" w:cs="TT15Ct00"/>
        </w:rPr>
        <w:t xml:space="preserve"> </w:t>
      </w:r>
      <w:r w:rsidRPr="00725C65">
        <w:rPr>
          <w:rFonts w:ascii="TT15Ct00" w:hAnsi="TT15Ct00" w:cs="TT15Ct00"/>
        </w:rPr>
        <w:t xml:space="preserve">effective Zone </w:t>
      </w:r>
      <w:r w:rsidR="00F70727" w:rsidRPr="00725C65">
        <w:rPr>
          <w:rFonts w:ascii="TT15Ct00" w:hAnsi="TT15Ct00" w:cs="TT15Ct00"/>
        </w:rPr>
        <w:t>A</w:t>
      </w:r>
      <w:r w:rsidR="00F70727">
        <w:rPr>
          <w:rFonts w:ascii="TT15Ct00" w:hAnsi="TT15Ct00" w:cs="TT15Ct00"/>
        </w:rPr>
        <w:t xml:space="preserve"> mapping</w:t>
      </w:r>
      <w:r w:rsidR="00F70727" w:rsidRPr="00725C65">
        <w:rPr>
          <w:rFonts w:ascii="TT15Ct00" w:hAnsi="TT15Ct00" w:cs="TT15Ct00"/>
        </w:rPr>
        <w:t xml:space="preserve"> </w:t>
      </w:r>
      <w:r w:rsidRPr="00725C65">
        <w:rPr>
          <w:rFonts w:ascii="TT15Ct00" w:hAnsi="TT15Ct00" w:cs="TT15Ct00"/>
        </w:rPr>
        <w:t>is performed.</w:t>
      </w:r>
      <w:r w:rsidR="00757C96">
        <w:rPr>
          <w:rFonts w:ascii="TT15Ct00" w:hAnsi="TT15Ct00" w:cs="TT15Ct00"/>
        </w:rPr>
        <w:t xml:space="preserve"> </w:t>
      </w:r>
      <w:r w:rsidR="00C247C7">
        <w:rPr>
          <w:rFonts w:ascii="TT15Ct00" w:hAnsi="TT15Ct00" w:cs="TT15Ct00"/>
        </w:rPr>
        <w:t xml:space="preserve">There </w:t>
      </w:r>
      <w:r w:rsidR="00506A59">
        <w:rPr>
          <w:rFonts w:ascii="TT15Ct00" w:hAnsi="TT15Ct00" w:cs="TT15Ct00"/>
        </w:rPr>
        <w:t xml:space="preserve">was </w:t>
      </w:r>
      <w:r w:rsidR="00EF4576">
        <w:rPr>
          <w:rFonts w:ascii="TT15Ct00" w:hAnsi="TT15Ct00" w:cs="TT15Ct00"/>
        </w:rPr>
        <w:t>no adequate</w:t>
      </w:r>
      <w:r w:rsidR="007B2834">
        <w:rPr>
          <w:rFonts w:ascii="TT15Ct00" w:hAnsi="TT15Ct00" w:cs="TT15Ct00"/>
        </w:rPr>
        <w:t xml:space="preserve"> documentation </w:t>
      </w:r>
      <w:r w:rsidR="00CE0D9E">
        <w:rPr>
          <w:rFonts w:ascii="TT15Ct00" w:hAnsi="TT15Ct00" w:cs="TT15Ct00"/>
        </w:rPr>
        <w:t>regarding</w:t>
      </w:r>
      <w:r w:rsidR="00506A59">
        <w:rPr>
          <w:rFonts w:ascii="TT15Ct00" w:hAnsi="TT15Ct00" w:cs="TT15Ct00"/>
        </w:rPr>
        <w:t xml:space="preserve"> </w:t>
      </w:r>
      <w:r w:rsidR="00EF4576">
        <w:rPr>
          <w:rFonts w:ascii="TT15Ct00" w:hAnsi="TT15Ct00" w:cs="TT15Ct00"/>
        </w:rPr>
        <w:t xml:space="preserve">how the engineering </w:t>
      </w:r>
      <w:r w:rsidR="000936D6">
        <w:rPr>
          <w:rFonts w:ascii="TT15Ct00" w:hAnsi="TT15Ct00" w:cs="TT15Ct00"/>
        </w:rPr>
        <w:t xml:space="preserve">analysis </w:t>
      </w:r>
      <w:r w:rsidR="00D3580C">
        <w:rPr>
          <w:rFonts w:ascii="TT15Ct00" w:hAnsi="TT15Ct00" w:cs="TT15Ct00"/>
        </w:rPr>
        <w:t xml:space="preserve">supporting </w:t>
      </w:r>
      <w:r w:rsidR="00CE0D9E">
        <w:rPr>
          <w:rFonts w:ascii="TT15Ct00" w:hAnsi="TT15Ct00" w:cs="TT15Ct00"/>
        </w:rPr>
        <w:t xml:space="preserve">the </w:t>
      </w:r>
      <w:r w:rsidR="00D3580C">
        <w:rPr>
          <w:rFonts w:ascii="TT15Ct00" w:hAnsi="TT15Ct00" w:cs="TT15Ct00"/>
        </w:rPr>
        <w:t>effective study wa</w:t>
      </w:r>
      <w:r w:rsidR="004A6FBB">
        <w:rPr>
          <w:rFonts w:ascii="TT15Ct00" w:hAnsi="TT15Ct00" w:cs="TT15Ct00"/>
        </w:rPr>
        <w:t>s performed</w:t>
      </w:r>
      <w:r w:rsidR="00CE0D9E">
        <w:rPr>
          <w:rFonts w:ascii="TT15Ct00" w:hAnsi="TT15Ct00" w:cs="TT15Ct00"/>
        </w:rPr>
        <w:t xml:space="preserve">. Therefore, the </w:t>
      </w:r>
      <w:r w:rsidR="004A6FBB">
        <w:rPr>
          <w:rFonts w:ascii="TT15Ct00" w:hAnsi="TT15Ct00" w:cs="TT15Ct00"/>
        </w:rPr>
        <w:t>A4 check was set to fail for all</w:t>
      </w:r>
      <w:r w:rsidR="007B2834">
        <w:rPr>
          <w:rFonts w:ascii="TT15Ct00" w:hAnsi="TT15Ct00" w:cs="TT15Ct00"/>
        </w:rPr>
        <w:t xml:space="preserve"> </w:t>
      </w:r>
      <w:r w:rsidR="00C9247C">
        <w:rPr>
          <w:rFonts w:ascii="TT15Ct00" w:hAnsi="TT15Ct00" w:cs="TT15Ct00"/>
        </w:rPr>
        <w:t xml:space="preserve">reaches in this study. </w:t>
      </w:r>
    </w:p>
    <w:p w14:paraId="58C90EEC" w14:textId="22291D1B"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00725C65"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44E5DC2" w14:textId="57E394AA" w:rsidR="00725C65" w:rsidRDefault="00725C65" w:rsidP="00725C65">
      <w:pPr>
        <w:autoSpaceDE w:val="0"/>
        <w:autoSpaceDN w:val="0"/>
        <w:adjustRightInd w:val="0"/>
        <w:spacing w:after="120" w:line="240" w:lineRule="auto"/>
        <w:rPr>
          <w:rFonts w:ascii="TT15Ct00" w:hAnsi="TT15Ct00" w:cs="TT15Ct00"/>
        </w:rPr>
      </w:pPr>
      <w:r w:rsidRPr="00725C65">
        <w:rPr>
          <w:rFonts w:ascii="TT15Ct00" w:hAnsi="TT15Ct00" w:cs="TT15Ct00"/>
        </w:rPr>
        <w:t>The BLE/effective Zone A comparison method leverages the existing Floodplain Boundary</w:t>
      </w:r>
      <w:r>
        <w:rPr>
          <w:rFonts w:ascii="TT15Ct00" w:hAnsi="TT15Ct00" w:cs="TT15Ct00"/>
        </w:rPr>
        <w:t xml:space="preserve"> </w:t>
      </w:r>
      <w:r w:rsidRPr="00725C65">
        <w:rPr>
          <w:rFonts w:ascii="TT15Ct00" w:hAnsi="TT15Ct00" w:cs="TT15Ct00"/>
        </w:rPr>
        <w:t>Standard (FBS) certification procedures described in FEMA SID 113, but with a slight modification.</w:t>
      </w:r>
      <w:r>
        <w:rPr>
          <w:rFonts w:ascii="TT15Ct00" w:hAnsi="TT15Ct00" w:cs="TT15Ct00"/>
        </w:rPr>
        <w:t xml:space="preserve"> </w:t>
      </w:r>
      <w:r w:rsidRPr="00725C65">
        <w:rPr>
          <w:rFonts w:ascii="TT15Ct00" w:hAnsi="TT15Ct00" w:cs="TT15Ct00"/>
        </w:rPr>
        <w:t>This modified FBS comparison approach uses the 1</w:t>
      </w:r>
      <w:r w:rsidR="008D5D01">
        <w:rPr>
          <w:rFonts w:ascii="TT15Ct00" w:hAnsi="TT15Ct00" w:cs="TT15Ct00"/>
        </w:rPr>
        <w:t xml:space="preserve">% </w:t>
      </w:r>
      <w:r w:rsidRPr="00725C65">
        <w:rPr>
          <w:rFonts w:ascii="TT15Ct00" w:hAnsi="TT15Ct00" w:cs="TT15Ct00"/>
        </w:rPr>
        <w:t>plus and 1</w:t>
      </w:r>
      <w:r w:rsidR="008D5D01">
        <w:rPr>
          <w:rFonts w:ascii="TT15Ct00" w:hAnsi="TT15Ct00" w:cs="TT15Ct00"/>
        </w:rPr>
        <w:t>%</w:t>
      </w:r>
      <w:r w:rsidRPr="00725C65">
        <w:rPr>
          <w:rFonts w:ascii="TT15Ct00" w:hAnsi="TT15Ct00" w:cs="TT15Ct00"/>
        </w:rPr>
        <w:t xml:space="preserve"> minus flood</w:t>
      </w:r>
      <w:r>
        <w:rPr>
          <w:rFonts w:ascii="TT15Ct00" w:hAnsi="TT15Ct00" w:cs="TT15Ct00"/>
        </w:rPr>
        <w:t xml:space="preserve"> </w:t>
      </w:r>
      <w:r w:rsidR="008D5D01">
        <w:rPr>
          <w:rFonts w:ascii="TT15Ct00" w:hAnsi="TT15Ct00" w:cs="TT15Ct00"/>
        </w:rPr>
        <w:t>extents</w:t>
      </w:r>
      <w:r w:rsidRPr="00725C65">
        <w:rPr>
          <w:rFonts w:ascii="TT15Ct00" w:hAnsi="TT15Ct00" w:cs="TT15Ct00"/>
        </w:rPr>
        <w:t xml:space="preserve"> and </w:t>
      </w:r>
      <w:r w:rsidR="009F0A5E">
        <w:rPr>
          <w:rFonts w:ascii="TT15Ct00" w:hAnsi="TT15Ct00" w:cs="TT15Ct00"/>
        </w:rPr>
        <w:t xml:space="preserve">the </w:t>
      </w:r>
      <w:r w:rsidRPr="00725C65">
        <w:rPr>
          <w:rFonts w:ascii="TT15Ct00" w:hAnsi="TT15Ct00" w:cs="TT15Ct00"/>
        </w:rPr>
        <w:t>horizontal and vertical tolerances described i</w:t>
      </w:r>
      <w:r>
        <w:rPr>
          <w:rFonts w:ascii="TT15Ct00" w:hAnsi="TT15Ct00" w:cs="TT15Ct00"/>
        </w:rPr>
        <w:t xml:space="preserve">n the </w:t>
      </w:r>
      <w:r w:rsidR="002315A6">
        <w:rPr>
          <w:rFonts w:ascii="TT15Ct00" w:hAnsi="TT15Ct00" w:cs="TT15Ct00"/>
        </w:rPr>
        <w:t xml:space="preserve">CNMS Technical Reference. </w:t>
      </w:r>
      <w:r w:rsidRPr="00725C65">
        <w:rPr>
          <w:rFonts w:ascii="TT15Ct00" w:hAnsi="TT15Ct00" w:cs="TT15Ct00"/>
        </w:rPr>
        <w:t>For the comparison</w:t>
      </w:r>
      <w:r>
        <w:rPr>
          <w:rFonts w:ascii="TT15Ct00" w:hAnsi="TT15Ct00" w:cs="TT15Ct00"/>
        </w:rPr>
        <w:t xml:space="preserve"> </w:t>
      </w:r>
      <w:r w:rsidRPr="00725C65">
        <w:rPr>
          <w:rFonts w:ascii="TT15Ct00" w:hAnsi="TT15Ct00" w:cs="TT15Ct00"/>
        </w:rPr>
        <w:t xml:space="preserve">of </w:t>
      </w:r>
      <w:r w:rsidR="00DB159A">
        <w:rPr>
          <w:rFonts w:ascii="TT15Ct00" w:hAnsi="TT15Ct00" w:cs="TT15Ct00"/>
        </w:rPr>
        <w:t xml:space="preserve">the </w:t>
      </w:r>
      <w:r w:rsidRPr="00725C65">
        <w:rPr>
          <w:rFonts w:ascii="TT15Ct00" w:hAnsi="TT15Ct00" w:cs="TT15Ct00"/>
        </w:rPr>
        <w:t xml:space="preserve">BLE </w:t>
      </w:r>
      <w:r w:rsidR="00DB159A">
        <w:rPr>
          <w:rFonts w:ascii="TT15Ct00" w:hAnsi="TT15Ct00" w:cs="TT15Ct00"/>
        </w:rPr>
        <w:t xml:space="preserve">mapping </w:t>
      </w:r>
      <w:r w:rsidRPr="00725C65">
        <w:rPr>
          <w:rFonts w:ascii="TT15Ct00" w:hAnsi="TT15Ct00" w:cs="TT15Ct00"/>
        </w:rPr>
        <w:t xml:space="preserve">and effective Zone A </w:t>
      </w:r>
      <w:r w:rsidR="00DB159A">
        <w:rPr>
          <w:rFonts w:ascii="TT15Ct00" w:hAnsi="TT15Ct00" w:cs="TT15Ct00"/>
        </w:rPr>
        <w:t xml:space="preserve">mapping </w:t>
      </w:r>
      <w:r w:rsidRPr="00725C65">
        <w:rPr>
          <w:rFonts w:ascii="TT15Ct00" w:hAnsi="TT15Ct00" w:cs="TT15Ct00"/>
        </w:rPr>
        <w:t>in the study area, the following vertical and horizontal</w:t>
      </w:r>
      <w:r>
        <w:rPr>
          <w:rFonts w:ascii="TT15Ct00" w:hAnsi="TT15Ct00" w:cs="TT15Ct00"/>
        </w:rPr>
        <w:t xml:space="preserve"> </w:t>
      </w:r>
      <w:r w:rsidRPr="00725C65">
        <w:rPr>
          <w:rFonts w:ascii="TT15Ct00" w:hAnsi="TT15Ct00" w:cs="TT15Ct00"/>
        </w:rPr>
        <w:t xml:space="preserve">tolerances were used to conduct the modified FBS procedure. </w:t>
      </w:r>
      <w:r w:rsidR="00DC1576">
        <w:rPr>
          <w:rFonts w:ascii="TT15Ct00" w:hAnsi="TT15Ct00" w:cs="TT15Ct00"/>
        </w:rPr>
        <w:t>These comparisons were made at p</w:t>
      </w:r>
      <w:r w:rsidR="00F407BE">
        <w:rPr>
          <w:rFonts w:ascii="TT15Ct00" w:hAnsi="TT15Ct00" w:cs="TT15Ct00"/>
        </w:rPr>
        <w:t xml:space="preserve">oints </w:t>
      </w:r>
      <w:r w:rsidR="00567270">
        <w:rPr>
          <w:rFonts w:ascii="TT15Ct00" w:hAnsi="TT15Ct00" w:cs="TT15Ct00"/>
        </w:rPr>
        <w:t xml:space="preserve">spaced at a </w:t>
      </w:r>
      <w:r w:rsidR="00513FDF">
        <w:rPr>
          <w:rFonts w:ascii="TT15Ct00" w:hAnsi="TT15Ct00" w:cs="TT15Ct00"/>
        </w:rPr>
        <w:t>1</w:t>
      </w:r>
      <w:r w:rsidR="00567270">
        <w:rPr>
          <w:rFonts w:ascii="TT15Ct00" w:hAnsi="TT15Ct00" w:cs="TT15Ct00"/>
        </w:rPr>
        <w:t xml:space="preserve">00-foot interval along the </w:t>
      </w:r>
      <w:r w:rsidR="00DC1576">
        <w:rPr>
          <w:rFonts w:ascii="TT15Ct00" w:hAnsi="TT15Ct00" w:cs="TT15Ct00"/>
        </w:rPr>
        <w:t xml:space="preserve">outer extents of the </w:t>
      </w:r>
      <w:r w:rsidR="00567270">
        <w:rPr>
          <w:rFonts w:ascii="TT15Ct00" w:hAnsi="TT15Ct00" w:cs="TT15Ct00"/>
        </w:rPr>
        <w:t>effective Zone A mapping</w:t>
      </w:r>
      <w:r w:rsidRPr="00725C65">
        <w:rPr>
          <w:rFonts w:ascii="TT15Ct00" w:hAnsi="TT15Ct00" w:cs="TT15Ct00"/>
        </w:rPr>
        <w:t>.</w:t>
      </w:r>
    </w:p>
    <w:p w14:paraId="3D6FB624" w14:textId="22777263" w:rsidR="00725C65" w:rsidRPr="00725C65" w:rsidRDefault="00725C65" w:rsidP="00F70727">
      <w:pPr>
        <w:autoSpaceDE w:val="0"/>
        <w:autoSpaceDN w:val="0"/>
        <w:adjustRightInd w:val="0"/>
        <w:spacing w:after="120" w:line="240" w:lineRule="auto"/>
        <w:rPr>
          <w:rFonts w:ascii="TT15Ct00" w:hAnsi="TT15Ct00" w:cs="TT15Ct00"/>
        </w:rPr>
      </w:pPr>
      <w:r w:rsidRPr="00725C65">
        <w:rPr>
          <w:rFonts w:ascii="TT15Ct00" w:hAnsi="TT15Ct00" w:cs="TT15Ct00"/>
          <w:b/>
        </w:rPr>
        <w:t>Vertical Tolerance:</w:t>
      </w:r>
      <w:r w:rsidRPr="00725C65">
        <w:rPr>
          <w:rFonts w:ascii="TT15Ct00" w:hAnsi="TT15Ct00" w:cs="TT15Ct00"/>
        </w:rPr>
        <w:t xml:space="preserve"> </w:t>
      </w:r>
      <w:r>
        <w:rPr>
          <w:rFonts w:ascii="TT15Ct00" w:hAnsi="TT15Ct00" w:cs="TT15Ct00"/>
        </w:rPr>
        <w:tab/>
      </w:r>
      <w:proofErr w:type="gramStart"/>
      <w:r w:rsidR="00F70727">
        <w:rPr>
          <w:rFonts w:ascii="TT15Ct00" w:hAnsi="TT15Ct00" w:cs="TT15Ct00"/>
        </w:rPr>
        <w:t>Plus</w:t>
      </w:r>
      <w:proofErr w:type="gramEnd"/>
      <w:r w:rsidR="00F70727">
        <w:rPr>
          <w:rFonts w:ascii="TT15Ct00" w:hAnsi="TT15Ct00" w:cs="TT15Ct00"/>
        </w:rPr>
        <w:t xml:space="preserve"> or minus</w:t>
      </w:r>
      <w:r w:rsidR="00F70727" w:rsidRPr="00725C65">
        <w:rPr>
          <w:rFonts w:ascii="TT15Ct00" w:hAnsi="TT15Ct00" w:cs="TT15Ct00"/>
        </w:rPr>
        <w:t xml:space="preserve"> </w:t>
      </w:r>
      <w:r w:rsidRPr="00725C65">
        <w:rPr>
          <w:rFonts w:ascii="TT15Ct00" w:hAnsi="TT15Ct00" w:cs="TT15Ct00"/>
        </w:rPr>
        <w:t>5 feet (one-half contour interval of assumed effective topographic</w:t>
      </w:r>
      <w:r>
        <w:rPr>
          <w:rFonts w:ascii="TT15Ct00" w:hAnsi="TT15Ct00" w:cs="TT15Ct00"/>
        </w:rPr>
        <w:t xml:space="preserve"> </w:t>
      </w:r>
      <w:r w:rsidRPr="00725C65">
        <w:rPr>
          <w:rFonts w:ascii="TT15Ct00" w:hAnsi="TT15Ct00" w:cs="TT15Ct00"/>
        </w:rPr>
        <w:t>source).</w:t>
      </w:r>
      <w:r w:rsidR="00A900C8">
        <w:rPr>
          <w:rFonts w:ascii="TT15Ct00" w:hAnsi="TT15Ct00" w:cs="TT15Ct00"/>
        </w:rPr>
        <w:t xml:space="preserve"> </w:t>
      </w:r>
    </w:p>
    <w:p w14:paraId="24DC4345" w14:textId="42D129C0" w:rsidR="00725C65" w:rsidRDefault="00725C65" w:rsidP="00F70727">
      <w:pPr>
        <w:autoSpaceDE w:val="0"/>
        <w:autoSpaceDN w:val="0"/>
        <w:adjustRightInd w:val="0"/>
        <w:spacing w:after="0" w:line="240" w:lineRule="auto"/>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proofErr w:type="gramStart"/>
      <w:r w:rsidR="00F70727">
        <w:rPr>
          <w:rFonts w:ascii="TT15Ct00" w:hAnsi="TT15Ct00" w:cs="TT15Ct00"/>
        </w:rPr>
        <w:t>Plus</w:t>
      </w:r>
      <w:proofErr w:type="gramEnd"/>
      <w:r w:rsidR="00F70727">
        <w:rPr>
          <w:rFonts w:ascii="TT15Ct00" w:hAnsi="TT15Ct00" w:cs="TT15Ct00"/>
        </w:rPr>
        <w:t xml:space="preserve"> or minus </w:t>
      </w:r>
      <w:r w:rsidRPr="00725C65">
        <w:rPr>
          <w:rFonts w:ascii="TT15Ct00" w:hAnsi="TT15Ct00" w:cs="TT15Ct00"/>
        </w:rPr>
        <w:t>75 feet (standard horizontal tolerance for BLE comparison testing).</w:t>
      </w:r>
    </w:p>
    <w:p w14:paraId="357504EE" w14:textId="6AC793B1" w:rsidR="00A05EAA" w:rsidRPr="005E4A19" w:rsidRDefault="00A05EAA" w:rsidP="00F70727">
      <w:pPr>
        <w:spacing w:before="240" w:line="240" w:lineRule="auto"/>
        <w:rPr>
          <w:rFonts w:ascii="TT15Ct00" w:hAnsi="TT15Ct00" w:cs="TT15Ct00"/>
        </w:rPr>
      </w:pPr>
      <w:r w:rsidRPr="005E4A19">
        <w:rPr>
          <w:rFonts w:ascii="TT15Ct00" w:hAnsi="TT15Ct00" w:cs="TT15Ct00"/>
        </w:rPr>
        <w:t xml:space="preserve">The terrain data used to complete </w:t>
      </w:r>
      <w:r w:rsidR="00D52AC4" w:rsidRPr="005E4A19">
        <w:rPr>
          <w:rFonts w:ascii="TT15Ct00" w:hAnsi="TT15Ct00" w:cs="TT15Ct00"/>
        </w:rPr>
        <w:t xml:space="preserve">Initial Assessment A5 </w:t>
      </w:r>
      <w:r w:rsidRPr="005E4A19">
        <w:rPr>
          <w:rFonts w:ascii="TT15Ct00" w:hAnsi="TT15Ct00" w:cs="TT15Ct00"/>
        </w:rPr>
        <w:t xml:space="preserve">was the </w:t>
      </w:r>
      <w:r w:rsidR="003477AF" w:rsidRPr="005E4A19">
        <w:rPr>
          <w:rFonts w:ascii="TT15Ct00" w:hAnsi="TT15Ct00" w:cs="TT15Ct00"/>
        </w:rPr>
        <w:t xml:space="preserve">terrain surface created from the LiDAR data that was </w:t>
      </w:r>
      <w:r w:rsidR="00AA6CF6">
        <w:rPr>
          <w:rFonts w:ascii="TT15Ct00" w:hAnsi="TT15Ct00" w:cs="TT15Ct00"/>
        </w:rPr>
        <w:t>acquired</w:t>
      </w:r>
      <w:r w:rsidR="003477AF" w:rsidRPr="005E4A19">
        <w:rPr>
          <w:rFonts w:ascii="TT15Ct00" w:hAnsi="TT15Ct00" w:cs="TT15Ct00"/>
        </w:rPr>
        <w:t xml:space="preserve"> for th</w:t>
      </w:r>
      <w:r w:rsidR="00D52AC4" w:rsidRPr="005E4A19">
        <w:rPr>
          <w:rFonts w:ascii="TT15Ct00" w:hAnsi="TT15Ct00" w:cs="TT15Ct00"/>
        </w:rPr>
        <w:t xml:space="preserve">e </w:t>
      </w:r>
      <w:r w:rsidR="00F21CEF">
        <w:rPr>
          <w:rFonts w:ascii="TT15Ct00" w:hAnsi="TT15Ct00" w:cs="TT15Ct00"/>
        </w:rPr>
        <w:t>Brady</w:t>
      </w:r>
      <w:r w:rsidR="003477AF" w:rsidRPr="005E4A19">
        <w:rPr>
          <w:rFonts w:ascii="TT15Ct00" w:hAnsi="TT15Ct00" w:cs="TT15Ct00"/>
        </w:rPr>
        <w:t xml:space="preserve"> BLE analysis. </w:t>
      </w:r>
    </w:p>
    <w:p w14:paraId="265594AC" w14:textId="2D32724F" w:rsidR="003477AF" w:rsidRPr="005E4A19" w:rsidRDefault="003477AF" w:rsidP="00F70727">
      <w:pPr>
        <w:spacing w:line="240" w:lineRule="auto"/>
        <w:rPr>
          <w:rFonts w:ascii="TT15Ct00" w:hAnsi="TT15Ct00" w:cs="TT15Ct00"/>
        </w:rPr>
      </w:pPr>
      <w:r w:rsidRPr="005E4A19">
        <w:rPr>
          <w:rFonts w:ascii="TT15Ct00" w:hAnsi="TT15Ct00" w:cs="TT15Ct00"/>
        </w:rPr>
        <w:t xml:space="preserve">The </w:t>
      </w:r>
      <w:r w:rsidR="00542E29" w:rsidRPr="005E4A19">
        <w:rPr>
          <w:rFonts w:ascii="TT15Ct00" w:hAnsi="TT15Ct00" w:cs="TT15Ct00"/>
        </w:rPr>
        <w:t xml:space="preserve">contour interval for </w:t>
      </w:r>
      <w:proofErr w:type="gramStart"/>
      <w:r w:rsidR="00542E29" w:rsidRPr="005E4A19">
        <w:rPr>
          <w:rFonts w:ascii="TT15Ct00" w:hAnsi="TT15Ct00" w:cs="TT15Ct00"/>
        </w:rPr>
        <w:t>the vertical</w:t>
      </w:r>
      <w:proofErr w:type="gramEnd"/>
      <w:r w:rsidR="00542E29" w:rsidRPr="005E4A19">
        <w:rPr>
          <w:rFonts w:ascii="TT15Ct00" w:hAnsi="TT15Ct00" w:cs="TT15Ct00"/>
        </w:rPr>
        <w:t xml:space="preserve"> tolerance was taken from the USGS 1:24,000</w:t>
      </w:r>
      <w:r w:rsidR="00FD6F1E" w:rsidRPr="005E4A19">
        <w:rPr>
          <w:rFonts w:ascii="TT15Ct00" w:hAnsi="TT15Ct00" w:cs="TT15Ct00"/>
        </w:rPr>
        <w:t xml:space="preserve">-scale topographic maps of the </w:t>
      </w:r>
      <w:r w:rsidR="00F21CEF">
        <w:rPr>
          <w:rFonts w:ascii="TT15Ct00" w:hAnsi="TT15Ct00" w:cs="TT15Ct00"/>
        </w:rPr>
        <w:t>Brady</w:t>
      </w:r>
      <w:r w:rsidR="00FD6F1E" w:rsidRPr="005E4A19">
        <w:rPr>
          <w:rFonts w:ascii="TT15Ct00" w:hAnsi="TT15Ct00" w:cs="TT15Ct00"/>
        </w:rPr>
        <w:t xml:space="preserve"> watershed.</w:t>
      </w:r>
    </w:p>
    <w:p w14:paraId="3E4C2578" w14:textId="5348B514" w:rsidR="00FD6F1E" w:rsidRPr="0083450F" w:rsidRDefault="00FD6F1E" w:rsidP="00F70727">
      <w:pPr>
        <w:spacing w:line="240" w:lineRule="auto"/>
        <w:rPr>
          <w:rFonts w:ascii="TT15Ct00" w:hAnsi="TT15Ct00" w:cs="TT15Ct00"/>
        </w:rPr>
      </w:pPr>
      <w:r w:rsidRPr="005E4A19">
        <w:rPr>
          <w:rFonts w:ascii="TT15Ct00" w:hAnsi="TT15Ct00" w:cs="TT15Ct00"/>
        </w:rPr>
        <w:t xml:space="preserve">The source </w:t>
      </w:r>
      <w:r w:rsidRPr="0083450F">
        <w:rPr>
          <w:rFonts w:ascii="TT15Ct00" w:hAnsi="TT15Ct00" w:cs="TT15Ct00"/>
        </w:rPr>
        <w:t>of the effective Zone A mapping was FEMA’s N</w:t>
      </w:r>
      <w:r w:rsidR="00CF18DA" w:rsidRPr="0083450F">
        <w:rPr>
          <w:rFonts w:ascii="TT15Ct00" w:hAnsi="TT15Ct00" w:cs="TT15Ct00"/>
        </w:rPr>
        <w:t xml:space="preserve">FHL and </w:t>
      </w:r>
      <w:r w:rsidR="003E0C69" w:rsidRPr="0083450F">
        <w:rPr>
          <w:rFonts w:ascii="TT15Ct00" w:hAnsi="TT15Ct00" w:cs="TT15Ct00"/>
        </w:rPr>
        <w:t xml:space="preserve">mapping that </w:t>
      </w:r>
      <w:r w:rsidR="00260C37" w:rsidRPr="0083450F">
        <w:rPr>
          <w:rFonts w:ascii="TT15Ct00" w:hAnsi="TT15Ct00" w:cs="TT15Ct00"/>
        </w:rPr>
        <w:t xml:space="preserve">was </w:t>
      </w:r>
      <w:r w:rsidR="003E0C69" w:rsidRPr="0083450F">
        <w:rPr>
          <w:rFonts w:ascii="TT15Ct00" w:hAnsi="TT15Ct00" w:cs="TT15Ct00"/>
        </w:rPr>
        <w:t xml:space="preserve">digitized from </w:t>
      </w:r>
      <w:r w:rsidR="00CF18DA" w:rsidRPr="0083450F">
        <w:rPr>
          <w:rFonts w:ascii="TT15Ct00" w:hAnsi="TT15Ct00" w:cs="TT15Ct00"/>
        </w:rPr>
        <w:t xml:space="preserve">FEMA’s paper FIRMs. </w:t>
      </w:r>
    </w:p>
    <w:p w14:paraId="5629B833" w14:textId="2AAB8442" w:rsidR="00A36134" w:rsidRPr="0083450F" w:rsidRDefault="00AA5D70" w:rsidP="006E790F">
      <w:pPr>
        <w:rPr>
          <w:rFonts w:ascii="Franklin Gothic Medium Cond" w:hAnsi="Franklin Gothic Medium Cond" w:cs="TT163t00"/>
          <w:color w:val="3379BE"/>
          <w:sz w:val="24"/>
        </w:rPr>
      </w:pPr>
      <w:r w:rsidRPr="006F132B">
        <w:rPr>
          <w:rFonts w:cstheme="minorHAnsi"/>
        </w:rPr>
        <w:t xml:space="preserve">See </w:t>
      </w:r>
      <w:r w:rsidR="006E790F" w:rsidRPr="006F132B">
        <w:rPr>
          <w:rFonts w:cstheme="minorHAnsi"/>
        </w:rPr>
        <w:fldChar w:fldCharType="begin"/>
      </w:r>
      <w:r w:rsidR="006E790F" w:rsidRPr="006F132B">
        <w:rPr>
          <w:rFonts w:cstheme="minorHAnsi"/>
        </w:rPr>
        <w:instrText xml:space="preserve"> REF _Ref134171612 \h </w:instrText>
      </w:r>
      <w:r w:rsidR="006F132B" w:rsidRPr="006F132B">
        <w:rPr>
          <w:rFonts w:cstheme="minorHAnsi"/>
        </w:rPr>
        <w:instrText xml:space="preserve"> \* MERGEFORMAT </w:instrText>
      </w:r>
      <w:r w:rsidR="006E790F" w:rsidRPr="006F132B">
        <w:rPr>
          <w:rFonts w:cstheme="minorHAnsi"/>
        </w:rPr>
      </w:r>
      <w:r w:rsidR="006E790F" w:rsidRPr="006F132B">
        <w:rPr>
          <w:rFonts w:cstheme="minorHAnsi"/>
        </w:rPr>
        <w:fldChar w:fldCharType="separate"/>
      </w:r>
      <w:r w:rsidR="00D228AB" w:rsidRPr="00D228AB">
        <w:rPr>
          <w:rFonts w:cstheme="minorHAnsi"/>
        </w:rPr>
        <w:t xml:space="preserve">Table </w:t>
      </w:r>
      <w:r w:rsidR="00D228AB" w:rsidRPr="00D228AB">
        <w:rPr>
          <w:rFonts w:cstheme="minorHAnsi"/>
          <w:noProof/>
        </w:rPr>
        <w:t>17</w:t>
      </w:r>
      <w:r w:rsidR="006E790F" w:rsidRPr="006F132B">
        <w:rPr>
          <w:rFonts w:cstheme="minorHAnsi"/>
        </w:rPr>
        <w:fldChar w:fldCharType="end"/>
      </w:r>
      <w:r w:rsidR="006E790F" w:rsidRPr="006F132B">
        <w:rPr>
          <w:rFonts w:cstheme="minorHAnsi"/>
        </w:rPr>
        <w:t xml:space="preserve"> for</w:t>
      </w:r>
      <w:r w:rsidR="006E790F">
        <w:rPr>
          <w:rFonts w:ascii="TT15Ct00" w:hAnsi="TT15Ct00" w:cs="TT15Ct00"/>
        </w:rPr>
        <w:t xml:space="preserve"> a summary of the outcomes of Initial Assessment A5.</w:t>
      </w:r>
    </w:p>
    <w:p w14:paraId="5187ED1A" w14:textId="77777777" w:rsidR="00E1081D" w:rsidRDefault="00E1081D">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p>
    <w:p w14:paraId="6E0444E3" w14:textId="2BA77032" w:rsidR="00725C65" w:rsidRPr="0083450F" w:rsidRDefault="00725C65" w:rsidP="00F70727">
      <w:pPr>
        <w:autoSpaceDE w:val="0"/>
        <w:autoSpaceDN w:val="0"/>
        <w:adjustRightInd w:val="0"/>
        <w:spacing w:before="200" w:after="120" w:line="240" w:lineRule="auto"/>
        <w:rPr>
          <w:rFonts w:ascii="Franklin Gothic Medium Cond" w:hAnsi="Franklin Gothic Medium Cond" w:cs="TT163t00"/>
          <w:color w:val="3379BE"/>
          <w:sz w:val="24"/>
        </w:rPr>
      </w:pPr>
      <w:r w:rsidRPr="0083450F">
        <w:rPr>
          <w:rFonts w:ascii="Franklin Gothic Medium Cond" w:hAnsi="Franklin Gothic Medium Cond" w:cs="TT163t00"/>
          <w:color w:val="3379BE"/>
          <w:sz w:val="24"/>
        </w:rPr>
        <w:lastRenderedPageBreak/>
        <w:t>CNMS Validation Results</w:t>
      </w:r>
    </w:p>
    <w:p w14:paraId="34D3A543" w14:textId="01681709" w:rsidR="00725C65" w:rsidRPr="0083450F" w:rsidRDefault="008B29C7" w:rsidP="00F70727">
      <w:pPr>
        <w:spacing w:line="240" w:lineRule="auto"/>
        <w:rPr>
          <w:rFonts w:ascii="TT15Ct00" w:hAnsi="TT15Ct00" w:cs="TT15Ct00"/>
        </w:rPr>
      </w:pPr>
      <w:r w:rsidRPr="0083450F">
        <w:rPr>
          <w:rFonts w:ascii="TT15Ct00" w:hAnsi="TT15Ct00" w:cs="TT15Ct00"/>
        </w:rPr>
        <w:t>Based on the validation assessments and BLE comparison</w:t>
      </w:r>
      <w:r w:rsidR="00B028F8" w:rsidRPr="0083450F">
        <w:rPr>
          <w:rFonts w:ascii="TT15Ct00" w:hAnsi="TT15Ct00" w:cs="TT15Ct00"/>
        </w:rPr>
        <w:t>s</w:t>
      </w:r>
      <w:r w:rsidRPr="0083450F">
        <w:rPr>
          <w:rFonts w:ascii="TT15Ct00" w:hAnsi="TT15Ct00" w:cs="TT15Ct00"/>
        </w:rPr>
        <w:t xml:space="preserve"> described above, the CNMS </w:t>
      </w:r>
      <w:r w:rsidR="008364EB" w:rsidRPr="0083450F">
        <w:rPr>
          <w:rFonts w:ascii="TT15Ct00" w:hAnsi="TT15Ct00" w:cs="TT15Ct00"/>
        </w:rPr>
        <w:t>I</w:t>
      </w:r>
      <w:r w:rsidRPr="0083450F">
        <w:rPr>
          <w:rFonts w:ascii="TT15Ct00" w:hAnsi="TT15Ct00" w:cs="TT15Ct00"/>
        </w:rPr>
        <w:t xml:space="preserve">nventory of Zone A studies in </w:t>
      </w:r>
      <w:r w:rsidR="008364EB" w:rsidRPr="0083450F">
        <w:rPr>
          <w:rFonts w:ascii="TT15Ct00" w:hAnsi="TT15Ct00" w:cs="TT15Ct00"/>
        </w:rPr>
        <w:t xml:space="preserve">the </w:t>
      </w:r>
      <w:r w:rsidR="00F21CEF" w:rsidRPr="0083450F">
        <w:rPr>
          <w:rFonts w:ascii="TT15Ct00" w:hAnsi="TT15Ct00" w:cs="TT15Ct00"/>
        </w:rPr>
        <w:t>Brady</w:t>
      </w:r>
      <w:r w:rsidR="00EF0B69" w:rsidRPr="0083450F">
        <w:rPr>
          <w:rFonts w:ascii="TT15Ct00" w:hAnsi="TT15Ct00" w:cs="TT15Ct00"/>
        </w:rPr>
        <w:t xml:space="preserve"> </w:t>
      </w:r>
      <w:r w:rsidR="00B028F8" w:rsidRPr="0083450F">
        <w:rPr>
          <w:rFonts w:ascii="TT15Ct00" w:hAnsi="TT15Ct00" w:cs="TT15Ct00"/>
        </w:rPr>
        <w:t>w</w:t>
      </w:r>
      <w:r w:rsidRPr="0083450F">
        <w:rPr>
          <w:rFonts w:ascii="TT15Ct00" w:hAnsi="TT15Ct00" w:cs="TT15Ct00"/>
        </w:rPr>
        <w:t>atershed study area has been updated</w:t>
      </w:r>
      <w:r w:rsidR="008364EB" w:rsidRPr="0083450F">
        <w:rPr>
          <w:rFonts w:ascii="TT15Ct00" w:hAnsi="TT15Ct00" w:cs="TT15Ct00"/>
        </w:rPr>
        <w:t>. The</w:t>
      </w:r>
      <w:r w:rsidRPr="0083450F">
        <w:rPr>
          <w:rFonts w:ascii="TT15Ct00" w:hAnsi="TT15Ct00" w:cs="TT15Ct00"/>
        </w:rPr>
        <w:t xml:space="preserve"> total miles in each of these categories are </w:t>
      </w:r>
      <w:r w:rsidRPr="00CE6993">
        <w:rPr>
          <w:rFonts w:cstheme="minorHAnsi"/>
        </w:rPr>
        <w:t xml:space="preserve">summarized in </w:t>
      </w:r>
      <w:r w:rsidR="000B6141" w:rsidRPr="00CE6993">
        <w:rPr>
          <w:rFonts w:cstheme="minorHAnsi"/>
        </w:rPr>
        <w:fldChar w:fldCharType="begin"/>
      </w:r>
      <w:r w:rsidR="000B6141" w:rsidRPr="00CE6993">
        <w:rPr>
          <w:rFonts w:cstheme="minorHAnsi"/>
        </w:rPr>
        <w:instrText xml:space="preserve"> REF _Ref112782604 \h </w:instrText>
      </w:r>
      <w:r w:rsidR="00F70727" w:rsidRPr="00CE6993">
        <w:rPr>
          <w:rFonts w:cstheme="minorHAnsi"/>
        </w:rPr>
        <w:instrText xml:space="preserve"> \* MERGEFORMAT </w:instrText>
      </w:r>
      <w:r w:rsidR="000B6141" w:rsidRPr="00CE6993">
        <w:rPr>
          <w:rFonts w:cstheme="minorHAnsi"/>
        </w:rPr>
      </w:r>
      <w:r w:rsidR="000B6141" w:rsidRPr="00CE6993">
        <w:rPr>
          <w:rFonts w:cstheme="minorHAnsi"/>
        </w:rPr>
        <w:fldChar w:fldCharType="separate"/>
      </w:r>
      <w:r w:rsidR="00D228AB" w:rsidRPr="00D228AB">
        <w:rPr>
          <w:rFonts w:cstheme="minorHAnsi"/>
        </w:rPr>
        <w:t xml:space="preserve">Table </w:t>
      </w:r>
      <w:r w:rsidR="00D228AB" w:rsidRPr="00D228AB">
        <w:rPr>
          <w:rFonts w:cstheme="minorHAnsi"/>
          <w:noProof/>
        </w:rPr>
        <w:t>16</w:t>
      </w:r>
      <w:r w:rsidR="000B6141" w:rsidRPr="00CE6993">
        <w:rPr>
          <w:rFonts w:cstheme="minorHAnsi"/>
        </w:rPr>
        <w:fldChar w:fldCharType="end"/>
      </w:r>
      <w:r w:rsidR="000B6141" w:rsidRPr="00CE6993">
        <w:rPr>
          <w:rFonts w:cstheme="minorHAnsi"/>
        </w:rPr>
        <w:t xml:space="preserve"> </w:t>
      </w:r>
      <w:r w:rsidRPr="00CE6993">
        <w:rPr>
          <w:rFonts w:cstheme="minorHAnsi"/>
        </w:rPr>
        <w:t xml:space="preserve">and illustrated </w:t>
      </w:r>
      <w:r w:rsidR="00FF5263" w:rsidRPr="00CE6993">
        <w:rPr>
          <w:rFonts w:cstheme="minorHAnsi"/>
        </w:rPr>
        <w:t xml:space="preserve">on </w:t>
      </w:r>
      <w:r w:rsidR="00C64667" w:rsidRPr="00CE6993">
        <w:rPr>
          <w:rFonts w:cstheme="minorHAnsi"/>
        </w:rPr>
        <w:fldChar w:fldCharType="begin"/>
      </w:r>
      <w:r w:rsidR="00C64667" w:rsidRPr="00CE6993">
        <w:rPr>
          <w:rFonts w:cstheme="minorHAnsi"/>
        </w:rPr>
        <w:instrText xml:space="preserve"> REF _Ref112798417 \h </w:instrText>
      </w:r>
      <w:r w:rsidR="00F70727" w:rsidRPr="00CE6993">
        <w:rPr>
          <w:rFonts w:cstheme="minorHAnsi"/>
        </w:rPr>
        <w:instrText xml:space="preserve"> \* MERGEFORMAT </w:instrText>
      </w:r>
      <w:r w:rsidR="00C64667" w:rsidRPr="00CE6993">
        <w:rPr>
          <w:rFonts w:cstheme="minorHAnsi"/>
        </w:rPr>
      </w:r>
      <w:r w:rsidR="00C64667" w:rsidRPr="00CE6993">
        <w:rPr>
          <w:rFonts w:cstheme="minorHAnsi"/>
        </w:rPr>
        <w:fldChar w:fldCharType="separate"/>
      </w:r>
      <w:r w:rsidR="00D228AB" w:rsidRPr="00D228AB">
        <w:rPr>
          <w:rFonts w:cstheme="minorHAnsi"/>
        </w:rPr>
        <w:t xml:space="preserve">Figure </w:t>
      </w:r>
      <w:r w:rsidR="00D228AB" w:rsidRPr="00D228AB">
        <w:rPr>
          <w:rFonts w:cstheme="minorHAnsi"/>
          <w:noProof/>
        </w:rPr>
        <w:t>26</w:t>
      </w:r>
      <w:r w:rsidR="00C64667" w:rsidRPr="00CE6993">
        <w:rPr>
          <w:rFonts w:cstheme="minorHAnsi"/>
        </w:rPr>
        <w:fldChar w:fldCharType="end"/>
      </w:r>
      <w:r w:rsidRPr="00CE6993">
        <w:rPr>
          <w:rFonts w:cstheme="minorHAnsi"/>
        </w:rPr>
        <w:t>.</w:t>
      </w:r>
      <w:r w:rsidR="00D47BF6" w:rsidRPr="00CE6993">
        <w:rPr>
          <w:rFonts w:cstheme="minorHAnsi"/>
        </w:rPr>
        <w:t xml:space="preserve"> The findings from the </w:t>
      </w:r>
      <w:r w:rsidR="002A2157" w:rsidRPr="00CE6993">
        <w:rPr>
          <w:rFonts w:cstheme="minorHAnsi"/>
        </w:rPr>
        <w:t xml:space="preserve">Initial Assessment A5 </w:t>
      </w:r>
      <w:r w:rsidR="00BF7230" w:rsidRPr="006F132B">
        <w:rPr>
          <w:rFonts w:cstheme="minorHAnsi"/>
        </w:rPr>
        <w:t>are</w:t>
      </w:r>
      <w:r w:rsidR="002A2157" w:rsidRPr="006F132B">
        <w:rPr>
          <w:rFonts w:cstheme="minorHAnsi"/>
        </w:rPr>
        <w:t xml:space="preserve"> </w:t>
      </w:r>
      <w:r w:rsidR="002A2157" w:rsidRPr="006F132B">
        <w:rPr>
          <w:rStyle w:val="BodyTextChar"/>
          <w:rFonts w:asciiTheme="minorHAnsi" w:hAnsiTheme="minorHAnsi" w:cstheme="minorHAnsi"/>
          <w:color w:val="auto"/>
          <w:sz w:val="22"/>
        </w:rPr>
        <w:t>in</w:t>
      </w:r>
      <w:r w:rsidR="00DA0211" w:rsidRPr="006F132B">
        <w:rPr>
          <w:rStyle w:val="BodyTextChar"/>
          <w:rFonts w:asciiTheme="minorHAnsi" w:hAnsiTheme="minorHAnsi" w:cstheme="minorHAnsi"/>
          <w:color w:val="auto"/>
          <w:sz w:val="22"/>
        </w:rPr>
        <w:t xml:space="preserve"> </w:t>
      </w:r>
      <w:r w:rsidR="006E790F" w:rsidRPr="006F132B">
        <w:rPr>
          <w:rStyle w:val="BodyTextChar"/>
          <w:rFonts w:asciiTheme="minorHAnsi" w:hAnsiTheme="minorHAnsi" w:cstheme="minorHAnsi"/>
          <w:color w:val="auto"/>
          <w:sz w:val="22"/>
        </w:rPr>
        <w:fldChar w:fldCharType="begin"/>
      </w:r>
      <w:r w:rsidR="006E790F" w:rsidRPr="006F132B">
        <w:rPr>
          <w:rStyle w:val="BodyTextChar"/>
          <w:rFonts w:asciiTheme="minorHAnsi" w:hAnsiTheme="minorHAnsi" w:cstheme="minorHAnsi"/>
          <w:color w:val="auto"/>
          <w:sz w:val="22"/>
        </w:rPr>
        <w:instrText xml:space="preserve"> REF _Ref134171612 \h </w:instrText>
      </w:r>
      <w:r w:rsidR="00CE6993" w:rsidRPr="006F132B">
        <w:rPr>
          <w:rStyle w:val="BodyTextChar"/>
          <w:rFonts w:asciiTheme="minorHAnsi" w:hAnsiTheme="minorHAnsi" w:cstheme="minorHAnsi"/>
          <w:color w:val="auto"/>
          <w:sz w:val="22"/>
        </w:rPr>
        <w:instrText xml:space="preserve"> \* MERGEFORMAT </w:instrText>
      </w:r>
      <w:r w:rsidR="006E790F" w:rsidRPr="006F132B">
        <w:rPr>
          <w:rStyle w:val="BodyTextChar"/>
          <w:rFonts w:asciiTheme="minorHAnsi" w:hAnsiTheme="minorHAnsi" w:cstheme="minorHAnsi"/>
          <w:color w:val="auto"/>
          <w:sz w:val="22"/>
        </w:rPr>
      </w:r>
      <w:r w:rsidR="006E790F" w:rsidRPr="006F132B">
        <w:rPr>
          <w:rStyle w:val="BodyTextChar"/>
          <w:rFonts w:asciiTheme="minorHAnsi" w:hAnsiTheme="minorHAnsi" w:cstheme="minorHAnsi"/>
          <w:color w:val="auto"/>
          <w:sz w:val="22"/>
        </w:rPr>
        <w:fldChar w:fldCharType="separate"/>
      </w:r>
      <w:r w:rsidR="00D228AB" w:rsidRPr="00D228AB">
        <w:rPr>
          <w:rStyle w:val="BodyTextChar"/>
          <w:rFonts w:asciiTheme="minorHAnsi" w:hAnsiTheme="minorHAnsi" w:cstheme="minorHAnsi"/>
          <w:color w:val="auto"/>
          <w:sz w:val="22"/>
        </w:rPr>
        <w:t>Table 17</w:t>
      </w:r>
      <w:r w:rsidR="006E790F" w:rsidRPr="006F132B">
        <w:rPr>
          <w:rStyle w:val="BodyTextChar"/>
          <w:rFonts w:asciiTheme="minorHAnsi" w:hAnsiTheme="minorHAnsi" w:cstheme="minorHAnsi"/>
          <w:color w:val="auto"/>
          <w:sz w:val="22"/>
        </w:rPr>
        <w:fldChar w:fldCharType="end"/>
      </w:r>
      <w:r w:rsidR="006E790F" w:rsidRPr="00CE6993">
        <w:rPr>
          <w:rFonts w:cstheme="minorHAnsi"/>
        </w:rPr>
        <w:t>.</w:t>
      </w:r>
    </w:p>
    <w:p w14:paraId="16DA1196" w14:textId="28D26BAC" w:rsidR="00547E47" w:rsidRPr="00F70727" w:rsidRDefault="00547E47" w:rsidP="00547E47">
      <w:pPr>
        <w:pStyle w:val="Caption"/>
        <w:keepNext/>
        <w:jc w:val="center"/>
        <w:rPr>
          <w:szCs w:val="20"/>
        </w:rPr>
      </w:pPr>
      <w:bookmarkStart w:id="103" w:name="_Ref112782604"/>
      <w:bookmarkStart w:id="104" w:name="_Toc184650729"/>
      <w:r w:rsidRPr="0083450F">
        <w:rPr>
          <w:szCs w:val="20"/>
        </w:rPr>
        <w:t xml:space="preserve">Table </w:t>
      </w:r>
      <w:r w:rsidR="0061619C" w:rsidRPr="0083450F">
        <w:rPr>
          <w:szCs w:val="20"/>
        </w:rPr>
        <w:fldChar w:fldCharType="begin"/>
      </w:r>
      <w:r w:rsidR="0061619C" w:rsidRPr="0083450F">
        <w:rPr>
          <w:szCs w:val="20"/>
        </w:rPr>
        <w:instrText xml:space="preserve"> SEQ Table \* ARABIC </w:instrText>
      </w:r>
      <w:r w:rsidR="0061619C" w:rsidRPr="0083450F">
        <w:rPr>
          <w:szCs w:val="20"/>
        </w:rPr>
        <w:fldChar w:fldCharType="separate"/>
      </w:r>
      <w:r w:rsidR="00D228AB">
        <w:rPr>
          <w:noProof/>
          <w:szCs w:val="20"/>
        </w:rPr>
        <w:t>16</w:t>
      </w:r>
      <w:r w:rsidR="0061619C" w:rsidRPr="0083450F">
        <w:rPr>
          <w:noProof/>
          <w:szCs w:val="20"/>
        </w:rPr>
        <w:fldChar w:fldCharType="end"/>
      </w:r>
      <w:bookmarkEnd w:id="103"/>
      <w:r w:rsidRPr="0083450F">
        <w:rPr>
          <w:szCs w:val="20"/>
        </w:rPr>
        <w:t>: Zone A Validation Results</w:t>
      </w:r>
      <w:bookmarkEnd w:id="104"/>
    </w:p>
    <w:tbl>
      <w:tblPr>
        <w:tblStyle w:val="TableGrid"/>
        <w:tblW w:w="0" w:type="auto"/>
        <w:jc w:val="center"/>
        <w:tblLook w:val="04A0" w:firstRow="1" w:lastRow="0" w:firstColumn="1" w:lastColumn="0" w:noHBand="0" w:noVBand="1"/>
      </w:tblPr>
      <w:tblGrid>
        <w:gridCol w:w="1435"/>
        <w:gridCol w:w="2094"/>
        <w:gridCol w:w="1940"/>
        <w:gridCol w:w="1940"/>
      </w:tblGrid>
      <w:tr w:rsidR="005F1EBD" w:rsidRPr="00046B2B" w14:paraId="162EFE06" w14:textId="77777777" w:rsidTr="281205B4">
        <w:trPr>
          <w:jc w:val="center"/>
        </w:trPr>
        <w:tc>
          <w:tcPr>
            <w:tcW w:w="1435" w:type="dxa"/>
            <w:shd w:val="clear" w:color="auto" w:fill="4472C4" w:themeFill="accent1"/>
            <w:vAlign w:val="center"/>
          </w:tcPr>
          <w:p w14:paraId="4F547D1B" w14:textId="77777777" w:rsidR="005F1EBD" w:rsidRPr="00435650" w:rsidRDefault="005F1EBD" w:rsidP="00BC5C0B">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435650" w:rsidRDefault="005F1EBD" w:rsidP="00BC5C0B">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435650" w:rsidRDefault="005F1EBD" w:rsidP="00BC5C0B">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CNMS Project Start</w:t>
            </w:r>
          </w:p>
        </w:tc>
        <w:tc>
          <w:tcPr>
            <w:tcW w:w="1940" w:type="dxa"/>
            <w:shd w:val="clear" w:color="auto" w:fill="4472C4" w:themeFill="accent1"/>
          </w:tcPr>
          <w:p w14:paraId="02B934E6" w14:textId="77777777" w:rsidR="005F1EBD" w:rsidRPr="00435650" w:rsidRDefault="005F1EBD" w:rsidP="00BC5C0B">
            <w:pPr>
              <w:autoSpaceDE w:val="0"/>
              <w:autoSpaceDN w:val="0"/>
              <w:adjustRightInd w:val="0"/>
              <w:jc w:val="center"/>
              <w:rPr>
                <w:rFonts w:ascii="Calibri" w:hAnsi="Calibri" w:cs="Calibri"/>
                <w:b/>
                <w:bCs/>
                <w:color w:val="FFFFFF" w:themeColor="background1"/>
                <w:sz w:val="20"/>
                <w:szCs w:val="20"/>
              </w:rPr>
            </w:pPr>
            <w:r w:rsidRPr="00435650">
              <w:rPr>
                <w:rFonts w:ascii="Calibri" w:hAnsi="Calibri" w:cs="Calibri"/>
                <w:b/>
                <w:bCs/>
                <w:color w:val="FFFFFF" w:themeColor="background1"/>
                <w:sz w:val="20"/>
                <w:szCs w:val="20"/>
              </w:rPr>
              <w:t>CNMS Post-BLE Assessment</w:t>
            </w:r>
          </w:p>
        </w:tc>
      </w:tr>
      <w:tr w:rsidR="005F1EBD" w:rsidRPr="00046B2B" w14:paraId="773D99E5" w14:textId="77777777" w:rsidTr="281205B4">
        <w:trPr>
          <w:jc w:val="center"/>
        </w:trPr>
        <w:tc>
          <w:tcPr>
            <w:tcW w:w="1435" w:type="dxa"/>
            <w:vMerge w:val="restart"/>
          </w:tcPr>
          <w:p w14:paraId="23D3F4F0" w14:textId="77777777" w:rsidR="005F1EBD" w:rsidRPr="00046B2B" w:rsidRDefault="005F1EBD" w:rsidP="00BC5C0B">
            <w:pPr>
              <w:autoSpaceDE w:val="0"/>
              <w:autoSpaceDN w:val="0"/>
              <w:adjustRightInd w:val="0"/>
              <w:rPr>
                <w:rFonts w:ascii="Calibri" w:hAnsi="Calibri" w:cs="Calibri"/>
                <w:color w:val="000000"/>
                <w:sz w:val="20"/>
                <w:szCs w:val="20"/>
              </w:rPr>
            </w:pPr>
            <w:r w:rsidRPr="00046B2B">
              <w:rPr>
                <w:rFonts w:ascii="Calibri" w:hAnsi="Calibri" w:cs="Calibri"/>
                <w:color w:val="000000"/>
                <w:sz w:val="20"/>
                <w:szCs w:val="20"/>
              </w:rPr>
              <w:t>VALID</w:t>
            </w:r>
          </w:p>
        </w:tc>
        <w:tc>
          <w:tcPr>
            <w:tcW w:w="2094" w:type="dxa"/>
          </w:tcPr>
          <w:p w14:paraId="156873FB" w14:textId="77777777" w:rsidR="005F1EBD" w:rsidRPr="00046B2B" w:rsidRDefault="005F1EBD" w:rsidP="00BC5C0B">
            <w:pPr>
              <w:autoSpaceDE w:val="0"/>
              <w:autoSpaceDN w:val="0"/>
              <w:adjustRightInd w:val="0"/>
              <w:rPr>
                <w:rFonts w:ascii="Calibri" w:hAnsi="Calibri" w:cs="Calibri"/>
                <w:color w:val="000000"/>
                <w:sz w:val="20"/>
                <w:szCs w:val="20"/>
              </w:rPr>
            </w:pPr>
            <w:r w:rsidRPr="00046B2B">
              <w:rPr>
                <w:rFonts w:ascii="Calibri" w:hAnsi="Calibri" w:cs="Calibri"/>
                <w:color w:val="000000"/>
                <w:sz w:val="20"/>
                <w:szCs w:val="20"/>
              </w:rPr>
              <w:t>NVUE COMPLIANT</w:t>
            </w:r>
          </w:p>
        </w:tc>
        <w:tc>
          <w:tcPr>
            <w:tcW w:w="1940" w:type="dxa"/>
            <w:vAlign w:val="center"/>
          </w:tcPr>
          <w:p w14:paraId="63362106" w14:textId="508ACB24" w:rsidR="005F1EBD" w:rsidRPr="00046B2B" w:rsidRDefault="00EA51D1" w:rsidP="00D54073">
            <w:pPr>
              <w:autoSpaceDE w:val="0"/>
              <w:autoSpaceDN w:val="0"/>
              <w:adjustRightInd w:val="0"/>
              <w:jc w:val="center"/>
              <w:rPr>
                <w:rFonts w:ascii="Calibri" w:hAnsi="Calibri" w:cs="Calibri"/>
                <w:color w:val="000000"/>
                <w:sz w:val="20"/>
                <w:szCs w:val="20"/>
              </w:rPr>
            </w:pPr>
            <w:r w:rsidRPr="00046B2B">
              <w:rPr>
                <w:rFonts w:ascii="Calibri" w:hAnsi="Calibri" w:cs="Calibri"/>
                <w:color w:val="000000"/>
                <w:sz w:val="20"/>
                <w:szCs w:val="20"/>
              </w:rPr>
              <w:t>0</w:t>
            </w:r>
          </w:p>
        </w:tc>
        <w:tc>
          <w:tcPr>
            <w:tcW w:w="1940" w:type="dxa"/>
            <w:vAlign w:val="center"/>
          </w:tcPr>
          <w:p w14:paraId="2E9DCFE7" w14:textId="4E9B0087" w:rsidR="005F1EBD" w:rsidRPr="00046B2B" w:rsidRDefault="005F1EBD" w:rsidP="00D54073">
            <w:pPr>
              <w:autoSpaceDE w:val="0"/>
              <w:autoSpaceDN w:val="0"/>
              <w:adjustRightInd w:val="0"/>
              <w:jc w:val="center"/>
              <w:rPr>
                <w:rFonts w:ascii="Calibri" w:hAnsi="Calibri" w:cs="Calibri"/>
                <w:color w:val="000000"/>
                <w:sz w:val="20"/>
                <w:szCs w:val="20"/>
              </w:rPr>
            </w:pPr>
            <w:r w:rsidRPr="00046B2B">
              <w:rPr>
                <w:rFonts w:ascii="Calibri" w:hAnsi="Calibri" w:cs="Calibri"/>
                <w:color w:val="000000"/>
                <w:sz w:val="20"/>
                <w:szCs w:val="20"/>
              </w:rPr>
              <w:t>0</w:t>
            </w:r>
          </w:p>
        </w:tc>
      </w:tr>
      <w:tr w:rsidR="005F1EBD" w:rsidRPr="00046B2B" w14:paraId="3E2104DC" w14:textId="77777777" w:rsidTr="281205B4">
        <w:trPr>
          <w:jc w:val="center"/>
        </w:trPr>
        <w:tc>
          <w:tcPr>
            <w:tcW w:w="1435" w:type="dxa"/>
            <w:vMerge/>
          </w:tcPr>
          <w:p w14:paraId="1145E340" w14:textId="77777777" w:rsidR="005F1EBD" w:rsidRPr="00046B2B" w:rsidRDefault="005F1EBD" w:rsidP="00BC5C0B">
            <w:pPr>
              <w:autoSpaceDE w:val="0"/>
              <w:autoSpaceDN w:val="0"/>
              <w:adjustRightInd w:val="0"/>
              <w:rPr>
                <w:rFonts w:ascii="Calibri" w:hAnsi="Calibri" w:cs="Calibri"/>
                <w:color w:val="000000"/>
                <w:sz w:val="20"/>
                <w:szCs w:val="20"/>
              </w:rPr>
            </w:pPr>
          </w:p>
        </w:tc>
        <w:tc>
          <w:tcPr>
            <w:tcW w:w="2094" w:type="dxa"/>
          </w:tcPr>
          <w:p w14:paraId="412BC7DF" w14:textId="77777777" w:rsidR="005F1EBD" w:rsidRPr="00046B2B" w:rsidRDefault="005F1EBD" w:rsidP="00BC5C0B">
            <w:pPr>
              <w:autoSpaceDE w:val="0"/>
              <w:autoSpaceDN w:val="0"/>
              <w:adjustRightInd w:val="0"/>
              <w:rPr>
                <w:rFonts w:ascii="Calibri" w:hAnsi="Calibri" w:cs="Calibri"/>
                <w:color w:val="000000"/>
                <w:sz w:val="20"/>
                <w:szCs w:val="20"/>
              </w:rPr>
            </w:pPr>
            <w:r w:rsidRPr="00046B2B">
              <w:rPr>
                <w:rFonts w:ascii="Calibri" w:hAnsi="Calibri" w:cs="Calibri"/>
                <w:color w:val="000000"/>
                <w:sz w:val="20"/>
                <w:szCs w:val="20"/>
              </w:rPr>
              <w:t>BEING STUDIED</w:t>
            </w:r>
          </w:p>
        </w:tc>
        <w:tc>
          <w:tcPr>
            <w:tcW w:w="1940" w:type="dxa"/>
            <w:vAlign w:val="center"/>
          </w:tcPr>
          <w:p w14:paraId="479F83A3" w14:textId="0600723A" w:rsidR="005F1EBD" w:rsidRPr="00046B2B" w:rsidRDefault="005F1EBD" w:rsidP="00D54073">
            <w:pPr>
              <w:autoSpaceDE w:val="0"/>
              <w:autoSpaceDN w:val="0"/>
              <w:adjustRightInd w:val="0"/>
              <w:jc w:val="center"/>
              <w:rPr>
                <w:rFonts w:ascii="Calibri" w:hAnsi="Calibri" w:cs="Calibri"/>
                <w:color w:val="000000"/>
                <w:sz w:val="20"/>
                <w:szCs w:val="20"/>
              </w:rPr>
            </w:pPr>
            <w:r w:rsidRPr="00046B2B">
              <w:rPr>
                <w:rFonts w:ascii="Calibri" w:hAnsi="Calibri" w:cs="Calibri"/>
                <w:color w:val="000000"/>
                <w:sz w:val="20"/>
                <w:szCs w:val="20"/>
              </w:rPr>
              <w:t>0</w:t>
            </w:r>
          </w:p>
        </w:tc>
        <w:tc>
          <w:tcPr>
            <w:tcW w:w="1940" w:type="dxa"/>
            <w:vAlign w:val="center"/>
          </w:tcPr>
          <w:p w14:paraId="4D89E4F2" w14:textId="132A93D5" w:rsidR="005F1EBD" w:rsidRPr="00046B2B" w:rsidRDefault="512DEA27" w:rsidP="00D54073">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1.</w:t>
            </w:r>
            <w:r w:rsidR="1DBD3A38" w:rsidRPr="281205B4">
              <w:rPr>
                <w:rFonts w:ascii="Calibri" w:hAnsi="Calibri" w:cs="Calibri"/>
                <w:color w:val="000000" w:themeColor="text1"/>
                <w:sz w:val="20"/>
                <w:szCs w:val="20"/>
              </w:rPr>
              <w:t>8</w:t>
            </w:r>
          </w:p>
        </w:tc>
      </w:tr>
      <w:tr w:rsidR="005F1EBD" w:rsidRPr="00046B2B" w14:paraId="27088B14" w14:textId="77777777" w:rsidTr="281205B4">
        <w:trPr>
          <w:jc w:val="center"/>
        </w:trPr>
        <w:tc>
          <w:tcPr>
            <w:tcW w:w="1435" w:type="dxa"/>
            <w:vMerge w:val="restart"/>
          </w:tcPr>
          <w:p w14:paraId="2EA820D5" w14:textId="77777777" w:rsidR="005F1EBD" w:rsidRPr="00046B2B" w:rsidRDefault="005F1EBD" w:rsidP="00BC5C0B">
            <w:pPr>
              <w:autoSpaceDE w:val="0"/>
              <w:autoSpaceDN w:val="0"/>
              <w:adjustRightInd w:val="0"/>
              <w:rPr>
                <w:rFonts w:ascii="Calibri" w:hAnsi="Calibri" w:cs="Calibri"/>
                <w:color w:val="000000"/>
                <w:sz w:val="20"/>
                <w:szCs w:val="20"/>
              </w:rPr>
            </w:pPr>
            <w:r w:rsidRPr="00046B2B">
              <w:rPr>
                <w:rFonts w:ascii="Calibri" w:hAnsi="Calibri" w:cs="Calibri"/>
                <w:color w:val="000000"/>
                <w:sz w:val="20"/>
                <w:szCs w:val="20"/>
              </w:rPr>
              <w:t>UNVERIFIED</w:t>
            </w:r>
          </w:p>
        </w:tc>
        <w:tc>
          <w:tcPr>
            <w:tcW w:w="2094" w:type="dxa"/>
          </w:tcPr>
          <w:p w14:paraId="0300649F" w14:textId="77777777" w:rsidR="005F1EBD" w:rsidRPr="00046B2B" w:rsidRDefault="005F1EBD" w:rsidP="00BC5C0B">
            <w:pPr>
              <w:autoSpaceDE w:val="0"/>
              <w:autoSpaceDN w:val="0"/>
              <w:adjustRightInd w:val="0"/>
              <w:rPr>
                <w:rFonts w:ascii="Calibri" w:hAnsi="Calibri" w:cs="Calibri"/>
                <w:color w:val="000000"/>
                <w:sz w:val="20"/>
                <w:szCs w:val="20"/>
              </w:rPr>
            </w:pPr>
            <w:r w:rsidRPr="00046B2B">
              <w:rPr>
                <w:rFonts w:ascii="Calibri" w:hAnsi="Calibri" w:cs="Calibri"/>
                <w:color w:val="000000"/>
                <w:sz w:val="20"/>
                <w:szCs w:val="20"/>
              </w:rPr>
              <w:t>BEING STUDIED</w:t>
            </w:r>
          </w:p>
        </w:tc>
        <w:tc>
          <w:tcPr>
            <w:tcW w:w="1940" w:type="dxa"/>
            <w:vAlign w:val="center"/>
          </w:tcPr>
          <w:p w14:paraId="4120E80D" w14:textId="393ED81B" w:rsidR="005F1EBD" w:rsidRPr="00046B2B" w:rsidRDefault="3568B6BD" w:rsidP="00D54073">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0</w:t>
            </w:r>
          </w:p>
        </w:tc>
        <w:tc>
          <w:tcPr>
            <w:tcW w:w="1940" w:type="dxa"/>
            <w:vAlign w:val="center"/>
          </w:tcPr>
          <w:p w14:paraId="26730EB9" w14:textId="4639B9D8" w:rsidR="005F1EBD" w:rsidRPr="00046B2B" w:rsidRDefault="512DEA27" w:rsidP="00D54073">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14.</w:t>
            </w:r>
            <w:r w:rsidR="2EFFEA05" w:rsidRPr="281205B4">
              <w:rPr>
                <w:rFonts w:ascii="Calibri" w:hAnsi="Calibri" w:cs="Calibri"/>
                <w:color w:val="000000" w:themeColor="text1"/>
                <w:sz w:val="20"/>
                <w:szCs w:val="20"/>
              </w:rPr>
              <w:t>1</w:t>
            </w:r>
          </w:p>
        </w:tc>
      </w:tr>
      <w:tr w:rsidR="005F1EBD" w:rsidRPr="00046B2B" w14:paraId="2EE4BA8A" w14:textId="77777777" w:rsidTr="281205B4">
        <w:trPr>
          <w:jc w:val="center"/>
        </w:trPr>
        <w:tc>
          <w:tcPr>
            <w:tcW w:w="1435" w:type="dxa"/>
            <w:vMerge/>
          </w:tcPr>
          <w:p w14:paraId="0DCC36C4" w14:textId="77777777" w:rsidR="005F1EBD" w:rsidRPr="00046B2B" w:rsidRDefault="005F1EBD" w:rsidP="00BC5C0B">
            <w:pPr>
              <w:autoSpaceDE w:val="0"/>
              <w:autoSpaceDN w:val="0"/>
              <w:adjustRightInd w:val="0"/>
              <w:rPr>
                <w:rFonts w:ascii="Calibri" w:hAnsi="Calibri" w:cs="Calibri"/>
                <w:color w:val="000000"/>
                <w:sz w:val="20"/>
                <w:szCs w:val="20"/>
              </w:rPr>
            </w:pPr>
          </w:p>
        </w:tc>
        <w:tc>
          <w:tcPr>
            <w:tcW w:w="2094" w:type="dxa"/>
          </w:tcPr>
          <w:p w14:paraId="6E5DAF07" w14:textId="77777777" w:rsidR="005F1EBD" w:rsidRPr="00046B2B" w:rsidRDefault="005F1EBD" w:rsidP="00BC5C0B">
            <w:pPr>
              <w:autoSpaceDE w:val="0"/>
              <w:autoSpaceDN w:val="0"/>
              <w:adjustRightInd w:val="0"/>
              <w:rPr>
                <w:rFonts w:ascii="Calibri" w:hAnsi="Calibri" w:cs="Calibri"/>
                <w:color w:val="000000"/>
                <w:sz w:val="20"/>
                <w:szCs w:val="20"/>
              </w:rPr>
            </w:pPr>
            <w:r w:rsidRPr="00046B2B">
              <w:rPr>
                <w:rFonts w:ascii="Calibri" w:hAnsi="Calibri" w:cs="Calibri"/>
                <w:color w:val="000000"/>
                <w:sz w:val="20"/>
                <w:szCs w:val="20"/>
              </w:rPr>
              <w:t>TO BE STUDIED</w:t>
            </w:r>
          </w:p>
        </w:tc>
        <w:tc>
          <w:tcPr>
            <w:tcW w:w="1940" w:type="dxa"/>
            <w:vAlign w:val="center"/>
          </w:tcPr>
          <w:p w14:paraId="1B1097BB" w14:textId="6B2A39B4" w:rsidR="005F1EBD" w:rsidRPr="00046B2B" w:rsidRDefault="7805BA19" w:rsidP="00D54073">
            <w:pPr>
              <w:autoSpaceDE w:val="0"/>
              <w:autoSpaceDN w:val="0"/>
              <w:adjustRightInd w:val="0"/>
              <w:jc w:val="center"/>
              <w:rPr>
                <w:rFonts w:ascii="Calibri" w:hAnsi="Calibri" w:cs="Calibri"/>
                <w:color w:val="000000"/>
                <w:sz w:val="20"/>
                <w:szCs w:val="20"/>
              </w:rPr>
            </w:pPr>
            <w:r w:rsidRPr="281205B4">
              <w:rPr>
                <w:rFonts w:ascii="Calibri" w:hAnsi="Calibri" w:cs="Calibri"/>
                <w:color w:val="000000" w:themeColor="text1"/>
                <w:sz w:val="20"/>
                <w:szCs w:val="20"/>
              </w:rPr>
              <w:t>16</w:t>
            </w:r>
            <w:r w:rsidR="001A06DF">
              <w:rPr>
                <w:rFonts w:ascii="Calibri" w:hAnsi="Calibri" w:cs="Calibri"/>
                <w:color w:val="000000" w:themeColor="text1"/>
                <w:sz w:val="20"/>
                <w:szCs w:val="20"/>
              </w:rPr>
              <w:t>.0</w:t>
            </w:r>
          </w:p>
        </w:tc>
        <w:tc>
          <w:tcPr>
            <w:tcW w:w="1940" w:type="dxa"/>
            <w:vAlign w:val="center"/>
          </w:tcPr>
          <w:p w14:paraId="6699A1E5" w14:textId="02734DE7" w:rsidR="005F1EBD" w:rsidRPr="00046B2B" w:rsidRDefault="005F1EBD" w:rsidP="00D54073">
            <w:pPr>
              <w:autoSpaceDE w:val="0"/>
              <w:autoSpaceDN w:val="0"/>
              <w:adjustRightInd w:val="0"/>
              <w:jc w:val="center"/>
              <w:rPr>
                <w:rFonts w:ascii="Calibri" w:hAnsi="Calibri" w:cs="Calibri"/>
                <w:color w:val="000000"/>
                <w:sz w:val="20"/>
                <w:szCs w:val="20"/>
              </w:rPr>
            </w:pPr>
            <w:r w:rsidRPr="00046B2B">
              <w:rPr>
                <w:rFonts w:ascii="Calibri" w:hAnsi="Calibri" w:cs="Calibri"/>
                <w:color w:val="000000"/>
                <w:sz w:val="20"/>
                <w:szCs w:val="20"/>
              </w:rPr>
              <w:t>0</w:t>
            </w:r>
          </w:p>
        </w:tc>
      </w:tr>
    </w:tbl>
    <w:p w14:paraId="568E2150" w14:textId="5FA8867D" w:rsidR="00072A2B" w:rsidRDefault="00072A2B">
      <w:pPr>
        <w:rPr>
          <w:b/>
          <w:bCs/>
          <w:color w:val="4472C4" w:themeColor="accent1"/>
          <w:sz w:val="20"/>
          <w:szCs w:val="20"/>
        </w:rPr>
      </w:pPr>
      <w:bookmarkStart w:id="105" w:name="_Ref112782644"/>
    </w:p>
    <w:p w14:paraId="0D58AC40" w14:textId="4F51B578" w:rsidR="00334EF0" w:rsidRPr="00F70727" w:rsidRDefault="00334EF0" w:rsidP="00547E47">
      <w:pPr>
        <w:pStyle w:val="Caption"/>
        <w:keepNext/>
        <w:spacing w:before="200" w:after="60"/>
        <w:jc w:val="center"/>
        <w:rPr>
          <w:szCs w:val="20"/>
        </w:rPr>
      </w:pPr>
      <w:bookmarkStart w:id="106" w:name="_Ref134171612"/>
      <w:bookmarkStart w:id="107" w:name="_Toc184650730"/>
      <w:r w:rsidRPr="0083450F">
        <w:rPr>
          <w:szCs w:val="20"/>
        </w:rPr>
        <w:t xml:space="preserve">Table </w:t>
      </w:r>
      <w:r w:rsidRPr="0083450F">
        <w:rPr>
          <w:szCs w:val="20"/>
        </w:rPr>
        <w:fldChar w:fldCharType="begin"/>
      </w:r>
      <w:r w:rsidRPr="0083450F">
        <w:rPr>
          <w:szCs w:val="20"/>
        </w:rPr>
        <w:instrText>SEQ Table \* ARABIC</w:instrText>
      </w:r>
      <w:r w:rsidRPr="0083450F">
        <w:rPr>
          <w:szCs w:val="20"/>
        </w:rPr>
        <w:fldChar w:fldCharType="separate"/>
      </w:r>
      <w:r w:rsidR="00D228AB">
        <w:rPr>
          <w:noProof/>
          <w:szCs w:val="20"/>
        </w:rPr>
        <w:t>17</w:t>
      </w:r>
      <w:r w:rsidRPr="0083450F">
        <w:rPr>
          <w:szCs w:val="20"/>
        </w:rPr>
        <w:fldChar w:fldCharType="end"/>
      </w:r>
      <w:bookmarkEnd w:id="105"/>
      <w:bookmarkEnd w:id="106"/>
      <w:r w:rsidRPr="0083450F">
        <w:rPr>
          <w:szCs w:val="20"/>
        </w:rPr>
        <w:t>: BLE Comparison</w:t>
      </w:r>
      <w:r w:rsidRPr="00F70727">
        <w:rPr>
          <w:szCs w:val="20"/>
        </w:rPr>
        <w:t xml:space="preserve"> Results</w:t>
      </w:r>
      <w:bookmarkEnd w:id="107"/>
    </w:p>
    <w:tbl>
      <w:tblPr>
        <w:tblStyle w:val="TableGrid"/>
        <w:tblW w:w="0" w:type="auto"/>
        <w:jc w:val="center"/>
        <w:tblLook w:val="04A0" w:firstRow="1" w:lastRow="0" w:firstColumn="1" w:lastColumn="0" w:noHBand="0" w:noVBand="1"/>
      </w:tblPr>
      <w:tblGrid>
        <w:gridCol w:w="1521"/>
        <w:gridCol w:w="2649"/>
        <w:gridCol w:w="887"/>
        <w:gridCol w:w="738"/>
        <w:gridCol w:w="848"/>
        <w:gridCol w:w="1273"/>
        <w:gridCol w:w="1434"/>
      </w:tblGrid>
      <w:tr w:rsidR="0060573B" w:rsidRPr="00046B2B" w14:paraId="0C79C583" w14:textId="77777777" w:rsidTr="00D72CF4">
        <w:trPr>
          <w:tblHeader/>
          <w:jc w:val="center"/>
        </w:trPr>
        <w:tc>
          <w:tcPr>
            <w:tcW w:w="4170" w:type="dxa"/>
            <w:gridSpan w:val="2"/>
            <w:shd w:val="clear" w:color="auto" w:fill="4472C4" w:themeFill="accent1"/>
            <w:vAlign w:val="center"/>
          </w:tcPr>
          <w:p w14:paraId="1DD4D736" w14:textId="77777777" w:rsidR="0060573B" w:rsidRPr="00435650" w:rsidRDefault="0060573B" w:rsidP="00334EF0">
            <w:pPr>
              <w:jc w:val="center"/>
              <w:rPr>
                <w:b/>
                <w:bCs/>
                <w:color w:val="FFFFFF" w:themeColor="background1"/>
                <w:sz w:val="20"/>
                <w:szCs w:val="20"/>
              </w:rPr>
            </w:pPr>
            <w:r w:rsidRPr="00435650">
              <w:rPr>
                <w:b/>
                <w:bCs/>
                <w:color w:val="FFFFFF" w:themeColor="background1"/>
                <w:sz w:val="20"/>
                <w:szCs w:val="20"/>
              </w:rPr>
              <w:t>HUC-12 Watershed</w:t>
            </w:r>
          </w:p>
        </w:tc>
        <w:tc>
          <w:tcPr>
            <w:tcW w:w="887" w:type="dxa"/>
            <w:vMerge w:val="restart"/>
            <w:shd w:val="clear" w:color="auto" w:fill="4472C4" w:themeFill="accent1"/>
            <w:vAlign w:val="center"/>
          </w:tcPr>
          <w:p w14:paraId="095102CB" w14:textId="77777777" w:rsidR="0060573B" w:rsidRPr="00435650" w:rsidRDefault="0060573B" w:rsidP="00334EF0">
            <w:pPr>
              <w:jc w:val="center"/>
              <w:rPr>
                <w:b/>
                <w:bCs/>
                <w:color w:val="FFFFFF" w:themeColor="background1"/>
                <w:sz w:val="20"/>
                <w:szCs w:val="20"/>
              </w:rPr>
            </w:pPr>
            <w:r w:rsidRPr="00435650">
              <w:rPr>
                <w:b/>
                <w:bCs/>
                <w:color w:val="FFFFFF" w:themeColor="background1"/>
                <w:sz w:val="20"/>
                <w:szCs w:val="20"/>
              </w:rPr>
              <w:t>Total FBS Points</w:t>
            </w:r>
          </w:p>
        </w:tc>
        <w:tc>
          <w:tcPr>
            <w:tcW w:w="738" w:type="dxa"/>
            <w:vMerge w:val="restart"/>
            <w:shd w:val="clear" w:color="auto" w:fill="4472C4" w:themeFill="accent1"/>
            <w:vAlign w:val="center"/>
          </w:tcPr>
          <w:p w14:paraId="03E4E6DD" w14:textId="77777777" w:rsidR="0060573B" w:rsidRPr="00435650" w:rsidRDefault="0060573B" w:rsidP="00334EF0">
            <w:pPr>
              <w:jc w:val="center"/>
              <w:rPr>
                <w:b/>
                <w:bCs/>
                <w:color w:val="FFFFFF" w:themeColor="background1"/>
                <w:sz w:val="20"/>
                <w:szCs w:val="20"/>
              </w:rPr>
            </w:pPr>
            <w:r w:rsidRPr="00435650">
              <w:rPr>
                <w:b/>
                <w:bCs/>
                <w:color w:val="FFFFFF" w:themeColor="background1"/>
                <w:sz w:val="20"/>
                <w:szCs w:val="20"/>
              </w:rPr>
              <w:t>Fail</w:t>
            </w:r>
          </w:p>
        </w:tc>
        <w:tc>
          <w:tcPr>
            <w:tcW w:w="848" w:type="dxa"/>
            <w:vMerge w:val="restart"/>
            <w:shd w:val="clear" w:color="auto" w:fill="4472C4" w:themeFill="accent1"/>
            <w:vAlign w:val="center"/>
          </w:tcPr>
          <w:p w14:paraId="7F7959D7" w14:textId="77777777" w:rsidR="0060573B" w:rsidRPr="00435650" w:rsidRDefault="0060573B" w:rsidP="00334EF0">
            <w:pPr>
              <w:jc w:val="center"/>
              <w:rPr>
                <w:b/>
                <w:bCs/>
                <w:color w:val="FFFFFF" w:themeColor="background1"/>
                <w:sz w:val="20"/>
                <w:szCs w:val="20"/>
              </w:rPr>
            </w:pPr>
            <w:r w:rsidRPr="00435650">
              <w:rPr>
                <w:b/>
                <w:bCs/>
                <w:color w:val="FFFFFF" w:themeColor="background1"/>
                <w:sz w:val="20"/>
                <w:szCs w:val="20"/>
              </w:rPr>
              <w:t>Pass</w:t>
            </w:r>
          </w:p>
        </w:tc>
        <w:tc>
          <w:tcPr>
            <w:tcW w:w="1273" w:type="dxa"/>
            <w:vMerge w:val="restart"/>
            <w:shd w:val="clear" w:color="auto" w:fill="4472C4" w:themeFill="accent1"/>
            <w:vAlign w:val="center"/>
          </w:tcPr>
          <w:p w14:paraId="6D7877BA" w14:textId="77777777" w:rsidR="0060573B" w:rsidRPr="00435650" w:rsidRDefault="0060573B" w:rsidP="00334EF0">
            <w:pPr>
              <w:jc w:val="center"/>
              <w:rPr>
                <w:b/>
                <w:bCs/>
                <w:color w:val="FFFFFF" w:themeColor="background1"/>
                <w:sz w:val="20"/>
                <w:szCs w:val="20"/>
              </w:rPr>
            </w:pPr>
            <w:r w:rsidRPr="00435650">
              <w:rPr>
                <w:b/>
                <w:bCs/>
                <w:color w:val="FFFFFF" w:themeColor="background1"/>
                <w:sz w:val="20"/>
                <w:szCs w:val="20"/>
              </w:rPr>
              <w:t>% Pass</w:t>
            </w:r>
          </w:p>
        </w:tc>
        <w:tc>
          <w:tcPr>
            <w:tcW w:w="1434" w:type="dxa"/>
            <w:vMerge w:val="restart"/>
            <w:shd w:val="clear" w:color="auto" w:fill="4472C4" w:themeFill="accent1"/>
            <w:vAlign w:val="center"/>
          </w:tcPr>
          <w:p w14:paraId="419606B1" w14:textId="45CBE5C9" w:rsidR="0060573B" w:rsidRPr="00435650" w:rsidRDefault="0DE64233" w:rsidP="00334EF0">
            <w:pPr>
              <w:jc w:val="center"/>
              <w:rPr>
                <w:b/>
                <w:bCs/>
                <w:color w:val="FFFFFF" w:themeColor="background1"/>
                <w:sz w:val="20"/>
                <w:szCs w:val="20"/>
              </w:rPr>
            </w:pPr>
            <w:r w:rsidRPr="6D0D29C7">
              <w:rPr>
                <w:b/>
                <w:bCs/>
                <w:color w:val="FFFFFF" w:themeColor="background1"/>
                <w:sz w:val="20"/>
                <w:szCs w:val="20"/>
              </w:rPr>
              <w:t>BLE Comparison Pass? (&gt;</w:t>
            </w:r>
            <w:r w:rsidR="3D82C325" w:rsidRPr="6D0D29C7">
              <w:rPr>
                <w:b/>
                <w:bCs/>
                <w:color w:val="FFFFFF" w:themeColor="background1"/>
                <w:sz w:val="20"/>
                <w:szCs w:val="20"/>
              </w:rPr>
              <w:t>85</w:t>
            </w:r>
            <w:r w:rsidRPr="6D0D29C7">
              <w:rPr>
                <w:b/>
                <w:bCs/>
                <w:color w:val="FFFFFF" w:themeColor="background1"/>
                <w:sz w:val="20"/>
                <w:szCs w:val="20"/>
              </w:rPr>
              <w:t>%)</w:t>
            </w:r>
          </w:p>
        </w:tc>
      </w:tr>
      <w:tr w:rsidR="0060573B" w:rsidRPr="00046B2B" w14:paraId="75CE7ED9" w14:textId="77777777" w:rsidTr="00D72CF4">
        <w:trPr>
          <w:jc w:val="center"/>
        </w:trPr>
        <w:tc>
          <w:tcPr>
            <w:tcW w:w="1521" w:type="dxa"/>
            <w:shd w:val="clear" w:color="auto" w:fill="4472C4" w:themeFill="accent1"/>
            <w:vAlign w:val="center"/>
          </w:tcPr>
          <w:p w14:paraId="369AE504" w14:textId="77777777" w:rsidR="0060573B" w:rsidRPr="00021171" w:rsidRDefault="0060573B" w:rsidP="00334EF0">
            <w:pPr>
              <w:jc w:val="center"/>
              <w:rPr>
                <w:b/>
                <w:bCs/>
                <w:color w:val="FFFFFF" w:themeColor="background1"/>
                <w:sz w:val="20"/>
                <w:szCs w:val="20"/>
              </w:rPr>
            </w:pPr>
            <w:r w:rsidRPr="00021171">
              <w:rPr>
                <w:b/>
                <w:bCs/>
                <w:color w:val="FFFFFF" w:themeColor="background1"/>
                <w:sz w:val="20"/>
                <w:szCs w:val="20"/>
              </w:rPr>
              <w:t>Watershed Name</w:t>
            </w:r>
          </w:p>
        </w:tc>
        <w:tc>
          <w:tcPr>
            <w:tcW w:w="2649" w:type="dxa"/>
            <w:shd w:val="clear" w:color="auto" w:fill="4472C4" w:themeFill="accent1"/>
            <w:vAlign w:val="center"/>
          </w:tcPr>
          <w:p w14:paraId="6F50ADA8" w14:textId="2D603644" w:rsidR="0060573B" w:rsidRPr="00021171" w:rsidRDefault="0060573B" w:rsidP="00334EF0">
            <w:pPr>
              <w:jc w:val="center"/>
              <w:rPr>
                <w:b/>
                <w:bCs/>
                <w:color w:val="FFFFFF" w:themeColor="background1"/>
                <w:sz w:val="20"/>
                <w:szCs w:val="20"/>
              </w:rPr>
            </w:pPr>
            <w:r w:rsidRPr="00021171">
              <w:rPr>
                <w:b/>
                <w:bCs/>
                <w:color w:val="FFFFFF" w:themeColor="background1"/>
                <w:sz w:val="20"/>
                <w:szCs w:val="20"/>
              </w:rPr>
              <w:t>HUC-12 ID</w:t>
            </w:r>
          </w:p>
        </w:tc>
        <w:tc>
          <w:tcPr>
            <w:tcW w:w="887" w:type="dxa"/>
            <w:vMerge/>
          </w:tcPr>
          <w:p w14:paraId="0522F2C2" w14:textId="77777777" w:rsidR="0060573B" w:rsidRPr="00046B2B" w:rsidRDefault="0060573B" w:rsidP="00725C65">
            <w:pPr>
              <w:rPr>
                <w:color w:val="FFFFFF" w:themeColor="background1"/>
                <w:sz w:val="20"/>
                <w:szCs w:val="20"/>
              </w:rPr>
            </w:pPr>
          </w:p>
        </w:tc>
        <w:tc>
          <w:tcPr>
            <w:tcW w:w="738" w:type="dxa"/>
            <w:vMerge/>
          </w:tcPr>
          <w:p w14:paraId="28C79F2C" w14:textId="77777777" w:rsidR="0060573B" w:rsidRPr="00046B2B" w:rsidRDefault="0060573B" w:rsidP="00725C65">
            <w:pPr>
              <w:rPr>
                <w:color w:val="FFFFFF" w:themeColor="background1"/>
                <w:sz w:val="20"/>
                <w:szCs w:val="20"/>
              </w:rPr>
            </w:pPr>
          </w:p>
        </w:tc>
        <w:tc>
          <w:tcPr>
            <w:tcW w:w="848" w:type="dxa"/>
            <w:vMerge/>
          </w:tcPr>
          <w:p w14:paraId="0D321249" w14:textId="77777777" w:rsidR="0060573B" w:rsidRPr="00046B2B" w:rsidRDefault="0060573B" w:rsidP="00725C65">
            <w:pPr>
              <w:rPr>
                <w:color w:val="FFFFFF" w:themeColor="background1"/>
                <w:sz w:val="20"/>
                <w:szCs w:val="20"/>
              </w:rPr>
            </w:pPr>
          </w:p>
        </w:tc>
        <w:tc>
          <w:tcPr>
            <w:tcW w:w="1273" w:type="dxa"/>
            <w:vMerge/>
          </w:tcPr>
          <w:p w14:paraId="54F42FF1" w14:textId="77777777" w:rsidR="0060573B" w:rsidRPr="00046B2B" w:rsidRDefault="0060573B" w:rsidP="00725C65">
            <w:pPr>
              <w:rPr>
                <w:color w:val="FFFFFF" w:themeColor="background1"/>
                <w:sz w:val="20"/>
                <w:szCs w:val="20"/>
              </w:rPr>
            </w:pPr>
          </w:p>
        </w:tc>
        <w:tc>
          <w:tcPr>
            <w:tcW w:w="1434" w:type="dxa"/>
            <w:vMerge/>
          </w:tcPr>
          <w:p w14:paraId="36E01DF2" w14:textId="77777777" w:rsidR="0060573B" w:rsidRPr="00046B2B" w:rsidRDefault="0060573B" w:rsidP="00725C65">
            <w:pPr>
              <w:rPr>
                <w:color w:val="FFFFFF" w:themeColor="background1"/>
                <w:sz w:val="20"/>
                <w:szCs w:val="20"/>
              </w:rPr>
            </w:pPr>
          </w:p>
        </w:tc>
      </w:tr>
      <w:tr w:rsidR="0060573B" w:rsidRPr="00046B2B" w14:paraId="1F192BE8" w14:textId="77777777" w:rsidTr="00D72CF4">
        <w:trPr>
          <w:jc w:val="center"/>
        </w:trPr>
        <w:tc>
          <w:tcPr>
            <w:tcW w:w="1521" w:type="dxa"/>
            <w:vAlign w:val="bottom"/>
          </w:tcPr>
          <w:p w14:paraId="0DE5547B" w14:textId="30A26FE6" w:rsidR="0060573B" w:rsidRPr="00046B2B" w:rsidRDefault="00511A84" w:rsidP="00E25405">
            <w:pPr>
              <w:rPr>
                <w:rFonts w:ascii="Calibri" w:hAnsi="Calibri" w:cs="Calibri"/>
                <w:color w:val="000000"/>
                <w:sz w:val="20"/>
                <w:szCs w:val="20"/>
              </w:rPr>
            </w:pPr>
            <w:r w:rsidRPr="00511A84">
              <w:rPr>
                <w:rFonts w:ascii="Calibri" w:hAnsi="Calibri" w:cs="Calibri"/>
                <w:color w:val="000000" w:themeColor="text1"/>
                <w:sz w:val="20"/>
                <w:szCs w:val="20"/>
              </w:rPr>
              <w:t>Harden Branch-Brady Creek</w:t>
            </w:r>
          </w:p>
        </w:tc>
        <w:tc>
          <w:tcPr>
            <w:tcW w:w="2649" w:type="dxa"/>
            <w:vAlign w:val="center"/>
          </w:tcPr>
          <w:p w14:paraId="31E699B9" w14:textId="62AB8E5D" w:rsidR="0060573B" w:rsidRPr="00046B2B" w:rsidRDefault="00511A84" w:rsidP="00DF0924">
            <w:pPr>
              <w:jc w:val="center"/>
              <w:rPr>
                <w:rFonts w:ascii="Calibri" w:hAnsi="Calibri" w:cs="Calibri"/>
                <w:color w:val="000000"/>
                <w:sz w:val="20"/>
                <w:szCs w:val="20"/>
              </w:rPr>
            </w:pPr>
            <w:r>
              <w:t xml:space="preserve"> </w:t>
            </w:r>
            <w:r w:rsidRPr="00511A84">
              <w:rPr>
                <w:rFonts w:ascii="Calibri" w:hAnsi="Calibri" w:cs="Calibri"/>
                <w:color w:val="000000" w:themeColor="text1"/>
                <w:sz w:val="20"/>
                <w:szCs w:val="20"/>
              </w:rPr>
              <w:t>120901100103</w:t>
            </w:r>
          </w:p>
        </w:tc>
        <w:tc>
          <w:tcPr>
            <w:tcW w:w="887" w:type="dxa"/>
            <w:vAlign w:val="center"/>
          </w:tcPr>
          <w:p w14:paraId="76A41A08" w14:textId="36ACF38D"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158</w:t>
            </w:r>
          </w:p>
        </w:tc>
        <w:tc>
          <w:tcPr>
            <w:tcW w:w="738" w:type="dxa"/>
            <w:vAlign w:val="center"/>
          </w:tcPr>
          <w:p w14:paraId="10879E38" w14:textId="6A816E62" w:rsidR="0060573B" w:rsidRPr="00046B2B" w:rsidRDefault="005167D5" w:rsidP="00DF0924">
            <w:pPr>
              <w:jc w:val="center"/>
              <w:rPr>
                <w:rFonts w:ascii="Calibri" w:hAnsi="Calibri" w:cs="Calibri"/>
                <w:color w:val="000000"/>
                <w:sz w:val="20"/>
                <w:szCs w:val="20"/>
              </w:rPr>
            </w:pPr>
            <w:r>
              <w:rPr>
                <w:rFonts w:ascii="Calibri" w:hAnsi="Calibri" w:cs="Calibri"/>
                <w:color w:val="000000" w:themeColor="text1"/>
                <w:sz w:val="20"/>
                <w:szCs w:val="20"/>
              </w:rPr>
              <w:t>19</w:t>
            </w:r>
          </w:p>
        </w:tc>
        <w:tc>
          <w:tcPr>
            <w:tcW w:w="848" w:type="dxa"/>
            <w:vAlign w:val="center"/>
          </w:tcPr>
          <w:p w14:paraId="3DCD80D1" w14:textId="02749553" w:rsidR="0060573B" w:rsidRPr="00046B2B" w:rsidRDefault="58ADD829" w:rsidP="00DF0924">
            <w:pPr>
              <w:jc w:val="center"/>
              <w:rPr>
                <w:rFonts w:ascii="Calibri" w:hAnsi="Calibri" w:cs="Calibri"/>
                <w:color w:val="000000"/>
                <w:sz w:val="20"/>
                <w:szCs w:val="20"/>
              </w:rPr>
            </w:pPr>
            <w:r w:rsidRPr="6D0D29C7">
              <w:rPr>
                <w:rFonts w:ascii="Calibri" w:hAnsi="Calibri" w:cs="Calibri"/>
                <w:color w:val="000000" w:themeColor="text1"/>
                <w:sz w:val="20"/>
                <w:szCs w:val="20"/>
              </w:rPr>
              <w:t>1</w:t>
            </w:r>
            <w:r w:rsidR="3D39701A" w:rsidRPr="6D0D29C7">
              <w:rPr>
                <w:rFonts w:ascii="Calibri" w:hAnsi="Calibri" w:cs="Calibri"/>
                <w:color w:val="000000" w:themeColor="text1"/>
                <w:sz w:val="20"/>
                <w:szCs w:val="20"/>
              </w:rPr>
              <w:t>39</w:t>
            </w:r>
          </w:p>
        </w:tc>
        <w:tc>
          <w:tcPr>
            <w:tcW w:w="1273" w:type="dxa"/>
            <w:vAlign w:val="center"/>
          </w:tcPr>
          <w:p w14:paraId="0FD3ADCB" w14:textId="7F329304" w:rsidR="0060573B" w:rsidRPr="00046B2B" w:rsidRDefault="1F2E5CC2" w:rsidP="00DF0924">
            <w:pPr>
              <w:jc w:val="center"/>
              <w:rPr>
                <w:rFonts w:ascii="Calibri" w:hAnsi="Calibri" w:cs="Calibri"/>
                <w:color w:val="000000"/>
                <w:sz w:val="20"/>
                <w:szCs w:val="20"/>
              </w:rPr>
            </w:pPr>
            <w:r w:rsidRPr="6D0D29C7">
              <w:rPr>
                <w:rFonts w:ascii="Calibri" w:hAnsi="Calibri" w:cs="Calibri"/>
                <w:color w:val="000000" w:themeColor="text1"/>
                <w:sz w:val="20"/>
                <w:szCs w:val="20"/>
              </w:rPr>
              <w:t>88.0</w:t>
            </w:r>
            <w:r w:rsidR="2B2BC105" w:rsidRPr="6D0D29C7">
              <w:rPr>
                <w:rFonts w:ascii="Calibri" w:hAnsi="Calibri" w:cs="Calibri"/>
                <w:color w:val="000000" w:themeColor="text1"/>
                <w:sz w:val="20"/>
                <w:szCs w:val="20"/>
              </w:rPr>
              <w:t>%</w:t>
            </w:r>
          </w:p>
        </w:tc>
        <w:tc>
          <w:tcPr>
            <w:tcW w:w="1434" w:type="dxa"/>
            <w:vAlign w:val="center"/>
          </w:tcPr>
          <w:p w14:paraId="46BEEC62" w14:textId="69B9EAAE" w:rsidR="0060573B" w:rsidRPr="00046B2B" w:rsidRDefault="0060573B" w:rsidP="00DF0924">
            <w:pPr>
              <w:jc w:val="center"/>
              <w:rPr>
                <w:rFonts w:ascii="Calibri" w:hAnsi="Calibri" w:cs="Calibri"/>
                <w:color w:val="000000"/>
                <w:sz w:val="20"/>
                <w:szCs w:val="20"/>
              </w:rPr>
            </w:pPr>
            <w:r w:rsidRPr="00046B2B">
              <w:rPr>
                <w:rFonts w:ascii="Calibri" w:hAnsi="Calibri" w:cs="Calibri"/>
                <w:color w:val="000000"/>
                <w:sz w:val="20"/>
                <w:szCs w:val="20"/>
              </w:rPr>
              <w:t>Pass</w:t>
            </w:r>
          </w:p>
        </w:tc>
      </w:tr>
      <w:tr w:rsidR="0060573B" w:rsidRPr="00046B2B" w14:paraId="74EAD6EC" w14:textId="77777777" w:rsidTr="00D72CF4">
        <w:trPr>
          <w:jc w:val="center"/>
        </w:trPr>
        <w:tc>
          <w:tcPr>
            <w:tcW w:w="1521" w:type="dxa"/>
            <w:vAlign w:val="bottom"/>
          </w:tcPr>
          <w:p w14:paraId="23B61CAE" w14:textId="523EF0FF" w:rsidR="0060573B" w:rsidRPr="00046B2B" w:rsidRDefault="6E9BCD8D" w:rsidP="00E25405">
            <w:pPr>
              <w:rPr>
                <w:rFonts w:ascii="Calibri" w:hAnsi="Calibri" w:cs="Calibri"/>
                <w:color w:val="000000"/>
                <w:sz w:val="20"/>
                <w:szCs w:val="20"/>
              </w:rPr>
            </w:pPr>
            <w:r w:rsidRPr="6D0D29C7">
              <w:rPr>
                <w:rFonts w:ascii="Calibri" w:hAnsi="Calibri" w:cs="Calibri"/>
                <w:color w:val="000000" w:themeColor="text1"/>
                <w:sz w:val="20"/>
                <w:szCs w:val="20"/>
              </w:rPr>
              <w:t>South Brady Creek-Brady Creek</w:t>
            </w:r>
          </w:p>
        </w:tc>
        <w:tc>
          <w:tcPr>
            <w:tcW w:w="2649" w:type="dxa"/>
            <w:vAlign w:val="center"/>
          </w:tcPr>
          <w:p w14:paraId="1C76F7EF" w14:textId="53B039E2" w:rsidR="0060573B" w:rsidRPr="00046B2B" w:rsidRDefault="74D705A6" w:rsidP="00DF0924">
            <w:pPr>
              <w:jc w:val="center"/>
              <w:rPr>
                <w:rFonts w:ascii="Calibri" w:hAnsi="Calibri" w:cs="Calibri"/>
                <w:color w:val="000000"/>
                <w:sz w:val="20"/>
                <w:szCs w:val="20"/>
              </w:rPr>
            </w:pPr>
            <w:r w:rsidRPr="6D0D29C7">
              <w:rPr>
                <w:rFonts w:ascii="Calibri" w:hAnsi="Calibri" w:cs="Calibri"/>
                <w:color w:val="000000" w:themeColor="text1"/>
                <w:sz w:val="20"/>
                <w:szCs w:val="20"/>
              </w:rPr>
              <w:t>120901100108</w:t>
            </w:r>
          </w:p>
        </w:tc>
        <w:tc>
          <w:tcPr>
            <w:tcW w:w="887" w:type="dxa"/>
            <w:vAlign w:val="center"/>
          </w:tcPr>
          <w:p w14:paraId="1B12528F" w14:textId="43EF2130"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45</w:t>
            </w:r>
          </w:p>
        </w:tc>
        <w:tc>
          <w:tcPr>
            <w:tcW w:w="738" w:type="dxa"/>
            <w:vAlign w:val="center"/>
          </w:tcPr>
          <w:p w14:paraId="28F5FD69" w14:textId="2AA96560" w:rsidR="0060573B" w:rsidRPr="00046B2B" w:rsidRDefault="006801F8" w:rsidP="00DF0924">
            <w:pPr>
              <w:jc w:val="center"/>
              <w:rPr>
                <w:rFonts w:ascii="Calibri" w:hAnsi="Calibri" w:cs="Calibri"/>
                <w:color w:val="000000"/>
                <w:sz w:val="20"/>
                <w:szCs w:val="20"/>
              </w:rPr>
            </w:pPr>
            <w:r>
              <w:rPr>
                <w:rFonts w:ascii="Calibri" w:hAnsi="Calibri" w:cs="Calibri"/>
                <w:color w:val="000000" w:themeColor="text1"/>
                <w:sz w:val="20"/>
                <w:szCs w:val="20"/>
              </w:rPr>
              <w:t>4</w:t>
            </w:r>
          </w:p>
        </w:tc>
        <w:tc>
          <w:tcPr>
            <w:tcW w:w="848" w:type="dxa"/>
            <w:vAlign w:val="center"/>
          </w:tcPr>
          <w:p w14:paraId="0007673C" w14:textId="3FA2D849" w:rsidR="0060573B" w:rsidRPr="00046B2B" w:rsidRDefault="1F790C95" w:rsidP="00DF0924">
            <w:pPr>
              <w:jc w:val="center"/>
              <w:rPr>
                <w:rFonts w:ascii="Calibri" w:hAnsi="Calibri" w:cs="Calibri"/>
                <w:color w:val="000000"/>
                <w:sz w:val="20"/>
                <w:szCs w:val="20"/>
              </w:rPr>
            </w:pPr>
            <w:r w:rsidRPr="6D0D29C7">
              <w:rPr>
                <w:rFonts w:ascii="Calibri" w:hAnsi="Calibri" w:cs="Calibri"/>
                <w:color w:val="000000" w:themeColor="text1"/>
                <w:sz w:val="20"/>
                <w:szCs w:val="20"/>
              </w:rPr>
              <w:t>4</w:t>
            </w:r>
            <w:r w:rsidR="6834AB0C" w:rsidRPr="6D0D29C7">
              <w:rPr>
                <w:rFonts w:ascii="Calibri" w:hAnsi="Calibri" w:cs="Calibri"/>
                <w:color w:val="000000" w:themeColor="text1"/>
                <w:sz w:val="20"/>
                <w:szCs w:val="20"/>
              </w:rPr>
              <w:t>1</w:t>
            </w:r>
          </w:p>
        </w:tc>
        <w:tc>
          <w:tcPr>
            <w:tcW w:w="1273" w:type="dxa"/>
            <w:vAlign w:val="center"/>
          </w:tcPr>
          <w:p w14:paraId="37102437" w14:textId="30A63E2F" w:rsidR="0060573B" w:rsidRPr="00046B2B" w:rsidRDefault="1F790C95" w:rsidP="00DF0924">
            <w:pPr>
              <w:jc w:val="center"/>
              <w:rPr>
                <w:rFonts w:ascii="Calibri" w:hAnsi="Calibri" w:cs="Calibri"/>
                <w:color w:val="000000"/>
                <w:sz w:val="20"/>
                <w:szCs w:val="20"/>
              </w:rPr>
            </w:pPr>
            <w:r w:rsidRPr="6D0D29C7">
              <w:rPr>
                <w:rFonts w:ascii="Calibri" w:hAnsi="Calibri" w:cs="Calibri"/>
                <w:color w:val="000000" w:themeColor="text1"/>
                <w:sz w:val="20"/>
                <w:szCs w:val="20"/>
              </w:rPr>
              <w:t>9</w:t>
            </w:r>
            <w:r w:rsidR="27FD3167" w:rsidRPr="6D0D29C7">
              <w:rPr>
                <w:rFonts w:ascii="Calibri" w:hAnsi="Calibri" w:cs="Calibri"/>
                <w:color w:val="000000" w:themeColor="text1"/>
                <w:sz w:val="20"/>
                <w:szCs w:val="20"/>
              </w:rPr>
              <w:t>1.1</w:t>
            </w:r>
            <w:r w:rsidR="2B2BC105" w:rsidRPr="6D0D29C7">
              <w:rPr>
                <w:rFonts w:ascii="Calibri" w:hAnsi="Calibri" w:cs="Calibri"/>
                <w:color w:val="000000" w:themeColor="text1"/>
                <w:sz w:val="20"/>
                <w:szCs w:val="20"/>
              </w:rPr>
              <w:t>%</w:t>
            </w:r>
          </w:p>
        </w:tc>
        <w:tc>
          <w:tcPr>
            <w:tcW w:w="1434" w:type="dxa"/>
            <w:vAlign w:val="center"/>
          </w:tcPr>
          <w:p w14:paraId="014A2D66" w14:textId="5438A5B1" w:rsidR="0060573B" w:rsidRPr="00046B2B" w:rsidRDefault="0060573B" w:rsidP="00DF0924">
            <w:pPr>
              <w:jc w:val="center"/>
              <w:rPr>
                <w:rFonts w:ascii="Calibri" w:hAnsi="Calibri" w:cs="Calibri"/>
                <w:color w:val="000000"/>
                <w:sz w:val="20"/>
                <w:szCs w:val="20"/>
              </w:rPr>
            </w:pPr>
            <w:r w:rsidRPr="00046B2B">
              <w:rPr>
                <w:rFonts w:ascii="Calibri" w:hAnsi="Calibri" w:cs="Calibri"/>
                <w:color w:val="000000"/>
                <w:sz w:val="20"/>
                <w:szCs w:val="20"/>
              </w:rPr>
              <w:t>Pass</w:t>
            </w:r>
          </w:p>
        </w:tc>
      </w:tr>
      <w:tr w:rsidR="0060573B" w:rsidRPr="00046B2B" w14:paraId="3E2F21E5" w14:textId="77777777" w:rsidTr="00D72CF4">
        <w:trPr>
          <w:jc w:val="center"/>
        </w:trPr>
        <w:tc>
          <w:tcPr>
            <w:tcW w:w="1521" w:type="dxa"/>
            <w:vAlign w:val="bottom"/>
          </w:tcPr>
          <w:p w14:paraId="70440E8F" w14:textId="5C7214B1" w:rsidR="0060573B" w:rsidRPr="00046B2B" w:rsidRDefault="00F91AC1" w:rsidP="00E25405">
            <w:pPr>
              <w:rPr>
                <w:rFonts w:ascii="Calibri" w:hAnsi="Calibri" w:cs="Calibri"/>
                <w:color w:val="000000"/>
                <w:sz w:val="20"/>
                <w:szCs w:val="20"/>
              </w:rPr>
            </w:pPr>
            <w:r w:rsidRPr="00046B2B">
              <w:rPr>
                <w:rFonts w:ascii="Calibri" w:hAnsi="Calibri" w:cs="Calibri"/>
                <w:color w:val="000000"/>
                <w:sz w:val="20"/>
                <w:szCs w:val="20"/>
              </w:rPr>
              <w:t>Town of Whiteland-Brady Creek</w:t>
            </w:r>
          </w:p>
        </w:tc>
        <w:tc>
          <w:tcPr>
            <w:tcW w:w="2649" w:type="dxa"/>
            <w:vAlign w:val="center"/>
          </w:tcPr>
          <w:p w14:paraId="7DEF7F0E" w14:textId="0B4EE6BF" w:rsidR="0060573B" w:rsidRPr="00046B2B" w:rsidRDefault="00F91AC1" w:rsidP="00DF0924">
            <w:pPr>
              <w:jc w:val="center"/>
              <w:rPr>
                <w:rFonts w:ascii="Calibri" w:hAnsi="Calibri" w:cs="Calibri"/>
                <w:color w:val="000000"/>
                <w:sz w:val="20"/>
                <w:szCs w:val="20"/>
              </w:rPr>
            </w:pPr>
            <w:r w:rsidRPr="00046B2B">
              <w:rPr>
                <w:rFonts w:ascii="Calibri" w:hAnsi="Calibri" w:cs="Calibri"/>
                <w:color w:val="000000"/>
                <w:sz w:val="20"/>
                <w:szCs w:val="20"/>
              </w:rPr>
              <w:t>120901100201</w:t>
            </w:r>
          </w:p>
        </w:tc>
        <w:tc>
          <w:tcPr>
            <w:tcW w:w="887" w:type="dxa"/>
            <w:vAlign w:val="center"/>
          </w:tcPr>
          <w:p w14:paraId="67EA26B5" w14:textId="74AC6691"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16</w:t>
            </w:r>
            <w:r w:rsidR="00D257A0">
              <w:rPr>
                <w:rFonts w:ascii="Calibri" w:hAnsi="Calibri" w:cs="Calibri"/>
                <w:color w:val="000000"/>
                <w:sz w:val="20"/>
                <w:szCs w:val="20"/>
              </w:rPr>
              <w:t>7</w:t>
            </w:r>
          </w:p>
        </w:tc>
        <w:tc>
          <w:tcPr>
            <w:tcW w:w="738" w:type="dxa"/>
            <w:vAlign w:val="center"/>
          </w:tcPr>
          <w:p w14:paraId="1CDBD9E1" w14:textId="14E7AC2F"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15</w:t>
            </w:r>
            <w:r w:rsidR="00E67D24">
              <w:rPr>
                <w:rFonts w:ascii="Calibri" w:hAnsi="Calibri" w:cs="Calibri"/>
                <w:color w:val="000000"/>
                <w:sz w:val="20"/>
                <w:szCs w:val="20"/>
              </w:rPr>
              <w:t>7</w:t>
            </w:r>
          </w:p>
        </w:tc>
        <w:tc>
          <w:tcPr>
            <w:tcW w:w="848" w:type="dxa"/>
            <w:vAlign w:val="center"/>
          </w:tcPr>
          <w:p w14:paraId="39424456" w14:textId="03A7012F"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10</w:t>
            </w:r>
          </w:p>
        </w:tc>
        <w:tc>
          <w:tcPr>
            <w:tcW w:w="1273" w:type="dxa"/>
            <w:vAlign w:val="center"/>
          </w:tcPr>
          <w:p w14:paraId="3E44688A" w14:textId="6D740413" w:rsidR="0060573B" w:rsidRPr="00046B2B" w:rsidRDefault="7C103A57" w:rsidP="00DF0924">
            <w:pPr>
              <w:jc w:val="center"/>
              <w:rPr>
                <w:rFonts w:ascii="Calibri" w:hAnsi="Calibri" w:cs="Calibri"/>
                <w:color w:val="000000"/>
                <w:sz w:val="20"/>
                <w:szCs w:val="20"/>
              </w:rPr>
            </w:pPr>
            <w:r w:rsidRPr="281205B4">
              <w:rPr>
                <w:rFonts w:ascii="Calibri" w:hAnsi="Calibri" w:cs="Calibri"/>
                <w:color w:val="000000" w:themeColor="text1"/>
                <w:sz w:val="20"/>
                <w:szCs w:val="20"/>
              </w:rPr>
              <w:t>6</w:t>
            </w:r>
            <w:r w:rsidR="71BEAEC8" w:rsidRPr="281205B4">
              <w:rPr>
                <w:rFonts w:ascii="Calibri" w:hAnsi="Calibri" w:cs="Calibri"/>
                <w:color w:val="000000" w:themeColor="text1"/>
                <w:sz w:val="20"/>
                <w:szCs w:val="20"/>
              </w:rPr>
              <w:t>.0</w:t>
            </w:r>
            <w:r w:rsidRPr="281205B4">
              <w:rPr>
                <w:rFonts w:ascii="Calibri" w:hAnsi="Calibri" w:cs="Calibri"/>
                <w:color w:val="000000" w:themeColor="text1"/>
                <w:sz w:val="20"/>
                <w:szCs w:val="20"/>
              </w:rPr>
              <w:t>%</w:t>
            </w:r>
          </w:p>
        </w:tc>
        <w:tc>
          <w:tcPr>
            <w:tcW w:w="1434" w:type="dxa"/>
            <w:vAlign w:val="center"/>
          </w:tcPr>
          <w:p w14:paraId="616B530B" w14:textId="443B3E50" w:rsidR="0060573B" w:rsidRPr="00046B2B" w:rsidRDefault="0060573B" w:rsidP="00DF0924">
            <w:pPr>
              <w:jc w:val="center"/>
              <w:rPr>
                <w:rFonts w:ascii="Calibri" w:hAnsi="Calibri" w:cs="Calibri"/>
                <w:color w:val="000000"/>
                <w:sz w:val="20"/>
                <w:szCs w:val="20"/>
              </w:rPr>
            </w:pPr>
            <w:r w:rsidRPr="00046B2B">
              <w:rPr>
                <w:rFonts w:ascii="Calibri" w:hAnsi="Calibri" w:cs="Calibri"/>
                <w:color w:val="000000"/>
                <w:sz w:val="20"/>
                <w:szCs w:val="20"/>
              </w:rPr>
              <w:t>Fail</w:t>
            </w:r>
          </w:p>
        </w:tc>
      </w:tr>
      <w:tr w:rsidR="0060573B" w:rsidRPr="00046B2B" w14:paraId="37455EF2" w14:textId="77777777" w:rsidTr="00D72CF4">
        <w:trPr>
          <w:jc w:val="center"/>
        </w:trPr>
        <w:tc>
          <w:tcPr>
            <w:tcW w:w="1521" w:type="dxa"/>
            <w:vAlign w:val="bottom"/>
          </w:tcPr>
          <w:p w14:paraId="31342BEE" w14:textId="33DB603F" w:rsidR="0060573B" w:rsidRPr="00046B2B" w:rsidRDefault="00F91AC1" w:rsidP="00E25405">
            <w:pPr>
              <w:rPr>
                <w:rFonts w:ascii="Calibri" w:hAnsi="Calibri" w:cs="Calibri"/>
                <w:color w:val="000000"/>
                <w:sz w:val="20"/>
                <w:szCs w:val="20"/>
              </w:rPr>
            </w:pPr>
            <w:r w:rsidRPr="00046B2B">
              <w:rPr>
                <w:rFonts w:ascii="Calibri" w:hAnsi="Calibri" w:cs="Calibri"/>
                <w:color w:val="000000"/>
                <w:sz w:val="20"/>
                <w:szCs w:val="20"/>
              </w:rPr>
              <w:t>Needle Creek-Cow Creek</w:t>
            </w:r>
          </w:p>
        </w:tc>
        <w:tc>
          <w:tcPr>
            <w:tcW w:w="2649" w:type="dxa"/>
            <w:vAlign w:val="center"/>
          </w:tcPr>
          <w:p w14:paraId="398605DB" w14:textId="0D873CD1" w:rsidR="0060573B" w:rsidRPr="00046B2B" w:rsidRDefault="00F91AC1" w:rsidP="00DF0924">
            <w:pPr>
              <w:jc w:val="center"/>
              <w:rPr>
                <w:rFonts w:ascii="Calibri" w:hAnsi="Calibri" w:cs="Calibri"/>
                <w:color w:val="000000"/>
                <w:sz w:val="20"/>
                <w:szCs w:val="20"/>
              </w:rPr>
            </w:pPr>
            <w:r w:rsidRPr="00046B2B">
              <w:rPr>
                <w:rFonts w:ascii="Calibri" w:hAnsi="Calibri" w:cs="Calibri"/>
                <w:color w:val="000000"/>
                <w:sz w:val="20"/>
                <w:szCs w:val="20"/>
              </w:rPr>
              <w:t>120901100202</w:t>
            </w:r>
          </w:p>
        </w:tc>
        <w:tc>
          <w:tcPr>
            <w:tcW w:w="887" w:type="dxa"/>
            <w:vAlign w:val="center"/>
          </w:tcPr>
          <w:p w14:paraId="659B6578" w14:textId="16C542F2"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4</w:t>
            </w:r>
            <w:r w:rsidR="00663788">
              <w:rPr>
                <w:rFonts w:ascii="Calibri" w:hAnsi="Calibri" w:cs="Calibri"/>
                <w:color w:val="000000"/>
                <w:sz w:val="20"/>
                <w:szCs w:val="20"/>
              </w:rPr>
              <w:t>9</w:t>
            </w:r>
          </w:p>
        </w:tc>
        <w:tc>
          <w:tcPr>
            <w:tcW w:w="738" w:type="dxa"/>
            <w:vAlign w:val="center"/>
          </w:tcPr>
          <w:p w14:paraId="15908E4E" w14:textId="28A5F669"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4</w:t>
            </w:r>
            <w:r w:rsidR="00274243">
              <w:rPr>
                <w:rFonts w:ascii="Calibri" w:hAnsi="Calibri" w:cs="Calibri"/>
                <w:color w:val="000000"/>
                <w:sz w:val="20"/>
                <w:szCs w:val="20"/>
              </w:rPr>
              <w:t>8</w:t>
            </w:r>
          </w:p>
        </w:tc>
        <w:tc>
          <w:tcPr>
            <w:tcW w:w="848" w:type="dxa"/>
            <w:vAlign w:val="center"/>
          </w:tcPr>
          <w:p w14:paraId="65AFF46A" w14:textId="71255EA2"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w:t>
            </w:r>
          </w:p>
        </w:tc>
        <w:tc>
          <w:tcPr>
            <w:tcW w:w="1273" w:type="dxa"/>
            <w:vAlign w:val="center"/>
          </w:tcPr>
          <w:p w14:paraId="2A407B8C" w14:textId="01EAF257"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2.</w:t>
            </w:r>
            <w:r w:rsidR="00274243">
              <w:rPr>
                <w:rFonts w:ascii="Calibri" w:hAnsi="Calibri" w:cs="Calibri"/>
                <w:color w:val="000000"/>
                <w:sz w:val="20"/>
                <w:szCs w:val="20"/>
              </w:rPr>
              <w:t>0</w:t>
            </w:r>
            <w:r w:rsidRPr="00046B2B">
              <w:rPr>
                <w:rFonts w:ascii="Calibri" w:hAnsi="Calibri" w:cs="Calibri"/>
                <w:color w:val="000000"/>
                <w:sz w:val="20"/>
                <w:szCs w:val="20"/>
              </w:rPr>
              <w:t>%</w:t>
            </w:r>
          </w:p>
        </w:tc>
        <w:tc>
          <w:tcPr>
            <w:tcW w:w="1434" w:type="dxa"/>
            <w:vAlign w:val="center"/>
          </w:tcPr>
          <w:p w14:paraId="06D07910" w14:textId="13D8C0B1"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Fail</w:t>
            </w:r>
          </w:p>
        </w:tc>
      </w:tr>
      <w:tr w:rsidR="0060573B" w:rsidRPr="00046B2B" w14:paraId="426EA12C" w14:textId="77777777" w:rsidTr="00D72CF4">
        <w:trPr>
          <w:jc w:val="center"/>
        </w:trPr>
        <w:tc>
          <w:tcPr>
            <w:tcW w:w="1521" w:type="dxa"/>
            <w:vAlign w:val="bottom"/>
          </w:tcPr>
          <w:p w14:paraId="7B58294D" w14:textId="2813BED8" w:rsidR="0060573B" w:rsidRPr="00046B2B" w:rsidRDefault="00F91AC1" w:rsidP="00E25405">
            <w:pPr>
              <w:rPr>
                <w:rFonts w:ascii="Calibri" w:hAnsi="Calibri" w:cs="Calibri"/>
                <w:color w:val="000000"/>
                <w:sz w:val="20"/>
                <w:szCs w:val="20"/>
              </w:rPr>
            </w:pPr>
            <w:r w:rsidRPr="00046B2B">
              <w:rPr>
                <w:rFonts w:ascii="Calibri" w:hAnsi="Calibri" w:cs="Calibri"/>
                <w:color w:val="000000"/>
                <w:sz w:val="20"/>
                <w:szCs w:val="20"/>
              </w:rPr>
              <w:t>Brady Reservoir-Brady Creek</w:t>
            </w:r>
          </w:p>
        </w:tc>
        <w:tc>
          <w:tcPr>
            <w:tcW w:w="2649" w:type="dxa"/>
            <w:vAlign w:val="center"/>
          </w:tcPr>
          <w:p w14:paraId="00356271" w14:textId="7985DD71" w:rsidR="0060573B" w:rsidRPr="00046B2B" w:rsidRDefault="00F91AC1" w:rsidP="00DF0924">
            <w:pPr>
              <w:jc w:val="center"/>
              <w:rPr>
                <w:rFonts w:ascii="Calibri" w:hAnsi="Calibri" w:cs="Calibri"/>
                <w:color w:val="000000"/>
                <w:sz w:val="20"/>
                <w:szCs w:val="20"/>
              </w:rPr>
            </w:pPr>
            <w:r w:rsidRPr="00046B2B">
              <w:rPr>
                <w:rFonts w:ascii="Calibri" w:hAnsi="Calibri" w:cs="Calibri"/>
                <w:color w:val="000000"/>
                <w:sz w:val="20"/>
                <w:szCs w:val="20"/>
              </w:rPr>
              <w:t>120901100203</w:t>
            </w:r>
          </w:p>
        </w:tc>
        <w:tc>
          <w:tcPr>
            <w:tcW w:w="887" w:type="dxa"/>
            <w:vAlign w:val="center"/>
          </w:tcPr>
          <w:p w14:paraId="1B0E3915" w14:textId="5D0A5F0D"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w:t>
            </w:r>
            <w:r w:rsidR="00D07463">
              <w:rPr>
                <w:rFonts w:ascii="Calibri" w:hAnsi="Calibri" w:cs="Calibri"/>
                <w:color w:val="000000"/>
                <w:sz w:val="20"/>
                <w:szCs w:val="20"/>
              </w:rPr>
              <w:t>,</w:t>
            </w:r>
            <w:r w:rsidRPr="00046B2B">
              <w:rPr>
                <w:rFonts w:ascii="Calibri" w:hAnsi="Calibri" w:cs="Calibri"/>
                <w:color w:val="000000"/>
                <w:sz w:val="20"/>
                <w:szCs w:val="20"/>
              </w:rPr>
              <w:t>2</w:t>
            </w:r>
            <w:r w:rsidR="00C33728">
              <w:rPr>
                <w:rFonts w:ascii="Calibri" w:hAnsi="Calibri" w:cs="Calibri"/>
                <w:color w:val="000000"/>
                <w:sz w:val="20"/>
                <w:szCs w:val="20"/>
              </w:rPr>
              <w:t>98</w:t>
            </w:r>
          </w:p>
        </w:tc>
        <w:tc>
          <w:tcPr>
            <w:tcW w:w="738" w:type="dxa"/>
            <w:vAlign w:val="center"/>
          </w:tcPr>
          <w:p w14:paraId="0BB09EAB" w14:textId="71ED52A2"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7</w:t>
            </w:r>
            <w:r w:rsidR="00C33728">
              <w:rPr>
                <w:rFonts w:ascii="Calibri" w:hAnsi="Calibri" w:cs="Calibri"/>
                <w:color w:val="000000"/>
                <w:sz w:val="20"/>
                <w:szCs w:val="20"/>
              </w:rPr>
              <w:t>20</w:t>
            </w:r>
          </w:p>
        </w:tc>
        <w:tc>
          <w:tcPr>
            <w:tcW w:w="848" w:type="dxa"/>
            <w:vAlign w:val="center"/>
          </w:tcPr>
          <w:p w14:paraId="11C3C54A" w14:textId="3887F3AF"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5</w:t>
            </w:r>
            <w:r w:rsidR="00C33728">
              <w:rPr>
                <w:rFonts w:ascii="Calibri" w:hAnsi="Calibri" w:cs="Calibri"/>
                <w:color w:val="000000"/>
                <w:sz w:val="20"/>
                <w:szCs w:val="20"/>
              </w:rPr>
              <w:t>78</w:t>
            </w:r>
          </w:p>
        </w:tc>
        <w:tc>
          <w:tcPr>
            <w:tcW w:w="1273" w:type="dxa"/>
            <w:vAlign w:val="center"/>
          </w:tcPr>
          <w:p w14:paraId="1E746015" w14:textId="529C4A87"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4</w:t>
            </w:r>
            <w:r w:rsidR="00B66CBA">
              <w:rPr>
                <w:rFonts w:ascii="Calibri" w:hAnsi="Calibri" w:cs="Calibri"/>
                <w:color w:val="000000"/>
                <w:sz w:val="20"/>
                <w:szCs w:val="20"/>
              </w:rPr>
              <w:t>4.5</w:t>
            </w:r>
            <w:r w:rsidRPr="00046B2B">
              <w:rPr>
                <w:rFonts w:ascii="Calibri" w:hAnsi="Calibri" w:cs="Calibri"/>
                <w:color w:val="000000"/>
                <w:sz w:val="20"/>
                <w:szCs w:val="20"/>
              </w:rPr>
              <w:t>%</w:t>
            </w:r>
          </w:p>
        </w:tc>
        <w:tc>
          <w:tcPr>
            <w:tcW w:w="1434" w:type="dxa"/>
            <w:vAlign w:val="center"/>
          </w:tcPr>
          <w:p w14:paraId="7196C1F2" w14:textId="56464AFC" w:rsidR="0060573B" w:rsidRPr="00046B2B" w:rsidRDefault="0060573B" w:rsidP="00DF0924">
            <w:pPr>
              <w:jc w:val="center"/>
              <w:rPr>
                <w:rFonts w:ascii="Calibri" w:hAnsi="Calibri" w:cs="Calibri"/>
                <w:color w:val="000000"/>
                <w:sz w:val="20"/>
                <w:szCs w:val="20"/>
              </w:rPr>
            </w:pPr>
            <w:r w:rsidRPr="00046B2B">
              <w:rPr>
                <w:rFonts w:ascii="Calibri" w:hAnsi="Calibri" w:cs="Calibri"/>
                <w:color w:val="000000"/>
                <w:sz w:val="20"/>
                <w:szCs w:val="20"/>
              </w:rPr>
              <w:t>Fail</w:t>
            </w:r>
          </w:p>
        </w:tc>
      </w:tr>
      <w:tr w:rsidR="0060573B" w:rsidRPr="00046B2B" w14:paraId="1AC629A8" w14:textId="77777777" w:rsidTr="00745E3E">
        <w:trPr>
          <w:jc w:val="center"/>
        </w:trPr>
        <w:tc>
          <w:tcPr>
            <w:tcW w:w="1521" w:type="dxa"/>
            <w:vAlign w:val="center"/>
          </w:tcPr>
          <w:p w14:paraId="0C369378" w14:textId="243CAA8A" w:rsidR="0060573B" w:rsidRPr="00046B2B" w:rsidRDefault="00F91AC1" w:rsidP="00745E3E">
            <w:pPr>
              <w:rPr>
                <w:rFonts w:ascii="Calibri" w:hAnsi="Calibri" w:cs="Calibri"/>
                <w:color w:val="000000"/>
                <w:sz w:val="20"/>
                <w:szCs w:val="20"/>
              </w:rPr>
            </w:pPr>
            <w:r w:rsidRPr="00046B2B">
              <w:rPr>
                <w:rFonts w:ascii="Calibri" w:hAnsi="Calibri" w:cs="Calibri"/>
                <w:color w:val="000000"/>
                <w:sz w:val="20"/>
                <w:szCs w:val="20"/>
              </w:rPr>
              <w:t>Live Oak Creek-Brady Creek</w:t>
            </w:r>
          </w:p>
        </w:tc>
        <w:tc>
          <w:tcPr>
            <w:tcW w:w="2649" w:type="dxa"/>
            <w:vAlign w:val="center"/>
          </w:tcPr>
          <w:p w14:paraId="24C42103" w14:textId="019F3D61" w:rsidR="0060573B" w:rsidRPr="00046B2B" w:rsidRDefault="00F91AC1" w:rsidP="00DF0924">
            <w:pPr>
              <w:jc w:val="center"/>
              <w:rPr>
                <w:rFonts w:ascii="Calibri" w:hAnsi="Calibri" w:cs="Calibri"/>
                <w:color w:val="000000"/>
                <w:sz w:val="20"/>
                <w:szCs w:val="20"/>
              </w:rPr>
            </w:pPr>
            <w:r w:rsidRPr="00046B2B">
              <w:rPr>
                <w:rFonts w:ascii="Calibri" w:hAnsi="Calibri" w:cs="Calibri"/>
                <w:color w:val="000000"/>
                <w:sz w:val="20"/>
                <w:szCs w:val="20"/>
              </w:rPr>
              <w:t>120901100205</w:t>
            </w:r>
          </w:p>
        </w:tc>
        <w:tc>
          <w:tcPr>
            <w:tcW w:w="887" w:type="dxa"/>
            <w:vAlign w:val="center"/>
          </w:tcPr>
          <w:p w14:paraId="13332F55" w14:textId="54F15296" w:rsidR="0060573B" w:rsidRPr="00046B2B" w:rsidRDefault="71BEAEC8" w:rsidP="00DF0924">
            <w:pPr>
              <w:jc w:val="center"/>
              <w:rPr>
                <w:rFonts w:ascii="Calibri" w:hAnsi="Calibri" w:cs="Calibri"/>
                <w:color w:val="000000"/>
                <w:sz w:val="20"/>
                <w:szCs w:val="20"/>
              </w:rPr>
            </w:pPr>
            <w:r w:rsidRPr="281205B4">
              <w:rPr>
                <w:rFonts w:ascii="Calibri" w:hAnsi="Calibri" w:cs="Calibri"/>
                <w:color w:val="000000" w:themeColor="text1"/>
                <w:sz w:val="20"/>
                <w:szCs w:val="20"/>
              </w:rPr>
              <w:t>4</w:t>
            </w:r>
          </w:p>
        </w:tc>
        <w:tc>
          <w:tcPr>
            <w:tcW w:w="738" w:type="dxa"/>
            <w:vAlign w:val="center"/>
          </w:tcPr>
          <w:p w14:paraId="2DAB8F0B" w14:textId="428F24D4"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1</w:t>
            </w:r>
          </w:p>
        </w:tc>
        <w:tc>
          <w:tcPr>
            <w:tcW w:w="848" w:type="dxa"/>
            <w:vAlign w:val="center"/>
          </w:tcPr>
          <w:p w14:paraId="299B778F" w14:textId="67D0D614" w:rsidR="0060573B" w:rsidRPr="00046B2B" w:rsidRDefault="00040A3E" w:rsidP="00DF0924">
            <w:pPr>
              <w:jc w:val="center"/>
              <w:rPr>
                <w:rFonts w:ascii="Calibri" w:hAnsi="Calibri" w:cs="Calibri"/>
                <w:color w:val="000000"/>
                <w:sz w:val="20"/>
                <w:szCs w:val="20"/>
              </w:rPr>
            </w:pPr>
            <w:r w:rsidRPr="00046B2B">
              <w:rPr>
                <w:rFonts w:ascii="Calibri" w:hAnsi="Calibri" w:cs="Calibri"/>
                <w:color w:val="000000"/>
                <w:sz w:val="20"/>
                <w:szCs w:val="20"/>
              </w:rPr>
              <w:t>3</w:t>
            </w:r>
          </w:p>
        </w:tc>
        <w:tc>
          <w:tcPr>
            <w:tcW w:w="1273" w:type="dxa"/>
            <w:vAlign w:val="center"/>
          </w:tcPr>
          <w:p w14:paraId="4C466544" w14:textId="4EDA581E" w:rsidR="0060573B" w:rsidRPr="00046B2B" w:rsidRDefault="00BB0324">
            <w:pPr>
              <w:jc w:val="center"/>
              <w:rPr>
                <w:rFonts w:ascii="Calibri" w:eastAsia="Calibri" w:hAnsi="Calibri" w:cs="Calibri"/>
                <w:sz w:val="20"/>
                <w:szCs w:val="20"/>
              </w:rPr>
            </w:pPr>
            <w:r>
              <w:rPr>
                <w:rFonts w:ascii="Calibri" w:hAnsi="Calibri" w:cs="Calibri"/>
                <w:color w:val="000000" w:themeColor="text1"/>
                <w:sz w:val="20"/>
                <w:szCs w:val="20"/>
              </w:rPr>
              <w:t>75.0%</w:t>
            </w:r>
          </w:p>
        </w:tc>
        <w:tc>
          <w:tcPr>
            <w:tcW w:w="1434" w:type="dxa"/>
            <w:vAlign w:val="center"/>
          </w:tcPr>
          <w:p w14:paraId="43A7C402" w14:textId="405BC3D4" w:rsidR="0060573B" w:rsidRPr="00046B2B" w:rsidRDefault="00D71678" w:rsidP="00DF0924">
            <w:pPr>
              <w:jc w:val="center"/>
              <w:rPr>
                <w:rFonts w:ascii="Calibri" w:hAnsi="Calibri" w:cs="Calibri"/>
                <w:color w:val="000000"/>
                <w:sz w:val="20"/>
                <w:szCs w:val="20"/>
              </w:rPr>
            </w:pPr>
            <w:r>
              <w:rPr>
                <w:rFonts w:ascii="Calibri" w:hAnsi="Calibri" w:cs="Calibri"/>
                <w:color w:val="000000" w:themeColor="text1"/>
                <w:sz w:val="20"/>
                <w:szCs w:val="20"/>
              </w:rPr>
              <w:t>Fail-</w:t>
            </w:r>
            <w:r w:rsidR="7EEA7F43" w:rsidRPr="6D0D29C7">
              <w:rPr>
                <w:rFonts w:ascii="Calibri" w:hAnsi="Calibri" w:cs="Calibri"/>
                <w:color w:val="000000" w:themeColor="text1"/>
                <w:sz w:val="20"/>
                <w:szCs w:val="20"/>
              </w:rPr>
              <w:t>Insufficient points</w:t>
            </w:r>
          </w:p>
        </w:tc>
      </w:tr>
    </w:tbl>
    <w:p w14:paraId="40ECB19E" w14:textId="6B536D9E" w:rsidR="004813F3" w:rsidRDefault="00FE4E5C" w:rsidP="004813F3">
      <w:pPr>
        <w:keepNext/>
        <w:jc w:val="center"/>
      </w:pPr>
      <w:r>
        <w:rPr>
          <w:noProof/>
          <w:sz w:val="16"/>
          <w:szCs w:val="16"/>
        </w:rPr>
        <w:lastRenderedPageBreak/>
        <w:drawing>
          <wp:inline distT="0" distB="0" distL="0" distR="0" wp14:anchorId="43A3F54F" wp14:editId="1436FF80">
            <wp:extent cx="5670175" cy="4381499"/>
            <wp:effectExtent l="19050" t="19050" r="26035" b="196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670175" cy="4381499"/>
                    </a:xfrm>
                    <a:prstGeom prst="rect">
                      <a:avLst/>
                    </a:prstGeom>
                    <a:noFill/>
                    <a:ln>
                      <a:solidFill>
                        <a:schemeClr val="tx1"/>
                      </a:solidFill>
                    </a:ln>
                  </pic:spPr>
                </pic:pic>
              </a:graphicData>
            </a:graphic>
          </wp:inline>
        </w:drawing>
      </w:r>
    </w:p>
    <w:p w14:paraId="5AD5E3C5" w14:textId="7054955D" w:rsidR="003B672D" w:rsidRPr="00435650" w:rsidRDefault="004813F3" w:rsidP="00DF03F3">
      <w:pPr>
        <w:pStyle w:val="Caption"/>
        <w:jc w:val="center"/>
      </w:pPr>
      <w:bookmarkStart w:id="108" w:name="_Ref112798417"/>
      <w:bookmarkStart w:id="109" w:name="_Toc184650757"/>
      <w:r w:rsidRPr="00435650">
        <w:t xml:space="preserve">Figure </w:t>
      </w:r>
      <w:r>
        <w:fldChar w:fldCharType="begin"/>
      </w:r>
      <w:r>
        <w:instrText>SEQ Figure \* ARABIC</w:instrText>
      </w:r>
      <w:r>
        <w:fldChar w:fldCharType="separate"/>
      </w:r>
      <w:r w:rsidR="00D228AB">
        <w:rPr>
          <w:noProof/>
        </w:rPr>
        <w:t>26</w:t>
      </w:r>
      <w:r>
        <w:fldChar w:fldCharType="end"/>
      </w:r>
      <w:bookmarkEnd w:id="108"/>
      <w:r w:rsidR="00FA6FCD" w:rsidRPr="00435650">
        <w:t>: CNMS Validation Results</w:t>
      </w:r>
      <w:bookmarkEnd w:id="109"/>
    </w:p>
    <w:p w14:paraId="109876B8" w14:textId="45AA520A" w:rsidR="00163B9A" w:rsidRPr="00957FCE" w:rsidRDefault="0095582A" w:rsidP="00313810">
      <w:pPr>
        <w:pStyle w:val="Heading2"/>
        <w:rPr>
          <w:color w:val="auto"/>
        </w:rPr>
      </w:pPr>
      <w:bookmarkStart w:id="110" w:name="_Toc184650710"/>
      <w:r>
        <w:rPr>
          <w:rFonts w:ascii="Franklin Gothic Medium Cond" w:hAnsi="Franklin Gothic Medium Cond"/>
          <w:b w:val="0"/>
          <w:color w:val="auto"/>
        </w:rPr>
        <w:t>3.3</w:t>
      </w:r>
      <w:r w:rsidR="00013180">
        <w:rPr>
          <w:rFonts w:ascii="Franklin Gothic Medium Cond" w:hAnsi="Franklin Gothic Medium Cond"/>
          <w:b w:val="0"/>
          <w:color w:val="auto"/>
        </w:rPr>
        <w:t>.</w:t>
      </w:r>
      <w:r w:rsidR="00313810" w:rsidRPr="00957FCE">
        <w:rPr>
          <w:color w:val="auto"/>
        </w:rPr>
        <w:t xml:space="preserve"> </w:t>
      </w:r>
      <w:r w:rsidR="007F52FC">
        <w:rPr>
          <w:color w:val="auto"/>
        </w:rPr>
        <w:tab/>
      </w:r>
      <w:r w:rsidR="007F52FC">
        <w:rPr>
          <w:rFonts w:ascii="Franklin Gothic Medium Cond" w:hAnsi="Franklin Gothic Medium Cond"/>
          <w:b w:val="0"/>
          <w:color w:val="auto"/>
        </w:rPr>
        <w:t>Flood Risk Analysis</w:t>
      </w:r>
      <w:bookmarkEnd w:id="110"/>
    </w:p>
    <w:p w14:paraId="1225AC82" w14:textId="77777777" w:rsidR="009C11F6" w:rsidRDefault="009C11F6" w:rsidP="009C11F6">
      <w:pPr>
        <w:spacing w:after="0"/>
      </w:pPr>
    </w:p>
    <w:p w14:paraId="3528710A" w14:textId="110A3EE4" w:rsidR="00313810" w:rsidRDefault="00957FCE" w:rsidP="00FF5263">
      <w:pPr>
        <w:spacing w:line="240" w:lineRule="auto"/>
      </w:pPr>
      <w:r>
        <w:t xml:space="preserve">A flood risk analysis was performed for the </w:t>
      </w:r>
      <w:r w:rsidR="00F21CEF">
        <w:t>Brady</w:t>
      </w:r>
      <w:r>
        <w:t xml:space="preserve"> </w:t>
      </w:r>
      <w:r w:rsidR="009C11F6">
        <w:t>w</w:t>
      </w:r>
      <w:r>
        <w:t xml:space="preserve">atershed. </w:t>
      </w:r>
      <w:r w:rsidR="00614BF6">
        <w:t xml:space="preserve">This analysis was </w:t>
      </w:r>
      <w:r w:rsidR="007F52FC">
        <w:t xml:space="preserve">completed </w:t>
      </w:r>
      <w:r w:rsidR="00614BF6">
        <w:t xml:space="preserve">using </w:t>
      </w:r>
      <w:proofErr w:type="spellStart"/>
      <w:r w:rsidR="003E3AF2">
        <w:t>Hazus</w:t>
      </w:r>
      <w:proofErr w:type="spellEnd"/>
      <w:r w:rsidR="003E3AF2">
        <w:t xml:space="preserve"> Version 5.1</w:t>
      </w:r>
      <w:r w:rsidR="00410664">
        <w:t xml:space="preserve">. Flood losses were </w:t>
      </w:r>
      <w:r w:rsidR="00335902">
        <w:t>based on</w:t>
      </w:r>
      <w:r w:rsidR="005A26B9">
        <w:t xml:space="preserve"> the 1% annual-chance depth grids from the BLE analysis. </w:t>
      </w:r>
    </w:p>
    <w:p w14:paraId="425C32E2" w14:textId="19B463E3" w:rsidR="001843CD" w:rsidRPr="008A6B97" w:rsidRDefault="00BB1E0F" w:rsidP="00FF5263">
      <w:pPr>
        <w:pStyle w:val="BodyText"/>
        <w:spacing w:after="0"/>
        <w:rPr>
          <w:rFonts w:ascii="Calibri" w:hAnsi="Calibri" w:cs="Calibri"/>
          <w:color w:val="auto"/>
          <w:sz w:val="22"/>
          <w:lang w:val="en-US"/>
        </w:rPr>
      </w:pPr>
      <w:r w:rsidRPr="008A6B97">
        <w:rPr>
          <w:rFonts w:ascii="Calibri" w:hAnsi="Calibri" w:cs="Calibri"/>
          <w:color w:val="auto"/>
          <w:sz w:val="22"/>
          <w:lang w:val="en-US"/>
        </w:rPr>
        <w:t>Additional inputs for the analysis were as follows.</w:t>
      </w:r>
      <w:r w:rsidR="00AC236C" w:rsidRPr="008A6B97">
        <w:rPr>
          <w:rFonts w:ascii="Calibri" w:hAnsi="Calibri" w:cs="Calibri"/>
          <w:color w:val="auto"/>
          <w:sz w:val="22"/>
          <w:lang w:val="en-US"/>
        </w:rPr>
        <w:t xml:space="preserve"> </w:t>
      </w:r>
    </w:p>
    <w:p w14:paraId="472C490C" w14:textId="77777777" w:rsidR="00AC236C" w:rsidRPr="008A6B97" w:rsidRDefault="00AC236C" w:rsidP="00FF5263">
      <w:pPr>
        <w:spacing w:before="240" w:line="240" w:lineRule="auto"/>
        <w:rPr>
          <w:rFonts w:ascii="Calibri" w:hAnsi="Calibri" w:cs="Calibri"/>
          <w:i/>
          <w:iCs/>
        </w:rPr>
      </w:pPr>
      <w:proofErr w:type="spellStart"/>
      <w:r w:rsidRPr="008A6B97">
        <w:rPr>
          <w:rFonts w:ascii="Calibri" w:hAnsi="Calibri" w:cs="Calibri"/>
          <w:i/>
          <w:iCs/>
          <w:u w:val="single"/>
        </w:rPr>
        <w:t>S_AOMI_Ar</w:t>
      </w:r>
      <w:proofErr w:type="spellEnd"/>
    </w:p>
    <w:p w14:paraId="124434F1" w14:textId="77777777" w:rsidR="001A58E3" w:rsidRPr="001A58E3" w:rsidRDefault="001A58E3" w:rsidP="001A58E3">
      <w:pPr>
        <w:spacing w:line="240" w:lineRule="auto"/>
        <w:rPr>
          <w:rFonts w:ascii="Calibri" w:hAnsi="Calibri" w:cs="Calibri"/>
        </w:rPr>
      </w:pPr>
      <w:proofErr w:type="spellStart"/>
      <w:r w:rsidRPr="001A58E3">
        <w:rPr>
          <w:rFonts w:ascii="Calibri" w:hAnsi="Calibri" w:cs="Calibri"/>
        </w:rPr>
        <w:t>AoMIs</w:t>
      </w:r>
      <w:proofErr w:type="spellEnd"/>
      <w:r w:rsidRPr="001A58E3">
        <w:rPr>
          <w:rFonts w:ascii="Calibri" w:hAnsi="Calibri" w:cs="Calibri"/>
        </w:rPr>
        <w:t xml:space="preserve"> are Areas of Mitigation Interest. This polygon feature class is intended to be used as a communication tool to direct users to areas that warrant further investigation or research for possible mitigation. The intent of this coverage area is to allow a visualization and depiction of areas that may be refined in future local, state, regional, or federal modeling efforts. </w:t>
      </w:r>
    </w:p>
    <w:p w14:paraId="5DAFC9C8" w14:textId="77777777" w:rsidR="001A58E3" w:rsidRPr="001A58E3" w:rsidRDefault="001A58E3" w:rsidP="001A58E3">
      <w:pPr>
        <w:spacing w:line="240" w:lineRule="auto"/>
        <w:rPr>
          <w:rFonts w:ascii="Calibri" w:hAnsi="Calibri" w:cs="Calibri"/>
        </w:rPr>
      </w:pPr>
      <w:r w:rsidRPr="001A58E3">
        <w:rPr>
          <w:rFonts w:ascii="Calibri" w:hAnsi="Calibri" w:cs="Calibri"/>
        </w:rPr>
        <w:t>Areas typically identified by this feature class include:</w:t>
      </w:r>
    </w:p>
    <w:p w14:paraId="3BDCDB64" w14:textId="77777777" w:rsidR="001A58E3" w:rsidRPr="001A58E3" w:rsidRDefault="001A58E3" w:rsidP="001A58E3">
      <w:pPr>
        <w:numPr>
          <w:ilvl w:val="0"/>
          <w:numId w:val="28"/>
        </w:numPr>
        <w:spacing w:line="240" w:lineRule="auto"/>
        <w:rPr>
          <w:rFonts w:ascii="Calibri" w:hAnsi="Calibri" w:cs="Calibri"/>
        </w:rPr>
      </w:pPr>
      <w:r w:rsidRPr="001A58E3">
        <w:rPr>
          <w:rFonts w:ascii="Calibri" w:hAnsi="Calibri" w:cs="Calibri"/>
        </w:rPr>
        <w:t xml:space="preserve">Areas of significant land use change – The source of land use data for this BLE assessment was the 2019 NLCD. The land uses captured by this database were compared with the land uses shown in the aerial imagery available </w:t>
      </w:r>
      <w:proofErr w:type="gramStart"/>
      <w:r w:rsidRPr="001A58E3">
        <w:rPr>
          <w:rFonts w:ascii="Calibri" w:hAnsi="Calibri" w:cs="Calibri"/>
        </w:rPr>
        <w:t>in</w:t>
      </w:r>
      <w:proofErr w:type="gramEnd"/>
      <w:r w:rsidRPr="001A58E3">
        <w:rPr>
          <w:rFonts w:ascii="Calibri" w:hAnsi="Calibri" w:cs="Calibri"/>
        </w:rPr>
        <w:t xml:space="preserve"> Google Earth when the floodplain mapping was being </w:t>
      </w:r>
      <w:r w:rsidRPr="001A58E3">
        <w:rPr>
          <w:rFonts w:ascii="Calibri" w:hAnsi="Calibri" w:cs="Calibri"/>
        </w:rPr>
        <w:lastRenderedPageBreak/>
        <w:t>developed. Areas where the land use had changed significantly since 2019 were documented in the feature class.</w:t>
      </w:r>
    </w:p>
    <w:p w14:paraId="6295DB0C" w14:textId="77777777" w:rsidR="00B867A7" w:rsidRDefault="001A58E3" w:rsidP="001A58E3">
      <w:pPr>
        <w:numPr>
          <w:ilvl w:val="0"/>
          <w:numId w:val="28"/>
        </w:numPr>
        <w:spacing w:line="240" w:lineRule="auto"/>
        <w:rPr>
          <w:rFonts w:ascii="Calibri" w:hAnsi="Calibri" w:cs="Calibri"/>
        </w:rPr>
      </w:pPr>
      <w:r w:rsidRPr="001A58E3">
        <w:rPr>
          <w:rFonts w:ascii="Calibri" w:hAnsi="Calibri" w:cs="Calibri"/>
        </w:rPr>
        <w:t xml:space="preserve">Intersections of significant streams with major roadways – Since structures were not </w:t>
      </w:r>
      <w:proofErr w:type="gramStart"/>
      <w:r w:rsidRPr="001A58E3">
        <w:rPr>
          <w:rFonts w:ascii="Calibri" w:hAnsi="Calibri" w:cs="Calibri"/>
        </w:rPr>
        <w:t>explicitly  included</w:t>
      </w:r>
      <w:proofErr w:type="gramEnd"/>
      <w:r w:rsidRPr="001A58E3">
        <w:rPr>
          <w:rFonts w:ascii="Calibri" w:hAnsi="Calibri" w:cs="Calibri"/>
        </w:rPr>
        <w:t xml:space="preserve"> in the BLE models, these areas were identified as areas where additional analysis may be useful for refining the outcomes of the BLE study. </w:t>
      </w:r>
    </w:p>
    <w:p w14:paraId="2810E58D" w14:textId="251FE360" w:rsidR="00AC236C" w:rsidRPr="00B867A7" w:rsidRDefault="001A58E3" w:rsidP="00D07463">
      <w:pPr>
        <w:numPr>
          <w:ilvl w:val="0"/>
          <w:numId w:val="28"/>
        </w:numPr>
        <w:spacing w:line="240" w:lineRule="auto"/>
        <w:rPr>
          <w:rFonts w:ascii="Calibri" w:hAnsi="Calibri" w:cs="Calibri"/>
        </w:rPr>
      </w:pPr>
      <w:r w:rsidRPr="00B867A7">
        <w:rPr>
          <w:rFonts w:ascii="Calibri" w:hAnsi="Calibri" w:cs="Calibri"/>
        </w:rPr>
        <w:t xml:space="preserve">Floodplain mapping tie-ins along the HUC-8 watershed boundary – Along the HUC-8 watershed boundaries where AtkinsRéalis completed BLE assessments for both watersheds, the floodplain mapping includes smooth tie-ins across the watershed boundaries. Along those HUC-8 watershed boundaries where AtkinsRéalis </w:t>
      </w:r>
      <w:r w:rsidRPr="00B867A7">
        <w:rPr>
          <w:rFonts w:ascii="Calibri" w:hAnsi="Calibri" w:cs="Calibri"/>
          <w:u w:val="single"/>
        </w:rPr>
        <w:t>did not</w:t>
      </w:r>
      <w:r w:rsidRPr="00B867A7">
        <w:rPr>
          <w:rFonts w:ascii="Calibri" w:hAnsi="Calibri" w:cs="Calibri"/>
        </w:rPr>
        <w:t xml:space="preserve"> study both watersheds, the mapping tie-ins could not be smoothed since the BLE floodplain mapping in the neighboring watershed was not available. </w:t>
      </w:r>
      <w:proofErr w:type="spellStart"/>
      <w:r w:rsidRPr="00B867A7">
        <w:rPr>
          <w:rFonts w:ascii="Calibri" w:hAnsi="Calibri" w:cs="Calibri"/>
        </w:rPr>
        <w:t>AoMIs</w:t>
      </w:r>
      <w:proofErr w:type="spellEnd"/>
      <w:r w:rsidRPr="00B867A7">
        <w:rPr>
          <w:rFonts w:ascii="Calibri" w:hAnsi="Calibri" w:cs="Calibri"/>
        </w:rPr>
        <w:t xml:space="preserve"> were placed along these HUC-8 watershed boundaries to identify those tie-ins that potentially could be refined by a future modeling effort.</w:t>
      </w:r>
      <w:r w:rsidR="00AC236C" w:rsidRPr="00B867A7">
        <w:rPr>
          <w:rFonts w:ascii="Calibri" w:hAnsi="Calibri" w:cs="Calibri"/>
        </w:rPr>
        <w:t xml:space="preserve"> </w:t>
      </w:r>
    </w:p>
    <w:p w14:paraId="2B432BB0" w14:textId="77777777" w:rsidR="00AC236C" w:rsidRPr="008A6B97" w:rsidRDefault="00AC236C" w:rsidP="00AC236C">
      <w:pPr>
        <w:rPr>
          <w:rFonts w:ascii="Calibri" w:hAnsi="Calibri" w:cs="Calibri"/>
          <w:i/>
          <w:iCs/>
          <w:u w:val="single"/>
        </w:rPr>
      </w:pPr>
      <w:proofErr w:type="spellStart"/>
      <w:r w:rsidRPr="008A6B97">
        <w:rPr>
          <w:rFonts w:ascii="Calibri" w:hAnsi="Calibri" w:cs="Calibri"/>
          <w:i/>
          <w:iCs/>
          <w:u w:val="single"/>
        </w:rPr>
        <w:t>S_AOMI_Pt</w:t>
      </w:r>
      <w:proofErr w:type="spellEnd"/>
    </w:p>
    <w:p w14:paraId="4AEFD421" w14:textId="0EC1B1D1" w:rsidR="00AC236C" w:rsidRPr="008A6B97" w:rsidRDefault="00AC236C" w:rsidP="00AC236C">
      <w:pPr>
        <w:pStyle w:val="BodyText"/>
        <w:rPr>
          <w:rFonts w:ascii="Calibri" w:hAnsi="Calibri" w:cs="Calibri"/>
          <w:color w:val="auto"/>
          <w:sz w:val="22"/>
          <w:lang w:val="en-US"/>
        </w:rPr>
      </w:pPr>
      <w:r w:rsidRPr="008A6B97">
        <w:rPr>
          <w:rFonts w:ascii="Calibri" w:hAnsi="Calibri" w:cs="Calibri"/>
          <w:color w:val="auto"/>
          <w:sz w:val="22"/>
          <w:lang w:val="en-US"/>
        </w:rPr>
        <w:t>Th</w:t>
      </w:r>
      <w:r w:rsidR="00BB19D6">
        <w:rPr>
          <w:rFonts w:ascii="Calibri" w:hAnsi="Calibri" w:cs="Calibri"/>
          <w:color w:val="auto"/>
          <w:sz w:val="22"/>
          <w:lang w:val="en-US"/>
        </w:rPr>
        <w:t>is</w:t>
      </w:r>
      <w:r w:rsidRPr="008A6B97">
        <w:rPr>
          <w:rFonts w:ascii="Calibri" w:hAnsi="Calibri" w:cs="Calibri"/>
          <w:color w:val="auto"/>
          <w:sz w:val="22"/>
          <w:lang w:val="en-US"/>
        </w:rPr>
        <w:t xml:space="preserve"> point feature class depicts hydraulic structures (</w:t>
      </w:r>
      <w:r w:rsidR="00BB19D6">
        <w:rPr>
          <w:rFonts w:ascii="Calibri" w:hAnsi="Calibri" w:cs="Calibri"/>
          <w:color w:val="auto"/>
          <w:sz w:val="22"/>
          <w:lang w:val="en-US"/>
        </w:rPr>
        <w:t xml:space="preserve">e.g., </w:t>
      </w:r>
      <w:r w:rsidRPr="008A6B97">
        <w:rPr>
          <w:rFonts w:ascii="Calibri" w:hAnsi="Calibri" w:cs="Calibri"/>
          <w:color w:val="auto"/>
          <w:sz w:val="22"/>
          <w:lang w:val="en-US"/>
        </w:rPr>
        <w:t xml:space="preserve">bridges, culverts, dams, etc.), highwater marks, and low water crossings.  </w:t>
      </w:r>
      <w:r w:rsidR="00427318">
        <w:rPr>
          <w:rFonts w:ascii="Calibri" w:hAnsi="Calibri" w:cs="Calibri"/>
          <w:color w:val="auto"/>
          <w:sz w:val="22"/>
          <w:lang w:val="en-US"/>
        </w:rPr>
        <w:t>Hydraulic structures d</w:t>
      </w:r>
      <w:r w:rsidRPr="008A6B97">
        <w:rPr>
          <w:rFonts w:ascii="Calibri" w:hAnsi="Calibri" w:cs="Calibri"/>
          <w:color w:val="auto"/>
          <w:sz w:val="22"/>
          <w:lang w:val="en-US"/>
        </w:rPr>
        <w:t xml:space="preserve">ata </w:t>
      </w:r>
      <w:r w:rsidR="00427318">
        <w:rPr>
          <w:rFonts w:ascii="Calibri" w:hAnsi="Calibri" w:cs="Calibri"/>
          <w:color w:val="auto"/>
          <w:sz w:val="22"/>
          <w:lang w:val="en-US"/>
        </w:rPr>
        <w:t>was</w:t>
      </w:r>
      <w:r w:rsidRPr="008A6B97">
        <w:rPr>
          <w:rFonts w:ascii="Calibri" w:hAnsi="Calibri" w:cs="Calibri"/>
          <w:color w:val="auto"/>
          <w:sz w:val="22"/>
          <w:lang w:val="en-US"/>
        </w:rPr>
        <w:t xml:space="preserve"> obtained from available Texas GIS data sites. Essential facilities such as schools, police stations, </w:t>
      </w:r>
      <w:r w:rsidR="00427318">
        <w:rPr>
          <w:rFonts w:ascii="Calibri" w:hAnsi="Calibri" w:cs="Calibri"/>
          <w:color w:val="auto"/>
          <w:sz w:val="22"/>
          <w:lang w:val="en-US"/>
        </w:rPr>
        <w:t xml:space="preserve">and </w:t>
      </w:r>
      <w:r w:rsidRPr="008A6B97">
        <w:rPr>
          <w:rFonts w:ascii="Calibri" w:hAnsi="Calibri" w:cs="Calibri"/>
          <w:color w:val="auto"/>
          <w:sz w:val="22"/>
          <w:lang w:val="en-US"/>
        </w:rPr>
        <w:t xml:space="preserve">emergency centers were obtained from </w:t>
      </w:r>
      <w:r w:rsidR="00427318">
        <w:rPr>
          <w:rFonts w:ascii="Calibri" w:hAnsi="Calibri" w:cs="Calibri"/>
          <w:color w:val="auto"/>
          <w:sz w:val="22"/>
          <w:lang w:val="en-US"/>
        </w:rPr>
        <w:t xml:space="preserve">the </w:t>
      </w:r>
      <w:proofErr w:type="spellStart"/>
      <w:r w:rsidR="00427318">
        <w:rPr>
          <w:rFonts w:ascii="Calibri" w:hAnsi="Calibri" w:cs="Calibri"/>
          <w:color w:val="auto"/>
          <w:sz w:val="22"/>
          <w:lang w:val="en-US"/>
        </w:rPr>
        <w:t>Hazus</w:t>
      </w:r>
      <w:proofErr w:type="spellEnd"/>
      <w:r w:rsidR="00427318">
        <w:rPr>
          <w:rFonts w:ascii="Calibri" w:hAnsi="Calibri" w:cs="Calibri"/>
          <w:color w:val="auto"/>
          <w:sz w:val="22"/>
          <w:lang w:val="en-US"/>
        </w:rPr>
        <w:t xml:space="preserve"> </w:t>
      </w:r>
      <w:r w:rsidRPr="008A6B97">
        <w:rPr>
          <w:rFonts w:ascii="Calibri" w:hAnsi="Calibri" w:cs="Calibri"/>
          <w:color w:val="auto"/>
          <w:sz w:val="22"/>
          <w:lang w:val="en-US"/>
        </w:rPr>
        <w:t xml:space="preserve">essential facilities </w:t>
      </w:r>
      <w:r w:rsidR="00427318">
        <w:rPr>
          <w:rFonts w:ascii="Calibri" w:hAnsi="Calibri" w:cs="Calibri"/>
          <w:color w:val="auto"/>
          <w:sz w:val="22"/>
          <w:lang w:val="en-US"/>
        </w:rPr>
        <w:t>i</w:t>
      </w:r>
      <w:r w:rsidRPr="008A6B97">
        <w:rPr>
          <w:rFonts w:ascii="Calibri" w:hAnsi="Calibri" w:cs="Calibri"/>
          <w:color w:val="auto"/>
          <w:sz w:val="22"/>
          <w:lang w:val="en-US"/>
        </w:rPr>
        <w:t xml:space="preserve">nventory. </w:t>
      </w:r>
    </w:p>
    <w:p w14:paraId="1D728075" w14:textId="4A769B45" w:rsidR="00C5703B" w:rsidRPr="008A6B97" w:rsidRDefault="00C5703B" w:rsidP="00C910D9">
      <w:pPr>
        <w:pStyle w:val="BodyText"/>
        <w:rPr>
          <w:rFonts w:ascii="Calibri" w:hAnsi="Calibri" w:cs="Calibri"/>
          <w:color w:val="auto"/>
          <w:sz w:val="22"/>
          <w:lang w:val="en-US"/>
        </w:rPr>
      </w:pPr>
      <w:r>
        <w:rPr>
          <w:rFonts w:ascii="Calibri" w:hAnsi="Calibri" w:cs="Calibri"/>
          <w:color w:val="auto"/>
          <w:sz w:val="22"/>
          <w:lang w:val="en-US"/>
        </w:rPr>
        <w:t>Outputs from</w:t>
      </w:r>
      <w:r w:rsidRPr="008A6B97">
        <w:rPr>
          <w:rFonts w:ascii="Calibri" w:hAnsi="Calibri" w:cs="Calibri"/>
          <w:color w:val="auto"/>
          <w:sz w:val="22"/>
          <w:lang w:val="en-US"/>
        </w:rPr>
        <w:t xml:space="preserve"> the analysis were as follows. </w:t>
      </w:r>
    </w:p>
    <w:p w14:paraId="6DA9E3FB" w14:textId="1CE66533" w:rsidR="00AC236C" w:rsidRPr="008A6B97" w:rsidRDefault="00AC236C" w:rsidP="00C910D9">
      <w:pPr>
        <w:spacing w:before="240"/>
        <w:rPr>
          <w:rFonts w:ascii="Calibri" w:hAnsi="Calibri" w:cs="Calibri"/>
          <w:i/>
          <w:iCs/>
          <w:u w:val="single"/>
        </w:rPr>
      </w:pPr>
      <w:proofErr w:type="spellStart"/>
      <w:r w:rsidRPr="008A6B97">
        <w:rPr>
          <w:rFonts w:ascii="Calibri" w:hAnsi="Calibri" w:cs="Calibri"/>
          <w:i/>
          <w:iCs/>
          <w:u w:val="single"/>
        </w:rPr>
        <w:t>S_FRACT_Ar</w:t>
      </w:r>
      <w:proofErr w:type="spellEnd"/>
    </w:p>
    <w:p w14:paraId="3343F4AC" w14:textId="65BA660C" w:rsidR="00697F9E" w:rsidRPr="00CA7CAB" w:rsidRDefault="00AC236C" w:rsidP="00697F9E">
      <w:pPr>
        <w:pStyle w:val="BodyText"/>
        <w:spacing w:after="0"/>
        <w:rPr>
          <w:rFonts w:asciiTheme="minorHAnsi" w:hAnsiTheme="minorHAnsi" w:cstheme="minorHAnsi"/>
          <w:sz w:val="22"/>
        </w:rPr>
      </w:pPr>
      <w:r w:rsidRPr="008A6B97">
        <w:rPr>
          <w:rFonts w:ascii="Calibri" w:hAnsi="Calibri" w:cs="Calibri"/>
          <w:color w:val="auto"/>
          <w:sz w:val="22"/>
          <w:lang w:val="en-US"/>
        </w:rPr>
        <w:t xml:space="preserve">This is </w:t>
      </w:r>
      <w:r w:rsidR="00B13058">
        <w:rPr>
          <w:rFonts w:ascii="Calibri" w:hAnsi="Calibri" w:cs="Calibri"/>
          <w:color w:val="auto"/>
          <w:sz w:val="22"/>
          <w:lang w:val="en-US"/>
        </w:rPr>
        <w:t xml:space="preserve">the </w:t>
      </w:r>
      <w:r w:rsidRPr="008A6B97">
        <w:rPr>
          <w:rFonts w:ascii="Calibri" w:hAnsi="Calibri" w:cs="Calibri"/>
          <w:color w:val="auto"/>
          <w:sz w:val="22"/>
          <w:lang w:val="en-US"/>
        </w:rPr>
        <w:t xml:space="preserve">flood risk </w:t>
      </w:r>
      <w:r w:rsidRPr="00F76FA8">
        <w:rPr>
          <w:rFonts w:asciiTheme="minorHAnsi" w:hAnsiTheme="minorHAnsi" w:cstheme="minorHAnsi"/>
          <w:color w:val="auto"/>
          <w:sz w:val="22"/>
          <w:lang w:val="en-US"/>
        </w:rPr>
        <w:t>assessment polygon feature class</w:t>
      </w:r>
      <w:r w:rsidR="00F202FA" w:rsidRPr="00F76FA8">
        <w:rPr>
          <w:rFonts w:asciiTheme="minorHAnsi" w:hAnsiTheme="minorHAnsi" w:cstheme="minorHAnsi"/>
          <w:color w:val="auto"/>
          <w:sz w:val="22"/>
          <w:lang w:val="en-US"/>
        </w:rPr>
        <w:t xml:space="preserve">. It is the output for a flood level 2 analysis using </w:t>
      </w:r>
      <w:proofErr w:type="spellStart"/>
      <w:r w:rsidR="00F202FA" w:rsidRPr="00F76FA8">
        <w:rPr>
          <w:rFonts w:asciiTheme="minorHAnsi" w:hAnsiTheme="minorHAnsi" w:cstheme="minorHAnsi"/>
          <w:color w:val="auto"/>
          <w:sz w:val="22"/>
          <w:lang w:val="en-US"/>
        </w:rPr>
        <w:t>Hazus</w:t>
      </w:r>
      <w:proofErr w:type="spellEnd"/>
      <w:r w:rsidR="00F202FA" w:rsidRPr="00F76FA8">
        <w:rPr>
          <w:rFonts w:asciiTheme="minorHAnsi" w:hAnsiTheme="minorHAnsi" w:cstheme="minorHAnsi"/>
          <w:color w:val="auto"/>
          <w:sz w:val="22"/>
          <w:lang w:val="en-US"/>
        </w:rPr>
        <w:t xml:space="preserve"> Version 5.1</w:t>
      </w:r>
      <w:r w:rsidR="00C910D9">
        <w:rPr>
          <w:rFonts w:asciiTheme="minorHAnsi" w:hAnsiTheme="minorHAnsi" w:cstheme="minorHAnsi"/>
          <w:color w:val="auto"/>
          <w:sz w:val="22"/>
          <w:lang w:val="en-US"/>
        </w:rPr>
        <w:t>, which</w:t>
      </w:r>
      <w:r w:rsidR="00B26A96" w:rsidRPr="00F76FA8">
        <w:rPr>
          <w:rFonts w:asciiTheme="minorHAnsi" w:hAnsiTheme="minorHAnsi" w:cstheme="minorHAnsi"/>
          <w:color w:val="auto"/>
          <w:sz w:val="22"/>
          <w:lang w:val="en-US"/>
        </w:rPr>
        <w:t xml:space="preserve"> is based on a 1% annual-chance depth grid.</w:t>
      </w:r>
      <w:r w:rsidRPr="00F76FA8">
        <w:rPr>
          <w:rFonts w:asciiTheme="minorHAnsi" w:hAnsiTheme="minorHAnsi" w:cstheme="minorHAnsi"/>
          <w:color w:val="auto"/>
          <w:sz w:val="22"/>
          <w:lang w:val="en-US"/>
        </w:rPr>
        <w:t xml:space="preserve"> The calculated loss results from </w:t>
      </w:r>
      <w:proofErr w:type="spellStart"/>
      <w:r w:rsidRPr="00F76FA8">
        <w:rPr>
          <w:rFonts w:asciiTheme="minorHAnsi" w:hAnsiTheme="minorHAnsi" w:cstheme="minorHAnsi"/>
          <w:color w:val="auto"/>
          <w:sz w:val="22"/>
          <w:lang w:val="en-US"/>
        </w:rPr>
        <w:t>H</w:t>
      </w:r>
      <w:r w:rsidR="007278B9" w:rsidRPr="00F76FA8">
        <w:rPr>
          <w:rFonts w:asciiTheme="minorHAnsi" w:hAnsiTheme="minorHAnsi" w:cstheme="minorHAnsi"/>
          <w:color w:val="auto"/>
          <w:sz w:val="22"/>
          <w:lang w:val="en-US"/>
        </w:rPr>
        <w:t>azus</w:t>
      </w:r>
      <w:proofErr w:type="spellEnd"/>
      <w:r w:rsidR="007278B9" w:rsidRPr="00F76FA8">
        <w:rPr>
          <w:rFonts w:asciiTheme="minorHAnsi" w:hAnsiTheme="minorHAnsi" w:cstheme="minorHAnsi"/>
          <w:color w:val="auto"/>
          <w:sz w:val="22"/>
          <w:lang w:val="en-US"/>
        </w:rPr>
        <w:t xml:space="preserve"> </w:t>
      </w:r>
      <w:r w:rsidRPr="00F76FA8">
        <w:rPr>
          <w:rFonts w:asciiTheme="minorHAnsi" w:hAnsiTheme="minorHAnsi" w:cstheme="minorHAnsi"/>
          <w:color w:val="auto"/>
          <w:sz w:val="22"/>
          <w:lang w:val="en-US"/>
        </w:rPr>
        <w:t xml:space="preserve">are stored in the </w:t>
      </w:r>
      <w:r w:rsidRPr="00CA7CAB">
        <w:rPr>
          <w:rFonts w:asciiTheme="minorHAnsi" w:hAnsiTheme="minorHAnsi" w:cstheme="minorHAnsi"/>
          <w:color w:val="auto"/>
          <w:sz w:val="22"/>
          <w:lang w:val="en-US"/>
        </w:rPr>
        <w:t xml:space="preserve">polygon feature </w:t>
      </w:r>
      <w:r w:rsidR="00E91E31" w:rsidRPr="00CA7CAB">
        <w:rPr>
          <w:rFonts w:asciiTheme="minorHAnsi" w:hAnsiTheme="minorHAnsi" w:cstheme="minorHAnsi"/>
          <w:color w:val="auto"/>
          <w:sz w:val="22"/>
          <w:lang w:val="en-US"/>
        </w:rPr>
        <w:t xml:space="preserve">and are </w:t>
      </w:r>
      <w:r w:rsidRPr="00CA7CAB">
        <w:rPr>
          <w:rFonts w:asciiTheme="minorHAnsi" w:hAnsiTheme="minorHAnsi" w:cstheme="minorHAnsi"/>
          <w:color w:val="auto"/>
          <w:sz w:val="22"/>
          <w:lang w:val="en-US"/>
        </w:rPr>
        <w:t xml:space="preserve">based on </w:t>
      </w:r>
      <w:proofErr w:type="spellStart"/>
      <w:r w:rsidRPr="00CA7CAB">
        <w:rPr>
          <w:rFonts w:asciiTheme="minorHAnsi" w:hAnsiTheme="minorHAnsi" w:cstheme="minorHAnsi"/>
          <w:color w:val="auto"/>
          <w:sz w:val="22"/>
          <w:lang w:val="en-US"/>
        </w:rPr>
        <w:t>dasymet</w:t>
      </w:r>
      <w:r w:rsidR="000C6CB2" w:rsidRPr="00CA7CAB">
        <w:rPr>
          <w:rFonts w:asciiTheme="minorHAnsi" w:hAnsiTheme="minorHAnsi" w:cstheme="minorHAnsi"/>
          <w:color w:val="auto"/>
          <w:sz w:val="22"/>
          <w:lang w:val="en-US"/>
        </w:rPr>
        <w:t>ric</w:t>
      </w:r>
      <w:proofErr w:type="spellEnd"/>
      <w:r w:rsidRPr="00CA7CAB">
        <w:rPr>
          <w:rFonts w:asciiTheme="minorHAnsi" w:hAnsiTheme="minorHAnsi" w:cstheme="minorHAnsi"/>
          <w:color w:val="auto"/>
          <w:sz w:val="22"/>
          <w:lang w:val="en-US"/>
        </w:rPr>
        <w:t xml:space="preserve"> census block</w:t>
      </w:r>
      <w:r w:rsidR="000C6CB2" w:rsidRPr="00CA7CAB">
        <w:rPr>
          <w:rFonts w:asciiTheme="minorHAnsi" w:hAnsiTheme="minorHAnsi" w:cstheme="minorHAnsi"/>
          <w:color w:val="auto"/>
          <w:sz w:val="22"/>
          <w:lang w:val="en-US"/>
        </w:rPr>
        <w:t>s</w:t>
      </w:r>
      <w:r w:rsidRPr="00CA7CAB">
        <w:rPr>
          <w:rFonts w:asciiTheme="minorHAnsi" w:hAnsiTheme="minorHAnsi" w:cstheme="minorHAnsi"/>
          <w:color w:val="auto"/>
          <w:sz w:val="22"/>
          <w:lang w:val="en-US"/>
        </w:rPr>
        <w:t xml:space="preserve">. </w:t>
      </w:r>
      <w:proofErr w:type="spellStart"/>
      <w:r w:rsidR="00F574C0" w:rsidRPr="00CA7CAB">
        <w:rPr>
          <w:rFonts w:asciiTheme="minorHAnsi" w:hAnsiTheme="minorHAnsi" w:cstheme="minorHAnsi"/>
          <w:color w:val="auto"/>
          <w:sz w:val="22"/>
        </w:rPr>
        <w:t>Dasymetric</w:t>
      </w:r>
      <w:proofErr w:type="spellEnd"/>
      <w:r w:rsidR="00F574C0" w:rsidRPr="00CA7CAB">
        <w:rPr>
          <w:rFonts w:asciiTheme="minorHAnsi" w:hAnsiTheme="minorHAnsi" w:cstheme="minorHAnsi"/>
          <w:color w:val="auto"/>
          <w:sz w:val="22"/>
        </w:rPr>
        <w:t xml:space="preserve"> census blocks have had additional “undeveloped” land areas (primarily wetlands and forest) clipped out of the original census block boundaries based on </w:t>
      </w:r>
      <w:r w:rsidR="00C910D9" w:rsidRPr="00CA7CAB">
        <w:rPr>
          <w:rFonts w:asciiTheme="minorHAnsi" w:hAnsiTheme="minorHAnsi" w:cstheme="minorHAnsi"/>
          <w:color w:val="auto"/>
          <w:sz w:val="22"/>
        </w:rPr>
        <w:t>USGS land use/land cover data</w:t>
      </w:r>
      <w:r w:rsidR="00F574C0" w:rsidRPr="00CA7CAB">
        <w:rPr>
          <w:rFonts w:asciiTheme="minorHAnsi" w:hAnsiTheme="minorHAnsi" w:cstheme="minorHAnsi"/>
          <w:color w:val="auto"/>
          <w:sz w:val="22"/>
        </w:rPr>
        <w:t>.</w:t>
      </w:r>
      <w:r w:rsidR="00F76FA8" w:rsidRPr="00CA7CAB">
        <w:rPr>
          <w:rFonts w:asciiTheme="minorHAnsi" w:hAnsiTheme="minorHAnsi" w:cstheme="minorHAnsi"/>
          <w:color w:val="auto"/>
          <w:sz w:val="22"/>
        </w:rPr>
        <w:t xml:space="preserve"> </w:t>
      </w:r>
      <w:r w:rsidRPr="00CA7CAB">
        <w:rPr>
          <w:rFonts w:asciiTheme="minorHAnsi" w:hAnsiTheme="minorHAnsi" w:cstheme="minorHAnsi"/>
          <w:color w:val="auto"/>
          <w:sz w:val="22"/>
          <w:lang w:val="en-US"/>
        </w:rPr>
        <w:t xml:space="preserve">Loss values are reported in whole dollar </w:t>
      </w:r>
      <w:r w:rsidR="00C910D9" w:rsidRPr="00CA7CAB">
        <w:rPr>
          <w:rFonts w:asciiTheme="minorHAnsi" w:hAnsiTheme="minorHAnsi" w:cstheme="minorHAnsi"/>
          <w:color w:val="auto"/>
          <w:sz w:val="22"/>
          <w:lang w:val="en-US"/>
        </w:rPr>
        <w:t>amounts</w:t>
      </w:r>
      <w:r w:rsidRPr="00CA7CAB">
        <w:rPr>
          <w:rFonts w:asciiTheme="minorHAnsi" w:hAnsiTheme="minorHAnsi" w:cstheme="minorHAnsi"/>
          <w:color w:val="auto"/>
          <w:sz w:val="22"/>
          <w:lang w:val="en-US"/>
        </w:rPr>
        <w:t>.</w:t>
      </w:r>
      <w:r w:rsidR="00E91E31" w:rsidRPr="00CA7CAB">
        <w:rPr>
          <w:rFonts w:asciiTheme="minorHAnsi" w:hAnsiTheme="minorHAnsi" w:cstheme="minorHAnsi"/>
          <w:color w:val="auto"/>
          <w:sz w:val="22"/>
          <w:lang w:val="en-US"/>
        </w:rPr>
        <w:t xml:space="preserve"> See </w:t>
      </w:r>
      <w:r w:rsidR="00D50E00" w:rsidRPr="00CA7CAB">
        <w:rPr>
          <w:rFonts w:asciiTheme="minorHAnsi" w:hAnsiTheme="minorHAnsi" w:cstheme="minorHAnsi"/>
          <w:color w:val="auto"/>
          <w:sz w:val="22"/>
          <w:lang w:val="en-US"/>
        </w:rPr>
        <w:fldChar w:fldCharType="begin"/>
      </w:r>
      <w:r w:rsidR="00D50E00" w:rsidRPr="00CA7CAB">
        <w:rPr>
          <w:rFonts w:asciiTheme="minorHAnsi" w:hAnsiTheme="minorHAnsi" w:cstheme="minorHAnsi"/>
          <w:color w:val="auto"/>
          <w:sz w:val="22"/>
          <w:lang w:val="en-US"/>
        </w:rPr>
        <w:instrText xml:space="preserve"> REF _Ref112627913 \h  \* MERGEFORMAT </w:instrText>
      </w:r>
      <w:r w:rsidR="00D50E00" w:rsidRPr="00CA7CAB">
        <w:rPr>
          <w:rFonts w:asciiTheme="minorHAnsi" w:hAnsiTheme="minorHAnsi" w:cstheme="minorHAnsi"/>
          <w:color w:val="auto"/>
          <w:sz w:val="22"/>
          <w:lang w:val="en-US"/>
        </w:rPr>
      </w:r>
      <w:r w:rsidR="00D50E00" w:rsidRPr="00CA7CAB">
        <w:rPr>
          <w:rFonts w:asciiTheme="minorHAnsi" w:hAnsiTheme="minorHAnsi" w:cstheme="minorHAnsi"/>
          <w:color w:val="auto"/>
          <w:sz w:val="22"/>
          <w:lang w:val="en-US"/>
        </w:rPr>
        <w:fldChar w:fldCharType="separate"/>
      </w:r>
      <w:r w:rsidR="00D228AB" w:rsidRPr="00D228AB">
        <w:rPr>
          <w:rFonts w:asciiTheme="minorHAnsi" w:hAnsiTheme="minorHAnsi" w:cstheme="minorHAnsi"/>
          <w:color w:val="auto"/>
          <w:sz w:val="22"/>
        </w:rPr>
        <w:t xml:space="preserve">Table </w:t>
      </w:r>
      <w:r w:rsidR="00D228AB" w:rsidRPr="00D228AB">
        <w:rPr>
          <w:rFonts w:asciiTheme="minorHAnsi" w:hAnsiTheme="minorHAnsi" w:cstheme="minorHAnsi"/>
          <w:noProof/>
          <w:color w:val="auto"/>
          <w:sz w:val="22"/>
        </w:rPr>
        <w:t>18</w:t>
      </w:r>
      <w:r w:rsidR="00D50E00" w:rsidRPr="00CA7CAB">
        <w:rPr>
          <w:rFonts w:asciiTheme="minorHAnsi" w:hAnsiTheme="minorHAnsi" w:cstheme="minorHAnsi"/>
          <w:color w:val="auto"/>
          <w:sz w:val="22"/>
          <w:lang w:val="en-US"/>
        </w:rPr>
        <w:fldChar w:fldCharType="end"/>
      </w:r>
      <w:r w:rsidR="00E91E31" w:rsidRPr="00CA7CAB">
        <w:rPr>
          <w:rFonts w:asciiTheme="minorHAnsi" w:hAnsiTheme="minorHAnsi" w:cstheme="minorHAnsi"/>
          <w:color w:val="auto"/>
          <w:sz w:val="22"/>
          <w:lang w:val="en-US"/>
        </w:rPr>
        <w:t xml:space="preserve"> below for a </w:t>
      </w:r>
      <w:r w:rsidR="00E91E31" w:rsidRPr="00CA7CAB">
        <w:rPr>
          <w:rFonts w:asciiTheme="minorHAnsi" w:hAnsiTheme="minorHAnsi" w:cstheme="minorHAnsi"/>
          <w:color w:val="auto"/>
          <w:sz w:val="22"/>
        </w:rPr>
        <w:t>summ</w:t>
      </w:r>
      <w:r w:rsidR="00034EA4" w:rsidRPr="00CA7CAB">
        <w:rPr>
          <w:rFonts w:asciiTheme="minorHAnsi" w:hAnsiTheme="minorHAnsi" w:cstheme="minorHAnsi"/>
          <w:color w:val="auto"/>
          <w:sz w:val="22"/>
        </w:rPr>
        <w:t>ary of the losses computed by Hazus.</w:t>
      </w:r>
      <w:r w:rsidRPr="00CA7CAB">
        <w:rPr>
          <w:rFonts w:asciiTheme="minorHAnsi" w:hAnsiTheme="minorHAnsi" w:cstheme="minorHAnsi"/>
          <w:color w:val="auto"/>
          <w:sz w:val="22"/>
        </w:rPr>
        <w:t xml:space="preserve"> </w:t>
      </w:r>
      <w:r w:rsidR="006253EE" w:rsidRPr="00CA7CAB">
        <w:rPr>
          <w:rFonts w:asciiTheme="minorHAnsi" w:hAnsiTheme="minorHAnsi" w:cstheme="minorHAnsi"/>
          <w:color w:val="auto"/>
          <w:sz w:val="22"/>
        </w:rPr>
        <w:t>Note that the full replacement loss (total loss) column is limited to those structures in the 1% floodplain while the dollar exposure columns considered all structures in the watershed.</w:t>
      </w:r>
    </w:p>
    <w:p w14:paraId="3ABA109F" w14:textId="77777777" w:rsidR="00607CD5" w:rsidRDefault="00607CD5">
      <w:pPr>
        <w:rPr>
          <w:rFonts w:ascii="Calibri" w:eastAsiaTheme="minorHAnsi" w:hAnsi="Calibri" w:cs="Calibri"/>
          <w:i/>
          <w:iCs/>
          <w:u w:val="single"/>
        </w:rPr>
      </w:pPr>
      <w:r>
        <w:rPr>
          <w:rFonts w:ascii="Calibri" w:hAnsi="Calibri" w:cs="Calibri"/>
          <w:i/>
          <w:iCs/>
          <w:u w:val="single"/>
        </w:rPr>
        <w:br w:type="page"/>
      </w:r>
    </w:p>
    <w:p w14:paraId="61C182FD" w14:textId="406D4342" w:rsidR="00AC236C" w:rsidRPr="0083450F" w:rsidRDefault="00AC236C" w:rsidP="00C910D9">
      <w:pPr>
        <w:pStyle w:val="BodyText"/>
        <w:spacing w:before="240"/>
        <w:rPr>
          <w:rFonts w:ascii="Calibri" w:hAnsi="Calibri" w:cs="Calibri"/>
          <w:i/>
          <w:iCs/>
          <w:color w:val="auto"/>
          <w:sz w:val="22"/>
          <w:u w:val="single"/>
          <w:lang w:val="en-US"/>
        </w:rPr>
      </w:pPr>
      <w:r w:rsidRPr="0083450F">
        <w:rPr>
          <w:rFonts w:ascii="Calibri" w:hAnsi="Calibri" w:cs="Calibri"/>
          <w:i/>
          <w:iCs/>
          <w:color w:val="auto"/>
          <w:sz w:val="22"/>
          <w:u w:val="single"/>
          <w:lang w:val="en-US"/>
        </w:rPr>
        <w:lastRenderedPageBreak/>
        <w:t>L_Source_Cit</w:t>
      </w:r>
    </w:p>
    <w:p w14:paraId="57CB1128" w14:textId="07ADDA3C" w:rsidR="00AC236C" w:rsidRPr="0083450F" w:rsidRDefault="00AC236C" w:rsidP="00C910D9">
      <w:pPr>
        <w:pStyle w:val="BodyText"/>
        <w:spacing w:before="240"/>
        <w:rPr>
          <w:rFonts w:ascii="Calibri" w:hAnsi="Calibri" w:cs="Calibri"/>
          <w:color w:val="auto"/>
          <w:sz w:val="22"/>
          <w:lang w:val="en-US"/>
        </w:rPr>
      </w:pPr>
      <w:r w:rsidRPr="0083450F">
        <w:rPr>
          <w:rFonts w:ascii="Calibri" w:hAnsi="Calibri" w:cs="Calibri"/>
          <w:color w:val="auto"/>
          <w:sz w:val="22"/>
          <w:lang w:val="en-US"/>
        </w:rPr>
        <w:t>The data sources used for S_AOMI_P</w:t>
      </w:r>
      <w:r w:rsidR="00331FA2">
        <w:rPr>
          <w:rFonts w:ascii="Calibri" w:hAnsi="Calibri" w:cs="Calibri"/>
          <w:color w:val="auto"/>
          <w:sz w:val="22"/>
          <w:lang w:val="en-US"/>
        </w:rPr>
        <w:t xml:space="preserve">T and S_AOMI_AR </w:t>
      </w:r>
      <w:r w:rsidR="000245D0" w:rsidRPr="0083450F">
        <w:rPr>
          <w:rFonts w:ascii="Calibri" w:hAnsi="Calibri" w:cs="Calibri"/>
          <w:color w:val="auto"/>
          <w:sz w:val="22"/>
          <w:lang w:val="en-US"/>
        </w:rPr>
        <w:t xml:space="preserve">are </w:t>
      </w:r>
      <w:r w:rsidRPr="0083450F">
        <w:rPr>
          <w:rFonts w:ascii="Calibri" w:hAnsi="Calibri" w:cs="Calibri"/>
          <w:color w:val="auto"/>
          <w:sz w:val="22"/>
          <w:lang w:val="en-US"/>
        </w:rPr>
        <w:t>documented in the L_Source_Cit table.</w:t>
      </w:r>
    </w:p>
    <w:p w14:paraId="42C4FE94" w14:textId="54BA23BD" w:rsidR="00FF3EBB" w:rsidRPr="00435650" w:rsidRDefault="00FF3EBB" w:rsidP="00435650">
      <w:pPr>
        <w:pStyle w:val="Caption"/>
        <w:jc w:val="center"/>
      </w:pPr>
      <w:bookmarkStart w:id="111" w:name="_Ref112627913"/>
      <w:bookmarkStart w:id="112" w:name="_Toc184650731"/>
      <w:r w:rsidRPr="00435650">
        <w:t xml:space="preserve">Table </w:t>
      </w:r>
      <w:r>
        <w:fldChar w:fldCharType="begin"/>
      </w:r>
      <w:r>
        <w:instrText>SEQ Table \* ARABIC</w:instrText>
      </w:r>
      <w:r>
        <w:fldChar w:fldCharType="separate"/>
      </w:r>
      <w:r w:rsidR="00D228AB">
        <w:rPr>
          <w:noProof/>
        </w:rPr>
        <w:t>18</w:t>
      </w:r>
      <w:r>
        <w:fldChar w:fldCharType="end"/>
      </w:r>
      <w:bookmarkEnd w:id="111"/>
      <w:r w:rsidRPr="00435650">
        <w:t xml:space="preserve">: Hazus Results for the </w:t>
      </w:r>
      <w:r w:rsidR="00F21CEF" w:rsidRPr="00435650">
        <w:t>Brady</w:t>
      </w:r>
      <w:r w:rsidRPr="00435650">
        <w:t xml:space="preserve"> Watershed</w:t>
      </w:r>
      <w:bookmarkEnd w:id="112"/>
    </w:p>
    <w:tbl>
      <w:tblPr>
        <w:tblStyle w:val="TableGrid"/>
        <w:tblW w:w="0" w:type="auto"/>
        <w:jc w:val="center"/>
        <w:tblLook w:val="04A0" w:firstRow="1" w:lastRow="0" w:firstColumn="1" w:lastColumn="0" w:noHBand="0" w:noVBand="1"/>
      </w:tblPr>
      <w:tblGrid>
        <w:gridCol w:w="1885"/>
        <w:gridCol w:w="1980"/>
        <w:gridCol w:w="2250"/>
        <w:gridCol w:w="2345"/>
      </w:tblGrid>
      <w:tr w:rsidR="007B0028" w:rsidRPr="00046B2B" w14:paraId="3386186D" w14:textId="77777777" w:rsidTr="00636426">
        <w:trPr>
          <w:jc w:val="center"/>
        </w:trPr>
        <w:tc>
          <w:tcPr>
            <w:tcW w:w="1885" w:type="dxa"/>
            <w:shd w:val="clear" w:color="auto" w:fill="4472C4" w:themeFill="accent1"/>
            <w:vAlign w:val="center"/>
          </w:tcPr>
          <w:p w14:paraId="425E1C6E" w14:textId="37057736" w:rsidR="007B0028" w:rsidRPr="00046B2B" w:rsidRDefault="00787C20" w:rsidP="005F71C5">
            <w:pPr>
              <w:autoSpaceDE w:val="0"/>
              <w:autoSpaceDN w:val="0"/>
              <w:adjustRightInd w:val="0"/>
              <w:jc w:val="center"/>
              <w:rPr>
                <w:rFonts w:cstheme="minorHAnsi"/>
                <w:b/>
                <w:color w:val="FFFFFF" w:themeColor="background1"/>
                <w:sz w:val="20"/>
                <w:szCs w:val="20"/>
              </w:rPr>
            </w:pPr>
            <w:r w:rsidRPr="00046B2B">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046B2B" w:rsidRDefault="00787C20" w:rsidP="005F71C5">
            <w:pPr>
              <w:autoSpaceDE w:val="0"/>
              <w:autoSpaceDN w:val="0"/>
              <w:adjustRightInd w:val="0"/>
              <w:jc w:val="center"/>
              <w:rPr>
                <w:rFonts w:cstheme="minorHAnsi"/>
                <w:b/>
                <w:color w:val="FFFFFF" w:themeColor="background1"/>
                <w:sz w:val="20"/>
                <w:szCs w:val="20"/>
              </w:rPr>
            </w:pPr>
            <w:r w:rsidRPr="00046B2B">
              <w:rPr>
                <w:rFonts w:cstheme="minorHAnsi"/>
                <w:b/>
                <w:bCs/>
                <w:color w:val="FFFFFF" w:themeColor="background1"/>
                <w:sz w:val="20"/>
                <w:szCs w:val="20"/>
              </w:rPr>
              <w:t>Full Replacement –</w:t>
            </w:r>
            <w:r w:rsidRPr="00046B2B">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046B2B" w:rsidRDefault="00787C20" w:rsidP="005F71C5">
            <w:pPr>
              <w:autoSpaceDE w:val="0"/>
              <w:autoSpaceDN w:val="0"/>
              <w:adjustRightInd w:val="0"/>
              <w:jc w:val="center"/>
              <w:rPr>
                <w:rFonts w:cstheme="minorHAnsi"/>
                <w:b/>
                <w:color w:val="FFFFFF" w:themeColor="background1"/>
                <w:sz w:val="20"/>
                <w:szCs w:val="20"/>
              </w:rPr>
            </w:pPr>
            <w:r w:rsidRPr="00046B2B">
              <w:rPr>
                <w:rFonts w:cstheme="minorHAnsi"/>
                <w:b/>
                <w:bCs/>
                <w:color w:val="FFFFFF" w:themeColor="background1"/>
                <w:sz w:val="20"/>
                <w:szCs w:val="20"/>
              </w:rPr>
              <w:t>Dollar Exposure (Replacement</w:t>
            </w:r>
            <w:r w:rsidRPr="00046B2B">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046B2B" w:rsidRDefault="00787C20" w:rsidP="005F71C5">
            <w:pPr>
              <w:autoSpaceDE w:val="0"/>
              <w:autoSpaceDN w:val="0"/>
              <w:adjustRightInd w:val="0"/>
              <w:jc w:val="center"/>
              <w:rPr>
                <w:rFonts w:cstheme="minorHAnsi"/>
                <w:b/>
                <w:color w:val="FFFFFF" w:themeColor="background1"/>
                <w:sz w:val="20"/>
                <w:szCs w:val="20"/>
              </w:rPr>
            </w:pPr>
            <w:r w:rsidRPr="00046B2B">
              <w:rPr>
                <w:rFonts w:cstheme="minorHAnsi"/>
                <w:b/>
                <w:bCs/>
                <w:color w:val="FFFFFF" w:themeColor="background1"/>
                <w:sz w:val="20"/>
                <w:szCs w:val="20"/>
              </w:rPr>
              <w:t>Dollar Exposure (Replacement</w:t>
            </w:r>
            <w:r w:rsidRPr="00046B2B">
              <w:rPr>
                <w:rFonts w:cstheme="minorHAnsi"/>
                <w:b/>
                <w:bCs/>
                <w:color w:val="FFFFFF" w:themeColor="background1"/>
                <w:sz w:val="20"/>
                <w:szCs w:val="20"/>
              </w:rPr>
              <w:br/>
              <w:t>Value) - Contents</w:t>
            </w:r>
          </w:p>
        </w:tc>
      </w:tr>
      <w:tr w:rsidR="00056EA8" w:rsidRPr="00046B2B" w14:paraId="0C7D7AF2" w14:textId="77777777" w:rsidTr="00056EA8">
        <w:trPr>
          <w:trHeight w:val="432"/>
          <w:jc w:val="center"/>
        </w:trPr>
        <w:tc>
          <w:tcPr>
            <w:tcW w:w="1885" w:type="dxa"/>
            <w:vAlign w:val="center"/>
          </w:tcPr>
          <w:p w14:paraId="4B1A5424" w14:textId="05E418F2"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Menard County</w:t>
            </w:r>
          </w:p>
        </w:tc>
        <w:tc>
          <w:tcPr>
            <w:tcW w:w="1980" w:type="dxa"/>
            <w:vAlign w:val="center"/>
          </w:tcPr>
          <w:p w14:paraId="380B162F" w14:textId="2BAA685E"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$91,000</w:t>
            </w:r>
          </w:p>
        </w:tc>
        <w:tc>
          <w:tcPr>
            <w:tcW w:w="2250" w:type="dxa"/>
            <w:vAlign w:val="center"/>
          </w:tcPr>
          <w:p w14:paraId="1C5EDE92" w14:textId="1F0704C1"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$7,343,000</w:t>
            </w:r>
          </w:p>
        </w:tc>
        <w:tc>
          <w:tcPr>
            <w:tcW w:w="2345" w:type="dxa"/>
            <w:vAlign w:val="center"/>
          </w:tcPr>
          <w:p w14:paraId="7E8D442D" w14:textId="2F43A328"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$4,847,000</w:t>
            </w:r>
          </w:p>
        </w:tc>
      </w:tr>
      <w:tr w:rsidR="00056EA8" w:rsidRPr="00046B2B" w14:paraId="119C92CF" w14:textId="77777777" w:rsidTr="00056EA8">
        <w:trPr>
          <w:trHeight w:val="432"/>
          <w:jc w:val="center"/>
        </w:trPr>
        <w:tc>
          <w:tcPr>
            <w:tcW w:w="1885" w:type="dxa"/>
            <w:vAlign w:val="center"/>
          </w:tcPr>
          <w:p w14:paraId="772094CE" w14:textId="4C48CE75"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San Saba County</w:t>
            </w:r>
          </w:p>
        </w:tc>
        <w:tc>
          <w:tcPr>
            <w:tcW w:w="1980" w:type="dxa"/>
            <w:vAlign w:val="center"/>
          </w:tcPr>
          <w:p w14:paraId="37F9909B" w14:textId="620BA87F" w:rsidR="00056EA8" w:rsidRPr="00046B2B" w:rsidRDefault="00056EA8" w:rsidP="00056EA8">
            <w:pPr>
              <w:autoSpaceDE w:val="0"/>
              <w:autoSpaceDN w:val="0"/>
              <w:adjustRightInd w:val="0"/>
              <w:jc w:val="center"/>
              <w:rPr>
                <w:rFonts w:ascii="Calibri" w:hAnsi="Calibri" w:cs="Calibri"/>
                <w:caps/>
                <w:color w:val="000000"/>
                <w:sz w:val="20"/>
                <w:szCs w:val="20"/>
              </w:rPr>
            </w:pPr>
            <w:r w:rsidRPr="00046B2B">
              <w:rPr>
                <w:sz w:val="20"/>
                <w:szCs w:val="20"/>
              </w:rPr>
              <w:t>$10,000</w:t>
            </w:r>
          </w:p>
        </w:tc>
        <w:tc>
          <w:tcPr>
            <w:tcW w:w="2250" w:type="dxa"/>
            <w:vAlign w:val="center"/>
          </w:tcPr>
          <w:p w14:paraId="7C2D6831" w14:textId="231082D1"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$1,497,000</w:t>
            </w:r>
          </w:p>
        </w:tc>
        <w:tc>
          <w:tcPr>
            <w:tcW w:w="2345" w:type="dxa"/>
            <w:vAlign w:val="center"/>
          </w:tcPr>
          <w:p w14:paraId="7503107D" w14:textId="3BE18065"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$750,000</w:t>
            </w:r>
          </w:p>
        </w:tc>
      </w:tr>
      <w:tr w:rsidR="00056EA8" w:rsidRPr="00046B2B" w14:paraId="2C5499AB" w14:textId="77777777" w:rsidTr="00056EA8">
        <w:trPr>
          <w:trHeight w:val="432"/>
          <w:jc w:val="center"/>
        </w:trPr>
        <w:tc>
          <w:tcPr>
            <w:tcW w:w="1885" w:type="dxa"/>
            <w:vAlign w:val="center"/>
          </w:tcPr>
          <w:p w14:paraId="2A4B8C63" w14:textId="5C203B44"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McCulloch County</w:t>
            </w:r>
          </w:p>
        </w:tc>
        <w:tc>
          <w:tcPr>
            <w:tcW w:w="1980" w:type="dxa"/>
            <w:vAlign w:val="center"/>
          </w:tcPr>
          <w:p w14:paraId="2F558CEE" w14:textId="1D356894" w:rsidR="00056EA8" w:rsidRPr="00046B2B" w:rsidRDefault="00056EA8" w:rsidP="00056EA8">
            <w:pPr>
              <w:autoSpaceDE w:val="0"/>
              <w:autoSpaceDN w:val="0"/>
              <w:adjustRightInd w:val="0"/>
              <w:jc w:val="center"/>
              <w:rPr>
                <w:rFonts w:ascii="Calibri" w:hAnsi="Calibri" w:cs="Calibri"/>
                <w:caps/>
                <w:color w:val="000000"/>
                <w:sz w:val="20"/>
                <w:szCs w:val="20"/>
              </w:rPr>
            </w:pPr>
            <w:r w:rsidRPr="00046B2B">
              <w:rPr>
                <w:sz w:val="20"/>
                <w:szCs w:val="20"/>
              </w:rPr>
              <w:t>$130,105,000</w:t>
            </w:r>
          </w:p>
        </w:tc>
        <w:tc>
          <w:tcPr>
            <w:tcW w:w="2250" w:type="dxa"/>
            <w:vAlign w:val="center"/>
          </w:tcPr>
          <w:p w14:paraId="000C4D92" w14:textId="1A936D8A"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$737,757,000</w:t>
            </w:r>
          </w:p>
        </w:tc>
        <w:tc>
          <w:tcPr>
            <w:tcW w:w="2345" w:type="dxa"/>
            <w:vAlign w:val="center"/>
          </w:tcPr>
          <w:p w14:paraId="73089BF9" w14:textId="76AF98A1"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$467,313,000</w:t>
            </w:r>
          </w:p>
        </w:tc>
      </w:tr>
      <w:tr w:rsidR="00056EA8" w:rsidRPr="00046B2B" w14:paraId="186E3324" w14:textId="77777777" w:rsidTr="00056EA8">
        <w:trPr>
          <w:trHeight w:val="432"/>
          <w:jc w:val="center"/>
        </w:trPr>
        <w:tc>
          <w:tcPr>
            <w:tcW w:w="1885" w:type="dxa"/>
            <w:vAlign w:val="center"/>
          </w:tcPr>
          <w:p w14:paraId="5C518CA9" w14:textId="25203C0D"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Concho County</w:t>
            </w:r>
          </w:p>
        </w:tc>
        <w:tc>
          <w:tcPr>
            <w:tcW w:w="1980" w:type="dxa"/>
            <w:vAlign w:val="center"/>
          </w:tcPr>
          <w:p w14:paraId="3F8E1885" w14:textId="33A2E542" w:rsidR="00056EA8" w:rsidRPr="00046B2B" w:rsidRDefault="00056EA8" w:rsidP="00056EA8">
            <w:pPr>
              <w:autoSpaceDE w:val="0"/>
              <w:autoSpaceDN w:val="0"/>
              <w:adjustRightInd w:val="0"/>
              <w:jc w:val="center"/>
              <w:rPr>
                <w:rFonts w:ascii="Calibri" w:hAnsi="Calibri" w:cs="Calibri"/>
                <w:caps/>
                <w:color w:val="000000"/>
                <w:sz w:val="20"/>
                <w:szCs w:val="20"/>
              </w:rPr>
            </w:pPr>
            <w:r w:rsidRPr="00046B2B">
              <w:rPr>
                <w:sz w:val="20"/>
                <w:szCs w:val="20"/>
              </w:rPr>
              <w:t>$41,305,000</w:t>
            </w:r>
          </w:p>
        </w:tc>
        <w:tc>
          <w:tcPr>
            <w:tcW w:w="2250" w:type="dxa"/>
            <w:vAlign w:val="center"/>
          </w:tcPr>
          <w:p w14:paraId="494F7A16" w14:textId="7A3A47B1"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$234,686,000</w:t>
            </w:r>
          </w:p>
        </w:tc>
        <w:tc>
          <w:tcPr>
            <w:tcW w:w="2345" w:type="dxa"/>
            <w:vAlign w:val="center"/>
          </w:tcPr>
          <w:p w14:paraId="090B7AAF" w14:textId="4BCF0795" w:rsidR="00056EA8" w:rsidRPr="00046B2B" w:rsidRDefault="00056EA8" w:rsidP="00056EA8">
            <w:pPr>
              <w:autoSpaceDE w:val="0"/>
              <w:autoSpaceDN w:val="0"/>
              <w:adjustRightInd w:val="0"/>
              <w:jc w:val="center"/>
              <w:rPr>
                <w:rFonts w:ascii="Calibri" w:hAnsi="Calibri" w:cs="Calibri"/>
                <w:color w:val="000000"/>
                <w:sz w:val="20"/>
                <w:szCs w:val="20"/>
              </w:rPr>
            </w:pPr>
            <w:r w:rsidRPr="00046B2B">
              <w:rPr>
                <w:sz w:val="20"/>
                <w:szCs w:val="20"/>
              </w:rPr>
              <w:t>$149,433,000</w:t>
            </w:r>
          </w:p>
        </w:tc>
      </w:tr>
      <w:tr w:rsidR="00056EA8" w:rsidRPr="00046B2B" w14:paraId="321F9A11" w14:textId="77777777" w:rsidTr="00056EA8">
        <w:trPr>
          <w:trHeight w:val="432"/>
          <w:jc w:val="center"/>
        </w:trPr>
        <w:tc>
          <w:tcPr>
            <w:tcW w:w="1885" w:type="dxa"/>
            <w:vAlign w:val="center"/>
          </w:tcPr>
          <w:p w14:paraId="6DAF2D09" w14:textId="1A1D75E8" w:rsidR="00056EA8" w:rsidRPr="00046B2B" w:rsidRDefault="00056EA8" w:rsidP="00056EA8">
            <w:pPr>
              <w:autoSpaceDE w:val="0"/>
              <w:autoSpaceDN w:val="0"/>
              <w:adjustRightInd w:val="0"/>
              <w:jc w:val="center"/>
              <w:rPr>
                <w:b/>
                <w:bCs/>
                <w:sz w:val="20"/>
                <w:szCs w:val="20"/>
              </w:rPr>
            </w:pPr>
            <w:r w:rsidRPr="00046B2B">
              <w:rPr>
                <w:b/>
                <w:bCs/>
                <w:sz w:val="20"/>
                <w:szCs w:val="20"/>
              </w:rPr>
              <w:t>Total</w:t>
            </w:r>
          </w:p>
        </w:tc>
        <w:tc>
          <w:tcPr>
            <w:tcW w:w="1980" w:type="dxa"/>
            <w:vAlign w:val="center"/>
          </w:tcPr>
          <w:p w14:paraId="745F92C6" w14:textId="34F63CBC" w:rsidR="00056EA8" w:rsidRPr="00046B2B" w:rsidRDefault="00056EA8" w:rsidP="00056EA8">
            <w:pPr>
              <w:autoSpaceDE w:val="0"/>
              <w:autoSpaceDN w:val="0"/>
              <w:adjustRightInd w:val="0"/>
              <w:jc w:val="center"/>
              <w:rPr>
                <w:rFonts w:ascii="Calibri" w:hAnsi="Calibri" w:cs="Calibri"/>
                <w:b/>
                <w:bCs/>
                <w:sz w:val="20"/>
                <w:szCs w:val="20"/>
              </w:rPr>
            </w:pPr>
            <w:r w:rsidRPr="00046B2B">
              <w:rPr>
                <w:b/>
                <w:bCs/>
                <w:sz w:val="20"/>
                <w:szCs w:val="20"/>
              </w:rPr>
              <w:t>$171,511,000</w:t>
            </w:r>
          </w:p>
        </w:tc>
        <w:tc>
          <w:tcPr>
            <w:tcW w:w="2250" w:type="dxa"/>
            <w:vAlign w:val="center"/>
          </w:tcPr>
          <w:p w14:paraId="118EB456" w14:textId="314DD39B" w:rsidR="00056EA8" w:rsidRPr="00046B2B" w:rsidRDefault="00056EA8" w:rsidP="00056EA8">
            <w:pPr>
              <w:autoSpaceDE w:val="0"/>
              <w:autoSpaceDN w:val="0"/>
              <w:adjustRightInd w:val="0"/>
              <w:jc w:val="center"/>
              <w:rPr>
                <w:rFonts w:ascii="Calibri" w:hAnsi="Calibri" w:cs="Calibri"/>
                <w:b/>
                <w:bCs/>
                <w:sz w:val="20"/>
                <w:szCs w:val="20"/>
              </w:rPr>
            </w:pPr>
            <w:r w:rsidRPr="00046B2B">
              <w:rPr>
                <w:b/>
                <w:bCs/>
                <w:sz w:val="20"/>
                <w:szCs w:val="20"/>
              </w:rPr>
              <w:t>$981,283,000</w:t>
            </w:r>
          </w:p>
        </w:tc>
        <w:tc>
          <w:tcPr>
            <w:tcW w:w="2345" w:type="dxa"/>
            <w:vAlign w:val="center"/>
          </w:tcPr>
          <w:p w14:paraId="2AA90B34" w14:textId="69A896BE" w:rsidR="00056EA8" w:rsidRPr="00046B2B" w:rsidRDefault="00056EA8" w:rsidP="00056EA8">
            <w:pPr>
              <w:autoSpaceDE w:val="0"/>
              <w:autoSpaceDN w:val="0"/>
              <w:adjustRightInd w:val="0"/>
              <w:jc w:val="center"/>
              <w:rPr>
                <w:rFonts w:ascii="Calibri" w:hAnsi="Calibri" w:cs="Calibri"/>
                <w:b/>
                <w:bCs/>
                <w:sz w:val="20"/>
                <w:szCs w:val="20"/>
              </w:rPr>
            </w:pPr>
            <w:r w:rsidRPr="00046B2B">
              <w:rPr>
                <w:b/>
                <w:bCs/>
                <w:sz w:val="20"/>
                <w:szCs w:val="20"/>
              </w:rPr>
              <w:t>$622,343,000</w:t>
            </w:r>
          </w:p>
        </w:tc>
      </w:tr>
    </w:tbl>
    <w:p w14:paraId="4D7CCB5B" w14:textId="6971A1E2" w:rsidR="00313810" w:rsidRDefault="00313810">
      <w:pPr>
        <w:rPr>
          <w:rFonts w:ascii="Franklin Gothic Medium Cond" w:eastAsiaTheme="majorEastAsia" w:hAnsi="Franklin Gothic Medium Cond" w:cstheme="majorBidi"/>
          <w:bCs/>
          <w:color w:val="4472C4" w:themeColor="accent1"/>
          <w:sz w:val="28"/>
          <w:szCs w:val="28"/>
        </w:rPr>
      </w:pPr>
    </w:p>
    <w:p w14:paraId="3A633EF9" w14:textId="77777777" w:rsidR="00A36134" w:rsidRDefault="00A36134">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440F2405" w14:textId="699CAB44" w:rsidR="00334EF0" w:rsidRPr="00FA02AC" w:rsidRDefault="00163B9A" w:rsidP="00524AC0">
      <w:pPr>
        <w:pStyle w:val="Heading1"/>
        <w:rPr>
          <w:rFonts w:ascii="Franklin Gothic Medium Cond" w:hAnsi="Franklin Gothic Medium Cond"/>
          <w:b w:val="0"/>
          <w:sz w:val="32"/>
          <w:szCs w:val="32"/>
        </w:rPr>
      </w:pPr>
      <w:bookmarkStart w:id="113" w:name="_Toc184650711"/>
      <w:r w:rsidRPr="00FA02AC">
        <w:rPr>
          <w:rFonts w:ascii="Franklin Gothic Medium Cond" w:hAnsi="Franklin Gothic Medium Cond"/>
          <w:b w:val="0"/>
          <w:sz w:val="32"/>
          <w:szCs w:val="32"/>
        </w:rPr>
        <w:lastRenderedPageBreak/>
        <w:t>References</w:t>
      </w:r>
      <w:bookmarkEnd w:id="113"/>
    </w:p>
    <w:p w14:paraId="13E5AFFB" w14:textId="6779CAD9" w:rsidR="00163B9A" w:rsidRPr="00C6051F" w:rsidRDefault="0064548F" w:rsidP="00163B9A">
      <w:pPr>
        <w:rPr>
          <w:rFonts w:cstheme="minorHAnsi"/>
        </w:rPr>
      </w:pPr>
      <w:r w:rsidRPr="00C6051F">
        <w:rPr>
          <w:rFonts w:cstheme="minorHAnsi"/>
        </w:rPr>
        <w:t>This section includes a b</w:t>
      </w:r>
      <w:r w:rsidR="00163B9A" w:rsidRPr="00C6051F">
        <w:rPr>
          <w:rFonts w:cstheme="minorHAnsi"/>
        </w:rPr>
        <w:t>ibliograph</w:t>
      </w:r>
      <w:r w:rsidRPr="00C6051F">
        <w:rPr>
          <w:rFonts w:cstheme="minorHAnsi"/>
        </w:rPr>
        <w:t>ic</w:t>
      </w:r>
      <w:r w:rsidR="00163B9A" w:rsidRPr="00C6051F">
        <w:rPr>
          <w:rFonts w:cstheme="minorHAnsi"/>
        </w:rPr>
        <w:t xml:space="preserve"> list of </w:t>
      </w:r>
      <w:r w:rsidR="007A0082">
        <w:rPr>
          <w:rFonts w:cstheme="minorHAnsi"/>
        </w:rPr>
        <w:t xml:space="preserve">the </w:t>
      </w:r>
      <w:r w:rsidR="00AB0C7B">
        <w:rPr>
          <w:rFonts w:cstheme="minorHAnsi"/>
        </w:rPr>
        <w:t xml:space="preserve">documents </w:t>
      </w:r>
      <w:r w:rsidR="00163B9A" w:rsidRPr="00C6051F">
        <w:rPr>
          <w:rFonts w:cstheme="minorHAnsi"/>
        </w:rPr>
        <w:t>refer</w:t>
      </w:r>
      <w:r w:rsidR="00AB0C7B">
        <w:rPr>
          <w:rFonts w:cstheme="minorHAnsi"/>
        </w:rPr>
        <w:t>enced</w:t>
      </w:r>
      <w:r w:rsidR="00163B9A" w:rsidRPr="00C6051F">
        <w:rPr>
          <w:rFonts w:cstheme="minorHAnsi"/>
        </w:rPr>
        <w:t xml:space="preserve"> throughout </w:t>
      </w:r>
      <w:r w:rsidR="00E63516">
        <w:rPr>
          <w:rFonts w:cstheme="minorHAnsi"/>
        </w:rPr>
        <w:t xml:space="preserve">this </w:t>
      </w:r>
      <w:r w:rsidR="00163B9A" w:rsidRPr="00C6051F">
        <w:rPr>
          <w:rFonts w:cstheme="minorHAnsi"/>
        </w:rPr>
        <w:t>document</w:t>
      </w:r>
      <w:r w:rsidR="00B8068B">
        <w:rPr>
          <w:rFonts w:cstheme="minorHAnsi"/>
        </w:rPr>
        <w:t xml:space="preserve"> or used during the preparation of the BLE analysis</w:t>
      </w:r>
      <w:r w:rsidR="00163B9A" w:rsidRPr="00C6051F">
        <w:rPr>
          <w:rFonts w:cstheme="minorHAnsi"/>
        </w:rPr>
        <w:t>.</w:t>
      </w:r>
    </w:p>
    <w:p w14:paraId="393DC064" w14:textId="041814DC" w:rsidR="00354979" w:rsidRPr="00C6051F" w:rsidRDefault="00163B9A"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4FDEBBCB" w14:textId="1737B3B6" w:rsidR="00FC6E4E" w:rsidRDefault="00FC6E4E"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96FE7">
        <w:rPr>
          <w:rFonts w:cstheme="minorHAnsi"/>
        </w:rPr>
        <w:t xml:space="preserve">. </w:t>
      </w:r>
      <w:r w:rsidRPr="00C6051F">
        <w:rPr>
          <w:rFonts w:cstheme="minorHAnsi"/>
        </w:rPr>
        <w:t>J</w:t>
      </w:r>
      <w:r>
        <w:rPr>
          <w:rFonts w:cstheme="minorHAnsi"/>
        </w:rPr>
        <w:t xml:space="preserve">anuary 2019. </w:t>
      </w:r>
      <w:r w:rsidR="00EF79C5">
        <w:rPr>
          <w:rFonts w:cstheme="minorHAnsi"/>
        </w:rPr>
        <w:t>Main report and Appendix A</w:t>
      </w:r>
      <w:r w:rsidR="00596FE7">
        <w:rPr>
          <w:rFonts w:cstheme="minorHAnsi"/>
        </w:rPr>
        <w:t xml:space="preserve">. </w:t>
      </w:r>
      <w:r>
        <w:rPr>
          <w:rFonts w:cstheme="minorHAnsi"/>
        </w:rPr>
        <w:t>PDF.</w:t>
      </w:r>
      <w:r w:rsidRPr="00C6051F">
        <w:rPr>
          <w:rFonts w:cstheme="minorHAnsi"/>
        </w:rPr>
        <w:t xml:space="preserve"> </w:t>
      </w:r>
    </w:p>
    <w:p w14:paraId="110A962C" w14:textId="72287BE5" w:rsidR="00354979" w:rsidRDefault="00C6051F" w:rsidP="00B733B7">
      <w:pPr>
        <w:numPr>
          <w:ilvl w:val="0"/>
          <w:numId w:val="5"/>
        </w:numPr>
        <w:autoSpaceDE w:val="0"/>
        <w:autoSpaceDN w:val="0"/>
        <w:adjustRightInd w:val="0"/>
        <w:spacing w:after="120" w:line="240" w:lineRule="auto"/>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50" w:history="1">
        <w:r w:rsidR="000973F3" w:rsidRPr="00FB6FD7">
          <w:rPr>
            <w:rStyle w:val="Hyperlink"/>
            <w:rFonts w:cstheme="minorHAnsi"/>
          </w:rPr>
          <w:t>https://www.fema.gov/flood-maps/guidance-reports/guidelines-standards</w:t>
        </w:r>
      </w:hyperlink>
      <w:r w:rsidR="000973F3">
        <w:rPr>
          <w:rFonts w:cstheme="minorHAnsi"/>
        </w:rPr>
        <w:t xml:space="preserve"> </w:t>
      </w:r>
    </w:p>
    <w:p w14:paraId="4955CFCA" w14:textId="13BE34A5" w:rsidR="007549D2" w:rsidRDefault="007549D2" w:rsidP="00B733B7">
      <w:pPr>
        <w:numPr>
          <w:ilvl w:val="0"/>
          <w:numId w:val="5"/>
        </w:numPr>
        <w:autoSpaceDE w:val="0"/>
        <w:autoSpaceDN w:val="0"/>
        <w:adjustRightInd w:val="0"/>
        <w:spacing w:after="120" w:line="240" w:lineRule="auto"/>
        <w:ind w:left="540" w:hanging="540"/>
        <w:rPr>
          <w:rFonts w:cstheme="minorHAnsi"/>
        </w:rPr>
      </w:pPr>
      <w:r>
        <w:rPr>
          <w:rFonts w:cstheme="minorHAnsi"/>
        </w:rPr>
        <w:t>Federal Emergency Management Agency (FEMA). Flood Insurance Study for the City of Brady, McCull</w:t>
      </w:r>
      <w:r w:rsidR="000F0BB0">
        <w:rPr>
          <w:rFonts w:cstheme="minorHAnsi"/>
        </w:rPr>
        <w:t>o</w:t>
      </w:r>
      <w:r>
        <w:rPr>
          <w:rFonts w:cstheme="minorHAnsi"/>
        </w:rPr>
        <w:t xml:space="preserve">ch County, Texas. April 15, 1981. </w:t>
      </w:r>
    </w:p>
    <w:p w14:paraId="0B8D9C45" w14:textId="468EA69E" w:rsidR="00BA1CB2" w:rsidRDefault="00BA1CB2" w:rsidP="00B733B7">
      <w:pPr>
        <w:numPr>
          <w:ilvl w:val="0"/>
          <w:numId w:val="5"/>
        </w:numPr>
        <w:autoSpaceDE w:val="0"/>
        <w:autoSpaceDN w:val="0"/>
        <w:adjustRightInd w:val="0"/>
        <w:spacing w:after="120" w:line="240" w:lineRule="auto"/>
        <w:ind w:left="540" w:hanging="540"/>
        <w:rPr>
          <w:rFonts w:cstheme="minorHAnsi"/>
        </w:rPr>
      </w:pPr>
      <w:r>
        <w:rPr>
          <w:rFonts w:cstheme="minorHAnsi"/>
        </w:rPr>
        <w:t xml:space="preserve">Federal Emergency Management Agency (FEMA). National Flood Hazard Layer (NFHL). Web. </w:t>
      </w:r>
      <w:hyperlink r:id="rId51" w:history="1">
        <w:r w:rsidR="006E2DF6" w:rsidRPr="00FB6FD7">
          <w:rPr>
            <w:rStyle w:val="Hyperlink"/>
            <w:rFonts w:cstheme="minorHAnsi"/>
          </w:rPr>
          <w:t>https://hazards-fema.maps.arcgis.com/apps/webappviewer/index.html?id=8b0adb51996444d4879338b5529aa9cd</w:t>
        </w:r>
      </w:hyperlink>
      <w:r w:rsidR="006E2DF6">
        <w:rPr>
          <w:rFonts w:cstheme="minorHAnsi"/>
        </w:rPr>
        <w:t xml:space="preserve"> </w:t>
      </w:r>
    </w:p>
    <w:p w14:paraId="3D8340D2" w14:textId="36DF51EA" w:rsidR="00AC5BC2" w:rsidRPr="00C72A75" w:rsidRDefault="00AC5BC2" w:rsidP="00B733B7">
      <w:pPr>
        <w:numPr>
          <w:ilvl w:val="0"/>
          <w:numId w:val="5"/>
        </w:numPr>
        <w:autoSpaceDE w:val="0"/>
        <w:autoSpaceDN w:val="0"/>
        <w:adjustRightInd w:val="0"/>
        <w:spacing w:after="120" w:line="240" w:lineRule="auto"/>
        <w:ind w:left="547" w:hanging="547"/>
        <w:rPr>
          <w:rFonts w:cstheme="minorHAnsi"/>
        </w:rPr>
      </w:pPr>
      <w:r w:rsidRPr="00C72A75">
        <w:rPr>
          <w:rFonts w:cstheme="minorHAnsi"/>
        </w:rPr>
        <w:t xml:space="preserve">Interagency Flood Risk </w:t>
      </w:r>
      <w:r w:rsidR="00AF635B" w:rsidRPr="00C72A75">
        <w:rPr>
          <w:rFonts w:cstheme="minorHAnsi"/>
        </w:rPr>
        <w:t xml:space="preserve">Management (InFRM) </w:t>
      </w:r>
      <w:r w:rsidR="00AD2B15" w:rsidRPr="00C72A75">
        <w:rPr>
          <w:rFonts w:cstheme="minorHAnsi"/>
        </w:rPr>
        <w:t>T</w:t>
      </w:r>
      <w:r w:rsidR="00AF635B" w:rsidRPr="00C72A75">
        <w:rPr>
          <w:rFonts w:cstheme="minorHAnsi"/>
        </w:rPr>
        <w:t xml:space="preserve">eam. </w:t>
      </w:r>
      <w:r w:rsidR="00AF635B" w:rsidRPr="00C72A75">
        <w:rPr>
          <w:rFonts w:cstheme="minorHAnsi"/>
          <w:i/>
        </w:rPr>
        <w:t>Watershed Hydrology Assessment for th</w:t>
      </w:r>
      <w:r w:rsidR="003C73CF" w:rsidRPr="00C72A75">
        <w:rPr>
          <w:rFonts w:cstheme="minorHAnsi"/>
          <w:i/>
        </w:rPr>
        <w:t>e Lower Colorado River Basin</w:t>
      </w:r>
      <w:r w:rsidR="003C73CF" w:rsidRPr="00C72A75">
        <w:rPr>
          <w:rFonts w:cstheme="minorHAnsi"/>
        </w:rPr>
        <w:t xml:space="preserve">. DRAFT PDF. </w:t>
      </w:r>
      <w:r w:rsidR="00CB0753" w:rsidRPr="00C72A75">
        <w:rPr>
          <w:rFonts w:cstheme="minorHAnsi"/>
        </w:rPr>
        <w:t>Chapter</w:t>
      </w:r>
      <w:r w:rsidR="00A514C7" w:rsidRPr="00C72A75">
        <w:rPr>
          <w:rFonts w:cstheme="minorHAnsi"/>
        </w:rPr>
        <w:t xml:space="preserve"> 5, p</w:t>
      </w:r>
      <w:r w:rsidR="00F215E7" w:rsidRPr="00C72A75">
        <w:rPr>
          <w:rFonts w:cstheme="minorHAnsi"/>
        </w:rPr>
        <w:t xml:space="preserve">ages </w:t>
      </w:r>
      <w:r w:rsidR="00D46632">
        <w:rPr>
          <w:rFonts w:cstheme="minorHAnsi"/>
        </w:rPr>
        <w:t>84</w:t>
      </w:r>
      <w:r w:rsidR="00F215E7" w:rsidRPr="00C72A75">
        <w:rPr>
          <w:rFonts w:cstheme="minorHAnsi"/>
        </w:rPr>
        <w:t xml:space="preserve">, </w:t>
      </w:r>
      <w:r w:rsidR="00D46632">
        <w:rPr>
          <w:rFonts w:cstheme="minorHAnsi"/>
        </w:rPr>
        <w:t>85</w:t>
      </w:r>
      <w:r w:rsidR="00F215E7" w:rsidRPr="00C72A75">
        <w:rPr>
          <w:rFonts w:cstheme="minorHAnsi"/>
        </w:rPr>
        <w:t xml:space="preserve">, and 151. 2021-08-13. </w:t>
      </w:r>
      <w:r w:rsidR="003C73CF" w:rsidRPr="00C72A75">
        <w:rPr>
          <w:rFonts w:cstheme="minorHAnsi"/>
        </w:rPr>
        <w:t xml:space="preserve"> </w:t>
      </w:r>
    </w:p>
    <w:p w14:paraId="4A7A4CB3" w14:textId="731600CA" w:rsidR="00693C04" w:rsidRDefault="00453F45" w:rsidP="00B733B7">
      <w:pPr>
        <w:numPr>
          <w:ilvl w:val="0"/>
          <w:numId w:val="5"/>
        </w:numPr>
        <w:autoSpaceDE w:val="0"/>
        <w:autoSpaceDN w:val="0"/>
        <w:adjustRightInd w:val="0"/>
        <w:spacing w:after="120" w:line="240" w:lineRule="auto"/>
        <w:ind w:left="547" w:hanging="547"/>
        <w:rPr>
          <w:rFonts w:cstheme="minorHAnsi"/>
        </w:rPr>
      </w:pPr>
      <w:r>
        <w:rPr>
          <w:rFonts w:cstheme="minorHAnsi"/>
        </w:rPr>
        <w:t>Natural</w:t>
      </w:r>
      <w:r w:rsidR="00693C04">
        <w:rPr>
          <w:rFonts w:cstheme="minorHAnsi"/>
        </w:rPr>
        <w:t xml:space="preserve"> Resources Conservation Service.</w:t>
      </w:r>
      <w:r w:rsidR="006F24A9">
        <w:rPr>
          <w:rFonts w:cstheme="minorHAnsi"/>
        </w:rPr>
        <w:t xml:space="preserve"> Gridded Soil Survey Geographic Database (gSSURGO). 2021 </w:t>
      </w:r>
      <w:r w:rsidR="00D73D83">
        <w:rPr>
          <w:rFonts w:cstheme="minorHAnsi"/>
        </w:rPr>
        <w:t>version. Web.</w:t>
      </w:r>
      <w:r w:rsidR="00693C04">
        <w:rPr>
          <w:rFonts w:cstheme="minorHAnsi"/>
        </w:rPr>
        <w:t xml:space="preserve"> </w:t>
      </w:r>
      <w:hyperlink r:id="rId52" w:history="1">
        <w:r w:rsidR="001C0836" w:rsidRPr="00FB6FD7">
          <w:rPr>
            <w:rStyle w:val="Hyperlink"/>
            <w:rFonts w:cstheme="minorHAnsi"/>
          </w:rPr>
          <w:t>https://data.nal.usda.gov/dataset/gridded-soil-survey-geographic-database-gssurgo</w:t>
        </w:r>
      </w:hyperlink>
      <w:r w:rsidR="001C0836">
        <w:rPr>
          <w:rFonts w:cstheme="minorHAnsi"/>
        </w:rPr>
        <w:t xml:space="preserve"> </w:t>
      </w:r>
    </w:p>
    <w:p w14:paraId="41E9CFC8" w14:textId="116C8381" w:rsidR="004D6054" w:rsidRPr="004D6054" w:rsidRDefault="00453F45" w:rsidP="004D6054">
      <w:pPr>
        <w:numPr>
          <w:ilvl w:val="0"/>
          <w:numId w:val="5"/>
        </w:numPr>
        <w:autoSpaceDE w:val="0"/>
        <w:autoSpaceDN w:val="0"/>
        <w:adjustRightInd w:val="0"/>
        <w:spacing w:after="120" w:line="240" w:lineRule="auto"/>
        <w:ind w:left="547" w:hanging="547"/>
        <w:rPr>
          <w:rFonts w:cstheme="minorHAnsi"/>
        </w:rPr>
      </w:pPr>
      <w:r>
        <w:rPr>
          <w:rFonts w:cstheme="minorHAnsi"/>
        </w:rPr>
        <w:t>Natural</w:t>
      </w:r>
      <w:r w:rsidR="004D6054">
        <w:rPr>
          <w:rFonts w:cstheme="minorHAnsi"/>
        </w:rPr>
        <w:t xml:space="preserve"> Resources Conservation Service. </w:t>
      </w:r>
      <w:r w:rsidR="004D6054" w:rsidRPr="00363E42">
        <w:rPr>
          <w:rFonts w:cstheme="minorHAnsi"/>
          <w:i/>
          <w:iCs/>
        </w:rPr>
        <w:t>National Engineering Handbook</w:t>
      </w:r>
      <w:r w:rsidR="004D6054">
        <w:rPr>
          <w:rFonts w:cstheme="minorHAnsi"/>
        </w:rPr>
        <w:t xml:space="preserve">, Title 210, Section 630, Chapter 4. August 2019 Version. Web. </w:t>
      </w:r>
      <w:r w:rsidR="004D6054" w:rsidRPr="007103EF">
        <w:rPr>
          <w:rFonts w:cstheme="minorHAnsi"/>
        </w:rPr>
        <w:t>https://directives.sc.egov.usda.gov/OpenNonWebContent.aspx?content=43924.wba</w:t>
      </w:r>
    </w:p>
    <w:p w14:paraId="58F39641" w14:textId="1BC628D3" w:rsidR="00303646" w:rsidRPr="00C6051F" w:rsidRDefault="00303646" w:rsidP="00B733B7">
      <w:pPr>
        <w:numPr>
          <w:ilvl w:val="0"/>
          <w:numId w:val="5"/>
        </w:numPr>
        <w:autoSpaceDE w:val="0"/>
        <w:autoSpaceDN w:val="0"/>
        <w:adjustRightInd w:val="0"/>
        <w:spacing w:after="120" w:line="240" w:lineRule="auto"/>
        <w:ind w:left="547" w:hanging="547"/>
        <w:rPr>
          <w:rFonts w:cstheme="minorHAnsi"/>
        </w:rPr>
      </w:pPr>
      <w:r>
        <w:t>Sanja Perica, Sandra Pavlovic, Michael St. Laurent, Carl Trypaluk, Dale Unruh, Orlan Wilhite</w:t>
      </w:r>
      <w:r w:rsidR="00115983">
        <w:t xml:space="preserve">. </w:t>
      </w:r>
      <w:r w:rsidRPr="00115983">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39142187" w14:textId="189E3B3A" w:rsidR="00640FE6" w:rsidRPr="00445028"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Pr>
          <w:rStyle w:val="Hyperlink"/>
          <w:rFonts w:cstheme="minorHAnsi"/>
          <w:color w:val="auto"/>
          <w:u w:val="none"/>
          <w:shd w:val="clear" w:color="auto" w:fill="FFFFFF"/>
        </w:rPr>
        <w:t>Texas Water Development Board (TWDB)</w:t>
      </w:r>
      <w:r w:rsidR="00635828">
        <w:rPr>
          <w:rStyle w:val="Hyperlink"/>
          <w:rFonts w:cstheme="minorHAnsi"/>
          <w:color w:val="auto"/>
          <w:u w:val="none"/>
          <w:shd w:val="clear" w:color="auto" w:fill="FFFFFF"/>
        </w:rPr>
        <w:t xml:space="preserve">. </w:t>
      </w:r>
      <w:r w:rsidR="00635828" w:rsidRPr="00E61201">
        <w:rPr>
          <w:rStyle w:val="Hyperlink"/>
          <w:rFonts w:cstheme="minorHAnsi"/>
          <w:i/>
          <w:iCs/>
          <w:color w:val="auto"/>
          <w:u w:val="none"/>
          <w:shd w:val="clear" w:color="auto" w:fill="FFFFFF"/>
        </w:rPr>
        <w:t>Texas Two-Dimensional Base Level Engineering Guidelines</w:t>
      </w:r>
      <w:r w:rsidR="00E61201">
        <w:rPr>
          <w:rStyle w:val="Hyperlink"/>
          <w:rFonts w:cstheme="minorHAnsi"/>
          <w:i/>
          <w:iCs/>
          <w:color w:val="auto"/>
          <w:u w:val="none"/>
          <w:shd w:val="clear" w:color="auto" w:fill="FFFFFF"/>
        </w:rPr>
        <w:t xml:space="preserve">, </w:t>
      </w:r>
      <w:r w:rsidR="00635828" w:rsidRPr="00E61201">
        <w:rPr>
          <w:rStyle w:val="Hyperlink"/>
          <w:rFonts w:cstheme="minorHAnsi"/>
          <w:i/>
          <w:iCs/>
          <w:color w:val="auto"/>
          <w:u w:val="none"/>
          <w:shd w:val="clear" w:color="auto" w:fill="FFFFFF"/>
        </w:rPr>
        <w:t>Version 1.0</w:t>
      </w:r>
      <w:r w:rsidR="00635828">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May 21, 2022.</w:t>
      </w:r>
      <w:r>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PDF.</w:t>
      </w:r>
    </w:p>
    <w:p w14:paraId="0DDC4AF3" w14:textId="2E02F153" w:rsidR="00445028" w:rsidRPr="00445028" w:rsidRDefault="00445028" w:rsidP="00B733B7">
      <w:pPr>
        <w:numPr>
          <w:ilvl w:val="0"/>
          <w:numId w:val="4"/>
        </w:numPr>
        <w:autoSpaceDE w:val="0"/>
        <w:autoSpaceDN w:val="0"/>
        <w:adjustRightInd w:val="0"/>
        <w:spacing w:after="120" w:line="240" w:lineRule="auto"/>
        <w:ind w:left="547" w:hanging="547"/>
        <w:rPr>
          <w:rFonts w:cstheme="minorHAnsi"/>
        </w:rPr>
      </w:pPr>
      <w:r>
        <w:rPr>
          <w:rFonts w:cstheme="minorHAnsi"/>
        </w:rPr>
        <w:t>United States Army Corps of Engineers (USACE). Hydrologic Engineering Center-River Analysis System (HEC-RAS), Version 6.2. March 11, 2022.</w:t>
      </w:r>
    </w:p>
    <w:p w14:paraId="59E1F4E3" w14:textId="7C1DEE2D" w:rsidR="00D4437D" w:rsidRDefault="00775353" w:rsidP="00B733B7">
      <w:pPr>
        <w:numPr>
          <w:ilvl w:val="0"/>
          <w:numId w:val="4"/>
        </w:numPr>
        <w:autoSpaceDE w:val="0"/>
        <w:autoSpaceDN w:val="0"/>
        <w:adjustRightInd w:val="0"/>
        <w:spacing w:after="120" w:line="240" w:lineRule="auto"/>
        <w:ind w:left="547" w:hanging="547"/>
        <w:rPr>
          <w:rFonts w:cstheme="minorHAnsi"/>
        </w:rPr>
      </w:pPr>
      <w:r w:rsidRPr="00C6051F">
        <w:rPr>
          <w:rFonts w:cstheme="minorHAnsi"/>
          <w:shd w:val="clear" w:color="auto" w:fill="FFFFFF"/>
        </w:rPr>
        <w:t>United States Geological Survey (USGS). Hurricane Li</w:t>
      </w:r>
      <w:r w:rsidR="00C6051F" w:rsidRPr="00C6051F">
        <w:rPr>
          <w:rFonts w:cstheme="minorHAnsi"/>
          <w:shd w:val="clear" w:color="auto" w:fill="FFFFFF"/>
        </w:rPr>
        <w:t>DAR</w:t>
      </w:r>
      <w:r w:rsidRPr="00C6051F">
        <w:rPr>
          <w:rFonts w:cstheme="minorHAnsi"/>
          <w:shd w:val="clear" w:color="auto" w:fill="FFFFFF"/>
        </w:rPr>
        <w:t>, 2019-02-20. Web.</w:t>
      </w:r>
      <w:r w:rsidR="00D4437D" w:rsidRPr="00C6051F">
        <w:rPr>
          <w:rFonts w:cstheme="minorHAnsi"/>
        </w:rPr>
        <w:t xml:space="preserve"> </w:t>
      </w:r>
      <w:hyperlink r:id="rId53" w:anchor="6.55/29.436/-97.594" w:history="1">
        <w:r w:rsidR="00D4437D" w:rsidRPr="00C6051F">
          <w:rPr>
            <w:rStyle w:val="Hyperlink"/>
            <w:rFonts w:cstheme="minorHAnsi"/>
          </w:rPr>
          <w:t>https://data.tnris.org/collection?c=6ddcc1e6-2059-4fa2-a2cf-4ab163e2c97e#6.55/29.436/-97.594</w:t>
        </w:r>
      </w:hyperlink>
      <w:r w:rsidR="00D4437D" w:rsidRPr="00C6051F">
        <w:rPr>
          <w:rFonts w:cstheme="minorHAnsi"/>
        </w:rPr>
        <w:t xml:space="preserve"> </w:t>
      </w:r>
    </w:p>
    <w:p w14:paraId="0C03C93A" w14:textId="7C000AD4" w:rsidR="00E44068" w:rsidRPr="00E44068" w:rsidRDefault="00E44068" w:rsidP="00B733B7">
      <w:pPr>
        <w:numPr>
          <w:ilvl w:val="0"/>
          <w:numId w:val="4"/>
        </w:numPr>
        <w:autoSpaceDE w:val="0"/>
        <w:autoSpaceDN w:val="0"/>
        <w:adjustRightInd w:val="0"/>
        <w:spacing w:after="120" w:line="240" w:lineRule="auto"/>
        <w:ind w:left="547" w:hanging="547"/>
        <w:rPr>
          <w:rFonts w:cstheme="minorHAnsi"/>
        </w:rPr>
      </w:pPr>
      <w:r>
        <w:rPr>
          <w:rFonts w:cstheme="minorHAnsi"/>
        </w:rPr>
        <w:t xml:space="preserve">United States Geological Survey (USGS). Lower Colorado San Bernard LiDAR, 2018-06-17. Web. </w:t>
      </w:r>
      <w:hyperlink r:id="rId54" w:anchor="5.37/29.889/-99.969" w:history="1">
        <w:r w:rsidRPr="000536F2">
          <w:rPr>
            <w:rStyle w:val="Hyperlink"/>
            <w:rFonts w:cstheme="minorHAnsi"/>
          </w:rPr>
          <w:t>https://data.tnris.org/collection?c=b246f8f7-9c79-4c89-91f7-9c7f44955fca#5.37/29.889/-99.969</w:t>
        </w:r>
      </w:hyperlink>
      <w:r>
        <w:rPr>
          <w:rFonts w:cstheme="minorHAnsi"/>
        </w:rPr>
        <w:t xml:space="preserve"> </w:t>
      </w:r>
    </w:p>
    <w:p w14:paraId="7076D9BC" w14:textId="77C74F42" w:rsidR="007059FE" w:rsidRPr="00A26010"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C6051F">
        <w:rPr>
          <w:rFonts w:cstheme="minorHAnsi"/>
          <w:shd w:val="clear" w:color="auto" w:fill="FFFFFF"/>
        </w:rPr>
        <w:t>United States Geological Survey (USGS)</w:t>
      </w:r>
      <w:r w:rsidRPr="00C6051F">
        <w:rPr>
          <w:rFonts w:cstheme="minorHAnsi"/>
        </w:rPr>
        <w:t xml:space="preserve">. Multi-Resolution Land Characteristics Consortium. National Land Cover Database </w:t>
      </w:r>
      <w:r w:rsidR="00A10C24">
        <w:rPr>
          <w:rFonts w:cstheme="minorHAnsi"/>
        </w:rPr>
        <w:t>2019</w:t>
      </w:r>
      <w:r w:rsidRPr="00C6051F">
        <w:rPr>
          <w:rFonts w:cstheme="minorHAnsi"/>
        </w:rPr>
        <w:t xml:space="preserve">. </w:t>
      </w:r>
      <w:hyperlink r:id="rId55" w:history="1">
        <w:r w:rsidR="00A10C24" w:rsidRPr="00FB6FD7">
          <w:rPr>
            <w:rStyle w:val="Hyperlink"/>
            <w:rFonts w:cstheme="minorHAnsi"/>
          </w:rPr>
          <w:t>https://www.mrlc.gov/data/nlcd-2019-land-cover-conus</w:t>
        </w:r>
      </w:hyperlink>
      <w:r w:rsidR="00A10C24">
        <w:rPr>
          <w:rFonts w:cstheme="minorHAnsi"/>
        </w:rPr>
        <w:t xml:space="preserve"> </w:t>
      </w:r>
    </w:p>
    <w:p w14:paraId="40275280" w14:textId="7A65AD85" w:rsidR="00254A8E" w:rsidRPr="002847BB" w:rsidRDefault="00254A8E"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sidRPr="00C6051F">
        <w:rPr>
          <w:rFonts w:cstheme="minorHAnsi"/>
          <w:shd w:val="clear" w:color="auto" w:fill="FFFFFF"/>
        </w:rPr>
        <w:t xml:space="preserve">United States Geological Survey (USGS). Texas West Central LiDAR, 2018-05-27. Web. </w:t>
      </w:r>
      <w:hyperlink r:id="rId56" w:anchor="6.22/32.737/-99.594" w:history="1">
        <w:r w:rsidRPr="00C6051F">
          <w:rPr>
            <w:rStyle w:val="Hyperlink"/>
            <w:rFonts w:cstheme="minorHAnsi"/>
          </w:rPr>
          <w:t>https://data.tnris.org/collection?c=de1b77e1-3110-41e7-a6a5-81cbbdda5ec3#6.22/32.737/-99.594</w:t>
        </w:r>
      </w:hyperlink>
    </w:p>
    <w:p w14:paraId="3D208933" w14:textId="57BBD338" w:rsidR="00EA1A04" w:rsidRDefault="00E44068" w:rsidP="00FD073B">
      <w:pPr>
        <w:numPr>
          <w:ilvl w:val="0"/>
          <w:numId w:val="4"/>
        </w:numPr>
        <w:autoSpaceDE w:val="0"/>
        <w:autoSpaceDN w:val="0"/>
        <w:adjustRightInd w:val="0"/>
        <w:spacing w:after="120" w:line="240" w:lineRule="auto"/>
        <w:ind w:left="547" w:hanging="547"/>
      </w:pPr>
      <w:r w:rsidRPr="00F15ACD">
        <w:rPr>
          <w:rFonts w:cstheme="minorHAnsi"/>
        </w:rPr>
        <w:lastRenderedPageBreak/>
        <w:t xml:space="preserve">William H. Asquith, Meghan C. Roussel. </w:t>
      </w:r>
      <w:r w:rsidRPr="00F15ACD">
        <w:rPr>
          <w:i/>
          <w:iCs/>
        </w:rPr>
        <w:t xml:space="preserve">Regression Equations for Estimation of Annual Peak-Streamflow Frequency for Undeveloped Watersheds in Texas Using an L-moment-Based, PRESS-Minimized, Residual-Adjusted Approach. </w:t>
      </w:r>
      <w:r w:rsidRPr="00F15ACD">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AD3227">
          <w:pgSz w:w="12240" w:h="15840"/>
          <w:pgMar w:top="1440" w:right="1440" w:bottom="1440" w:left="1440" w:header="720" w:footer="720" w:gutter="0"/>
          <w:cols w:space="720"/>
          <w:docGrid w:linePitch="360"/>
        </w:sectPr>
      </w:pPr>
    </w:p>
    <w:p w14:paraId="3A24C271" w14:textId="36E586AD" w:rsidR="00EA1A04" w:rsidRDefault="00EA1A04" w:rsidP="004B4ACF">
      <w:pPr>
        <w:pStyle w:val="Heading1"/>
        <w:ind w:left="1021" w:hanging="1021"/>
        <w:jc w:val="center"/>
        <w:rPr>
          <w:rFonts w:ascii="Franklin Gothic Demi Cond" w:hAnsi="Franklin Gothic Demi Cond"/>
          <w:b w:val="0"/>
        </w:rPr>
      </w:pPr>
      <w:bookmarkStart w:id="114" w:name="_Toc184650712"/>
      <w:r w:rsidRPr="00EA1A04">
        <w:rPr>
          <w:rFonts w:ascii="Franklin Gothic Demi Cond" w:hAnsi="Franklin Gothic Demi Cond"/>
          <w:b w:val="0"/>
        </w:rPr>
        <w:lastRenderedPageBreak/>
        <w:t xml:space="preserve">Appendix A – </w:t>
      </w:r>
      <w:r w:rsidR="00A075DA" w:rsidRPr="00A075DA">
        <w:rPr>
          <w:rFonts w:ascii="Franklin Gothic Demi Cond" w:hAnsi="Franklin Gothic Demi Cond"/>
          <w:b w:val="0"/>
        </w:rPr>
        <w:t xml:space="preserve"> </w:t>
      </w:r>
      <w:r w:rsidR="00A075DA" w:rsidRPr="00EA1A04">
        <w:rPr>
          <w:rFonts w:ascii="Franklin Gothic Demi Cond" w:hAnsi="Franklin Gothic Demi Cond"/>
          <w:b w:val="0"/>
        </w:rPr>
        <w:t>Base Level Engineering Results</w:t>
      </w:r>
      <w:bookmarkEnd w:id="114"/>
    </w:p>
    <w:p w14:paraId="1004BEA1" w14:textId="5FB39DE0" w:rsidR="00EA1A04" w:rsidRDefault="000D14E1" w:rsidP="004B4ACF">
      <w:pPr>
        <w:jc w:val="center"/>
      </w:pPr>
      <w:r>
        <w:rPr>
          <w:noProof/>
        </w:rPr>
        <w:drawing>
          <wp:inline distT="0" distB="0" distL="0" distR="0" wp14:anchorId="6EB302BB" wp14:editId="0D789C0D">
            <wp:extent cx="6638586" cy="5129817"/>
            <wp:effectExtent l="19050" t="19050" r="10160" b="139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6638586" cy="5129817"/>
                    </a:xfrm>
                    <a:prstGeom prst="rect">
                      <a:avLst/>
                    </a:prstGeom>
                    <a:noFill/>
                    <a:ln>
                      <a:solidFill>
                        <a:schemeClr val="tx1"/>
                      </a:solidFill>
                    </a:ln>
                  </pic:spPr>
                </pic:pic>
              </a:graphicData>
            </a:graphic>
          </wp:inline>
        </w:drawing>
      </w:r>
    </w:p>
    <w:p w14:paraId="2B977DFD" w14:textId="5308B496" w:rsidR="003409AF" w:rsidRDefault="003409AF" w:rsidP="004B4ACF">
      <w:pPr>
        <w:jc w:val="center"/>
        <w:sectPr w:rsidR="003409AF" w:rsidSect="004B4ACF">
          <w:pgSz w:w="15840" w:h="12240" w:orient="landscape"/>
          <w:pgMar w:top="1440" w:right="1440" w:bottom="1440" w:left="1440" w:header="720" w:footer="720" w:gutter="0"/>
          <w:cols w:space="720"/>
          <w:docGrid w:linePitch="360"/>
        </w:sectPr>
      </w:pPr>
    </w:p>
    <w:p w14:paraId="6DC90B8E" w14:textId="0AF8FBDF" w:rsidR="00EA1A04" w:rsidRDefault="00EA1A04" w:rsidP="00176F43">
      <w:pPr>
        <w:pStyle w:val="Heading1"/>
        <w:ind w:left="1021" w:hanging="1021"/>
        <w:rPr>
          <w:rFonts w:ascii="Franklin Gothic Demi Cond" w:hAnsi="Franklin Gothic Demi Cond"/>
          <w:b w:val="0"/>
        </w:rPr>
      </w:pPr>
      <w:bookmarkStart w:id="115" w:name="_Toc184650713"/>
      <w:r w:rsidRPr="00EA1A04">
        <w:rPr>
          <w:rFonts w:ascii="Franklin Gothic Demi Cond" w:hAnsi="Franklin Gothic Demi Cond"/>
          <w:b w:val="0"/>
        </w:rPr>
        <w:lastRenderedPageBreak/>
        <w:t xml:space="preserve">Appendix B – </w:t>
      </w:r>
      <w:r w:rsidR="00034755">
        <w:rPr>
          <w:rFonts w:ascii="Franklin Gothic Demi Cond" w:hAnsi="Franklin Gothic Demi Cond"/>
          <w:b w:val="0"/>
        </w:rPr>
        <w:t xml:space="preserve">Supporting </w:t>
      </w:r>
      <w:r w:rsidR="006451F4">
        <w:rPr>
          <w:rFonts w:ascii="Franklin Gothic Demi Cond" w:hAnsi="Franklin Gothic Demi Cond"/>
          <w:b w:val="0"/>
        </w:rPr>
        <w:t>Documentation</w:t>
      </w:r>
      <w:bookmarkEnd w:id="115"/>
    </w:p>
    <w:p w14:paraId="15BED381" w14:textId="0F3BBA4D" w:rsidR="00B8068B" w:rsidRDefault="00C541FF" w:rsidP="00A83520">
      <w:pPr>
        <w:rPr>
          <w:rFonts w:cstheme="minorHAnsi"/>
        </w:rPr>
      </w:pPr>
      <w:r>
        <w:t xml:space="preserve">The following </w:t>
      </w:r>
      <w:r w:rsidR="00F738B4">
        <w:t xml:space="preserve">information </w:t>
      </w:r>
      <w:r w:rsidR="00496D59">
        <w:t xml:space="preserve">may be found </w:t>
      </w:r>
      <w:r w:rsidR="002C1130">
        <w:t xml:space="preserve">in Appendix B. </w:t>
      </w:r>
      <w:r w:rsidR="008164C7">
        <w:t xml:space="preserve">These documents provide further details regarding the methodology and outcomes of the BLE analysis for the </w:t>
      </w:r>
      <w:r w:rsidR="00F21CEF">
        <w:t>Brady</w:t>
      </w:r>
      <w:r w:rsidR="008164C7">
        <w:t xml:space="preserve"> watershed.</w:t>
      </w:r>
    </w:p>
    <w:p w14:paraId="3C027884" w14:textId="0021571E" w:rsidR="00F738B4" w:rsidRDefault="00AD2B15" w:rsidP="005945B7">
      <w:pPr>
        <w:pStyle w:val="ListParagraph"/>
        <w:numPr>
          <w:ilvl w:val="0"/>
          <w:numId w:val="17"/>
        </w:numPr>
        <w:rPr>
          <w:rFonts w:cstheme="minorHAnsi"/>
        </w:rPr>
      </w:pPr>
      <w:r>
        <w:rPr>
          <w:rFonts w:cstheme="minorHAnsi"/>
        </w:rPr>
        <w:t xml:space="preserve">Pages </w:t>
      </w:r>
      <w:r w:rsidR="004C6B6F">
        <w:rPr>
          <w:rFonts w:cstheme="minorHAnsi"/>
        </w:rPr>
        <w:t>84</w:t>
      </w:r>
      <w:r>
        <w:rPr>
          <w:rFonts w:cstheme="minorHAnsi"/>
        </w:rPr>
        <w:t xml:space="preserve">, </w:t>
      </w:r>
      <w:r w:rsidR="004C6B6F">
        <w:rPr>
          <w:rFonts w:cstheme="minorHAnsi"/>
        </w:rPr>
        <w:t>85</w:t>
      </w:r>
      <w:r>
        <w:rPr>
          <w:rFonts w:cstheme="minorHAnsi"/>
        </w:rPr>
        <w:t xml:space="preserve">, and 151 from </w:t>
      </w:r>
      <w:r w:rsidR="00B26337">
        <w:rPr>
          <w:rFonts w:cstheme="minorHAnsi"/>
        </w:rPr>
        <w:t xml:space="preserve">Chapter 5 of </w:t>
      </w:r>
      <w:r>
        <w:rPr>
          <w:rFonts w:cstheme="minorHAnsi"/>
        </w:rPr>
        <w:t xml:space="preserve">the </w:t>
      </w:r>
      <w:r w:rsidR="00E25405">
        <w:rPr>
          <w:rFonts w:cstheme="minorHAnsi"/>
        </w:rPr>
        <w:t>InFRM</w:t>
      </w:r>
      <w:r w:rsidR="004A0C10">
        <w:rPr>
          <w:rFonts w:cstheme="minorHAnsi"/>
        </w:rPr>
        <w:t xml:space="preserve"> </w:t>
      </w:r>
      <w:r>
        <w:rPr>
          <w:rFonts w:cstheme="minorHAnsi"/>
        </w:rPr>
        <w:t xml:space="preserve">team’s </w:t>
      </w:r>
      <w:r w:rsidR="00E531EF">
        <w:rPr>
          <w:rFonts w:cstheme="minorHAnsi"/>
        </w:rPr>
        <w:t xml:space="preserve">draft </w:t>
      </w:r>
      <w:r w:rsidRPr="003C73CF">
        <w:rPr>
          <w:rFonts w:cstheme="minorHAnsi"/>
          <w:i/>
          <w:iCs/>
        </w:rPr>
        <w:t>Watershed Hydrology Assessment for the Lower Colorado River Basin</w:t>
      </w:r>
      <w:r>
        <w:rPr>
          <w:rFonts w:cstheme="minorHAnsi"/>
          <w:i/>
          <w:iCs/>
        </w:rPr>
        <w:t xml:space="preserve"> </w:t>
      </w:r>
      <w:r>
        <w:rPr>
          <w:rFonts w:cstheme="minorHAnsi"/>
        </w:rPr>
        <w:t>– This is an excerpt from a draft copy of this report. This excerpt includes the gages analysis for USGS gage 0814</w:t>
      </w:r>
      <w:r w:rsidR="00F613ED">
        <w:rPr>
          <w:rFonts w:cstheme="minorHAnsi"/>
        </w:rPr>
        <w:t>5</w:t>
      </w:r>
      <w:r>
        <w:rPr>
          <w:rFonts w:cstheme="minorHAnsi"/>
        </w:rPr>
        <w:t>000 (</w:t>
      </w:r>
      <w:r w:rsidR="00F613ED">
        <w:rPr>
          <w:rFonts w:cstheme="minorHAnsi"/>
        </w:rPr>
        <w:t>Brady</w:t>
      </w:r>
      <w:r>
        <w:rPr>
          <w:rFonts w:cstheme="minorHAnsi"/>
        </w:rPr>
        <w:t xml:space="preserve"> Creek </w:t>
      </w:r>
      <w:r w:rsidR="00FB0EF2">
        <w:rPr>
          <w:rFonts w:cstheme="minorHAnsi"/>
        </w:rPr>
        <w:t>at Brady</w:t>
      </w:r>
      <w:r>
        <w:rPr>
          <w:rFonts w:cstheme="minorHAnsi"/>
        </w:rPr>
        <w:t xml:space="preserve">, TX). </w:t>
      </w:r>
    </w:p>
    <w:p w14:paraId="2708018E" w14:textId="6E21725F" w:rsidR="005945B7" w:rsidRPr="005945B7" w:rsidRDefault="005945B7" w:rsidP="00C72A75">
      <w:pPr>
        <w:pStyle w:val="ListParagraph"/>
        <w:rPr>
          <w:rFonts w:cstheme="minorHAnsi"/>
        </w:rPr>
      </w:pPr>
    </w:p>
    <w:sectPr w:rsidR="005945B7" w:rsidRPr="005945B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D40C6" w14:textId="77777777" w:rsidR="00CD51C9" w:rsidRDefault="00CD51C9" w:rsidP="00EB0B6E">
      <w:pPr>
        <w:spacing w:after="0" w:line="240" w:lineRule="auto"/>
      </w:pPr>
      <w:r>
        <w:separator/>
      </w:r>
    </w:p>
  </w:endnote>
  <w:endnote w:type="continuationSeparator" w:id="0">
    <w:p w14:paraId="31D71B0C" w14:textId="77777777" w:rsidR="00CD51C9" w:rsidRDefault="00CD51C9" w:rsidP="00EB0B6E">
      <w:pPr>
        <w:spacing w:after="0" w:line="240" w:lineRule="auto"/>
      </w:pPr>
      <w:r>
        <w:continuationSeparator/>
      </w:r>
    </w:p>
  </w:endnote>
  <w:endnote w:type="continuationNotice" w:id="1">
    <w:p w14:paraId="320BF522" w14:textId="77777777" w:rsidR="00CD51C9" w:rsidRDefault="00CD51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5Ct00">
    <w:altName w:val="Calibri"/>
    <w:panose1 w:val="00000000000000000000"/>
    <w:charset w:val="A1"/>
    <w:family w:val="auto"/>
    <w:notTrueType/>
    <w:pitch w:val="default"/>
    <w:sig w:usb0="00000081" w:usb1="00000000" w:usb2="00000000" w:usb3="00000000" w:csb0="00000008"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5B86F" w14:textId="77777777" w:rsidR="00CD51C9" w:rsidRDefault="00CD51C9" w:rsidP="00EB0B6E">
      <w:pPr>
        <w:spacing w:after="0" w:line="240" w:lineRule="auto"/>
      </w:pPr>
      <w:r>
        <w:separator/>
      </w:r>
    </w:p>
  </w:footnote>
  <w:footnote w:type="continuationSeparator" w:id="0">
    <w:p w14:paraId="78EB3640" w14:textId="77777777" w:rsidR="00CD51C9" w:rsidRDefault="00CD51C9" w:rsidP="00EB0B6E">
      <w:pPr>
        <w:spacing w:after="0" w:line="240" w:lineRule="auto"/>
      </w:pPr>
      <w:r>
        <w:continuationSeparator/>
      </w:r>
    </w:p>
  </w:footnote>
  <w:footnote w:type="continuationNotice" w:id="1">
    <w:p w14:paraId="2BA21369" w14:textId="77777777" w:rsidR="00CD51C9" w:rsidRDefault="00CD51C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7101B0B"/>
    <w:multiLevelType w:val="hybridMultilevel"/>
    <w:tmpl w:val="73B6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88566C7"/>
    <w:multiLevelType w:val="hybridMultilevel"/>
    <w:tmpl w:val="62BAD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10"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4"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28"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29"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84505991">
    <w:abstractNumId w:val="23"/>
  </w:num>
  <w:num w:numId="2" w16cid:durableId="1346244240">
    <w:abstractNumId w:val="11"/>
  </w:num>
  <w:num w:numId="3" w16cid:durableId="1297226002">
    <w:abstractNumId w:val="18"/>
  </w:num>
  <w:num w:numId="4" w16cid:durableId="950042366">
    <w:abstractNumId w:val="18"/>
  </w:num>
  <w:num w:numId="5" w16cid:durableId="1166475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00138941">
    <w:abstractNumId w:val="25"/>
  </w:num>
  <w:num w:numId="7" w16cid:durableId="275411974">
    <w:abstractNumId w:val="16"/>
  </w:num>
  <w:num w:numId="8" w16cid:durableId="418908397">
    <w:abstractNumId w:val="27"/>
  </w:num>
  <w:num w:numId="9" w16cid:durableId="685324977">
    <w:abstractNumId w:val="7"/>
  </w:num>
  <w:num w:numId="10" w16cid:durableId="191959032">
    <w:abstractNumId w:val="24"/>
  </w:num>
  <w:num w:numId="11" w16cid:durableId="182281035">
    <w:abstractNumId w:val="4"/>
  </w:num>
  <w:num w:numId="12" w16cid:durableId="1436972640">
    <w:abstractNumId w:val="12"/>
  </w:num>
  <w:num w:numId="13" w16cid:durableId="690570240">
    <w:abstractNumId w:val="2"/>
  </w:num>
  <w:num w:numId="14" w16cid:durableId="1651982887">
    <w:abstractNumId w:val="10"/>
  </w:num>
  <w:num w:numId="15" w16cid:durableId="778531240">
    <w:abstractNumId w:val="19"/>
  </w:num>
  <w:num w:numId="16" w16cid:durableId="73112408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58868472">
    <w:abstractNumId w:val="20"/>
  </w:num>
  <w:num w:numId="18" w16cid:durableId="1032219499">
    <w:abstractNumId w:val="31"/>
  </w:num>
  <w:num w:numId="19" w16cid:durableId="1371606468">
    <w:abstractNumId w:val="17"/>
  </w:num>
  <w:num w:numId="20" w16cid:durableId="923875969">
    <w:abstractNumId w:val="13"/>
  </w:num>
  <w:num w:numId="21" w16cid:durableId="1946308311">
    <w:abstractNumId w:val="22"/>
  </w:num>
  <w:num w:numId="22" w16cid:durableId="1984388412">
    <w:abstractNumId w:val="0"/>
  </w:num>
  <w:num w:numId="23" w16cid:durableId="473644734">
    <w:abstractNumId w:val="21"/>
  </w:num>
  <w:num w:numId="24" w16cid:durableId="726996891">
    <w:abstractNumId w:val="29"/>
  </w:num>
  <w:num w:numId="25" w16cid:durableId="1167869891">
    <w:abstractNumId w:val="3"/>
  </w:num>
  <w:num w:numId="26" w16cid:durableId="1580097825">
    <w:abstractNumId w:val="1"/>
  </w:num>
  <w:num w:numId="27" w16cid:durableId="426268361">
    <w:abstractNumId w:val="6"/>
  </w:num>
  <w:num w:numId="28" w16cid:durableId="760948744">
    <w:abstractNumId w:val="26"/>
  </w:num>
  <w:num w:numId="29" w16cid:durableId="1188104698">
    <w:abstractNumId w:val="33"/>
  </w:num>
  <w:num w:numId="30" w16cid:durableId="178811292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0E55"/>
    <w:rsid w:val="00001261"/>
    <w:rsid w:val="00001504"/>
    <w:rsid w:val="000015C9"/>
    <w:rsid w:val="000017CB"/>
    <w:rsid w:val="00001F16"/>
    <w:rsid w:val="000033C0"/>
    <w:rsid w:val="000039A5"/>
    <w:rsid w:val="00003D12"/>
    <w:rsid w:val="0000453B"/>
    <w:rsid w:val="0000480C"/>
    <w:rsid w:val="000048AB"/>
    <w:rsid w:val="00004B44"/>
    <w:rsid w:val="00005BBD"/>
    <w:rsid w:val="00005CE2"/>
    <w:rsid w:val="00006AAE"/>
    <w:rsid w:val="00006BD0"/>
    <w:rsid w:val="00007169"/>
    <w:rsid w:val="0000725B"/>
    <w:rsid w:val="00007945"/>
    <w:rsid w:val="00010636"/>
    <w:rsid w:val="000107FD"/>
    <w:rsid w:val="00010A2B"/>
    <w:rsid w:val="000113A4"/>
    <w:rsid w:val="000115DD"/>
    <w:rsid w:val="000122AC"/>
    <w:rsid w:val="0001265C"/>
    <w:rsid w:val="0001268C"/>
    <w:rsid w:val="0001277D"/>
    <w:rsid w:val="00013180"/>
    <w:rsid w:val="0001384D"/>
    <w:rsid w:val="000139A7"/>
    <w:rsid w:val="00013A77"/>
    <w:rsid w:val="00013B9C"/>
    <w:rsid w:val="00014C18"/>
    <w:rsid w:val="000152AF"/>
    <w:rsid w:val="00015CAD"/>
    <w:rsid w:val="000163FB"/>
    <w:rsid w:val="000166C2"/>
    <w:rsid w:val="0001682F"/>
    <w:rsid w:val="00016EB5"/>
    <w:rsid w:val="00016F52"/>
    <w:rsid w:val="00017A99"/>
    <w:rsid w:val="00017C9E"/>
    <w:rsid w:val="00017F79"/>
    <w:rsid w:val="000208A6"/>
    <w:rsid w:val="00020D5B"/>
    <w:rsid w:val="00021171"/>
    <w:rsid w:val="00021865"/>
    <w:rsid w:val="000218A4"/>
    <w:rsid w:val="00021934"/>
    <w:rsid w:val="00021A1C"/>
    <w:rsid w:val="000222F7"/>
    <w:rsid w:val="000223D6"/>
    <w:rsid w:val="0002357D"/>
    <w:rsid w:val="00023795"/>
    <w:rsid w:val="00023A45"/>
    <w:rsid w:val="00023E36"/>
    <w:rsid w:val="00023FB1"/>
    <w:rsid w:val="000243B2"/>
    <w:rsid w:val="000245D0"/>
    <w:rsid w:val="00024700"/>
    <w:rsid w:val="000247EF"/>
    <w:rsid w:val="0002488D"/>
    <w:rsid w:val="00024B84"/>
    <w:rsid w:val="00024D31"/>
    <w:rsid w:val="00024D5F"/>
    <w:rsid w:val="00024F71"/>
    <w:rsid w:val="0002538F"/>
    <w:rsid w:val="00025D06"/>
    <w:rsid w:val="000266CC"/>
    <w:rsid w:val="0002688D"/>
    <w:rsid w:val="00027176"/>
    <w:rsid w:val="000279A3"/>
    <w:rsid w:val="00027C4B"/>
    <w:rsid w:val="00027F44"/>
    <w:rsid w:val="00030348"/>
    <w:rsid w:val="000304B0"/>
    <w:rsid w:val="00030504"/>
    <w:rsid w:val="00030E8A"/>
    <w:rsid w:val="000318AF"/>
    <w:rsid w:val="000318FD"/>
    <w:rsid w:val="00031A3A"/>
    <w:rsid w:val="00031DEC"/>
    <w:rsid w:val="00032222"/>
    <w:rsid w:val="000324AE"/>
    <w:rsid w:val="00032756"/>
    <w:rsid w:val="00032D0B"/>
    <w:rsid w:val="00032E37"/>
    <w:rsid w:val="00033CF2"/>
    <w:rsid w:val="00033D35"/>
    <w:rsid w:val="00033DD0"/>
    <w:rsid w:val="00033F36"/>
    <w:rsid w:val="00034302"/>
    <w:rsid w:val="00034755"/>
    <w:rsid w:val="00034A04"/>
    <w:rsid w:val="00034C18"/>
    <w:rsid w:val="00034EA4"/>
    <w:rsid w:val="000350CE"/>
    <w:rsid w:val="000355FC"/>
    <w:rsid w:val="0003572B"/>
    <w:rsid w:val="00035DEA"/>
    <w:rsid w:val="00036172"/>
    <w:rsid w:val="000361CB"/>
    <w:rsid w:val="000365C0"/>
    <w:rsid w:val="00036979"/>
    <w:rsid w:val="00036B95"/>
    <w:rsid w:val="00036C87"/>
    <w:rsid w:val="00037140"/>
    <w:rsid w:val="00037778"/>
    <w:rsid w:val="00037EA8"/>
    <w:rsid w:val="00040287"/>
    <w:rsid w:val="000402A1"/>
    <w:rsid w:val="000402C8"/>
    <w:rsid w:val="000404E4"/>
    <w:rsid w:val="0004054D"/>
    <w:rsid w:val="000407BF"/>
    <w:rsid w:val="00040A3E"/>
    <w:rsid w:val="00040B1B"/>
    <w:rsid w:val="00040B82"/>
    <w:rsid w:val="00040CAB"/>
    <w:rsid w:val="00040EE7"/>
    <w:rsid w:val="00040FE0"/>
    <w:rsid w:val="00041006"/>
    <w:rsid w:val="00041257"/>
    <w:rsid w:val="00041832"/>
    <w:rsid w:val="0004195D"/>
    <w:rsid w:val="000419D3"/>
    <w:rsid w:val="000428A8"/>
    <w:rsid w:val="0004303E"/>
    <w:rsid w:val="00043860"/>
    <w:rsid w:val="000438B8"/>
    <w:rsid w:val="0004397B"/>
    <w:rsid w:val="00043BA9"/>
    <w:rsid w:val="0004452D"/>
    <w:rsid w:val="00044A5D"/>
    <w:rsid w:val="00044B2C"/>
    <w:rsid w:val="00045523"/>
    <w:rsid w:val="00045F52"/>
    <w:rsid w:val="00046A4B"/>
    <w:rsid w:val="00046B2B"/>
    <w:rsid w:val="000470D7"/>
    <w:rsid w:val="000470EF"/>
    <w:rsid w:val="00047184"/>
    <w:rsid w:val="000478E1"/>
    <w:rsid w:val="00047F3A"/>
    <w:rsid w:val="00050A3F"/>
    <w:rsid w:val="00051274"/>
    <w:rsid w:val="000515B9"/>
    <w:rsid w:val="00051898"/>
    <w:rsid w:val="000518C2"/>
    <w:rsid w:val="000518DC"/>
    <w:rsid w:val="0005195A"/>
    <w:rsid w:val="00051B5D"/>
    <w:rsid w:val="000521FF"/>
    <w:rsid w:val="00053DAE"/>
    <w:rsid w:val="00053FF3"/>
    <w:rsid w:val="000540DC"/>
    <w:rsid w:val="00054289"/>
    <w:rsid w:val="000542E1"/>
    <w:rsid w:val="000544AD"/>
    <w:rsid w:val="00055276"/>
    <w:rsid w:val="00055C45"/>
    <w:rsid w:val="00056134"/>
    <w:rsid w:val="0005682B"/>
    <w:rsid w:val="00056CD8"/>
    <w:rsid w:val="00056D78"/>
    <w:rsid w:val="00056EA8"/>
    <w:rsid w:val="00056F32"/>
    <w:rsid w:val="0005710F"/>
    <w:rsid w:val="000576C4"/>
    <w:rsid w:val="00057714"/>
    <w:rsid w:val="00057D75"/>
    <w:rsid w:val="00060198"/>
    <w:rsid w:val="00060397"/>
    <w:rsid w:val="000603ED"/>
    <w:rsid w:val="0006047C"/>
    <w:rsid w:val="00060AA7"/>
    <w:rsid w:val="000611DC"/>
    <w:rsid w:val="00061303"/>
    <w:rsid w:val="00061320"/>
    <w:rsid w:val="00061346"/>
    <w:rsid w:val="000615CF"/>
    <w:rsid w:val="00061737"/>
    <w:rsid w:val="00061951"/>
    <w:rsid w:val="000623F6"/>
    <w:rsid w:val="000624F2"/>
    <w:rsid w:val="00062717"/>
    <w:rsid w:val="0006278B"/>
    <w:rsid w:val="00062CB4"/>
    <w:rsid w:val="00062E77"/>
    <w:rsid w:val="00062E7E"/>
    <w:rsid w:val="000638AB"/>
    <w:rsid w:val="00063D51"/>
    <w:rsid w:val="00063E62"/>
    <w:rsid w:val="00064188"/>
    <w:rsid w:val="0006449E"/>
    <w:rsid w:val="000648FF"/>
    <w:rsid w:val="000649AF"/>
    <w:rsid w:val="00064A04"/>
    <w:rsid w:val="00064A81"/>
    <w:rsid w:val="00064C4C"/>
    <w:rsid w:val="00064DAB"/>
    <w:rsid w:val="00064E0D"/>
    <w:rsid w:val="00064E86"/>
    <w:rsid w:val="000654EA"/>
    <w:rsid w:val="00065C24"/>
    <w:rsid w:val="00065C94"/>
    <w:rsid w:val="000661CF"/>
    <w:rsid w:val="000662B4"/>
    <w:rsid w:val="00066305"/>
    <w:rsid w:val="0006633B"/>
    <w:rsid w:val="00066847"/>
    <w:rsid w:val="000670B3"/>
    <w:rsid w:val="00067372"/>
    <w:rsid w:val="000674F7"/>
    <w:rsid w:val="00067C4E"/>
    <w:rsid w:val="00067ED5"/>
    <w:rsid w:val="00067F03"/>
    <w:rsid w:val="000709E4"/>
    <w:rsid w:val="000709E7"/>
    <w:rsid w:val="000711B4"/>
    <w:rsid w:val="000711F0"/>
    <w:rsid w:val="00071626"/>
    <w:rsid w:val="00071870"/>
    <w:rsid w:val="00071881"/>
    <w:rsid w:val="00071CB9"/>
    <w:rsid w:val="000722A6"/>
    <w:rsid w:val="0007244D"/>
    <w:rsid w:val="0007248C"/>
    <w:rsid w:val="00072699"/>
    <w:rsid w:val="00072A2B"/>
    <w:rsid w:val="00072A76"/>
    <w:rsid w:val="00073CD6"/>
    <w:rsid w:val="0007432C"/>
    <w:rsid w:val="000747B9"/>
    <w:rsid w:val="00074B51"/>
    <w:rsid w:val="00075204"/>
    <w:rsid w:val="0007541C"/>
    <w:rsid w:val="00075426"/>
    <w:rsid w:val="0007562A"/>
    <w:rsid w:val="000757B8"/>
    <w:rsid w:val="000758F5"/>
    <w:rsid w:val="00076096"/>
    <w:rsid w:val="0007615D"/>
    <w:rsid w:val="00076C42"/>
    <w:rsid w:val="0007793B"/>
    <w:rsid w:val="00077A14"/>
    <w:rsid w:val="000800EE"/>
    <w:rsid w:val="000806C6"/>
    <w:rsid w:val="00080DFD"/>
    <w:rsid w:val="00081115"/>
    <w:rsid w:val="00081299"/>
    <w:rsid w:val="000813BF"/>
    <w:rsid w:val="00081533"/>
    <w:rsid w:val="00081A42"/>
    <w:rsid w:val="00081C4F"/>
    <w:rsid w:val="00081F38"/>
    <w:rsid w:val="00081F49"/>
    <w:rsid w:val="000823C3"/>
    <w:rsid w:val="00082DAD"/>
    <w:rsid w:val="00082E83"/>
    <w:rsid w:val="0008304A"/>
    <w:rsid w:val="00083673"/>
    <w:rsid w:val="00083B34"/>
    <w:rsid w:val="00083B43"/>
    <w:rsid w:val="00083E68"/>
    <w:rsid w:val="0008410C"/>
    <w:rsid w:val="00084157"/>
    <w:rsid w:val="00084515"/>
    <w:rsid w:val="00084592"/>
    <w:rsid w:val="00084CF1"/>
    <w:rsid w:val="00084E1D"/>
    <w:rsid w:val="000851A0"/>
    <w:rsid w:val="000851B4"/>
    <w:rsid w:val="00085DCD"/>
    <w:rsid w:val="00086288"/>
    <w:rsid w:val="00086464"/>
    <w:rsid w:val="00086ADC"/>
    <w:rsid w:val="0008732D"/>
    <w:rsid w:val="000873EA"/>
    <w:rsid w:val="00087448"/>
    <w:rsid w:val="00087499"/>
    <w:rsid w:val="000874EF"/>
    <w:rsid w:val="0009012C"/>
    <w:rsid w:val="000902F7"/>
    <w:rsid w:val="00090F64"/>
    <w:rsid w:val="00091A6C"/>
    <w:rsid w:val="00091ADB"/>
    <w:rsid w:val="000920F8"/>
    <w:rsid w:val="0009228C"/>
    <w:rsid w:val="00092D20"/>
    <w:rsid w:val="000933D9"/>
    <w:rsid w:val="00093487"/>
    <w:rsid w:val="000934E7"/>
    <w:rsid w:val="000935B8"/>
    <w:rsid w:val="000936D6"/>
    <w:rsid w:val="00093A2C"/>
    <w:rsid w:val="00093C08"/>
    <w:rsid w:val="00094068"/>
    <w:rsid w:val="00094775"/>
    <w:rsid w:val="0009483C"/>
    <w:rsid w:val="00095387"/>
    <w:rsid w:val="00095814"/>
    <w:rsid w:val="00095AB1"/>
    <w:rsid w:val="00096945"/>
    <w:rsid w:val="00096A75"/>
    <w:rsid w:val="00096CB7"/>
    <w:rsid w:val="00096FEA"/>
    <w:rsid w:val="000970F8"/>
    <w:rsid w:val="000973A7"/>
    <w:rsid w:val="000973F3"/>
    <w:rsid w:val="00097C6E"/>
    <w:rsid w:val="00097E51"/>
    <w:rsid w:val="00097ED5"/>
    <w:rsid w:val="000A0277"/>
    <w:rsid w:val="000A035D"/>
    <w:rsid w:val="000A0522"/>
    <w:rsid w:val="000A0619"/>
    <w:rsid w:val="000A0920"/>
    <w:rsid w:val="000A0CDB"/>
    <w:rsid w:val="000A113C"/>
    <w:rsid w:val="000A1A01"/>
    <w:rsid w:val="000A1F42"/>
    <w:rsid w:val="000A24D4"/>
    <w:rsid w:val="000A24F7"/>
    <w:rsid w:val="000A277A"/>
    <w:rsid w:val="000A2CF3"/>
    <w:rsid w:val="000A3021"/>
    <w:rsid w:val="000A3922"/>
    <w:rsid w:val="000A3F4B"/>
    <w:rsid w:val="000A4612"/>
    <w:rsid w:val="000A4A0B"/>
    <w:rsid w:val="000A4F05"/>
    <w:rsid w:val="000A51FB"/>
    <w:rsid w:val="000A5CAC"/>
    <w:rsid w:val="000A6079"/>
    <w:rsid w:val="000A6177"/>
    <w:rsid w:val="000A669D"/>
    <w:rsid w:val="000A6799"/>
    <w:rsid w:val="000A693A"/>
    <w:rsid w:val="000A6D5A"/>
    <w:rsid w:val="000A705C"/>
    <w:rsid w:val="000A7285"/>
    <w:rsid w:val="000A75C3"/>
    <w:rsid w:val="000A791C"/>
    <w:rsid w:val="000A7970"/>
    <w:rsid w:val="000A7C8B"/>
    <w:rsid w:val="000A7FD9"/>
    <w:rsid w:val="000B0716"/>
    <w:rsid w:val="000B0C5F"/>
    <w:rsid w:val="000B0D98"/>
    <w:rsid w:val="000B10F6"/>
    <w:rsid w:val="000B10FA"/>
    <w:rsid w:val="000B1121"/>
    <w:rsid w:val="000B132D"/>
    <w:rsid w:val="000B13D4"/>
    <w:rsid w:val="000B1485"/>
    <w:rsid w:val="000B1A6B"/>
    <w:rsid w:val="000B1DB3"/>
    <w:rsid w:val="000B1FD5"/>
    <w:rsid w:val="000B218A"/>
    <w:rsid w:val="000B22C5"/>
    <w:rsid w:val="000B254B"/>
    <w:rsid w:val="000B2593"/>
    <w:rsid w:val="000B2BE4"/>
    <w:rsid w:val="000B2E58"/>
    <w:rsid w:val="000B3404"/>
    <w:rsid w:val="000B368C"/>
    <w:rsid w:val="000B369E"/>
    <w:rsid w:val="000B3B5E"/>
    <w:rsid w:val="000B3E0C"/>
    <w:rsid w:val="000B4DD4"/>
    <w:rsid w:val="000B51A6"/>
    <w:rsid w:val="000B540B"/>
    <w:rsid w:val="000B578D"/>
    <w:rsid w:val="000B6141"/>
    <w:rsid w:val="000B639E"/>
    <w:rsid w:val="000B63FC"/>
    <w:rsid w:val="000B6CE6"/>
    <w:rsid w:val="000B7F72"/>
    <w:rsid w:val="000C0E4C"/>
    <w:rsid w:val="000C12ED"/>
    <w:rsid w:val="000C1517"/>
    <w:rsid w:val="000C1585"/>
    <w:rsid w:val="000C17E7"/>
    <w:rsid w:val="000C1911"/>
    <w:rsid w:val="000C1AC6"/>
    <w:rsid w:val="000C1C69"/>
    <w:rsid w:val="000C1DA2"/>
    <w:rsid w:val="000C1F50"/>
    <w:rsid w:val="000C1FD0"/>
    <w:rsid w:val="000C24AC"/>
    <w:rsid w:val="000C267C"/>
    <w:rsid w:val="000C2721"/>
    <w:rsid w:val="000C2793"/>
    <w:rsid w:val="000C2980"/>
    <w:rsid w:val="000C31B7"/>
    <w:rsid w:val="000C36F0"/>
    <w:rsid w:val="000C398D"/>
    <w:rsid w:val="000C4104"/>
    <w:rsid w:val="000C46E6"/>
    <w:rsid w:val="000C4974"/>
    <w:rsid w:val="000C4BED"/>
    <w:rsid w:val="000C4C55"/>
    <w:rsid w:val="000C567C"/>
    <w:rsid w:val="000C5811"/>
    <w:rsid w:val="000C5B8F"/>
    <w:rsid w:val="000C5D78"/>
    <w:rsid w:val="000C6C71"/>
    <w:rsid w:val="000C6CB2"/>
    <w:rsid w:val="000C71CF"/>
    <w:rsid w:val="000C74CA"/>
    <w:rsid w:val="000C7D5C"/>
    <w:rsid w:val="000D01C7"/>
    <w:rsid w:val="000D08FC"/>
    <w:rsid w:val="000D09EA"/>
    <w:rsid w:val="000D0EAC"/>
    <w:rsid w:val="000D14E1"/>
    <w:rsid w:val="000D15C2"/>
    <w:rsid w:val="000D188B"/>
    <w:rsid w:val="000D21B1"/>
    <w:rsid w:val="000D284F"/>
    <w:rsid w:val="000D28E0"/>
    <w:rsid w:val="000D2C41"/>
    <w:rsid w:val="000D3D30"/>
    <w:rsid w:val="000D4C51"/>
    <w:rsid w:val="000D52AC"/>
    <w:rsid w:val="000D52D3"/>
    <w:rsid w:val="000D5901"/>
    <w:rsid w:val="000D61D5"/>
    <w:rsid w:val="000D6332"/>
    <w:rsid w:val="000D65F7"/>
    <w:rsid w:val="000D6767"/>
    <w:rsid w:val="000D6C78"/>
    <w:rsid w:val="000D6CFB"/>
    <w:rsid w:val="000D6FC1"/>
    <w:rsid w:val="000D7042"/>
    <w:rsid w:val="000D7486"/>
    <w:rsid w:val="000D77F3"/>
    <w:rsid w:val="000D7FD4"/>
    <w:rsid w:val="000E0515"/>
    <w:rsid w:val="000E06EF"/>
    <w:rsid w:val="000E0D1F"/>
    <w:rsid w:val="000E118A"/>
    <w:rsid w:val="000E128F"/>
    <w:rsid w:val="000E15E9"/>
    <w:rsid w:val="000E167E"/>
    <w:rsid w:val="000E16C7"/>
    <w:rsid w:val="000E19B2"/>
    <w:rsid w:val="000E19FF"/>
    <w:rsid w:val="000E1D0C"/>
    <w:rsid w:val="000E1D4C"/>
    <w:rsid w:val="000E2343"/>
    <w:rsid w:val="000E2612"/>
    <w:rsid w:val="000E299D"/>
    <w:rsid w:val="000E2FC7"/>
    <w:rsid w:val="000E36F0"/>
    <w:rsid w:val="000E4011"/>
    <w:rsid w:val="000E40BE"/>
    <w:rsid w:val="000E42E9"/>
    <w:rsid w:val="000E44E6"/>
    <w:rsid w:val="000E4731"/>
    <w:rsid w:val="000E4B67"/>
    <w:rsid w:val="000E4F6A"/>
    <w:rsid w:val="000E52EF"/>
    <w:rsid w:val="000E562E"/>
    <w:rsid w:val="000E5BF7"/>
    <w:rsid w:val="000E5DDC"/>
    <w:rsid w:val="000E5DFA"/>
    <w:rsid w:val="000E6269"/>
    <w:rsid w:val="000E6603"/>
    <w:rsid w:val="000E73D5"/>
    <w:rsid w:val="000E751A"/>
    <w:rsid w:val="000E7743"/>
    <w:rsid w:val="000E7B10"/>
    <w:rsid w:val="000E7DDE"/>
    <w:rsid w:val="000E7F4E"/>
    <w:rsid w:val="000F00B0"/>
    <w:rsid w:val="000F021F"/>
    <w:rsid w:val="000F07FE"/>
    <w:rsid w:val="000F0BB0"/>
    <w:rsid w:val="000F1029"/>
    <w:rsid w:val="000F1582"/>
    <w:rsid w:val="000F197E"/>
    <w:rsid w:val="000F227D"/>
    <w:rsid w:val="000F2472"/>
    <w:rsid w:val="000F2BB6"/>
    <w:rsid w:val="000F3740"/>
    <w:rsid w:val="000F38AA"/>
    <w:rsid w:val="000F39CD"/>
    <w:rsid w:val="000F3A08"/>
    <w:rsid w:val="000F4506"/>
    <w:rsid w:val="000F4557"/>
    <w:rsid w:val="000F4842"/>
    <w:rsid w:val="000F4CC3"/>
    <w:rsid w:val="000F4F90"/>
    <w:rsid w:val="000F50AF"/>
    <w:rsid w:val="000F5135"/>
    <w:rsid w:val="000F529E"/>
    <w:rsid w:val="000F56A0"/>
    <w:rsid w:val="000F57AB"/>
    <w:rsid w:val="000F5E61"/>
    <w:rsid w:val="000F5FE7"/>
    <w:rsid w:val="000F62B8"/>
    <w:rsid w:val="000F65A4"/>
    <w:rsid w:val="000F6765"/>
    <w:rsid w:val="000F6D67"/>
    <w:rsid w:val="000F6F68"/>
    <w:rsid w:val="000F7931"/>
    <w:rsid w:val="000F7DE3"/>
    <w:rsid w:val="0010041C"/>
    <w:rsid w:val="001008F7"/>
    <w:rsid w:val="00101963"/>
    <w:rsid w:val="001019F5"/>
    <w:rsid w:val="0010203E"/>
    <w:rsid w:val="001022D3"/>
    <w:rsid w:val="00102937"/>
    <w:rsid w:val="001029FD"/>
    <w:rsid w:val="00102A57"/>
    <w:rsid w:val="00102AAF"/>
    <w:rsid w:val="00103017"/>
    <w:rsid w:val="001031DE"/>
    <w:rsid w:val="001032FD"/>
    <w:rsid w:val="001036C3"/>
    <w:rsid w:val="00103724"/>
    <w:rsid w:val="00103B10"/>
    <w:rsid w:val="00103B2A"/>
    <w:rsid w:val="00103D82"/>
    <w:rsid w:val="00103E36"/>
    <w:rsid w:val="0010433E"/>
    <w:rsid w:val="00104C94"/>
    <w:rsid w:val="00104DB7"/>
    <w:rsid w:val="0010553B"/>
    <w:rsid w:val="00105775"/>
    <w:rsid w:val="00106090"/>
    <w:rsid w:val="001063A5"/>
    <w:rsid w:val="00106652"/>
    <w:rsid w:val="00106EB9"/>
    <w:rsid w:val="00107297"/>
    <w:rsid w:val="0010743B"/>
    <w:rsid w:val="0010760E"/>
    <w:rsid w:val="0010769C"/>
    <w:rsid w:val="0010788E"/>
    <w:rsid w:val="00107C66"/>
    <w:rsid w:val="00107E27"/>
    <w:rsid w:val="0011051B"/>
    <w:rsid w:val="00110659"/>
    <w:rsid w:val="001108A9"/>
    <w:rsid w:val="001108D3"/>
    <w:rsid w:val="00110DB6"/>
    <w:rsid w:val="00110DDF"/>
    <w:rsid w:val="00110F84"/>
    <w:rsid w:val="001111C4"/>
    <w:rsid w:val="001112A1"/>
    <w:rsid w:val="001114E7"/>
    <w:rsid w:val="0011173F"/>
    <w:rsid w:val="0011176A"/>
    <w:rsid w:val="00111993"/>
    <w:rsid w:val="0011267F"/>
    <w:rsid w:val="00112A69"/>
    <w:rsid w:val="00112C04"/>
    <w:rsid w:val="00113862"/>
    <w:rsid w:val="00113ECE"/>
    <w:rsid w:val="001144EE"/>
    <w:rsid w:val="001148F4"/>
    <w:rsid w:val="00115176"/>
    <w:rsid w:val="00115983"/>
    <w:rsid w:val="001159F2"/>
    <w:rsid w:val="00115F20"/>
    <w:rsid w:val="00116323"/>
    <w:rsid w:val="00116836"/>
    <w:rsid w:val="001168F7"/>
    <w:rsid w:val="00116C40"/>
    <w:rsid w:val="001172EE"/>
    <w:rsid w:val="00117C4C"/>
    <w:rsid w:val="00120030"/>
    <w:rsid w:val="0012107E"/>
    <w:rsid w:val="00121208"/>
    <w:rsid w:val="00121272"/>
    <w:rsid w:val="00121578"/>
    <w:rsid w:val="00121A91"/>
    <w:rsid w:val="00121CEF"/>
    <w:rsid w:val="00121DEC"/>
    <w:rsid w:val="0012262E"/>
    <w:rsid w:val="0012288D"/>
    <w:rsid w:val="001228AF"/>
    <w:rsid w:val="00122A07"/>
    <w:rsid w:val="00122C06"/>
    <w:rsid w:val="00122D54"/>
    <w:rsid w:val="00122EA3"/>
    <w:rsid w:val="001232B5"/>
    <w:rsid w:val="001233A8"/>
    <w:rsid w:val="00123458"/>
    <w:rsid w:val="00123691"/>
    <w:rsid w:val="00123B70"/>
    <w:rsid w:val="00123BB2"/>
    <w:rsid w:val="00123D0A"/>
    <w:rsid w:val="00123D25"/>
    <w:rsid w:val="00123EA5"/>
    <w:rsid w:val="00123F35"/>
    <w:rsid w:val="00123FA2"/>
    <w:rsid w:val="001244DB"/>
    <w:rsid w:val="001245AF"/>
    <w:rsid w:val="00124EF2"/>
    <w:rsid w:val="00124F52"/>
    <w:rsid w:val="00124F79"/>
    <w:rsid w:val="001254AA"/>
    <w:rsid w:val="00125E62"/>
    <w:rsid w:val="0012609B"/>
    <w:rsid w:val="0012631C"/>
    <w:rsid w:val="0012640F"/>
    <w:rsid w:val="00126E00"/>
    <w:rsid w:val="00127861"/>
    <w:rsid w:val="00127F42"/>
    <w:rsid w:val="00127F54"/>
    <w:rsid w:val="00130134"/>
    <w:rsid w:val="00130273"/>
    <w:rsid w:val="00130352"/>
    <w:rsid w:val="00130D8C"/>
    <w:rsid w:val="00130E39"/>
    <w:rsid w:val="00130EB1"/>
    <w:rsid w:val="00131088"/>
    <w:rsid w:val="001311A6"/>
    <w:rsid w:val="001313C2"/>
    <w:rsid w:val="00131599"/>
    <w:rsid w:val="00131CCF"/>
    <w:rsid w:val="00131F7C"/>
    <w:rsid w:val="00132122"/>
    <w:rsid w:val="00132653"/>
    <w:rsid w:val="001326AC"/>
    <w:rsid w:val="0013278D"/>
    <w:rsid w:val="00132D4B"/>
    <w:rsid w:val="00133596"/>
    <w:rsid w:val="00133911"/>
    <w:rsid w:val="00133AD6"/>
    <w:rsid w:val="00134A65"/>
    <w:rsid w:val="00134FFC"/>
    <w:rsid w:val="00135289"/>
    <w:rsid w:val="001354D8"/>
    <w:rsid w:val="00135568"/>
    <w:rsid w:val="00135769"/>
    <w:rsid w:val="001362F8"/>
    <w:rsid w:val="00136AFE"/>
    <w:rsid w:val="00136CE0"/>
    <w:rsid w:val="00136CED"/>
    <w:rsid w:val="001376B8"/>
    <w:rsid w:val="00140156"/>
    <w:rsid w:val="00140160"/>
    <w:rsid w:val="0014027D"/>
    <w:rsid w:val="001404BC"/>
    <w:rsid w:val="00141052"/>
    <w:rsid w:val="001410DA"/>
    <w:rsid w:val="0014138D"/>
    <w:rsid w:val="00141434"/>
    <w:rsid w:val="001423D2"/>
    <w:rsid w:val="001428E0"/>
    <w:rsid w:val="00142CF6"/>
    <w:rsid w:val="00142DAA"/>
    <w:rsid w:val="00142E16"/>
    <w:rsid w:val="001435B5"/>
    <w:rsid w:val="0014395F"/>
    <w:rsid w:val="00143C4E"/>
    <w:rsid w:val="00143D96"/>
    <w:rsid w:val="00144248"/>
    <w:rsid w:val="001444BB"/>
    <w:rsid w:val="0014476B"/>
    <w:rsid w:val="001448A2"/>
    <w:rsid w:val="001448C5"/>
    <w:rsid w:val="00144B0D"/>
    <w:rsid w:val="00144D8E"/>
    <w:rsid w:val="00144EFD"/>
    <w:rsid w:val="00144F0C"/>
    <w:rsid w:val="00145341"/>
    <w:rsid w:val="001457FA"/>
    <w:rsid w:val="00145C57"/>
    <w:rsid w:val="00145D94"/>
    <w:rsid w:val="00145EBD"/>
    <w:rsid w:val="00146EE2"/>
    <w:rsid w:val="0014704F"/>
    <w:rsid w:val="00147156"/>
    <w:rsid w:val="001472FA"/>
    <w:rsid w:val="001475EF"/>
    <w:rsid w:val="00147D96"/>
    <w:rsid w:val="001504AD"/>
    <w:rsid w:val="001506DA"/>
    <w:rsid w:val="001511BE"/>
    <w:rsid w:val="00151325"/>
    <w:rsid w:val="00151545"/>
    <w:rsid w:val="001515B5"/>
    <w:rsid w:val="00151C56"/>
    <w:rsid w:val="00151F03"/>
    <w:rsid w:val="001520C7"/>
    <w:rsid w:val="001522A9"/>
    <w:rsid w:val="001522F8"/>
    <w:rsid w:val="00152548"/>
    <w:rsid w:val="00152B8E"/>
    <w:rsid w:val="00152D56"/>
    <w:rsid w:val="00152DB2"/>
    <w:rsid w:val="001530E8"/>
    <w:rsid w:val="001539FC"/>
    <w:rsid w:val="00153B2B"/>
    <w:rsid w:val="001543E1"/>
    <w:rsid w:val="001543E6"/>
    <w:rsid w:val="00154467"/>
    <w:rsid w:val="001544C2"/>
    <w:rsid w:val="00154962"/>
    <w:rsid w:val="00154968"/>
    <w:rsid w:val="00154C04"/>
    <w:rsid w:val="00155C84"/>
    <w:rsid w:val="00155FD8"/>
    <w:rsid w:val="00155FEA"/>
    <w:rsid w:val="0015638D"/>
    <w:rsid w:val="00156725"/>
    <w:rsid w:val="001569DB"/>
    <w:rsid w:val="00156F9B"/>
    <w:rsid w:val="001570A8"/>
    <w:rsid w:val="001571A8"/>
    <w:rsid w:val="00157375"/>
    <w:rsid w:val="00157906"/>
    <w:rsid w:val="00157AEF"/>
    <w:rsid w:val="00157C22"/>
    <w:rsid w:val="00157CF2"/>
    <w:rsid w:val="00157E34"/>
    <w:rsid w:val="00160041"/>
    <w:rsid w:val="0016023E"/>
    <w:rsid w:val="00160294"/>
    <w:rsid w:val="00160461"/>
    <w:rsid w:val="00160C6A"/>
    <w:rsid w:val="00160DB4"/>
    <w:rsid w:val="001615E9"/>
    <w:rsid w:val="001617A9"/>
    <w:rsid w:val="00161EAA"/>
    <w:rsid w:val="001622AF"/>
    <w:rsid w:val="00162917"/>
    <w:rsid w:val="00162B89"/>
    <w:rsid w:val="001631AF"/>
    <w:rsid w:val="00163552"/>
    <w:rsid w:val="00163635"/>
    <w:rsid w:val="00163B9A"/>
    <w:rsid w:val="00163D41"/>
    <w:rsid w:val="0016486B"/>
    <w:rsid w:val="00164FCB"/>
    <w:rsid w:val="001650AE"/>
    <w:rsid w:val="001652B7"/>
    <w:rsid w:val="00165624"/>
    <w:rsid w:val="00165AC1"/>
    <w:rsid w:val="00165B65"/>
    <w:rsid w:val="00165BB2"/>
    <w:rsid w:val="00165C1D"/>
    <w:rsid w:val="00166D75"/>
    <w:rsid w:val="00166DD9"/>
    <w:rsid w:val="00166DEC"/>
    <w:rsid w:val="00166E5A"/>
    <w:rsid w:val="00166E7A"/>
    <w:rsid w:val="001673EE"/>
    <w:rsid w:val="00167A46"/>
    <w:rsid w:val="00167DE3"/>
    <w:rsid w:val="00167E63"/>
    <w:rsid w:val="00170C56"/>
    <w:rsid w:val="00171576"/>
    <w:rsid w:val="00171923"/>
    <w:rsid w:val="00171A11"/>
    <w:rsid w:val="00172166"/>
    <w:rsid w:val="0017228A"/>
    <w:rsid w:val="001724AD"/>
    <w:rsid w:val="00172642"/>
    <w:rsid w:val="00172F45"/>
    <w:rsid w:val="0017309C"/>
    <w:rsid w:val="00173775"/>
    <w:rsid w:val="00173A1A"/>
    <w:rsid w:val="00173A5F"/>
    <w:rsid w:val="00173B34"/>
    <w:rsid w:val="001740F4"/>
    <w:rsid w:val="00174612"/>
    <w:rsid w:val="0017466D"/>
    <w:rsid w:val="00174832"/>
    <w:rsid w:val="001749E9"/>
    <w:rsid w:val="0017521A"/>
    <w:rsid w:val="0017530D"/>
    <w:rsid w:val="00175D70"/>
    <w:rsid w:val="00175EC4"/>
    <w:rsid w:val="001760E9"/>
    <w:rsid w:val="00176272"/>
    <w:rsid w:val="00176475"/>
    <w:rsid w:val="001768F6"/>
    <w:rsid w:val="00176F43"/>
    <w:rsid w:val="0017723E"/>
    <w:rsid w:val="00177529"/>
    <w:rsid w:val="00177662"/>
    <w:rsid w:val="001776D6"/>
    <w:rsid w:val="00177F22"/>
    <w:rsid w:val="001801B6"/>
    <w:rsid w:val="0018083A"/>
    <w:rsid w:val="00180A88"/>
    <w:rsid w:val="00180C67"/>
    <w:rsid w:val="0018201B"/>
    <w:rsid w:val="00182746"/>
    <w:rsid w:val="001829E0"/>
    <w:rsid w:val="00183DE9"/>
    <w:rsid w:val="00183F18"/>
    <w:rsid w:val="001843CD"/>
    <w:rsid w:val="00184B78"/>
    <w:rsid w:val="00185795"/>
    <w:rsid w:val="00185889"/>
    <w:rsid w:val="00186120"/>
    <w:rsid w:val="0018636C"/>
    <w:rsid w:val="00186C12"/>
    <w:rsid w:val="001870F9"/>
    <w:rsid w:val="00187528"/>
    <w:rsid w:val="00187A00"/>
    <w:rsid w:val="00190E38"/>
    <w:rsid w:val="00190FF2"/>
    <w:rsid w:val="001910D8"/>
    <w:rsid w:val="001915DD"/>
    <w:rsid w:val="0019183E"/>
    <w:rsid w:val="001922C6"/>
    <w:rsid w:val="001922E0"/>
    <w:rsid w:val="001923DA"/>
    <w:rsid w:val="001924E1"/>
    <w:rsid w:val="0019263F"/>
    <w:rsid w:val="0019272D"/>
    <w:rsid w:val="00192EC3"/>
    <w:rsid w:val="00193109"/>
    <w:rsid w:val="00193501"/>
    <w:rsid w:val="001939B4"/>
    <w:rsid w:val="00193A1D"/>
    <w:rsid w:val="00193CC0"/>
    <w:rsid w:val="00194771"/>
    <w:rsid w:val="001950FC"/>
    <w:rsid w:val="001953DC"/>
    <w:rsid w:val="00195D4F"/>
    <w:rsid w:val="00196478"/>
    <w:rsid w:val="001967D2"/>
    <w:rsid w:val="0019698D"/>
    <w:rsid w:val="00196F62"/>
    <w:rsid w:val="001971B8"/>
    <w:rsid w:val="001973FA"/>
    <w:rsid w:val="0019773E"/>
    <w:rsid w:val="001979A8"/>
    <w:rsid w:val="00197A34"/>
    <w:rsid w:val="00197B9D"/>
    <w:rsid w:val="00197BD0"/>
    <w:rsid w:val="00197C4B"/>
    <w:rsid w:val="001A034C"/>
    <w:rsid w:val="001A06DF"/>
    <w:rsid w:val="001A09F3"/>
    <w:rsid w:val="001A11EB"/>
    <w:rsid w:val="001A1FC1"/>
    <w:rsid w:val="001A2220"/>
    <w:rsid w:val="001A2477"/>
    <w:rsid w:val="001A25D6"/>
    <w:rsid w:val="001A2657"/>
    <w:rsid w:val="001A28EB"/>
    <w:rsid w:val="001A317D"/>
    <w:rsid w:val="001A318D"/>
    <w:rsid w:val="001A3873"/>
    <w:rsid w:val="001A38B6"/>
    <w:rsid w:val="001A397D"/>
    <w:rsid w:val="001A3AAA"/>
    <w:rsid w:val="001A4014"/>
    <w:rsid w:val="001A49AC"/>
    <w:rsid w:val="001A4BDB"/>
    <w:rsid w:val="001A5182"/>
    <w:rsid w:val="001A58E3"/>
    <w:rsid w:val="001A70A9"/>
    <w:rsid w:val="001A72D2"/>
    <w:rsid w:val="001A7B3A"/>
    <w:rsid w:val="001A7B7B"/>
    <w:rsid w:val="001A7C99"/>
    <w:rsid w:val="001B0193"/>
    <w:rsid w:val="001B0397"/>
    <w:rsid w:val="001B0601"/>
    <w:rsid w:val="001B0607"/>
    <w:rsid w:val="001B0660"/>
    <w:rsid w:val="001B098E"/>
    <w:rsid w:val="001B0CDC"/>
    <w:rsid w:val="001B0D27"/>
    <w:rsid w:val="001B0D73"/>
    <w:rsid w:val="001B1371"/>
    <w:rsid w:val="001B1838"/>
    <w:rsid w:val="001B199A"/>
    <w:rsid w:val="001B1C49"/>
    <w:rsid w:val="001B1C7E"/>
    <w:rsid w:val="001B1D17"/>
    <w:rsid w:val="001B2F66"/>
    <w:rsid w:val="001B3080"/>
    <w:rsid w:val="001B30E8"/>
    <w:rsid w:val="001B3448"/>
    <w:rsid w:val="001B374A"/>
    <w:rsid w:val="001B3BEB"/>
    <w:rsid w:val="001B4491"/>
    <w:rsid w:val="001B4830"/>
    <w:rsid w:val="001B4950"/>
    <w:rsid w:val="001B5026"/>
    <w:rsid w:val="001B62EA"/>
    <w:rsid w:val="001B66B0"/>
    <w:rsid w:val="001B70A8"/>
    <w:rsid w:val="001B73DF"/>
    <w:rsid w:val="001B75A1"/>
    <w:rsid w:val="001B7793"/>
    <w:rsid w:val="001B783C"/>
    <w:rsid w:val="001C0836"/>
    <w:rsid w:val="001C0D4A"/>
    <w:rsid w:val="001C0EB9"/>
    <w:rsid w:val="001C172F"/>
    <w:rsid w:val="001C1AF4"/>
    <w:rsid w:val="001C1DCD"/>
    <w:rsid w:val="001C20AC"/>
    <w:rsid w:val="001C211B"/>
    <w:rsid w:val="001C2D13"/>
    <w:rsid w:val="001C2EA0"/>
    <w:rsid w:val="001C30FD"/>
    <w:rsid w:val="001C32EA"/>
    <w:rsid w:val="001C3768"/>
    <w:rsid w:val="001C4038"/>
    <w:rsid w:val="001C470C"/>
    <w:rsid w:val="001C4FAD"/>
    <w:rsid w:val="001C52E7"/>
    <w:rsid w:val="001C59B4"/>
    <w:rsid w:val="001C6191"/>
    <w:rsid w:val="001C6BD4"/>
    <w:rsid w:val="001C7148"/>
    <w:rsid w:val="001C768B"/>
    <w:rsid w:val="001C7A51"/>
    <w:rsid w:val="001D0949"/>
    <w:rsid w:val="001D1752"/>
    <w:rsid w:val="001D17DB"/>
    <w:rsid w:val="001D1E68"/>
    <w:rsid w:val="001D2322"/>
    <w:rsid w:val="001D2465"/>
    <w:rsid w:val="001D257D"/>
    <w:rsid w:val="001D2887"/>
    <w:rsid w:val="001D2CA5"/>
    <w:rsid w:val="001D2D70"/>
    <w:rsid w:val="001D2DBD"/>
    <w:rsid w:val="001D2F25"/>
    <w:rsid w:val="001D2F27"/>
    <w:rsid w:val="001D347E"/>
    <w:rsid w:val="001D37A9"/>
    <w:rsid w:val="001D413A"/>
    <w:rsid w:val="001D468E"/>
    <w:rsid w:val="001D4D38"/>
    <w:rsid w:val="001D4E92"/>
    <w:rsid w:val="001D4F7A"/>
    <w:rsid w:val="001D572D"/>
    <w:rsid w:val="001D5A48"/>
    <w:rsid w:val="001D5A59"/>
    <w:rsid w:val="001D5E1E"/>
    <w:rsid w:val="001D612D"/>
    <w:rsid w:val="001D6B2E"/>
    <w:rsid w:val="001D7385"/>
    <w:rsid w:val="001D75AD"/>
    <w:rsid w:val="001D75C9"/>
    <w:rsid w:val="001D7EF5"/>
    <w:rsid w:val="001E01E2"/>
    <w:rsid w:val="001E0EA2"/>
    <w:rsid w:val="001E1088"/>
    <w:rsid w:val="001E10E7"/>
    <w:rsid w:val="001E1106"/>
    <w:rsid w:val="001E14BB"/>
    <w:rsid w:val="001E239E"/>
    <w:rsid w:val="001E272B"/>
    <w:rsid w:val="001E277A"/>
    <w:rsid w:val="001E29DD"/>
    <w:rsid w:val="001E2C5B"/>
    <w:rsid w:val="001E3234"/>
    <w:rsid w:val="001E394F"/>
    <w:rsid w:val="001E3A45"/>
    <w:rsid w:val="001E3F65"/>
    <w:rsid w:val="001E44CC"/>
    <w:rsid w:val="001E453E"/>
    <w:rsid w:val="001E4AAD"/>
    <w:rsid w:val="001E4C0C"/>
    <w:rsid w:val="001E5325"/>
    <w:rsid w:val="001E5385"/>
    <w:rsid w:val="001E5CC4"/>
    <w:rsid w:val="001E5F7E"/>
    <w:rsid w:val="001E6040"/>
    <w:rsid w:val="001E636B"/>
    <w:rsid w:val="001E6FED"/>
    <w:rsid w:val="001E7149"/>
    <w:rsid w:val="001E7C80"/>
    <w:rsid w:val="001F04E5"/>
    <w:rsid w:val="001F0A25"/>
    <w:rsid w:val="001F0B01"/>
    <w:rsid w:val="001F0B7A"/>
    <w:rsid w:val="001F0D6F"/>
    <w:rsid w:val="001F0F3B"/>
    <w:rsid w:val="001F11E2"/>
    <w:rsid w:val="001F1A77"/>
    <w:rsid w:val="001F1B14"/>
    <w:rsid w:val="001F25D2"/>
    <w:rsid w:val="001F27FE"/>
    <w:rsid w:val="001F289E"/>
    <w:rsid w:val="001F2D38"/>
    <w:rsid w:val="001F322F"/>
    <w:rsid w:val="001F3292"/>
    <w:rsid w:val="001F3F2F"/>
    <w:rsid w:val="001F4250"/>
    <w:rsid w:val="001F436A"/>
    <w:rsid w:val="001F4BF6"/>
    <w:rsid w:val="001F4DA1"/>
    <w:rsid w:val="001F606C"/>
    <w:rsid w:val="001F68B0"/>
    <w:rsid w:val="001F72C1"/>
    <w:rsid w:val="001F732D"/>
    <w:rsid w:val="001F760D"/>
    <w:rsid w:val="001F78E1"/>
    <w:rsid w:val="001F7FEC"/>
    <w:rsid w:val="00200041"/>
    <w:rsid w:val="00200169"/>
    <w:rsid w:val="00200388"/>
    <w:rsid w:val="0020045D"/>
    <w:rsid w:val="00200900"/>
    <w:rsid w:val="00200A11"/>
    <w:rsid w:val="00200B4B"/>
    <w:rsid w:val="00200D63"/>
    <w:rsid w:val="00200E00"/>
    <w:rsid w:val="00201193"/>
    <w:rsid w:val="002012B3"/>
    <w:rsid w:val="00201B29"/>
    <w:rsid w:val="00201B6A"/>
    <w:rsid w:val="002021EA"/>
    <w:rsid w:val="00202258"/>
    <w:rsid w:val="00202626"/>
    <w:rsid w:val="00202B0C"/>
    <w:rsid w:val="00202CA5"/>
    <w:rsid w:val="00202EFA"/>
    <w:rsid w:val="002030C5"/>
    <w:rsid w:val="00203401"/>
    <w:rsid w:val="00203B56"/>
    <w:rsid w:val="00204DD9"/>
    <w:rsid w:val="00204DF0"/>
    <w:rsid w:val="00205CF3"/>
    <w:rsid w:val="0020628E"/>
    <w:rsid w:val="0020631C"/>
    <w:rsid w:val="00206CC8"/>
    <w:rsid w:val="00206EC2"/>
    <w:rsid w:val="00207009"/>
    <w:rsid w:val="0020796D"/>
    <w:rsid w:val="00207B19"/>
    <w:rsid w:val="00207CB6"/>
    <w:rsid w:val="00207DB2"/>
    <w:rsid w:val="002100B9"/>
    <w:rsid w:val="00210951"/>
    <w:rsid w:val="00210B73"/>
    <w:rsid w:val="00210D77"/>
    <w:rsid w:val="002110BB"/>
    <w:rsid w:val="0021131B"/>
    <w:rsid w:val="0021144B"/>
    <w:rsid w:val="00211D03"/>
    <w:rsid w:val="002122DC"/>
    <w:rsid w:val="002128B9"/>
    <w:rsid w:val="00212F0F"/>
    <w:rsid w:val="00213172"/>
    <w:rsid w:val="002134CD"/>
    <w:rsid w:val="002135D7"/>
    <w:rsid w:val="002136FA"/>
    <w:rsid w:val="00213AE9"/>
    <w:rsid w:val="00213B51"/>
    <w:rsid w:val="00213C71"/>
    <w:rsid w:val="00213DBE"/>
    <w:rsid w:val="00214288"/>
    <w:rsid w:val="00214704"/>
    <w:rsid w:val="00214762"/>
    <w:rsid w:val="002156E1"/>
    <w:rsid w:val="00215975"/>
    <w:rsid w:val="00215DCC"/>
    <w:rsid w:val="0021620E"/>
    <w:rsid w:val="002169A7"/>
    <w:rsid w:val="00216DB7"/>
    <w:rsid w:val="00216ECC"/>
    <w:rsid w:val="0021726B"/>
    <w:rsid w:val="00217989"/>
    <w:rsid w:val="0022010C"/>
    <w:rsid w:val="00220446"/>
    <w:rsid w:val="0022072D"/>
    <w:rsid w:val="00220B56"/>
    <w:rsid w:val="00220FD1"/>
    <w:rsid w:val="00221404"/>
    <w:rsid w:val="002215D4"/>
    <w:rsid w:val="0022199B"/>
    <w:rsid w:val="002220D7"/>
    <w:rsid w:val="00222DA0"/>
    <w:rsid w:val="002232C6"/>
    <w:rsid w:val="00223C6B"/>
    <w:rsid w:val="002242E8"/>
    <w:rsid w:val="00224943"/>
    <w:rsid w:val="00224F0F"/>
    <w:rsid w:val="0022541A"/>
    <w:rsid w:val="00226536"/>
    <w:rsid w:val="002279EE"/>
    <w:rsid w:val="00227B77"/>
    <w:rsid w:val="0023013B"/>
    <w:rsid w:val="002302EB"/>
    <w:rsid w:val="002302F1"/>
    <w:rsid w:val="00230538"/>
    <w:rsid w:val="00230A18"/>
    <w:rsid w:val="00230B12"/>
    <w:rsid w:val="00230FB4"/>
    <w:rsid w:val="0023114A"/>
    <w:rsid w:val="00231175"/>
    <w:rsid w:val="00231456"/>
    <w:rsid w:val="00231460"/>
    <w:rsid w:val="002314B2"/>
    <w:rsid w:val="002315A6"/>
    <w:rsid w:val="00231C01"/>
    <w:rsid w:val="00231DFF"/>
    <w:rsid w:val="00231F1B"/>
    <w:rsid w:val="002324CF"/>
    <w:rsid w:val="00232DBC"/>
    <w:rsid w:val="002346FA"/>
    <w:rsid w:val="0023477E"/>
    <w:rsid w:val="0023481C"/>
    <w:rsid w:val="00234B38"/>
    <w:rsid w:val="0023507E"/>
    <w:rsid w:val="00235421"/>
    <w:rsid w:val="002358CD"/>
    <w:rsid w:val="0023599C"/>
    <w:rsid w:val="002361F8"/>
    <w:rsid w:val="00236248"/>
    <w:rsid w:val="002363E7"/>
    <w:rsid w:val="00237655"/>
    <w:rsid w:val="00237A09"/>
    <w:rsid w:val="00237D67"/>
    <w:rsid w:val="002406E1"/>
    <w:rsid w:val="0024087E"/>
    <w:rsid w:val="00240B31"/>
    <w:rsid w:val="00241069"/>
    <w:rsid w:val="00241678"/>
    <w:rsid w:val="00241C73"/>
    <w:rsid w:val="00241D79"/>
    <w:rsid w:val="00241F01"/>
    <w:rsid w:val="00242067"/>
    <w:rsid w:val="0024206D"/>
    <w:rsid w:val="00242219"/>
    <w:rsid w:val="002424F7"/>
    <w:rsid w:val="00243010"/>
    <w:rsid w:val="002438B7"/>
    <w:rsid w:val="00243F87"/>
    <w:rsid w:val="002440C6"/>
    <w:rsid w:val="002440CD"/>
    <w:rsid w:val="00244307"/>
    <w:rsid w:val="00244444"/>
    <w:rsid w:val="0024466D"/>
    <w:rsid w:val="00244835"/>
    <w:rsid w:val="00244D3B"/>
    <w:rsid w:val="00244F47"/>
    <w:rsid w:val="00245453"/>
    <w:rsid w:val="00245655"/>
    <w:rsid w:val="0024601E"/>
    <w:rsid w:val="00246195"/>
    <w:rsid w:val="00246209"/>
    <w:rsid w:val="00246677"/>
    <w:rsid w:val="0024723D"/>
    <w:rsid w:val="00247AD4"/>
    <w:rsid w:val="00250153"/>
    <w:rsid w:val="0025047F"/>
    <w:rsid w:val="00250A3A"/>
    <w:rsid w:val="00250A91"/>
    <w:rsid w:val="00250BD1"/>
    <w:rsid w:val="0025118B"/>
    <w:rsid w:val="00251306"/>
    <w:rsid w:val="002514B2"/>
    <w:rsid w:val="002514E0"/>
    <w:rsid w:val="002515FC"/>
    <w:rsid w:val="002518EB"/>
    <w:rsid w:val="002519A0"/>
    <w:rsid w:val="002519A2"/>
    <w:rsid w:val="00251DFB"/>
    <w:rsid w:val="00252149"/>
    <w:rsid w:val="00252319"/>
    <w:rsid w:val="002527C6"/>
    <w:rsid w:val="0025298B"/>
    <w:rsid w:val="00252E69"/>
    <w:rsid w:val="00253360"/>
    <w:rsid w:val="00253A53"/>
    <w:rsid w:val="00253E53"/>
    <w:rsid w:val="002542E2"/>
    <w:rsid w:val="002544EC"/>
    <w:rsid w:val="00254555"/>
    <w:rsid w:val="002545C9"/>
    <w:rsid w:val="00254A8E"/>
    <w:rsid w:val="00254AA0"/>
    <w:rsid w:val="00254B76"/>
    <w:rsid w:val="00254DF2"/>
    <w:rsid w:val="00254E0D"/>
    <w:rsid w:val="00254E8D"/>
    <w:rsid w:val="002552B7"/>
    <w:rsid w:val="0025551A"/>
    <w:rsid w:val="0025567E"/>
    <w:rsid w:val="00255944"/>
    <w:rsid w:val="002559A4"/>
    <w:rsid w:val="00255B76"/>
    <w:rsid w:val="002560D0"/>
    <w:rsid w:val="0025640B"/>
    <w:rsid w:val="00256456"/>
    <w:rsid w:val="00256608"/>
    <w:rsid w:val="002569F1"/>
    <w:rsid w:val="00256A0F"/>
    <w:rsid w:val="00256E3F"/>
    <w:rsid w:val="0025767A"/>
    <w:rsid w:val="00260C37"/>
    <w:rsid w:val="00261004"/>
    <w:rsid w:val="002615A0"/>
    <w:rsid w:val="0026198D"/>
    <w:rsid w:val="00261A35"/>
    <w:rsid w:val="00261FF4"/>
    <w:rsid w:val="00262086"/>
    <w:rsid w:val="0026221F"/>
    <w:rsid w:val="00262383"/>
    <w:rsid w:val="00262393"/>
    <w:rsid w:val="00262676"/>
    <w:rsid w:val="002632D5"/>
    <w:rsid w:val="00263630"/>
    <w:rsid w:val="002639EC"/>
    <w:rsid w:val="00263F00"/>
    <w:rsid w:val="0026404C"/>
    <w:rsid w:val="0026418B"/>
    <w:rsid w:val="00264653"/>
    <w:rsid w:val="002646B9"/>
    <w:rsid w:val="00264977"/>
    <w:rsid w:val="00264B5C"/>
    <w:rsid w:val="00265011"/>
    <w:rsid w:val="0026503E"/>
    <w:rsid w:val="002657EE"/>
    <w:rsid w:val="00265AC3"/>
    <w:rsid w:val="00265F0A"/>
    <w:rsid w:val="0026622A"/>
    <w:rsid w:val="00266418"/>
    <w:rsid w:val="00266718"/>
    <w:rsid w:val="00266E6D"/>
    <w:rsid w:val="00267448"/>
    <w:rsid w:val="00267766"/>
    <w:rsid w:val="0026784D"/>
    <w:rsid w:val="00267E6E"/>
    <w:rsid w:val="0027010E"/>
    <w:rsid w:val="00270369"/>
    <w:rsid w:val="002706C0"/>
    <w:rsid w:val="00270D48"/>
    <w:rsid w:val="00270F22"/>
    <w:rsid w:val="00271069"/>
    <w:rsid w:val="00271323"/>
    <w:rsid w:val="00271B28"/>
    <w:rsid w:val="00271CC3"/>
    <w:rsid w:val="00272F4E"/>
    <w:rsid w:val="00273728"/>
    <w:rsid w:val="00273CCC"/>
    <w:rsid w:val="00273E52"/>
    <w:rsid w:val="002740A7"/>
    <w:rsid w:val="00274243"/>
    <w:rsid w:val="0027447F"/>
    <w:rsid w:val="00274A13"/>
    <w:rsid w:val="00274F35"/>
    <w:rsid w:val="00274F54"/>
    <w:rsid w:val="002751FE"/>
    <w:rsid w:val="0027639F"/>
    <w:rsid w:val="002778A0"/>
    <w:rsid w:val="0027795A"/>
    <w:rsid w:val="00280271"/>
    <w:rsid w:val="002806BD"/>
    <w:rsid w:val="002813E2"/>
    <w:rsid w:val="00282361"/>
    <w:rsid w:val="002823D4"/>
    <w:rsid w:val="0028246A"/>
    <w:rsid w:val="0028308A"/>
    <w:rsid w:val="00283860"/>
    <w:rsid w:val="002838A9"/>
    <w:rsid w:val="00283D1E"/>
    <w:rsid w:val="00283D56"/>
    <w:rsid w:val="00284502"/>
    <w:rsid w:val="002847BB"/>
    <w:rsid w:val="00284FC5"/>
    <w:rsid w:val="00285114"/>
    <w:rsid w:val="002851D8"/>
    <w:rsid w:val="00285921"/>
    <w:rsid w:val="00286E30"/>
    <w:rsid w:val="0028747A"/>
    <w:rsid w:val="002878C7"/>
    <w:rsid w:val="00287D4D"/>
    <w:rsid w:val="00290158"/>
    <w:rsid w:val="00290AB1"/>
    <w:rsid w:val="00290CBF"/>
    <w:rsid w:val="00290E6B"/>
    <w:rsid w:val="00290F65"/>
    <w:rsid w:val="00291080"/>
    <w:rsid w:val="002910D9"/>
    <w:rsid w:val="00291BA9"/>
    <w:rsid w:val="00291E14"/>
    <w:rsid w:val="00291EE2"/>
    <w:rsid w:val="00291F29"/>
    <w:rsid w:val="0029202E"/>
    <w:rsid w:val="002920C5"/>
    <w:rsid w:val="002923E6"/>
    <w:rsid w:val="00292716"/>
    <w:rsid w:val="002928B7"/>
    <w:rsid w:val="002931C4"/>
    <w:rsid w:val="00293887"/>
    <w:rsid w:val="00293E2D"/>
    <w:rsid w:val="00293F48"/>
    <w:rsid w:val="00294379"/>
    <w:rsid w:val="00294564"/>
    <w:rsid w:val="00294C90"/>
    <w:rsid w:val="002954F0"/>
    <w:rsid w:val="00295558"/>
    <w:rsid w:val="002955A6"/>
    <w:rsid w:val="00295636"/>
    <w:rsid w:val="00295BA4"/>
    <w:rsid w:val="00295F23"/>
    <w:rsid w:val="0029605C"/>
    <w:rsid w:val="002969EE"/>
    <w:rsid w:val="00296A32"/>
    <w:rsid w:val="00296A43"/>
    <w:rsid w:val="00297009"/>
    <w:rsid w:val="0029798A"/>
    <w:rsid w:val="00297D72"/>
    <w:rsid w:val="002A03C8"/>
    <w:rsid w:val="002A0C72"/>
    <w:rsid w:val="002A0F4E"/>
    <w:rsid w:val="002A1B73"/>
    <w:rsid w:val="002A1C28"/>
    <w:rsid w:val="002A1E77"/>
    <w:rsid w:val="002A2157"/>
    <w:rsid w:val="002A2664"/>
    <w:rsid w:val="002A2A0F"/>
    <w:rsid w:val="002A2BE8"/>
    <w:rsid w:val="002A3167"/>
    <w:rsid w:val="002A38F9"/>
    <w:rsid w:val="002A4524"/>
    <w:rsid w:val="002A464A"/>
    <w:rsid w:val="002A4A9E"/>
    <w:rsid w:val="002A51AC"/>
    <w:rsid w:val="002A5215"/>
    <w:rsid w:val="002A52B7"/>
    <w:rsid w:val="002A5C54"/>
    <w:rsid w:val="002A5D87"/>
    <w:rsid w:val="002A5E10"/>
    <w:rsid w:val="002A62E7"/>
    <w:rsid w:val="002A7141"/>
    <w:rsid w:val="002A735B"/>
    <w:rsid w:val="002A7A6E"/>
    <w:rsid w:val="002A7B00"/>
    <w:rsid w:val="002B0711"/>
    <w:rsid w:val="002B07AA"/>
    <w:rsid w:val="002B0F2C"/>
    <w:rsid w:val="002B1113"/>
    <w:rsid w:val="002B119D"/>
    <w:rsid w:val="002B185B"/>
    <w:rsid w:val="002B194D"/>
    <w:rsid w:val="002B1D94"/>
    <w:rsid w:val="002B21AE"/>
    <w:rsid w:val="002B2984"/>
    <w:rsid w:val="002B328E"/>
    <w:rsid w:val="002B3680"/>
    <w:rsid w:val="002B3872"/>
    <w:rsid w:val="002B39F5"/>
    <w:rsid w:val="002B3FF3"/>
    <w:rsid w:val="002B42D9"/>
    <w:rsid w:val="002B4DF6"/>
    <w:rsid w:val="002B51ED"/>
    <w:rsid w:val="002B6C0D"/>
    <w:rsid w:val="002B72E4"/>
    <w:rsid w:val="002B7740"/>
    <w:rsid w:val="002B78C2"/>
    <w:rsid w:val="002B7C45"/>
    <w:rsid w:val="002B7DA3"/>
    <w:rsid w:val="002B7EFB"/>
    <w:rsid w:val="002C00A5"/>
    <w:rsid w:val="002C0759"/>
    <w:rsid w:val="002C0D9C"/>
    <w:rsid w:val="002C0EFA"/>
    <w:rsid w:val="002C1130"/>
    <w:rsid w:val="002C117B"/>
    <w:rsid w:val="002C192E"/>
    <w:rsid w:val="002C1AED"/>
    <w:rsid w:val="002C1B7C"/>
    <w:rsid w:val="002C269C"/>
    <w:rsid w:val="002C26AE"/>
    <w:rsid w:val="002C2F3B"/>
    <w:rsid w:val="002C35DB"/>
    <w:rsid w:val="002C438D"/>
    <w:rsid w:val="002C4BED"/>
    <w:rsid w:val="002C4EE2"/>
    <w:rsid w:val="002C4EF8"/>
    <w:rsid w:val="002C4F6D"/>
    <w:rsid w:val="002C5701"/>
    <w:rsid w:val="002C59C2"/>
    <w:rsid w:val="002C5D0B"/>
    <w:rsid w:val="002C5E24"/>
    <w:rsid w:val="002C6F79"/>
    <w:rsid w:val="002C7056"/>
    <w:rsid w:val="002D0377"/>
    <w:rsid w:val="002D04F9"/>
    <w:rsid w:val="002D0A28"/>
    <w:rsid w:val="002D1017"/>
    <w:rsid w:val="002D121C"/>
    <w:rsid w:val="002D18E6"/>
    <w:rsid w:val="002D1F94"/>
    <w:rsid w:val="002D24DC"/>
    <w:rsid w:val="002D2D37"/>
    <w:rsid w:val="002D3D2A"/>
    <w:rsid w:val="002D3D65"/>
    <w:rsid w:val="002D3F56"/>
    <w:rsid w:val="002D4164"/>
    <w:rsid w:val="002D41DC"/>
    <w:rsid w:val="002D4216"/>
    <w:rsid w:val="002D4C45"/>
    <w:rsid w:val="002D4C61"/>
    <w:rsid w:val="002D4CA7"/>
    <w:rsid w:val="002D5171"/>
    <w:rsid w:val="002D51FC"/>
    <w:rsid w:val="002D5253"/>
    <w:rsid w:val="002D5344"/>
    <w:rsid w:val="002D5688"/>
    <w:rsid w:val="002D58D0"/>
    <w:rsid w:val="002D5BF0"/>
    <w:rsid w:val="002D6171"/>
    <w:rsid w:val="002D6836"/>
    <w:rsid w:val="002D69CA"/>
    <w:rsid w:val="002D6D3F"/>
    <w:rsid w:val="002D74BC"/>
    <w:rsid w:val="002D7830"/>
    <w:rsid w:val="002D7D87"/>
    <w:rsid w:val="002E057D"/>
    <w:rsid w:val="002E08A5"/>
    <w:rsid w:val="002E0C72"/>
    <w:rsid w:val="002E0DB2"/>
    <w:rsid w:val="002E15CF"/>
    <w:rsid w:val="002E191C"/>
    <w:rsid w:val="002E2100"/>
    <w:rsid w:val="002E2236"/>
    <w:rsid w:val="002E22A6"/>
    <w:rsid w:val="002E3087"/>
    <w:rsid w:val="002E38C6"/>
    <w:rsid w:val="002E3A45"/>
    <w:rsid w:val="002E3E1F"/>
    <w:rsid w:val="002E4807"/>
    <w:rsid w:val="002E49FE"/>
    <w:rsid w:val="002E4A02"/>
    <w:rsid w:val="002E4A44"/>
    <w:rsid w:val="002E4D6D"/>
    <w:rsid w:val="002E4DBD"/>
    <w:rsid w:val="002E541F"/>
    <w:rsid w:val="002E544C"/>
    <w:rsid w:val="002E55B5"/>
    <w:rsid w:val="002E5604"/>
    <w:rsid w:val="002E600B"/>
    <w:rsid w:val="002E6112"/>
    <w:rsid w:val="002E640A"/>
    <w:rsid w:val="002E6E57"/>
    <w:rsid w:val="002E6EE5"/>
    <w:rsid w:val="002E758C"/>
    <w:rsid w:val="002E7630"/>
    <w:rsid w:val="002E76EC"/>
    <w:rsid w:val="002E7969"/>
    <w:rsid w:val="002E7D7A"/>
    <w:rsid w:val="002F059C"/>
    <w:rsid w:val="002F0A0F"/>
    <w:rsid w:val="002F0FBF"/>
    <w:rsid w:val="002F10F9"/>
    <w:rsid w:val="002F1549"/>
    <w:rsid w:val="002F1BC5"/>
    <w:rsid w:val="002F1E0E"/>
    <w:rsid w:val="002F2B5A"/>
    <w:rsid w:val="002F2D5C"/>
    <w:rsid w:val="002F390A"/>
    <w:rsid w:val="002F3A0A"/>
    <w:rsid w:val="002F3D3C"/>
    <w:rsid w:val="002F3D59"/>
    <w:rsid w:val="002F43FC"/>
    <w:rsid w:val="002F490B"/>
    <w:rsid w:val="002F538F"/>
    <w:rsid w:val="002F6055"/>
    <w:rsid w:val="002F6145"/>
    <w:rsid w:val="002F6194"/>
    <w:rsid w:val="002F61C4"/>
    <w:rsid w:val="002F6641"/>
    <w:rsid w:val="002F66A5"/>
    <w:rsid w:val="002F6982"/>
    <w:rsid w:val="002F71BB"/>
    <w:rsid w:val="002F7303"/>
    <w:rsid w:val="002F754E"/>
    <w:rsid w:val="002F7646"/>
    <w:rsid w:val="002F76F2"/>
    <w:rsid w:val="002F7D91"/>
    <w:rsid w:val="002F7ED4"/>
    <w:rsid w:val="003007E7"/>
    <w:rsid w:val="00300840"/>
    <w:rsid w:val="00300A79"/>
    <w:rsid w:val="00300CDF"/>
    <w:rsid w:val="00300DD3"/>
    <w:rsid w:val="00300EE5"/>
    <w:rsid w:val="0030127A"/>
    <w:rsid w:val="00301764"/>
    <w:rsid w:val="00301AA9"/>
    <w:rsid w:val="003024CF"/>
    <w:rsid w:val="00302520"/>
    <w:rsid w:val="00302739"/>
    <w:rsid w:val="003029F9"/>
    <w:rsid w:val="00302A15"/>
    <w:rsid w:val="00302F1E"/>
    <w:rsid w:val="00302F20"/>
    <w:rsid w:val="00302F50"/>
    <w:rsid w:val="003032F2"/>
    <w:rsid w:val="00303397"/>
    <w:rsid w:val="00303646"/>
    <w:rsid w:val="003036B4"/>
    <w:rsid w:val="0030384E"/>
    <w:rsid w:val="00304167"/>
    <w:rsid w:val="003043E8"/>
    <w:rsid w:val="003046B8"/>
    <w:rsid w:val="003048AE"/>
    <w:rsid w:val="003052FF"/>
    <w:rsid w:val="00305323"/>
    <w:rsid w:val="003058EA"/>
    <w:rsid w:val="00305A9B"/>
    <w:rsid w:val="00306961"/>
    <w:rsid w:val="00307489"/>
    <w:rsid w:val="00307577"/>
    <w:rsid w:val="00307CBF"/>
    <w:rsid w:val="00307FA1"/>
    <w:rsid w:val="003101E4"/>
    <w:rsid w:val="003102CB"/>
    <w:rsid w:val="0031055F"/>
    <w:rsid w:val="003109C1"/>
    <w:rsid w:val="00310C02"/>
    <w:rsid w:val="00310C07"/>
    <w:rsid w:val="00311B17"/>
    <w:rsid w:val="00311CD6"/>
    <w:rsid w:val="00311DE5"/>
    <w:rsid w:val="00311EEA"/>
    <w:rsid w:val="0031209C"/>
    <w:rsid w:val="003121CA"/>
    <w:rsid w:val="0031220D"/>
    <w:rsid w:val="00312646"/>
    <w:rsid w:val="00312648"/>
    <w:rsid w:val="00312814"/>
    <w:rsid w:val="003128A3"/>
    <w:rsid w:val="00312DD3"/>
    <w:rsid w:val="00313548"/>
    <w:rsid w:val="003136B9"/>
    <w:rsid w:val="00313810"/>
    <w:rsid w:val="00313A2B"/>
    <w:rsid w:val="00313FEF"/>
    <w:rsid w:val="0031413E"/>
    <w:rsid w:val="00314764"/>
    <w:rsid w:val="00314857"/>
    <w:rsid w:val="00314DC5"/>
    <w:rsid w:val="00315190"/>
    <w:rsid w:val="00315665"/>
    <w:rsid w:val="003157C2"/>
    <w:rsid w:val="00315A9D"/>
    <w:rsid w:val="00315B18"/>
    <w:rsid w:val="00315DC8"/>
    <w:rsid w:val="00316197"/>
    <w:rsid w:val="00316324"/>
    <w:rsid w:val="003165D2"/>
    <w:rsid w:val="003169A1"/>
    <w:rsid w:val="00316A81"/>
    <w:rsid w:val="00316D61"/>
    <w:rsid w:val="003174DB"/>
    <w:rsid w:val="003178EA"/>
    <w:rsid w:val="00317CD0"/>
    <w:rsid w:val="00320192"/>
    <w:rsid w:val="00320355"/>
    <w:rsid w:val="0032055B"/>
    <w:rsid w:val="00321711"/>
    <w:rsid w:val="003220DE"/>
    <w:rsid w:val="0032227A"/>
    <w:rsid w:val="003228E8"/>
    <w:rsid w:val="00322A39"/>
    <w:rsid w:val="00322B25"/>
    <w:rsid w:val="00322BBC"/>
    <w:rsid w:val="00323591"/>
    <w:rsid w:val="0032393F"/>
    <w:rsid w:val="00323CFD"/>
    <w:rsid w:val="00324204"/>
    <w:rsid w:val="0032515A"/>
    <w:rsid w:val="003264FC"/>
    <w:rsid w:val="00326C36"/>
    <w:rsid w:val="003271F5"/>
    <w:rsid w:val="0033069A"/>
    <w:rsid w:val="003309B7"/>
    <w:rsid w:val="003312D1"/>
    <w:rsid w:val="00331413"/>
    <w:rsid w:val="003316B6"/>
    <w:rsid w:val="003317C5"/>
    <w:rsid w:val="00331C3F"/>
    <w:rsid w:val="00331E35"/>
    <w:rsid w:val="00331FA2"/>
    <w:rsid w:val="00331FF8"/>
    <w:rsid w:val="003325B5"/>
    <w:rsid w:val="00332697"/>
    <w:rsid w:val="00332E28"/>
    <w:rsid w:val="00333043"/>
    <w:rsid w:val="0033314F"/>
    <w:rsid w:val="0033343D"/>
    <w:rsid w:val="00333A6E"/>
    <w:rsid w:val="00333C90"/>
    <w:rsid w:val="00333E52"/>
    <w:rsid w:val="00334197"/>
    <w:rsid w:val="00334620"/>
    <w:rsid w:val="00334EF0"/>
    <w:rsid w:val="00335080"/>
    <w:rsid w:val="00335551"/>
    <w:rsid w:val="00335902"/>
    <w:rsid w:val="00335C07"/>
    <w:rsid w:val="003364B0"/>
    <w:rsid w:val="0033672F"/>
    <w:rsid w:val="003368B7"/>
    <w:rsid w:val="00336E02"/>
    <w:rsid w:val="00336E2A"/>
    <w:rsid w:val="003371B0"/>
    <w:rsid w:val="0033759C"/>
    <w:rsid w:val="00337E15"/>
    <w:rsid w:val="0034085B"/>
    <w:rsid w:val="003408D1"/>
    <w:rsid w:val="003409AF"/>
    <w:rsid w:val="00340A48"/>
    <w:rsid w:val="00340C38"/>
    <w:rsid w:val="00341192"/>
    <w:rsid w:val="003411F6"/>
    <w:rsid w:val="003412FF"/>
    <w:rsid w:val="003415BD"/>
    <w:rsid w:val="00341784"/>
    <w:rsid w:val="00341B9A"/>
    <w:rsid w:val="003426B6"/>
    <w:rsid w:val="00342A68"/>
    <w:rsid w:val="0034356A"/>
    <w:rsid w:val="0034366E"/>
    <w:rsid w:val="00343960"/>
    <w:rsid w:val="003446DD"/>
    <w:rsid w:val="00344A5A"/>
    <w:rsid w:val="0034569A"/>
    <w:rsid w:val="00345DEF"/>
    <w:rsid w:val="00346105"/>
    <w:rsid w:val="0034619F"/>
    <w:rsid w:val="00346879"/>
    <w:rsid w:val="00347125"/>
    <w:rsid w:val="00347261"/>
    <w:rsid w:val="003477AF"/>
    <w:rsid w:val="00347D4F"/>
    <w:rsid w:val="00347E23"/>
    <w:rsid w:val="00350047"/>
    <w:rsid w:val="00350266"/>
    <w:rsid w:val="003502B1"/>
    <w:rsid w:val="0035032D"/>
    <w:rsid w:val="003508FA"/>
    <w:rsid w:val="00350DD2"/>
    <w:rsid w:val="003510D4"/>
    <w:rsid w:val="00351289"/>
    <w:rsid w:val="003514B0"/>
    <w:rsid w:val="00351787"/>
    <w:rsid w:val="00351909"/>
    <w:rsid w:val="003525F0"/>
    <w:rsid w:val="0035284E"/>
    <w:rsid w:val="00352A2F"/>
    <w:rsid w:val="00352AA7"/>
    <w:rsid w:val="00352B8A"/>
    <w:rsid w:val="00352D77"/>
    <w:rsid w:val="003530CE"/>
    <w:rsid w:val="00353384"/>
    <w:rsid w:val="00353640"/>
    <w:rsid w:val="00354450"/>
    <w:rsid w:val="00354512"/>
    <w:rsid w:val="00354979"/>
    <w:rsid w:val="00354EE4"/>
    <w:rsid w:val="003552A4"/>
    <w:rsid w:val="00355651"/>
    <w:rsid w:val="003557D2"/>
    <w:rsid w:val="00355D50"/>
    <w:rsid w:val="003561D2"/>
    <w:rsid w:val="003561FF"/>
    <w:rsid w:val="0035652F"/>
    <w:rsid w:val="003569C5"/>
    <w:rsid w:val="00356A26"/>
    <w:rsid w:val="00356A40"/>
    <w:rsid w:val="00356AB7"/>
    <w:rsid w:val="00356F56"/>
    <w:rsid w:val="00357062"/>
    <w:rsid w:val="00357157"/>
    <w:rsid w:val="003573E3"/>
    <w:rsid w:val="00357763"/>
    <w:rsid w:val="00357C80"/>
    <w:rsid w:val="00357CED"/>
    <w:rsid w:val="00360078"/>
    <w:rsid w:val="003609A8"/>
    <w:rsid w:val="00361375"/>
    <w:rsid w:val="0036143A"/>
    <w:rsid w:val="00361504"/>
    <w:rsid w:val="00361986"/>
    <w:rsid w:val="00361BDA"/>
    <w:rsid w:val="00361CBD"/>
    <w:rsid w:val="0036208F"/>
    <w:rsid w:val="00362363"/>
    <w:rsid w:val="00362863"/>
    <w:rsid w:val="00362BE8"/>
    <w:rsid w:val="0036317D"/>
    <w:rsid w:val="00363395"/>
    <w:rsid w:val="0036339C"/>
    <w:rsid w:val="00363607"/>
    <w:rsid w:val="00363E81"/>
    <w:rsid w:val="00363EDF"/>
    <w:rsid w:val="003640AF"/>
    <w:rsid w:val="003648E5"/>
    <w:rsid w:val="00364965"/>
    <w:rsid w:val="003649FA"/>
    <w:rsid w:val="00364AE0"/>
    <w:rsid w:val="00364EF2"/>
    <w:rsid w:val="00365195"/>
    <w:rsid w:val="003652B4"/>
    <w:rsid w:val="00365373"/>
    <w:rsid w:val="00366055"/>
    <w:rsid w:val="00366115"/>
    <w:rsid w:val="003661B7"/>
    <w:rsid w:val="00366931"/>
    <w:rsid w:val="00366E01"/>
    <w:rsid w:val="00367406"/>
    <w:rsid w:val="00367593"/>
    <w:rsid w:val="00367AD4"/>
    <w:rsid w:val="00367B49"/>
    <w:rsid w:val="00370491"/>
    <w:rsid w:val="0037060A"/>
    <w:rsid w:val="00370639"/>
    <w:rsid w:val="00370CD1"/>
    <w:rsid w:val="003713EF"/>
    <w:rsid w:val="0037173A"/>
    <w:rsid w:val="003721AC"/>
    <w:rsid w:val="003727D9"/>
    <w:rsid w:val="003728EA"/>
    <w:rsid w:val="003731CA"/>
    <w:rsid w:val="00373D66"/>
    <w:rsid w:val="00373D7E"/>
    <w:rsid w:val="00373E4F"/>
    <w:rsid w:val="003741AA"/>
    <w:rsid w:val="0037568A"/>
    <w:rsid w:val="00375759"/>
    <w:rsid w:val="0037625B"/>
    <w:rsid w:val="00376A87"/>
    <w:rsid w:val="003773F5"/>
    <w:rsid w:val="003777D7"/>
    <w:rsid w:val="0037785E"/>
    <w:rsid w:val="003800DE"/>
    <w:rsid w:val="0038016D"/>
    <w:rsid w:val="00380357"/>
    <w:rsid w:val="003803CA"/>
    <w:rsid w:val="00380628"/>
    <w:rsid w:val="00380E4D"/>
    <w:rsid w:val="0038155E"/>
    <w:rsid w:val="00381A73"/>
    <w:rsid w:val="00381E53"/>
    <w:rsid w:val="00382733"/>
    <w:rsid w:val="00382998"/>
    <w:rsid w:val="00382F2F"/>
    <w:rsid w:val="003831F5"/>
    <w:rsid w:val="00383270"/>
    <w:rsid w:val="00384028"/>
    <w:rsid w:val="003841DA"/>
    <w:rsid w:val="003841E5"/>
    <w:rsid w:val="003845DA"/>
    <w:rsid w:val="00384884"/>
    <w:rsid w:val="003850D9"/>
    <w:rsid w:val="00385807"/>
    <w:rsid w:val="00385A00"/>
    <w:rsid w:val="00385F7F"/>
    <w:rsid w:val="00386261"/>
    <w:rsid w:val="003869CD"/>
    <w:rsid w:val="003869FA"/>
    <w:rsid w:val="00386C0D"/>
    <w:rsid w:val="00386C3E"/>
    <w:rsid w:val="003876E0"/>
    <w:rsid w:val="00387B36"/>
    <w:rsid w:val="00390943"/>
    <w:rsid w:val="00390A93"/>
    <w:rsid w:val="00390EC4"/>
    <w:rsid w:val="00390FF7"/>
    <w:rsid w:val="0039131C"/>
    <w:rsid w:val="003914D7"/>
    <w:rsid w:val="003915B5"/>
    <w:rsid w:val="003916DC"/>
    <w:rsid w:val="003918EF"/>
    <w:rsid w:val="003921CC"/>
    <w:rsid w:val="00392F27"/>
    <w:rsid w:val="00393149"/>
    <w:rsid w:val="0039341F"/>
    <w:rsid w:val="00393521"/>
    <w:rsid w:val="0039355F"/>
    <w:rsid w:val="003936EA"/>
    <w:rsid w:val="0039377F"/>
    <w:rsid w:val="00393DA4"/>
    <w:rsid w:val="00393E11"/>
    <w:rsid w:val="00394056"/>
    <w:rsid w:val="0039414F"/>
    <w:rsid w:val="003946DE"/>
    <w:rsid w:val="0039481A"/>
    <w:rsid w:val="003949E0"/>
    <w:rsid w:val="00394BAC"/>
    <w:rsid w:val="00394F64"/>
    <w:rsid w:val="00395147"/>
    <w:rsid w:val="00395406"/>
    <w:rsid w:val="00395613"/>
    <w:rsid w:val="00395949"/>
    <w:rsid w:val="00395FA1"/>
    <w:rsid w:val="00396067"/>
    <w:rsid w:val="00396301"/>
    <w:rsid w:val="003963F7"/>
    <w:rsid w:val="00396441"/>
    <w:rsid w:val="0039646D"/>
    <w:rsid w:val="00396C3B"/>
    <w:rsid w:val="0039750A"/>
    <w:rsid w:val="003977D9"/>
    <w:rsid w:val="003A059D"/>
    <w:rsid w:val="003A092A"/>
    <w:rsid w:val="003A1166"/>
    <w:rsid w:val="003A206A"/>
    <w:rsid w:val="003A2263"/>
    <w:rsid w:val="003A2597"/>
    <w:rsid w:val="003A2EA2"/>
    <w:rsid w:val="003A37C6"/>
    <w:rsid w:val="003A54C9"/>
    <w:rsid w:val="003A586B"/>
    <w:rsid w:val="003A5FE7"/>
    <w:rsid w:val="003A60D0"/>
    <w:rsid w:val="003A6419"/>
    <w:rsid w:val="003A6651"/>
    <w:rsid w:val="003A79E5"/>
    <w:rsid w:val="003A7E9F"/>
    <w:rsid w:val="003B01F5"/>
    <w:rsid w:val="003B04DE"/>
    <w:rsid w:val="003B04F9"/>
    <w:rsid w:val="003B05CD"/>
    <w:rsid w:val="003B05D9"/>
    <w:rsid w:val="003B0A31"/>
    <w:rsid w:val="003B1A4D"/>
    <w:rsid w:val="003B1A4F"/>
    <w:rsid w:val="003B20CD"/>
    <w:rsid w:val="003B2C7B"/>
    <w:rsid w:val="003B2DDC"/>
    <w:rsid w:val="003B2E75"/>
    <w:rsid w:val="003B2F26"/>
    <w:rsid w:val="003B349D"/>
    <w:rsid w:val="003B3547"/>
    <w:rsid w:val="003B3D07"/>
    <w:rsid w:val="003B3DE0"/>
    <w:rsid w:val="003B4262"/>
    <w:rsid w:val="003B4444"/>
    <w:rsid w:val="003B4877"/>
    <w:rsid w:val="003B4D56"/>
    <w:rsid w:val="003B501F"/>
    <w:rsid w:val="003B535E"/>
    <w:rsid w:val="003B580E"/>
    <w:rsid w:val="003B5B86"/>
    <w:rsid w:val="003B5EDF"/>
    <w:rsid w:val="003B6133"/>
    <w:rsid w:val="003B641E"/>
    <w:rsid w:val="003B672D"/>
    <w:rsid w:val="003B69F4"/>
    <w:rsid w:val="003B6C5D"/>
    <w:rsid w:val="003B70B5"/>
    <w:rsid w:val="003B7EDE"/>
    <w:rsid w:val="003C0888"/>
    <w:rsid w:val="003C09BA"/>
    <w:rsid w:val="003C11C7"/>
    <w:rsid w:val="003C131D"/>
    <w:rsid w:val="003C1551"/>
    <w:rsid w:val="003C16A3"/>
    <w:rsid w:val="003C1849"/>
    <w:rsid w:val="003C1983"/>
    <w:rsid w:val="003C1B81"/>
    <w:rsid w:val="003C1BE2"/>
    <w:rsid w:val="003C2719"/>
    <w:rsid w:val="003C2779"/>
    <w:rsid w:val="003C324B"/>
    <w:rsid w:val="003C3291"/>
    <w:rsid w:val="003C3517"/>
    <w:rsid w:val="003C3968"/>
    <w:rsid w:val="003C3B62"/>
    <w:rsid w:val="003C3BDE"/>
    <w:rsid w:val="003C41AA"/>
    <w:rsid w:val="003C47CB"/>
    <w:rsid w:val="003C52F4"/>
    <w:rsid w:val="003C588C"/>
    <w:rsid w:val="003C5C95"/>
    <w:rsid w:val="003C5F8D"/>
    <w:rsid w:val="003C6107"/>
    <w:rsid w:val="003C6C46"/>
    <w:rsid w:val="003C6E0D"/>
    <w:rsid w:val="003C6EDD"/>
    <w:rsid w:val="003C73CF"/>
    <w:rsid w:val="003C75E2"/>
    <w:rsid w:val="003C782F"/>
    <w:rsid w:val="003C7FF4"/>
    <w:rsid w:val="003D0685"/>
    <w:rsid w:val="003D0D53"/>
    <w:rsid w:val="003D0F47"/>
    <w:rsid w:val="003D142E"/>
    <w:rsid w:val="003D1DAD"/>
    <w:rsid w:val="003D1EE7"/>
    <w:rsid w:val="003D2382"/>
    <w:rsid w:val="003D254B"/>
    <w:rsid w:val="003D265E"/>
    <w:rsid w:val="003D2AA1"/>
    <w:rsid w:val="003D2E13"/>
    <w:rsid w:val="003D2E8A"/>
    <w:rsid w:val="003D3336"/>
    <w:rsid w:val="003D357D"/>
    <w:rsid w:val="003D398F"/>
    <w:rsid w:val="003D39B7"/>
    <w:rsid w:val="003D3AE5"/>
    <w:rsid w:val="003D3CCE"/>
    <w:rsid w:val="003D3FA7"/>
    <w:rsid w:val="003D4060"/>
    <w:rsid w:val="003D4788"/>
    <w:rsid w:val="003D487E"/>
    <w:rsid w:val="003D50EC"/>
    <w:rsid w:val="003D544A"/>
    <w:rsid w:val="003D550D"/>
    <w:rsid w:val="003D6734"/>
    <w:rsid w:val="003D6E9C"/>
    <w:rsid w:val="003D6F77"/>
    <w:rsid w:val="003D71B2"/>
    <w:rsid w:val="003D7290"/>
    <w:rsid w:val="003D7319"/>
    <w:rsid w:val="003D7384"/>
    <w:rsid w:val="003D74C3"/>
    <w:rsid w:val="003D792B"/>
    <w:rsid w:val="003D79C6"/>
    <w:rsid w:val="003D7E90"/>
    <w:rsid w:val="003E0051"/>
    <w:rsid w:val="003E03E9"/>
    <w:rsid w:val="003E05B1"/>
    <w:rsid w:val="003E05BB"/>
    <w:rsid w:val="003E085B"/>
    <w:rsid w:val="003E0C69"/>
    <w:rsid w:val="003E155F"/>
    <w:rsid w:val="003E15E1"/>
    <w:rsid w:val="003E265F"/>
    <w:rsid w:val="003E268B"/>
    <w:rsid w:val="003E284B"/>
    <w:rsid w:val="003E2A3F"/>
    <w:rsid w:val="003E31F5"/>
    <w:rsid w:val="003E3384"/>
    <w:rsid w:val="003E33C6"/>
    <w:rsid w:val="003E351E"/>
    <w:rsid w:val="003E35E7"/>
    <w:rsid w:val="003E3AF2"/>
    <w:rsid w:val="003E3B0B"/>
    <w:rsid w:val="003E4748"/>
    <w:rsid w:val="003E49DD"/>
    <w:rsid w:val="003E4A39"/>
    <w:rsid w:val="003E4BBC"/>
    <w:rsid w:val="003E4C2B"/>
    <w:rsid w:val="003E4D38"/>
    <w:rsid w:val="003E508E"/>
    <w:rsid w:val="003E50E1"/>
    <w:rsid w:val="003E52BE"/>
    <w:rsid w:val="003E576E"/>
    <w:rsid w:val="003E59C0"/>
    <w:rsid w:val="003E5D2A"/>
    <w:rsid w:val="003E60FC"/>
    <w:rsid w:val="003E6443"/>
    <w:rsid w:val="003E67FF"/>
    <w:rsid w:val="003E68D7"/>
    <w:rsid w:val="003E6F8B"/>
    <w:rsid w:val="003E7092"/>
    <w:rsid w:val="003E72CF"/>
    <w:rsid w:val="003E739A"/>
    <w:rsid w:val="003E7B75"/>
    <w:rsid w:val="003E7CD6"/>
    <w:rsid w:val="003E7EA5"/>
    <w:rsid w:val="003E7FE5"/>
    <w:rsid w:val="003F0260"/>
    <w:rsid w:val="003F02EA"/>
    <w:rsid w:val="003F0322"/>
    <w:rsid w:val="003F08EF"/>
    <w:rsid w:val="003F0C9A"/>
    <w:rsid w:val="003F0ECC"/>
    <w:rsid w:val="003F20BA"/>
    <w:rsid w:val="003F22B4"/>
    <w:rsid w:val="003F2670"/>
    <w:rsid w:val="003F2982"/>
    <w:rsid w:val="003F2A42"/>
    <w:rsid w:val="003F3059"/>
    <w:rsid w:val="003F3211"/>
    <w:rsid w:val="003F3947"/>
    <w:rsid w:val="003F3C6F"/>
    <w:rsid w:val="003F42E3"/>
    <w:rsid w:val="003F45BF"/>
    <w:rsid w:val="003F4670"/>
    <w:rsid w:val="003F52C3"/>
    <w:rsid w:val="003F555D"/>
    <w:rsid w:val="003F558A"/>
    <w:rsid w:val="003F5A04"/>
    <w:rsid w:val="003F5E0F"/>
    <w:rsid w:val="003F6022"/>
    <w:rsid w:val="003F6655"/>
    <w:rsid w:val="003F66F2"/>
    <w:rsid w:val="003F68F6"/>
    <w:rsid w:val="003F6EBE"/>
    <w:rsid w:val="003F700D"/>
    <w:rsid w:val="003F7321"/>
    <w:rsid w:val="003F78DB"/>
    <w:rsid w:val="003F79B4"/>
    <w:rsid w:val="003F7BBB"/>
    <w:rsid w:val="004005AF"/>
    <w:rsid w:val="00400613"/>
    <w:rsid w:val="00400958"/>
    <w:rsid w:val="004009FD"/>
    <w:rsid w:val="00400A81"/>
    <w:rsid w:val="00400B38"/>
    <w:rsid w:val="00400BD4"/>
    <w:rsid w:val="00401872"/>
    <w:rsid w:val="00401BCB"/>
    <w:rsid w:val="00401F51"/>
    <w:rsid w:val="004025BD"/>
    <w:rsid w:val="004030D3"/>
    <w:rsid w:val="004030FB"/>
    <w:rsid w:val="0040318C"/>
    <w:rsid w:val="00403444"/>
    <w:rsid w:val="0040372D"/>
    <w:rsid w:val="00403A02"/>
    <w:rsid w:val="00403B35"/>
    <w:rsid w:val="00403E18"/>
    <w:rsid w:val="00403EDD"/>
    <w:rsid w:val="0040478B"/>
    <w:rsid w:val="00405452"/>
    <w:rsid w:val="00405B26"/>
    <w:rsid w:val="00405B5E"/>
    <w:rsid w:val="0040617B"/>
    <w:rsid w:val="004064BC"/>
    <w:rsid w:val="004069C9"/>
    <w:rsid w:val="00406F49"/>
    <w:rsid w:val="00406FD1"/>
    <w:rsid w:val="0040715B"/>
    <w:rsid w:val="004072EE"/>
    <w:rsid w:val="00407305"/>
    <w:rsid w:val="00407735"/>
    <w:rsid w:val="00407A7B"/>
    <w:rsid w:val="00407C70"/>
    <w:rsid w:val="00407F0F"/>
    <w:rsid w:val="00407F27"/>
    <w:rsid w:val="004100E9"/>
    <w:rsid w:val="00410664"/>
    <w:rsid w:val="00410953"/>
    <w:rsid w:val="00410D8C"/>
    <w:rsid w:val="00410FAB"/>
    <w:rsid w:val="00411042"/>
    <w:rsid w:val="00411392"/>
    <w:rsid w:val="00411748"/>
    <w:rsid w:val="00411859"/>
    <w:rsid w:val="0041229E"/>
    <w:rsid w:val="0041244A"/>
    <w:rsid w:val="0041282C"/>
    <w:rsid w:val="00412A5C"/>
    <w:rsid w:val="0041367A"/>
    <w:rsid w:val="00413AB3"/>
    <w:rsid w:val="00413B56"/>
    <w:rsid w:val="004140CA"/>
    <w:rsid w:val="0041560D"/>
    <w:rsid w:val="00415A6C"/>
    <w:rsid w:val="004172CC"/>
    <w:rsid w:val="00417588"/>
    <w:rsid w:val="00420455"/>
    <w:rsid w:val="00420C6E"/>
    <w:rsid w:val="00420E42"/>
    <w:rsid w:val="0042133E"/>
    <w:rsid w:val="004213C4"/>
    <w:rsid w:val="00421A12"/>
    <w:rsid w:val="00421A2F"/>
    <w:rsid w:val="00421E26"/>
    <w:rsid w:val="00421EDD"/>
    <w:rsid w:val="004229B4"/>
    <w:rsid w:val="00422DA0"/>
    <w:rsid w:val="0042308A"/>
    <w:rsid w:val="00423161"/>
    <w:rsid w:val="00423352"/>
    <w:rsid w:val="0042357E"/>
    <w:rsid w:val="00423F6F"/>
    <w:rsid w:val="004257B3"/>
    <w:rsid w:val="004267CB"/>
    <w:rsid w:val="00426916"/>
    <w:rsid w:val="00427318"/>
    <w:rsid w:val="004276EF"/>
    <w:rsid w:val="00427F74"/>
    <w:rsid w:val="0043006F"/>
    <w:rsid w:val="004302A4"/>
    <w:rsid w:val="0043058C"/>
    <w:rsid w:val="00431204"/>
    <w:rsid w:val="00431429"/>
    <w:rsid w:val="004316B1"/>
    <w:rsid w:val="00431C95"/>
    <w:rsid w:val="00431FEF"/>
    <w:rsid w:val="00432063"/>
    <w:rsid w:val="0043257E"/>
    <w:rsid w:val="004325FF"/>
    <w:rsid w:val="0043330F"/>
    <w:rsid w:val="00433813"/>
    <w:rsid w:val="00433BA3"/>
    <w:rsid w:val="00433F53"/>
    <w:rsid w:val="00434099"/>
    <w:rsid w:val="00434449"/>
    <w:rsid w:val="0043450E"/>
    <w:rsid w:val="0043483B"/>
    <w:rsid w:val="00434BF0"/>
    <w:rsid w:val="00434C39"/>
    <w:rsid w:val="004351C4"/>
    <w:rsid w:val="00435650"/>
    <w:rsid w:val="004356FA"/>
    <w:rsid w:val="00435791"/>
    <w:rsid w:val="0043601F"/>
    <w:rsid w:val="00436370"/>
    <w:rsid w:val="004364C9"/>
    <w:rsid w:val="00436688"/>
    <w:rsid w:val="00436BD0"/>
    <w:rsid w:val="00436D71"/>
    <w:rsid w:val="00436FA6"/>
    <w:rsid w:val="00437BE3"/>
    <w:rsid w:val="00440625"/>
    <w:rsid w:val="004407A4"/>
    <w:rsid w:val="004407E9"/>
    <w:rsid w:val="00440BAB"/>
    <w:rsid w:val="00440E6D"/>
    <w:rsid w:val="00441363"/>
    <w:rsid w:val="00441DAA"/>
    <w:rsid w:val="00442EC9"/>
    <w:rsid w:val="00443083"/>
    <w:rsid w:val="004434DC"/>
    <w:rsid w:val="00443703"/>
    <w:rsid w:val="00443CDD"/>
    <w:rsid w:val="0044407A"/>
    <w:rsid w:val="00444081"/>
    <w:rsid w:val="0044420D"/>
    <w:rsid w:val="00444865"/>
    <w:rsid w:val="00444B84"/>
    <w:rsid w:val="00445028"/>
    <w:rsid w:val="00445268"/>
    <w:rsid w:val="004456E4"/>
    <w:rsid w:val="00446564"/>
    <w:rsid w:val="00446699"/>
    <w:rsid w:val="00446805"/>
    <w:rsid w:val="00446CA2"/>
    <w:rsid w:val="004476DD"/>
    <w:rsid w:val="00447BBB"/>
    <w:rsid w:val="004501EA"/>
    <w:rsid w:val="00450873"/>
    <w:rsid w:val="00450B39"/>
    <w:rsid w:val="00451043"/>
    <w:rsid w:val="004510FA"/>
    <w:rsid w:val="00451118"/>
    <w:rsid w:val="004522CC"/>
    <w:rsid w:val="0045236A"/>
    <w:rsid w:val="004534DD"/>
    <w:rsid w:val="004534E1"/>
    <w:rsid w:val="00453F45"/>
    <w:rsid w:val="00454527"/>
    <w:rsid w:val="00454C3E"/>
    <w:rsid w:val="00454D17"/>
    <w:rsid w:val="00455128"/>
    <w:rsid w:val="00455F21"/>
    <w:rsid w:val="004569C1"/>
    <w:rsid w:val="00456B24"/>
    <w:rsid w:val="00456B66"/>
    <w:rsid w:val="00457E55"/>
    <w:rsid w:val="004608B1"/>
    <w:rsid w:val="00462D36"/>
    <w:rsid w:val="00463090"/>
    <w:rsid w:val="0046341F"/>
    <w:rsid w:val="0046378B"/>
    <w:rsid w:val="0046391D"/>
    <w:rsid w:val="0046478D"/>
    <w:rsid w:val="00465049"/>
    <w:rsid w:val="00465072"/>
    <w:rsid w:val="0046580F"/>
    <w:rsid w:val="00465865"/>
    <w:rsid w:val="00465B68"/>
    <w:rsid w:val="00465C3E"/>
    <w:rsid w:val="00466170"/>
    <w:rsid w:val="00466235"/>
    <w:rsid w:val="00466463"/>
    <w:rsid w:val="004665FB"/>
    <w:rsid w:val="004667EC"/>
    <w:rsid w:val="00466DBF"/>
    <w:rsid w:val="00467069"/>
    <w:rsid w:val="0046791C"/>
    <w:rsid w:val="00467B20"/>
    <w:rsid w:val="00467B9E"/>
    <w:rsid w:val="00470543"/>
    <w:rsid w:val="00470C8C"/>
    <w:rsid w:val="00470D3C"/>
    <w:rsid w:val="00470EC6"/>
    <w:rsid w:val="00471068"/>
    <w:rsid w:val="00471146"/>
    <w:rsid w:val="00471284"/>
    <w:rsid w:val="0047145C"/>
    <w:rsid w:val="00471486"/>
    <w:rsid w:val="00471585"/>
    <w:rsid w:val="00471D8E"/>
    <w:rsid w:val="00471FAF"/>
    <w:rsid w:val="00472271"/>
    <w:rsid w:val="00472546"/>
    <w:rsid w:val="004725A3"/>
    <w:rsid w:val="00472850"/>
    <w:rsid w:val="00472C53"/>
    <w:rsid w:val="00472CD0"/>
    <w:rsid w:val="00473780"/>
    <w:rsid w:val="00473F43"/>
    <w:rsid w:val="00474209"/>
    <w:rsid w:val="004743B4"/>
    <w:rsid w:val="00474464"/>
    <w:rsid w:val="0047455B"/>
    <w:rsid w:val="004748D1"/>
    <w:rsid w:val="004749EE"/>
    <w:rsid w:val="00474A8B"/>
    <w:rsid w:val="00474F6A"/>
    <w:rsid w:val="004753C1"/>
    <w:rsid w:val="0047550B"/>
    <w:rsid w:val="004755B0"/>
    <w:rsid w:val="004761D5"/>
    <w:rsid w:val="00476A3E"/>
    <w:rsid w:val="00476CE9"/>
    <w:rsid w:val="00477558"/>
    <w:rsid w:val="00477982"/>
    <w:rsid w:val="00477A39"/>
    <w:rsid w:val="00477E9C"/>
    <w:rsid w:val="00477F8B"/>
    <w:rsid w:val="0048012D"/>
    <w:rsid w:val="00480375"/>
    <w:rsid w:val="00480432"/>
    <w:rsid w:val="00480A58"/>
    <w:rsid w:val="00480C7D"/>
    <w:rsid w:val="00480CBD"/>
    <w:rsid w:val="00480E2F"/>
    <w:rsid w:val="004813F3"/>
    <w:rsid w:val="00481C6A"/>
    <w:rsid w:val="00481D53"/>
    <w:rsid w:val="00482532"/>
    <w:rsid w:val="00482A10"/>
    <w:rsid w:val="00482E4E"/>
    <w:rsid w:val="00483012"/>
    <w:rsid w:val="004832AF"/>
    <w:rsid w:val="00483904"/>
    <w:rsid w:val="00483C1D"/>
    <w:rsid w:val="00484274"/>
    <w:rsid w:val="004843BA"/>
    <w:rsid w:val="004845D7"/>
    <w:rsid w:val="00484BC0"/>
    <w:rsid w:val="00484E35"/>
    <w:rsid w:val="00484EAC"/>
    <w:rsid w:val="004859C7"/>
    <w:rsid w:val="00485B8B"/>
    <w:rsid w:val="00485DFC"/>
    <w:rsid w:val="00486074"/>
    <w:rsid w:val="0048622D"/>
    <w:rsid w:val="00486424"/>
    <w:rsid w:val="004867AA"/>
    <w:rsid w:val="004868F1"/>
    <w:rsid w:val="00486DE5"/>
    <w:rsid w:val="00487145"/>
    <w:rsid w:val="00487A0F"/>
    <w:rsid w:val="00487C97"/>
    <w:rsid w:val="00487F36"/>
    <w:rsid w:val="00487F84"/>
    <w:rsid w:val="00487FCB"/>
    <w:rsid w:val="0049037C"/>
    <w:rsid w:val="00490609"/>
    <w:rsid w:val="0049072A"/>
    <w:rsid w:val="00490AE3"/>
    <w:rsid w:val="00490BF1"/>
    <w:rsid w:val="0049103C"/>
    <w:rsid w:val="004916A2"/>
    <w:rsid w:val="00491809"/>
    <w:rsid w:val="00491CD3"/>
    <w:rsid w:val="00492794"/>
    <w:rsid w:val="004927DB"/>
    <w:rsid w:val="00493170"/>
    <w:rsid w:val="0049368A"/>
    <w:rsid w:val="004939E8"/>
    <w:rsid w:val="00493B8A"/>
    <w:rsid w:val="00493DE6"/>
    <w:rsid w:val="0049414D"/>
    <w:rsid w:val="00494188"/>
    <w:rsid w:val="0049447C"/>
    <w:rsid w:val="00494E06"/>
    <w:rsid w:val="00495040"/>
    <w:rsid w:val="004954EC"/>
    <w:rsid w:val="004959E4"/>
    <w:rsid w:val="00495A90"/>
    <w:rsid w:val="00495BC1"/>
    <w:rsid w:val="00495E18"/>
    <w:rsid w:val="004960DC"/>
    <w:rsid w:val="00496220"/>
    <w:rsid w:val="004962E8"/>
    <w:rsid w:val="00496913"/>
    <w:rsid w:val="00496D59"/>
    <w:rsid w:val="00497A8A"/>
    <w:rsid w:val="004A0197"/>
    <w:rsid w:val="004A050C"/>
    <w:rsid w:val="004A05D5"/>
    <w:rsid w:val="004A0C10"/>
    <w:rsid w:val="004A15EB"/>
    <w:rsid w:val="004A1884"/>
    <w:rsid w:val="004A1FCE"/>
    <w:rsid w:val="004A24DD"/>
    <w:rsid w:val="004A26E0"/>
    <w:rsid w:val="004A2AA3"/>
    <w:rsid w:val="004A2D27"/>
    <w:rsid w:val="004A2D9A"/>
    <w:rsid w:val="004A32A9"/>
    <w:rsid w:val="004A32E6"/>
    <w:rsid w:val="004A3668"/>
    <w:rsid w:val="004A3A5B"/>
    <w:rsid w:val="004A470B"/>
    <w:rsid w:val="004A4C1C"/>
    <w:rsid w:val="004A4ED9"/>
    <w:rsid w:val="004A5544"/>
    <w:rsid w:val="004A59B6"/>
    <w:rsid w:val="004A5AA5"/>
    <w:rsid w:val="004A5D73"/>
    <w:rsid w:val="004A5D94"/>
    <w:rsid w:val="004A6748"/>
    <w:rsid w:val="004A6B60"/>
    <w:rsid w:val="004A6CD4"/>
    <w:rsid w:val="004A6E3C"/>
    <w:rsid w:val="004A6FBB"/>
    <w:rsid w:val="004A7206"/>
    <w:rsid w:val="004A747C"/>
    <w:rsid w:val="004A7A13"/>
    <w:rsid w:val="004A7C0F"/>
    <w:rsid w:val="004A7C37"/>
    <w:rsid w:val="004B00AD"/>
    <w:rsid w:val="004B0122"/>
    <w:rsid w:val="004B03A4"/>
    <w:rsid w:val="004B04CD"/>
    <w:rsid w:val="004B07EF"/>
    <w:rsid w:val="004B09F6"/>
    <w:rsid w:val="004B0E75"/>
    <w:rsid w:val="004B0FAF"/>
    <w:rsid w:val="004B17EA"/>
    <w:rsid w:val="004B19A2"/>
    <w:rsid w:val="004B1B55"/>
    <w:rsid w:val="004B1B7A"/>
    <w:rsid w:val="004B236C"/>
    <w:rsid w:val="004B25A1"/>
    <w:rsid w:val="004B2861"/>
    <w:rsid w:val="004B331D"/>
    <w:rsid w:val="004B427A"/>
    <w:rsid w:val="004B46B1"/>
    <w:rsid w:val="004B4A09"/>
    <w:rsid w:val="004B4ACF"/>
    <w:rsid w:val="004B4CBB"/>
    <w:rsid w:val="004B57A5"/>
    <w:rsid w:val="004B5F56"/>
    <w:rsid w:val="004B6843"/>
    <w:rsid w:val="004B6C31"/>
    <w:rsid w:val="004B6D99"/>
    <w:rsid w:val="004B6DEB"/>
    <w:rsid w:val="004B71DC"/>
    <w:rsid w:val="004B74EB"/>
    <w:rsid w:val="004C03E4"/>
    <w:rsid w:val="004C043A"/>
    <w:rsid w:val="004C045E"/>
    <w:rsid w:val="004C0748"/>
    <w:rsid w:val="004C0FA5"/>
    <w:rsid w:val="004C14A3"/>
    <w:rsid w:val="004C198C"/>
    <w:rsid w:val="004C1D64"/>
    <w:rsid w:val="004C230B"/>
    <w:rsid w:val="004C299C"/>
    <w:rsid w:val="004C380D"/>
    <w:rsid w:val="004C3C12"/>
    <w:rsid w:val="004C3CC8"/>
    <w:rsid w:val="004C3D34"/>
    <w:rsid w:val="004C3E6E"/>
    <w:rsid w:val="004C4325"/>
    <w:rsid w:val="004C43DF"/>
    <w:rsid w:val="004C494A"/>
    <w:rsid w:val="004C53D3"/>
    <w:rsid w:val="004C5504"/>
    <w:rsid w:val="004C6A37"/>
    <w:rsid w:val="004C6B6F"/>
    <w:rsid w:val="004C703D"/>
    <w:rsid w:val="004C7152"/>
    <w:rsid w:val="004C751B"/>
    <w:rsid w:val="004C7563"/>
    <w:rsid w:val="004C75ED"/>
    <w:rsid w:val="004C770F"/>
    <w:rsid w:val="004C7BA3"/>
    <w:rsid w:val="004C7C27"/>
    <w:rsid w:val="004C7C40"/>
    <w:rsid w:val="004C7CB8"/>
    <w:rsid w:val="004D0694"/>
    <w:rsid w:val="004D0A3D"/>
    <w:rsid w:val="004D0AA4"/>
    <w:rsid w:val="004D0AEA"/>
    <w:rsid w:val="004D14EB"/>
    <w:rsid w:val="004D169F"/>
    <w:rsid w:val="004D1DDE"/>
    <w:rsid w:val="004D1E4B"/>
    <w:rsid w:val="004D28F6"/>
    <w:rsid w:val="004D3450"/>
    <w:rsid w:val="004D37C0"/>
    <w:rsid w:val="004D3CC4"/>
    <w:rsid w:val="004D3DDB"/>
    <w:rsid w:val="004D4F95"/>
    <w:rsid w:val="004D5858"/>
    <w:rsid w:val="004D5A9D"/>
    <w:rsid w:val="004D6054"/>
    <w:rsid w:val="004D66DB"/>
    <w:rsid w:val="004D670B"/>
    <w:rsid w:val="004D68B0"/>
    <w:rsid w:val="004D7603"/>
    <w:rsid w:val="004E05F7"/>
    <w:rsid w:val="004E13DE"/>
    <w:rsid w:val="004E152A"/>
    <w:rsid w:val="004E1570"/>
    <w:rsid w:val="004E165D"/>
    <w:rsid w:val="004E16A7"/>
    <w:rsid w:val="004E1C7B"/>
    <w:rsid w:val="004E1DC0"/>
    <w:rsid w:val="004E1F84"/>
    <w:rsid w:val="004E2128"/>
    <w:rsid w:val="004E322A"/>
    <w:rsid w:val="004E3AD1"/>
    <w:rsid w:val="004E3BD3"/>
    <w:rsid w:val="004E490E"/>
    <w:rsid w:val="004E5353"/>
    <w:rsid w:val="004E55E1"/>
    <w:rsid w:val="004E5704"/>
    <w:rsid w:val="004E5B62"/>
    <w:rsid w:val="004E5E0D"/>
    <w:rsid w:val="004E61E0"/>
    <w:rsid w:val="004E66B5"/>
    <w:rsid w:val="004E6C28"/>
    <w:rsid w:val="004E6F83"/>
    <w:rsid w:val="004E775B"/>
    <w:rsid w:val="004F023A"/>
    <w:rsid w:val="004F0978"/>
    <w:rsid w:val="004F0D45"/>
    <w:rsid w:val="004F1CF5"/>
    <w:rsid w:val="004F20D4"/>
    <w:rsid w:val="004F2352"/>
    <w:rsid w:val="004F2697"/>
    <w:rsid w:val="004F3953"/>
    <w:rsid w:val="004F423D"/>
    <w:rsid w:val="004F499D"/>
    <w:rsid w:val="004F4A03"/>
    <w:rsid w:val="004F4A1A"/>
    <w:rsid w:val="004F4AF1"/>
    <w:rsid w:val="004F4C27"/>
    <w:rsid w:val="004F4C35"/>
    <w:rsid w:val="004F5460"/>
    <w:rsid w:val="004F54D4"/>
    <w:rsid w:val="004F58B2"/>
    <w:rsid w:val="004F5936"/>
    <w:rsid w:val="004F5B12"/>
    <w:rsid w:val="004F5B37"/>
    <w:rsid w:val="004F6024"/>
    <w:rsid w:val="004F642E"/>
    <w:rsid w:val="004F6638"/>
    <w:rsid w:val="004F671F"/>
    <w:rsid w:val="004F6F0C"/>
    <w:rsid w:val="004F7226"/>
    <w:rsid w:val="004F776D"/>
    <w:rsid w:val="0050035C"/>
    <w:rsid w:val="0050037F"/>
    <w:rsid w:val="00500AA2"/>
    <w:rsid w:val="00500BFC"/>
    <w:rsid w:val="00500EA0"/>
    <w:rsid w:val="0050116B"/>
    <w:rsid w:val="00501B5F"/>
    <w:rsid w:val="00501E7C"/>
    <w:rsid w:val="0050256D"/>
    <w:rsid w:val="0050262F"/>
    <w:rsid w:val="005026C5"/>
    <w:rsid w:val="00502C84"/>
    <w:rsid w:val="00502CA2"/>
    <w:rsid w:val="00502FB3"/>
    <w:rsid w:val="005033CD"/>
    <w:rsid w:val="005037CD"/>
    <w:rsid w:val="00503878"/>
    <w:rsid w:val="00503A0E"/>
    <w:rsid w:val="00503A3D"/>
    <w:rsid w:val="00503F65"/>
    <w:rsid w:val="005044BC"/>
    <w:rsid w:val="005045DF"/>
    <w:rsid w:val="00504980"/>
    <w:rsid w:val="005049A5"/>
    <w:rsid w:val="00504A2B"/>
    <w:rsid w:val="00504FF2"/>
    <w:rsid w:val="00505195"/>
    <w:rsid w:val="005058F9"/>
    <w:rsid w:val="005059B3"/>
    <w:rsid w:val="00505B11"/>
    <w:rsid w:val="00505E4C"/>
    <w:rsid w:val="00506196"/>
    <w:rsid w:val="00506501"/>
    <w:rsid w:val="00506A59"/>
    <w:rsid w:val="0050710B"/>
    <w:rsid w:val="00507559"/>
    <w:rsid w:val="005077F7"/>
    <w:rsid w:val="0050781B"/>
    <w:rsid w:val="00507945"/>
    <w:rsid w:val="005079B6"/>
    <w:rsid w:val="005079F0"/>
    <w:rsid w:val="00507A37"/>
    <w:rsid w:val="00507C73"/>
    <w:rsid w:val="00507EA8"/>
    <w:rsid w:val="00510016"/>
    <w:rsid w:val="00510149"/>
    <w:rsid w:val="005101FA"/>
    <w:rsid w:val="005114A1"/>
    <w:rsid w:val="00511A84"/>
    <w:rsid w:val="00511BD7"/>
    <w:rsid w:val="0051245B"/>
    <w:rsid w:val="00512632"/>
    <w:rsid w:val="00512773"/>
    <w:rsid w:val="00512783"/>
    <w:rsid w:val="005129B7"/>
    <w:rsid w:val="00512E7C"/>
    <w:rsid w:val="00512E8C"/>
    <w:rsid w:val="00512F45"/>
    <w:rsid w:val="00513192"/>
    <w:rsid w:val="00513B80"/>
    <w:rsid w:val="00513D23"/>
    <w:rsid w:val="00513F05"/>
    <w:rsid w:val="00513FDF"/>
    <w:rsid w:val="0051426A"/>
    <w:rsid w:val="00514C17"/>
    <w:rsid w:val="00515482"/>
    <w:rsid w:val="00515929"/>
    <w:rsid w:val="005160B3"/>
    <w:rsid w:val="005167D5"/>
    <w:rsid w:val="00516C98"/>
    <w:rsid w:val="00516E1A"/>
    <w:rsid w:val="0051714E"/>
    <w:rsid w:val="005172DB"/>
    <w:rsid w:val="00517DB9"/>
    <w:rsid w:val="00520AA8"/>
    <w:rsid w:val="00520E43"/>
    <w:rsid w:val="00521649"/>
    <w:rsid w:val="005216E9"/>
    <w:rsid w:val="005217C8"/>
    <w:rsid w:val="00523192"/>
    <w:rsid w:val="0052339A"/>
    <w:rsid w:val="00524093"/>
    <w:rsid w:val="00524125"/>
    <w:rsid w:val="005242CA"/>
    <w:rsid w:val="005245FA"/>
    <w:rsid w:val="00524824"/>
    <w:rsid w:val="00524A15"/>
    <w:rsid w:val="00524AC0"/>
    <w:rsid w:val="00524F07"/>
    <w:rsid w:val="005255F9"/>
    <w:rsid w:val="0052623D"/>
    <w:rsid w:val="00526A08"/>
    <w:rsid w:val="005302CD"/>
    <w:rsid w:val="00530845"/>
    <w:rsid w:val="005318CC"/>
    <w:rsid w:val="005319CE"/>
    <w:rsid w:val="00531DBD"/>
    <w:rsid w:val="00531DC3"/>
    <w:rsid w:val="00531E16"/>
    <w:rsid w:val="005329CA"/>
    <w:rsid w:val="00532E51"/>
    <w:rsid w:val="00533A49"/>
    <w:rsid w:val="00534F42"/>
    <w:rsid w:val="00534FC6"/>
    <w:rsid w:val="005352D9"/>
    <w:rsid w:val="005356A0"/>
    <w:rsid w:val="0053579F"/>
    <w:rsid w:val="00535875"/>
    <w:rsid w:val="00535A2B"/>
    <w:rsid w:val="00535E5B"/>
    <w:rsid w:val="00536790"/>
    <w:rsid w:val="00536EC9"/>
    <w:rsid w:val="00537AA2"/>
    <w:rsid w:val="00537B1D"/>
    <w:rsid w:val="00537F34"/>
    <w:rsid w:val="00540002"/>
    <w:rsid w:val="00540411"/>
    <w:rsid w:val="00540F9C"/>
    <w:rsid w:val="005414C0"/>
    <w:rsid w:val="005417E6"/>
    <w:rsid w:val="00541886"/>
    <w:rsid w:val="0054199C"/>
    <w:rsid w:val="00541AE3"/>
    <w:rsid w:val="0054207D"/>
    <w:rsid w:val="005422EA"/>
    <w:rsid w:val="00542801"/>
    <w:rsid w:val="00542882"/>
    <w:rsid w:val="00542E29"/>
    <w:rsid w:val="00543117"/>
    <w:rsid w:val="0054323B"/>
    <w:rsid w:val="0054331B"/>
    <w:rsid w:val="0054361A"/>
    <w:rsid w:val="00543D08"/>
    <w:rsid w:val="00544169"/>
    <w:rsid w:val="00544202"/>
    <w:rsid w:val="00544590"/>
    <w:rsid w:val="00544EAA"/>
    <w:rsid w:val="005457D3"/>
    <w:rsid w:val="00545A43"/>
    <w:rsid w:val="00545C77"/>
    <w:rsid w:val="00545EC3"/>
    <w:rsid w:val="00545EF1"/>
    <w:rsid w:val="00546120"/>
    <w:rsid w:val="00546160"/>
    <w:rsid w:val="005469B4"/>
    <w:rsid w:val="005470DC"/>
    <w:rsid w:val="005478F0"/>
    <w:rsid w:val="00547A0F"/>
    <w:rsid w:val="00547E47"/>
    <w:rsid w:val="00550066"/>
    <w:rsid w:val="0055028E"/>
    <w:rsid w:val="005505DF"/>
    <w:rsid w:val="00550BDB"/>
    <w:rsid w:val="00551A94"/>
    <w:rsid w:val="00552352"/>
    <w:rsid w:val="0055263A"/>
    <w:rsid w:val="00552BFF"/>
    <w:rsid w:val="00552E00"/>
    <w:rsid w:val="00552EC3"/>
    <w:rsid w:val="00553822"/>
    <w:rsid w:val="00553CBA"/>
    <w:rsid w:val="00553F78"/>
    <w:rsid w:val="00554278"/>
    <w:rsid w:val="00554370"/>
    <w:rsid w:val="00554767"/>
    <w:rsid w:val="00554ACA"/>
    <w:rsid w:val="005550F7"/>
    <w:rsid w:val="00555121"/>
    <w:rsid w:val="005551A7"/>
    <w:rsid w:val="0055542A"/>
    <w:rsid w:val="005555A8"/>
    <w:rsid w:val="00555A0D"/>
    <w:rsid w:val="00555FE7"/>
    <w:rsid w:val="00556183"/>
    <w:rsid w:val="00556243"/>
    <w:rsid w:val="005563FF"/>
    <w:rsid w:val="0055650E"/>
    <w:rsid w:val="005569EE"/>
    <w:rsid w:val="00556A48"/>
    <w:rsid w:val="00556C72"/>
    <w:rsid w:val="00556F4D"/>
    <w:rsid w:val="00556FBA"/>
    <w:rsid w:val="00557180"/>
    <w:rsid w:val="0055728C"/>
    <w:rsid w:val="005573C3"/>
    <w:rsid w:val="0055780C"/>
    <w:rsid w:val="00557828"/>
    <w:rsid w:val="00557FAE"/>
    <w:rsid w:val="005605D3"/>
    <w:rsid w:val="005608DD"/>
    <w:rsid w:val="00560A53"/>
    <w:rsid w:val="00560AFA"/>
    <w:rsid w:val="00560E9A"/>
    <w:rsid w:val="00560FC9"/>
    <w:rsid w:val="00561063"/>
    <w:rsid w:val="00561701"/>
    <w:rsid w:val="00561A2B"/>
    <w:rsid w:val="00561B41"/>
    <w:rsid w:val="005620DD"/>
    <w:rsid w:val="005628D6"/>
    <w:rsid w:val="00562B38"/>
    <w:rsid w:val="00562CBA"/>
    <w:rsid w:val="00563007"/>
    <w:rsid w:val="00563026"/>
    <w:rsid w:val="005634D4"/>
    <w:rsid w:val="00563BAE"/>
    <w:rsid w:val="00564747"/>
    <w:rsid w:val="00564763"/>
    <w:rsid w:val="00564B42"/>
    <w:rsid w:val="00565495"/>
    <w:rsid w:val="00565901"/>
    <w:rsid w:val="005661D6"/>
    <w:rsid w:val="00566251"/>
    <w:rsid w:val="0056626D"/>
    <w:rsid w:val="0056657F"/>
    <w:rsid w:val="00566D7F"/>
    <w:rsid w:val="00566FE6"/>
    <w:rsid w:val="00567270"/>
    <w:rsid w:val="00567D54"/>
    <w:rsid w:val="005702A4"/>
    <w:rsid w:val="00570F19"/>
    <w:rsid w:val="00570F80"/>
    <w:rsid w:val="00571142"/>
    <w:rsid w:val="005711FC"/>
    <w:rsid w:val="005716F4"/>
    <w:rsid w:val="00571B20"/>
    <w:rsid w:val="00571B99"/>
    <w:rsid w:val="00571CB7"/>
    <w:rsid w:val="00572400"/>
    <w:rsid w:val="00572648"/>
    <w:rsid w:val="005729B6"/>
    <w:rsid w:val="00573278"/>
    <w:rsid w:val="005732F9"/>
    <w:rsid w:val="005736F3"/>
    <w:rsid w:val="00573A76"/>
    <w:rsid w:val="00574023"/>
    <w:rsid w:val="0057407F"/>
    <w:rsid w:val="0057474D"/>
    <w:rsid w:val="005747DE"/>
    <w:rsid w:val="00574816"/>
    <w:rsid w:val="00574CE8"/>
    <w:rsid w:val="00574DEE"/>
    <w:rsid w:val="005752F5"/>
    <w:rsid w:val="0057536D"/>
    <w:rsid w:val="00575931"/>
    <w:rsid w:val="00575C4A"/>
    <w:rsid w:val="00575DAA"/>
    <w:rsid w:val="00576D08"/>
    <w:rsid w:val="005770E9"/>
    <w:rsid w:val="00577409"/>
    <w:rsid w:val="00577491"/>
    <w:rsid w:val="00577500"/>
    <w:rsid w:val="005776F2"/>
    <w:rsid w:val="00577984"/>
    <w:rsid w:val="00577DC4"/>
    <w:rsid w:val="00580369"/>
    <w:rsid w:val="005804E9"/>
    <w:rsid w:val="005806DB"/>
    <w:rsid w:val="00580812"/>
    <w:rsid w:val="00580815"/>
    <w:rsid w:val="005809D4"/>
    <w:rsid w:val="00581451"/>
    <w:rsid w:val="00581970"/>
    <w:rsid w:val="00581B2E"/>
    <w:rsid w:val="00581C76"/>
    <w:rsid w:val="0058216D"/>
    <w:rsid w:val="005823FE"/>
    <w:rsid w:val="005827C5"/>
    <w:rsid w:val="005827D4"/>
    <w:rsid w:val="00582A2B"/>
    <w:rsid w:val="00582C9B"/>
    <w:rsid w:val="00582E2B"/>
    <w:rsid w:val="005830CA"/>
    <w:rsid w:val="005833A7"/>
    <w:rsid w:val="00583703"/>
    <w:rsid w:val="0058376B"/>
    <w:rsid w:val="005850BC"/>
    <w:rsid w:val="00585452"/>
    <w:rsid w:val="005855FB"/>
    <w:rsid w:val="0058583F"/>
    <w:rsid w:val="005859E3"/>
    <w:rsid w:val="00585A98"/>
    <w:rsid w:val="0058622D"/>
    <w:rsid w:val="0058651F"/>
    <w:rsid w:val="005869F1"/>
    <w:rsid w:val="00586A34"/>
    <w:rsid w:val="00586AD7"/>
    <w:rsid w:val="00586B6C"/>
    <w:rsid w:val="00586BAC"/>
    <w:rsid w:val="00586CBE"/>
    <w:rsid w:val="00587D5A"/>
    <w:rsid w:val="005901BA"/>
    <w:rsid w:val="0059020E"/>
    <w:rsid w:val="00590A8C"/>
    <w:rsid w:val="00590C2C"/>
    <w:rsid w:val="00590C30"/>
    <w:rsid w:val="00590CDA"/>
    <w:rsid w:val="005916B1"/>
    <w:rsid w:val="00591AFF"/>
    <w:rsid w:val="00591C77"/>
    <w:rsid w:val="00591DDC"/>
    <w:rsid w:val="00591F70"/>
    <w:rsid w:val="00591F75"/>
    <w:rsid w:val="0059205F"/>
    <w:rsid w:val="0059251B"/>
    <w:rsid w:val="00592798"/>
    <w:rsid w:val="005929A0"/>
    <w:rsid w:val="00592D70"/>
    <w:rsid w:val="0059307A"/>
    <w:rsid w:val="0059315C"/>
    <w:rsid w:val="0059325F"/>
    <w:rsid w:val="00593A22"/>
    <w:rsid w:val="00593B32"/>
    <w:rsid w:val="00593BF9"/>
    <w:rsid w:val="00593F9C"/>
    <w:rsid w:val="00593FDC"/>
    <w:rsid w:val="005945B7"/>
    <w:rsid w:val="00594A36"/>
    <w:rsid w:val="00594C12"/>
    <w:rsid w:val="00594C82"/>
    <w:rsid w:val="005950A7"/>
    <w:rsid w:val="0059511D"/>
    <w:rsid w:val="005965BC"/>
    <w:rsid w:val="00596F96"/>
    <w:rsid w:val="00596FE7"/>
    <w:rsid w:val="00597324"/>
    <w:rsid w:val="005973B2"/>
    <w:rsid w:val="005973EE"/>
    <w:rsid w:val="005975D5"/>
    <w:rsid w:val="00597611"/>
    <w:rsid w:val="00597A78"/>
    <w:rsid w:val="005A08B5"/>
    <w:rsid w:val="005A118F"/>
    <w:rsid w:val="005A14E3"/>
    <w:rsid w:val="005A151A"/>
    <w:rsid w:val="005A17DF"/>
    <w:rsid w:val="005A1970"/>
    <w:rsid w:val="005A1E59"/>
    <w:rsid w:val="005A2132"/>
    <w:rsid w:val="005A26B9"/>
    <w:rsid w:val="005A2CA5"/>
    <w:rsid w:val="005A2FF3"/>
    <w:rsid w:val="005A32EB"/>
    <w:rsid w:val="005A32F2"/>
    <w:rsid w:val="005A346E"/>
    <w:rsid w:val="005A3A93"/>
    <w:rsid w:val="005A3B71"/>
    <w:rsid w:val="005A3D9E"/>
    <w:rsid w:val="005A3E28"/>
    <w:rsid w:val="005A3F46"/>
    <w:rsid w:val="005A40D0"/>
    <w:rsid w:val="005A41CD"/>
    <w:rsid w:val="005A47E2"/>
    <w:rsid w:val="005A4B40"/>
    <w:rsid w:val="005A4D28"/>
    <w:rsid w:val="005A5747"/>
    <w:rsid w:val="005A57F8"/>
    <w:rsid w:val="005A609F"/>
    <w:rsid w:val="005A616F"/>
    <w:rsid w:val="005A6834"/>
    <w:rsid w:val="005A7765"/>
    <w:rsid w:val="005A7831"/>
    <w:rsid w:val="005A7964"/>
    <w:rsid w:val="005A7DA3"/>
    <w:rsid w:val="005B0267"/>
    <w:rsid w:val="005B0350"/>
    <w:rsid w:val="005B0744"/>
    <w:rsid w:val="005B15FA"/>
    <w:rsid w:val="005B1A1B"/>
    <w:rsid w:val="005B227F"/>
    <w:rsid w:val="005B278C"/>
    <w:rsid w:val="005B2EEB"/>
    <w:rsid w:val="005B2EEE"/>
    <w:rsid w:val="005B301E"/>
    <w:rsid w:val="005B32BE"/>
    <w:rsid w:val="005B344E"/>
    <w:rsid w:val="005B360A"/>
    <w:rsid w:val="005B3711"/>
    <w:rsid w:val="005B39DD"/>
    <w:rsid w:val="005B41DE"/>
    <w:rsid w:val="005B437A"/>
    <w:rsid w:val="005B4563"/>
    <w:rsid w:val="005B4728"/>
    <w:rsid w:val="005B4E40"/>
    <w:rsid w:val="005B5121"/>
    <w:rsid w:val="005B5456"/>
    <w:rsid w:val="005B55F2"/>
    <w:rsid w:val="005B56F9"/>
    <w:rsid w:val="005B5A93"/>
    <w:rsid w:val="005B5A9D"/>
    <w:rsid w:val="005B5ABE"/>
    <w:rsid w:val="005B67A4"/>
    <w:rsid w:val="005B687D"/>
    <w:rsid w:val="005B695E"/>
    <w:rsid w:val="005B6E13"/>
    <w:rsid w:val="005B6FB0"/>
    <w:rsid w:val="005B7173"/>
    <w:rsid w:val="005B755A"/>
    <w:rsid w:val="005B7711"/>
    <w:rsid w:val="005B788A"/>
    <w:rsid w:val="005B7DF3"/>
    <w:rsid w:val="005C0312"/>
    <w:rsid w:val="005C0C11"/>
    <w:rsid w:val="005C266A"/>
    <w:rsid w:val="005C27CC"/>
    <w:rsid w:val="005C28D4"/>
    <w:rsid w:val="005C292F"/>
    <w:rsid w:val="005C2CA3"/>
    <w:rsid w:val="005C37BD"/>
    <w:rsid w:val="005C505F"/>
    <w:rsid w:val="005C53A4"/>
    <w:rsid w:val="005C5E95"/>
    <w:rsid w:val="005C6613"/>
    <w:rsid w:val="005C6E9E"/>
    <w:rsid w:val="005C7189"/>
    <w:rsid w:val="005C72D2"/>
    <w:rsid w:val="005C749B"/>
    <w:rsid w:val="005C74F2"/>
    <w:rsid w:val="005C7BF5"/>
    <w:rsid w:val="005C7CED"/>
    <w:rsid w:val="005D07B6"/>
    <w:rsid w:val="005D0A03"/>
    <w:rsid w:val="005D0AA8"/>
    <w:rsid w:val="005D12F7"/>
    <w:rsid w:val="005D13E3"/>
    <w:rsid w:val="005D1AD1"/>
    <w:rsid w:val="005D1B32"/>
    <w:rsid w:val="005D252C"/>
    <w:rsid w:val="005D25B4"/>
    <w:rsid w:val="005D269A"/>
    <w:rsid w:val="005D2A6A"/>
    <w:rsid w:val="005D309F"/>
    <w:rsid w:val="005D36AC"/>
    <w:rsid w:val="005D3B02"/>
    <w:rsid w:val="005D3B54"/>
    <w:rsid w:val="005D3E7C"/>
    <w:rsid w:val="005D40B4"/>
    <w:rsid w:val="005D49BB"/>
    <w:rsid w:val="005D5B17"/>
    <w:rsid w:val="005D5EAD"/>
    <w:rsid w:val="005D5FD3"/>
    <w:rsid w:val="005D617C"/>
    <w:rsid w:val="005D63D0"/>
    <w:rsid w:val="005D64E8"/>
    <w:rsid w:val="005D64F9"/>
    <w:rsid w:val="005D696E"/>
    <w:rsid w:val="005D6F7B"/>
    <w:rsid w:val="005D75E5"/>
    <w:rsid w:val="005D7ADC"/>
    <w:rsid w:val="005D7B09"/>
    <w:rsid w:val="005D7F68"/>
    <w:rsid w:val="005D7FAB"/>
    <w:rsid w:val="005E05E8"/>
    <w:rsid w:val="005E0808"/>
    <w:rsid w:val="005E0B11"/>
    <w:rsid w:val="005E1138"/>
    <w:rsid w:val="005E12C1"/>
    <w:rsid w:val="005E1BAF"/>
    <w:rsid w:val="005E1C07"/>
    <w:rsid w:val="005E1E4E"/>
    <w:rsid w:val="005E1F1D"/>
    <w:rsid w:val="005E2A88"/>
    <w:rsid w:val="005E316A"/>
    <w:rsid w:val="005E3682"/>
    <w:rsid w:val="005E3907"/>
    <w:rsid w:val="005E4664"/>
    <w:rsid w:val="005E48FC"/>
    <w:rsid w:val="005E4A19"/>
    <w:rsid w:val="005E51B2"/>
    <w:rsid w:val="005E51C2"/>
    <w:rsid w:val="005E5B08"/>
    <w:rsid w:val="005E6152"/>
    <w:rsid w:val="005E62D0"/>
    <w:rsid w:val="005E72AE"/>
    <w:rsid w:val="005E78EA"/>
    <w:rsid w:val="005E79AB"/>
    <w:rsid w:val="005E7A45"/>
    <w:rsid w:val="005E7B22"/>
    <w:rsid w:val="005F005E"/>
    <w:rsid w:val="005F0C6C"/>
    <w:rsid w:val="005F14D3"/>
    <w:rsid w:val="005F1643"/>
    <w:rsid w:val="005F1E74"/>
    <w:rsid w:val="005F1EBD"/>
    <w:rsid w:val="005F21B7"/>
    <w:rsid w:val="005F259C"/>
    <w:rsid w:val="005F2A3D"/>
    <w:rsid w:val="005F3342"/>
    <w:rsid w:val="005F4505"/>
    <w:rsid w:val="005F46A3"/>
    <w:rsid w:val="005F518C"/>
    <w:rsid w:val="005F53F5"/>
    <w:rsid w:val="005F5674"/>
    <w:rsid w:val="005F580D"/>
    <w:rsid w:val="005F62B9"/>
    <w:rsid w:val="005F64B5"/>
    <w:rsid w:val="005F66FE"/>
    <w:rsid w:val="005F6F0F"/>
    <w:rsid w:val="005F6F60"/>
    <w:rsid w:val="005F6FE6"/>
    <w:rsid w:val="005F7138"/>
    <w:rsid w:val="005F71C5"/>
    <w:rsid w:val="005F7BAA"/>
    <w:rsid w:val="005F7E55"/>
    <w:rsid w:val="005F7E85"/>
    <w:rsid w:val="005F7F66"/>
    <w:rsid w:val="006004C3"/>
    <w:rsid w:val="0060056C"/>
    <w:rsid w:val="006006D4"/>
    <w:rsid w:val="00600DB1"/>
    <w:rsid w:val="006013BA"/>
    <w:rsid w:val="00601A5C"/>
    <w:rsid w:val="00601DCD"/>
    <w:rsid w:val="0060238E"/>
    <w:rsid w:val="006028B5"/>
    <w:rsid w:val="0060297D"/>
    <w:rsid w:val="00603155"/>
    <w:rsid w:val="006033AB"/>
    <w:rsid w:val="00603484"/>
    <w:rsid w:val="00603534"/>
    <w:rsid w:val="00604285"/>
    <w:rsid w:val="006042F6"/>
    <w:rsid w:val="00604B87"/>
    <w:rsid w:val="00604C9A"/>
    <w:rsid w:val="00604D9D"/>
    <w:rsid w:val="006053A1"/>
    <w:rsid w:val="006056E1"/>
    <w:rsid w:val="0060573B"/>
    <w:rsid w:val="0060577F"/>
    <w:rsid w:val="00605910"/>
    <w:rsid w:val="00605999"/>
    <w:rsid w:val="00605BC2"/>
    <w:rsid w:val="00605E87"/>
    <w:rsid w:val="00605E9A"/>
    <w:rsid w:val="006061AE"/>
    <w:rsid w:val="006065EC"/>
    <w:rsid w:val="00607A3D"/>
    <w:rsid w:val="00607CD5"/>
    <w:rsid w:val="00607F5D"/>
    <w:rsid w:val="00607FDA"/>
    <w:rsid w:val="006101C2"/>
    <w:rsid w:val="006103BE"/>
    <w:rsid w:val="00610862"/>
    <w:rsid w:val="00610C66"/>
    <w:rsid w:val="006110B2"/>
    <w:rsid w:val="00611421"/>
    <w:rsid w:val="0061156E"/>
    <w:rsid w:val="006116A4"/>
    <w:rsid w:val="006116C2"/>
    <w:rsid w:val="00611AD0"/>
    <w:rsid w:val="00611F64"/>
    <w:rsid w:val="006121D5"/>
    <w:rsid w:val="00612276"/>
    <w:rsid w:val="00612403"/>
    <w:rsid w:val="00612D60"/>
    <w:rsid w:val="0061369E"/>
    <w:rsid w:val="00613DBC"/>
    <w:rsid w:val="00613DCE"/>
    <w:rsid w:val="006141DD"/>
    <w:rsid w:val="00614907"/>
    <w:rsid w:val="00614BF6"/>
    <w:rsid w:val="00614CFC"/>
    <w:rsid w:val="00614EAF"/>
    <w:rsid w:val="00615026"/>
    <w:rsid w:val="006157BF"/>
    <w:rsid w:val="00615A22"/>
    <w:rsid w:val="00615F0F"/>
    <w:rsid w:val="00616181"/>
    <w:rsid w:val="0061619C"/>
    <w:rsid w:val="00617D5C"/>
    <w:rsid w:val="0062022C"/>
    <w:rsid w:val="0062041D"/>
    <w:rsid w:val="006204AE"/>
    <w:rsid w:val="00620C8D"/>
    <w:rsid w:val="00620F3C"/>
    <w:rsid w:val="00620FD2"/>
    <w:rsid w:val="00621BAD"/>
    <w:rsid w:val="006225CA"/>
    <w:rsid w:val="0062271E"/>
    <w:rsid w:val="00622943"/>
    <w:rsid w:val="00622BFE"/>
    <w:rsid w:val="00622EF0"/>
    <w:rsid w:val="0062348C"/>
    <w:rsid w:val="006236D3"/>
    <w:rsid w:val="00623840"/>
    <w:rsid w:val="00623842"/>
    <w:rsid w:val="006239E6"/>
    <w:rsid w:val="00624081"/>
    <w:rsid w:val="006243EF"/>
    <w:rsid w:val="00624D8C"/>
    <w:rsid w:val="00624F00"/>
    <w:rsid w:val="006253EE"/>
    <w:rsid w:val="006255D0"/>
    <w:rsid w:val="00625D2F"/>
    <w:rsid w:val="00626457"/>
    <w:rsid w:val="00626486"/>
    <w:rsid w:val="00626616"/>
    <w:rsid w:val="00626BE3"/>
    <w:rsid w:val="006272F9"/>
    <w:rsid w:val="00627779"/>
    <w:rsid w:val="0063024A"/>
    <w:rsid w:val="00630313"/>
    <w:rsid w:val="00630EF4"/>
    <w:rsid w:val="00630F47"/>
    <w:rsid w:val="00631168"/>
    <w:rsid w:val="006314FC"/>
    <w:rsid w:val="006315D0"/>
    <w:rsid w:val="0063177F"/>
    <w:rsid w:val="00631CE8"/>
    <w:rsid w:val="00631F75"/>
    <w:rsid w:val="006324FA"/>
    <w:rsid w:val="00632D15"/>
    <w:rsid w:val="00632F38"/>
    <w:rsid w:val="00633016"/>
    <w:rsid w:val="006332A8"/>
    <w:rsid w:val="00633569"/>
    <w:rsid w:val="0063496B"/>
    <w:rsid w:val="00634A33"/>
    <w:rsid w:val="00634CEF"/>
    <w:rsid w:val="00634F93"/>
    <w:rsid w:val="00635828"/>
    <w:rsid w:val="006358A5"/>
    <w:rsid w:val="006363E8"/>
    <w:rsid w:val="00636426"/>
    <w:rsid w:val="006365B0"/>
    <w:rsid w:val="00636C36"/>
    <w:rsid w:val="00636E5E"/>
    <w:rsid w:val="00636EA9"/>
    <w:rsid w:val="00637044"/>
    <w:rsid w:val="0063730D"/>
    <w:rsid w:val="006374AD"/>
    <w:rsid w:val="0063754F"/>
    <w:rsid w:val="006378A3"/>
    <w:rsid w:val="00637D1C"/>
    <w:rsid w:val="0064039F"/>
    <w:rsid w:val="00640FA7"/>
    <w:rsid w:val="00640FE6"/>
    <w:rsid w:val="00641114"/>
    <w:rsid w:val="0064154A"/>
    <w:rsid w:val="006416EE"/>
    <w:rsid w:val="0064182B"/>
    <w:rsid w:val="00641E33"/>
    <w:rsid w:val="006423C7"/>
    <w:rsid w:val="006427BE"/>
    <w:rsid w:val="00642A96"/>
    <w:rsid w:val="00642FB2"/>
    <w:rsid w:val="006430AA"/>
    <w:rsid w:val="0064318E"/>
    <w:rsid w:val="00643652"/>
    <w:rsid w:val="00643B62"/>
    <w:rsid w:val="00643BF2"/>
    <w:rsid w:val="00643CC3"/>
    <w:rsid w:val="00644098"/>
    <w:rsid w:val="00644204"/>
    <w:rsid w:val="00644230"/>
    <w:rsid w:val="006446E7"/>
    <w:rsid w:val="00644860"/>
    <w:rsid w:val="00644863"/>
    <w:rsid w:val="006449EA"/>
    <w:rsid w:val="006451F4"/>
    <w:rsid w:val="006451F7"/>
    <w:rsid w:val="0064531F"/>
    <w:rsid w:val="0064548F"/>
    <w:rsid w:val="006459E6"/>
    <w:rsid w:val="006465FC"/>
    <w:rsid w:val="00646A7B"/>
    <w:rsid w:val="00646A9A"/>
    <w:rsid w:val="00646EAA"/>
    <w:rsid w:val="006471CF"/>
    <w:rsid w:val="00647587"/>
    <w:rsid w:val="00647735"/>
    <w:rsid w:val="00647898"/>
    <w:rsid w:val="00647945"/>
    <w:rsid w:val="00647963"/>
    <w:rsid w:val="0065029E"/>
    <w:rsid w:val="0065092B"/>
    <w:rsid w:val="006509B2"/>
    <w:rsid w:val="006512AD"/>
    <w:rsid w:val="00651733"/>
    <w:rsid w:val="006518E1"/>
    <w:rsid w:val="006518E9"/>
    <w:rsid w:val="0065196B"/>
    <w:rsid w:val="00651BE5"/>
    <w:rsid w:val="00652B8E"/>
    <w:rsid w:val="00652CE1"/>
    <w:rsid w:val="00653521"/>
    <w:rsid w:val="006544B8"/>
    <w:rsid w:val="0065478A"/>
    <w:rsid w:val="0065507E"/>
    <w:rsid w:val="006555BC"/>
    <w:rsid w:val="00655B85"/>
    <w:rsid w:val="00656966"/>
    <w:rsid w:val="00656B49"/>
    <w:rsid w:val="00656DE9"/>
    <w:rsid w:val="00656F11"/>
    <w:rsid w:val="00657003"/>
    <w:rsid w:val="00657DBC"/>
    <w:rsid w:val="00660110"/>
    <w:rsid w:val="006611E3"/>
    <w:rsid w:val="00661378"/>
    <w:rsid w:val="00661685"/>
    <w:rsid w:val="0066192D"/>
    <w:rsid w:val="00661A00"/>
    <w:rsid w:val="00662086"/>
    <w:rsid w:val="006627E8"/>
    <w:rsid w:val="006629DE"/>
    <w:rsid w:val="00662A3A"/>
    <w:rsid w:val="00662C66"/>
    <w:rsid w:val="00662DBE"/>
    <w:rsid w:val="00662E0C"/>
    <w:rsid w:val="00663628"/>
    <w:rsid w:val="00663788"/>
    <w:rsid w:val="00663907"/>
    <w:rsid w:val="00663A44"/>
    <w:rsid w:val="006649C3"/>
    <w:rsid w:val="00664BBA"/>
    <w:rsid w:val="00664D54"/>
    <w:rsid w:val="00665566"/>
    <w:rsid w:val="006656AA"/>
    <w:rsid w:val="0066753A"/>
    <w:rsid w:val="00667B23"/>
    <w:rsid w:val="006705AB"/>
    <w:rsid w:val="00670B0D"/>
    <w:rsid w:val="00670DD7"/>
    <w:rsid w:val="006710B1"/>
    <w:rsid w:val="00671AE0"/>
    <w:rsid w:val="0067244C"/>
    <w:rsid w:val="00672AF2"/>
    <w:rsid w:val="00672D07"/>
    <w:rsid w:val="00672FF4"/>
    <w:rsid w:val="00673172"/>
    <w:rsid w:val="0067332D"/>
    <w:rsid w:val="006733DF"/>
    <w:rsid w:val="00673654"/>
    <w:rsid w:val="006736F8"/>
    <w:rsid w:val="006738D8"/>
    <w:rsid w:val="00673F68"/>
    <w:rsid w:val="006743CA"/>
    <w:rsid w:val="00674532"/>
    <w:rsid w:val="00674560"/>
    <w:rsid w:val="00674670"/>
    <w:rsid w:val="0067493B"/>
    <w:rsid w:val="0067507A"/>
    <w:rsid w:val="006755B7"/>
    <w:rsid w:val="00675A5A"/>
    <w:rsid w:val="006760B5"/>
    <w:rsid w:val="0067653A"/>
    <w:rsid w:val="00676A36"/>
    <w:rsid w:val="00676B44"/>
    <w:rsid w:val="00676ED3"/>
    <w:rsid w:val="006776CF"/>
    <w:rsid w:val="006776FA"/>
    <w:rsid w:val="006777C9"/>
    <w:rsid w:val="006801F8"/>
    <w:rsid w:val="006802D4"/>
    <w:rsid w:val="00680A91"/>
    <w:rsid w:val="00680E5E"/>
    <w:rsid w:val="00681713"/>
    <w:rsid w:val="00681D6B"/>
    <w:rsid w:val="00681D81"/>
    <w:rsid w:val="006822C4"/>
    <w:rsid w:val="00682C57"/>
    <w:rsid w:val="00682D2F"/>
    <w:rsid w:val="00682D75"/>
    <w:rsid w:val="00683926"/>
    <w:rsid w:val="0068464A"/>
    <w:rsid w:val="006847F9"/>
    <w:rsid w:val="006849A0"/>
    <w:rsid w:val="00684C89"/>
    <w:rsid w:val="00684F09"/>
    <w:rsid w:val="006854CD"/>
    <w:rsid w:val="006861FC"/>
    <w:rsid w:val="006865A3"/>
    <w:rsid w:val="006865E4"/>
    <w:rsid w:val="006866FC"/>
    <w:rsid w:val="006868C0"/>
    <w:rsid w:val="00686988"/>
    <w:rsid w:val="00686A3A"/>
    <w:rsid w:val="00686E89"/>
    <w:rsid w:val="00687170"/>
    <w:rsid w:val="006872AE"/>
    <w:rsid w:val="00687424"/>
    <w:rsid w:val="00687839"/>
    <w:rsid w:val="006879AB"/>
    <w:rsid w:val="00687C78"/>
    <w:rsid w:val="00690141"/>
    <w:rsid w:val="0069016A"/>
    <w:rsid w:val="006902DB"/>
    <w:rsid w:val="0069046E"/>
    <w:rsid w:val="0069049D"/>
    <w:rsid w:val="00690B85"/>
    <w:rsid w:val="00690CAD"/>
    <w:rsid w:val="00690EB1"/>
    <w:rsid w:val="00690F54"/>
    <w:rsid w:val="006910B5"/>
    <w:rsid w:val="006910DF"/>
    <w:rsid w:val="006914CF"/>
    <w:rsid w:val="0069171E"/>
    <w:rsid w:val="006917D6"/>
    <w:rsid w:val="00692071"/>
    <w:rsid w:val="00692631"/>
    <w:rsid w:val="00693793"/>
    <w:rsid w:val="006938D2"/>
    <w:rsid w:val="006939FF"/>
    <w:rsid w:val="00693C04"/>
    <w:rsid w:val="006946C6"/>
    <w:rsid w:val="006946F3"/>
    <w:rsid w:val="00694FEA"/>
    <w:rsid w:val="006960C2"/>
    <w:rsid w:val="00696357"/>
    <w:rsid w:val="00696589"/>
    <w:rsid w:val="006966E2"/>
    <w:rsid w:val="006969E1"/>
    <w:rsid w:val="00696A20"/>
    <w:rsid w:val="00696C7A"/>
    <w:rsid w:val="0069747B"/>
    <w:rsid w:val="00697A1B"/>
    <w:rsid w:val="00697AC6"/>
    <w:rsid w:val="00697B26"/>
    <w:rsid w:val="00697F9E"/>
    <w:rsid w:val="006A0936"/>
    <w:rsid w:val="006A0BF8"/>
    <w:rsid w:val="006A0C26"/>
    <w:rsid w:val="006A0C8B"/>
    <w:rsid w:val="006A0CCA"/>
    <w:rsid w:val="006A13E2"/>
    <w:rsid w:val="006A168E"/>
    <w:rsid w:val="006A1F6C"/>
    <w:rsid w:val="006A2248"/>
    <w:rsid w:val="006A2732"/>
    <w:rsid w:val="006A326E"/>
    <w:rsid w:val="006A35A2"/>
    <w:rsid w:val="006A38E8"/>
    <w:rsid w:val="006A3A16"/>
    <w:rsid w:val="006A469C"/>
    <w:rsid w:val="006A46AF"/>
    <w:rsid w:val="006A4C40"/>
    <w:rsid w:val="006A4DFE"/>
    <w:rsid w:val="006A4F77"/>
    <w:rsid w:val="006A51E2"/>
    <w:rsid w:val="006A5329"/>
    <w:rsid w:val="006A5479"/>
    <w:rsid w:val="006A5FE2"/>
    <w:rsid w:val="006A60A4"/>
    <w:rsid w:val="006A68D2"/>
    <w:rsid w:val="006A7288"/>
    <w:rsid w:val="006A7576"/>
    <w:rsid w:val="006A77E9"/>
    <w:rsid w:val="006A7E08"/>
    <w:rsid w:val="006A7FB1"/>
    <w:rsid w:val="006B00FE"/>
    <w:rsid w:val="006B0411"/>
    <w:rsid w:val="006B0BF0"/>
    <w:rsid w:val="006B14FF"/>
    <w:rsid w:val="006B193A"/>
    <w:rsid w:val="006B1B38"/>
    <w:rsid w:val="006B1DB7"/>
    <w:rsid w:val="006B1F4D"/>
    <w:rsid w:val="006B1F81"/>
    <w:rsid w:val="006B2455"/>
    <w:rsid w:val="006B2A62"/>
    <w:rsid w:val="006B2C55"/>
    <w:rsid w:val="006B3AA8"/>
    <w:rsid w:val="006B3C5E"/>
    <w:rsid w:val="006B3D61"/>
    <w:rsid w:val="006B3F3C"/>
    <w:rsid w:val="006B44AA"/>
    <w:rsid w:val="006B46B4"/>
    <w:rsid w:val="006B47ED"/>
    <w:rsid w:val="006B48C9"/>
    <w:rsid w:val="006B4B63"/>
    <w:rsid w:val="006B4DF0"/>
    <w:rsid w:val="006B58D9"/>
    <w:rsid w:val="006B5CFE"/>
    <w:rsid w:val="006B5E87"/>
    <w:rsid w:val="006B64A8"/>
    <w:rsid w:val="006B67D5"/>
    <w:rsid w:val="006B68C6"/>
    <w:rsid w:val="006B691B"/>
    <w:rsid w:val="006B7B92"/>
    <w:rsid w:val="006B7EF0"/>
    <w:rsid w:val="006C01CE"/>
    <w:rsid w:val="006C027C"/>
    <w:rsid w:val="006C084D"/>
    <w:rsid w:val="006C0CCE"/>
    <w:rsid w:val="006C0F0B"/>
    <w:rsid w:val="006C130B"/>
    <w:rsid w:val="006C181E"/>
    <w:rsid w:val="006C19BD"/>
    <w:rsid w:val="006C1B41"/>
    <w:rsid w:val="006C1BA0"/>
    <w:rsid w:val="006C1F3D"/>
    <w:rsid w:val="006C2E4F"/>
    <w:rsid w:val="006C2FD5"/>
    <w:rsid w:val="006C3016"/>
    <w:rsid w:val="006C3062"/>
    <w:rsid w:val="006C33CE"/>
    <w:rsid w:val="006C35F7"/>
    <w:rsid w:val="006C4035"/>
    <w:rsid w:val="006C428D"/>
    <w:rsid w:val="006C4340"/>
    <w:rsid w:val="006C4638"/>
    <w:rsid w:val="006C478B"/>
    <w:rsid w:val="006C48A0"/>
    <w:rsid w:val="006C551C"/>
    <w:rsid w:val="006C55F7"/>
    <w:rsid w:val="006C6CFB"/>
    <w:rsid w:val="006C71C6"/>
    <w:rsid w:val="006C7651"/>
    <w:rsid w:val="006C77B0"/>
    <w:rsid w:val="006C7DF1"/>
    <w:rsid w:val="006D0368"/>
    <w:rsid w:val="006D078F"/>
    <w:rsid w:val="006D0B57"/>
    <w:rsid w:val="006D0E5F"/>
    <w:rsid w:val="006D114B"/>
    <w:rsid w:val="006D1205"/>
    <w:rsid w:val="006D12E6"/>
    <w:rsid w:val="006D1554"/>
    <w:rsid w:val="006D184A"/>
    <w:rsid w:val="006D1A6E"/>
    <w:rsid w:val="006D1D00"/>
    <w:rsid w:val="006D1DCC"/>
    <w:rsid w:val="006D22CE"/>
    <w:rsid w:val="006D23DC"/>
    <w:rsid w:val="006D2719"/>
    <w:rsid w:val="006D2794"/>
    <w:rsid w:val="006D2AE5"/>
    <w:rsid w:val="006D2D81"/>
    <w:rsid w:val="006D2EBF"/>
    <w:rsid w:val="006D3BCB"/>
    <w:rsid w:val="006D3D1A"/>
    <w:rsid w:val="006D4415"/>
    <w:rsid w:val="006D455A"/>
    <w:rsid w:val="006D45BF"/>
    <w:rsid w:val="006D496D"/>
    <w:rsid w:val="006D4A37"/>
    <w:rsid w:val="006D50A4"/>
    <w:rsid w:val="006D5970"/>
    <w:rsid w:val="006D5B65"/>
    <w:rsid w:val="006D5CD5"/>
    <w:rsid w:val="006D5DEA"/>
    <w:rsid w:val="006D5ECB"/>
    <w:rsid w:val="006D613F"/>
    <w:rsid w:val="006D66E6"/>
    <w:rsid w:val="006D6BD1"/>
    <w:rsid w:val="006D6DD7"/>
    <w:rsid w:val="006D6FB0"/>
    <w:rsid w:val="006D70CA"/>
    <w:rsid w:val="006D787B"/>
    <w:rsid w:val="006D7CFD"/>
    <w:rsid w:val="006E0232"/>
    <w:rsid w:val="006E0507"/>
    <w:rsid w:val="006E0D28"/>
    <w:rsid w:val="006E0DF5"/>
    <w:rsid w:val="006E11FE"/>
    <w:rsid w:val="006E1303"/>
    <w:rsid w:val="006E165A"/>
    <w:rsid w:val="006E16F6"/>
    <w:rsid w:val="006E1A99"/>
    <w:rsid w:val="006E2BBB"/>
    <w:rsid w:val="006E2DF6"/>
    <w:rsid w:val="006E2F99"/>
    <w:rsid w:val="006E31B0"/>
    <w:rsid w:val="006E3B2E"/>
    <w:rsid w:val="006E4600"/>
    <w:rsid w:val="006E4C9D"/>
    <w:rsid w:val="006E4EA7"/>
    <w:rsid w:val="006E4F3B"/>
    <w:rsid w:val="006E506A"/>
    <w:rsid w:val="006E53B9"/>
    <w:rsid w:val="006E5B59"/>
    <w:rsid w:val="006E614A"/>
    <w:rsid w:val="006E672A"/>
    <w:rsid w:val="006E6789"/>
    <w:rsid w:val="006E6B01"/>
    <w:rsid w:val="006E702D"/>
    <w:rsid w:val="006E790F"/>
    <w:rsid w:val="006F0022"/>
    <w:rsid w:val="006F05B9"/>
    <w:rsid w:val="006F0613"/>
    <w:rsid w:val="006F0B00"/>
    <w:rsid w:val="006F12F5"/>
    <w:rsid w:val="006F132B"/>
    <w:rsid w:val="006F14E8"/>
    <w:rsid w:val="006F18CA"/>
    <w:rsid w:val="006F190E"/>
    <w:rsid w:val="006F1A6C"/>
    <w:rsid w:val="006F228A"/>
    <w:rsid w:val="006F24A9"/>
    <w:rsid w:val="006F3329"/>
    <w:rsid w:val="006F38BC"/>
    <w:rsid w:val="006F3DAE"/>
    <w:rsid w:val="006F3DEC"/>
    <w:rsid w:val="006F45B0"/>
    <w:rsid w:val="006F4784"/>
    <w:rsid w:val="006F4C2C"/>
    <w:rsid w:val="006F5B71"/>
    <w:rsid w:val="006F61BD"/>
    <w:rsid w:val="006F634A"/>
    <w:rsid w:val="006F6BC4"/>
    <w:rsid w:val="006F6DBC"/>
    <w:rsid w:val="006F6F41"/>
    <w:rsid w:val="006F749D"/>
    <w:rsid w:val="006F78D4"/>
    <w:rsid w:val="006F7B1B"/>
    <w:rsid w:val="006F7EED"/>
    <w:rsid w:val="006F7FAE"/>
    <w:rsid w:val="007005C8"/>
    <w:rsid w:val="00700E12"/>
    <w:rsid w:val="0070129B"/>
    <w:rsid w:val="007013D5"/>
    <w:rsid w:val="00701888"/>
    <w:rsid w:val="00702034"/>
    <w:rsid w:val="007021E4"/>
    <w:rsid w:val="0070267A"/>
    <w:rsid w:val="007027B5"/>
    <w:rsid w:val="0070298C"/>
    <w:rsid w:val="007031B8"/>
    <w:rsid w:val="0070326D"/>
    <w:rsid w:val="00703536"/>
    <w:rsid w:val="00703B5C"/>
    <w:rsid w:val="00703C75"/>
    <w:rsid w:val="00704306"/>
    <w:rsid w:val="00704552"/>
    <w:rsid w:val="00704639"/>
    <w:rsid w:val="00704788"/>
    <w:rsid w:val="00704CEE"/>
    <w:rsid w:val="00705994"/>
    <w:rsid w:val="007059FE"/>
    <w:rsid w:val="00705CBA"/>
    <w:rsid w:val="00706300"/>
    <w:rsid w:val="0070640C"/>
    <w:rsid w:val="00706F38"/>
    <w:rsid w:val="007072E4"/>
    <w:rsid w:val="00707832"/>
    <w:rsid w:val="0070790A"/>
    <w:rsid w:val="00707EEC"/>
    <w:rsid w:val="007103CF"/>
    <w:rsid w:val="007108A8"/>
    <w:rsid w:val="0071135E"/>
    <w:rsid w:val="00711865"/>
    <w:rsid w:val="00711D32"/>
    <w:rsid w:val="00711FD1"/>
    <w:rsid w:val="0071205A"/>
    <w:rsid w:val="00712500"/>
    <w:rsid w:val="0071257F"/>
    <w:rsid w:val="00712929"/>
    <w:rsid w:val="0071299B"/>
    <w:rsid w:val="007129EF"/>
    <w:rsid w:val="00713095"/>
    <w:rsid w:val="007132EC"/>
    <w:rsid w:val="00713A69"/>
    <w:rsid w:val="00713C01"/>
    <w:rsid w:val="00714730"/>
    <w:rsid w:val="007153A0"/>
    <w:rsid w:val="007153F9"/>
    <w:rsid w:val="00716069"/>
    <w:rsid w:val="00716416"/>
    <w:rsid w:val="00716623"/>
    <w:rsid w:val="007167AA"/>
    <w:rsid w:val="0071712D"/>
    <w:rsid w:val="00717657"/>
    <w:rsid w:val="007179AF"/>
    <w:rsid w:val="00717E97"/>
    <w:rsid w:val="00717F6B"/>
    <w:rsid w:val="00720707"/>
    <w:rsid w:val="007209B1"/>
    <w:rsid w:val="00720B80"/>
    <w:rsid w:val="0072128A"/>
    <w:rsid w:val="00721421"/>
    <w:rsid w:val="00721A2D"/>
    <w:rsid w:val="0072288D"/>
    <w:rsid w:val="00722FBA"/>
    <w:rsid w:val="007232BE"/>
    <w:rsid w:val="007233CF"/>
    <w:rsid w:val="007238B7"/>
    <w:rsid w:val="00723A54"/>
    <w:rsid w:val="00723A9A"/>
    <w:rsid w:val="00723ADA"/>
    <w:rsid w:val="00723F3D"/>
    <w:rsid w:val="00724888"/>
    <w:rsid w:val="007248D0"/>
    <w:rsid w:val="00724B43"/>
    <w:rsid w:val="00724B60"/>
    <w:rsid w:val="00724CD8"/>
    <w:rsid w:val="00724D57"/>
    <w:rsid w:val="00725028"/>
    <w:rsid w:val="00725C5D"/>
    <w:rsid w:val="00725C65"/>
    <w:rsid w:val="0072672F"/>
    <w:rsid w:val="007278B9"/>
    <w:rsid w:val="0073032A"/>
    <w:rsid w:val="00730525"/>
    <w:rsid w:val="007305B6"/>
    <w:rsid w:val="00730C62"/>
    <w:rsid w:val="00730F41"/>
    <w:rsid w:val="00731251"/>
    <w:rsid w:val="00731FAB"/>
    <w:rsid w:val="00731FE7"/>
    <w:rsid w:val="007323F4"/>
    <w:rsid w:val="00732603"/>
    <w:rsid w:val="00732876"/>
    <w:rsid w:val="007332A3"/>
    <w:rsid w:val="007334A2"/>
    <w:rsid w:val="007335D9"/>
    <w:rsid w:val="0073379B"/>
    <w:rsid w:val="00733A6B"/>
    <w:rsid w:val="00733A7C"/>
    <w:rsid w:val="00733C10"/>
    <w:rsid w:val="00734391"/>
    <w:rsid w:val="00734769"/>
    <w:rsid w:val="00734B12"/>
    <w:rsid w:val="00735082"/>
    <w:rsid w:val="007352B4"/>
    <w:rsid w:val="007359B0"/>
    <w:rsid w:val="00735CEB"/>
    <w:rsid w:val="00735D37"/>
    <w:rsid w:val="0073600A"/>
    <w:rsid w:val="007361E2"/>
    <w:rsid w:val="00736601"/>
    <w:rsid w:val="00736780"/>
    <w:rsid w:val="007367D0"/>
    <w:rsid w:val="00736A3C"/>
    <w:rsid w:val="00737437"/>
    <w:rsid w:val="0073783A"/>
    <w:rsid w:val="0073795B"/>
    <w:rsid w:val="00737A03"/>
    <w:rsid w:val="00737FA6"/>
    <w:rsid w:val="00740057"/>
    <w:rsid w:val="007402C9"/>
    <w:rsid w:val="0074040B"/>
    <w:rsid w:val="00740F36"/>
    <w:rsid w:val="00741553"/>
    <w:rsid w:val="00741643"/>
    <w:rsid w:val="00741CEC"/>
    <w:rsid w:val="007420AB"/>
    <w:rsid w:val="007420B2"/>
    <w:rsid w:val="00742AAA"/>
    <w:rsid w:val="007430A0"/>
    <w:rsid w:val="00743647"/>
    <w:rsid w:val="00743C84"/>
    <w:rsid w:val="00743CEE"/>
    <w:rsid w:val="00744416"/>
    <w:rsid w:val="00744425"/>
    <w:rsid w:val="007446F4"/>
    <w:rsid w:val="00744BEA"/>
    <w:rsid w:val="00744BEE"/>
    <w:rsid w:val="00744C43"/>
    <w:rsid w:val="00744EFB"/>
    <w:rsid w:val="00744FFE"/>
    <w:rsid w:val="00745055"/>
    <w:rsid w:val="00745343"/>
    <w:rsid w:val="0074538A"/>
    <w:rsid w:val="00745580"/>
    <w:rsid w:val="007456A7"/>
    <w:rsid w:val="00745798"/>
    <w:rsid w:val="00745E3E"/>
    <w:rsid w:val="00745FBF"/>
    <w:rsid w:val="0074636E"/>
    <w:rsid w:val="00746997"/>
    <w:rsid w:val="00746A00"/>
    <w:rsid w:val="00746A88"/>
    <w:rsid w:val="00746B4F"/>
    <w:rsid w:val="00746B7E"/>
    <w:rsid w:val="007470F1"/>
    <w:rsid w:val="007478CD"/>
    <w:rsid w:val="00747B92"/>
    <w:rsid w:val="00747D60"/>
    <w:rsid w:val="00750438"/>
    <w:rsid w:val="00750442"/>
    <w:rsid w:val="007505B3"/>
    <w:rsid w:val="007510D1"/>
    <w:rsid w:val="00751AC7"/>
    <w:rsid w:val="00751F83"/>
    <w:rsid w:val="007524EE"/>
    <w:rsid w:val="00752781"/>
    <w:rsid w:val="0075288A"/>
    <w:rsid w:val="00752A75"/>
    <w:rsid w:val="00752B48"/>
    <w:rsid w:val="00752DAF"/>
    <w:rsid w:val="00752FB2"/>
    <w:rsid w:val="0075302C"/>
    <w:rsid w:val="007531A2"/>
    <w:rsid w:val="00753846"/>
    <w:rsid w:val="00753A53"/>
    <w:rsid w:val="00753B4A"/>
    <w:rsid w:val="00753BF8"/>
    <w:rsid w:val="007546E8"/>
    <w:rsid w:val="007549D2"/>
    <w:rsid w:val="00754A44"/>
    <w:rsid w:val="00755442"/>
    <w:rsid w:val="00755FA0"/>
    <w:rsid w:val="0075601A"/>
    <w:rsid w:val="007562CD"/>
    <w:rsid w:val="00756323"/>
    <w:rsid w:val="00756789"/>
    <w:rsid w:val="00756A82"/>
    <w:rsid w:val="00756C25"/>
    <w:rsid w:val="00757249"/>
    <w:rsid w:val="007579AF"/>
    <w:rsid w:val="00757C96"/>
    <w:rsid w:val="00760020"/>
    <w:rsid w:val="0076082B"/>
    <w:rsid w:val="00760D11"/>
    <w:rsid w:val="00760DA4"/>
    <w:rsid w:val="00761661"/>
    <w:rsid w:val="00761AB1"/>
    <w:rsid w:val="00761CB6"/>
    <w:rsid w:val="00761D99"/>
    <w:rsid w:val="00761FE7"/>
    <w:rsid w:val="007620B8"/>
    <w:rsid w:val="0076221A"/>
    <w:rsid w:val="00762437"/>
    <w:rsid w:val="00762483"/>
    <w:rsid w:val="00762C1A"/>
    <w:rsid w:val="00762D77"/>
    <w:rsid w:val="00762EFF"/>
    <w:rsid w:val="0076359B"/>
    <w:rsid w:val="007651F4"/>
    <w:rsid w:val="0076545E"/>
    <w:rsid w:val="0076547C"/>
    <w:rsid w:val="0076582E"/>
    <w:rsid w:val="00765970"/>
    <w:rsid w:val="00765CBC"/>
    <w:rsid w:val="00765D75"/>
    <w:rsid w:val="0076629A"/>
    <w:rsid w:val="00766B6E"/>
    <w:rsid w:val="00766C4E"/>
    <w:rsid w:val="00766E0D"/>
    <w:rsid w:val="00767147"/>
    <w:rsid w:val="007707D2"/>
    <w:rsid w:val="007707EE"/>
    <w:rsid w:val="00770989"/>
    <w:rsid w:val="00771061"/>
    <w:rsid w:val="007711AD"/>
    <w:rsid w:val="007716E6"/>
    <w:rsid w:val="00772140"/>
    <w:rsid w:val="00772934"/>
    <w:rsid w:val="00772956"/>
    <w:rsid w:val="00772F40"/>
    <w:rsid w:val="0077304E"/>
    <w:rsid w:val="00773085"/>
    <w:rsid w:val="00773106"/>
    <w:rsid w:val="007731BE"/>
    <w:rsid w:val="007733BB"/>
    <w:rsid w:val="007736E9"/>
    <w:rsid w:val="00773783"/>
    <w:rsid w:val="00774687"/>
    <w:rsid w:val="0077484B"/>
    <w:rsid w:val="00774A70"/>
    <w:rsid w:val="00774CAA"/>
    <w:rsid w:val="00775021"/>
    <w:rsid w:val="00775173"/>
    <w:rsid w:val="00775353"/>
    <w:rsid w:val="00775E45"/>
    <w:rsid w:val="00776015"/>
    <w:rsid w:val="007760D7"/>
    <w:rsid w:val="007763D2"/>
    <w:rsid w:val="00776557"/>
    <w:rsid w:val="00776621"/>
    <w:rsid w:val="00776C37"/>
    <w:rsid w:val="00777030"/>
    <w:rsid w:val="0077715E"/>
    <w:rsid w:val="007772CB"/>
    <w:rsid w:val="0077741C"/>
    <w:rsid w:val="007775C2"/>
    <w:rsid w:val="00777DD1"/>
    <w:rsid w:val="007800BC"/>
    <w:rsid w:val="00780302"/>
    <w:rsid w:val="0078088B"/>
    <w:rsid w:val="00780AE6"/>
    <w:rsid w:val="00780BBB"/>
    <w:rsid w:val="00780C52"/>
    <w:rsid w:val="00780F3A"/>
    <w:rsid w:val="00781326"/>
    <w:rsid w:val="00781E54"/>
    <w:rsid w:val="00781EF8"/>
    <w:rsid w:val="007826C7"/>
    <w:rsid w:val="00782C09"/>
    <w:rsid w:val="00782E1B"/>
    <w:rsid w:val="007832CD"/>
    <w:rsid w:val="007833CE"/>
    <w:rsid w:val="00783AD1"/>
    <w:rsid w:val="00783F22"/>
    <w:rsid w:val="007847AE"/>
    <w:rsid w:val="0078493B"/>
    <w:rsid w:val="00784ADE"/>
    <w:rsid w:val="007853BB"/>
    <w:rsid w:val="00785535"/>
    <w:rsid w:val="00786142"/>
    <w:rsid w:val="007862DA"/>
    <w:rsid w:val="007863CA"/>
    <w:rsid w:val="00786817"/>
    <w:rsid w:val="00786E71"/>
    <w:rsid w:val="007875BD"/>
    <w:rsid w:val="00787630"/>
    <w:rsid w:val="00787ABD"/>
    <w:rsid w:val="00787C20"/>
    <w:rsid w:val="007903FF"/>
    <w:rsid w:val="00790539"/>
    <w:rsid w:val="007910DA"/>
    <w:rsid w:val="007911DB"/>
    <w:rsid w:val="007912A2"/>
    <w:rsid w:val="00791882"/>
    <w:rsid w:val="00791AAD"/>
    <w:rsid w:val="00791B1E"/>
    <w:rsid w:val="00791B8B"/>
    <w:rsid w:val="00791E43"/>
    <w:rsid w:val="007921B8"/>
    <w:rsid w:val="0079329C"/>
    <w:rsid w:val="00793A2C"/>
    <w:rsid w:val="0079430D"/>
    <w:rsid w:val="00794409"/>
    <w:rsid w:val="007951FD"/>
    <w:rsid w:val="007957E1"/>
    <w:rsid w:val="00795EAB"/>
    <w:rsid w:val="00795EBA"/>
    <w:rsid w:val="00795F0C"/>
    <w:rsid w:val="00796619"/>
    <w:rsid w:val="007969B5"/>
    <w:rsid w:val="00796B79"/>
    <w:rsid w:val="00797480"/>
    <w:rsid w:val="00797499"/>
    <w:rsid w:val="007976E2"/>
    <w:rsid w:val="007977DE"/>
    <w:rsid w:val="007A0082"/>
    <w:rsid w:val="007A025D"/>
    <w:rsid w:val="007A06AD"/>
    <w:rsid w:val="007A0781"/>
    <w:rsid w:val="007A0811"/>
    <w:rsid w:val="007A0A2B"/>
    <w:rsid w:val="007A0C25"/>
    <w:rsid w:val="007A1057"/>
    <w:rsid w:val="007A13C7"/>
    <w:rsid w:val="007A18C7"/>
    <w:rsid w:val="007A1CF5"/>
    <w:rsid w:val="007A24AC"/>
    <w:rsid w:val="007A2647"/>
    <w:rsid w:val="007A2A53"/>
    <w:rsid w:val="007A2B6B"/>
    <w:rsid w:val="007A314D"/>
    <w:rsid w:val="007A39E3"/>
    <w:rsid w:val="007A41B2"/>
    <w:rsid w:val="007A41F1"/>
    <w:rsid w:val="007A457E"/>
    <w:rsid w:val="007A4885"/>
    <w:rsid w:val="007A4936"/>
    <w:rsid w:val="007A4B49"/>
    <w:rsid w:val="007A5AA4"/>
    <w:rsid w:val="007A5D30"/>
    <w:rsid w:val="007A6393"/>
    <w:rsid w:val="007A64CE"/>
    <w:rsid w:val="007A6B47"/>
    <w:rsid w:val="007A6E92"/>
    <w:rsid w:val="007A7032"/>
    <w:rsid w:val="007A71E4"/>
    <w:rsid w:val="007A71F7"/>
    <w:rsid w:val="007A7BC1"/>
    <w:rsid w:val="007B0028"/>
    <w:rsid w:val="007B06B9"/>
    <w:rsid w:val="007B0C50"/>
    <w:rsid w:val="007B114E"/>
    <w:rsid w:val="007B11E0"/>
    <w:rsid w:val="007B1230"/>
    <w:rsid w:val="007B1411"/>
    <w:rsid w:val="007B19F7"/>
    <w:rsid w:val="007B1A18"/>
    <w:rsid w:val="007B1BD9"/>
    <w:rsid w:val="007B20A1"/>
    <w:rsid w:val="007B2494"/>
    <w:rsid w:val="007B275E"/>
    <w:rsid w:val="007B2834"/>
    <w:rsid w:val="007B2BA7"/>
    <w:rsid w:val="007B2EA3"/>
    <w:rsid w:val="007B34C5"/>
    <w:rsid w:val="007B354E"/>
    <w:rsid w:val="007B381D"/>
    <w:rsid w:val="007B3BA3"/>
    <w:rsid w:val="007B3C05"/>
    <w:rsid w:val="007B4483"/>
    <w:rsid w:val="007B4636"/>
    <w:rsid w:val="007B464F"/>
    <w:rsid w:val="007B476B"/>
    <w:rsid w:val="007B4D41"/>
    <w:rsid w:val="007B4E2B"/>
    <w:rsid w:val="007B4ED0"/>
    <w:rsid w:val="007B512A"/>
    <w:rsid w:val="007B5654"/>
    <w:rsid w:val="007B5991"/>
    <w:rsid w:val="007B59F5"/>
    <w:rsid w:val="007B5D7F"/>
    <w:rsid w:val="007B5E55"/>
    <w:rsid w:val="007B66EA"/>
    <w:rsid w:val="007B67E3"/>
    <w:rsid w:val="007B77B2"/>
    <w:rsid w:val="007B79AB"/>
    <w:rsid w:val="007B7C40"/>
    <w:rsid w:val="007C00E8"/>
    <w:rsid w:val="007C024B"/>
    <w:rsid w:val="007C0632"/>
    <w:rsid w:val="007C067B"/>
    <w:rsid w:val="007C0A5C"/>
    <w:rsid w:val="007C0BE7"/>
    <w:rsid w:val="007C19F6"/>
    <w:rsid w:val="007C1DD4"/>
    <w:rsid w:val="007C2466"/>
    <w:rsid w:val="007C24A2"/>
    <w:rsid w:val="007C260D"/>
    <w:rsid w:val="007C2747"/>
    <w:rsid w:val="007C2E48"/>
    <w:rsid w:val="007C2F24"/>
    <w:rsid w:val="007C2FB9"/>
    <w:rsid w:val="007C316C"/>
    <w:rsid w:val="007C3C45"/>
    <w:rsid w:val="007C3C4D"/>
    <w:rsid w:val="007C3CD6"/>
    <w:rsid w:val="007C3F60"/>
    <w:rsid w:val="007C4255"/>
    <w:rsid w:val="007C441D"/>
    <w:rsid w:val="007C44CC"/>
    <w:rsid w:val="007C4A65"/>
    <w:rsid w:val="007C4C90"/>
    <w:rsid w:val="007C4F3E"/>
    <w:rsid w:val="007C51FD"/>
    <w:rsid w:val="007C58AA"/>
    <w:rsid w:val="007C60C4"/>
    <w:rsid w:val="007C64FD"/>
    <w:rsid w:val="007C6BF4"/>
    <w:rsid w:val="007C7746"/>
    <w:rsid w:val="007C77DA"/>
    <w:rsid w:val="007C7905"/>
    <w:rsid w:val="007C7949"/>
    <w:rsid w:val="007C7D5A"/>
    <w:rsid w:val="007D0529"/>
    <w:rsid w:val="007D0876"/>
    <w:rsid w:val="007D0B16"/>
    <w:rsid w:val="007D1189"/>
    <w:rsid w:val="007D155D"/>
    <w:rsid w:val="007D1776"/>
    <w:rsid w:val="007D1918"/>
    <w:rsid w:val="007D2780"/>
    <w:rsid w:val="007D2E3C"/>
    <w:rsid w:val="007D31DE"/>
    <w:rsid w:val="007D347F"/>
    <w:rsid w:val="007D364F"/>
    <w:rsid w:val="007D39F9"/>
    <w:rsid w:val="007D429A"/>
    <w:rsid w:val="007D44BC"/>
    <w:rsid w:val="007D462F"/>
    <w:rsid w:val="007D4722"/>
    <w:rsid w:val="007D4DF8"/>
    <w:rsid w:val="007D4F54"/>
    <w:rsid w:val="007D5949"/>
    <w:rsid w:val="007D5A2D"/>
    <w:rsid w:val="007D62EA"/>
    <w:rsid w:val="007D67E6"/>
    <w:rsid w:val="007D69F4"/>
    <w:rsid w:val="007D6BC6"/>
    <w:rsid w:val="007D6D49"/>
    <w:rsid w:val="007D7534"/>
    <w:rsid w:val="007E0214"/>
    <w:rsid w:val="007E04E2"/>
    <w:rsid w:val="007E0E90"/>
    <w:rsid w:val="007E0F4F"/>
    <w:rsid w:val="007E0F51"/>
    <w:rsid w:val="007E1472"/>
    <w:rsid w:val="007E1B52"/>
    <w:rsid w:val="007E1BF1"/>
    <w:rsid w:val="007E1F92"/>
    <w:rsid w:val="007E2C4F"/>
    <w:rsid w:val="007E2EB7"/>
    <w:rsid w:val="007E2F32"/>
    <w:rsid w:val="007E3314"/>
    <w:rsid w:val="007E45D6"/>
    <w:rsid w:val="007E4762"/>
    <w:rsid w:val="007E47AD"/>
    <w:rsid w:val="007E4C84"/>
    <w:rsid w:val="007E5591"/>
    <w:rsid w:val="007E5940"/>
    <w:rsid w:val="007E5EE7"/>
    <w:rsid w:val="007E6A06"/>
    <w:rsid w:val="007E6E23"/>
    <w:rsid w:val="007E6F5C"/>
    <w:rsid w:val="007E7533"/>
    <w:rsid w:val="007E7AA4"/>
    <w:rsid w:val="007E7AA7"/>
    <w:rsid w:val="007F02A2"/>
    <w:rsid w:val="007F05CE"/>
    <w:rsid w:val="007F111B"/>
    <w:rsid w:val="007F117E"/>
    <w:rsid w:val="007F120A"/>
    <w:rsid w:val="007F1347"/>
    <w:rsid w:val="007F26C8"/>
    <w:rsid w:val="007F2795"/>
    <w:rsid w:val="007F2BB8"/>
    <w:rsid w:val="007F3298"/>
    <w:rsid w:val="007F3A64"/>
    <w:rsid w:val="007F3C34"/>
    <w:rsid w:val="007F3F0C"/>
    <w:rsid w:val="007F402A"/>
    <w:rsid w:val="007F48A8"/>
    <w:rsid w:val="007F4B43"/>
    <w:rsid w:val="007F5001"/>
    <w:rsid w:val="007F51F0"/>
    <w:rsid w:val="007F52FC"/>
    <w:rsid w:val="007F5354"/>
    <w:rsid w:val="007F563A"/>
    <w:rsid w:val="007F5694"/>
    <w:rsid w:val="007F5757"/>
    <w:rsid w:val="007F5D9D"/>
    <w:rsid w:val="007F63A8"/>
    <w:rsid w:val="007F6464"/>
    <w:rsid w:val="007F64B8"/>
    <w:rsid w:val="007F655F"/>
    <w:rsid w:val="007F68DE"/>
    <w:rsid w:val="007F68F0"/>
    <w:rsid w:val="007F6A3B"/>
    <w:rsid w:val="007F6BAE"/>
    <w:rsid w:val="007F756E"/>
    <w:rsid w:val="007F7A91"/>
    <w:rsid w:val="007F7BF3"/>
    <w:rsid w:val="007F7C21"/>
    <w:rsid w:val="007F7E01"/>
    <w:rsid w:val="008009AB"/>
    <w:rsid w:val="00800BB5"/>
    <w:rsid w:val="00800C0D"/>
    <w:rsid w:val="008018AE"/>
    <w:rsid w:val="00801B6C"/>
    <w:rsid w:val="00801ECA"/>
    <w:rsid w:val="008021D8"/>
    <w:rsid w:val="008023DE"/>
    <w:rsid w:val="00802B59"/>
    <w:rsid w:val="00803CF4"/>
    <w:rsid w:val="00803E39"/>
    <w:rsid w:val="008045C0"/>
    <w:rsid w:val="008047BA"/>
    <w:rsid w:val="00804BBE"/>
    <w:rsid w:val="008051E8"/>
    <w:rsid w:val="00805AB6"/>
    <w:rsid w:val="00805AD8"/>
    <w:rsid w:val="00805CC4"/>
    <w:rsid w:val="00806061"/>
    <w:rsid w:val="00806751"/>
    <w:rsid w:val="008070D1"/>
    <w:rsid w:val="00807B5D"/>
    <w:rsid w:val="00807CBF"/>
    <w:rsid w:val="00810305"/>
    <w:rsid w:val="008105B9"/>
    <w:rsid w:val="008109C5"/>
    <w:rsid w:val="00810B83"/>
    <w:rsid w:val="00810BD5"/>
    <w:rsid w:val="00810BFE"/>
    <w:rsid w:val="00811232"/>
    <w:rsid w:val="00811278"/>
    <w:rsid w:val="00811906"/>
    <w:rsid w:val="008119FD"/>
    <w:rsid w:val="00811BF7"/>
    <w:rsid w:val="0081224B"/>
    <w:rsid w:val="00812F04"/>
    <w:rsid w:val="00813089"/>
    <w:rsid w:val="008134E7"/>
    <w:rsid w:val="00813508"/>
    <w:rsid w:val="00813583"/>
    <w:rsid w:val="00813749"/>
    <w:rsid w:val="00813F5A"/>
    <w:rsid w:val="008143F4"/>
    <w:rsid w:val="008148A1"/>
    <w:rsid w:val="008149A9"/>
    <w:rsid w:val="00814AB3"/>
    <w:rsid w:val="00814E49"/>
    <w:rsid w:val="00814F4F"/>
    <w:rsid w:val="008153D7"/>
    <w:rsid w:val="008153DD"/>
    <w:rsid w:val="008164C7"/>
    <w:rsid w:val="008167D3"/>
    <w:rsid w:val="008172F7"/>
    <w:rsid w:val="00817A66"/>
    <w:rsid w:val="00820618"/>
    <w:rsid w:val="00820DC5"/>
    <w:rsid w:val="00820E0A"/>
    <w:rsid w:val="00820E37"/>
    <w:rsid w:val="008213FE"/>
    <w:rsid w:val="00821467"/>
    <w:rsid w:val="00821562"/>
    <w:rsid w:val="00821AA9"/>
    <w:rsid w:val="0082229B"/>
    <w:rsid w:val="00822420"/>
    <w:rsid w:val="00822912"/>
    <w:rsid w:val="00822B85"/>
    <w:rsid w:val="00822F4D"/>
    <w:rsid w:val="008232F1"/>
    <w:rsid w:val="008234B0"/>
    <w:rsid w:val="00823B61"/>
    <w:rsid w:val="0082414A"/>
    <w:rsid w:val="008244BD"/>
    <w:rsid w:val="00824DC9"/>
    <w:rsid w:val="00825190"/>
    <w:rsid w:val="00825798"/>
    <w:rsid w:val="008257B4"/>
    <w:rsid w:val="008258EC"/>
    <w:rsid w:val="00825C8B"/>
    <w:rsid w:val="00825DAF"/>
    <w:rsid w:val="008262F9"/>
    <w:rsid w:val="008265D4"/>
    <w:rsid w:val="008266FD"/>
    <w:rsid w:val="00826A8E"/>
    <w:rsid w:val="00826C91"/>
    <w:rsid w:val="00826D8C"/>
    <w:rsid w:val="00826F43"/>
    <w:rsid w:val="008274E8"/>
    <w:rsid w:val="00830114"/>
    <w:rsid w:val="008306D4"/>
    <w:rsid w:val="00830E05"/>
    <w:rsid w:val="00830F64"/>
    <w:rsid w:val="0083102F"/>
    <w:rsid w:val="00831091"/>
    <w:rsid w:val="008317EC"/>
    <w:rsid w:val="00831AC4"/>
    <w:rsid w:val="00831C91"/>
    <w:rsid w:val="00831F50"/>
    <w:rsid w:val="0083202B"/>
    <w:rsid w:val="008321D6"/>
    <w:rsid w:val="00832273"/>
    <w:rsid w:val="00832500"/>
    <w:rsid w:val="008326A8"/>
    <w:rsid w:val="00832A31"/>
    <w:rsid w:val="00832E72"/>
    <w:rsid w:val="0083301F"/>
    <w:rsid w:val="008330FB"/>
    <w:rsid w:val="008334C4"/>
    <w:rsid w:val="00833709"/>
    <w:rsid w:val="008338C3"/>
    <w:rsid w:val="00834049"/>
    <w:rsid w:val="00834237"/>
    <w:rsid w:val="0083450F"/>
    <w:rsid w:val="00834704"/>
    <w:rsid w:val="00834F52"/>
    <w:rsid w:val="00835586"/>
    <w:rsid w:val="00835679"/>
    <w:rsid w:val="00835D4D"/>
    <w:rsid w:val="0083637C"/>
    <w:rsid w:val="008364EB"/>
    <w:rsid w:val="008366BE"/>
    <w:rsid w:val="00837098"/>
    <w:rsid w:val="008370D7"/>
    <w:rsid w:val="00837133"/>
    <w:rsid w:val="008372A7"/>
    <w:rsid w:val="0083745C"/>
    <w:rsid w:val="0084004F"/>
    <w:rsid w:val="00840553"/>
    <w:rsid w:val="00840B20"/>
    <w:rsid w:val="00841698"/>
    <w:rsid w:val="00841E0D"/>
    <w:rsid w:val="00841F02"/>
    <w:rsid w:val="00842244"/>
    <w:rsid w:val="00842950"/>
    <w:rsid w:val="008435D4"/>
    <w:rsid w:val="00843AE3"/>
    <w:rsid w:val="00843F4C"/>
    <w:rsid w:val="00844045"/>
    <w:rsid w:val="00844994"/>
    <w:rsid w:val="00844B58"/>
    <w:rsid w:val="00845012"/>
    <w:rsid w:val="00845359"/>
    <w:rsid w:val="00845396"/>
    <w:rsid w:val="0084558C"/>
    <w:rsid w:val="0084594F"/>
    <w:rsid w:val="00845951"/>
    <w:rsid w:val="008459D0"/>
    <w:rsid w:val="00845EC0"/>
    <w:rsid w:val="00845F36"/>
    <w:rsid w:val="00846078"/>
    <w:rsid w:val="0084626D"/>
    <w:rsid w:val="00846A08"/>
    <w:rsid w:val="00846BBA"/>
    <w:rsid w:val="00846DBF"/>
    <w:rsid w:val="0084719B"/>
    <w:rsid w:val="00847430"/>
    <w:rsid w:val="00847715"/>
    <w:rsid w:val="00850229"/>
    <w:rsid w:val="008503B5"/>
    <w:rsid w:val="00850466"/>
    <w:rsid w:val="008505A4"/>
    <w:rsid w:val="008508BC"/>
    <w:rsid w:val="00850E7D"/>
    <w:rsid w:val="00851104"/>
    <w:rsid w:val="00851702"/>
    <w:rsid w:val="00851BDF"/>
    <w:rsid w:val="00851CE8"/>
    <w:rsid w:val="00851E25"/>
    <w:rsid w:val="0085222D"/>
    <w:rsid w:val="00852AD4"/>
    <w:rsid w:val="00852F23"/>
    <w:rsid w:val="00853404"/>
    <w:rsid w:val="008536DD"/>
    <w:rsid w:val="00853CDC"/>
    <w:rsid w:val="008540BD"/>
    <w:rsid w:val="008542CB"/>
    <w:rsid w:val="00854744"/>
    <w:rsid w:val="00854831"/>
    <w:rsid w:val="00854B5B"/>
    <w:rsid w:val="00854BD7"/>
    <w:rsid w:val="008554D4"/>
    <w:rsid w:val="00855C36"/>
    <w:rsid w:val="00855DED"/>
    <w:rsid w:val="008567EC"/>
    <w:rsid w:val="0085698C"/>
    <w:rsid w:val="00856E9C"/>
    <w:rsid w:val="008574FD"/>
    <w:rsid w:val="0085750A"/>
    <w:rsid w:val="00857560"/>
    <w:rsid w:val="00857DA3"/>
    <w:rsid w:val="00860C16"/>
    <w:rsid w:val="00860F90"/>
    <w:rsid w:val="0086142D"/>
    <w:rsid w:val="008615CA"/>
    <w:rsid w:val="00861801"/>
    <w:rsid w:val="0086284A"/>
    <w:rsid w:val="008639D4"/>
    <w:rsid w:val="008643C9"/>
    <w:rsid w:val="008648C2"/>
    <w:rsid w:val="00864A61"/>
    <w:rsid w:val="00864EA5"/>
    <w:rsid w:val="008650C0"/>
    <w:rsid w:val="008651B5"/>
    <w:rsid w:val="008652A3"/>
    <w:rsid w:val="008653D0"/>
    <w:rsid w:val="008657F0"/>
    <w:rsid w:val="00865EFA"/>
    <w:rsid w:val="00866216"/>
    <w:rsid w:val="00866716"/>
    <w:rsid w:val="008668A3"/>
    <w:rsid w:val="00866C7A"/>
    <w:rsid w:val="0086761A"/>
    <w:rsid w:val="008676EA"/>
    <w:rsid w:val="00867934"/>
    <w:rsid w:val="008679D9"/>
    <w:rsid w:val="008679E8"/>
    <w:rsid w:val="00867A03"/>
    <w:rsid w:val="008701B0"/>
    <w:rsid w:val="00870509"/>
    <w:rsid w:val="0087060C"/>
    <w:rsid w:val="00870942"/>
    <w:rsid w:val="00870C3C"/>
    <w:rsid w:val="00871451"/>
    <w:rsid w:val="008714DA"/>
    <w:rsid w:val="00871AB7"/>
    <w:rsid w:val="00871C6B"/>
    <w:rsid w:val="008720E8"/>
    <w:rsid w:val="0087265D"/>
    <w:rsid w:val="00872806"/>
    <w:rsid w:val="008729C7"/>
    <w:rsid w:val="00872C66"/>
    <w:rsid w:val="008734B5"/>
    <w:rsid w:val="00873830"/>
    <w:rsid w:val="00873839"/>
    <w:rsid w:val="00873972"/>
    <w:rsid w:val="00873CF3"/>
    <w:rsid w:val="008746C5"/>
    <w:rsid w:val="008747DD"/>
    <w:rsid w:val="00874875"/>
    <w:rsid w:val="00874AFF"/>
    <w:rsid w:val="00874F3E"/>
    <w:rsid w:val="008753FE"/>
    <w:rsid w:val="00875440"/>
    <w:rsid w:val="00875E37"/>
    <w:rsid w:val="008761D0"/>
    <w:rsid w:val="008761EE"/>
    <w:rsid w:val="00876E04"/>
    <w:rsid w:val="00876EA9"/>
    <w:rsid w:val="0087758D"/>
    <w:rsid w:val="008777AB"/>
    <w:rsid w:val="00877B81"/>
    <w:rsid w:val="00877E0E"/>
    <w:rsid w:val="0088009F"/>
    <w:rsid w:val="00880106"/>
    <w:rsid w:val="00880C10"/>
    <w:rsid w:val="00881553"/>
    <w:rsid w:val="00881737"/>
    <w:rsid w:val="008825DE"/>
    <w:rsid w:val="00882C6C"/>
    <w:rsid w:val="00882EA7"/>
    <w:rsid w:val="00883064"/>
    <w:rsid w:val="008832AD"/>
    <w:rsid w:val="0088377F"/>
    <w:rsid w:val="00883DC4"/>
    <w:rsid w:val="008841DE"/>
    <w:rsid w:val="0088449F"/>
    <w:rsid w:val="0088506D"/>
    <w:rsid w:val="008859D6"/>
    <w:rsid w:val="00885EDD"/>
    <w:rsid w:val="00885F8F"/>
    <w:rsid w:val="008864A1"/>
    <w:rsid w:val="008868AB"/>
    <w:rsid w:val="00886C8E"/>
    <w:rsid w:val="00887027"/>
    <w:rsid w:val="00887623"/>
    <w:rsid w:val="00887BA7"/>
    <w:rsid w:val="00887D4F"/>
    <w:rsid w:val="00887DBE"/>
    <w:rsid w:val="00890360"/>
    <w:rsid w:val="00890361"/>
    <w:rsid w:val="00890D67"/>
    <w:rsid w:val="00891609"/>
    <w:rsid w:val="008917E7"/>
    <w:rsid w:val="00892619"/>
    <w:rsid w:val="00892B49"/>
    <w:rsid w:val="00892E45"/>
    <w:rsid w:val="008936A8"/>
    <w:rsid w:val="008936E6"/>
    <w:rsid w:val="00894282"/>
    <w:rsid w:val="00894853"/>
    <w:rsid w:val="00894DF8"/>
    <w:rsid w:val="00895C6C"/>
    <w:rsid w:val="00895DC5"/>
    <w:rsid w:val="008964E4"/>
    <w:rsid w:val="00896B10"/>
    <w:rsid w:val="00896E27"/>
    <w:rsid w:val="008970A9"/>
    <w:rsid w:val="008970D3"/>
    <w:rsid w:val="008972E4"/>
    <w:rsid w:val="00897472"/>
    <w:rsid w:val="00897756"/>
    <w:rsid w:val="0089780D"/>
    <w:rsid w:val="008978CC"/>
    <w:rsid w:val="00897C8A"/>
    <w:rsid w:val="008A0525"/>
    <w:rsid w:val="008A0A3D"/>
    <w:rsid w:val="008A0DB4"/>
    <w:rsid w:val="008A10FF"/>
    <w:rsid w:val="008A1BE3"/>
    <w:rsid w:val="008A1D43"/>
    <w:rsid w:val="008A1DB3"/>
    <w:rsid w:val="008A1F48"/>
    <w:rsid w:val="008A2550"/>
    <w:rsid w:val="008A284D"/>
    <w:rsid w:val="008A29A0"/>
    <w:rsid w:val="008A2C5E"/>
    <w:rsid w:val="008A2D45"/>
    <w:rsid w:val="008A3608"/>
    <w:rsid w:val="008A36F6"/>
    <w:rsid w:val="008A37C4"/>
    <w:rsid w:val="008A3EE1"/>
    <w:rsid w:val="008A4180"/>
    <w:rsid w:val="008A43D7"/>
    <w:rsid w:val="008A4828"/>
    <w:rsid w:val="008A488E"/>
    <w:rsid w:val="008A48D5"/>
    <w:rsid w:val="008A4A56"/>
    <w:rsid w:val="008A4D9A"/>
    <w:rsid w:val="008A4EE4"/>
    <w:rsid w:val="008A51A8"/>
    <w:rsid w:val="008A5956"/>
    <w:rsid w:val="008A59EB"/>
    <w:rsid w:val="008A5C48"/>
    <w:rsid w:val="008A5F29"/>
    <w:rsid w:val="008A61FA"/>
    <w:rsid w:val="008A64C2"/>
    <w:rsid w:val="008A6814"/>
    <w:rsid w:val="008A6B97"/>
    <w:rsid w:val="008A6E5C"/>
    <w:rsid w:val="008A7341"/>
    <w:rsid w:val="008A73C2"/>
    <w:rsid w:val="008A756B"/>
    <w:rsid w:val="008A75F6"/>
    <w:rsid w:val="008A7726"/>
    <w:rsid w:val="008A7A11"/>
    <w:rsid w:val="008A7DA6"/>
    <w:rsid w:val="008A7F63"/>
    <w:rsid w:val="008B036B"/>
    <w:rsid w:val="008B0658"/>
    <w:rsid w:val="008B08C2"/>
    <w:rsid w:val="008B171C"/>
    <w:rsid w:val="008B22C6"/>
    <w:rsid w:val="008B268D"/>
    <w:rsid w:val="008B29C7"/>
    <w:rsid w:val="008B2A79"/>
    <w:rsid w:val="008B307A"/>
    <w:rsid w:val="008B3CB6"/>
    <w:rsid w:val="008B3DDB"/>
    <w:rsid w:val="008B3E51"/>
    <w:rsid w:val="008B4EF6"/>
    <w:rsid w:val="008B5096"/>
    <w:rsid w:val="008B5675"/>
    <w:rsid w:val="008B5982"/>
    <w:rsid w:val="008B6001"/>
    <w:rsid w:val="008B66B1"/>
    <w:rsid w:val="008B66BD"/>
    <w:rsid w:val="008B6EBB"/>
    <w:rsid w:val="008B74FF"/>
    <w:rsid w:val="008B795A"/>
    <w:rsid w:val="008B7A10"/>
    <w:rsid w:val="008B7D28"/>
    <w:rsid w:val="008C1B0F"/>
    <w:rsid w:val="008C1BD9"/>
    <w:rsid w:val="008C1CE9"/>
    <w:rsid w:val="008C1E15"/>
    <w:rsid w:val="008C2194"/>
    <w:rsid w:val="008C2453"/>
    <w:rsid w:val="008C2BC5"/>
    <w:rsid w:val="008C2BC6"/>
    <w:rsid w:val="008C2C82"/>
    <w:rsid w:val="008C2F18"/>
    <w:rsid w:val="008C319E"/>
    <w:rsid w:val="008C3579"/>
    <w:rsid w:val="008C386B"/>
    <w:rsid w:val="008C3E13"/>
    <w:rsid w:val="008C45CE"/>
    <w:rsid w:val="008C469B"/>
    <w:rsid w:val="008C47B7"/>
    <w:rsid w:val="008C51F1"/>
    <w:rsid w:val="008C5529"/>
    <w:rsid w:val="008C5EA2"/>
    <w:rsid w:val="008C6479"/>
    <w:rsid w:val="008C6657"/>
    <w:rsid w:val="008C6C07"/>
    <w:rsid w:val="008C6CC5"/>
    <w:rsid w:val="008C72DC"/>
    <w:rsid w:val="008C748A"/>
    <w:rsid w:val="008C7BBA"/>
    <w:rsid w:val="008C7E8C"/>
    <w:rsid w:val="008D0766"/>
    <w:rsid w:val="008D07A6"/>
    <w:rsid w:val="008D089A"/>
    <w:rsid w:val="008D0A12"/>
    <w:rsid w:val="008D0B59"/>
    <w:rsid w:val="008D0F97"/>
    <w:rsid w:val="008D16F3"/>
    <w:rsid w:val="008D1D25"/>
    <w:rsid w:val="008D1F6C"/>
    <w:rsid w:val="008D2115"/>
    <w:rsid w:val="008D2167"/>
    <w:rsid w:val="008D2227"/>
    <w:rsid w:val="008D2463"/>
    <w:rsid w:val="008D2A44"/>
    <w:rsid w:val="008D2A80"/>
    <w:rsid w:val="008D2A81"/>
    <w:rsid w:val="008D3344"/>
    <w:rsid w:val="008D3511"/>
    <w:rsid w:val="008D37F1"/>
    <w:rsid w:val="008D3A34"/>
    <w:rsid w:val="008D3CB5"/>
    <w:rsid w:val="008D3F00"/>
    <w:rsid w:val="008D3F53"/>
    <w:rsid w:val="008D4126"/>
    <w:rsid w:val="008D4146"/>
    <w:rsid w:val="008D41CA"/>
    <w:rsid w:val="008D4A5C"/>
    <w:rsid w:val="008D4B99"/>
    <w:rsid w:val="008D4D29"/>
    <w:rsid w:val="008D4EFF"/>
    <w:rsid w:val="008D5083"/>
    <w:rsid w:val="008D5397"/>
    <w:rsid w:val="008D5538"/>
    <w:rsid w:val="008D5869"/>
    <w:rsid w:val="008D595B"/>
    <w:rsid w:val="008D5CF0"/>
    <w:rsid w:val="008D5D01"/>
    <w:rsid w:val="008D6147"/>
    <w:rsid w:val="008D6442"/>
    <w:rsid w:val="008D7536"/>
    <w:rsid w:val="008D7B28"/>
    <w:rsid w:val="008D7E93"/>
    <w:rsid w:val="008E007E"/>
    <w:rsid w:val="008E02ED"/>
    <w:rsid w:val="008E03A5"/>
    <w:rsid w:val="008E040F"/>
    <w:rsid w:val="008E060C"/>
    <w:rsid w:val="008E0869"/>
    <w:rsid w:val="008E0EB9"/>
    <w:rsid w:val="008E1F50"/>
    <w:rsid w:val="008E2022"/>
    <w:rsid w:val="008E28DE"/>
    <w:rsid w:val="008E3256"/>
    <w:rsid w:val="008E3F03"/>
    <w:rsid w:val="008E45A8"/>
    <w:rsid w:val="008E4636"/>
    <w:rsid w:val="008E48B8"/>
    <w:rsid w:val="008E4B5F"/>
    <w:rsid w:val="008E4DDA"/>
    <w:rsid w:val="008E5B3D"/>
    <w:rsid w:val="008E62CD"/>
    <w:rsid w:val="008E668D"/>
    <w:rsid w:val="008E67DC"/>
    <w:rsid w:val="008E6B91"/>
    <w:rsid w:val="008E6CAD"/>
    <w:rsid w:val="008E6D52"/>
    <w:rsid w:val="008E6DF0"/>
    <w:rsid w:val="008E74E0"/>
    <w:rsid w:val="008E7C28"/>
    <w:rsid w:val="008F05A5"/>
    <w:rsid w:val="008F05C1"/>
    <w:rsid w:val="008F0BCE"/>
    <w:rsid w:val="008F0FEE"/>
    <w:rsid w:val="008F19E0"/>
    <w:rsid w:val="008F208C"/>
    <w:rsid w:val="008F2C59"/>
    <w:rsid w:val="008F2D5E"/>
    <w:rsid w:val="008F31D7"/>
    <w:rsid w:val="008F34F6"/>
    <w:rsid w:val="008F5064"/>
    <w:rsid w:val="008F50D7"/>
    <w:rsid w:val="008F53DC"/>
    <w:rsid w:val="008F57AE"/>
    <w:rsid w:val="008F59B9"/>
    <w:rsid w:val="008F630F"/>
    <w:rsid w:val="008F6377"/>
    <w:rsid w:val="008F65B6"/>
    <w:rsid w:val="008F661A"/>
    <w:rsid w:val="008F6879"/>
    <w:rsid w:val="008F72D4"/>
    <w:rsid w:val="008F7619"/>
    <w:rsid w:val="00900696"/>
    <w:rsid w:val="00900AAE"/>
    <w:rsid w:val="00900E1E"/>
    <w:rsid w:val="00901096"/>
    <w:rsid w:val="00901814"/>
    <w:rsid w:val="00901852"/>
    <w:rsid w:val="00901BD0"/>
    <w:rsid w:val="00901C7D"/>
    <w:rsid w:val="00901D33"/>
    <w:rsid w:val="00901FDB"/>
    <w:rsid w:val="009021C9"/>
    <w:rsid w:val="00902526"/>
    <w:rsid w:val="00902687"/>
    <w:rsid w:val="00902C73"/>
    <w:rsid w:val="009038F6"/>
    <w:rsid w:val="00903E44"/>
    <w:rsid w:val="009049AE"/>
    <w:rsid w:val="00904ECB"/>
    <w:rsid w:val="00905042"/>
    <w:rsid w:val="0090509B"/>
    <w:rsid w:val="009050C1"/>
    <w:rsid w:val="0090590A"/>
    <w:rsid w:val="009059B7"/>
    <w:rsid w:val="00905B4F"/>
    <w:rsid w:val="009063AD"/>
    <w:rsid w:val="00907328"/>
    <w:rsid w:val="0090795F"/>
    <w:rsid w:val="00910130"/>
    <w:rsid w:val="009108CA"/>
    <w:rsid w:val="00910B47"/>
    <w:rsid w:val="00911169"/>
    <w:rsid w:val="0091116A"/>
    <w:rsid w:val="00911772"/>
    <w:rsid w:val="00911F73"/>
    <w:rsid w:val="0091202D"/>
    <w:rsid w:val="009125D9"/>
    <w:rsid w:val="00912615"/>
    <w:rsid w:val="00912788"/>
    <w:rsid w:val="00912C75"/>
    <w:rsid w:val="00912D2C"/>
    <w:rsid w:val="009134AC"/>
    <w:rsid w:val="00913F74"/>
    <w:rsid w:val="009145E1"/>
    <w:rsid w:val="00914C50"/>
    <w:rsid w:val="00914CDE"/>
    <w:rsid w:val="00914D1E"/>
    <w:rsid w:val="0091504A"/>
    <w:rsid w:val="00915510"/>
    <w:rsid w:val="009158FB"/>
    <w:rsid w:val="00915C7F"/>
    <w:rsid w:val="00915D0A"/>
    <w:rsid w:val="0091632A"/>
    <w:rsid w:val="009164F3"/>
    <w:rsid w:val="009164FF"/>
    <w:rsid w:val="00916AE1"/>
    <w:rsid w:val="009179EE"/>
    <w:rsid w:val="00917B3E"/>
    <w:rsid w:val="00917B82"/>
    <w:rsid w:val="00917BAB"/>
    <w:rsid w:val="00920360"/>
    <w:rsid w:val="0092067D"/>
    <w:rsid w:val="009207F1"/>
    <w:rsid w:val="00920814"/>
    <w:rsid w:val="00920B31"/>
    <w:rsid w:val="00920B39"/>
    <w:rsid w:val="00921CBA"/>
    <w:rsid w:val="009220DC"/>
    <w:rsid w:val="00922198"/>
    <w:rsid w:val="009225A2"/>
    <w:rsid w:val="009228C2"/>
    <w:rsid w:val="0092298D"/>
    <w:rsid w:val="009233C4"/>
    <w:rsid w:val="009239EC"/>
    <w:rsid w:val="00923E10"/>
    <w:rsid w:val="00923E8E"/>
    <w:rsid w:val="0092423C"/>
    <w:rsid w:val="009245BC"/>
    <w:rsid w:val="0092477E"/>
    <w:rsid w:val="0092492C"/>
    <w:rsid w:val="00924CF6"/>
    <w:rsid w:val="00924FAE"/>
    <w:rsid w:val="00925A22"/>
    <w:rsid w:val="00926582"/>
    <w:rsid w:val="00926707"/>
    <w:rsid w:val="00926854"/>
    <w:rsid w:val="00926AA2"/>
    <w:rsid w:val="009270A4"/>
    <w:rsid w:val="0092746E"/>
    <w:rsid w:val="0093062A"/>
    <w:rsid w:val="009307C1"/>
    <w:rsid w:val="00930CDA"/>
    <w:rsid w:val="0093125D"/>
    <w:rsid w:val="00931741"/>
    <w:rsid w:val="00931CC3"/>
    <w:rsid w:val="00932C0A"/>
    <w:rsid w:val="00932E86"/>
    <w:rsid w:val="009336DB"/>
    <w:rsid w:val="00933791"/>
    <w:rsid w:val="00933882"/>
    <w:rsid w:val="00933949"/>
    <w:rsid w:val="00933B8C"/>
    <w:rsid w:val="00933FFE"/>
    <w:rsid w:val="0093465D"/>
    <w:rsid w:val="00934893"/>
    <w:rsid w:val="00934C99"/>
    <w:rsid w:val="00934C9F"/>
    <w:rsid w:val="00934D6E"/>
    <w:rsid w:val="00934D70"/>
    <w:rsid w:val="009351ED"/>
    <w:rsid w:val="0093582A"/>
    <w:rsid w:val="00935914"/>
    <w:rsid w:val="00935F9C"/>
    <w:rsid w:val="0093695A"/>
    <w:rsid w:val="00936B42"/>
    <w:rsid w:val="00936C2B"/>
    <w:rsid w:val="00936C31"/>
    <w:rsid w:val="00936EC7"/>
    <w:rsid w:val="00936FC2"/>
    <w:rsid w:val="009374C3"/>
    <w:rsid w:val="00937773"/>
    <w:rsid w:val="0094024F"/>
    <w:rsid w:val="009404A0"/>
    <w:rsid w:val="009405CD"/>
    <w:rsid w:val="0094088C"/>
    <w:rsid w:val="00941247"/>
    <w:rsid w:val="0094189A"/>
    <w:rsid w:val="00941A1B"/>
    <w:rsid w:val="00941AEA"/>
    <w:rsid w:val="009425B0"/>
    <w:rsid w:val="00942921"/>
    <w:rsid w:val="00942AB1"/>
    <w:rsid w:val="00942C7C"/>
    <w:rsid w:val="0094354E"/>
    <w:rsid w:val="00943DED"/>
    <w:rsid w:val="009440FB"/>
    <w:rsid w:val="009442C7"/>
    <w:rsid w:val="009445FA"/>
    <w:rsid w:val="009447BA"/>
    <w:rsid w:val="0094511D"/>
    <w:rsid w:val="0094648C"/>
    <w:rsid w:val="00946FB9"/>
    <w:rsid w:val="009472A5"/>
    <w:rsid w:val="009473FD"/>
    <w:rsid w:val="00947755"/>
    <w:rsid w:val="00947801"/>
    <w:rsid w:val="00947853"/>
    <w:rsid w:val="00947873"/>
    <w:rsid w:val="00950ACA"/>
    <w:rsid w:val="00950D4B"/>
    <w:rsid w:val="00950FC6"/>
    <w:rsid w:val="009517C9"/>
    <w:rsid w:val="00951F80"/>
    <w:rsid w:val="00952106"/>
    <w:rsid w:val="00952349"/>
    <w:rsid w:val="009524F0"/>
    <w:rsid w:val="00952679"/>
    <w:rsid w:val="009529BD"/>
    <w:rsid w:val="009529D5"/>
    <w:rsid w:val="00952CE8"/>
    <w:rsid w:val="00952F93"/>
    <w:rsid w:val="009530F7"/>
    <w:rsid w:val="00953446"/>
    <w:rsid w:val="009534F2"/>
    <w:rsid w:val="00953580"/>
    <w:rsid w:val="00953A71"/>
    <w:rsid w:val="00954152"/>
    <w:rsid w:val="00954562"/>
    <w:rsid w:val="00954AE6"/>
    <w:rsid w:val="00954EF2"/>
    <w:rsid w:val="0095512A"/>
    <w:rsid w:val="00955575"/>
    <w:rsid w:val="0095582A"/>
    <w:rsid w:val="00956013"/>
    <w:rsid w:val="009561E8"/>
    <w:rsid w:val="00956263"/>
    <w:rsid w:val="009563E5"/>
    <w:rsid w:val="009565AF"/>
    <w:rsid w:val="009570C8"/>
    <w:rsid w:val="00957119"/>
    <w:rsid w:val="00957533"/>
    <w:rsid w:val="00957FCE"/>
    <w:rsid w:val="0096065F"/>
    <w:rsid w:val="00960793"/>
    <w:rsid w:val="009607BE"/>
    <w:rsid w:val="00960883"/>
    <w:rsid w:val="009608B1"/>
    <w:rsid w:val="00960996"/>
    <w:rsid w:val="00960A9B"/>
    <w:rsid w:val="00960C0E"/>
    <w:rsid w:val="00960C2C"/>
    <w:rsid w:val="00960D02"/>
    <w:rsid w:val="009617C4"/>
    <w:rsid w:val="009621B5"/>
    <w:rsid w:val="0096221B"/>
    <w:rsid w:val="00962305"/>
    <w:rsid w:val="009624CC"/>
    <w:rsid w:val="00962519"/>
    <w:rsid w:val="00962682"/>
    <w:rsid w:val="0096275C"/>
    <w:rsid w:val="009629EA"/>
    <w:rsid w:val="00962CB0"/>
    <w:rsid w:val="0096370C"/>
    <w:rsid w:val="0096385C"/>
    <w:rsid w:val="00963B4C"/>
    <w:rsid w:val="00963B5E"/>
    <w:rsid w:val="00963DFD"/>
    <w:rsid w:val="00964063"/>
    <w:rsid w:val="0096423F"/>
    <w:rsid w:val="00964710"/>
    <w:rsid w:val="0096472B"/>
    <w:rsid w:val="009649B2"/>
    <w:rsid w:val="00964A42"/>
    <w:rsid w:val="00964FBB"/>
    <w:rsid w:val="0096573B"/>
    <w:rsid w:val="00965A44"/>
    <w:rsid w:val="00965AFF"/>
    <w:rsid w:val="00965D26"/>
    <w:rsid w:val="00965E7D"/>
    <w:rsid w:val="00965FF5"/>
    <w:rsid w:val="009660D3"/>
    <w:rsid w:val="009668CF"/>
    <w:rsid w:val="00966C51"/>
    <w:rsid w:val="009672C5"/>
    <w:rsid w:val="00967C95"/>
    <w:rsid w:val="00970763"/>
    <w:rsid w:val="00970D35"/>
    <w:rsid w:val="00970FE2"/>
    <w:rsid w:val="00970FEF"/>
    <w:rsid w:val="00971164"/>
    <w:rsid w:val="0097131F"/>
    <w:rsid w:val="00971A41"/>
    <w:rsid w:val="00971D07"/>
    <w:rsid w:val="0097266D"/>
    <w:rsid w:val="00972800"/>
    <w:rsid w:val="0097296B"/>
    <w:rsid w:val="009730D0"/>
    <w:rsid w:val="00973D23"/>
    <w:rsid w:val="00973FF0"/>
    <w:rsid w:val="00974297"/>
    <w:rsid w:val="00974617"/>
    <w:rsid w:val="009747F0"/>
    <w:rsid w:val="0097483B"/>
    <w:rsid w:val="009748D8"/>
    <w:rsid w:val="009748EB"/>
    <w:rsid w:val="009749DE"/>
    <w:rsid w:val="00974D6B"/>
    <w:rsid w:val="00974EC1"/>
    <w:rsid w:val="009752E4"/>
    <w:rsid w:val="009763EF"/>
    <w:rsid w:val="00976607"/>
    <w:rsid w:val="0097667C"/>
    <w:rsid w:val="00976ACF"/>
    <w:rsid w:val="00976BD2"/>
    <w:rsid w:val="00976D88"/>
    <w:rsid w:val="00977463"/>
    <w:rsid w:val="00977DA9"/>
    <w:rsid w:val="00977FC0"/>
    <w:rsid w:val="00980631"/>
    <w:rsid w:val="00981C40"/>
    <w:rsid w:val="00981D31"/>
    <w:rsid w:val="00982113"/>
    <w:rsid w:val="009822F7"/>
    <w:rsid w:val="0098318E"/>
    <w:rsid w:val="009832AB"/>
    <w:rsid w:val="00983CCD"/>
    <w:rsid w:val="00983FC3"/>
    <w:rsid w:val="00984D2D"/>
    <w:rsid w:val="00984F2C"/>
    <w:rsid w:val="00985531"/>
    <w:rsid w:val="009857FB"/>
    <w:rsid w:val="00985CA2"/>
    <w:rsid w:val="00985E08"/>
    <w:rsid w:val="00985E14"/>
    <w:rsid w:val="00986B08"/>
    <w:rsid w:val="00986B28"/>
    <w:rsid w:val="00986B4B"/>
    <w:rsid w:val="009878CF"/>
    <w:rsid w:val="009878DB"/>
    <w:rsid w:val="00987B74"/>
    <w:rsid w:val="00987FDD"/>
    <w:rsid w:val="00990774"/>
    <w:rsid w:val="00991001"/>
    <w:rsid w:val="009911ED"/>
    <w:rsid w:val="00991B27"/>
    <w:rsid w:val="00991D18"/>
    <w:rsid w:val="00992866"/>
    <w:rsid w:val="00992C47"/>
    <w:rsid w:val="00992D5E"/>
    <w:rsid w:val="0099304E"/>
    <w:rsid w:val="009930EC"/>
    <w:rsid w:val="00993151"/>
    <w:rsid w:val="009931EC"/>
    <w:rsid w:val="00993432"/>
    <w:rsid w:val="00993F17"/>
    <w:rsid w:val="00993F8A"/>
    <w:rsid w:val="00994050"/>
    <w:rsid w:val="009940C6"/>
    <w:rsid w:val="00994185"/>
    <w:rsid w:val="0099431F"/>
    <w:rsid w:val="00994D83"/>
    <w:rsid w:val="009956C8"/>
    <w:rsid w:val="00995755"/>
    <w:rsid w:val="00995865"/>
    <w:rsid w:val="00995EE1"/>
    <w:rsid w:val="00995EF8"/>
    <w:rsid w:val="009962D2"/>
    <w:rsid w:val="00996327"/>
    <w:rsid w:val="00996402"/>
    <w:rsid w:val="009966DE"/>
    <w:rsid w:val="00996CD1"/>
    <w:rsid w:val="009973BA"/>
    <w:rsid w:val="00997ABB"/>
    <w:rsid w:val="00997BE2"/>
    <w:rsid w:val="00997E0D"/>
    <w:rsid w:val="009A06F5"/>
    <w:rsid w:val="009A0ADA"/>
    <w:rsid w:val="009A0FE5"/>
    <w:rsid w:val="009A166A"/>
    <w:rsid w:val="009A16B7"/>
    <w:rsid w:val="009A2D2A"/>
    <w:rsid w:val="009A2F4F"/>
    <w:rsid w:val="009A36F6"/>
    <w:rsid w:val="009A3912"/>
    <w:rsid w:val="009A3BDF"/>
    <w:rsid w:val="009A3EC4"/>
    <w:rsid w:val="009A3F6E"/>
    <w:rsid w:val="009A4340"/>
    <w:rsid w:val="009A43D6"/>
    <w:rsid w:val="009A4ABF"/>
    <w:rsid w:val="009A4E14"/>
    <w:rsid w:val="009A4FB4"/>
    <w:rsid w:val="009A507D"/>
    <w:rsid w:val="009A511B"/>
    <w:rsid w:val="009A5718"/>
    <w:rsid w:val="009A5B20"/>
    <w:rsid w:val="009A6371"/>
    <w:rsid w:val="009A7555"/>
    <w:rsid w:val="009A7908"/>
    <w:rsid w:val="009A792C"/>
    <w:rsid w:val="009A7E97"/>
    <w:rsid w:val="009A7FC2"/>
    <w:rsid w:val="009B0029"/>
    <w:rsid w:val="009B003A"/>
    <w:rsid w:val="009B0675"/>
    <w:rsid w:val="009B1243"/>
    <w:rsid w:val="009B186B"/>
    <w:rsid w:val="009B205F"/>
    <w:rsid w:val="009B227E"/>
    <w:rsid w:val="009B22EC"/>
    <w:rsid w:val="009B25F5"/>
    <w:rsid w:val="009B2788"/>
    <w:rsid w:val="009B2809"/>
    <w:rsid w:val="009B2A74"/>
    <w:rsid w:val="009B322F"/>
    <w:rsid w:val="009B32DF"/>
    <w:rsid w:val="009B3A1E"/>
    <w:rsid w:val="009B3A99"/>
    <w:rsid w:val="009B3BF5"/>
    <w:rsid w:val="009B3F27"/>
    <w:rsid w:val="009B4C47"/>
    <w:rsid w:val="009B4CAD"/>
    <w:rsid w:val="009B4D45"/>
    <w:rsid w:val="009B54CB"/>
    <w:rsid w:val="009B5830"/>
    <w:rsid w:val="009B639F"/>
    <w:rsid w:val="009B64FD"/>
    <w:rsid w:val="009B69E6"/>
    <w:rsid w:val="009B6A76"/>
    <w:rsid w:val="009B6B98"/>
    <w:rsid w:val="009B6D1A"/>
    <w:rsid w:val="009B6E72"/>
    <w:rsid w:val="009B7073"/>
    <w:rsid w:val="009B76A5"/>
    <w:rsid w:val="009B7CD5"/>
    <w:rsid w:val="009C08DB"/>
    <w:rsid w:val="009C099D"/>
    <w:rsid w:val="009C11F6"/>
    <w:rsid w:val="009C174E"/>
    <w:rsid w:val="009C1865"/>
    <w:rsid w:val="009C1B4C"/>
    <w:rsid w:val="009C1B6C"/>
    <w:rsid w:val="009C1C06"/>
    <w:rsid w:val="009C2270"/>
    <w:rsid w:val="009C252E"/>
    <w:rsid w:val="009C28CC"/>
    <w:rsid w:val="009C29C9"/>
    <w:rsid w:val="009C2B25"/>
    <w:rsid w:val="009C2B78"/>
    <w:rsid w:val="009C2BC1"/>
    <w:rsid w:val="009C2FFF"/>
    <w:rsid w:val="009C3021"/>
    <w:rsid w:val="009C3444"/>
    <w:rsid w:val="009C3D19"/>
    <w:rsid w:val="009C476E"/>
    <w:rsid w:val="009C4982"/>
    <w:rsid w:val="009C51D9"/>
    <w:rsid w:val="009C5580"/>
    <w:rsid w:val="009C55C8"/>
    <w:rsid w:val="009C5774"/>
    <w:rsid w:val="009C5BB2"/>
    <w:rsid w:val="009C5E76"/>
    <w:rsid w:val="009C61EE"/>
    <w:rsid w:val="009C6796"/>
    <w:rsid w:val="009C6A0C"/>
    <w:rsid w:val="009C7A31"/>
    <w:rsid w:val="009C7BBB"/>
    <w:rsid w:val="009C7CFA"/>
    <w:rsid w:val="009C7FAB"/>
    <w:rsid w:val="009D00F0"/>
    <w:rsid w:val="009D1073"/>
    <w:rsid w:val="009D1828"/>
    <w:rsid w:val="009D1985"/>
    <w:rsid w:val="009D1BE4"/>
    <w:rsid w:val="009D2077"/>
    <w:rsid w:val="009D20D6"/>
    <w:rsid w:val="009D23E0"/>
    <w:rsid w:val="009D2CF8"/>
    <w:rsid w:val="009D2DD6"/>
    <w:rsid w:val="009D2E22"/>
    <w:rsid w:val="009D2EC9"/>
    <w:rsid w:val="009D311C"/>
    <w:rsid w:val="009D3181"/>
    <w:rsid w:val="009D322E"/>
    <w:rsid w:val="009D33C4"/>
    <w:rsid w:val="009D3985"/>
    <w:rsid w:val="009D3C17"/>
    <w:rsid w:val="009D51C6"/>
    <w:rsid w:val="009D552D"/>
    <w:rsid w:val="009D5D3B"/>
    <w:rsid w:val="009D5F23"/>
    <w:rsid w:val="009D5FB3"/>
    <w:rsid w:val="009D6176"/>
    <w:rsid w:val="009D6894"/>
    <w:rsid w:val="009D6B7F"/>
    <w:rsid w:val="009D7414"/>
    <w:rsid w:val="009E0655"/>
    <w:rsid w:val="009E1F06"/>
    <w:rsid w:val="009E2CA3"/>
    <w:rsid w:val="009E368D"/>
    <w:rsid w:val="009E3C0C"/>
    <w:rsid w:val="009E3F3B"/>
    <w:rsid w:val="009E4269"/>
    <w:rsid w:val="009E4366"/>
    <w:rsid w:val="009E4454"/>
    <w:rsid w:val="009E4622"/>
    <w:rsid w:val="009E48BA"/>
    <w:rsid w:val="009E4C71"/>
    <w:rsid w:val="009E4F2D"/>
    <w:rsid w:val="009E5D85"/>
    <w:rsid w:val="009E6405"/>
    <w:rsid w:val="009E676E"/>
    <w:rsid w:val="009E6D37"/>
    <w:rsid w:val="009E7522"/>
    <w:rsid w:val="009E77CA"/>
    <w:rsid w:val="009E7FEE"/>
    <w:rsid w:val="009F0143"/>
    <w:rsid w:val="009F04F3"/>
    <w:rsid w:val="009F0514"/>
    <w:rsid w:val="009F0625"/>
    <w:rsid w:val="009F07A0"/>
    <w:rsid w:val="009F0A5E"/>
    <w:rsid w:val="009F0A75"/>
    <w:rsid w:val="009F0C87"/>
    <w:rsid w:val="009F0CAB"/>
    <w:rsid w:val="009F1093"/>
    <w:rsid w:val="009F109E"/>
    <w:rsid w:val="009F12BE"/>
    <w:rsid w:val="009F199D"/>
    <w:rsid w:val="009F1AA5"/>
    <w:rsid w:val="009F1FBA"/>
    <w:rsid w:val="009F231B"/>
    <w:rsid w:val="009F297F"/>
    <w:rsid w:val="009F2C12"/>
    <w:rsid w:val="009F30C2"/>
    <w:rsid w:val="009F316C"/>
    <w:rsid w:val="009F32EF"/>
    <w:rsid w:val="009F3364"/>
    <w:rsid w:val="009F33E3"/>
    <w:rsid w:val="009F3EFB"/>
    <w:rsid w:val="009F43A0"/>
    <w:rsid w:val="009F4627"/>
    <w:rsid w:val="009F48F5"/>
    <w:rsid w:val="009F4935"/>
    <w:rsid w:val="009F4BBD"/>
    <w:rsid w:val="009F60C1"/>
    <w:rsid w:val="009F64D3"/>
    <w:rsid w:val="009F69D6"/>
    <w:rsid w:val="009F7104"/>
    <w:rsid w:val="009F76DD"/>
    <w:rsid w:val="009F7DD8"/>
    <w:rsid w:val="00A00288"/>
    <w:rsid w:val="00A018DA"/>
    <w:rsid w:val="00A01E6B"/>
    <w:rsid w:val="00A023CF"/>
    <w:rsid w:val="00A02504"/>
    <w:rsid w:val="00A02CC6"/>
    <w:rsid w:val="00A0378A"/>
    <w:rsid w:val="00A044B5"/>
    <w:rsid w:val="00A045E4"/>
    <w:rsid w:val="00A04869"/>
    <w:rsid w:val="00A04B97"/>
    <w:rsid w:val="00A04E42"/>
    <w:rsid w:val="00A052DD"/>
    <w:rsid w:val="00A05BD2"/>
    <w:rsid w:val="00A05D09"/>
    <w:rsid w:val="00A05D52"/>
    <w:rsid w:val="00A05E48"/>
    <w:rsid w:val="00A05E7F"/>
    <w:rsid w:val="00A05EAA"/>
    <w:rsid w:val="00A06156"/>
    <w:rsid w:val="00A06893"/>
    <w:rsid w:val="00A06AF1"/>
    <w:rsid w:val="00A06DDD"/>
    <w:rsid w:val="00A075DA"/>
    <w:rsid w:val="00A076E7"/>
    <w:rsid w:val="00A077F6"/>
    <w:rsid w:val="00A0787B"/>
    <w:rsid w:val="00A07A4D"/>
    <w:rsid w:val="00A1096F"/>
    <w:rsid w:val="00A10C24"/>
    <w:rsid w:val="00A10DCB"/>
    <w:rsid w:val="00A1111B"/>
    <w:rsid w:val="00A116E7"/>
    <w:rsid w:val="00A11A3E"/>
    <w:rsid w:val="00A12800"/>
    <w:rsid w:val="00A1292D"/>
    <w:rsid w:val="00A12980"/>
    <w:rsid w:val="00A12A57"/>
    <w:rsid w:val="00A13902"/>
    <w:rsid w:val="00A13AA1"/>
    <w:rsid w:val="00A13B46"/>
    <w:rsid w:val="00A14A25"/>
    <w:rsid w:val="00A14A8C"/>
    <w:rsid w:val="00A14CD6"/>
    <w:rsid w:val="00A14F30"/>
    <w:rsid w:val="00A15142"/>
    <w:rsid w:val="00A15429"/>
    <w:rsid w:val="00A16007"/>
    <w:rsid w:val="00A167A5"/>
    <w:rsid w:val="00A16B36"/>
    <w:rsid w:val="00A17031"/>
    <w:rsid w:val="00A170E6"/>
    <w:rsid w:val="00A176B4"/>
    <w:rsid w:val="00A17805"/>
    <w:rsid w:val="00A17822"/>
    <w:rsid w:val="00A206D5"/>
    <w:rsid w:val="00A20949"/>
    <w:rsid w:val="00A20E12"/>
    <w:rsid w:val="00A2166B"/>
    <w:rsid w:val="00A21EF1"/>
    <w:rsid w:val="00A2203C"/>
    <w:rsid w:val="00A22887"/>
    <w:rsid w:val="00A2293F"/>
    <w:rsid w:val="00A22C0F"/>
    <w:rsid w:val="00A236BE"/>
    <w:rsid w:val="00A23714"/>
    <w:rsid w:val="00A23A7A"/>
    <w:rsid w:val="00A23AF6"/>
    <w:rsid w:val="00A23B48"/>
    <w:rsid w:val="00A23D97"/>
    <w:rsid w:val="00A23E41"/>
    <w:rsid w:val="00A24067"/>
    <w:rsid w:val="00A240F5"/>
    <w:rsid w:val="00A24316"/>
    <w:rsid w:val="00A24588"/>
    <w:rsid w:val="00A24F3D"/>
    <w:rsid w:val="00A2548E"/>
    <w:rsid w:val="00A25CC8"/>
    <w:rsid w:val="00A25D9F"/>
    <w:rsid w:val="00A26010"/>
    <w:rsid w:val="00A26150"/>
    <w:rsid w:val="00A26291"/>
    <w:rsid w:val="00A26CDC"/>
    <w:rsid w:val="00A26D48"/>
    <w:rsid w:val="00A26D75"/>
    <w:rsid w:val="00A26E14"/>
    <w:rsid w:val="00A26F86"/>
    <w:rsid w:val="00A26FA3"/>
    <w:rsid w:val="00A27434"/>
    <w:rsid w:val="00A3034D"/>
    <w:rsid w:val="00A303B6"/>
    <w:rsid w:val="00A30947"/>
    <w:rsid w:val="00A30951"/>
    <w:rsid w:val="00A30C7A"/>
    <w:rsid w:val="00A30E5D"/>
    <w:rsid w:val="00A31A43"/>
    <w:rsid w:val="00A31BCD"/>
    <w:rsid w:val="00A31F22"/>
    <w:rsid w:val="00A323FC"/>
    <w:rsid w:val="00A32941"/>
    <w:rsid w:val="00A32E31"/>
    <w:rsid w:val="00A334B2"/>
    <w:rsid w:val="00A33D81"/>
    <w:rsid w:val="00A33E0C"/>
    <w:rsid w:val="00A34294"/>
    <w:rsid w:val="00A34356"/>
    <w:rsid w:val="00A34B25"/>
    <w:rsid w:val="00A34CC6"/>
    <w:rsid w:val="00A35A21"/>
    <w:rsid w:val="00A35BB3"/>
    <w:rsid w:val="00A35C1E"/>
    <w:rsid w:val="00A35D42"/>
    <w:rsid w:val="00A36134"/>
    <w:rsid w:val="00A36AD6"/>
    <w:rsid w:val="00A36B41"/>
    <w:rsid w:val="00A36E0F"/>
    <w:rsid w:val="00A3739A"/>
    <w:rsid w:val="00A3747F"/>
    <w:rsid w:val="00A37510"/>
    <w:rsid w:val="00A375F0"/>
    <w:rsid w:val="00A37A12"/>
    <w:rsid w:val="00A4026D"/>
    <w:rsid w:val="00A41164"/>
    <w:rsid w:val="00A41240"/>
    <w:rsid w:val="00A41263"/>
    <w:rsid w:val="00A41AAF"/>
    <w:rsid w:val="00A420AA"/>
    <w:rsid w:val="00A423E1"/>
    <w:rsid w:val="00A426E8"/>
    <w:rsid w:val="00A428A5"/>
    <w:rsid w:val="00A42F46"/>
    <w:rsid w:val="00A43CDD"/>
    <w:rsid w:val="00A43D1A"/>
    <w:rsid w:val="00A44265"/>
    <w:rsid w:val="00A44473"/>
    <w:rsid w:val="00A447FE"/>
    <w:rsid w:val="00A449E3"/>
    <w:rsid w:val="00A450F4"/>
    <w:rsid w:val="00A456F7"/>
    <w:rsid w:val="00A463B8"/>
    <w:rsid w:val="00A4671F"/>
    <w:rsid w:val="00A468FF"/>
    <w:rsid w:val="00A46BCB"/>
    <w:rsid w:val="00A46E8D"/>
    <w:rsid w:val="00A4728A"/>
    <w:rsid w:val="00A47557"/>
    <w:rsid w:val="00A47FE7"/>
    <w:rsid w:val="00A50C87"/>
    <w:rsid w:val="00A510C4"/>
    <w:rsid w:val="00A514C7"/>
    <w:rsid w:val="00A51C6A"/>
    <w:rsid w:val="00A520DA"/>
    <w:rsid w:val="00A5232A"/>
    <w:rsid w:val="00A52F1F"/>
    <w:rsid w:val="00A53B2C"/>
    <w:rsid w:val="00A53EFE"/>
    <w:rsid w:val="00A5421A"/>
    <w:rsid w:val="00A54676"/>
    <w:rsid w:val="00A54A6C"/>
    <w:rsid w:val="00A5547A"/>
    <w:rsid w:val="00A5554C"/>
    <w:rsid w:val="00A55805"/>
    <w:rsid w:val="00A55A70"/>
    <w:rsid w:val="00A55CC0"/>
    <w:rsid w:val="00A55D02"/>
    <w:rsid w:val="00A56090"/>
    <w:rsid w:val="00A562C5"/>
    <w:rsid w:val="00A56A25"/>
    <w:rsid w:val="00A56C19"/>
    <w:rsid w:val="00A56C84"/>
    <w:rsid w:val="00A57014"/>
    <w:rsid w:val="00A571D2"/>
    <w:rsid w:val="00A57672"/>
    <w:rsid w:val="00A579D9"/>
    <w:rsid w:val="00A57C63"/>
    <w:rsid w:val="00A57CE0"/>
    <w:rsid w:val="00A60489"/>
    <w:rsid w:val="00A604A4"/>
    <w:rsid w:val="00A60B00"/>
    <w:rsid w:val="00A60B37"/>
    <w:rsid w:val="00A60D64"/>
    <w:rsid w:val="00A60E79"/>
    <w:rsid w:val="00A6109C"/>
    <w:rsid w:val="00A61174"/>
    <w:rsid w:val="00A61619"/>
    <w:rsid w:val="00A61667"/>
    <w:rsid w:val="00A61EBC"/>
    <w:rsid w:val="00A61FDC"/>
    <w:rsid w:val="00A62441"/>
    <w:rsid w:val="00A62741"/>
    <w:rsid w:val="00A627A3"/>
    <w:rsid w:val="00A62E99"/>
    <w:rsid w:val="00A6320E"/>
    <w:rsid w:val="00A63234"/>
    <w:rsid w:val="00A636F6"/>
    <w:rsid w:val="00A63D27"/>
    <w:rsid w:val="00A63D32"/>
    <w:rsid w:val="00A64191"/>
    <w:rsid w:val="00A6479A"/>
    <w:rsid w:val="00A64E37"/>
    <w:rsid w:val="00A65822"/>
    <w:rsid w:val="00A65C98"/>
    <w:rsid w:val="00A662A8"/>
    <w:rsid w:val="00A665DB"/>
    <w:rsid w:val="00A665DF"/>
    <w:rsid w:val="00A6666E"/>
    <w:rsid w:val="00A669BB"/>
    <w:rsid w:val="00A67906"/>
    <w:rsid w:val="00A70A23"/>
    <w:rsid w:val="00A70C1E"/>
    <w:rsid w:val="00A70DD4"/>
    <w:rsid w:val="00A71048"/>
    <w:rsid w:val="00A71057"/>
    <w:rsid w:val="00A71964"/>
    <w:rsid w:val="00A7197A"/>
    <w:rsid w:val="00A71C0B"/>
    <w:rsid w:val="00A7327F"/>
    <w:rsid w:val="00A733D9"/>
    <w:rsid w:val="00A7387F"/>
    <w:rsid w:val="00A7391B"/>
    <w:rsid w:val="00A73B3C"/>
    <w:rsid w:val="00A74366"/>
    <w:rsid w:val="00A7439D"/>
    <w:rsid w:val="00A7441F"/>
    <w:rsid w:val="00A744DA"/>
    <w:rsid w:val="00A7473B"/>
    <w:rsid w:val="00A748A1"/>
    <w:rsid w:val="00A7497F"/>
    <w:rsid w:val="00A74F20"/>
    <w:rsid w:val="00A75256"/>
    <w:rsid w:val="00A75B44"/>
    <w:rsid w:val="00A75EAF"/>
    <w:rsid w:val="00A75F11"/>
    <w:rsid w:val="00A76103"/>
    <w:rsid w:val="00A761EF"/>
    <w:rsid w:val="00A765C7"/>
    <w:rsid w:val="00A76B67"/>
    <w:rsid w:val="00A76D53"/>
    <w:rsid w:val="00A76E27"/>
    <w:rsid w:val="00A77101"/>
    <w:rsid w:val="00A77311"/>
    <w:rsid w:val="00A7759E"/>
    <w:rsid w:val="00A775D9"/>
    <w:rsid w:val="00A77FD2"/>
    <w:rsid w:val="00A8017C"/>
    <w:rsid w:val="00A80236"/>
    <w:rsid w:val="00A80757"/>
    <w:rsid w:val="00A80A71"/>
    <w:rsid w:val="00A80BA1"/>
    <w:rsid w:val="00A812C7"/>
    <w:rsid w:val="00A81464"/>
    <w:rsid w:val="00A81DF7"/>
    <w:rsid w:val="00A82253"/>
    <w:rsid w:val="00A82493"/>
    <w:rsid w:val="00A82B6D"/>
    <w:rsid w:val="00A82CEE"/>
    <w:rsid w:val="00A82DE0"/>
    <w:rsid w:val="00A83235"/>
    <w:rsid w:val="00A83286"/>
    <w:rsid w:val="00A83290"/>
    <w:rsid w:val="00A834D0"/>
    <w:rsid w:val="00A83520"/>
    <w:rsid w:val="00A838EE"/>
    <w:rsid w:val="00A83A0B"/>
    <w:rsid w:val="00A84143"/>
    <w:rsid w:val="00A846DF"/>
    <w:rsid w:val="00A84B91"/>
    <w:rsid w:val="00A84D54"/>
    <w:rsid w:val="00A853AD"/>
    <w:rsid w:val="00A8548C"/>
    <w:rsid w:val="00A854B9"/>
    <w:rsid w:val="00A856F1"/>
    <w:rsid w:val="00A85B54"/>
    <w:rsid w:val="00A85BA7"/>
    <w:rsid w:val="00A86126"/>
    <w:rsid w:val="00A861AC"/>
    <w:rsid w:val="00A8643D"/>
    <w:rsid w:val="00A86AC8"/>
    <w:rsid w:val="00A86B11"/>
    <w:rsid w:val="00A86B6C"/>
    <w:rsid w:val="00A86C0C"/>
    <w:rsid w:val="00A86F41"/>
    <w:rsid w:val="00A87767"/>
    <w:rsid w:val="00A8795A"/>
    <w:rsid w:val="00A87B7B"/>
    <w:rsid w:val="00A87EF7"/>
    <w:rsid w:val="00A87F8D"/>
    <w:rsid w:val="00A900C8"/>
    <w:rsid w:val="00A9020C"/>
    <w:rsid w:val="00A903A2"/>
    <w:rsid w:val="00A905B1"/>
    <w:rsid w:val="00A909B9"/>
    <w:rsid w:val="00A90CB4"/>
    <w:rsid w:val="00A90D78"/>
    <w:rsid w:val="00A90EDC"/>
    <w:rsid w:val="00A912FF"/>
    <w:rsid w:val="00A913EF"/>
    <w:rsid w:val="00A9156B"/>
    <w:rsid w:val="00A91C0F"/>
    <w:rsid w:val="00A924C4"/>
    <w:rsid w:val="00A92722"/>
    <w:rsid w:val="00A928D1"/>
    <w:rsid w:val="00A92AA1"/>
    <w:rsid w:val="00A92C62"/>
    <w:rsid w:val="00A92DBC"/>
    <w:rsid w:val="00A92E9C"/>
    <w:rsid w:val="00A92EF0"/>
    <w:rsid w:val="00A94D79"/>
    <w:rsid w:val="00A95A6A"/>
    <w:rsid w:val="00A96185"/>
    <w:rsid w:val="00A96443"/>
    <w:rsid w:val="00A9751D"/>
    <w:rsid w:val="00A9784A"/>
    <w:rsid w:val="00A97BF1"/>
    <w:rsid w:val="00A97F12"/>
    <w:rsid w:val="00A97FB0"/>
    <w:rsid w:val="00A97FCC"/>
    <w:rsid w:val="00AA01FB"/>
    <w:rsid w:val="00AA034A"/>
    <w:rsid w:val="00AA0713"/>
    <w:rsid w:val="00AA0894"/>
    <w:rsid w:val="00AA096C"/>
    <w:rsid w:val="00AA1065"/>
    <w:rsid w:val="00AA1427"/>
    <w:rsid w:val="00AA192C"/>
    <w:rsid w:val="00AA1A6D"/>
    <w:rsid w:val="00AA1AFC"/>
    <w:rsid w:val="00AA1B95"/>
    <w:rsid w:val="00AA1D61"/>
    <w:rsid w:val="00AA2BB7"/>
    <w:rsid w:val="00AA2F75"/>
    <w:rsid w:val="00AA3118"/>
    <w:rsid w:val="00AA31FC"/>
    <w:rsid w:val="00AA3309"/>
    <w:rsid w:val="00AA3F5D"/>
    <w:rsid w:val="00AA4108"/>
    <w:rsid w:val="00AA46D5"/>
    <w:rsid w:val="00AA5075"/>
    <w:rsid w:val="00AA509E"/>
    <w:rsid w:val="00AA50B7"/>
    <w:rsid w:val="00AA5BCB"/>
    <w:rsid w:val="00AA5D70"/>
    <w:rsid w:val="00AA606F"/>
    <w:rsid w:val="00AA61BB"/>
    <w:rsid w:val="00AA67C3"/>
    <w:rsid w:val="00AA6AD9"/>
    <w:rsid w:val="00AA6CF6"/>
    <w:rsid w:val="00AA6F86"/>
    <w:rsid w:val="00AA70AC"/>
    <w:rsid w:val="00AA7B89"/>
    <w:rsid w:val="00AA7CEF"/>
    <w:rsid w:val="00AA7D66"/>
    <w:rsid w:val="00AB0312"/>
    <w:rsid w:val="00AB0579"/>
    <w:rsid w:val="00AB0A99"/>
    <w:rsid w:val="00AB0C7B"/>
    <w:rsid w:val="00AB0CEB"/>
    <w:rsid w:val="00AB0D44"/>
    <w:rsid w:val="00AB0FC7"/>
    <w:rsid w:val="00AB17BA"/>
    <w:rsid w:val="00AB2169"/>
    <w:rsid w:val="00AB219E"/>
    <w:rsid w:val="00AB24B3"/>
    <w:rsid w:val="00AB2937"/>
    <w:rsid w:val="00AB3708"/>
    <w:rsid w:val="00AB3A88"/>
    <w:rsid w:val="00AB3F5D"/>
    <w:rsid w:val="00AB46AB"/>
    <w:rsid w:val="00AB47E9"/>
    <w:rsid w:val="00AB508B"/>
    <w:rsid w:val="00AB530F"/>
    <w:rsid w:val="00AB53FF"/>
    <w:rsid w:val="00AB5514"/>
    <w:rsid w:val="00AB5B49"/>
    <w:rsid w:val="00AB6A43"/>
    <w:rsid w:val="00AB7338"/>
    <w:rsid w:val="00AB7459"/>
    <w:rsid w:val="00AB74C8"/>
    <w:rsid w:val="00AB7BCF"/>
    <w:rsid w:val="00AB7F8D"/>
    <w:rsid w:val="00AC084A"/>
    <w:rsid w:val="00AC0A8F"/>
    <w:rsid w:val="00AC0BC9"/>
    <w:rsid w:val="00AC0DEA"/>
    <w:rsid w:val="00AC173D"/>
    <w:rsid w:val="00AC1EBC"/>
    <w:rsid w:val="00AC1F39"/>
    <w:rsid w:val="00AC236C"/>
    <w:rsid w:val="00AC25AB"/>
    <w:rsid w:val="00AC2D28"/>
    <w:rsid w:val="00AC2FF7"/>
    <w:rsid w:val="00AC361C"/>
    <w:rsid w:val="00AC3F6D"/>
    <w:rsid w:val="00AC433F"/>
    <w:rsid w:val="00AC4F83"/>
    <w:rsid w:val="00AC53B7"/>
    <w:rsid w:val="00AC577D"/>
    <w:rsid w:val="00AC5A7D"/>
    <w:rsid w:val="00AC5BC2"/>
    <w:rsid w:val="00AC64F0"/>
    <w:rsid w:val="00AC6501"/>
    <w:rsid w:val="00AC6644"/>
    <w:rsid w:val="00AC6F17"/>
    <w:rsid w:val="00AC71E2"/>
    <w:rsid w:val="00AC73B2"/>
    <w:rsid w:val="00AC74FA"/>
    <w:rsid w:val="00AC7538"/>
    <w:rsid w:val="00AC75EB"/>
    <w:rsid w:val="00AC7DF1"/>
    <w:rsid w:val="00AD02E1"/>
    <w:rsid w:val="00AD073D"/>
    <w:rsid w:val="00AD0FD8"/>
    <w:rsid w:val="00AD1703"/>
    <w:rsid w:val="00AD1A9D"/>
    <w:rsid w:val="00AD1B85"/>
    <w:rsid w:val="00AD1C7A"/>
    <w:rsid w:val="00AD1EFC"/>
    <w:rsid w:val="00AD290F"/>
    <w:rsid w:val="00AD2B15"/>
    <w:rsid w:val="00AD2EAF"/>
    <w:rsid w:val="00AD2F59"/>
    <w:rsid w:val="00AD3227"/>
    <w:rsid w:val="00AD36BA"/>
    <w:rsid w:val="00AD3E08"/>
    <w:rsid w:val="00AD42C0"/>
    <w:rsid w:val="00AD42E2"/>
    <w:rsid w:val="00AD4370"/>
    <w:rsid w:val="00AD448B"/>
    <w:rsid w:val="00AD4B4E"/>
    <w:rsid w:val="00AD526C"/>
    <w:rsid w:val="00AD5379"/>
    <w:rsid w:val="00AD56EF"/>
    <w:rsid w:val="00AD5E28"/>
    <w:rsid w:val="00AD610A"/>
    <w:rsid w:val="00AD668F"/>
    <w:rsid w:val="00AD6A21"/>
    <w:rsid w:val="00AD6F32"/>
    <w:rsid w:val="00AD6F8B"/>
    <w:rsid w:val="00AD6FCB"/>
    <w:rsid w:val="00AD7516"/>
    <w:rsid w:val="00AD7DAD"/>
    <w:rsid w:val="00AE050A"/>
    <w:rsid w:val="00AE15F3"/>
    <w:rsid w:val="00AE1907"/>
    <w:rsid w:val="00AE1A0C"/>
    <w:rsid w:val="00AE1E76"/>
    <w:rsid w:val="00AE20D9"/>
    <w:rsid w:val="00AE29D6"/>
    <w:rsid w:val="00AE2BE4"/>
    <w:rsid w:val="00AE2CF1"/>
    <w:rsid w:val="00AE2E68"/>
    <w:rsid w:val="00AE3075"/>
    <w:rsid w:val="00AE347B"/>
    <w:rsid w:val="00AE3530"/>
    <w:rsid w:val="00AE3D4D"/>
    <w:rsid w:val="00AE3EE9"/>
    <w:rsid w:val="00AE4559"/>
    <w:rsid w:val="00AE47FF"/>
    <w:rsid w:val="00AE4B05"/>
    <w:rsid w:val="00AE508B"/>
    <w:rsid w:val="00AE5329"/>
    <w:rsid w:val="00AE5730"/>
    <w:rsid w:val="00AE5924"/>
    <w:rsid w:val="00AE5F0D"/>
    <w:rsid w:val="00AE609D"/>
    <w:rsid w:val="00AE6166"/>
    <w:rsid w:val="00AE6628"/>
    <w:rsid w:val="00AE682F"/>
    <w:rsid w:val="00AE6893"/>
    <w:rsid w:val="00AE6C27"/>
    <w:rsid w:val="00AE6DEE"/>
    <w:rsid w:val="00AE72AB"/>
    <w:rsid w:val="00AE768D"/>
    <w:rsid w:val="00AE7857"/>
    <w:rsid w:val="00AE78E3"/>
    <w:rsid w:val="00AF0280"/>
    <w:rsid w:val="00AF03D3"/>
    <w:rsid w:val="00AF04FC"/>
    <w:rsid w:val="00AF0ADA"/>
    <w:rsid w:val="00AF0E37"/>
    <w:rsid w:val="00AF0E7F"/>
    <w:rsid w:val="00AF111D"/>
    <w:rsid w:val="00AF11BB"/>
    <w:rsid w:val="00AF182F"/>
    <w:rsid w:val="00AF1FE0"/>
    <w:rsid w:val="00AF2406"/>
    <w:rsid w:val="00AF2571"/>
    <w:rsid w:val="00AF2E9A"/>
    <w:rsid w:val="00AF319B"/>
    <w:rsid w:val="00AF31B1"/>
    <w:rsid w:val="00AF3487"/>
    <w:rsid w:val="00AF3BCA"/>
    <w:rsid w:val="00AF4555"/>
    <w:rsid w:val="00AF4873"/>
    <w:rsid w:val="00AF57BA"/>
    <w:rsid w:val="00AF5D53"/>
    <w:rsid w:val="00AF5F51"/>
    <w:rsid w:val="00AF6116"/>
    <w:rsid w:val="00AF61A7"/>
    <w:rsid w:val="00AF635B"/>
    <w:rsid w:val="00AF69FB"/>
    <w:rsid w:val="00AF6CEC"/>
    <w:rsid w:val="00AF6D50"/>
    <w:rsid w:val="00AF6D98"/>
    <w:rsid w:val="00AF6DFB"/>
    <w:rsid w:val="00AF6EE4"/>
    <w:rsid w:val="00AF71DA"/>
    <w:rsid w:val="00AF7B2B"/>
    <w:rsid w:val="00AF7B57"/>
    <w:rsid w:val="00AF7C23"/>
    <w:rsid w:val="00AF7D2D"/>
    <w:rsid w:val="00B002B8"/>
    <w:rsid w:val="00B01C6F"/>
    <w:rsid w:val="00B01CB9"/>
    <w:rsid w:val="00B028F8"/>
    <w:rsid w:val="00B02900"/>
    <w:rsid w:val="00B02EB3"/>
    <w:rsid w:val="00B02FE4"/>
    <w:rsid w:val="00B03153"/>
    <w:rsid w:val="00B0386C"/>
    <w:rsid w:val="00B03AE1"/>
    <w:rsid w:val="00B03C9A"/>
    <w:rsid w:val="00B03D72"/>
    <w:rsid w:val="00B040F9"/>
    <w:rsid w:val="00B044F6"/>
    <w:rsid w:val="00B04AE3"/>
    <w:rsid w:val="00B05D3E"/>
    <w:rsid w:val="00B05F5F"/>
    <w:rsid w:val="00B06023"/>
    <w:rsid w:val="00B06654"/>
    <w:rsid w:val="00B06712"/>
    <w:rsid w:val="00B06774"/>
    <w:rsid w:val="00B067D2"/>
    <w:rsid w:val="00B06837"/>
    <w:rsid w:val="00B06A71"/>
    <w:rsid w:val="00B06C9A"/>
    <w:rsid w:val="00B077C8"/>
    <w:rsid w:val="00B07DEF"/>
    <w:rsid w:val="00B105EA"/>
    <w:rsid w:val="00B11447"/>
    <w:rsid w:val="00B114D4"/>
    <w:rsid w:val="00B118AB"/>
    <w:rsid w:val="00B11D2C"/>
    <w:rsid w:val="00B11FB9"/>
    <w:rsid w:val="00B1200D"/>
    <w:rsid w:val="00B12330"/>
    <w:rsid w:val="00B1279C"/>
    <w:rsid w:val="00B128D0"/>
    <w:rsid w:val="00B12ED1"/>
    <w:rsid w:val="00B13058"/>
    <w:rsid w:val="00B13563"/>
    <w:rsid w:val="00B143BF"/>
    <w:rsid w:val="00B1476A"/>
    <w:rsid w:val="00B14EBC"/>
    <w:rsid w:val="00B15192"/>
    <w:rsid w:val="00B15781"/>
    <w:rsid w:val="00B164ED"/>
    <w:rsid w:val="00B1763B"/>
    <w:rsid w:val="00B17B4E"/>
    <w:rsid w:val="00B17D77"/>
    <w:rsid w:val="00B17EB4"/>
    <w:rsid w:val="00B17EF5"/>
    <w:rsid w:val="00B208F1"/>
    <w:rsid w:val="00B20BD8"/>
    <w:rsid w:val="00B20E6A"/>
    <w:rsid w:val="00B21076"/>
    <w:rsid w:val="00B21F30"/>
    <w:rsid w:val="00B22185"/>
    <w:rsid w:val="00B2253A"/>
    <w:rsid w:val="00B2256E"/>
    <w:rsid w:val="00B22AAF"/>
    <w:rsid w:val="00B22B3D"/>
    <w:rsid w:val="00B22C1F"/>
    <w:rsid w:val="00B233C5"/>
    <w:rsid w:val="00B2349F"/>
    <w:rsid w:val="00B238D5"/>
    <w:rsid w:val="00B23CD5"/>
    <w:rsid w:val="00B241EA"/>
    <w:rsid w:val="00B2428A"/>
    <w:rsid w:val="00B247A8"/>
    <w:rsid w:val="00B25048"/>
    <w:rsid w:val="00B256AE"/>
    <w:rsid w:val="00B25C46"/>
    <w:rsid w:val="00B25EB3"/>
    <w:rsid w:val="00B25F92"/>
    <w:rsid w:val="00B26148"/>
    <w:rsid w:val="00B26224"/>
    <w:rsid w:val="00B262AE"/>
    <w:rsid w:val="00B26337"/>
    <w:rsid w:val="00B264AC"/>
    <w:rsid w:val="00B2678C"/>
    <w:rsid w:val="00B26A96"/>
    <w:rsid w:val="00B26AC5"/>
    <w:rsid w:val="00B26C5A"/>
    <w:rsid w:val="00B27667"/>
    <w:rsid w:val="00B2780E"/>
    <w:rsid w:val="00B27AF4"/>
    <w:rsid w:val="00B3045C"/>
    <w:rsid w:val="00B304C7"/>
    <w:rsid w:val="00B305C9"/>
    <w:rsid w:val="00B308C2"/>
    <w:rsid w:val="00B309CA"/>
    <w:rsid w:val="00B3127D"/>
    <w:rsid w:val="00B313A6"/>
    <w:rsid w:val="00B313EC"/>
    <w:rsid w:val="00B31EBF"/>
    <w:rsid w:val="00B321B9"/>
    <w:rsid w:val="00B321C4"/>
    <w:rsid w:val="00B32744"/>
    <w:rsid w:val="00B3279F"/>
    <w:rsid w:val="00B32875"/>
    <w:rsid w:val="00B33413"/>
    <w:rsid w:val="00B338C7"/>
    <w:rsid w:val="00B33A5F"/>
    <w:rsid w:val="00B33ED8"/>
    <w:rsid w:val="00B34017"/>
    <w:rsid w:val="00B34528"/>
    <w:rsid w:val="00B34632"/>
    <w:rsid w:val="00B346C1"/>
    <w:rsid w:val="00B34D75"/>
    <w:rsid w:val="00B34EC2"/>
    <w:rsid w:val="00B3506D"/>
    <w:rsid w:val="00B3511E"/>
    <w:rsid w:val="00B3522B"/>
    <w:rsid w:val="00B352B8"/>
    <w:rsid w:val="00B35721"/>
    <w:rsid w:val="00B35C3B"/>
    <w:rsid w:val="00B35FCA"/>
    <w:rsid w:val="00B35FF1"/>
    <w:rsid w:val="00B36397"/>
    <w:rsid w:val="00B365EB"/>
    <w:rsid w:val="00B36AE5"/>
    <w:rsid w:val="00B379AE"/>
    <w:rsid w:val="00B37C87"/>
    <w:rsid w:val="00B37D21"/>
    <w:rsid w:val="00B37DB9"/>
    <w:rsid w:val="00B37E75"/>
    <w:rsid w:val="00B4040C"/>
    <w:rsid w:val="00B4097C"/>
    <w:rsid w:val="00B40E3E"/>
    <w:rsid w:val="00B414A7"/>
    <w:rsid w:val="00B41676"/>
    <w:rsid w:val="00B4186C"/>
    <w:rsid w:val="00B41BD2"/>
    <w:rsid w:val="00B42333"/>
    <w:rsid w:val="00B429EC"/>
    <w:rsid w:val="00B42C1E"/>
    <w:rsid w:val="00B4389B"/>
    <w:rsid w:val="00B43C5C"/>
    <w:rsid w:val="00B44199"/>
    <w:rsid w:val="00B44390"/>
    <w:rsid w:val="00B4479F"/>
    <w:rsid w:val="00B4542A"/>
    <w:rsid w:val="00B454D7"/>
    <w:rsid w:val="00B458CD"/>
    <w:rsid w:val="00B45F01"/>
    <w:rsid w:val="00B462EF"/>
    <w:rsid w:val="00B46A19"/>
    <w:rsid w:val="00B46C5E"/>
    <w:rsid w:val="00B4705F"/>
    <w:rsid w:val="00B47378"/>
    <w:rsid w:val="00B47428"/>
    <w:rsid w:val="00B4768E"/>
    <w:rsid w:val="00B47D32"/>
    <w:rsid w:val="00B47E07"/>
    <w:rsid w:val="00B47F63"/>
    <w:rsid w:val="00B50922"/>
    <w:rsid w:val="00B5107C"/>
    <w:rsid w:val="00B5117D"/>
    <w:rsid w:val="00B511D5"/>
    <w:rsid w:val="00B5137C"/>
    <w:rsid w:val="00B5156B"/>
    <w:rsid w:val="00B51AC0"/>
    <w:rsid w:val="00B52985"/>
    <w:rsid w:val="00B529D8"/>
    <w:rsid w:val="00B52EA5"/>
    <w:rsid w:val="00B52FC8"/>
    <w:rsid w:val="00B53125"/>
    <w:rsid w:val="00B53391"/>
    <w:rsid w:val="00B533FA"/>
    <w:rsid w:val="00B53543"/>
    <w:rsid w:val="00B53660"/>
    <w:rsid w:val="00B53749"/>
    <w:rsid w:val="00B53784"/>
    <w:rsid w:val="00B53FA7"/>
    <w:rsid w:val="00B54571"/>
    <w:rsid w:val="00B54DB2"/>
    <w:rsid w:val="00B55166"/>
    <w:rsid w:val="00B5521F"/>
    <w:rsid w:val="00B553F1"/>
    <w:rsid w:val="00B559EB"/>
    <w:rsid w:val="00B56287"/>
    <w:rsid w:val="00B569DB"/>
    <w:rsid w:val="00B56E64"/>
    <w:rsid w:val="00B56FD2"/>
    <w:rsid w:val="00B574A1"/>
    <w:rsid w:val="00B5754E"/>
    <w:rsid w:val="00B57835"/>
    <w:rsid w:val="00B57858"/>
    <w:rsid w:val="00B57C79"/>
    <w:rsid w:val="00B607FA"/>
    <w:rsid w:val="00B60CBA"/>
    <w:rsid w:val="00B6158A"/>
    <w:rsid w:val="00B620B3"/>
    <w:rsid w:val="00B62375"/>
    <w:rsid w:val="00B63079"/>
    <w:rsid w:val="00B633A2"/>
    <w:rsid w:val="00B635D2"/>
    <w:rsid w:val="00B64029"/>
    <w:rsid w:val="00B6458E"/>
    <w:rsid w:val="00B646B3"/>
    <w:rsid w:val="00B64751"/>
    <w:rsid w:val="00B648DD"/>
    <w:rsid w:val="00B64BE8"/>
    <w:rsid w:val="00B6547B"/>
    <w:rsid w:val="00B654BC"/>
    <w:rsid w:val="00B65AA9"/>
    <w:rsid w:val="00B65BB3"/>
    <w:rsid w:val="00B65C17"/>
    <w:rsid w:val="00B660C1"/>
    <w:rsid w:val="00B668C5"/>
    <w:rsid w:val="00B66AF2"/>
    <w:rsid w:val="00B66CBA"/>
    <w:rsid w:val="00B66D42"/>
    <w:rsid w:val="00B67669"/>
    <w:rsid w:val="00B67934"/>
    <w:rsid w:val="00B679B5"/>
    <w:rsid w:val="00B700D7"/>
    <w:rsid w:val="00B703DD"/>
    <w:rsid w:val="00B70A38"/>
    <w:rsid w:val="00B70E70"/>
    <w:rsid w:val="00B7101E"/>
    <w:rsid w:val="00B7134A"/>
    <w:rsid w:val="00B71B58"/>
    <w:rsid w:val="00B71E52"/>
    <w:rsid w:val="00B72166"/>
    <w:rsid w:val="00B7258C"/>
    <w:rsid w:val="00B72B15"/>
    <w:rsid w:val="00B733B7"/>
    <w:rsid w:val="00B739A9"/>
    <w:rsid w:val="00B73BC6"/>
    <w:rsid w:val="00B73BDD"/>
    <w:rsid w:val="00B73E14"/>
    <w:rsid w:val="00B74054"/>
    <w:rsid w:val="00B7440A"/>
    <w:rsid w:val="00B74635"/>
    <w:rsid w:val="00B74754"/>
    <w:rsid w:val="00B74BD6"/>
    <w:rsid w:val="00B74D1E"/>
    <w:rsid w:val="00B75D53"/>
    <w:rsid w:val="00B75D65"/>
    <w:rsid w:val="00B765C5"/>
    <w:rsid w:val="00B76885"/>
    <w:rsid w:val="00B76DF8"/>
    <w:rsid w:val="00B7714E"/>
    <w:rsid w:val="00B778B8"/>
    <w:rsid w:val="00B77DAD"/>
    <w:rsid w:val="00B77F07"/>
    <w:rsid w:val="00B8033F"/>
    <w:rsid w:val="00B8068B"/>
    <w:rsid w:val="00B80E5F"/>
    <w:rsid w:val="00B81337"/>
    <w:rsid w:val="00B816FA"/>
    <w:rsid w:val="00B81E9A"/>
    <w:rsid w:val="00B823EB"/>
    <w:rsid w:val="00B8282B"/>
    <w:rsid w:val="00B83393"/>
    <w:rsid w:val="00B834B1"/>
    <w:rsid w:val="00B83562"/>
    <w:rsid w:val="00B83831"/>
    <w:rsid w:val="00B838B1"/>
    <w:rsid w:val="00B83912"/>
    <w:rsid w:val="00B83CF6"/>
    <w:rsid w:val="00B84027"/>
    <w:rsid w:val="00B84A92"/>
    <w:rsid w:val="00B84DB8"/>
    <w:rsid w:val="00B85B27"/>
    <w:rsid w:val="00B85FAF"/>
    <w:rsid w:val="00B860DB"/>
    <w:rsid w:val="00B860E2"/>
    <w:rsid w:val="00B867A7"/>
    <w:rsid w:val="00B86FD2"/>
    <w:rsid w:val="00B87781"/>
    <w:rsid w:val="00B877B4"/>
    <w:rsid w:val="00B879F4"/>
    <w:rsid w:val="00B87B03"/>
    <w:rsid w:val="00B900AA"/>
    <w:rsid w:val="00B90529"/>
    <w:rsid w:val="00B9086A"/>
    <w:rsid w:val="00B9096B"/>
    <w:rsid w:val="00B909A4"/>
    <w:rsid w:val="00B91933"/>
    <w:rsid w:val="00B91B9E"/>
    <w:rsid w:val="00B9299D"/>
    <w:rsid w:val="00B92CCB"/>
    <w:rsid w:val="00B930C9"/>
    <w:rsid w:val="00B93394"/>
    <w:rsid w:val="00B93ECE"/>
    <w:rsid w:val="00B94044"/>
    <w:rsid w:val="00B9420C"/>
    <w:rsid w:val="00B94248"/>
    <w:rsid w:val="00B947FA"/>
    <w:rsid w:val="00B94B1E"/>
    <w:rsid w:val="00B94C42"/>
    <w:rsid w:val="00B952A7"/>
    <w:rsid w:val="00B954DD"/>
    <w:rsid w:val="00B95E1C"/>
    <w:rsid w:val="00B9614E"/>
    <w:rsid w:val="00B961E6"/>
    <w:rsid w:val="00B965DB"/>
    <w:rsid w:val="00B96721"/>
    <w:rsid w:val="00B96C0A"/>
    <w:rsid w:val="00B96FB0"/>
    <w:rsid w:val="00B975CD"/>
    <w:rsid w:val="00B97D28"/>
    <w:rsid w:val="00BA0FA1"/>
    <w:rsid w:val="00BA15CA"/>
    <w:rsid w:val="00BA15F3"/>
    <w:rsid w:val="00BA1800"/>
    <w:rsid w:val="00BA1ACF"/>
    <w:rsid w:val="00BA1CB2"/>
    <w:rsid w:val="00BA1E4E"/>
    <w:rsid w:val="00BA1FCF"/>
    <w:rsid w:val="00BA22BC"/>
    <w:rsid w:val="00BA241B"/>
    <w:rsid w:val="00BA293D"/>
    <w:rsid w:val="00BA346F"/>
    <w:rsid w:val="00BA3F80"/>
    <w:rsid w:val="00BA4004"/>
    <w:rsid w:val="00BA40C8"/>
    <w:rsid w:val="00BA4B7A"/>
    <w:rsid w:val="00BA4DBB"/>
    <w:rsid w:val="00BA4F51"/>
    <w:rsid w:val="00BA502F"/>
    <w:rsid w:val="00BA50DF"/>
    <w:rsid w:val="00BA5935"/>
    <w:rsid w:val="00BA5D45"/>
    <w:rsid w:val="00BA5FED"/>
    <w:rsid w:val="00BA604B"/>
    <w:rsid w:val="00BA67D7"/>
    <w:rsid w:val="00BA71F0"/>
    <w:rsid w:val="00BA73A3"/>
    <w:rsid w:val="00BA73DC"/>
    <w:rsid w:val="00BA7573"/>
    <w:rsid w:val="00BA7807"/>
    <w:rsid w:val="00BA7A83"/>
    <w:rsid w:val="00BB0324"/>
    <w:rsid w:val="00BB07D2"/>
    <w:rsid w:val="00BB07EE"/>
    <w:rsid w:val="00BB082F"/>
    <w:rsid w:val="00BB102E"/>
    <w:rsid w:val="00BB13BD"/>
    <w:rsid w:val="00BB1663"/>
    <w:rsid w:val="00BB19C7"/>
    <w:rsid w:val="00BB19D6"/>
    <w:rsid w:val="00BB1E0F"/>
    <w:rsid w:val="00BB1F86"/>
    <w:rsid w:val="00BB21E4"/>
    <w:rsid w:val="00BB2229"/>
    <w:rsid w:val="00BB2499"/>
    <w:rsid w:val="00BB24C6"/>
    <w:rsid w:val="00BB34AB"/>
    <w:rsid w:val="00BB3CAA"/>
    <w:rsid w:val="00BB3CD1"/>
    <w:rsid w:val="00BB40E0"/>
    <w:rsid w:val="00BB4570"/>
    <w:rsid w:val="00BB48AF"/>
    <w:rsid w:val="00BB4C78"/>
    <w:rsid w:val="00BB4E70"/>
    <w:rsid w:val="00BB5163"/>
    <w:rsid w:val="00BB5241"/>
    <w:rsid w:val="00BB527E"/>
    <w:rsid w:val="00BB57EB"/>
    <w:rsid w:val="00BB5885"/>
    <w:rsid w:val="00BB5AEF"/>
    <w:rsid w:val="00BB5DA9"/>
    <w:rsid w:val="00BB6317"/>
    <w:rsid w:val="00BB647E"/>
    <w:rsid w:val="00BB6A7F"/>
    <w:rsid w:val="00BB6C71"/>
    <w:rsid w:val="00BB6F60"/>
    <w:rsid w:val="00BB7046"/>
    <w:rsid w:val="00BB730B"/>
    <w:rsid w:val="00BB7527"/>
    <w:rsid w:val="00BB7837"/>
    <w:rsid w:val="00BB78DE"/>
    <w:rsid w:val="00BB7916"/>
    <w:rsid w:val="00BB7B83"/>
    <w:rsid w:val="00BB7FF7"/>
    <w:rsid w:val="00BC046A"/>
    <w:rsid w:val="00BC052A"/>
    <w:rsid w:val="00BC0636"/>
    <w:rsid w:val="00BC09FC"/>
    <w:rsid w:val="00BC0EBB"/>
    <w:rsid w:val="00BC1658"/>
    <w:rsid w:val="00BC1944"/>
    <w:rsid w:val="00BC1AF7"/>
    <w:rsid w:val="00BC1F76"/>
    <w:rsid w:val="00BC2653"/>
    <w:rsid w:val="00BC2AB6"/>
    <w:rsid w:val="00BC2AFA"/>
    <w:rsid w:val="00BC2DB5"/>
    <w:rsid w:val="00BC2E0D"/>
    <w:rsid w:val="00BC2E7C"/>
    <w:rsid w:val="00BC2F30"/>
    <w:rsid w:val="00BC2F90"/>
    <w:rsid w:val="00BC2FB3"/>
    <w:rsid w:val="00BC32AE"/>
    <w:rsid w:val="00BC3964"/>
    <w:rsid w:val="00BC3B56"/>
    <w:rsid w:val="00BC3CAD"/>
    <w:rsid w:val="00BC4260"/>
    <w:rsid w:val="00BC443E"/>
    <w:rsid w:val="00BC4AEA"/>
    <w:rsid w:val="00BC4CF7"/>
    <w:rsid w:val="00BC4EF1"/>
    <w:rsid w:val="00BC5C0B"/>
    <w:rsid w:val="00BC605F"/>
    <w:rsid w:val="00BC60DA"/>
    <w:rsid w:val="00BC627D"/>
    <w:rsid w:val="00BC637D"/>
    <w:rsid w:val="00BC68A0"/>
    <w:rsid w:val="00BC6910"/>
    <w:rsid w:val="00BC6A0A"/>
    <w:rsid w:val="00BC6BBC"/>
    <w:rsid w:val="00BC6CD7"/>
    <w:rsid w:val="00BC7849"/>
    <w:rsid w:val="00BC7BD3"/>
    <w:rsid w:val="00BD00C2"/>
    <w:rsid w:val="00BD021F"/>
    <w:rsid w:val="00BD02BD"/>
    <w:rsid w:val="00BD0A2E"/>
    <w:rsid w:val="00BD0DA1"/>
    <w:rsid w:val="00BD1088"/>
    <w:rsid w:val="00BD11D8"/>
    <w:rsid w:val="00BD1983"/>
    <w:rsid w:val="00BD19F1"/>
    <w:rsid w:val="00BD1C34"/>
    <w:rsid w:val="00BD214B"/>
    <w:rsid w:val="00BD248B"/>
    <w:rsid w:val="00BD2666"/>
    <w:rsid w:val="00BD3BF0"/>
    <w:rsid w:val="00BD3C9A"/>
    <w:rsid w:val="00BD3E1A"/>
    <w:rsid w:val="00BD409C"/>
    <w:rsid w:val="00BD40AA"/>
    <w:rsid w:val="00BD4AEB"/>
    <w:rsid w:val="00BD4F8A"/>
    <w:rsid w:val="00BD50D6"/>
    <w:rsid w:val="00BD50FA"/>
    <w:rsid w:val="00BD53CD"/>
    <w:rsid w:val="00BD5901"/>
    <w:rsid w:val="00BD59CB"/>
    <w:rsid w:val="00BD5F18"/>
    <w:rsid w:val="00BD5FE4"/>
    <w:rsid w:val="00BD6248"/>
    <w:rsid w:val="00BD62C0"/>
    <w:rsid w:val="00BD670C"/>
    <w:rsid w:val="00BD67B9"/>
    <w:rsid w:val="00BD68C7"/>
    <w:rsid w:val="00BD6ACD"/>
    <w:rsid w:val="00BD6ACE"/>
    <w:rsid w:val="00BD6BA0"/>
    <w:rsid w:val="00BD6E00"/>
    <w:rsid w:val="00BD7ABD"/>
    <w:rsid w:val="00BD7CDF"/>
    <w:rsid w:val="00BD7D83"/>
    <w:rsid w:val="00BE081A"/>
    <w:rsid w:val="00BE0D20"/>
    <w:rsid w:val="00BE0FE8"/>
    <w:rsid w:val="00BE1018"/>
    <w:rsid w:val="00BE1435"/>
    <w:rsid w:val="00BE1A16"/>
    <w:rsid w:val="00BE1B96"/>
    <w:rsid w:val="00BE1BE0"/>
    <w:rsid w:val="00BE1C35"/>
    <w:rsid w:val="00BE1E1D"/>
    <w:rsid w:val="00BE1F8F"/>
    <w:rsid w:val="00BE20EC"/>
    <w:rsid w:val="00BE2345"/>
    <w:rsid w:val="00BE2480"/>
    <w:rsid w:val="00BE2B62"/>
    <w:rsid w:val="00BE2D73"/>
    <w:rsid w:val="00BE2DCE"/>
    <w:rsid w:val="00BE3CDA"/>
    <w:rsid w:val="00BE3EE7"/>
    <w:rsid w:val="00BE4062"/>
    <w:rsid w:val="00BE429D"/>
    <w:rsid w:val="00BE42BD"/>
    <w:rsid w:val="00BE4C07"/>
    <w:rsid w:val="00BE513A"/>
    <w:rsid w:val="00BE51CC"/>
    <w:rsid w:val="00BE5A51"/>
    <w:rsid w:val="00BE5C1D"/>
    <w:rsid w:val="00BE5DB6"/>
    <w:rsid w:val="00BE6139"/>
    <w:rsid w:val="00BE61F5"/>
    <w:rsid w:val="00BE6321"/>
    <w:rsid w:val="00BE6521"/>
    <w:rsid w:val="00BE670B"/>
    <w:rsid w:val="00BE678C"/>
    <w:rsid w:val="00BE6A81"/>
    <w:rsid w:val="00BE712E"/>
    <w:rsid w:val="00BE760A"/>
    <w:rsid w:val="00BE7678"/>
    <w:rsid w:val="00BE78C7"/>
    <w:rsid w:val="00BE7D8E"/>
    <w:rsid w:val="00BE7DC3"/>
    <w:rsid w:val="00BE7E59"/>
    <w:rsid w:val="00BF0161"/>
    <w:rsid w:val="00BF0503"/>
    <w:rsid w:val="00BF057C"/>
    <w:rsid w:val="00BF0835"/>
    <w:rsid w:val="00BF0C5D"/>
    <w:rsid w:val="00BF0FE0"/>
    <w:rsid w:val="00BF1116"/>
    <w:rsid w:val="00BF142B"/>
    <w:rsid w:val="00BF1F18"/>
    <w:rsid w:val="00BF1FBB"/>
    <w:rsid w:val="00BF2127"/>
    <w:rsid w:val="00BF2547"/>
    <w:rsid w:val="00BF29F2"/>
    <w:rsid w:val="00BF2CD0"/>
    <w:rsid w:val="00BF2DF6"/>
    <w:rsid w:val="00BF3162"/>
    <w:rsid w:val="00BF33D5"/>
    <w:rsid w:val="00BF3AEE"/>
    <w:rsid w:val="00BF3C6F"/>
    <w:rsid w:val="00BF4005"/>
    <w:rsid w:val="00BF54C1"/>
    <w:rsid w:val="00BF5FD2"/>
    <w:rsid w:val="00BF6F96"/>
    <w:rsid w:val="00BF7230"/>
    <w:rsid w:val="00BF749F"/>
    <w:rsid w:val="00BF74EF"/>
    <w:rsid w:val="00BF77A8"/>
    <w:rsid w:val="00BF7E07"/>
    <w:rsid w:val="00C00085"/>
    <w:rsid w:val="00C005EB"/>
    <w:rsid w:val="00C00B80"/>
    <w:rsid w:val="00C00E9F"/>
    <w:rsid w:val="00C01A50"/>
    <w:rsid w:val="00C01D50"/>
    <w:rsid w:val="00C022D6"/>
    <w:rsid w:val="00C0241C"/>
    <w:rsid w:val="00C02E70"/>
    <w:rsid w:val="00C03545"/>
    <w:rsid w:val="00C03792"/>
    <w:rsid w:val="00C03C78"/>
    <w:rsid w:val="00C03F10"/>
    <w:rsid w:val="00C04005"/>
    <w:rsid w:val="00C04026"/>
    <w:rsid w:val="00C0406E"/>
    <w:rsid w:val="00C041EF"/>
    <w:rsid w:val="00C0482F"/>
    <w:rsid w:val="00C049A2"/>
    <w:rsid w:val="00C051FD"/>
    <w:rsid w:val="00C0576B"/>
    <w:rsid w:val="00C05A1F"/>
    <w:rsid w:val="00C0636E"/>
    <w:rsid w:val="00C0639D"/>
    <w:rsid w:val="00C0642A"/>
    <w:rsid w:val="00C06438"/>
    <w:rsid w:val="00C06C88"/>
    <w:rsid w:val="00C06EEF"/>
    <w:rsid w:val="00C06F81"/>
    <w:rsid w:val="00C07094"/>
    <w:rsid w:val="00C07245"/>
    <w:rsid w:val="00C0736B"/>
    <w:rsid w:val="00C07371"/>
    <w:rsid w:val="00C076DC"/>
    <w:rsid w:val="00C079E1"/>
    <w:rsid w:val="00C1095B"/>
    <w:rsid w:val="00C110CA"/>
    <w:rsid w:val="00C1127C"/>
    <w:rsid w:val="00C11B67"/>
    <w:rsid w:val="00C124A1"/>
    <w:rsid w:val="00C129EB"/>
    <w:rsid w:val="00C12DBD"/>
    <w:rsid w:val="00C13754"/>
    <w:rsid w:val="00C13980"/>
    <w:rsid w:val="00C13B1D"/>
    <w:rsid w:val="00C1400B"/>
    <w:rsid w:val="00C1457D"/>
    <w:rsid w:val="00C1488A"/>
    <w:rsid w:val="00C14C99"/>
    <w:rsid w:val="00C14F03"/>
    <w:rsid w:val="00C1522D"/>
    <w:rsid w:val="00C15464"/>
    <w:rsid w:val="00C15581"/>
    <w:rsid w:val="00C157FB"/>
    <w:rsid w:val="00C1601E"/>
    <w:rsid w:val="00C16745"/>
    <w:rsid w:val="00C16BBC"/>
    <w:rsid w:val="00C17A69"/>
    <w:rsid w:val="00C17D3E"/>
    <w:rsid w:val="00C17E4A"/>
    <w:rsid w:val="00C2021B"/>
    <w:rsid w:val="00C20853"/>
    <w:rsid w:val="00C21177"/>
    <w:rsid w:val="00C211F3"/>
    <w:rsid w:val="00C21514"/>
    <w:rsid w:val="00C2171C"/>
    <w:rsid w:val="00C2283C"/>
    <w:rsid w:val="00C2291C"/>
    <w:rsid w:val="00C22CE8"/>
    <w:rsid w:val="00C235DE"/>
    <w:rsid w:val="00C23668"/>
    <w:rsid w:val="00C23768"/>
    <w:rsid w:val="00C23911"/>
    <w:rsid w:val="00C244BB"/>
    <w:rsid w:val="00C2479C"/>
    <w:rsid w:val="00C247C7"/>
    <w:rsid w:val="00C249B3"/>
    <w:rsid w:val="00C25072"/>
    <w:rsid w:val="00C25336"/>
    <w:rsid w:val="00C25345"/>
    <w:rsid w:val="00C2537B"/>
    <w:rsid w:val="00C255C1"/>
    <w:rsid w:val="00C2584C"/>
    <w:rsid w:val="00C25B9D"/>
    <w:rsid w:val="00C26638"/>
    <w:rsid w:val="00C30587"/>
    <w:rsid w:val="00C30B7E"/>
    <w:rsid w:val="00C30CC2"/>
    <w:rsid w:val="00C31749"/>
    <w:rsid w:val="00C31C7D"/>
    <w:rsid w:val="00C31E7F"/>
    <w:rsid w:val="00C32518"/>
    <w:rsid w:val="00C3281A"/>
    <w:rsid w:val="00C329ED"/>
    <w:rsid w:val="00C32D7C"/>
    <w:rsid w:val="00C3316B"/>
    <w:rsid w:val="00C335B9"/>
    <w:rsid w:val="00C33728"/>
    <w:rsid w:val="00C337AF"/>
    <w:rsid w:val="00C34485"/>
    <w:rsid w:val="00C34546"/>
    <w:rsid w:val="00C34A16"/>
    <w:rsid w:val="00C34BF2"/>
    <w:rsid w:val="00C34E43"/>
    <w:rsid w:val="00C35517"/>
    <w:rsid w:val="00C355D4"/>
    <w:rsid w:val="00C359A0"/>
    <w:rsid w:val="00C35D3E"/>
    <w:rsid w:val="00C35D59"/>
    <w:rsid w:val="00C360D1"/>
    <w:rsid w:val="00C36154"/>
    <w:rsid w:val="00C3639B"/>
    <w:rsid w:val="00C36936"/>
    <w:rsid w:val="00C36DBF"/>
    <w:rsid w:val="00C37599"/>
    <w:rsid w:val="00C37DC4"/>
    <w:rsid w:val="00C37F1F"/>
    <w:rsid w:val="00C40053"/>
    <w:rsid w:val="00C40134"/>
    <w:rsid w:val="00C402D6"/>
    <w:rsid w:val="00C407ED"/>
    <w:rsid w:val="00C411E8"/>
    <w:rsid w:val="00C41B8F"/>
    <w:rsid w:val="00C42012"/>
    <w:rsid w:val="00C42061"/>
    <w:rsid w:val="00C421E3"/>
    <w:rsid w:val="00C4221C"/>
    <w:rsid w:val="00C42E4A"/>
    <w:rsid w:val="00C43B04"/>
    <w:rsid w:val="00C44012"/>
    <w:rsid w:val="00C44142"/>
    <w:rsid w:val="00C441CB"/>
    <w:rsid w:val="00C446D9"/>
    <w:rsid w:val="00C4494A"/>
    <w:rsid w:val="00C44D04"/>
    <w:rsid w:val="00C44D14"/>
    <w:rsid w:val="00C45AE1"/>
    <w:rsid w:val="00C45D3C"/>
    <w:rsid w:val="00C46068"/>
    <w:rsid w:val="00C46755"/>
    <w:rsid w:val="00C47449"/>
    <w:rsid w:val="00C47DEA"/>
    <w:rsid w:val="00C47E6C"/>
    <w:rsid w:val="00C50908"/>
    <w:rsid w:val="00C50912"/>
    <w:rsid w:val="00C50C29"/>
    <w:rsid w:val="00C51047"/>
    <w:rsid w:val="00C51A8C"/>
    <w:rsid w:val="00C51AD0"/>
    <w:rsid w:val="00C52A99"/>
    <w:rsid w:val="00C52E4F"/>
    <w:rsid w:val="00C52FE4"/>
    <w:rsid w:val="00C535EA"/>
    <w:rsid w:val="00C53604"/>
    <w:rsid w:val="00C53715"/>
    <w:rsid w:val="00C53B6D"/>
    <w:rsid w:val="00C541FF"/>
    <w:rsid w:val="00C54696"/>
    <w:rsid w:val="00C54A02"/>
    <w:rsid w:val="00C54C13"/>
    <w:rsid w:val="00C551C9"/>
    <w:rsid w:val="00C55362"/>
    <w:rsid w:val="00C553AB"/>
    <w:rsid w:val="00C55486"/>
    <w:rsid w:val="00C5574A"/>
    <w:rsid w:val="00C55D3D"/>
    <w:rsid w:val="00C55EFA"/>
    <w:rsid w:val="00C55EFE"/>
    <w:rsid w:val="00C5703B"/>
    <w:rsid w:val="00C57374"/>
    <w:rsid w:val="00C57411"/>
    <w:rsid w:val="00C57727"/>
    <w:rsid w:val="00C57D2E"/>
    <w:rsid w:val="00C6008A"/>
    <w:rsid w:val="00C6051F"/>
    <w:rsid w:val="00C60BBE"/>
    <w:rsid w:val="00C6115B"/>
    <w:rsid w:val="00C61176"/>
    <w:rsid w:val="00C61573"/>
    <w:rsid w:val="00C61B7C"/>
    <w:rsid w:val="00C61B81"/>
    <w:rsid w:val="00C61FC1"/>
    <w:rsid w:val="00C62030"/>
    <w:rsid w:val="00C6247A"/>
    <w:rsid w:val="00C624EB"/>
    <w:rsid w:val="00C62626"/>
    <w:rsid w:val="00C629D0"/>
    <w:rsid w:val="00C62B09"/>
    <w:rsid w:val="00C63136"/>
    <w:rsid w:val="00C6344B"/>
    <w:rsid w:val="00C64645"/>
    <w:rsid w:val="00C64667"/>
    <w:rsid w:val="00C64868"/>
    <w:rsid w:val="00C64927"/>
    <w:rsid w:val="00C64C65"/>
    <w:rsid w:val="00C65A3F"/>
    <w:rsid w:val="00C65BAD"/>
    <w:rsid w:val="00C65D89"/>
    <w:rsid w:val="00C66274"/>
    <w:rsid w:val="00C6681D"/>
    <w:rsid w:val="00C66E17"/>
    <w:rsid w:val="00C66F94"/>
    <w:rsid w:val="00C677C6"/>
    <w:rsid w:val="00C678C9"/>
    <w:rsid w:val="00C67D44"/>
    <w:rsid w:val="00C67DAC"/>
    <w:rsid w:val="00C67DBA"/>
    <w:rsid w:val="00C70092"/>
    <w:rsid w:val="00C707F7"/>
    <w:rsid w:val="00C70A9A"/>
    <w:rsid w:val="00C70D25"/>
    <w:rsid w:val="00C70E5D"/>
    <w:rsid w:val="00C7117B"/>
    <w:rsid w:val="00C718DC"/>
    <w:rsid w:val="00C72002"/>
    <w:rsid w:val="00C728BE"/>
    <w:rsid w:val="00C72A75"/>
    <w:rsid w:val="00C72A84"/>
    <w:rsid w:val="00C72B71"/>
    <w:rsid w:val="00C72BDC"/>
    <w:rsid w:val="00C72D8E"/>
    <w:rsid w:val="00C73237"/>
    <w:rsid w:val="00C74052"/>
    <w:rsid w:val="00C7420F"/>
    <w:rsid w:val="00C74E0F"/>
    <w:rsid w:val="00C75391"/>
    <w:rsid w:val="00C7549B"/>
    <w:rsid w:val="00C75D6A"/>
    <w:rsid w:val="00C75FC6"/>
    <w:rsid w:val="00C762C0"/>
    <w:rsid w:val="00C76588"/>
    <w:rsid w:val="00C76A2E"/>
    <w:rsid w:val="00C76D7F"/>
    <w:rsid w:val="00C76FA0"/>
    <w:rsid w:val="00C7751F"/>
    <w:rsid w:val="00C7770F"/>
    <w:rsid w:val="00C77C65"/>
    <w:rsid w:val="00C77E0F"/>
    <w:rsid w:val="00C80642"/>
    <w:rsid w:val="00C809E8"/>
    <w:rsid w:val="00C80A6A"/>
    <w:rsid w:val="00C81AD0"/>
    <w:rsid w:val="00C820B8"/>
    <w:rsid w:val="00C82360"/>
    <w:rsid w:val="00C824B6"/>
    <w:rsid w:val="00C825D4"/>
    <w:rsid w:val="00C82B6E"/>
    <w:rsid w:val="00C8305B"/>
    <w:rsid w:val="00C8404A"/>
    <w:rsid w:val="00C84137"/>
    <w:rsid w:val="00C845F1"/>
    <w:rsid w:val="00C84A21"/>
    <w:rsid w:val="00C84AD7"/>
    <w:rsid w:val="00C84BD3"/>
    <w:rsid w:val="00C853FD"/>
    <w:rsid w:val="00C855D6"/>
    <w:rsid w:val="00C856D1"/>
    <w:rsid w:val="00C859F0"/>
    <w:rsid w:val="00C85D42"/>
    <w:rsid w:val="00C85E1F"/>
    <w:rsid w:val="00C861CA"/>
    <w:rsid w:val="00C8664A"/>
    <w:rsid w:val="00C86664"/>
    <w:rsid w:val="00C873ED"/>
    <w:rsid w:val="00C87467"/>
    <w:rsid w:val="00C87997"/>
    <w:rsid w:val="00C87C97"/>
    <w:rsid w:val="00C90726"/>
    <w:rsid w:val="00C9085F"/>
    <w:rsid w:val="00C90A43"/>
    <w:rsid w:val="00C90E3A"/>
    <w:rsid w:val="00C910D9"/>
    <w:rsid w:val="00C91143"/>
    <w:rsid w:val="00C9125B"/>
    <w:rsid w:val="00C92287"/>
    <w:rsid w:val="00C9247C"/>
    <w:rsid w:val="00C9272A"/>
    <w:rsid w:val="00C92C11"/>
    <w:rsid w:val="00C92CA4"/>
    <w:rsid w:val="00C92D0F"/>
    <w:rsid w:val="00C9312C"/>
    <w:rsid w:val="00C931EC"/>
    <w:rsid w:val="00C93260"/>
    <w:rsid w:val="00C93853"/>
    <w:rsid w:val="00C94718"/>
    <w:rsid w:val="00C9491E"/>
    <w:rsid w:val="00C94BB3"/>
    <w:rsid w:val="00C94C9F"/>
    <w:rsid w:val="00C951EE"/>
    <w:rsid w:val="00C95E39"/>
    <w:rsid w:val="00C96470"/>
    <w:rsid w:val="00C96E33"/>
    <w:rsid w:val="00CA00BC"/>
    <w:rsid w:val="00CA022A"/>
    <w:rsid w:val="00CA036D"/>
    <w:rsid w:val="00CA0CE1"/>
    <w:rsid w:val="00CA1F41"/>
    <w:rsid w:val="00CA223F"/>
    <w:rsid w:val="00CA2744"/>
    <w:rsid w:val="00CA29BB"/>
    <w:rsid w:val="00CA2B1E"/>
    <w:rsid w:val="00CA2CF4"/>
    <w:rsid w:val="00CA351F"/>
    <w:rsid w:val="00CA373C"/>
    <w:rsid w:val="00CA38D2"/>
    <w:rsid w:val="00CA3AD8"/>
    <w:rsid w:val="00CA3CA8"/>
    <w:rsid w:val="00CA3F9D"/>
    <w:rsid w:val="00CA4C2D"/>
    <w:rsid w:val="00CA4CAB"/>
    <w:rsid w:val="00CA4F94"/>
    <w:rsid w:val="00CA51E1"/>
    <w:rsid w:val="00CA53A3"/>
    <w:rsid w:val="00CA53DA"/>
    <w:rsid w:val="00CA5678"/>
    <w:rsid w:val="00CA60C6"/>
    <w:rsid w:val="00CA612B"/>
    <w:rsid w:val="00CA6B62"/>
    <w:rsid w:val="00CA7201"/>
    <w:rsid w:val="00CA7339"/>
    <w:rsid w:val="00CA7377"/>
    <w:rsid w:val="00CA7399"/>
    <w:rsid w:val="00CA7727"/>
    <w:rsid w:val="00CA778B"/>
    <w:rsid w:val="00CA7864"/>
    <w:rsid w:val="00CA7BA2"/>
    <w:rsid w:val="00CA7CAB"/>
    <w:rsid w:val="00CB0551"/>
    <w:rsid w:val="00CB0753"/>
    <w:rsid w:val="00CB12F7"/>
    <w:rsid w:val="00CB136F"/>
    <w:rsid w:val="00CB1614"/>
    <w:rsid w:val="00CB16B7"/>
    <w:rsid w:val="00CB2109"/>
    <w:rsid w:val="00CB27D7"/>
    <w:rsid w:val="00CB281E"/>
    <w:rsid w:val="00CB28FD"/>
    <w:rsid w:val="00CB2B07"/>
    <w:rsid w:val="00CB32C7"/>
    <w:rsid w:val="00CB3770"/>
    <w:rsid w:val="00CB3A25"/>
    <w:rsid w:val="00CB3C20"/>
    <w:rsid w:val="00CB3F71"/>
    <w:rsid w:val="00CB44A4"/>
    <w:rsid w:val="00CB4741"/>
    <w:rsid w:val="00CB4769"/>
    <w:rsid w:val="00CB4B0A"/>
    <w:rsid w:val="00CB4CA2"/>
    <w:rsid w:val="00CB5048"/>
    <w:rsid w:val="00CB5899"/>
    <w:rsid w:val="00CB6056"/>
    <w:rsid w:val="00CB681E"/>
    <w:rsid w:val="00CB6EC3"/>
    <w:rsid w:val="00CB7CDE"/>
    <w:rsid w:val="00CC0821"/>
    <w:rsid w:val="00CC08D2"/>
    <w:rsid w:val="00CC0960"/>
    <w:rsid w:val="00CC0A0F"/>
    <w:rsid w:val="00CC189A"/>
    <w:rsid w:val="00CC1C86"/>
    <w:rsid w:val="00CC1E23"/>
    <w:rsid w:val="00CC237C"/>
    <w:rsid w:val="00CC2B5D"/>
    <w:rsid w:val="00CC2C56"/>
    <w:rsid w:val="00CC2FAE"/>
    <w:rsid w:val="00CC33C7"/>
    <w:rsid w:val="00CC4374"/>
    <w:rsid w:val="00CC4434"/>
    <w:rsid w:val="00CC5567"/>
    <w:rsid w:val="00CC5B11"/>
    <w:rsid w:val="00CC5BBD"/>
    <w:rsid w:val="00CC61F1"/>
    <w:rsid w:val="00CC6661"/>
    <w:rsid w:val="00CC6C47"/>
    <w:rsid w:val="00CC6F98"/>
    <w:rsid w:val="00CC7389"/>
    <w:rsid w:val="00CC7838"/>
    <w:rsid w:val="00CC7ABF"/>
    <w:rsid w:val="00CC7C29"/>
    <w:rsid w:val="00CC7E92"/>
    <w:rsid w:val="00CD01E8"/>
    <w:rsid w:val="00CD0341"/>
    <w:rsid w:val="00CD08D8"/>
    <w:rsid w:val="00CD0A79"/>
    <w:rsid w:val="00CD0CE8"/>
    <w:rsid w:val="00CD10F3"/>
    <w:rsid w:val="00CD1599"/>
    <w:rsid w:val="00CD1E8A"/>
    <w:rsid w:val="00CD20E8"/>
    <w:rsid w:val="00CD24FD"/>
    <w:rsid w:val="00CD29F9"/>
    <w:rsid w:val="00CD33B0"/>
    <w:rsid w:val="00CD3BC4"/>
    <w:rsid w:val="00CD3E36"/>
    <w:rsid w:val="00CD3F69"/>
    <w:rsid w:val="00CD4B4A"/>
    <w:rsid w:val="00CD51C9"/>
    <w:rsid w:val="00CD54FB"/>
    <w:rsid w:val="00CD677C"/>
    <w:rsid w:val="00CD6BAF"/>
    <w:rsid w:val="00CD71B5"/>
    <w:rsid w:val="00CD755B"/>
    <w:rsid w:val="00CD7566"/>
    <w:rsid w:val="00CD7674"/>
    <w:rsid w:val="00CD77AD"/>
    <w:rsid w:val="00CD780C"/>
    <w:rsid w:val="00CD7F7D"/>
    <w:rsid w:val="00CE0D9E"/>
    <w:rsid w:val="00CE0E09"/>
    <w:rsid w:val="00CE0EB8"/>
    <w:rsid w:val="00CE10C1"/>
    <w:rsid w:val="00CE10E2"/>
    <w:rsid w:val="00CE1A45"/>
    <w:rsid w:val="00CE1D60"/>
    <w:rsid w:val="00CE1FF2"/>
    <w:rsid w:val="00CE2438"/>
    <w:rsid w:val="00CE2B61"/>
    <w:rsid w:val="00CE2B7F"/>
    <w:rsid w:val="00CE2C64"/>
    <w:rsid w:val="00CE2E9C"/>
    <w:rsid w:val="00CE30B4"/>
    <w:rsid w:val="00CE39EA"/>
    <w:rsid w:val="00CE3F1E"/>
    <w:rsid w:val="00CE4234"/>
    <w:rsid w:val="00CE432A"/>
    <w:rsid w:val="00CE432F"/>
    <w:rsid w:val="00CE4427"/>
    <w:rsid w:val="00CE44B9"/>
    <w:rsid w:val="00CE48B2"/>
    <w:rsid w:val="00CE49C8"/>
    <w:rsid w:val="00CE5185"/>
    <w:rsid w:val="00CE519D"/>
    <w:rsid w:val="00CE5B91"/>
    <w:rsid w:val="00CE5B94"/>
    <w:rsid w:val="00CE5B97"/>
    <w:rsid w:val="00CE5F52"/>
    <w:rsid w:val="00CE6076"/>
    <w:rsid w:val="00CE6097"/>
    <w:rsid w:val="00CE654A"/>
    <w:rsid w:val="00CE6646"/>
    <w:rsid w:val="00CE68D2"/>
    <w:rsid w:val="00CE6993"/>
    <w:rsid w:val="00CE7DC6"/>
    <w:rsid w:val="00CE7E66"/>
    <w:rsid w:val="00CF058B"/>
    <w:rsid w:val="00CF0751"/>
    <w:rsid w:val="00CF0D5D"/>
    <w:rsid w:val="00CF0DB0"/>
    <w:rsid w:val="00CF0ED5"/>
    <w:rsid w:val="00CF10A1"/>
    <w:rsid w:val="00CF1271"/>
    <w:rsid w:val="00CF15AB"/>
    <w:rsid w:val="00CF17BF"/>
    <w:rsid w:val="00CF18DA"/>
    <w:rsid w:val="00CF1C79"/>
    <w:rsid w:val="00CF1E89"/>
    <w:rsid w:val="00CF1FEB"/>
    <w:rsid w:val="00CF200B"/>
    <w:rsid w:val="00CF2872"/>
    <w:rsid w:val="00CF2A24"/>
    <w:rsid w:val="00CF2DC4"/>
    <w:rsid w:val="00CF2DFA"/>
    <w:rsid w:val="00CF391F"/>
    <w:rsid w:val="00CF3E32"/>
    <w:rsid w:val="00CF4636"/>
    <w:rsid w:val="00CF4803"/>
    <w:rsid w:val="00CF49B1"/>
    <w:rsid w:val="00CF5925"/>
    <w:rsid w:val="00CF5EE3"/>
    <w:rsid w:val="00CF608D"/>
    <w:rsid w:val="00CF6830"/>
    <w:rsid w:val="00CF6868"/>
    <w:rsid w:val="00CF6955"/>
    <w:rsid w:val="00CF6CFE"/>
    <w:rsid w:val="00CF7076"/>
    <w:rsid w:val="00CF70B7"/>
    <w:rsid w:val="00D00025"/>
    <w:rsid w:val="00D002D4"/>
    <w:rsid w:val="00D01311"/>
    <w:rsid w:val="00D01975"/>
    <w:rsid w:val="00D01D5C"/>
    <w:rsid w:val="00D02536"/>
    <w:rsid w:val="00D02B55"/>
    <w:rsid w:val="00D02D6D"/>
    <w:rsid w:val="00D02E88"/>
    <w:rsid w:val="00D031F0"/>
    <w:rsid w:val="00D03B77"/>
    <w:rsid w:val="00D03C01"/>
    <w:rsid w:val="00D045DB"/>
    <w:rsid w:val="00D05166"/>
    <w:rsid w:val="00D05587"/>
    <w:rsid w:val="00D057CB"/>
    <w:rsid w:val="00D0590B"/>
    <w:rsid w:val="00D05B31"/>
    <w:rsid w:val="00D05E6E"/>
    <w:rsid w:val="00D06172"/>
    <w:rsid w:val="00D061BB"/>
    <w:rsid w:val="00D06EC0"/>
    <w:rsid w:val="00D0724A"/>
    <w:rsid w:val="00D073A8"/>
    <w:rsid w:val="00D07463"/>
    <w:rsid w:val="00D07FC8"/>
    <w:rsid w:val="00D10174"/>
    <w:rsid w:val="00D10A8B"/>
    <w:rsid w:val="00D10BAA"/>
    <w:rsid w:val="00D11195"/>
    <w:rsid w:val="00D1131B"/>
    <w:rsid w:val="00D11A76"/>
    <w:rsid w:val="00D11CD9"/>
    <w:rsid w:val="00D12865"/>
    <w:rsid w:val="00D129A5"/>
    <w:rsid w:val="00D12E55"/>
    <w:rsid w:val="00D13326"/>
    <w:rsid w:val="00D13776"/>
    <w:rsid w:val="00D13777"/>
    <w:rsid w:val="00D14044"/>
    <w:rsid w:val="00D141CB"/>
    <w:rsid w:val="00D147F4"/>
    <w:rsid w:val="00D153E7"/>
    <w:rsid w:val="00D15422"/>
    <w:rsid w:val="00D1598C"/>
    <w:rsid w:val="00D1655B"/>
    <w:rsid w:val="00D16A1A"/>
    <w:rsid w:val="00D17018"/>
    <w:rsid w:val="00D17128"/>
    <w:rsid w:val="00D17BE1"/>
    <w:rsid w:val="00D17D83"/>
    <w:rsid w:val="00D17EA2"/>
    <w:rsid w:val="00D17EED"/>
    <w:rsid w:val="00D20301"/>
    <w:rsid w:val="00D20734"/>
    <w:rsid w:val="00D20862"/>
    <w:rsid w:val="00D20869"/>
    <w:rsid w:val="00D209AC"/>
    <w:rsid w:val="00D2124C"/>
    <w:rsid w:val="00D21575"/>
    <w:rsid w:val="00D219CF"/>
    <w:rsid w:val="00D21DE2"/>
    <w:rsid w:val="00D228AB"/>
    <w:rsid w:val="00D2348C"/>
    <w:rsid w:val="00D23752"/>
    <w:rsid w:val="00D237F6"/>
    <w:rsid w:val="00D23884"/>
    <w:rsid w:val="00D23D43"/>
    <w:rsid w:val="00D23E84"/>
    <w:rsid w:val="00D2418A"/>
    <w:rsid w:val="00D24254"/>
    <w:rsid w:val="00D2466D"/>
    <w:rsid w:val="00D24687"/>
    <w:rsid w:val="00D24783"/>
    <w:rsid w:val="00D24C69"/>
    <w:rsid w:val="00D24E74"/>
    <w:rsid w:val="00D255E8"/>
    <w:rsid w:val="00D257A0"/>
    <w:rsid w:val="00D2585D"/>
    <w:rsid w:val="00D2602E"/>
    <w:rsid w:val="00D269E6"/>
    <w:rsid w:val="00D26A13"/>
    <w:rsid w:val="00D26AF9"/>
    <w:rsid w:val="00D26C34"/>
    <w:rsid w:val="00D26C35"/>
    <w:rsid w:val="00D26CD7"/>
    <w:rsid w:val="00D27C93"/>
    <w:rsid w:val="00D27D57"/>
    <w:rsid w:val="00D27F32"/>
    <w:rsid w:val="00D3091D"/>
    <w:rsid w:val="00D30944"/>
    <w:rsid w:val="00D30C04"/>
    <w:rsid w:val="00D31022"/>
    <w:rsid w:val="00D310FB"/>
    <w:rsid w:val="00D31F1C"/>
    <w:rsid w:val="00D31F47"/>
    <w:rsid w:val="00D3262A"/>
    <w:rsid w:val="00D3273B"/>
    <w:rsid w:val="00D32A26"/>
    <w:rsid w:val="00D32BBF"/>
    <w:rsid w:val="00D32E63"/>
    <w:rsid w:val="00D338D4"/>
    <w:rsid w:val="00D33C1C"/>
    <w:rsid w:val="00D34003"/>
    <w:rsid w:val="00D344EE"/>
    <w:rsid w:val="00D346AF"/>
    <w:rsid w:val="00D34714"/>
    <w:rsid w:val="00D34B3A"/>
    <w:rsid w:val="00D34D69"/>
    <w:rsid w:val="00D34E78"/>
    <w:rsid w:val="00D3580C"/>
    <w:rsid w:val="00D3595C"/>
    <w:rsid w:val="00D35C49"/>
    <w:rsid w:val="00D35C76"/>
    <w:rsid w:val="00D36868"/>
    <w:rsid w:val="00D36EF3"/>
    <w:rsid w:val="00D37485"/>
    <w:rsid w:val="00D375D9"/>
    <w:rsid w:val="00D37730"/>
    <w:rsid w:val="00D37815"/>
    <w:rsid w:val="00D37EC3"/>
    <w:rsid w:val="00D40539"/>
    <w:rsid w:val="00D407C5"/>
    <w:rsid w:val="00D407DA"/>
    <w:rsid w:val="00D4086C"/>
    <w:rsid w:val="00D40BF2"/>
    <w:rsid w:val="00D41685"/>
    <w:rsid w:val="00D416A3"/>
    <w:rsid w:val="00D42019"/>
    <w:rsid w:val="00D422A0"/>
    <w:rsid w:val="00D4248A"/>
    <w:rsid w:val="00D42DFC"/>
    <w:rsid w:val="00D42FEA"/>
    <w:rsid w:val="00D4392A"/>
    <w:rsid w:val="00D43A29"/>
    <w:rsid w:val="00D43D31"/>
    <w:rsid w:val="00D43FA7"/>
    <w:rsid w:val="00D4437D"/>
    <w:rsid w:val="00D44A14"/>
    <w:rsid w:val="00D44A1F"/>
    <w:rsid w:val="00D4576F"/>
    <w:rsid w:val="00D45C80"/>
    <w:rsid w:val="00D45E45"/>
    <w:rsid w:val="00D46119"/>
    <w:rsid w:val="00D46571"/>
    <w:rsid w:val="00D46632"/>
    <w:rsid w:val="00D4665B"/>
    <w:rsid w:val="00D46A64"/>
    <w:rsid w:val="00D46B11"/>
    <w:rsid w:val="00D47046"/>
    <w:rsid w:val="00D4724D"/>
    <w:rsid w:val="00D474AE"/>
    <w:rsid w:val="00D47BF6"/>
    <w:rsid w:val="00D5054D"/>
    <w:rsid w:val="00D506BC"/>
    <w:rsid w:val="00D50DDB"/>
    <w:rsid w:val="00D50E00"/>
    <w:rsid w:val="00D518CF"/>
    <w:rsid w:val="00D51A37"/>
    <w:rsid w:val="00D51EC7"/>
    <w:rsid w:val="00D5216E"/>
    <w:rsid w:val="00D52AC4"/>
    <w:rsid w:val="00D5307A"/>
    <w:rsid w:val="00D534A7"/>
    <w:rsid w:val="00D5393C"/>
    <w:rsid w:val="00D54073"/>
    <w:rsid w:val="00D54123"/>
    <w:rsid w:val="00D542C8"/>
    <w:rsid w:val="00D546EE"/>
    <w:rsid w:val="00D54AE1"/>
    <w:rsid w:val="00D554F8"/>
    <w:rsid w:val="00D55C2F"/>
    <w:rsid w:val="00D55DE8"/>
    <w:rsid w:val="00D5640F"/>
    <w:rsid w:val="00D5658E"/>
    <w:rsid w:val="00D5695D"/>
    <w:rsid w:val="00D56CA9"/>
    <w:rsid w:val="00D571B2"/>
    <w:rsid w:val="00D571F6"/>
    <w:rsid w:val="00D57DA5"/>
    <w:rsid w:val="00D600A1"/>
    <w:rsid w:val="00D60CB1"/>
    <w:rsid w:val="00D60D1F"/>
    <w:rsid w:val="00D6143A"/>
    <w:rsid w:val="00D615CA"/>
    <w:rsid w:val="00D617E6"/>
    <w:rsid w:val="00D619AA"/>
    <w:rsid w:val="00D61BE6"/>
    <w:rsid w:val="00D61BF9"/>
    <w:rsid w:val="00D61C0C"/>
    <w:rsid w:val="00D61E64"/>
    <w:rsid w:val="00D6214B"/>
    <w:rsid w:val="00D621F9"/>
    <w:rsid w:val="00D62207"/>
    <w:rsid w:val="00D627AC"/>
    <w:rsid w:val="00D62B62"/>
    <w:rsid w:val="00D62BB4"/>
    <w:rsid w:val="00D6329B"/>
    <w:rsid w:val="00D636CE"/>
    <w:rsid w:val="00D638EE"/>
    <w:rsid w:val="00D63DC7"/>
    <w:rsid w:val="00D63E02"/>
    <w:rsid w:val="00D642C2"/>
    <w:rsid w:val="00D64BF4"/>
    <w:rsid w:val="00D64F01"/>
    <w:rsid w:val="00D65216"/>
    <w:rsid w:val="00D653D6"/>
    <w:rsid w:val="00D6551A"/>
    <w:rsid w:val="00D65522"/>
    <w:rsid w:val="00D6587A"/>
    <w:rsid w:val="00D65B54"/>
    <w:rsid w:val="00D65E15"/>
    <w:rsid w:val="00D65EDE"/>
    <w:rsid w:val="00D65FDE"/>
    <w:rsid w:val="00D663A0"/>
    <w:rsid w:val="00D664E3"/>
    <w:rsid w:val="00D6737D"/>
    <w:rsid w:val="00D67BD5"/>
    <w:rsid w:val="00D70050"/>
    <w:rsid w:val="00D706AE"/>
    <w:rsid w:val="00D70777"/>
    <w:rsid w:val="00D70B00"/>
    <w:rsid w:val="00D70B3A"/>
    <w:rsid w:val="00D70BC4"/>
    <w:rsid w:val="00D7127F"/>
    <w:rsid w:val="00D71583"/>
    <w:rsid w:val="00D7158B"/>
    <w:rsid w:val="00D715FF"/>
    <w:rsid w:val="00D71678"/>
    <w:rsid w:val="00D71816"/>
    <w:rsid w:val="00D718AC"/>
    <w:rsid w:val="00D71910"/>
    <w:rsid w:val="00D71C88"/>
    <w:rsid w:val="00D727B9"/>
    <w:rsid w:val="00D727E3"/>
    <w:rsid w:val="00D72C7D"/>
    <w:rsid w:val="00D72CF4"/>
    <w:rsid w:val="00D72D3F"/>
    <w:rsid w:val="00D72D7A"/>
    <w:rsid w:val="00D73176"/>
    <w:rsid w:val="00D73992"/>
    <w:rsid w:val="00D73C0A"/>
    <w:rsid w:val="00D73C9A"/>
    <w:rsid w:val="00D73D83"/>
    <w:rsid w:val="00D73E9A"/>
    <w:rsid w:val="00D7463C"/>
    <w:rsid w:val="00D74849"/>
    <w:rsid w:val="00D752DD"/>
    <w:rsid w:val="00D75767"/>
    <w:rsid w:val="00D759F5"/>
    <w:rsid w:val="00D75A4A"/>
    <w:rsid w:val="00D75A98"/>
    <w:rsid w:val="00D75F8F"/>
    <w:rsid w:val="00D7684F"/>
    <w:rsid w:val="00D76CAD"/>
    <w:rsid w:val="00D76E49"/>
    <w:rsid w:val="00D778A5"/>
    <w:rsid w:val="00D77C6E"/>
    <w:rsid w:val="00D77F0D"/>
    <w:rsid w:val="00D802B1"/>
    <w:rsid w:val="00D8089F"/>
    <w:rsid w:val="00D80A06"/>
    <w:rsid w:val="00D80CA5"/>
    <w:rsid w:val="00D8136F"/>
    <w:rsid w:val="00D81442"/>
    <w:rsid w:val="00D8153B"/>
    <w:rsid w:val="00D81592"/>
    <w:rsid w:val="00D81BD1"/>
    <w:rsid w:val="00D81E80"/>
    <w:rsid w:val="00D82122"/>
    <w:rsid w:val="00D82979"/>
    <w:rsid w:val="00D82A89"/>
    <w:rsid w:val="00D82B92"/>
    <w:rsid w:val="00D8318F"/>
    <w:rsid w:val="00D83998"/>
    <w:rsid w:val="00D83AD3"/>
    <w:rsid w:val="00D83E7E"/>
    <w:rsid w:val="00D83EEF"/>
    <w:rsid w:val="00D84330"/>
    <w:rsid w:val="00D84803"/>
    <w:rsid w:val="00D848AB"/>
    <w:rsid w:val="00D848C6"/>
    <w:rsid w:val="00D84A1B"/>
    <w:rsid w:val="00D85168"/>
    <w:rsid w:val="00D85528"/>
    <w:rsid w:val="00D85726"/>
    <w:rsid w:val="00D85DCD"/>
    <w:rsid w:val="00D866E7"/>
    <w:rsid w:val="00D8682C"/>
    <w:rsid w:val="00D86F6E"/>
    <w:rsid w:val="00D87460"/>
    <w:rsid w:val="00D87731"/>
    <w:rsid w:val="00D87AE0"/>
    <w:rsid w:val="00D87DF8"/>
    <w:rsid w:val="00D900B2"/>
    <w:rsid w:val="00D90212"/>
    <w:rsid w:val="00D905E0"/>
    <w:rsid w:val="00D90626"/>
    <w:rsid w:val="00D91288"/>
    <w:rsid w:val="00D917A8"/>
    <w:rsid w:val="00D917CB"/>
    <w:rsid w:val="00D91DB2"/>
    <w:rsid w:val="00D92393"/>
    <w:rsid w:val="00D929F5"/>
    <w:rsid w:val="00D932C4"/>
    <w:rsid w:val="00D93668"/>
    <w:rsid w:val="00D938D7"/>
    <w:rsid w:val="00D93B9A"/>
    <w:rsid w:val="00D940EF"/>
    <w:rsid w:val="00D945A1"/>
    <w:rsid w:val="00D9466F"/>
    <w:rsid w:val="00D94CAE"/>
    <w:rsid w:val="00D94D1B"/>
    <w:rsid w:val="00D9509D"/>
    <w:rsid w:val="00D9514A"/>
    <w:rsid w:val="00D95328"/>
    <w:rsid w:val="00D9533F"/>
    <w:rsid w:val="00D95474"/>
    <w:rsid w:val="00D955FF"/>
    <w:rsid w:val="00D960FA"/>
    <w:rsid w:val="00D96578"/>
    <w:rsid w:val="00D9676F"/>
    <w:rsid w:val="00D97A5B"/>
    <w:rsid w:val="00D97EE7"/>
    <w:rsid w:val="00DA0211"/>
    <w:rsid w:val="00DA0927"/>
    <w:rsid w:val="00DA09F0"/>
    <w:rsid w:val="00DA0C69"/>
    <w:rsid w:val="00DA1299"/>
    <w:rsid w:val="00DA19CE"/>
    <w:rsid w:val="00DA2477"/>
    <w:rsid w:val="00DA29C8"/>
    <w:rsid w:val="00DA2EBB"/>
    <w:rsid w:val="00DA3A56"/>
    <w:rsid w:val="00DA3AA1"/>
    <w:rsid w:val="00DA3CB8"/>
    <w:rsid w:val="00DA3DBA"/>
    <w:rsid w:val="00DA42A5"/>
    <w:rsid w:val="00DA4341"/>
    <w:rsid w:val="00DA4414"/>
    <w:rsid w:val="00DA4B20"/>
    <w:rsid w:val="00DA4D29"/>
    <w:rsid w:val="00DA515C"/>
    <w:rsid w:val="00DA5698"/>
    <w:rsid w:val="00DA5E33"/>
    <w:rsid w:val="00DA5FB4"/>
    <w:rsid w:val="00DA686F"/>
    <w:rsid w:val="00DA689E"/>
    <w:rsid w:val="00DB0427"/>
    <w:rsid w:val="00DB0AD8"/>
    <w:rsid w:val="00DB0F08"/>
    <w:rsid w:val="00DB0FAD"/>
    <w:rsid w:val="00DB14E1"/>
    <w:rsid w:val="00DB159A"/>
    <w:rsid w:val="00DB1EA5"/>
    <w:rsid w:val="00DB20BF"/>
    <w:rsid w:val="00DB26D6"/>
    <w:rsid w:val="00DB2C07"/>
    <w:rsid w:val="00DB31EE"/>
    <w:rsid w:val="00DB34F5"/>
    <w:rsid w:val="00DB4581"/>
    <w:rsid w:val="00DB4641"/>
    <w:rsid w:val="00DB4DD0"/>
    <w:rsid w:val="00DB5356"/>
    <w:rsid w:val="00DB5BD4"/>
    <w:rsid w:val="00DB7115"/>
    <w:rsid w:val="00DB7555"/>
    <w:rsid w:val="00DB7681"/>
    <w:rsid w:val="00DC038A"/>
    <w:rsid w:val="00DC0433"/>
    <w:rsid w:val="00DC0638"/>
    <w:rsid w:val="00DC0724"/>
    <w:rsid w:val="00DC0728"/>
    <w:rsid w:val="00DC1576"/>
    <w:rsid w:val="00DC15A5"/>
    <w:rsid w:val="00DC15E3"/>
    <w:rsid w:val="00DC17C9"/>
    <w:rsid w:val="00DC2208"/>
    <w:rsid w:val="00DC23BE"/>
    <w:rsid w:val="00DC2A33"/>
    <w:rsid w:val="00DC2FD6"/>
    <w:rsid w:val="00DC34A1"/>
    <w:rsid w:val="00DC3505"/>
    <w:rsid w:val="00DC394D"/>
    <w:rsid w:val="00DC3C98"/>
    <w:rsid w:val="00DC3E27"/>
    <w:rsid w:val="00DC48CE"/>
    <w:rsid w:val="00DC4984"/>
    <w:rsid w:val="00DC51BC"/>
    <w:rsid w:val="00DC5310"/>
    <w:rsid w:val="00DC5828"/>
    <w:rsid w:val="00DC5E77"/>
    <w:rsid w:val="00DC636E"/>
    <w:rsid w:val="00DC66ED"/>
    <w:rsid w:val="00DC6D66"/>
    <w:rsid w:val="00DC7B0F"/>
    <w:rsid w:val="00DC7D3E"/>
    <w:rsid w:val="00DC7FE1"/>
    <w:rsid w:val="00DD00DB"/>
    <w:rsid w:val="00DD011C"/>
    <w:rsid w:val="00DD0E0A"/>
    <w:rsid w:val="00DD0EBC"/>
    <w:rsid w:val="00DD1489"/>
    <w:rsid w:val="00DD1675"/>
    <w:rsid w:val="00DD179D"/>
    <w:rsid w:val="00DD1C56"/>
    <w:rsid w:val="00DD1CDA"/>
    <w:rsid w:val="00DD1EBF"/>
    <w:rsid w:val="00DD1EF7"/>
    <w:rsid w:val="00DD226F"/>
    <w:rsid w:val="00DD2290"/>
    <w:rsid w:val="00DD231C"/>
    <w:rsid w:val="00DD2DB9"/>
    <w:rsid w:val="00DD2E68"/>
    <w:rsid w:val="00DD3C49"/>
    <w:rsid w:val="00DD3F1E"/>
    <w:rsid w:val="00DD3F70"/>
    <w:rsid w:val="00DD43FB"/>
    <w:rsid w:val="00DD4843"/>
    <w:rsid w:val="00DD4AE6"/>
    <w:rsid w:val="00DD4C77"/>
    <w:rsid w:val="00DD4D32"/>
    <w:rsid w:val="00DD4EE8"/>
    <w:rsid w:val="00DD509E"/>
    <w:rsid w:val="00DD5CD7"/>
    <w:rsid w:val="00DD6051"/>
    <w:rsid w:val="00DD6AAD"/>
    <w:rsid w:val="00DD78DB"/>
    <w:rsid w:val="00DE043E"/>
    <w:rsid w:val="00DE0A90"/>
    <w:rsid w:val="00DE0CF9"/>
    <w:rsid w:val="00DE1078"/>
    <w:rsid w:val="00DE1185"/>
    <w:rsid w:val="00DE166C"/>
    <w:rsid w:val="00DE1E39"/>
    <w:rsid w:val="00DE2019"/>
    <w:rsid w:val="00DE2244"/>
    <w:rsid w:val="00DE256A"/>
    <w:rsid w:val="00DE2C09"/>
    <w:rsid w:val="00DE2F96"/>
    <w:rsid w:val="00DE37E1"/>
    <w:rsid w:val="00DE3B39"/>
    <w:rsid w:val="00DE3F17"/>
    <w:rsid w:val="00DE40E8"/>
    <w:rsid w:val="00DE4464"/>
    <w:rsid w:val="00DE4716"/>
    <w:rsid w:val="00DE4B95"/>
    <w:rsid w:val="00DE4C7D"/>
    <w:rsid w:val="00DE51F7"/>
    <w:rsid w:val="00DE5216"/>
    <w:rsid w:val="00DE53B2"/>
    <w:rsid w:val="00DE53FB"/>
    <w:rsid w:val="00DE5849"/>
    <w:rsid w:val="00DE58F9"/>
    <w:rsid w:val="00DE5C1F"/>
    <w:rsid w:val="00DE5D08"/>
    <w:rsid w:val="00DE605C"/>
    <w:rsid w:val="00DE62BC"/>
    <w:rsid w:val="00DE63BD"/>
    <w:rsid w:val="00DE6813"/>
    <w:rsid w:val="00DE690D"/>
    <w:rsid w:val="00DE6985"/>
    <w:rsid w:val="00DE6A07"/>
    <w:rsid w:val="00DE6B7A"/>
    <w:rsid w:val="00DE6D9E"/>
    <w:rsid w:val="00DE6E0A"/>
    <w:rsid w:val="00DE6F5F"/>
    <w:rsid w:val="00DE7048"/>
    <w:rsid w:val="00DE72C2"/>
    <w:rsid w:val="00DE72C4"/>
    <w:rsid w:val="00DE761A"/>
    <w:rsid w:val="00DE7843"/>
    <w:rsid w:val="00DE7B5F"/>
    <w:rsid w:val="00DE7CDF"/>
    <w:rsid w:val="00DE7F64"/>
    <w:rsid w:val="00DE7F69"/>
    <w:rsid w:val="00DF03F3"/>
    <w:rsid w:val="00DF074C"/>
    <w:rsid w:val="00DF086D"/>
    <w:rsid w:val="00DF0924"/>
    <w:rsid w:val="00DF0E3A"/>
    <w:rsid w:val="00DF13F4"/>
    <w:rsid w:val="00DF15FA"/>
    <w:rsid w:val="00DF161A"/>
    <w:rsid w:val="00DF1B29"/>
    <w:rsid w:val="00DF1C01"/>
    <w:rsid w:val="00DF1DDE"/>
    <w:rsid w:val="00DF2078"/>
    <w:rsid w:val="00DF2560"/>
    <w:rsid w:val="00DF31C0"/>
    <w:rsid w:val="00DF3582"/>
    <w:rsid w:val="00DF3AB3"/>
    <w:rsid w:val="00DF3B9C"/>
    <w:rsid w:val="00DF3BAD"/>
    <w:rsid w:val="00DF3C51"/>
    <w:rsid w:val="00DF3EC8"/>
    <w:rsid w:val="00DF5036"/>
    <w:rsid w:val="00DF543D"/>
    <w:rsid w:val="00DF5A27"/>
    <w:rsid w:val="00DF5CFE"/>
    <w:rsid w:val="00DF6AC2"/>
    <w:rsid w:val="00DF6F66"/>
    <w:rsid w:val="00DF723C"/>
    <w:rsid w:val="00DF726A"/>
    <w:rsid w:val="00DF7330"/>
    <w:rsid w:val="00DF7468"/>
    <w:rsid w:val="00DF7494"/>
    <w:rsid w:val="00DF749E"/>
    <w:rsid w:val="00DF7E12"/>
    <w:rsid w:val="00E00703"/>
    <w:rsid w:val="00E0076D"/>
    <w:rsid w:val="00E00C3F"/>
    <w:rsid w:val="00E0107F"/>
    <w:rsid w:val="00E01848"/>
    <w:rsid w:val="00E018E3"/>
    <w:rsid w:val="00E019F5"/>
    <w:rsid w:val="00E01C8D"/>
    <w:rsid w:val="00E01D0C"/>
    <w:rsid w:val="00E02330"/>
    <w:rsid w:val="00E02B1B"/>
    <w:rsid w:val="00E02C4E"/>
    <w:rsid w:val="00E02E59"/>
    <w:rsid w:val="00E032FB"/>
    <w:rsid w:val="00E03361"/>
    <w:rsid w:val="00E03583"/>
    <w:rsid w:val="00E037BA"/>
    <w:rsid w:val="00E03A95"/>
    <w:rsid w:val="00E04178"/>
    <w:rsid w:val="00E04473"/>
    <w:rsid w:val="00E048C1"/>
    <w:rsid w:val="00E0564F"/>
    <w:rsid w:val="00E0568A"/>
    <w:rsid w:val="00E056C3"/>
    <w:rsid w:val="00E0622C"/>
    <w:rsid w:val="00E0622D"/>
    <w:rsid w:val="00E0651F"/>
    <w:rsid w:val="00E065C3"/>
    <w:rsid w:val="00E0676B"/>
    <w:rsid w:val="00E0777B"/>
    <w:rsid w:val="00E07E88"/>
    <w:rsid w:val="00E1013B"/>
    <w:rsid w:val="00E105E8"/>
    <w:rsid w:val="00E1081D"/>
    <w:rsid w:val="00E108A9"/>
    <w:rsid w:val="00E108E4"/>
    <w:rsid w:val="00E10958"/>
    <w:rsid w:val="00E109D2"/>
    <w:rsid w:val="00E10D66"/>
    <w:rsid w:val="00E10EF9"/>
    <w:rsid w:val="00E1197C"/>
    <w:rsid w:val="00E11A71"/>
    <w:rsid w:val="00E11A8A"/>
    <w:rsid w:val="00E1283D"/>
    <w:rsid w:val="00E129EC"/>
    <w:rsid w:val="00E12BC0"/>
    <w:rsid w:val="00E12BCB"/>
    <w:rsid w:val="00E12D3B"/>
    <w:rsid w:val="00E144A2"/>
    <w:rsid w:val="00E145E8"/>
    <w:rsid w:val="00E14F46"/>
    <w:rsid w:val="00E15044"/>
    <w:rsid w:val="00E1512F"/>
    <w:rsid w:val="00E1588B"/>
    <w:rsid w:val="00E15AE3"/>
    <w:rsid w:val="00E15B9A"/>
    <w:rsid w:val="00E171DB"/>
    <w:rsid w:val="00E17374"/>
    <w:rsid w:val="00E17416"/>
    <w:rsid w:val="00E17954"/>
    <w:rsid w:val="00E20872"/>
    <w:rsid w:val="00E20CDD"/>
    <w:rsid w:val="00E211CA"/>
    <w:rsid w:val="00E21233"/>
    <w:rsid w:val="00E21287"/>
    <w:rsid w:val="00E21391"/>
    <w:rsid w:val="00E21AE1"/>
    <w:rsid w:val="00E21B78"/>
    <w:rsid w:val="00E21C2F"/>
    <w:rsid w:val="00E224B4"/>
    <w:rsid w:val="00E22532"/>
    <w:rsid w:val="00E2297A"/>
    <w:rsid w:val="00E22B04"/>
    <w:rsid w:val="00E22D92"/>
    <w:rsid w:val="00E22E59"/>
    <w:rsid w:val="00E23835"/>
    <w:rsid w:val="00E23BBD"/>
    <w:rsid w:val="00E23D54"/>
    <w:rsid w:val="00E242DB"/>
    <w:rsid w:val="00E25405"/>
    <w:rsid w:val="00E256F0"/>
    <w:rsid w:val="00E25A61"/>
    <w:rsid w:val="00E25AFF"/>
    <w:rsid w:val="00E2659D"/>
    <w:rsid w:val="00E26A13"/>
    <w:rsid w:val="00E2764B"/>
    <w:rsid w:val="00E2780B"/>
    <w:rsid w:val="00E27C91"/>
    <w:rsid w:val="00E303B7"/>
    <w:rsid w:val="00E30499"/>
    <w:rsid w:val="00E304A5"/>
    <w:rsid w:val="00E304BD"/>
    <w:rsid w:val="00E306E3"/>
    <w:rsid w:val="00E30A4A"/>
    <w:rsid w:val="00E30F8B"/>
    <w:rsid w:val="00E31183"/>
    <w:rsid w:val="00E31344"/>
    <w:rsid w:val="00E31E77"/>
    <w:rsid w:val="00E320AB"/>
    <w:rsid w:val="00E3223B"/>
    <w:rsid w:val="00E323DB"/>
    <w:rsid w:val="00E324CC"/>
    <w:rsid w:val="00E32610"/>
    <w:rsid w:val="00E32A73"/>
    <w:rsid w:val="00E32AF5"/>
    <w:rsid w:val="00E32B40"/>
    <w:rsid w:val="00E32BE5"/>
    <w:rsid w:val="00E32DB5"/>
    <w:rsid w:val="00E33503"/>
    <w:rsid w:val="00E336D2"/>
    <w:rsid w:val="00E33E21"/>
    <w:rsid w:val="00E34088"/>
    <w:rsid w:val="00E3438C"/>
    <w:rsid w:val="00E34645"/>
    <w:rsid w:val="00E354BC"/>
    <w:rsid w:val="00E355ED"/>
    <w:rsid w:val="00E35866"/>
    <w:rsid w:val="00E363A9"/>
    <w:rsid w:val="00E365BC"/>
    <w:rsid w:val="00E36646"/>
    <w:rsid w:val="00E36F6F"/>
    <w:rsid w:val="00E374F6"/>
    <w:rsid w:val="00E378B7"/>
    <w:rsid w:val="00E400E2"/>
    <w:rsid w:val="00E40214"/>
    <w:rsid w:val="00E4029E"/>
    <w:rsid w:val="00E40C51"/>
    <w:rsid w:val="00E40F31"/>
    <w:rsid w:val="00E4144A"/>
    <w:rsid w:val="00E41DCC"/>
    <w:rsid w:val="00E421BF"/>
    <w:rsid w:val="00E421DD"/>
    <w:rsid w:val="00E42349"/>
    <w:rsid w:val="00E429A2"/>
    <w:rsid w:val="00E429D8"/>
    <w:rsid w:val="00E42D57"/>
    <w:rsid w:val="00E42DF1"/>
    <w:rsid w:val="00E42FE6"/>
    <w:rsid w:val="00E43054"/>
    <w:rsid w:val="00E437E9"/>
    <w:rsid w:val="00E4394E"/>
    <w:rsid w:val="00E43D5E"/>
    <w:rsid w:val="00E44068"/>
    <w:rsid w:val="00E44A2A"/>
    <w:rsid w:val="00E4562B"/>
    <w:rsid w:val="00E457D5"/>
    <w:rsid w:val="00E45C11"/>
    <w:rsid w:val="00E45D9E"/>
    <w:rsid w:val="00E45EB9"/>
    <w:rsid w:val="00E4627A"/>
    <w:rsid w:val="00E463C4"/>
    <w:rsid w:val="00E467DF"/>
    <w:rsid w:val="00E46847"/>
    <w:rsid w:val="00E46A11"/>
    <w:rsid w:val="00E46ED5"/>
    <w:rsid w:val="00E475DE"/>
    <w:rsid w:val="00E479A8"/>
    <w:rsid w:val="00E47B69"/>
    <w:rsid w:val="00E47EA3"/>
    <w:rsid w:val="00E47ECE"/>
    <w:rsid w:val="00E47F16"/>
    <w:rsid w:val="00E50CFD"/>
    <w:rsid w:val="00E50DDC"/>
    <w:rsid w:val="00E511B3"/>
    <w:rsid w:val="00E51201"/>
    <w:rsid w:val="00E529C2"/>
    <w:rsid w:val="00E53144"/>
    <w:rsid w:val="00E531EF"/>
    <w:rsid w:val="00E536F7"/>
    <w:rsid w:val="00E54074"/>
    <w:rsid w:val="00E540C4"/>
    <w:rsid w:val="00E5470E"/>
    <w:rsid w:val="00E54813"/>
    <w:rsid w:val="00E54C1B"/>
    <w:rsid w:val="00E54CF0"/>
    <w:rsid w:val="00E554A7"/>
    <w:rsid w:val="00E56304"/>
    <w:rsid w:val="00E56498"/>
    <w:rsid w:val="00E56C35"/>
    <w:rsid w:val="00E56EB3"/>
    <w:rsid w:val="00E57151"/>
    <w:rsid w:val="00E57EF3"/>
    <w:rsid w:val="00E60339"/>
    <w:rsid w:val="00E605FD"/>
    <w:rsid w:val="00E609D2"/>
    <w:rsid w:val="00E60A21"/>
    <w:rsid w:val="00E60DE4"/>
    <w:rsid w:val="00E60DF2"/>
    <w:rsid w:val="00E60F8B"/>
    <w:rsid w:val="00E6110D"/>
    <w:rsid w:val="00E61201"/>
    <w:rsid w:val="00E612C3"/>
    <w:rsid w:val="00E615D6"/>
    <w:rsid w:val="00E61D2C"/>
    <w:rsid w:val="00E61DF2"/>
    <w:rsid w:val="00E61FB3"/>
    <w:rsid w:val="00E6210F"/>
    <w:rsid w:val="00E62499"/>
    <w:rsid w:val="00E62B20"/>
    <w:rsid w:val="00E62D53"/>
    <w:rsid w:val="00E63194"/>
    <w:rsid w:val="00E63516"/>
    <w:rsid w:val="00E639AF"/>
    <w:rsid w:val="00E63B00"/>
    <w:rsid w:val="00E63DC0"/>
    <w:rsid w:val="00E6450F"/>
    <w:rsid w:val="00E64652"/>
    <w:rsid w:val="00E65379"/>
    <w:rsid w:val="00E65793"/>
    <w:rsid w:val="00E66B53"/>
    <w:rsid w:val="00E66C66"/>
    <w:rsid w:val="00E66DC7"/>
    <w:rsid w:val="00E66F9B"/>
    <w:rsid w:val="00E67BA1"/>
    <w:rsid w:val="00E67D24"/>
    <w:rsid w:val="00E70132"/>
    <w:rsid w:val="00E708B1"/>
    <w:rsid w:val="00E711A8"/>
    <w:rsid w:val="00E71CA8"/>
    <w:rsid w:val="00E71CB7"/>
    <w:rsid w:val="00E71E1F"/>
    <w:rsid w:val="00E71EB4"/>
    <w:rsid w:val="00E71FD0"/>
    <w:rsid w:val="00E72CE2"/>
    <w:rsid w:val="00E73149"/>
    <w:rsid w:val="00E73460"/>
    <w:rsid w:val="00E7372D"/>
    <w:rsid w:val="00E73757"/>
    <w:rsid w:val="00E7393A"/>
    <w:rsid w:val="00E73B9A"/>
    <w:rsid w:val="00E74097"/>
    <w:rsid w:val="00E74458"/>
    <w:rsid w:val="00E746D0"/>
    <w:rsid w:val="00E74717"/>
    <w:rsid w:val="00E74ECE"/>
    <w:rsid w:val="00E74F8D"/>
    <w:rsid w:val="00E75670"/>
    <w:rsid w:val="00E759AB"/>
    <w:rsid w:val="00E75AF5"/>
    <w:rsid w:val="00E76071"/>
    <w:rsid w:val="00E768BE"/>
    <w:rsid w:val="00E76D33"/>
    <w:rsid w:val="00E76DCA"/>
    <w:rsid w:val="00E770AC"/>
    <w:rsid w:val="00E77C49"/>
    <w:rsid w:val="00E77EF0"/>
    <w:rsid w:val="00E77FEE"/>
    <w:rsid w:val="00E80034"/>
    <w:rsid w:val="00E8009A"/>
    <w:rsid w:val="00E800DE"/>
    <w:rsid w:val="00E805B6"/>
    <w:rsid w:val="00E80D59"/>
    <w:rsid w:val="00E80E5B"/>
    <w:rsid w:val="00E81072"/>
    <w:rsid w:val="00E811BF"/>
    <w:rsid w:val="00E81816"/>
    <w:rsid w:val="00E8218F"/>
    <w:rsid w:val="00E825FD"/>
    <w:rsid w:val="00E826F7"/>
    <w:rsid w:val="00E8277D"/>
    <w:rsid w:val="00E82F13"/>
    <w:rsid w:val="00E83785"/>
    <w:rsid w:val="00E83C20"/>
    <w:rsid w:val="00E83EA4"/>
    <w:rsid w:val="00E83EAC"/>
    <w:rsid w:val="00E83F3C"/>
    <w:rsid w:val="00E844AD"/>
    <w:rsid w:val="00E8472E"/>
    <w:rsid w:val="00E848F8"/>
    <w:rsid w:val="00E84AC8"/>
    <w:rsid w:val="00E85004"/>
    <w:rsid w:val="00E853E9"/>
    <w:rsid w:val="00E85487"/>
    <w:rsid w:val="00E85509"/>
    <w:rsid w:val="00E85803"/>
    <w:rsid w:val="00E85932"/>
    <w:rsid w:val="00E85BB5"/>
    <w:rsid w:val="00E85ED5"/>
    <w:rsid w:val="00E85FE4"/>
    <w:rsid w:val="00E8631A"/>
    <w:rsid w:val="00E86619"/>
    <w:rsid w:val="00E86EDE"/>
    <w:rsid w:val="00E87297"/>
    <w:rsid w:val="00E87531"/>
    <w:rsid w:val="00E87B38"/>
    <w:rsid w:val="00E87B76"/>
    <w:rsid w:val="00E87FDC"/>
    <w:rsid w:val="00E90273"/>
    <w:rsid w:val="00E905C3"/>
    <w:rsid w:val="00E90A83"/>
    <w:rsid w:val="00E90B96"/>
    <w:rsid w:val="00E90C03"/>
    <w:rsid w:val="00E9114A"/>
    <w:rsid w:val="00E91E31"/>
    <w:rsid w:val="00E91FC5"/>
    <w:rsid w:val="00E92609"/>
    <w:rsid w:val="00E92789"/>
    <w:rsid w:val="00E933DD"/>
    <w:rsid w:val="00E93973"/>
    <w:rsid w:val="00E93AE9"/>
    <w:rsid w:val="00E93EB1"/>
    <w:rsid w:val="00E94692"/>
    <w:rsid w:val="00E94A1F"/>
    <w:rsid w:val="00E94A30"/>
    <w:rsid w:val="00E94B16"/>
    <w:rsid w:val="00E94F05"/>
    <w:rsid w:val="00E94F84"/>
    <w:rsid w:val="00E954F5"/>
    <w:rsid w:val="00E95BE9"/>
    <w:rsid w:val="00E95F63"/>
    <w:rsid w:val="00E9638E"/>
    <w:rsid w:val="00E96599"/>
    <w:rsid w:val="00E969C1"/>
    <w:rsid w:val="00E972A8"/>
    <w:rsid w:val="00E974F5"/>
    <w:rsid w:val="00EA01C0"/>
    <w:rsid w:val="00EA01D5"/>
    <w:rsid w:val="00EA0650"/>
    <w:rsid w:val="00EA0789"/>
    <w:rsid w:val="00EA085F"/>
    <w:rsid w:val="00EA124F"/>
    <w:rsid w:val="00EA12CA"/>
    <w:rsid w:val="00EA1319"/>
    <w:rsid w:val="00EA1A04"/>
    <w:rsid w:val="00EA22BD"/>
    <w:rsid w:val="00EA272A"/>
    <w:rsid w:val="00EA2A1D"/>
    <w:rsid w:val="00EA2B78"/>
    <w:rsid w:val="00EA2F87"/>
    <w:rsid w:val="00EA3037"/>
    <w:rsid w:val="00EA32E0"/>
    <w:rsid w:val="00EA3310"/>
    <w:rsid w:val="00EA458C"/>
    <w:rsid w:val="00EA47E7"/>
    <w:rsid w:val="00EA4B3D"/>
    <w:rsid w:val="00EA4F1C"/>
    <w:rsid w:val="00EA51D1"/>
    <w:rsid w:val="00EA5204"/>
    <w:rsid w:val="00EA527D"/>
    <w:rsid w:val="00EA54DF"/>
    <w:rsid w:val="00EA5A8A"/>
    <w:rsid w:val="00EA5ACD"/>
    <w:rsid w:val="00EA5BA2"/>
    <w:rsid w:val="00EA643B"/>
    <w:rsid w:val="00EA6982"/>
    <w:rsid w:val="00EA69F7"/>
    <w:rsid w:val="00EA7041"/>
    <w:rsid w:val="00EA71FC"/>
    <w:rsid w:val="00EA72B6"/>
    <w:rsid w:val="00EA72D1"/>
    <w:rsid w:val="00EA76A7"/>
    <w:rsid w:val="00EA78AF"/>
    <w:rsid w:val="00EA7AC0"/>
    <w:rsid w:val="00EA7C2D"/>
    <w:rsid w:val="00EB0504"/>
    <w:rsid w:val="00EB0AFF"/>
    <w:rsid w:val="00EB0B6E"/>
    <w:rsid w:val="00EB0F81"/>
    <w:rsid w:val="00EB13C0"/>
    <w:rsid w:val="00EB14E4"/>
    <w:rsid w:val="00EB16E9"/>
    <w:rsid w:val="00EB1971"/>
    <w:rsid w:val="00EB1A57"/>
    <w:rsid w:val="00EB2127"/>
    <w:rsid w:val="00EB28E2"/>
    <w:rsid w:val="00EB2956"/>
    <w:rsid w:val="00EB300C"/>
    <w:rsid w:val="00EB359A"/>
    <w:rsid w:val="00EB373A"/>
    <w:rsid w:val="00EB3B94"/>
    <w:rsid w:val="00EB42F6"/>
    <w:rsid w:val="00EB4839"/>
    <w:rsid w:val="00EB524E"/>
    <w:rsid w:val="00EB52B9"/>
    <w:rsid w:val="00EB6207"/>
    <w:rsid w:val="00EB628F"/>
    <w:rsid w:val="00EB63CB"/>
    <w:rsid w:val="00EB647B"/>
    <w:rsid w:val="00EB64BA"/>
    <w:rsid w:val="00EB6626"/>
    <w:rsid w:val="00EB77F3"/>
    <w:rsid w:val="00EB77FB"/>
    <w:rsid w:val="00EC0A19"/>
    <w:rsid w:val="00EC0DBC"/>
    <w:rsid w:val="00EC0F1E"/>
    <w:rsid w:val="00EC0FCC"/>
    <w:rsid w:val="00EC15D9"/>
    <w:rsid w:val="00EC1963"/>
    <w:rsid w:val="00EC234A"/>
    <w:rsid w:val="00EC240D"/>
    <w:rsid w:val="00EC2981"/>
    <w:rsid w:val="00EC31C1"/>
    <w:rsid w:val="00EC3362"/>
    <w:rsid w:val="00EC3540"/>
    <w:rsid w:val="00EC398A"/>
    <w:rsid w:val="00EC3B39"/>
    <w:rsid w:val="00EC3C41"/>
    <w:rsid w:val="00EC40EB"/>
    <w:rsid w:val="00EC4B97"/>
    <w:rsid w:val="00EC4BA8"/>
    <w:rsid w:val="00EC4DF7"/>
    <w:rsid w:val="00EC54E8"/>
    <w:rsid w:val="00EC5721"/>
    <w:rsid w:val="00EC579A"/>
    <w:rsid w:val="00EC5F6D"/>
    <w:rsid w:val="00EC68C7"/>
    <w:rsid w:val="00EC6B0A"/>
    <w:rsid w:val="00EC74B8"/>
    <w:rsid w:val="00EC75DB"/>
    <w:rsid w:val="00EC7A1B"/>
    <w:rsid w:val="00EC7C30"/>
    <w:rsid w:val="00EC7C85"/>
    <w:rsid w:val="00EC7EBB"/>
    <w:rsid w:val="00EC7F3A"/>
    <w:rsid w:val="00EC7F90"/>
    <w:rsid w:val="00ED030C"/>
    <w:rsid w:val="00ED088B"/>
    <w:rsid w:val="00ED0C6C"/>
    <w:rsid w:val="00ED0E05"/>
    <w:rsid w:val="00ED113E"/>
    <w:rsid w:val="00ED1576"/>
    <w:rsid w:val="00ED158D"/>
    <w:rsid w:val="00ED15F4"/>
    <w:rsid w:val="00ED181E"/>
    <w:rsid w:val="00ED1CE1"/>
    <w:rsid w:val="00ED36CF"/>
    <w:rsid w:val="00ED3F20"/>
    <w:rsid w:val="00ED42E5"/>
    <w:rsid w:val="00ED4BAE"/>
    <w:rsid w:val="00ED4E20"/>
    <w:rsid w:val="00ED54CB"/>
    <w:rsid w:val="00ED5621"/>
    <w:rsid w:val="00ED5BA9"/>
    <w:rsid w:val="00ED5F4F"/>
    <w:rsid w:val="00ED663B"/>
    <w:rsid w:val="00ED6B10"/>
    <w:rsid w:val="00ED6E96"/>
    <w:rsid w:val="00ED6F2C"/>
    <w:rsid w:val="00ED7092"/>
    <w:rsid w:val="00ED73C7"/>
    <w:rsid w:val="00ED795D"/>
    <w:rsid w:val="00ED7CE5"/>
    <w:rsid w:val="00EE0822"/>
    <w:rsid w:val="00EE0B03"/>
    <w:rsid w:val="00EE0B54"/>
    <w:rsid w:val="00EE0EAA"/>
    <w:rsid w:val="00EE118D"/>
    <w:rsid w:val="00EE1257"/>
    <w:rsid w:val="00EE14B4"/>
    <w:rsid w:val="00EE16CA"/>
    <w:rsid w:val="00EE227C"/>
    <w:rsid w:val="00EE321A"/>
    <w:rsid w:val="00EE328F"/>
    <w:rsid w:val="00EE36B7"/>
    <w:rsid w:val="00EE372B"/>
    <w:rsid w:val="00EE3837"/>
    <w:rsid w:val="00EE3DBB"/>
    <w:rsid w:val="00EE3EB7"/>
    <w:rsid w:val="00EE42F3"/>
    <w:rsid w:val="00EE48D0"/>
    <w:rsid w:val="00EE5B90"/>
    <w:rsid w:val="00EE5D30"/>
    <w:rsid w:val="00EE5EE1"/>
    <w:rsid w:val="00EE65C5"/>
    <w:rsid w:val="00EE6AA7"/>
    <w:rsid w:val="00EE6BC1"/>
    <w:rsid w:val="00EE72FF"/>
    <w:rsid w:val="00EE74AC"/>
    <w:rsid w:val="00EE7778"/>
    <w:rsid w:val="00EE7B90"/>
    <w:rsid w:val="00EE7D0B"/>
    <w:rsid w:val="00EE7E3B"/>
    <w:rsid w:val="00EF03D7"/>
    <w:rsid w:val="00EF0453"/>
    <w:rsid w:val="00EF09DC"/>
    <w:rsid w:val="00EF0A20"/>
    <w:rsid w:val="00EF0B69"/>
    <w:rsid w:val="00EF10DA"/>
    <w:rsid w:val="00EF117F"/>
    <w:rsid w:val="00EF13E3"/>
    <w:rsid w:val="00EF1D0C"/>
    <w:rsid w:val="00EF2132"/>
    <w:rsid w:val="00EF29B3"/>
    <w:rsid w:val="00EF29EF"/>
    <w:rsid w:val="00EF3137"/>
    <w:rsid w:val="00EF3EF2"/>
    <w:rsid w:val="00EF4159"/>
    <w:rsid w:val="00EF4576"/>
    <w:rsid w:val="00EF519D"/>
    <w:rsid w:val="00EF5682"/>
    <w:rsid w:val="00EF5B77"/>
    <w:rsid w:val="00EF5B79"/>
    <w:rsid w:val="00EF5BC1"/>
    <w:rsid w:val="00EF5F00"/>
    <w:rsid w:val="00EF6BCE"/>
    <w:rsid w:val="00EF74BE"/>
    <w:rsid w:val="00EF75F6"/>
    <w:rsid w:val="00EF763C"/>
    <w:rsid w:val="00EF79C5"/>
    <w:rsid w:val="00F0009B"/>
    <w:rsid w:val="00F00302"/>
    <w:rsid w:val="00F003C2"/>
    <w:rsid w:val="00F00A0F"/>
    <w:rsid w:val="00F00E09"/>
    <w:rsid w:val="00F011D0"/>
    <w:rsid w:val="00F011E5"/>
    <w:rsid w:val="00F01259"/>
    <w:rsid w:val="00F0137C"/>
    <w:rsid w:val="00F01857"/>
    <w:rsid w:val="00F01BB0"/>
    <w:rsid w:val="00F01E8C"/>
    <w:rsid w:val="00F02521"/>
    <w:rsid w:val="00F026AA"/>
    <w:rsid w:val="00F02D69"/>
    <w:rsid w:val="00F03118"/>
    <w:rsid w:val="00F03472"/>
    <w:rsid w:val="00F03CEC"/>
    <w:rsid w:val="00F0593B"/>
    <w:rsid w:val="00F060B0"/>
    <w:rsid w:val="00F065D1"/>
    <w:rsid w:val="00F06685"/>
    <w:rsid w:val="00F06803"/>
    <w:rsid w:val="00F06A0C"/>
    <w:rsid w:val="00F06A25"/>
    <w:rsid w:val="00F06A44"/>
    <w:rsid w:val="00F06ABD"/>
    <w:rsid w:val="00F072C9"/>
    <w:rsid w:val="00F07395"/>
    <w:rsid w:val="00F078F9"/>
    <w:rsid w:val="00F07AC4"/>
    <w:rsid w:val="00F07B26"/>
    <w:rsid w:val="00F07E9A"/>
    <w:rsid w:val="00F07EE2"/>
    <w:rsid w:val="00F07F92"/>
    <w:rsid w:val="00F1059E"/>
    <w:rsid w:val="00F10789"/>
    <w:rsid w:val="00F1162F"/>
    <w:rsid w:val="00F127AB"/>
    <w:rsid w:val="00F1294B"/>
    <w:rsid w:val="00F12F74"/>
    <w:rsid w:val="00F12F80"/>
    <w:rsid w:val="00F130DB"/>
    <w:rsid w:val="00F138BA"/>
    <w:rsid w:val="00F13AF9"/>
    <w:rsid w:val="00F13BFA"/>
    <w:rsid w:val="00F13C84"/>
    <w:rsid w:val="00F14100"/>
    <w:rsid w:val="00F1416F"/>
    <w:rsid w:val="00F14250"/>
    <w:rsid w:val="00F142C2"/>
    <w:rsid w:val="00F1467A"/>
    <w:rsid w:val="00F148DE"/>
    <w:rsid w:val="00F14DD4"/>
    <w:rsid w:val="00F15682"/>
    <w:rsid w:val="00F15932"/>
    <w:rsid w:val="00F159C3"/>
    <w:rsid w:val="00F15ACD"/>
    <w:rsid w:val="00F15BBC"/>
    <w:rsid w:val="00F16F61"/>
    <w:rsid w:val="00F16F80"/>
    <w:rsid w:val="00F173F8"/>
    <w:rsid w:val="00F17F6E"/>
    <w:rsid w:val="00F202FA"/>
    <w:rsid w:val="00F2046E"/>
    <w:rsid w:val="00F2055D"/>
    <w:rsid w:val="00F2058E"/>
    <w:rsid w:val="00F2073B"/>
    <w:rsid w:val="00F208E8"/>
    <w:rsid w:val="00F20A10"/>
    <w:rsid w:val="00F21383"/>
    <w:rsid w:val="00F215E7"/>
    <w:rsid w:val="00F21CEF"/>
    <w:rsid w:val="00F21DD2"/>
    <w:rsid w:val="00F21F01"/>
    <w:rsid w:val="00F2201F"/>
    <w:rsid w:val="00F2203D"/>
    <w:rsid w:val="00F22119"/>
    <w:rsid w:val="00F22211"/>
    <w:rsid w:val="00F223E6"/>
    <w:rsid w:val="00F2257E"/>
    <w:rsid w:val="00F2264D"/>
    <w:rsid w:val="00F22794"/>
    <w:rsid w:val="00F22BC1"/>
    <w:rsid w:val="00F22E76"/>
    <w:rsid w:val="00F23488"/>
    <w:rsid w:val="00F2361F"/>
    <w:rsid w:val="00F23FF4"/>
    <w:rsid w:val="00F2437E"/>
    <w:rsid w:val="00F25030"/>
    <w:rsid w:val="00F25839"/>
    <w:rsid w:val="00F25842"/>
    <w:rsid w:val="00F25867"/>
    <w:rsid w:val="00F2593B"/>
    <w:rsid w:val="00F25A42"/>
    <w:rsid w:val="00F25DD3"/>
    <w:rsid w:val="00F26787"/>
    <w:rsid w:val="00F27041"/>
    <w:rsid w:val="00F27757"/>
    <w:rsid w:val="00F27B3E"/>
    <w:rsid w:val="00F30238"/>
    <w:rsid w:val="00F30691"/>
    <w:rsid w:val="00F3083E"/>
    <w:rsid w:val="00F31028"/>
    <w:rsid w:val="00F3142E"/>
    <w:rsid w:val="00F317D5"/>
    <w:rsid w:val="00F320B7"/>
    <w:rsid w:val="00F323E8"/>
    <w:rsid w:val="00F324C9"/>
    <w:rsid w:val="00F32648"/>
    <w:rsid w:val="00F32B24"/>
    <w:rsid w:val="00F3314A"/>
    <w:rsid w:val="00F333C7"/>
    <w:rsid w:val="00F336CC"/>
    <w:rsid w:val="00F3387E"/>
    <w:rsid w:val="00F33C19"/>
    <w:rsid w:val="00F33DE3"/>
    <w:rsid w:val="00F33F84"/>
    <w:rsid w:val="00F34029"/>
    <w:rsid w:val="00F342C7"/>
    <w:rsid w:val="00F34A01"/>
    <w:rsid w:val="00F3517B"/>
    <w:rsid w:val="00F35359"/>
    <w:rsid w:val="00F357E3"/>
    <w:rsid w:val="00F35F3B"/>
    <w:rsid w:val="00F36A9A"/>
    <w:rsid w:val="00F36B29"/>
    <w:rsid w:val="00F37124"/>
    <w:rsid w:val="00F371FA"/>
    <w:rsid w:val="00F3749F"/>
    <w:rsid w:val="00F37837"/>
    <w:rsid w:val="00F4047A"/>
    <w:rsid w:val="00F407BE"/>
    <w:rsid w:val="00F40CCE"/>
    <w:rsid w:val="00F40EAA"/>
    <w:rsid w:val="00F41231"/>
    <w:rsid w:val="00F417B4"/>
    <w:rsid w:val="00F41800"/>
    <w:rsid w:val="00F41AE8"/>
    <w:rsid w:val="00F422DA"/>
    <w:rsid w:val="00F423AE"/>
    <w:rsid w:val="00F4278A"/>
    <w:rsid w:val="00F42D4A"/>
    <w:rsid w:val="00F434C1"/>
    <w:rsid w:val="00F43C31"/>
    <w:rsid w:val="00F43D86"/>
    <w:rsid w:val="00F43DB1"/>
    <w:rsid w:val="00F43DD3"/>
    <w:rsid w:val="00F43F86"/>
    <w:rsid w:val="00F44764"/>
    <w:rsid w:val="00F44790"/>
    <w:rsid w:val="00F44991"/>
    <w:rsid w:val="00F4513D"/>
    <w:rsid w:val="00F452ED"/>
    <w:rsid w:val="00F4572D"/>
    <w:rsid w:val="00F45A1E"/>
    <w:rsid w:val="00F45F33"/>
    <w:rsid w:val="00F460EE"/>
    <w:rsid w:val="00F4646B"/>
    <w:rsid w:val="00F46696"/>
    <w:rsid w:val="00F46775"/>
    <w:rsid w:val="00F4696A"/>
    <w:rsid w:val="00F469C0"/>
    <w:rsid w:val="00F469D8"/>
    <w:rsid w:val="00F46AC4"/>
    <w:rsid w:val="00F46CB1"/>
    <w:rsid w:val="00F47574"/>
    <w:rsid w:val="00F47B92"/>
    <w:rsid w:val="00F5022E"/>
    <w:rsid w:val="00F5056D"/>
    <w:rsid w:val="00F50887"/>
    <w:rsid w:val="00F50DB9"/>
    <w:rsid w:val="00F5104B"/>
    <w:rsid w:val="00F511C8"/>
    <w:rsid w:val="00F51D42"/>
    <w:rsid w:val="00F52208"/>
    <w:rsid w:val="00F52222"/>
    <w:rsid w:val="00F526A0"/>
    <w:rsid w:val="00F5291F"/>
    <w:rsid w:val="00F52FF0"/>
    <w:rsid w:val="00F53384"/>
    <w:rsid w:val="00F53C7B"/>
    <w:rsid w:val="00F53D94"/>
    <w:rsid w:val="00F54358"/>
    <w:rsid w:val="00F54616"/>
    <w:rsid w:val="00F5466E"/>
    <w:rsid w:val="00F54DE1"/>
    <w:rsid w:val="00F54DFA"/>
    <w:rsid w:val="00F55634"/>
    <w:rsid w:val="00F55C4C"/>
    <w:rsid w:val="00F562AE"/>
    <w:rsid w:val="00F562F5"/>
    <w:rsid w:val="00F5644D"/>
    <w:rsid w:val="00F56E3A"/>
    <w:rsid w:val="00F570AA"/>
    <w:rsid w:val="00F57294"/>
    <w:rsid w:val="00F57477"/>
    <w:rsid w:val="00F574C0"/>
    <w:rsid w:val="00F57F49"/>
    <w:rsid w:val="00F60707"/>
    <w:rsid w:val="00F60BA3"/>
    <w:rsid w:val="00F613ED"/>
    <w:rsid w:val="00F61D39"/>
    <w:rsid w:val="00F62480"/>
    <w:rsid w:val="00F624B8"/>
    <w:rsid w:val="00F6250B"/>
    <w:rsid w:val="00F62633"/>
    <w:rsid w:val="00F62EBF"/>
    <w:rsid w:val="00F63661"/>
    <w:rsid w:val="00F63FCF"/>
    <w:rsid w:val="00F641D5"/>
    <w:rsid w:val="00F64440"/>
    <w:rsid w:val="00F6456C"/>
    <w:rsid w:val="00F64960"/>
    <w:rsid w:val="00F64EEA"/>
    <w:rsid w:val="00F65076"/>
    <w:rsid w:val="00F66C7B"/>
    <w:rsid w:val="00F66D79"/>
    <w:rsid w:val="00F67175"/>
    <w:rsid w:val="00F674A5"/>
    <w:rsid w:val="00F67720"/>
    <w:rsid w:val="00F67A01"/>
    <w:rsid w:val="00F67FF2"/>
    <w:rsid w:val="00F702C0"/>
    <w:rsid w:val="00F70727"/>
    <w:rsid w:val="00F70B30"/>
    <w:rsid w:val="00F70C27"/>
    <w:rsid w:val="00F70CD4"/>
    <w:rsid w:val="00F70F18"/>
    <w:rsid w:val="00F7160E"/>
    <w:rsid w:val="00F71D39"/>
    <w:rsid w:val="00F71F00"/>
    <w:rsid w:val="00F721EC"/>
    <w:rsid w:val="00F7247E"/>
    <w:rsid w:val="00F726B2"/>
    <w:rsid w:val="00F72B34"/>
    <w:rsid w:val="00F72F0B"/>
    <w:rsid w:val="00F73737"/>
    <w:rsid w:val="00F7388F"/>
    <w:rsid w:val="00F738B4"/>
    <w:rsid w:val="00F73C71"/>
    <w:rsid w:val="00F7427E"/>
    <w:rsid w:val="00F74491"/>
    <w:rsid w:val="00F74573"/>
    <w:rsid w:val="00F755CE"/>
    <w:rsid w:val="00F7567A"/>
    <w:rsid w:val="00F75B9B"/>
    <w:rsid w:val="00F75C74"/>
    <w:rsid w:val="00F761EB"/>
    <w:rsid w:val="00F761F0"/>
    <w:rsid w:val="00F76398"/>
    <w:rsid w:val="00F768E4"/>
    <w:rsid w:val="00F76A58"/>
    <w:rsid w:val="00F76B39"/>
    <w:rsid w:val="00F76FA8"/>
    <w:rsid w:val="00F771C3"/>
    <w:rsid w:val="00F77907"/>
    <w:rsid w:val="00F8009C"/>
    <w:rsid w:val="00F802AD"/>
    <w:rsid w:val="00F802E6"/>
    <w:rsid w:val="00F805A4"/>
    <w:rsid w:val="00F805AD"/>
    <w:rsid w:val="00F80AC5"/>
    <w:rsid w:val="00F80AD2"/>
    <w:rsid w:val="00F80EB3"/>
    <w:rsid w:val="00F81212"/>
    <w:rsid w:val="00F81594"/>
    <w:rsid w:val="00F81957"/>
    <w:rsid w:val="00F81A9A"/>
    <w:rsid w:val="00F8279A"/>
    <w:rsid w:val="00F8295C"/>
    <w:rsid w:val="00F82CC2"/>
    <w:rsid w:val="00F83256"/>
    <w:rsid w:val="00F83644"/>
    <w:rsid w:val="00F839FF"/>
    <w:rsid w:val="00F83C8E"/>
    <w:rsid w:val="00F848E3"/>
    <w:rsid w:val="00F84AB8"/>
    <w:rsid w:val="00F84CDD"/>
    <w:rsid w:val="00F8514A"/>
    <w:rsid w:val="00F8567E"/>
    <w:rsid w:val="00F856F6"/>
    <w:rsid w:val="00F857BB"/>
    <w:rsid w:val="00F859F9"/>
    <w:rsid w:val="00F85D33"/>
    <w:rsid w:val="00F8678E"/>
    <w:rsid w:val="00F86EC4"/>
    <w:rsid w:val="00F87238"/>
    <w:rsid w:val="00F87B66"/>
    <w:rsid w:val="00F87B9F"/>
    <w:rsid w:val="00F87ECD"/>
    <w:rsid w:val="00F90158"/>
    <w:rsid w:val="00F902B6"/>
    <w:rsid w:val="00F90E5A"/>
    <w:rsid w:val="00F91AC1"/>
    <w:rsid w:val="00F91BFF"/>
    <w:rsid w:val="00F91E5E"/>
    <w:rsid w:val="00F923A0"/>
    <w:rsid w:val="00F92C4E"/>
    <w:rsid w:val="00F930D9"/>
    <w:rsid w:val="00F93171"/>
    <w:rsid w:val="00F931A3"/>
    <w:rsid w:val="00F93A93"/>
    <w:rsid w:val="00F95123"/>
    <w:rsid w:val="00F9516A"/>
    <w:rsid w:val="00F9565C"/>
    <w:rsid w:val="00F958AF"/>
    <w:rsid w:val="00F95BE8"/>
    <w:rsid w:val="00F96301"/>
    <w:rsid w:val="00F9636D"/>
    <w:rsid w:val="00F963B4"/>
    <w:rsid w:val="00F977F4"/>
    <w:rsid w:val="00F9792F"/>
    <w:rsid w:val="00F97971"/>
    <w:rsid w:val="00F97A8B"/>
    <w:rsid w:val="00F97B47"/>
    <w:rsid w:val="00F97C1A"/>
    <w:rsid w:val="00F97F52"/>
    <w:rsid w:val="00FA0143"/>
    <w:rsid w:val="00FA02AC"/>
    <w:rsid w:val="00FA0372"/>
    <w:rsid w:val="00FA0FAB"/>
    <w:rsid w:val="00FA11AB"/>
    <w:rsid w:val="00FA17D7"/>
    <w:rsid w:val="00FA1ACA"/>
    <w:rsid w:val="00FA24CF"/>
    <w:rsid w:val="00FA2C55"/>
    <w:rsid w:val="00FA35C7"/>
    <w:rsid w:val="00FA3681"/>
    <w:rsid w:val="00FA4EA3"/>
    <w:rsid w:val="00FA4FA4"/>
    <w:rsid w:val="00FA51AC"/>
    <w:rsid w:val="00FA5313"/>
    <w:rsid w:val="00FA5397"/>
    <w:rsid w:val="00FA55CE"/>
    <w:rsid w:val="00FA5ACF"/>
    <w:rsid w:val="00FA61A4"/>
    <w:rsid w:val="00FA6FCD"/>
    <w:rsid w:val="00FA7CBE"/>
    <w:rsid w:val="00FB0262"/>
    <w:rsid w:val="00FB02E3"/>
    <w:rsid w:val="00FB0832"/>
    <w:rsid w:val="00FB0EF2"/>
    <w:rsid w:val="00FB0FDE"/>
    <w:rsid w:val="00FB10D6"/>
    <w:rsid w:val="00FB13D8"/>
    <w:rsid w:val="00FB1684"/>
    <w:rsid w:val="00FB1820"/>
    <w:rsid w:val="00FB1860"/>
    <w:rsid w:val="00FB24D5"/>
    <w:rsid w:val="00FB24E3"/>
    <w:rsid w:val="00FB25FE"/>
    <w:rsid w:val="00FB2BC9"/>
    <w:rsid w:val="00FB3606"/>
    <w:rsid w:val="00FB37AE"/>
    <w:rsid w:val="00FB3AF0"/>
    <w:rsid w:val="00FB3D03"/>
    <w:rsid w:val="00FB45E8"/>
    <w:rsid w:val="00FB4894"/>
    <w:rsid w:val="00FB4A4A"/>
    <w:rsid w:val="00FB4C27"/>
    <w:rsid w:val="00FB4C59"/>
    <w:rsid w:val="00FB53FF"/>
    <w:rsid w:val="00FB67EB"/>
    <w:rsid w:val="00FB6AA3"/>
    <w:rsid w:val="00FB6F91"/>
    <w:rsid w:val="00FB6FC3"/>
    <w:rsid w:val="00FB7493"/>
    <w:rsid w:val="00FB74B6"/>
    <w:rsid w:val="00FB783C"/>
    <w:rsid w:val="00FB78D9"/>
    <w:rsid w:val="00FC0284"/>
    <w:rsid w:val="00FC0299"/>
    <w:rsid w:val="00FC0353"/>
    <w:rsid w:val="00FC0808"/>
    <w:rsid w:val="00FC0927"/>
    <w:rsid w:val="00FC09FA"/>
    <w:rsid w:val="00FC0AAE"/>
    <w:rsid w:val="00FC0C24"/>
    <w:rsid w:val="00FC0D93"/>
    <w:rsid w:val="00FC118E"/>
    <w:rsid w:val="00FC14ED"/>
    <w:rsid w:val="00FC1905"/>
    <w:rsid w:val="00FC3FBF"/>
    <w:rsid w:val="00FC44CC"/>
    <w:rsid w:val="00FC4B29"/>
    <w:rsid w:val="00FC4E55"/>
    <w:rsid w:val="00FC51BF"/>
    <w:rsid w:val="00FC5682"/>
    <w:rsid w:val="00FC585E"/>
    <w:rsid w:val="00FC59DE"/>
    <w:rsid w:val="00FC5A97"/>
    <w:rsid w:val="00FC5C94"/>
    <w:rsid w:val="00FC5F66"/>
    <w:rsid w:val="00FC61FD"/>
    <w:rsid w:val="00FC6443"/>
    <w:rsid w:val="00FC64FE"/>
    <w:rsid w:val="00FC6ACF"/>
    <w:rsid w:val="00FC6E4E"/>
    <w:rsid w:val="00FC7530"/>
    <w:rsid w:val="00FD0534"/>
    <w:rsid w:val="00FD054A"/>
    <w:rsid w:val="00FD069D"/>
    <w:rsid w:val="00FD073B"/>
    <w:rsid w:val="00FD0B8D"/>
    <w:rsid w:val="00FD1318"/>
    <w:rsid w:val="00FD184D"/>
    <w:rsid w:val="00FD1DAA"/>
    <w:rsid w:val="00FD21EC"/>
    <w:rsid w:val="00FD243A"/>
    <w:rsid w:val="00FD29A8"/>
    <w:rsid w:val="00FD3497"/>
    <w:rsid w:val="00FD3507"/>
    <w:rsid w:val="00FD36B9"/>
    <w:rsid w:val="00FD3759"/>
    <w:rsid w:val="00FD38F4"/>
    <w:rsid w:val="00FD391A"/>
    <w:rsid w:val="00FD3F2B"/>
    <w:rsid w:val="00FD3FDC"/>
    <w:rsid w:val="00FD4EAB"/>
    <w:rsid w:val="00FD4EE8"/>
    <w:rsid w:val="00FD6708"/>
    <w:rsid w:val="00FD6F1E"/>
    <w:rsid w:val="00FD7F8B"/>
    <w:rsid w:val="00FE0E6B"/>
    <w:rsid w:val="00FE14B9"/>
    <w:rsid w:val="00FE1738"/>
    <w:rsid w:val="00FE2237"/>
    <w:rsid w:val="00FE2463"/>
    <w:rsid w:val="00FE2816"/>
    <w:rsid w:val="00FE2D0C"/>
    <w:rsid w:val="00FE333C"/>
    <w:rsid w:val="00FE35EC"/>
    <w:rsid w:val="00FE372A"/>
    <w:rsid w:val="00FE3F0C"/>
    <w:rsid w:val="00FE3FB0"/>
    <w:rsid w:val="00FE4113"/>
    <w:rsid w:val="00FE4293"/>
    <w:rsid w:val="00FE4594"/>
    <w:rsid w:val="00FE4B8C"/>
    <w:rsid w:val="00FE4E5C"/>
    <w:rsid w:val="00FE5C97"/>
    <w:rsid w:val="00FE5F45"/>
    <w:rsid w:val="00FE617E"/>
    <w:rsid w:val="00FE62B1"/>
    <w:rsid w:val="00FE62BE"/>
    <w:rsid w:val="00FE70E5"/>
    <w:rsid w:val="00FE7344"/>
    <w:rsid w:val="00FE76EA"/>
    <w:rsid w:val="00FE7DDB"/>
    <w:rsid w:val="00FF0379"/>
    <w:rsid w:val="00FF06B9"/>
    <w:rsid w:val="00FF0A65"/>
    <w:rsid w:val="00FF0BF4"/>
    <w:rsid w:val="00FF140D"/>
    <w:rsid w:val="00FF1429"/>
    <w:rsid w:val="00FF162B"/>
    <w:rsid w:val="00FF1D25"/>
    <w:rsid w:val="00FF22A8"/>
    <w:rsid w:val="00FF2DA8"/>
    <w:rsid w:val="00FF310E"/>
    <w:rsid w:val="00FF33A8"/>
    <w:rsid w:val="00FF3D8D"/>
    <w:rsid w:val="00FF3EBB"/>
    <w:rsid w:val="00FF4755"/>
    <w:rsid w:val="00FF4A6B"/>
    <w:rsid w:val="00FF4A8B"/>
    <w:rsid w:val="00FF5263"/>
    <w:rsid w:val="00FF586F"/>
    <w:rsid w:val="00FF5942"/>
    <w:rsid w:val="00FF5F60"/>
    <w:rsid w:val="00FF6658"/>
    <w:rsid w:val="00FF69A6"/>
    <w:rsid w:val="00FF6BC4"/>
    <w:rsid w:val="00FF742B"/>
    <w:rsid w:val="01EDC722"/>
    <w:rsid w:val="04C1BDDA"/>
    <w:rsid w:val="04DF4544"/>
    <w:rsid w:val="0684C3C8"/>
    <w:rsid w:val="07461869"/>
    <w:rsid w:val="08813F70"/>
    <w:rsid w:val="088401C0"/>
    <w:rsid w:val="08909838"/>
    <w:rsid w:val="0942B337"/>
    <w:rsid w:val="0B7057C7"/>
    <w:rsid w:val="0BC4FAF8"/>
    <w:rsid w:val="0BF01B02"/>
    <w:rsid w:val="0DE64233"/>
    <w:rsid w:val="0E4DB6CD"/>
    <w:rsid w:val="0EEF2EF8"/>
    <w:rsid w:val="0F831562"/>
    <w:rsid w:val="0FB651DE"/>
    <w:rsid w:val="0FFAA8AD"/>
    <w:rsid w:val="1019C06C"/>
    <w:rsid w:val="110AA6F2"/>
    <w:rsid w:val="11375E2D"/>
    <w:rsid w:val="121BADF0"/>
    <w:rsid w:val="1286D3AE"/>
    <w:rsid w:val="14F07351"/>
    <w:rsid w:val="15371860"/>
    <w:rsid w:val="1760FC19"/>
    <w:rsid w:val="1AC499D9"/>
    <w:rsid w:val="1ACDF2C4"/>
    <w:rsid w:val="1CCAB77A"/>
    <w:rsid w:val="1D7E492D"/>
    <w:rsid w:val="1D9F5FFB"/>
    <w:rsid w:val="1DBD3A38"/>
    <w:rsid w:val="1F2E5CC2"/>
    <w:rsid w:val="1F790C95"/>
    <w:rsid w:val="20EDC60C"/>
    <w:rsid w:val="217AF91E"/>
    <w:rsid w:val="221A6D59"/>
    <w:rsid w:val="22EE99B7"/>
    <w:rsid w:val="2383E919"/>
    <w:rsid w:val="27FD3167"/>
    <w:rsid w:val="281205B4"/>
    <w:rsid w:val="28A8F6A5"/>
    <w:rsid w:val="28A9B619"/>
    <w:rsid w:val="2B15018A"/>
    <w:rsid w:val="2B2BC105"/>
    <w:rsid w:val="2BF87EC5"/>
    <w:rsid w:val="2DAD9102"/>
    <w:rsid w:val="2EFFEA05"/>
    <w:rsid w:val="303E8F2E"/>
    <w:rsid w:val="3054C639"/>
    <w:rsid w:val="30AE74F0"/>
    <w:rsid w:val="310B1808"/>
    <w:rsid w:val="34AB3574"/>
    <w:rsid w:val="3560AAC5"/>
    <w:rsid w:val="3568B6BD"/>
    <w:rsid w:val="35BA59B5"/>
    <w:rsid w:val="35CE0193"/>
    <w:rsid w:val="37890631"/>
    <w:rsid w:val="38F18E1C"/>
    <w:rsid w:val="3912F768"/>
    <w:rsid w:val="39E0637C"/>
    <w:rsid w:val="39E7147D"/>
    <w:rsid w:val="3A17FE1C"/>
    <w:rsid w:val="3A32EF8D"/>
    <w:rsid w:val="3B275032"/>
    <w:rsid w:val="3BA504A7"/>
    <w:rsid w:val="3BC62B27"/>
    <w:rsid w:val="3CC5E9E3"/>
    <w:rsid w:val="3CDA679D"/>
    <w:rsid w:val="3D39701A"/>
    <w:rsid w:val="3D82C325"/>
    <w:rsid w:val="3D83DBBA"/>
    <w:rsid w:val="3E1D7514"/>
    <w:rsid w:val="3EA7B401"/>
    <w:rsid w:val="3EEEAE54"/>
    <w:rsid w:val="410F2214"/>
    <w:rsid w:val="415B2ED5"/>
    <w:rsid w:val="41D77E8A"/>
    <w:rsid w:val="42258C51"/>
    <w:rsid w:val="424EE633"/>
    <w:rsid w:val="428BE7E2"/>
    <w:rsid w:val="444589AD"/>
    <w:rsid w:val="4460B6F9"/>
    <w:rsid w:val="44AAC6A8"/>
    <w:rsid w:val="46117782"/>
    <w:rsid w:val="461CB157"/>
    <w:rsid w:val="46BE35D0"/>
    <w:rsid w:val="47ABA2B9"/>
    <w:rsid w:val="47BF39FF"/>
    <w:rsid w:val="47CC2FC0"/>
    <w:rsid w:val="48D9230D"/>
    <w:rsid w:val="4BE3923A"/>
    <w:rsid w:val="4DEF1BDC"/>
    <w:rsid w:val="512DEA27"/>
    <w:rsid w:val="51B7D813"/>
    <w:rsid w:val="524C637B"/>
    <w:rsid w:val="53744F96"/>
    <w:rsid w:val="56A09098"/>
    <w:rsid w:val="571E1000"/>
    <w:rsid w:val="5814565A"/>
    <w:rsid w:val="58AC8915"/>
    <w:rsid w:val="58ADD829"/>
    <w:rsid w:val="595E9AC4"/>
    <w:rsid w:val="596E123E"/>
    <w:rsid w:val="5BD65444"/>
    <w:rsid w:val="5DA59EE6"/>
    <w:rsid w:val="5DDD6BBD"/>
    <w:rsid w:val="5F09052A"/>
    <w:rsid w:val="62F29F01"/>
    <w:rsid w:val="630871AB"/>
    <w:rsid w:val="6372D9BF"/>
    <w:rsid w:val="648576BA"/>
    <w:rsid w:val="6528923E"/>
    <w:rsid w:val="660BCF6C"/>
    <w:rsid w:val="67C477CC"/>
    <w:rsid w:val="6834AB0C"/>
    <w:rsid w:val="68DC3BCE"/>
    <w:rsid w:val="6C1A1A12"/>
    <w:rsid w:val="6D0D29C7"/>
    <w:rsid w:val="6E541F6E"/>
    <w:rsid w:val="6E9BCD8D"/>
    <w:rsid w:val="6EF131B9"/>
    <w:rsid w:val="6FF14DC5"/>
    <w:rsid w:val="71BEAEC8"/>
    <w:rsid w:val="72D24973"/>
    <w:rsid w:val="72F468F2"/>
    <w:rsid w:val="749B6194"/>
    <w:rsid w:val="74D705A6"/>
    <w:rsid w:val="760A08DD"/>
    <w:rsid w:val="7805BA19"/>
    <w:rsid w:val="79971050"/>
    <w:rsid w:val="7A17652C"/>
    <w:rsid w:val="7ACE73D9"/>
    <w:rsid w:val="7AFBA128"/>
    <w:rsid w:val="7B3412EB"/>
    <w:rsid w:val="7BFB5B6B"/>
    <w:rsid w:val="7C103A57"/>
    <w:rsid w:val="7C8D0B2B"/>
    <w:rsid w:val="7EEA7F43"/>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735EB93"/>
  <w15:chartTrackingRefBased/>
  <w15:docId w15:val="{6FA53CC9-159D-4E3B-9A4D-8B168B2E5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27" w:unhideWhenUsed="1" w:qFormat="1"/>
    <w:lsdException w:name="heading 7" w:semiHidden="1" w:uiPriority="27" w:unhideWhenUsed="1" w:qFormat="1"/>
    <w:lsdException w:name="heading 8" w:semiHidden="1" w:uiPriority="27" w:unhideWhenUsed="1" w:qFormat="1"/>
    <w:lsdException w:name="heading 9" w:semiHidden="1" w:uiPriority="2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aliases w:val="H1 Numb"/>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aliases w:val="H2 Numb"/>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aliases w:val="H3 Numb"/>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aliases w:val="H4 Numb"/>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aliases w:val="H5 Numb"/>
    <w:basedOn w:val="Normal"/>
    <w:next w:val="Normal"/>
    <w:link w:val="Heading5Char"/>
    <w:uiPriority w:val="9"/>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27"/>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27"/>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27"/>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27"/>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aliases w:val="H2 Numb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aliases w:val="H3 Numb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aliases w:val="H4 Numb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aliases w:val="H5 Numb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27"/>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27"/>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27"/>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27"/>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8"/>
    <w:unhideWhenUsed/>
    <w:qFormat/>
    <w:rsid w:val="00352AA7"/>
    <w:pPr>
      <w:spacing w:line="240" w:lineRule="auto"/>
    </w:pPr>
    <w:rPr>
      <w:b/>
      <w:bCs/>
      <w:color w:val="4472C4" w:themeColor="accent1"/>
      <w:sz w:val="20"/>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274F35"/>
    <w:pPr>
      <w:spacing w:after="120" w:line="240" w:lineRule="auto"/>
    </w:pPr>
    <w:rPr>
      <w:rFonts w:ascii="Arial" w:eastAsiaTheme="minorHAnsi" w:hAnsi="Arial"/>
      <w:color w:val="44546A" w:themeColor="text2"/>
      <w:sz w:val="20"/>
      <w:lang w:val="en-GB"/>
    </w:rPr>
  </w:style>
  <w:style w:type="character" w:customStyle="1" w:styleId="BodyTextChar">
    <w:name w:val="Body Text Char"/>
    <w:basedOn w:val="DefaultParagraphFont"/>
    <w:link w:val="BodyText"/>
    <w:rsid w:val="00274F35"/>
    <w:rPr>
      <w:rFonts w:ascii="Arial" w:eastAsiaTheme="minorHAnsi" w:hAnsi="Arial"/>
      <w:color w:val="44546A" w:themeColor="text2"/>
      <w:sz w:val="20"/>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semiHidden/>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semiHidden/>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EB0B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B6E"/>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262676"/>
    <w:pPr>
      <w:spacing w:after="0"/>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 w:type="paragraph" w:styleId="TOC3">
    <w:name w:val="toc 3"/>
    <w:basedOn w:val="Normal"/>
    <w:next w:val="Normal"/>
    <w:autoRedefine/>
    <w:uiPriority w:val="39"/>
    <w:unhideWhenUsed/>
    <w:rsid w:val="0095582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981628">
      <w:bodyDiv w:val="1"/>
      <w:marLeft w:val="0"/>
      <w:marRight w:val="0"/>
      <w:marTop w:val="0"/>
      <w:marBottom w:val="0"/>
      <w:divBdr>
        <w:top w:val="none" w:sz="0" w:space="0" w:color="auto"/>
        <w:left w:val="none" w:sz="0" w:space="0" w:color="auto"/>
        <w:bottom w:val="none" w:sz="0" w:space="0" w:color="auto"/>
        <w:right w:val="none" w:sz="0" w:space="0" w:color="auto"/>
      </w:divBdr>
    </w:div>
    <w:div w:id="255867504">
      <w:bodyDiv w:val="1"/>
      <w:marLeft w:val="0"/>
      <w:marRight w:val="0"/>
      <w:marTop w:val="0"/>
      <w:marBottom w:val="0"/>
      <w:divBdr>
        <w:top w:val="none" w:sz="0" w:space="0" w:color="auto"/>
        <w:left w:val="none" w:sz="0" w:space="0" w:color="auto"/>
        <w:bottom w:val="none" w:sz="0" w:space="0" w:color="auto"/>
        <w:right w:val="none" w:sz="0" w:space="0" w:color="auto"/>
      </w:divBdr>
    </w:div>
    <w:div w:id="337658823">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577520902">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3290568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1234121805">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403020559">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yperlink" Target="https://data.nal.usda.gov/dataset/gridded-soil-survey-geographic-database-gssurgo" TargetMode="External"/><Relationship Id="rId39" Type="http://schemas.openxmlformats.org/officeDocument/2006/relationships/image" Target="media/image20.png"/><Relationship Id="rId21" Type="http://schemas.openxmlformats.org/officeDocument/2006/relationships/image" Target="media/image5.jpeg"/><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7.jpeg"/><Relationship Id="rId50" Type="http://schemas.openxmlformats.org/officeDocument/2006/relationships/hyperlink" Target="https://www.fema.gov/flood-maps/guidance-reports/guidelines-standards" TargetMode="External"/><Relationship Id="rId55" Type="http://schemas.openxmlformats.org/officeDocument/2006/relationships/hyperlink" Target="https://www.mrlc.gov/data/nlcd-2019-land-cover-conus"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hyperlink" Target="https://gis-txdot.opendata.arcgis.com/" TargetMode="External"/><Relationship Id="rId41" Type="http://schemas.openxmlformats.org/officeDocument/2006/relationships/chart" Target="charts/chart1.xml"/><Relationship Id="rId54" Type="http://schemas.openxmlformats.org/officeDocument/2006/relationships/hyperlink" Target="https://data.tnris.org/collection?c=b246f8f7-9c79-4c89-91f7-9c7f44955fc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jpeg"/><Relationship Id="rId45" Type="http://schemas.openxmlformats.org/officeDocument/2006/relationships/image" Target="media/image25.png"/><Relationship Id="rId53" Type="http://schemas.openxmlformats.org/officeDocument/2006/relationships/hyperlink" Target="https://data.tnris.org/collection?c=6ddcc1e6-2059-4fa2-a2cf-4ab163e2c97e" TargetMode="Externa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image" Target="media/image10.jpeg"/><Relationship Id="rId36" Type="http://schemas.openxmlformats.org/officeDocument/2006/relationships/image" Target="media/image17.jpeg"/><Relationship Id="rId49" Type="http://schemas.openxmlformats.org/officeDocument/2006/relationships/image" Target="media/image29.jpg"/><Relationship Id="rId57" Type="http://schemas.openxmlformats.org/officeDocument/2006/relationships/image" Target="media/image30.jpeg"/><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hyperlink" Target="https://data.nal.usda.gov/dataset/gridded-soil-survey-geographic-database-gssurgo" TargetMode="Externa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yperlink" Target="https://www.mrlc.gov/data/nlcd-2019-land-cover-conus" TargetMode="External"/><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image" Target="media/image28.jpeg"/><Relationship Id="rId56" Type="http://schemas.openxmlformats.org/officeDocument/2006/relationships/hyperlink" Target="https://data.tnris.org/collection?c=de1b77e1-3110-41e7-a6a5-81cbbdda5ec3" TargetMode="External"/><Relationship Id="rId8" Type="http://schemas.openxmlformats.org/officeDocument/2006/relationships/webSettings" Target="webSettings.xml"/><Relationship Id="rId51" Type="http://schemas.openxmlformats.org/officeDocument/2006/relationships/hyperlink" Target="https://hazards-fema.maps.arcgis.com/apps/webappviewer/index.html?id=8b0adb51996444d4879338b5529aa9cd" TargetMode="Externa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rady_Documentation/Flow_Area_Plot_Brad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Brady!$D$1</c:f>
              <c:strCache>
                <c:ptCount val="1"/>
                <c:pt idx="0">
                  <c:v>Regression 1%- Flow</c:v>
                </c:pt>
              </c:strCache>
            </c:strRef>
          </c:tx>
          <c:spPr>
            <a:ln w="2540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Brady!$D$4:$D$33</c:f>
              <c:numCache>
                <c:formatCode>#,##0</c:formatCode>
                <c:ptCount val="30"/>
                <c:pt idx="0" formatCode="General">
                  <c:v>703</c:v>
                </c:pt>
                <c:pt idx="1">
                  <c:v>1374</c:v>
                </c:pt>
                <c:pt idx="2">
                  <c:v>3126</c:v>
                </c:pt>
                <c:pt idx="3">
                  <c:v>3508</c:v>
                </c:pt>
                <c:pt idx="4">
                  <c:v>10928</c:v>
                </c:pt>
                <c:pt idx="5">
                  <c:v>15259</c:v>
                </c:pt>
                <c:pt idx="6">
                  <c:v>16579</c:v>
                </c:pt>
                <c:pt idx="8" formatCode="General">
                  <c:v>835</c:v>
                </c:pt>
                <c:pt idx="9">
                  <c:v>6123</c:v>
                </c:pt>
                <c:pt idx="10">
                  <c:v>12264</c:v>
                </c:pt>
                <c:pt idx="11">
                  <c:v>16611</c:v>
                </c:pt>
                <c:pt idx="12">
                  <c:v>24796</c:v>
                </c:pt>
                <c:pt idx="14" formatCode="General">
                  <c:v>883</c:v>
                </c:pt>
                <c:pt idx="15">
                  <c:v>1853</c:v>
                </c:pt>
                <c:pt idx="16">
                  <c:v>3330</c:v>
                </c:pt>
                <c:pt idx="17">
                  <c:v>6676</c:v>
                </c:pt>
                <c:pt idx="18">
                  <c:v>25590</c:v>
                </c:pt>
                <c:pt idx="19">
                  <c:v>5233</c:v>
                </c:pt>
                <c:pt idx="21" formatCode="General">
                  <c:v>526</c:v>
                </c:pt>
                <c:pt idx="22">
                  <c:v>1196</c:v>
                </c:pt>
                <c:pt idx="23">
                  <c:v>2336</c:v>
                </c:pt>
                <c:pt idx="24">
                  <c:v>2472</c:v>
                </c:pt>
                <c:pt idx="25">
                  <c:v>4613</c:v>
                </c:pt>
                <c:pt idx="27">
                  <c:v>4475</c:v>
                </c:pt>
                <c:pt idx="28">
                  <c:v>2474</c:v>
                </c:pt>
              </c:numCache>
            </c:numRef>
          </c:yVal>
          <c:smooth val="0"/>
          <c:extLst>
            <c:ext xmlns:c16="http://schemas.microsoft.com/office/drawing/2014/chart" uri="{C3380CC4-5D6E-409C-BE32-E72D297353CC}">
              <c16:uniqueId val="{00000001-DDC9-4824-9048-5E6E4F95950B}"/>
            </c:ext>
          </c:extLst>
        </c:ser>
        <c:ser>
          <c:idx val="1"/>
          <c:order val="1"/>
          <c:tx>
            <c:strRef>
              <c:f>Brady!$G$1</c:f>
              <c:strCache>
                <c:ptCount val="1"/>
                <c:pt idx="0">
                  <c:v>BLE 1% Flow</c:v>
                </c:pt>
              </c:strCache>
            </c:strRef>
          </c:tx>
          <c:spPr>
            <a:ln w="25400" cap="rnd">
              <a:noFill/>
              <a:round/>
            </a:ln>
            <a:effectLst/>
          </c:spPr>
          <c:marker>
            <c:symbol val="circle"/>
            <c:size val="2"/>
            <c:spPr>
              <a:solidFill>
                <a:srgbClr val="C00000"/>
              </a:solidFill>
              <a:ln w="44450">
                <a:solidFill>
                  <a:srgbClr val="C00000"/>
                </a:solidFill>
              </a:ln>
              <a:effectLst/>
            </c:spPr>
          </c:marker>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Brady!$G$4:$G$33</c:f>
              <c:numCache>
                <c:formatCode>#,##0</c:formatCode>
                <c:ptCount val="30"/>
                <c:pt idx="0">
                  <c:v>1173</c:v>
                </c:pt>
                <c:pt idx="1">
                  <c:v>3493</c:v>
                </c:pt>
                <c:pt idx="2">
                  <c:v>5403</c:v>
                </c:pt>
                <c:pt idx="3">
                  <c:v>6124</c:v>
                </c:pt>
                <c:pt idx="4">
                  <c:v>16226</c:v>
                </c:pt>
                <c:pt idx="5">
                  <c:v>22641</c:v>
                </c:pt>
                <c:pt idx="6">
                  <c:v>24429</c:v>
                </c:pt>
                <c:pt idx="8">
                  <c:v>1399</c:v>
                </c:pt>
                <c:pt idx="9">
                  <c:v>9346</c:v>
                </c:pt>
                <c:pt idx="10">
                  <c:v>13128</c:v>
                </c:pt>
                <c:pt idx="11">
                  <c:v>24485</c:v>
                </c:pt>
                <c:pt idx="12">
                  <c:v>39827</c:v>
                </c:pt>
                <c:pt idx="14">
                  <c:v>1602</c:v>
                </c:pt>
                <c:pt idx="15">
                  <c:v>2475</c:v>
                </c:pt>
                <c:pt idx="16">
                  <c:v>4340</c:v>
                </c:pt>
                <c:pt idx="17">
                  <c:v>9107</c:v>
                </c:pt>
                <c:pt idx="18">
                  <c:v>39570</c:v>
                </c:pt>
                <c:pt idx="19">
                  <c:v>10598</c:v>
                </c:pt>
                <c:pt idx="21">
                  <c:v>1061</c:v>
                </c:pt>
                <c:pt idx="22">
                  <c:v>2749</c:v>
                </c:pt>
                <c:pt idx="23">
                  <c:v>5256</c:v>
                </c:pt>
                <c:pt idx="24">
                  <c:v>5978</c:v>
                </c:pt>
                <c:pt idx="25">
                  <c:v>11262</c:v>
                </c:pt>
                <c:pt idx="26">
                  <c:v>20288</c:v>
                </c:pt>
                <c:pt idx="27">
                  <c:v>8125</c:v>
                </c:pt>
                <c:pt idx="28">
                  <c:v>3244</c:v>
                </c:pt>
                <c:pt idx="29">
                  <c:v>22416</c:v>
                </c:pt>
              </c:numCache>
            </c:numRef>
          </c:yVal>
          <c:smooth val="0"/>
          <c:extLst>
            <c:ext xmlns:c16="http://schemas.microsoft.com/office/drawing/2014/chart" uri="{C3380CC4-5D6E-409C-BE32-E72D297353CC}">
              <c16:uniqueId val="{00000002-DDC9-4824-9048-5E6E4F95950B}"/>
            </c:ext>
          </c:extLst>
        </c:ser>
        <c:ser>
          <c:idx val="2"/>
          <c:order val="2"/>
          <c:tx>
            <c:strRef>
              <c:f>Brady!$F$1</c:f>
              <c:strCache>
                <c:ptCount val="1"/>
                <c:pt idx="0">
                  <c:v>Regression 1%+ Flow</c:v>
                </c:pt>
              </c:strCache>
            </c:strRef>
          </c:tx>
          <c:spPr>
            <a:ln w="2540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Brady!$F$4:$F$33</c:f>
              <c:numCache>
                <c:formatCode>#,##0</c:formatCode>
                <c:ptCount val="30"/>
                <c:pt idx="0">
                  <c:v>1910</c:v>
                </c:pt>
                <c:pt idx="1">
                  <c:v>3731</c:v>
                </c:pt>
                <c:pt idx="2">
                  <c:v>8490</c:v>
                </c:pt>
                <c:pt idx="3">
                  <c:v>9527</c:v>
                </c:pt>
                <c:pt idx="4">
                  <c:v>29680</c:v>
                </c:pt>
                <c:pt idx="5">
                  <c:v>41443</c:v>
                </c:pt>
                <c:pt idx="6">
                  <c:v>45027</c:v>
                </c:pt>
                <c:pt idx="8">
                  <c:v>2318</c:v>
                </c:pt>
                <c:pt idx="9">
                  <c:v>16630</c:v>
                </c:pt>
                <c:pt idx="10">
                  <c:v>33308</c:v>
                </c:pt>
                <c:pt idx="11">
                  <c:v>45114</c:v>
                </c:pt>
                <c:pt idx="12">
                  <c:v>67343</c:v>
                </c:pt>
                <c:pt idx="14">
                  <c:v>2397</c:v>
                </c:pt>
                <c:pt idx="15">
                  <c:v>5033</c:v>
                </c:pt>
                <c:pt idx="16">
                  <c:v>9046</c:v>
                </c:pt>
                <c:pt idx="17">
                  <c:v>18132</c:v>
                </c:pt>
                <c:pt idx="18">
                  <c:v>69501</c:v>
                </c:pt>
                <c:pt idx="19">
                  <c:v>14213</c:v>
                </c:pt>
                <c:pt idx="21">
                  <c:v>1429</c:v>
                </c:pt>
                <c:pt idx="22">
                  <c:v>3249</c:v>
                </c:pt>
                <c:pt idx="23">
                  <c:v>6344</c:v>
                </c:pt>
                <c:pt idx="24">
                  <c:v>6714</c:v>
                </c:pt>
                <c:pt idx="25">
                  <c:v>12529</c:v>
                </c:pt>
                <c:pt idx="27">
                  <c:v>12155</c:v>
                </c:pt>
                <c:pt idx="28">
                  <c:v>6719</c:v>
                </c:pt>
              </c:numCache>
            </c:numRef>
          </c:yVal>
          <c:smooth val="0"/>
          <c:extLst>
            <c:ext xmlns:c16="http://schemas.microsoft.com/office/drawing/2014/chart" uri="{C3380CC4-5D6E-409C-BE32-E72D297353CC}">
              <c16:uniqueId val="{00000004-DDC9-4824-9048-5E6E4F95950B}"/>
            </c:ext>
          </c:extLst>
        </c:ser>
        <c:ser>
          <c:idx val="3"/>
          <c:order val="3"/>
          <c:tx>
            <c:strRef>
              <c:f>Brady!$H$1</c:f>
              <c:strCache>
                <c:ptCount val="1"/>
                <c:pt idx="0">
                  <c:v>Gage 1%- Flow (cfs)</c:v>
                </c:pt>
              </c:strCache>
            </c:strRef>
          </c:tx>
          <c:spPr>
            <a:ln w="25400" cap="rnd">
              <a:noFill/>
              <a:round/>
            </a:ln>
            <a:effectLst/>
          </c:spPr>
          <c:marker>
            <c:symbol val="square"/>
            <c:size val="3"/>
            <c:spPr>
              <a:solidFill>
                <a:srgbClr val="7030A0"/>
              </a:solidFill>
              <a:ln w="9525">
                <a:solidFill>
                  <a:srgbClr val="7030A0"/>
                </a:solidFill>
              </a:ln>
              <a:effectLst/>
            </c:spPr>
          </c:marker>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Brady!$H$4:$H$33</c:f>
              <c:numCache>
                <c:formatCode>General</c:formatCode>
                <c:ptCount val="30"/>
                <c:pt idx="26" formatCode="#,##0">
                  <c:v>9750</c:v>
                </c:pt>
              </c:numCache>
            </c:numRef>
          </c:yVal>
          <c:smooth val="0"/>
          <c:extLst>
            <c:ext xmlns:c16="http://schemas.microsoft.com/office/drawing/2014/chart" uri="{C3380CC4-5D6E-409C-BE32-E72D297353CC}">
              <c16:uniqueId val="{00000005-DDC9-4824-9048-5E6E4F95950B}"/>
            </c:ext>
          </c:extLst>
        </c:ser>
        <c:ser>
          <c:idx val="4"/>
          <c:order val="4"/>
          <c:tx>
            <c:strRef>
              <c:f>Brady!$I$1</c:f>
              <c:strCache>
                <c:ptCount val="1"/>
                <c:pt idx="0">
                  <c:v>Gage 1% Flow (cfs)</c:v>
                </c:pt>
              </c:strCache>
            </c:strRef>
          </c:tx>
          <c:spPr>
            <a:ln w="25400" cap="rnd">
              <a:noFill/>
              <a:round/>
            </a:ln>
            <a:effectLst/>
          </c:spPr>
          <c:marker>
            <c:symbol val="circle"/>
            <c:size val="5"/>
            <c:spPr>
              <a:solidFill>
                <a:srgbClr val="00B050"/>
              </a:solidFill>
              <a:ln w="9525">
                <a:solidFill>
                  <a:srgbClr val="00B050"/>
                </a:solidFill>
              </a:ln>
              <a:effectLst/>
            </c:spPr>
          </c:marker>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Brady!$I$4:$I$33</c:f>
              <c:numCache>
                <c:formatCode>General</c:formatCode>
                <c:ptCount val="30"/>
                <c:pt idx="26" formatCode="#,##0">
                  <c:v>24200</c:v>
                </c:pt>
              </c:numCache>
            </c:numRef>
          </c:yVal>
          <c:smooth val="0"/>
          <c:extLst>
            <c:ext xmlns:c16="http://schemas.microsoft.com/office/drawing/2014/chart" uri="{C3380CC4-5D6E-409C-BE32-E72D297353CC}">
              <c16:uniqueId val="{00000006-DDC9-4824-9048-5E6E4F95950B}"/>
            </c:ext>
          </c:extLst>
        </c:ser>
        <c:ser>
          <c:idx val="5"/>
          <c:order val="5"/>
          <c:tx>
            <c:strRef>
              <c:f>Brady!$J$1</c:f>
              <c:strCache>
                <c:ptCount val="1"/>
                <c:pt idx="0">
                  <c:v>Gage 1%+ Flow (cfs)</c:v>
                </c:pt>
              </c:strCache>
            </c:strRef>
          </c:tx>
          <c:spPr>
            <a:ln w="25400" cap="rnd">
              <a:noFill/>
              <a:round/>
            </a:ln>
            <a:effectLst/>
          </c:spPr>
          <c:marker>
            <c:symbol val="square"/>
            <c:size val="3"/>
            <c:spPr>
              <a:solidFill>
                <a:schemeClr val="accent6"/>
              </a:solidFill>
              <a:ln w="9525">
                <a:solidFill>
                  <a:schemeClr val="accent6"/>
                </a:solidFill>
              </a:ln>
              <a:effectLst/>
            </c:spPr>
          </c:marker>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Brady!$J$4:$J$33</c:f>
              <c:numCache>
                <c:formatCode>General</c:formatCode>
                <c:ptCount val="30"/>
                <c:pt idx="26" formatCode="#,##0">
                  <c:v>180000</c:v>
                </c:pt>
              </c:numCache>
            </c:numRef>
          </c:yVal>
          <c:smooth val="0"/>
          <c:extLst>
            <c:ext xmlns:c16="http://schemas.microsoft.com/office/drawing/2014/chart" uri="{C3380CC4-5D6E-409C-BE32-E72D297353CC}">
              <c16:uniqueId val="{00000007-DDC9-4824-9048-5E6E4F95950B}"/>
            </c:ext>
          </c:extLst>
        </c:ser>
        <c:ser>
          <c:idx val="6"/>
          <c:order val="6"/>
          <c:tx>
            <c:strRef>
              <c:f>Brady!$K$1</c:f>
              <c:strCache>
                <c:ptCount val="1"/>
                <c:pt idx="0">
                  <c:v>FIS 1% Flow (cfs)</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Brady!$C$4:$C$33</c:f>
              <c:numCache>
                <c:formatCode>General</c:formatCode>
                <c:ptCount val="30"/>
                <c:pt idx="0">
                  <c:v>1.2</c:v>
                </c:pt>
                <c:pt idx="1">
                  <c:v>5.2</c:v>
                </c:pt>
                <c:pt idx="2">
                  <c:v>12.88</c:v>
                </c:pt>
                <c:pt idx="3">
                  <c:v>22.48</c:v>
                </c:pt>
                <c:pt idx="4">
                  <c:v>101.9</c:v>
                </c:pt>
                <c:pt idx="5">
                  <c:v>173.2</c:v>
                </c:pt>
                <c:pt idx="6">
                  <c:v>202.1</c:v>
                </c:pt>
                <c:pt idx="8">
                  <c:v>1.8</c:v>
                </c:pt>
                <c:pt idx="9">
                  <c:v>37.700000000000003</c:v>
                </c:pt>
                <c:pt idx="10">
                  <c:v>110</c:v>
                </c:pt>
                <c:pt idx="11">
                  <c:v>203</c:v>
                </c:pt>
                <c:pt idx="12">
                  <c:v>397.42</c:v>
                </c:pt>
                <c:pt idx="14">
                  <c:v>2</c:v>
                </c:pt>
                <c:pt idx="15">
                  <c:v>6.8</c:v>
                </c:pt>
                <c:pt idx="16">
                  <c:v>15.3</c:v>
                </c:pt>
                <c:pt idx="17">
                  <c:v>44.8</c:v>
                </c:pt>
                <c:pt idx="18">
                  <c:v>413</c:v>
                </c:pt>
                <c:pt idx="19">
                  <c:v>27.8</c:v>
                </c:pt>
                <c:pt idx="21">
                  <c:v>1</c:v>
                </c:pt>
                <c:pt idx="22">
                  <c:v>4.0999999999999996</c:v>
                </c:pt>
                <c:pt idx="23">
                  <c:v>7.6</c:v>
                </c:pt>
                <c:pt idx="24">
                  <c:v>10.1</c:v>
                </c:pt>
                <c:pt idx="25">
                  <c:v>21.6</c:v>
                </c:pt>
                <c:pt idx="26">
                  <c:v>589.29999999999995</c:v>
                </c:pt>
                <c:pt idx="27">
                  <c:v>21.7</c:v>
                </c:pt>
                <c:pt idx="28">
                  <c:v>9.8000000000000007</c:v>
                </c:pt>
                <c:pt idx="29">
                  <c:v>595.4</c:v>
                </c:pt>
              </c:numCache>
            </c:numRef>
          </c:xVal>
          <c:yVal>
            <c:numRef>
              <c:f>Brady!$K$4:$K$33</c:f>
              <c:numCache>
                <c:formatCode>General</c:formatCode>
                <c:ptCount val="30"/>
                <c:pt idx="27" formatCode="#,##0">
                  <c:v>6520</c:v>
                </c:pt>
                <c:pt idx="28" formatCode="#,##0">
                  <c:v>2450</c:v>
                </c:pt>
                <c:pt idx="29" formatCode="#,##0">
                  <c:v>27300</c:v>
                </c:pt>
              </c:numCache>
            </c:numRef>
          </c:yVal>
          <c:smooth val="0"/>
          <c:extLst>
            <c:ext xmlns:c16="http://schemas.microsoft.com/office/drawing/2014/chart" uri="{C3380CC4-5D6E-409C-BE32-E72D297353CC}">
              <c16:uniqueId val="{00000008-DDC9-4824-9048-5E6E4F95950B}"/>
            </c:ext>
          </c:extLst>
        </c:ser>
        <c:dLbls>
          <c:showLegendKey val="0"/>
          <c:showVal val="0"/>
          <c:showCatName val="0"/>
          <c:showSerName val="0"/>
          <c:showPercent val="0"/>
          <c:showBubbleSize val="0"/>
        </c:dLbls>
        <c:axId val="820052000"/>
        <c:axId val="577439424"/>
      </c:scatterChart>
      <c:valAx>
        <c:axId val="820052000"/>
        <c:scaling>
          <c:logBase val="10"/>
          <c:orientation val="minMax"/>
          <c:max val="1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r"/>
      <c:layout>
        <c:manualLayout>
          <c:xMode val="edge"/>
          <c:yMode val="edge"/>
          <c:x val="2.5072814740989172E-2"/>
          <c:y val="0.8989066127783305"/>
          <c:w val="0.95086402449060059"/>
          <c:h val="0.1010934542273125"/>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5Ct00">
    <w:altName w:val="Calibri"/>
    <w:panose1 w:val="00000000000000000000"/>
    <w:charset w:val="A1"/>
    <w:family w:val="auto"/>
    <w:notTrueType/>
    <w:pitch w:val="default"/>
    <w:sig w:usb0="00000081" w:usb1="00000000" w:usb2="00000000" w:usb3="00000000" w:csb0="00000008"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75426"/>
    <w:rsid w:val="000C1FD0"/>
    <w:rsid w:val="000D1AC5"/>
    <w:rsid w:val="000D46F8"/>
    <w:rsid w:val="001543E1"/>
    <w:rsid w:val="001635A4"/>
    <w:rsid w:val="001649AA"/>
    <w:rsid w:val="001B71D4"/>
    <w:rsid w:val="001E0440"/>
    <w:rsid w:val="001F289E"/>
    <w:rsid w:val="002240A4"/>
    <w:rsid w:val="00274243"/>
    <w:rsid w:val="002F6DF4"/>
    <w:rsid w:val="0030126D"/>
    <w:rsid w:val="003704AB"/>
    <w:rsid w:val="003A67B5"/>
    <w:rsid w:val="003B12C4"/>
    <w:rsid w:val="004F26B5"/>
    <w:rsid w:val="0053409A"/>
    <w:rsid w:val="00540D57"/>
    <w:rsid w:val="005941F9"/>
    <w:rsid w:val="005A084A"/>
    <w:rsid w:val="005C0D9F"/>
    <w:rsid w:val="005C46C1"/>
    <w:rsid w:val="00624218"/>
    <w:rsid w:val="00662BC6"/>
    <w:rsid w:val="00692DDF"/>
    <w:rsid w:val="006A4CF9"/>
    <w:rsid w:val="006C61E7"/>
    <w:rsid w:val="00707117"/>
    <w:rsid w:val="00722A8D"/>
    <w:rsid w:val="00753A93"/>
    <w:rsid w:val="007A64CE"/>
    <w:rsid w:val="00826309"/>
    <w:rsid w:val="008523B8"/>
    <w:rsid w:val="008A54FD"/>
    <w:rsid w:val="008C45CE"/>
    <w:rsid w:val="008D2BA9"/>
    <w:rsid w:val="00931F5D"/>
    <w:rsid w:val="009341B0"/>
    <w:rsid w:val="00947AE3"/>
    <w:rsid w:val="0095611C"/>
    <w:rsid w:val="00974073"/>
    <w:rsid w:val="00982B5F"/>
    <w:rsid w:val="009839C1"/>
    <w:rsid w:val="00984C29"/>
    <w:rsid w:val="0099371F"/>
    <w:rsid w:val="009B0798"/>
    <w:rsid w:val="009C5765"/>
    <w:rsid w:val="00A12BED"/>
    <w:rsid w:val="00A23975"/>
    <w:rsid w:val="00A350B3"/>
    <w:rsid w:val="00A762E1"/>
    <w:rsid w:val="00A85B81"/>
    <w:rsid w:val="00AB6374"/>
    <w:rsid w:val="00B01D75"/>
    <w:rsid w:val="00B07AFC"/>
    <w:rsid w:val="00BB141C"/>
    <w:rsid w:val="00BB5835"/>
    <w:rsid w:val="00BE20C5"/>
    <w:rsid w:val="00C30B7E"/>
    <w:rsid w:val="00CB6D67"/>
    <w:rsid w:val="00CF3FE8"/>
    <w:rsid w:val="00CF569D"/>
    <w:rsid w:val="00D7267A"/>
    <w:rsid w:val="00D76FFA"/>
    <w:rsid w:val="00E01848"/>
    <w:rsid w:val="00E049CB"/>
    <w:rsid w:val="00E220ED"/>
    <w:rsid w:val="00EE4129"/>
    <w:rsid w:val="00F44348"/>
    <w:rsid w:val="00F526A0"/>
    <w:rsid w:val="00F54DFA"/>
    <w:rsid w:val="00FA0E96"/>
    <w:rsid w:val="00FD1DAA"/>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55802B-EA6E-4F41-B2CB-C3F621272A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79527C-9E7A-4DF4-8243-09E30F73EDDE}">
  <ds:schemaRefs>
    <ds:schemaRef ds:uri="http://schemas.microsoft.com/office/infopath/2007/PartnerControls"/>
    <ds:schemaRef ds:uri="http://purl.org/dc/elements/1.1/"/>
    <ds:schemaRef ds:uri="http://schemas.microsoft.com/office/2006/metadata/properties"/>
    <ds:schemaRef ds:uri="16f6ceba-cc09-45df-bfa7-0791b6bbf79d"/>
    <ds:schemaRef ds:uri="http://purl.org/dc/terms/"/>
    <ds:schemaRef ds:uri="0821988d-8727-4eb4-919d-4308d73b80d4"/>
    <ds:schemaRef ds:uri="http://schemas.microsoft.com/office/2006/documentManagement/types"/>
    <ds:schemaRef ds:uri="http://schemas.openxmlformats.org/package/2006/metadata/core-properties"/>
    <ds:schemaRef ds:uri="9c50ebd9-a98e-4b01-b1aa-3c7c650e3423"/>
    <ds:schemaRef ds:uri="http://www.w3.org/XML/1998/namespace"/>
    <ds:schemaRef ds:uri="http://purl.org/dc/dcmitype/"/>
  </ds:schemaRefs>
</ds:datastoreItem>
</file>

<file path=customXml/itemProps3.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1059</TotalTime>
  <Pages>57</Pages>
  <Words>14272</Words>
  <Characters>81355</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95437</CharactersWithSpaces>
  <SharedDoc>false</SharedDoc>
  <HLinks>
    <vt:vector size="468" baseType="variant">
      <vt:variant>
        <vt:i4>2687081</vt:i4>
      </vt:variant>
      <vt:variant>
        <vt:i4>699</vt:i4>
      </vt:variant>
      <vt:variant>
        <vt:i4>0</vt:i4>
      </vt:variant>
      <vt:variant>
        <vt:i4>5</vt:i4>
      </vt:variant>
      <vt:variant>
        <vt:lpwstr>https://data.tnris.org/collection?c=de1b77e1-3110-41e7-a6a5-81cbbdda5ec3</vt:lpwstr>
      </vt:variant>
      <vt:variant>
        <vt:lpwstr>6.22/32.737/-99.594</vt:lpwstr>
      </vt:variant>
      <vt:variant>
        <vt:i4>5046292</vt:i4>
      </vt:variant>
      <vt:variant>
        <vt:i4>696</vt:i4>
      </vt:variant>
      <vt:variant>
        <vt:i4>0</vt:i4>
      </vt:variant>
      <vt:variant>
        <vt:i4>5</vt:i4>
      </vt:variant>
      <vt:variant>
        <vt:lpwstr>https://www.mrlc.gov/data/nlcd-2019-land-cover-conus</vt:lpwstr>
      </vt:variant>
      <vt:variant>
        <vt:lpwstr/>
      </vt:variant>
      <vt:variant>
        <vt:i4>3080289</vt:i4>
      </vt:variant>
      <vt:variant>
        <vt:i4>693</vt:i4>
      </vt:variant>
      <vt:variant>
        <vt:i4>0</vt:i4>
      </vt:variant>
      <vt:variant>
        <vt:i4>5</vt:i4>
      </vt:variant>
      <vt:variant>
        <vt:lpwstr>https://data.tnris.org/collection?c=b246f8f7-9c79-4c89-91f7-9c7f44955fca</vt:lpwstr>
      </vt:variant>
      <vt:variant>
        <vt:lpwstr>5.37/29.889/-99.969</vt:lpwstr>
      </vt:variant>
      <vt:variant>
        <vt:i4>7733307</vt:i4>
      </vt:variant>
      <vt:variant>
        <vt:i4>690</vt:i4>
      </vt:variant>
      <vt:variant>
        <vt:i4>0</vt:i4>
      </vt:variant>
      <vt:variant>
        <vt:i4>5</vt:i4>
      </vt:variant>
      <vt:variant>
        <vt:lpwstr>https://data.tnris.org/collection?c=6ddcc1e6-2059-4fa2-a2cf-4ab163e2c97e</vt:lpwstr>
      </vt:variant>
      <vt:variant>
        <vt:lpwstr>6.55/29.436/-97.594</vt:lpwstr>
      </vt:variant>
      <vt:variant>
        <vt:i4>1507402</vt:i4>
      </vt:variant>
      <vt:variant>
        <vt:i4>687</vt:i4>
      </vt:variant>
      <vt:variant>
        <vt:i4>0</vt:i4>
      </vt:variant>
      <vt:variant>
        <vt:i4>5</vt:i4>
      </vt:variant>
      <vt:variant>
        <vt:lpwstr>https://data.nal.usda.gov/dataset/gridded-soil-survey-geographic-database-gssurgo</vt:lpwstr>
      </vt:variant>
      <vt:variant>
        <vt:lpwstr/>
      </vt:variant>
      <vt:variant>
        <vt:i4>5373961</vt:i4>
      </vt:variant>
      <vt:variant>
        <vt:i4>684</vt:i4>
      </vt:variant>
      <vt:variant>
        <vt:i4>0</vt:i4>
      </vt:variant>
      <vt:variant>
        <vt:i4>5</vt:i4>
      </vt:variant>
      <vt:variant>
        <vt:lpwstr>https://hazards-fema.maps.arcgis.com/apps/webappviewer/index.html?id=8b0adb51996444d4879338b5529aa9cd</vt:lpwstr>
      </vt:variant>
      <vt:variant>
        <vt:lpwstr/>
      </vt:variant>
      <vt:variant>
        <vt:i4>5111821</vt:i4>
      </vt:variant>
      <vt:variant>
        <vt:i4>681</vt:i4>
      </vt:variant>
      <vt:variant>
        <vt:i4>0</vt:i4>
      </vt:variant>
      <vt:variant>
        <vt:i4>5</vt:i4>
      </vt:variant>
      <vt:variant>
        <vt:lpwstr>https://www.fema.gov/flood-maps/guidance-reports/guidelines-standards</vt:lpwstr>
      </vt:variant>
      <vt:variant>
        <vt:lpwstr/>
      </vt:variant>
      <vt:variant>
        <vt:i4>7798892</vt:i4>
      </vt:variant>
      <vt:variant>
        <vt:i4>480</vt:i4>
      </vt:variant>
      <vt:variant>
        <vt:i4>0</vt:i4>
      </vt:variant>
      <vt:variant>
        <vt:i4>5</vt:i4>
      </vt:variant>
      <vt:variant>
        <vt:lpwstr>https://gis-txdot.opendata.arcgis.com/</vt:lpwstr>
      </vt:variant>
      <vt:variant>
        <vt:lpwstr/>
      </vt:variant>
      <vt:variant>
        <vt:i4>5046292</vt:i4>
      </vt:variant>
      <vt:variant>
        <vt:i4>468</vt:i4>
      </vt:variant>
      <vt:variant>
        <vt:i4>0</vt:i4>
      </vt:variant>
      <vt:variant>
        <vt:i4>5</vt:i4>
      </vt:variant>
      <vt:variant>
        <vt:lpwstr>https://www.mrlc.gov/data/nlcd-2019-land-cover-conus</vt:lpwstr>
      </vt:variant>
      <vt:variant>
        <vt:lpwstr/>
      </vt:variant>
      <vt:variant>
        <vt:i4>1507402</vt:i4>
      </vt:variant>
      <vt:variant>
        <vt:i4>465</vt:i4>
      </vt:variant>
      <vt:variant>
        <vt:i4>0</vt:i4>
      </vt:variant>
      <vt:variant>
        <vt:i4>5</vt:i4>
      </vt:variant>
      <vt:variant>
        <vt:lpwstr>https://data.nal.usda.gov/dataset/gridded-soil-survey-geographic-database-gssurgo</vt:lpwstr>
      </vt:variant>
      <vt:variant>
        <vt:lpwstr/>
      </vt:variant>
      <vt:variant>
        <vt:i4>1900595</vt:i4>
      </vt:variant>
      <vt:variant>
        <vt:i4>410</vt:i4>
      </vt:variant>
      <vt:variant>
        <vt:i4>0</vt:i4>
      </vt:variant>
      <vt:variant>
        <vt:i4>5</vt:i4>
      </vt:variant>
      <vt:variant>
        <vt:lpwstr/>
      </vt:variant>
      <vt:variant>
        <vt:lpwstr>_Toc183443559</vt:lpwstr>
      </vt:variant>
      <vt:variant>
        <vt:i4>1900595</vt:i4>
      </vt:variant>
      <vt:variant>
        <vt:i4>404</vt:i4>
      </vt:variant>
      <vt:variant>
        <vt:i4>0</vt:i4>
      </vt:variant>
      <vt:variant>
        <vt:i4>5</vt:i4>
      </vt:variant>
      <vt:variant>
        <vt:lpwstr/>
      </vt:variant>
      <vt:variant>
        <vt:lpwstr>_Toc183443558</vt:lpwstr>
      </vt:variant>
      <vt:variant>
        <vt:i4>1900595</vt:i4>
      </vt:variant>
      <vt:variant>
        <vt:i4>398</vt:i4>
      </vt:variant>
      <vt:variant>
        <vt:i4>0</vt:i4>
      </vt:variant>
      <vt:variant>
        <vt:i4>5</vt:i4>
      </vt:variant>
      <vt:variant>
        <vt:lpwstr/>
      </vt:variant>
      <vt:variant>
        <vt:lpwstr>_Toc183443557</vt:lpwstr>
      </vt:variant>
      <vt:variant>
        <vt:i4>1900595</vt:i4>
      </vt:variant>
      <vt:variant>
        <vt:i4>392</vt:i4>
      </vt:variant>
      <vt:variant>
        <vt:i4>0</vt:i4>
      </vt:variant>
      <vt:variant>
        <vt:i4>5</vt:i4>
      </vt:variant>
      <vt:variant>
        <vt:lpwstr/>
      </vt:variant>
      <vt:variant>
        <vt:lpwstr>_Toc183443556</vt:lpwstr>
      </vt:variant>
      <vt:variant>
        <vt:i4>1900595</vt:i4>
      </vt:variant>
      <vt:variant>
        <vt:i4>386</vt:i4>
      </vt:variant>
      <vt:variant>
        <vt:i4>0</vt:i4>
      </vt:variant>
      <vt:variant>
        <vt:i4>5</vt:i4>
      </vt:variant>
      <vt:variant>
        <vt:lpwstr/>
      </vt:variant>
      <vt:variant>
        <vt:lpwstr>_Toc183443555</vt:lpwstr>
      </vt:variant>
      <vt:variant>
        <vt:i4>1900595</vt:i4>
      </vt:variant>
      <vt:variant>
        <vt:i4>380</vt:i4>
      </vt:variant>
      <vt:variant>
        <vt:i4>0</vt:i4>
      </vt:variant>
      <vt:variant>
        <vt:i4>5</vt:i4>
      </vt:variant>
      <vt:variant>
        <vt:lpwstr/>
      </vt:variant>
      <vt:variant>
        <vt:lpwstr>_Toc183443554</vt:lpwstr>
      </vt:variant>
      <vt:variant>
        <vt:i4>1900595</vt:i4>
      </vt:variant>
      <vt:variant>
        <vt:i4>374</vt:i4>
      </vt:variant>
      <vt:variant>
        <vt:i4>0</vt:i4>
      </vt:variant>
      <vt:variant>
        <vt:i4>5</vt:i4>
      </vt:variant>
      <vt:variant>
        <vt:lpwstr/>
      </vt:variant>
      <vt:variant>
        <vt:lpwstr>_Toc183443553</vt:lpwstr>
      </vt:variant>
      <vt:variant>
        <vt:i4>1900595</vt:i4>
      </vt:variant>
      <vt:variant>
        <vt:i4>368</vt:i4>
      </vt:variant>
      <vt:variant>
        <vt:i4>0</vt:i4>
      </vt:variant>
      <vt:variant>
        <vt:i4>5</vt:i4>
      </vt:variant>
      <vt:variant>
        <vt:lpwstr/>
      </vt:variant>
      <vt:variant>
        <vt:lpwstr>_Toc183443552</vt:lpwstr>
      </vt:variant>
      <vt:variant>
        <vt:i4>1900595</vt:i4>
      </vt:variant>
      <vt:variant>
        <vt:i4>362</vt:i4>
      </vt:variant>
      <vt:variant>
        <vt:i4>0</vt:i4>
      </vt:variant>
      <vt:variant>
        <vt:i4>5</vt:i4>
      </vt:variant>
      <vt:variant>
        <vt:lpwstr/>
      </vt:variant>
      <vt:variant>
        <vt:lpwstr>_Toc183443551</vt:lpwstr>
      </vt:variant>
      <vt:variant>
        <vt:i4>1900595</vt:i4>
      </vt:variant>
      <vt:variant>
        <vt:i4>356</vt:i4>
      </vt:variant>
      <vt:variant>
        <vt:i4>0</vt:i4>
      </vt:variant>
      <vt:variant>
        <vt:i4>5</vt:i4>
      </vt:variant>
      <vt:variant>
        <vt:lpwstr/>
      </vt:variant>
      <vt:variant>
        <vt:lpwstr>_Toc183443550</vt:lpwstr>
      </vt:variant>
      <vt:variant>
        <vt:i4>1835059</vt:i4>
      </vt:variant>
      <vt:variant>
        <vt:i4>350</vt:i4>
      </vt:variant>
      <vt:variant>
        <vt:i4>0</vt:i4>
      </vt:variant>
      <vt:variant>
        <vt:i4>5</vt:i4>
      </vt:variant>
      <vt:variant>
        <vt:lpwstr/>
      </vt:variant>
      <vt:variant>
        <vt:lpwstr>_Toc183443549</vt:lpwstr>
      </vt:variant>
      <vt:variant>
        <vt:i4>1835059</vt:i4>
      </vt:variant>
      <vt:variant>
        <vt:i4>344</vt:i4>
      </vt:variant>
      <vt:variant>
        <vt:i4>0</vt:i4>
      </vt:variant>
      <vt:variant>
        <vt:i4>5</vt:i4>
      </vt:variant>
      <vt:variant>
        <vt:lpwstr/>
      </vt:variant>
      <vt:variant>
        <vt:lpwstr>_Toc183443548</vt:lpwstr>
      </vt:variant>
      <vt:variant>
        <vt:i4>1835059</vt:i4>
      </vt:variant>
      <vt:variant>
        <vt:i4>338</vt:i4>
      </vt:variant>
      <vt:variant>
        <vt:i4>0</vt:i4>
      </vt:variant>
      <vt:variant>
        <vt:i4>5</vt:i4>
      </vt:variant>
      <vt:variant>
        <vt:lpwstr/>
      </vt:variant>
      <vt:variant>
        <vt:lpwstr>_Toc183443547</vt:lpwstr>
      </vt:variant>
      <vt:variant>
        <vt:i4>1835059</vt:i4>
      </vt:variant>
      <vt:variant>
        <vt:i4>332</vt:i4>
      </vt:variant>
      <vt:variant>
        <vt:i4>0</vt:i4>
      </vt:variant>
      <vt:variant>
        <vt:i4>5</vt:i4>
      </vt:variant>
      <vt:variant>
        <vt:lpwstr/>
      </vt:variant>
      <vt:variant>
        <vt:lpwstr>_Toc183443546</vt:lpwstr>
      </vt:variant>
      <vt:variant>
        <vt:i4>1835059</vt:i4>
      </vt:variant>
      <vt:variant>
        <vt:i4>326</vt:i4>
      </vt:variant>
      <vt:variant>
        <vt:i4>0</vt:i4>
      </vt:variant>
      <vt:variant>
        <vt:i4>5</vt:i4>
      </vt:variant>
      <vt:variant>
        <vt:lpwstr/>
      </vt:variant>
      <vt:variant>
        <vt:lpwstr>_Toc183443545</vt:lpwstr>
      </vt:variant>
      <vt:variant>
        <vt:i4>1835059</vt:i4>
      </vt:variant>
      <vt:variant>
        <vt:i4>320</vt:i4>
      </vt:variant>
      <vt:variant>
        <vt:i4>0</vt:i4>
      </vt:variant>
      <vt:variant>
        <vt:i4>5</vt:i4>
      </vt:variant>
      <vt:variant>
        <vt:lpwstr/>
      </vt:variant>
      <vt:variant>
        <vt:lpwstr>_Toc183443544</vt:lpwstr>
      </vt:variant>
      <vt:variant>
        <vt:i4>1835059</vt:i4>
      </vt:variant>
      <vt:variant>
        <vt:i4>314</vt:i4>
      </vt:variant>
      <vt:variant>
        <vt:i4>0</vt:i4>
      </vt:variant>
      <vt:variant>
        <vt:i4>5</vt:i4>
      </vt:variant>
      <vt:variant>
        <vt:lpwstr/>
      </vt:variant>
      <vt:variant>
        <vt:lpwstr>_Toc183443543</vt:lpwstr>
      </vt:variant>
      <vt:variant>
        <vt:i4>1835059</vt:i4>
      </vt:variant>
      <vt:variant>
        <vt:i4>308</vt:i4>
      </vt:variant>
      <vt:variant>
        <vt:i4>0</vt:i4>
      </vt:variant>
      <vt:variant>
        <vt:i4>5</vt:i4>
      </vt:variant>
      <vt:variant>
        <vt:lpwstr/>
      </vt:variant>
      <vt:variant>
        <vt:lpwstr>_Toc183443542</vt:lpwstr>
      </vt:variant>
      <vt:variant>
        <vt:i4>1835059</vt:i4>
      </vt:variant>
      <vt:variant>
        <vt:i4>302</vt:i4>
      </vt:variant>
      <vt:variant>
        <vt:i4>0</vt:i4>
      </vt:variant>
      <vt:variant>
        <vt:i4>5</vt:i4>
      </vt:variant>
      <vt:variant>
        <vt:lpwstr/>
      </vt:variant>
      <vt:variant>
        <vt:lpwstr>_Toc183443541</vt:lpwstr>
      </vt:variant>
      <vt:variant>
        <vt:i4>1835059</vt:i4>
      </vt:variant>
      <vt:variant>
        <vt:i4>296</vt:i4>
      </vt:variant>
      <vt:variant>
        <vt:i4>0</vt:i4>
      </vt:variant>
      <vt:variant>
        <vt:i4>5</vt:i4>
      </vt:variant>
      <vt:variant>
        <vt:lpwstr/>
      </vt:variant>
      <vt:variant>
        <vt:lpwstr>_Toc183443540</vt:lpwstr>
      </vt:variant>
      <vt:variant>
        <vt:i4>1769523</vt:i4>
      </vt:variant>
      <vt:variant>
        <vt:i4>290</vt:i4>
      </vt:variant>
      <vt:variant>
        <vt:i4>0</vt:i4>
      </vt:variant>
      <vt:variant>
        <vt:i4>5</vt:i4>
      </vt:variant>
      <vt:variant>
        <vt:lpwstr/>
      </vt:variant>
      <vt:variant>
        <vt:lpwstr>_Toc183443539</vt:lpwstr>
      </vt:variant>
      <vt:variant>
        <vt:i4>1769523</vt:i4>
      </vt:variant>
      <vt:variant>
        <vt:i4>284</vt:i4>
      </vt:variant>
      <vt:variant>
        <vt:i4>0</vt:i4>
      </vt:variant>
      <vt:variant>
        <vt:i4>5</vt:i4>
      </vt:variant>
      <vt:variant>
        <vt:lpwstr/>
      </vt:variant>
      <vt:variant>
        <vt:lpwstr>_Toc183443538</vt:lpwstr>
      </vt:variant>
      <vt:variant>
        <vt:i4>1769523</vt:i4>
      </vt:variant>
      <vt:variant>
        <vt:i4>278</vt:i4>
      </vt:variant>
      <vt:variant>
        <vt:i4>0</vt:i4>
      </vt:variant>
      <vt:variant>
        <vt:i4>5</vt:i4>
      </vt:variant>
      <vt:variant>
        <vt:lpwstr/>
      </vt:variant>
      <vt:variant>
        <vt:lpwstr>_Toc183443537</vt:lpwstr>
      </vt:variant>
      <vt:variant>
        <vt:i4>1769523</vt:i4>
      </vt:variant>
      <vt:variant>
        <vt:i4>272</vt:i4>
      </vt:variant>
      <vt:variant>
        <vt:i4>0</vt:i4>
      </vt:variant>
      <vt:variant>
        <vt:i4>5</vt:i4>
      </vt:variant>
      <vt:variant>
        <vt:lpwstr/>
      </vt:variant>
      <vt:variant>
        <vt:lpwstr>_Toc183443536</vt:lpwstr>
      </vt:variant>
      <vt:variant>
        <vt:i4>1769523</vt:i4>
      </vt:variant>
      <vt:variant>
        <vt:i4>266</vt:i4>
      </vt:variant>
      <vt:variant>
        <vt:i4>0</vt:i4>
      </vt:variant>
      <vt:variant>
        <vt:i4>5</vt:i4>
      </vt:variant>
      <vt:variant>
        <vt:lpwstr/>
      </vt:variant>
      <vt:variant>
        <vt:lpwstr>_Toc183443535</vt:lpwstr>
      </vt:variant>
      <vt:variant>
        <vt:i4>1769523</vt:i4>
      </vt:variant>
      <vt:variant>
        <vt:i4>260</vt:i4>
      </vt:variant>
      <vt:variant>
        <vt:i4>0</vt:i4>
      </vt:variant>
      <vt:variant>
        <vt:i4>5</vt:i4>
      </vt:variant>
      <vt:variant>
        <vt:lpwstr/>
      </vt:variant>
      <vt:variant>
        <vt:lpwstr>_Toc183443534</vt:lpwstr>
      </vt:variant>
      <vt:variant>
        <vt:i4>1769523</vt:i4>
      </vt:variant>
      <vt:variant>
        <vt:i4>251</vt:i4>
      </vt:variant>
      <vt:variant>
        <vt:i4>0</vt:i4>
      </vt:variant>
      <vt:variant>
        <vt:i4>5</vt:i4>
      </vt:variant>
      <vt:variant>
        <vt:lpwstr/>
      </vt:variant>
      <vt:variant>
        <vt:lpwstr>_Toc183443533</vt:lpwstr>
      </vt:variant>
      <vt:variant>
        <vt:i4>1769523</vt:i4>
      </vt:variant>
      <vt:variant>
        <vt:i4>245</vt:i4>
      </vt:variant>
      <vt:variant>
        <vt:i4>0</vt:i4>
      </vt:variant>
      <vt:variant>
        <vt:i4>5</vt:i4>
      </vt:variant>
      <vt:variant>
        <vt:lpwstr/>
      </vt:variant>
      <vt:variant>
        <vt:lpwstr>_Toc183443532</vt:lpwstr>
      </vt:variant>
      <vt:variant>
        <vt:i4>1769523</vt:i4>
      </vt:variant>
      <vt:variant>
        <vt:i4>239</vt:i4>
      </vt:variant>
      <vt:variant>
        <vt:i4>0</vt:i4>
      </vt:variant>
      <vt:variant>
        <vt:i4>5</vt:i4>
      </vt:variant>
      <vt:variant>
        <vt:lpwstr/>
      </vt:variant>
      <vt:variant>
        <vt:lpwstr>_Toc183443531</vt:lpwstr>
      </vt:variant>
      <vt:variant>
        <vt:i4>1769523</vt:i4>
      </vt:variant>
      <vt:variant>
        <vt:i4>233</vt:i4>
      </vt:variant>
      <vt:variant>
        <vt:i4>0</vt:i4>
      </vt:variant>
      <vt:variant>
        <vt:i4>5</vt:i4>
      </vt:variant>
      <vt:variant>
        <vt:lpwstr/>
      </vt:variant>
      <vt:variant>
        <vt:lpwstr>_Toc183443530</vt:lpwstr>
      </vt:variant>
      <vt:variant>
        <vt:i4>1703987</vt:i4>
      </vt:variant>
      <vt:variant>
        <vt:i4>227</vt:i4>
      </vt:variant>
      <vt:variant>
        <vt:i4>0</vt:i4>
      </vt:variant>
      <vt:variant>
        <vt:i4>5</vt:i4>
      </vt:variant>
      <vt:variant>
        <vt:lpwstr/>
      </vt:variant>
      <vt:variant>
        <vt:lpwstr>_Toc183443529</vt:lpwstr>
      </vt:variant>
      <vt:variant>
        <vt:i4>1703987</vt:i4>
      </vt:variant>
      <vt:variant>
        <vt:i4>221</vt:i4>
      </vt:variant>
      <vt:variant>
        <vt:i4>0</vt:i4>
      </vt:variant>
      <vt:variant>
        <vt:i4>5</vt:i4>
      </vt:variant>
      <vt:variant>
        <vt:lpwstr/>
      </vt:variant>
      <vt:variant>
        <vt:lpwstr>_Toc183443528</vt:lpwstr>
      </vt:variant>
      <vt:variant>
        <vt:i4>1703987</vt:i4>
      </vt:variant>
      <vt:variant>
        <vt:i4>215</vt:i4>
      </vt:variant>
      <vt:variant>
        <vt:i4>0</vt:i4>
      </vt:variant>
      <vt:variant>
        <vt:i4>5</vt:i4>
      </vt:variant>
      <vt:variant>
        <vt:lpwstr/>
      </vt:variant>
      <vt:variant>
        <vt:lpwstr>_Toc183443527</vt:lpwstr>
      </vt:variant>
      <vt:variant>
        <vt:i4>1703987</vt:i4>
      </vt:variant>
      <vt:variant>
        <vt:i4>209</vt:i4>
      </vt:variant>
      <vt:variant>
        <vt:i4>0</vt:i4>
      </vt:variant>
      <vt:variant>
        <vt:i4>5</vt:i4>
      </vt:variant>
      <vt:variant>
        <vt:lpwstr/>
      </vt:variant>
      <vt:variant>
        <vt:lpwstr>_Toc183443526</vt:lpwstr>
      </vt:variant>
      <vt:variant>
        <vt:i4>1703987</vt:i4>
      </vt:variant>
      <vt:variant>
        <vt:i4>203</vt:i4>
      </vt:variant>
      <vt:variant>
        <vt:i4>0</vt:i4>
      </vt:variant>
      <vt:variant>
        <vt:i4>5</vt:i4>
      </vt:variant>
      <vt:variant>
        <vt:lpwstr/>
      </vt:variant>
      <vt:variant>
        <vt:lpwstr>_Toc183443525</vt:lpwstr>
      </vt:variant>
      <vt:variant>
        <vt:i4>1703987</vt:i4>
      </vt:variant>
      <vt:variant>
        <vt:i4>197</vt:i4>
      </vt:variant>
      <vt:variant>
        <vt:i4>0</vt:i4>
      </vt:variant>
      <vt:variant>
        <vt:i4>5</vt:i4>
      </vt:variant>
      <vt:variant>
        <vt:lpwstr/>
      </vt:variant>
      <vt:variant>
        <vt:lpwstr>_Toc183443524</vt:lpwstr>
      </vt:variant>
      <vt:variant>
        <vt:i4>1703987</vt:i4>
      </vt:variant>
      <vt:variant>
        <vt:i4>191</vt:i4>
      </vt:variant>
      <vt:variant>
        <vt:i4>0</vt:i4>
      </vt:variant>
      <vt:variant>
        <vt:i4>5</vt:i4>
      </vt:variant>
      <vt:variant>
        <vt:lpwstr/>
      </vt:variant>
      <vt:variant>
        <vt:lpwstr>_Toc183443523</vt:lpwstr>
      </vt:variant>
      <vt:variant>
        <vt:i4>1703987</vt:i4>
      </vt:variant>
      <vt:variant>
        <vt:i4>185</vt:i4>
      </vt:variant>
      <vt:variant>
        <vt:i4>0</vt:i4>
      </vt:variant>
      <vt:variant>
        <vt:i4>5</vt:i4>
      </vt:variant>
      <vt:variant>
        <vt:lpwstr/>
      </vt:variant>
      <vt:variant>
        <vt:lpwstr>_Toc183443522</vt:lpwstr>
      </vt:variant>
      <vt:variant>
        <vt:i4>1703987</vt:i4>
      </vt:variant>
      <vt:variant>
        <vt:i4>179</vt:i4>
      </vt:variant>
      <vt:variant>
        <vt:i4>0</vt:i4>
      </vt:variant>
      <vt:variant>
        <vt:i4>5</vt:i4>
      </vt:variant>
      <vt:variant>
        <vt:lpwstr/>
      </vt:variant>
      <vt:variant>
        <vt:lpwstr>_Toc183443521</vt:lpwstr>
      </vt:variant>
      <vt:variant>
        <vt:i4>1703987</vt:i4>
      </vt:variant>
      <vt:variant>
        <vt:i4>173</vt:i4>
      </vt:variant>
      <vt:variant>
        <vt:i4>0</vt:i4>
      </vt:variant>
      <vt:variant>
        <vt:i4>5</vt:i4>
      </vt:variant>
      <vt:variant>
        <vt:lpwstr/>
      </vt:variant>
      <vt:variant>
        <vt:lpwstr>_Toc183443520</vt:lpwstr>
      </vt:variant>
      <vt:variant>
        <vt:i4>1638451</vt:i4>
      </vt:variant>
      <vt:variant>
        <vt:i4>167</vt:i4>
      </vt:variant>
      <vt:variant>
        <vt:i4>0</vt:i4>
      </vt:variant>
      <vt:variant>
        <vt:i4>5</vt:i4>
      </vt:variant>
      <vt:variant>
        <vt:lpwstr/>
      </vt:variant>
      <vt:variant>
        <vt:lpwstr>_Toc183443519</vt:lpwstr>
      </vt:variant>
      <vt:variant>
        <vt:i4>1638451</vt:i4>
      </vt:variant>
      <vt:variant>
        <vt:i4>161</vt:i4>
      </vt:variant>
      <vt:variant>
        <vt:i4>0</vt:i4>
      </vt:variant>
      <vt:variant>
        <vt:i4>5</vt:i4>
      </vt:variant>
      <vt:variant>
        <vt:lpwstr/>
      </vt:variant>
      <vt:variant>
        <vt:lpwstr>_Toc183443518</vt:lpwstr>
      </vt:variant>
      <vt:variant>
        <vt:i4>1638451</vt:i4>
      </vt:variant>
      <vt:variant>
        <vt:i4>155</vt:i4>
      </vt:variant>
      <vt:variant>
        <vt:i4>0</vt:i4>
      </vt:variant>
      <vt:variant>
        <vt:i4>5</vt:i4>
      </vt:variant>
      <vt:variant>
        <vt:lpwstr/>
      </vt:variant>
      <vt:variant>
        <vt:lpwstr>_Toc183443517</vt:lpwstr>
      </vt:variant>
      <vt:variant>
        <vt:i4>1638451</vt:i4>
      </vt:variant>
      <vt:variant>
        <vt:i4>149</vt:i4>
      </vt:variant>
      <vt:variant>
        <vt:i4>0</vt:i4>
      </vt:variant>
      <vt:variant>
        <vt:i4>5</vt:i4>
      </vt:variant>
      <vt:variant>
        <vt:lpwstr/>
      </vt:variant>
      <vt:variant>
        <vt:lpwstr>_Toc183443516</vt:lpwstr>
      </vt:variant>
      <vt:variant>
        <vt:i4>1638451</vt:i4>
      </vt:variant>
      <vt:variant>
        <vt:i4>140</vt:i4>
      </vt:variant>
      <vt:variant>
        <vt:i4>0</vt:i4>
      </vt:variant>
      <vt:variant>
        <vt:i4>5</vt:i4>
      </vt:variant>
      <vt:variant>
        <vt:lpwstr/>
      </vt:variant>
      <vt:variant>
        <vt:lpwstr>_Toc183443515</vt:lpwstr>
      </vt:variant>
      <vt:variant>
        <vt:i4>1638451</vt:i4>
      </vt:variant>
      <vt:variant>
        <vt:i4>134</vt:i4>
      </vt:variant>
      <vt:variant>
        <vt:i4>0</vt:i4>
      </vt:variant>
      <vt:variant>
        <vt:i4>5</vt:i4>
      </vt:variant>
      <vt:variant>
        <vt:lpwstr/>
      </vt:variant>
      <vt:variant>
        <vt:lpwstr>_Toc183443514</vt:lpwstr>
      </vt:variant>
      <vt:variant>
        <vt:i4>1638451</vt:i4>
      </vt:variant>
      <vt:variant>
        <vt:i4>128</vt:i4>
      </vt:variant>
      <vt:variant>
        <vt:i4>0</vt:i4>
      </vt:variant>
      <vt:variant>
        <vt:i4>5</vt:i4>
      </vt:variant>
      <vt:variant>
        <vt:lpwstr/>
      </vt:variant>
      <vt:variant>
        <vt:lpwstr>_Toc183443513</vt:lpwstr>
      </vt:variant>
      <vt:variant>
        <vt:i4>1638451</vt:i4>
      </vt:variant>
      <vt:variant>
        <vt:i4>122</vt:i4>
      </vt:variant>
      <vt:variant>
        <vt:i4>0</vt:i4>
      </vt:variant>
      <vt:variant>
        <vt:i4>5</vt:i4>
      </vt:variant>
      <vt:variant>
        <vt:lpwstr/>
      </vt:variant>
      <vt:variant>
        <vt:lpwstr>_Toc183443512</vt:lpwstr>
      </vt:variant>
      <vt:variant>
        <vt:i4>1638451</vt:i4>
      </vt:variant>
      <vt:variant>
        <vt:i4>116</vt:i4>
      </vt:variant>
      <vt:variant>
        <vt:i4>0</vt:i4>
      </vt:variant>
      <vt:variant>
        <vt:i4>5</vt:i4>
      </vt:variant>
      <vt:variant>
        <vt:lpwstr/>
      </vt:variant>
      <vt:variant>
        <vt:lpwstr>_Toc183443511</vt:lpwstr>
      </vt:variant>
      <vt:variant>
        <vt:i4>1638451</vt:i4>
      </vt:variant>
      <vt:variant>
        <vt:i4>110</vt:i4>
      </vt:variant>
      <vt:variant>
        <vt:i4>0</vt:i4>
      </vt:variant>
      <vt:variant>
        <vt:i4>5</vt:i4>
      </vt:variant>
      <vt:variant>
        <vt:lpwstr/>
      </vt:variant>
      <vt:variant>
        <vt:lpwstr>_Toc183443510</vt:lpwstr>
      </vt:variant>
      <vt:variant>
        <vt:i4>1572915</vt:i4>
      </vt:variant>
      <vt:variant>
        <vt:i4>104</vt:i4>
      </vt:variant>
      <vt:variant>
        <vt:i4>0</vt:i4>
      </vt:variant>
      <vt:variant>
        <vt:i4>5</vt:i4>
      </vt:variant>
      <vt:variant>
        <vt:lpwstr/>
      </vt:variant>
      <vt:variant>
        <vt:lpwstr>_Toc183443507</vt:lpwstr>
      </vt:variant>
      <vt:variant>
        <vt:i4>1572915</vt:i4>
      </vt:variant>
      <vt:variant>
        <vt:i4>98</vt:i4>
      </vt:variant>
      <vt:variant>
        <vt:i4>0</vt:i4>
      </vt:variant>
      <vt:variant>
        <vt:i4>5</vt:i4>
      </vt:variant>
      <vt:variant>
        <vt:lpwstr/>
      </vt:variant>
      <vt:variant>
        <vt:lpwstr>_Toc183443506</vt:lpwstr>
      </vt:variant>
      <vt:variant>
        <vt:i4>1572915</vt:i4>
      </vt:variant>
      <vt:variant>
        <vt:i4>92</vt:i4>
      </vt:variant>
      <vt:variant>
        <vt:i4>0</vt:i4>
      </vt:variant>
      <vt:variant>
        <vt:i4>5</vt:i4>
      </vt:variant>
      <vt:variant>
        <vt:lpwstr/>
      </vt:variant>
      <vt:variant>
        <vt:lpwstr>_Toc183443505</vt:lpwstr>
      </vt:variant>
      <vt:variant>
        <vt:i4>1572915</vt:i4>
      </vt:variant>
      <vt:variant>
        <vt:i4>86</vt:i4>
      </vt:variant>
      <vt:variant>
        <vt:i4>0</vt:i4>
      </vt:variant>
      <vt:variant>
        <vt:i4>5</vt:i4>
      </vt:variant>
      <vt:variant>
        <vt:lpwstr/>
      </vt:variant>
      <vt:variant>
        <vt:lpwstr>_Toc183443504</vt:lpwstr>
      </vt:variant>
      <vt:variant>
        <vt:i4>1572915</vt:i4>
      </vt:variant>
      <vt:variant>
        <vt:i4>80</vt:i4>
      </vt:variant>
      <vt:variant>
        <vt:i4>0</vt:i4>
      </vt:variant>
      <vt:variant>
        <vt:i4>5</vt:i4>
      </vt:variant>
      <vt:variant>
        <vt:lpwstr/>
      </vt:variant>
      <vt:variant>
        <vt:lpwstr>_Toc183443503</vt:lpwstr>
      </vt:variant>
      <vt:variant>
        <vt:i4>1572915</vt:i4>
      </vt:variant>
      <vt:variant>
        <vt:i4>74</vt:i4>
      </vt:variant>
      <vt:variant>
        <vt:i4>0</vt:i4>
      </vt:variant>
      <vt:variant>
        <vt:i4>5</vt:i4>
      </vt:variant>
      <vt:variant>
        <vt:lpwstr/>
      </vt:variant>
      <vt:variant>
        <vt:lpwstr>_Toc183443502</vt:lpwstr>
      </vt:variant>
      <vt:variant>
        <vt:i4>1572915</vt:i4>
      </vt:variant>
      <vt:variant>
        <vt:i4>68</vt:i4>
      </vt:variant>
      <vt:variant>
        <vt:i4>0</vt:i4>
      </vt:variant>
      <vt:variant>
        <vt:i4>5</vt:i4>
      </vt:variant>
      <vt:variant>
        <vt:lpwstr/>
      </vt:variant>
      <vt:variant>
        <vt:lpwstr>_Toc183443501</vt:lpwstr>
      </vt:variant>
      <vt:variant>
        <vt:i4>1572915</vt:i4>
      </vt:variant>
      <vt:variant>
        <vt:i4>62</vt:i4>
      </vt:variant>
      <vt:variant>
        <vt:i4>0</vt:i4>
      </vt:variant>
      <vt:variant>
        <vt:i4>5</vt:i4>
      </vt:variant>
      <vt:variant>
        <vt:lpwstr/>
      </vt:variant>
      <vt:variant>
        <vt:lpwstr>_Toc183443500</vt:lpwstr>
      </vt:variant>
      <vt:variant>
        <vt:i4>1114162</vt:i4>
      </vt:variant>
      <vt:variant>
        <vt:i4>56</vt:i4>
      </vt:variant>
      <vt:variant>
        <vt:i4>0</vt:i4>
      </vt:variant>
      <vt:variant>
        <vt:i4>5</vt:i4>
      </vt:variant>
      <vt:variant>
        <vt:lpwstr/>
      </vt:variant>
      <vt:variant>
        <vt:lpwstr>_Toc183443499</vt:lpwstr>
      </vt:variant>
      <vt:variant>
        <vt:i4>1114162</vt:i4>
      </vt:variant>
      <vt:variant>
        <vt:i4>50</vt:i4>
      </vt:variant>
      <vt:variant>
        <vt:i4>0</vt:i4>
      </vt:variant>
      <vt:variant>
        <vt:i4>5</vt:i4>
      </vt:variant>
      <vt:variant>
        <vt:lpwstr/>
      </vt:variant>
      <vt:variant>
        <vt:lpwstr>_Toc183443498</vt:lpwstr>
      </vt:variant>
      <vt:variant>
        <vt:i4>1114162</vt:i4>
      </vt:variant>
      <vt:variant>
        <vt:i4>44</vt:i4>
      </vt:variant>
      <vt:variant>
        <vt:i4>0</vt:i4>
      </vt:variant>
      <vt:variant>
        <vt:i4>5</vt:i4>
      </vt:variant>
      <vt:variant>
        <vt:lpwstr/>
      </vt:variant>
      <vt:variant>
        <vt:lpwstr>_Toc183443497</vt:lpwstr>
      </vt:variant>
      <vt:variant>
        <vt:i4>1114162</vt:i4>
      </vt:variant>
      <vt:variant>
        <vt:i4>38</vt:i4>
      </vt:variant>
      <vt:variant>
        <vt:i4>0</vt:i4>
      </vt:variant>
      <vt:variant>
        <vt:i4>5</vt:i4>
      </vt:variant>
      <vt:variant>
        <vt:lpwstr/>
      </vt:variant>
      <vt:variant>
        <vt:lpwstr>_Toc183443496</vt:lpwstr>
      </vt:variant>
      <vt:variant>
        <vt:i4>1114162</vt:i4>
      </vt:variant>
      <vt:variant>
        <vt:i4>32</vt:i4>
      </vt:variant>
      <vt:variant>
        <vt:i4>0</vt:i4>
      </vt:variant>
      <vt:variant>
        <vt:i4>5</vt:i4>
      </vt:variant>
      <vt:variant>
        <vt:lpwstr/>
      </vt:variant>
      <vt:variant>
        <vt:lpwstr>_Toc183443495</vt:lpwstr>
      </vt:variant>
      <vt:variant>
        <vt:i4>1114162</vt:i4>
      </vt:variant>
      <vt:variant>
        <vt:i4>26</vt:i4>
      </vt:variant>
      <vt:variant>
        <vt:i4>0</vt:i4>
      </vt:variant>
      <vt:variant>
        <vt:i4>5</vt:i4>
      </vt:variant>
      <vt:variant>
        <vt:lpwstr/>
      </vt:variant>
      <vt:variant>
        <vt:lpwstr>_Toc183443494</vt:lpwstr>
      </vt:variant>
      <vt:variant>
        <vt:i4>1114162</vt:i4>
      </vt:variant>
      <vt:variant>
        <vt:i4>20</vt:i4>
      </vt:variant>
      <vt:variant>
        <vt:i4>0</vt:i4>
      </vt:variant>
      <vt:variant>
        <vt:i4>5</vt:i4>
      </vt:variant>
      <vt:variant>
        <vt:lpwstr/>
      </vt:variant>
      <vt:variant>
        <vt:lpwstr>_Toc183443493</vt:lpwstr>
      </vt:variant>
      <vt:variant>
        <vt:i4>1114162</vt:i4>
      </vt:variant>
      <vt:variant>
        <vt:i4>14</vt:i4>
      </vt:variant>
      <vt:variant>
        <vt:i4>0</vt:i4>
      </vt:variant>
      <vt:variant>
        <vt:i4>5</vt:i4>
      </vt:variant>
      <vt:variant>
        <vt:lpwstr/>
      </vt:variant>
      <vt:variant>
        <vt:lpwstr>_Toc183443492</vt:lpwstr>
      </vt:variant>
      <vt:variant>
        <vt:i4>1114162</vt:i4>
      </vt:variant>
      <vt:variant>
        <vt:i4>8</vt:i4>
      </vt:variant>
      <vt:variant>
        <vt:i4>0</vt:i4>
      </vt:variant>
      <vt:variant>
        <vt:i4>5</vt:i4>
      </vt:variant>
      <vt:variant>
        <vt:lpwstr/>
      </vt:variant>
      <vt:variant>
        <vt:lpwstr>_Toc183443491</vt:lpwstr>
      </vt:variant>
      <vt:variant>
        <vt:i4>1114162</vt:i4>
      </vt:variant>
      <vt:variant>
        <vt:i4>2</vt:i4>
      </vt:variant>
      <vt:variant>
        <vt:i4>0</vt:i4>
      </vt:variant>
      <vt:variant>
        <vt:i4>5</vt:i4>
      </vt:variant>
      <vt:variant>
        <vt:lpwstr/>
      </vt:variant>
      <vt:variant>
        <vt:lpwstr>_Toc183443490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3</cp:revision>
  <cp:lastPrinted>2025-06-22T04:54:00Z</cp:lastPrinted>
  <dcterms:created xsi:type="dcterms:W3CDTF">2025-06-22T04:53:00Z</dcterms:created>
  <dcterms:modified xsi:type="dcterms:W3CDTF">2025-06-22T22:33:00Z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