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187246" w14:textId="2045EB71" w:rsidR="00C873ED" w:rsidRDefault="00B35F07">
      <w:r>
        <w:rPr>
          <w:noProof/>
        </w:rPr>
        <mc:AlternateContent>
          <mc:Choice Requires="wps">
            <w:drawing>
              <wp:anchor distT="0" distB="0" distL="114300" distR="114300" simplePos="0" relativeHeight="251662354" behindDoc="0" locked="0" layoutInCell="1" allowOverlap="1" wp14:anchorId="54BB5EBA" wp14:editId="05DADB24">
                <wp:simplePos x="0" y="0"/>
                <wp:positionH relativeFrom="column">
                  <wp:posOffset>3705308</wp:posOffset>
                </wp:positionH>
                <wp:positionV relativeFrom="paragraph">
                  <wp:posOffset>7513983</wp:posOffset>
                </wp:positionV>
                <wp:extent cx="1399429" cy="897890"/>
                <wp:effectExtent l="0" t="0" r="0" b="0"/>
                <wp:wrapNone/>
                <wp:docPr id="44" name="Text Box 44"/>
                <wp:cNvGraphicFramePr/>
                <a:graphic xmlns:a="http://schemas.openxmlformats.org/drawingml/2006/main">
                  <a:graphicData uri="http://schemas.microsoft.com/office/word/2010/wordprocessingShape">
                    <wps:wsp>
                      <wps:cNvSpPr txBox="1"/>
                      <wps:spPr>
                        <a:xfrm>
                          <a:off x="0" y="0"/>
                          <a:ext cx="1399429" cy="897890"/>
                        </a:xfrm>
                        <a:prstGeom prst="rect">
                          <a:avLst/>
                        </a:prstGeom>
                        <a:noFill/>
                        <a:ln w="6350">
                          <a:noFill/>
                        </a:ln>
                      </wps:spPr>
                      <wps:txbx>
                        <w:txbxContent>
                          <w:p w14:paraId="3C2E1451" w14:textId="77777777" w:rsidR="009A01C4" w:rsidRPr="00CC4318" w:rsidRDefault="009A01C4" w:rsidP="009A01C4">
                            <w:pPr>
                              <w:rPr>
                                <w:sz w:val="8"/>
                                <w:szCs w:val="8"/>
                              </w:rPr>
                            </w:pPr>
                            <w:r w:rsidRPr="00CC4318">
                              <w:rPr>
                                <w:rStyle w:val="ui-provider"/>
                                <w:sz w:val="14"/>
                                <w:szCs w:val="14"/>
                              </w:rPr>
                              <w:t>Engineered by Stantec Consulting Services Inc. - Texas Registered Engineering Firm F-6324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4BB5EBA" id="_x0000_t202" coordsize="21600,21600" o:spt="202" path="m,l,21600r21600,l21600,xe">
                <v:stroke joinstyle="miter"/>
                <v:path gradientshapeok="t" o:connecttype="rect"/>
              </v:shapetype>
              <v:shape id="Text Box 44" o:spid="_x0000_s1026" type="#_x0000_t202" style="position:absolute;margin-left:291.75pt;margin-top:591.65pt;width:110.2pt;height:70.7pt;z-index:2516623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" filled="f" stroked="f" strokeweight=".5pt">
                <v:textbox>
                  <w:txbxContent>
                    <w:p w14:paraId="3C2E1451" w14:textId="77777777" w:rsidR="009A01C4" w:rsidRPr="00CC4318" w:rsidRDefault="009A01C4" w:rsidP="009A01C4">
                      <w:pPr>
                        <w:rPr>
                          <w:sz w:val="8"/>
                          <w:szCs w:val="8"/>
                        </w:rPr>
                      </w:pPr>
                      <w:r w:rsidRPr="00CC4318">
                        <w:rPr>
                          <w:rStyle w:val="ui-provider"/>
                          <w:sz w:val="14"/>
                          <w:szCs w:val="14"/>
                        </w:rPr>
                        <w:t>Engineered by Stantec Consulting Services Inc. - Texas Registered Engineering Firm F-6324</w:t>
                      </w:r>
                    </w:p>
                  </w:txbxContent>
                </v:textbox>
              </v:shape>
            </w:pict>
          </mc:Fallback>
        </mc:AlternateContent>
      </w:r>
      <w:r>
        <w:rPr>
          <w:noProof/>
        </w:rPr>
        <w:drawing>
          <wp:anchor distT="0" distB="0" distL="114300" distR="114300" simplePos="0" relativeHeight="251660306" behindDoc="0" locked="0" layoutInCell="1" allowOverlap="1" wp14:anchorId="3DF09BE3" wp14:editId="5A41E6D3">
            <wp:simplePos x="0" y="0"/>
            <wp:positionH relativeFrom="column">
              <wp:posOffset>5104457</wp:posOffset>
            </wp:positionH>
            <wp:positionV relativeFrom="paragraph">
              <wp:posOffset>7513983</wp:posOffset>
            </wp:positionV>
            <wp:extent cx="1109708" cy="1240403"/>
            <wp:effectExtent l="0" t="0" r="0"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1114732" cy="124601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A01C4">
        <w:rPr>
          <w:noProof/>
        </w:rPr>
        <mc:AlternateContent>
          <mc:Choice Requires="wps">
            <w:drawing>
              <wp:anchor distT="0" distB="0" distL="114300" distR="114300" simplePos="0" relativeHeight="251658243" behindDoc="0" locked="0" layoutInCell="1" allowOverlap="1" wp14:anchorId="1C482778" wp14:editId="0349C2E6">
                <wp:simplePos x="0" y="0"/>
                <wp:positionH relativeFrom="margin">
                  <wp:posOffset>-522605</wp:posOffset>
                </wp:positionH>
                <wp:positionV relativeFrom="paragraph">
                  <wp:posOffset>7086158</wp:posOffset>
                </wp:positionV>
                <wp:extent cx="6858000" cy="876300"/>
                <wp:effectExtent l="0" t="0" r="0" b="0"/>
                <wp:wrapNone/>
                <wp:docPr id="4" name="Rectangle 4"/>
                <wp:cNvGraphicFramePr/>
                <a:graphic xmlns:a="http://schemas.openxmlformats.org/drawingml/2006/main">
                  <a:graphicData uri="http://schemas.microsoft.com/office/word/2010/wordprocessingShape">
                    <wps:wsp>
                      <wps:cNvSpPr/>
                      <wps:spPr>
                        <a:xfrm>
                          <a:off x="0" y="0"/>
                          <a:ext cx="6858000" cy="876300"/>
                        </a:xfrm>
                        <a:prstGeom prst="rect">
                          <a:avLst/>
                        </a:prstGeom>
                        <a:noFill/>
                        <a:ln w="6350">
                          <a:noFill/>
                        </a:ln>
                      </wps:spPr>
                      <wps:txbx>
                        <w:txbxContent>
                          <w:p w14:paraId="16170C3F" w14:textId="3E8B4F97" w:rsidR="00AD7AD4" w:rsidRDefault="00B35F07" w:rsidP="00AD7AD4">
                            <w:pPr>
                              <w:spacing w:after="60" w:line="256" w:lineRule="auto"/>
                              <w:jc w:val="right"/>
                              <w:rPr>
                                <w:rFonts w:ascii="Franklin Gothic Medium Cond" w:hAnsi="Franklin Gothic Medium Cond"/>
                                <w:color w:val="A6A6A6"/>
                                <w:sz w:val="52"/>
                                <w:szCs w:val="52"/>
                              </w:rPr>
                            </w:pPr>
                            <w:r>
                              <w:rPr>
                                <w:rFonts w:ascii="Franklin Gothic Medium Cond" w:hAnsi="Franklin Gothic Medium Cond"/>
                                <w:color w:val="A6A6A6"/>
                                <w:sz w:val="52"/>
                                <w:szCs w:val="52"/>
                              </w:rPr>
                              <w:t>September</w:t>
                            </w:r>
                            <w:r w:rsidR="009A01C4">
                              <w:rPr>
                                <w:rFonts w:ascii="Franklin Gothic Medium Cond" w:hAnsi="Franklin Gothic Medium Cond"/>
                                <w:color w:val="A6A6A6"/>
                                <w:sz w:val="52"/>
                                <w:szCs w:val="52"/>
                              </w:rPr>
                              <w:t xml:space="preserve"> 2</w:t>
                            </w:r>
                            <w:r>
                              <w:rPr>
                                <w:rFonts w:ascii="Franklin Gothic Medium Cond" w:hAnsi="Franklin Gothic Medium Cond"/>
                                <w:color w:val="A6A6A6"/>
                                <w:sz w:val="52"/>
                                <w:szCs w:val="52"/>
                              </w:rPr>
                              <w:t>9</w:t>
                            </w:r>
                            <w:r w:rsidR="00AD7AD4">
                              <w:rPr>
                                <w:rFonts w:ascii="Franklin Gothic Medium Cond" w:hAnsi="Franklin Gothic Medium Cond"/>
                                <w:color w:val="A6A6A6"/>
                                <w:sz w:val="52"/>
                                <w:szCs w:val="52"/>
                              </w:rPr>
                              <w:t>, 2023</w:t>
                            </w:r>
                          </w:p>
                          <w:p w14:paraId="0A92228D" w14:textId="77777777" w:rsidR="00AD7AD4" w:rsidRDefault="00AD7AD4" w:rsidP="00AD7AD4">
                            <w:pPr>
                              <w:spacing w:line="256" w:lineRule="auto"/>
                              <w:jc w:val="right"/>
                              <w:rPr>
                                <w:rFonts w:ascii="Franklin Gothic Book" w:hAnsi="Franklin Gothic Book"/>
                                <w:color w:val="A6A6A6"/>
                                <w:sz w:val="36"/>
                                <w:szCs w:val="36"/>
                              </w:rPr>
                            </w:pPr>
                            <w:r>
                              <w:rPr>
                                <w:rFonts w:ascii="Franklin Gothic Book" w:hAnsi="Franklin Gothic Book"/>
                                <w:color w:val="A6A6A6"/>
                                <w:sz w:val="36"/>
                                <w:szCs w:val="36"/>
                              </w:rPr>
                              <w:t> </w:t>
                            </w:r>
                          </w:p>
                        </w:txbxContent>
                      </wps:txbx>
                      <wps:bodyPr spcFirstLastPara="0" wrap="square" lIns="91440" tIns="45720" rIns="91440" bIns="45720" anchor="t">
                        <a:noAutofit/>
                      </wps:bodyPr>
                    </wps:wsp>
                  </a:graphicData>
                </a:graphic>
                <wp14:sizeRelH relativeFrom="margin">
                  <wp14:pctWidth>0</wp14:pctWidth>
                </wp14:sizeRelH>
                <wp14:sizeRelV relativeFrom="margin">
                  <wp14:pctHeight>0</wp14:pctHeight>
                </wp14:sizeRelV>
              </wp:anchor>
            </w:drawing>
          </mc:Choice>
          <mc:Fallback>
            <w:pict>
              <v:rect w14:anchorId="1C482778" id="Rectangle 4" o:spid="_x0000_s1027" style="position:absolute;margin-left:-41.15pt;margin-top:557.95pt;width:540pt;height:69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" filled="f" stroked="f" strokeweight=".5pt">
                <v:textbox>
                  <w:txbxContent>
                    <w:p w14:paraId="16170C3F" w14:textId="3E8B4F97" w:rsidR="00AD7AD4" w:rsidRDefault="00B35F07" w:rsidP="00AD7AD4">
                      <w:pPr>
                        <w:spacing w:after="60" w:line="256" w:lineRule="auto"/>
                        <w:jc w:val="right"/>
                        <w:rPr>
                          <w:rFonts w:ascii="Franklin Gothic Medium Cond" w:hAnsi="Franklin Gothic Medium Cond"/>
                          <w:color w:val="A6A6A6"/>
                          <w:sz w:val="52"/>
                          <w:szCs w:val="52"/>
                        </w:rPr>
                      </w:pPr>
                      <w:r>
                        <w:rPr>
                          <w:rFonts w:ascii="Franklin Gothic Medium Cond" w:hAnsi="Franklin Gothic Medium Cond"/>
                          <w:color w:val="A6A6A6"/>
                          <w:sz w:val="52"/>
                          <w:szCs w:val="52"/>
                        </w:rPr>
                        <w:t>September</w:t>
                      </w:r>
                      <w:r w:rsidR="009A01C4">
                        <w:rPr>
                          <w:rFonts w:ascii="Franklin Gothic Medium Cond" w:hAnsi="Franklin Gothic Medium Cond"/>
                          <w:color w:val="A6A6A6"/>
                          <w:sz w:val="52"/>
                          <w:szCs w:val="52"/>
                        </w:rPr>
                        <w:t xml:space="preserve"> 2</w:t>
                      </w:r>
                      <w:r>
                        <w:rPr>
                          <w:rFonts w:ascii="Franklin Gothic Medium Cond" w:hAnsi="Franklin Gothic Medium Cond"/>
                          <w:color w:val="A6A6A6"/>
                          <w:sz w:val="52"/>
                          <w:szCs w:val="52"/>
                        </w:rPr>
                        <w:t>9</w:t>
                      </w:r>
                      <w:r w:rsidR="00AD7AD4">
                        <w:rPr>
                          <w:rFonts w:ascii="Franklin Gothic Medium Cond" w:hAnsi="Franklin Gothic Medium Cond"/>
                          <w:color w:val="A6A6A6"/>
                          <w:sz w:val="52"/>
                          <w:szCs w:val="52"/>
                        </w:rPr>
                        <w:t>, 2023</w:t>
                      </w:r>
                    </w:p>
                    <w:p w14:paraId="0A92228D" w14:textId="77777777" w:rsidR="00AD7AD4" w:rsidRDefault="00AD7AD4" w:rsidP="00AD7AD4">
                      <w:pPr>
                        <w:spacing w:line="256" w:lineRule="auto"/>
                        <w:jc w:val="right"/>
                        <w:rPr>
                          <w:rFonts w:ascii="Franklin Gothic Book" w:hAnsi="Franklin Gothic Book"/>
                          <w:color w:val="A6A6A6"/>
                          <w:sz w:val="36"/>
                          <w:szCs w:val="36"/>
                        </w:rPr>
                      </w:pPr>
                      <w:r>
                        <w:rPr>
                          <w:rFonts w:ascii="Franklin Gothic Book" w:hAnsi="Franklin Gothic Book"/>
                          <w:color w:val="A6A6A6"/>
                          <w:sz w:val="36"/>
                          <w:szCs w:val="36"/>
                        </w:rPr>
                        <w:t> </w:t>
                      </w:r>
                    </w:p>
                  </w:txbxContent>
                </v:textbox>
                <w10:wrap anchorx="margin"/>
              </v:rect>
            </w:pict>
          </mc:Fallback>
        </mc:AlternateContent>
      </w:r>
      <w:r w:rsidR="009A01C4">
        <w:rPr>
          <w:rFonts w:ascii="TT163t00" w:hAnsi="TT163t00" w:cs="TT163t00"/>
          <w:noProof/>
          <w:color w:val="3379BE"/>
        </w:rPr>
        <w:drawing>
          <wp:anchor distT="0" distB="0" distL="114300" distR="114300" simplePos="0" relativeHeight="251658250" behindDoc="0" locked="0" layoutInCell="1" allowOverlap="1" wp14:anchorId="09E60963" wp14:editId="5E3C49BE">
            <wp:simplePos x="0" y="0"/>
            <wp:positionH relativeFrom="column">
              <wp:posOffset>-341741</wp:posOffset>
            </wp:positionH>
            <wp:positionV relativeFrom="paragraph">
              <wp:posOffset>7624887</wp:posOffset>
            </wp:positionV>
            <wp:extent cx="1225550" cy="323215"/>
            <wp:effectExtent l="0" t="0" r="0" b="635"/>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25550" cy="323215"/>
                    </a:xfrm>
                    <a:prstGeom prst="rect">
                      <a:avLst/>
                    </a:prstGeom>
                    <a:noFill/>
                  </pic:spPr>
                </pic:pic>
              </a:graphicData>
            </a:graphic>
          </wp:anchor>
        </w:drawing>
      </w:r>
      <w:r w:rsidR="009A01C4">
        <w:rPr>
          <w:noProof/>
        </w:rPr>
        <w:drawing>
          <wp:anchor distT="0" distB="0" distL="114300" distR="114300" simplePos="0" relativeHeight="251658249" behindDoc="0" locked="0" layoutInCell="1" allowOverlap="1" wp14:anchorId="22758701" wp14:editId="08F70CB4">
            <wp:simplePos x="0" y="0"/>
            <wp:positionH relativeFrom="column">
              <wp:posOffset>-397289</wp:posOffset>
            </wp:positionH>
            <wp:positionV relativeFrom="paragraph">
              <wp:posOffset>6827548</wp:posOffset>
            </wp:positionV>
            <wp:extent cx="1648110" cy="914400"/>
            <wp:effectExtent l="0" t="0" r="9525"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3">
                      <a:extLst>
                        <a:ext uri="{28A0092B-C50C-407E-A947-70E740481C1C}">
                          <a14:useLocalDpi xmlns:a14="http://schemas.microsoft.com/office/drawing/2010/main" val="0"/>
                        </a:ext>
                      </a:extLst>
                    </a:blip>
                    <a:stretch>
                      <a:fillRect/>
                    </a:stretch>
                  </pic:blipFill>
                  <pic:spPr>
                    <a:xfrm>
                      <a:off x="0" y="0"/>
                      <a:ext cx="1648110" cy="914400"/>
                    </a:xfrm>
                    <a:prstGeom prst="rect">
                      <a:avLst/>
                    </a:prstGeom>
                  </pic:spPr>
                </pic:pic>
              </a:graphicData>
            </a:graphic>
            <wp14:sizeRelH relativeFrom="page">
              <wp14:pctWidth>0</wp14:pctWidth>
            </wp14:sizeRelH>
            <wp14:sizeRelV relativeFrom="page">
              <wp14:pctHeight>0</wp14:pctHeight>
            </wp14:sizeRelV>
          </wp:anchor>
        </w:drawing>
      </w:r>
      <w:r w:rsidR="00E30DF0">
        <w:rPr>
          <w:noProof/>
        </w:rPr>
        <mc:AlternateContent>
          <mc:Choice Requires="wps">
            <w:drawing>
              <wp:anchor distT="0" distB="0" distL="114300" distR="114300" simplePos="0" relativeHeight="251658242" behindDoc="0" locked="0" layoutInCell="1" allowOverlap="1" wp14:anchorId="6533446D" wp14:editId="7D9DD158">
                <wp:simplePos x="0" y="0"/>
                <wp:positionH relativeFrom="margin">
                  <wp:posOffset>-466725</wp:posOffset>
                </wp:positionH>
                <wp:positionV relativeFrom="paragraph">
                  <wp:posOffset>4410074</wp:posOffset>
                </wp:positionV>
                <wp:extent cx="6858000" cy="2733675"/>
                <wp:effectExtent l="0" t="0" r="0" b="0"/>
                <wp:wrapNone/>
                <wp:docPr id="2" name="Text Box 2"/>
                <wp:cNvGraphicFramePr/>
                <a:graphic xmlns:a="http://schemas.openxmlformats.org/drawingml/2006/main">
                  <a:graphicData uri="http://schemas.microsoft.com/office/word/2010/wordprocessingShape">
                    <wps:wsp>
                      <wps:cNvSpPr txBox="1"/>
                      <wps:spPr>
                        <a:xfrm>
                          <a:off x="0" y="0"/>
                          <a:ext cx="6858000" cy="2733675"/>
                        </a:xfrm>
                        <a:prstGeom prst="rect">
                          <a:avLst/>
                        </a:prstGeom>
                        <a:noFill/>
                        <a:ln w="6350">
                          <a:noFill/>
                        </a:ln>
                      </wps:spPr>
                      <wps:txbx>
                        <w:txbxContent>
                          <w:p w14:paraId="70ED7CEA" w14:textId="77777777" w:rsidR="00725C65" w:rsidRDefault="00725C65">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61DE0621" w14:textId="3BCB6BF6" w:rsidR="00725C65" w:rsidRDefault="00422EE5">
                            <w:pPr>
                              <w:rPr>
                                <w:rFonts w:ascii="Franklin Gothic Medium Cond" w:hAnsi="Franklin Gothic Medium Cond"/>
                                <w:color w:val="4472C4" w:themeColor="accent1"/>
                                <w:sz w:val="52"/>
                                <w:szCs w:val="52"/>
                              </w:rPr>
                            </w:pPr>
                            <w:r w:rsidRPr="00A832D7">
                              <w:rPr>
                                <w:rFonts w:ascii="Franklin Gothic Medium Cond" w:hAnsi="Franklin Gothic Medium Cond"/>
                                <w:color w:val="4472C4" w:themeColor="accent1"/>
                                <w:sz w:val="52"/>
                                <w:szCs w:val="52"/>
                              </w:rPr>
                              <w:t xml:space="preserve">Hondo </w:t>
                            </w:r>
                            <w:r w:rsidR="002E758D" w:rsidRPr="00A832D7">
                              <w:rPr>
                                <w:rFonts w:ascii="Franklin Gothic Medium Cond" w:hAnsi="Franklin Gothic Medium Cond"/>
                                <w:color w:val="4472C4" w:themeColor="accent1"/>
                                <w:sz w:val="52"/>
                                <w:szCs w:val="52"/>
                              </w:rPr>
                              <w:t>W</w:t>
                            </w:r>
                            <w:r w:rsidRPr="00A832D7">
                              <w:rPr>
                                <w:rFonts w:ascii="Franklin Gothic Medium Cond" w:hAnsi="Franklin Gothic Medium Cond"/>
                                <w:color w:val="4472C4" w:themeColor="accent1"/>
                                <w:sz w:val="52"/>
                                <w:szCs w:val="52"/>
                              </w:rPr>
                              <w:t>atershed</w:t>
                            </w:r>
                            <w:r w:rsidR="00725C65" w:rsidRPr="00F26AC2">
                              <w:rPr>
                                <w:rFonts w:ascii="Franklin Gothic Medium Cond" w:hAnsi="Franklin Gothic Medium Cond"/>
                                <w:color w:val="4472C4" w:themeColor="accent1"/>
                                <w:sz w:val="52"/>
                                <w:szCs w:val="52"/>
                              </w:rPr>
                              <w:t xml:space="preserve"> (</w:t>
                            </w:r>
                            <w:r w:rsidR="0017023D" w:rsidRPr="00A832D7">
                              <w:rPr>
                                <w:rFonts w:ascii="Franklin Gothic Medium Cond" w:hAnsi="Franklin Gothic Medium Cond"/>
                                <w:color w:val="4472C4" w:themeColor="accent1"/>
                                <w:sz w:val="52"/>
                                <w:szCs w:val="52"/>
                              </w:rPr>
                              <w:t>12110107</w:t>
                            </w:r>
                            <w:r w:rsidR="00725C65" w:rsidRPr="00F26AC2">
                              <w:rPr>
                                <w:rFonts w:ascii="Franklin Gothic Medium Cond" w:hAnsi="Franklin Gothic Medium Cond"/>
                                <w:color w:val="4472C4" w:themeColor="accent1"/>
                                <w:sz w:val="52"/>
                                <w:szCs w:val="52"/>
                              </w:rPr>
                              <w:t>)</w:t>
                            </w:r>
                          </w:p>
                          <w:p w14:paraId="05F992D7" w14:textId="5282E6BF" w:rsidR="00E30DF0" w:rsidRDefault="00E30DF0">
                            <w:pPr>
                              <w:rPr>
                                <w:rFonts w:ascii="Franklin Gothic Medium Cond" w:hAnsi="Franklin Gothic Medium Cond"/>
                                <w:color w:val="4472C4" w:themeColor="accent1"/>
                                <w:sz w:val="52"/>
                                <w:szCs w:val="52"/>
                              </w:rPr>
                            </w:pPr>
                          </w:p>
                          <w:p w14:paraId="02DB0069" w14:textId="26AB7983" w:rsidR="00E30DF0" w:rsidRPr="00C873ED" w:rsidRDefault="00E30DF0">
                            <w:pPr>
                              <w:rPr>
                                <w:rFonts w:ascii="Franklin Gothic Medium Cond" w:hAnsi="Franklin Gothic Medium Cond"/>
                                <w:color w:val="0066CC"/>
                                <w:sz w:val="52"/>
                                <w:szCs w:val="52"/>
                              </w:rPr>
                            </w:pPr>
                            <w:r w:rsidRPr="00F87F37">
                              <w:rPr>
                                <w:rFonts w:ascii="Franklin Gothic Medium Cond" w:hAnsi="Franklin Gothic Medium Cond" w:cs="Arial"/>
                                <w:color w:val="4472C4" w:themeColor="accent1"/>
                                <w:sz w:val="32"/>
                                <w:szCs w:val="32"/>
                              </w:rPr>
                              <w:t>CASE NUMBER: 22-06-0047S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33446D" id="Text Box 2" o:spid="_x0000_s1028" type="#_x0000_t202" style="position:absolute;margin-left:-36.75pt;margin-top:347.25pt;width:540pt;height:215.25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" filled="f" stroked="f" strokeweight=".5pt">
                <v:textbox>
                  <w:txbxContent>
                    <w:p w14:paraId="70ED7CEA" w14:textId="77777777" w:rsidR="00725C65" w:rsidRDefault="00725C65">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61DE0621" w14:textId="3BCB6BF6" w:rsidR="00725C65" w:rsidRDefault="00422EE5">
                      <w:pPr>
                        <w:rPr>
                          <w:rFonts w:ascii="Franklin Gothic Medium Cond" w:hAnsi="Franklin Gothic Medium Cond"/>
                          <w:color w:val="4472C4" w:themeColor="accent1"/>
                          <w:sz w:val="52"/>
                          <w:szCs w:val="52"/>
                        </w:rPr>
                      </w:pPr>
                      <w:r w:rsidRPr="00A832D7">
                        <w:rPr>
                          <w:rFonts w:ascii="Franklin Gothic Medium Cond" w:hAnsi="Franklin Gothic Medium Cond"/>
                          <w:color w:val="4472C4" w:themeColor="accent1"/>
                          <w:sz w:val="52"/>
                          <w:szCs w:val="52"/>
                        </w:rPr>
                        <w:t xml:space="preserve">Hondo </w:t>
                      </w:r>
                      <w:r w:rsidR="002E758D" w:rsidRPr="00A832D7">
                        <w:rPr>
                          <w:rFonts w:ascii="Franklin Gothic Medium Cond" w:hAnsi="Franklin Gothic Medium Cond"/>
                          <w:color w:val="4472C4" w:themeColor="accent1"/>
                          <w:sz w:val="52"/>
                          <w:szCs w:val="52"/>
                        </w:rPr>
                        <w:t>W</w:t>
                      </w:r>
                      <w:r w:rsidRPr="00A832D7">
                        <w:rPr>
                          <w:rFonts w:ascii="Franklin Gothic Medium Cond" w:hAnsi="Franklin Gothic Medium Cond"/>
                          <w:color w:val="4472C4" w:themeColor="accent1"/>
                          <w:sz w:val="52"/>
                          <w:szCs w:val="52"/>
                        </w:rPr>
                        <w:t>atershed</w:t>
                      </w:r>
                      <w:r w:rsidR="00725C65" w:rsidRPr="00F26AC2">
                        <w:rPr>
                          <w:rFonts w:ascii="Franklin Gothic Medium Cond" w:hAnsi="Franklin Gothic Medium Cond"/>
                          <w:color w:val="4472C4" w:themeColor="accent1"/>
                          <w:sz w:val="52"/>
                          <w:szCs w:val="52"/>
                        </w:rPr>
                        <w:t xml:space="preserve"> (</w:t>
                      </w:r>
                      <w:r w:rsidR="0017023D" w:rsidRPr="00A832D7">
                        <w:rPr>
                          <w:rFonts w:ascii="Franklin Gothic Medium Cond" w:hAnsi="Franklin Gothic Medium Cond"/>
                          <w:color w:val="4472C4" w:themeColor="accent1"/>
                          <w:sz w:val="52"/>
                          <w:szCs w:val="52"/>
                        </w:rPr>
                        <w:t>12110107</w:t>
                      </w:r>
                      <w:r w:rsidR="00725C65" w:rsidRPr="00F26AC2">
                        <w:rPr>
                          <w:rFonts w:ascii="Franklin Gothic Medium Cond" w:hAnsi="Franklin Gothic Medium Cond"/>
                          <w:color w:val="4472C4" w:themeColor="accent1"/>
                          <w:sz w:val="52"/>
                          <w:szCs w:val="52"/>
                        </w:rPr>
                        <w:t>)</w:t>
                      </w:r>
                    </w:p>
                    <w:p w14:paraId="05F992D7" w14:textId="5282E6BF" w:rsidR="00E30DF0" w:rsidRDefault="00E30DF0">
                      <w:pPr>
                        <w:rPr>
                          <w:rFonts w:ascii="Franklin Gothic Medium Cond" w:hAnsi="Franklin Gothic Medium Cond"/>
                          <w:color w:val="4472C4" w:themeColor="accent1"/>
                          <w:sz w:val="52"/>
                          <w:szCs w:val="52"/>
                        </w:rPr>
                      </w:pPr>
                    </w:p>
                    <w:p w14:paraId="02DB0069" w14:textId="26AB7983" w:rsidR="00E30DF0" w:rsidRPr="00C873ED" w:rsidRDefault="00E30DF0">
                      <w:pPr>
                        <w:rPr>
                          <w:rFonts w:ascii="Franklin Gothic Medium Cond" w:hAnsi="Franklin Gothic Medium Cond"/>
                          <w:color w:val="0066CC"/>
                          <w:sz w:val="52"/>
                          <w:szCs w:val="52"/>
                        </w:rPr>
                      </w:pPr>
                      <w:r w:rsidRPr="00F87F37">
                        <w:rPr>
                          <w:rFonts w:ascii="Franklin Gothic Medium Cond" w:hAnsi="Franklin Gothic Medium Cond" w:cs="Arial"/>
                          <w:color w:val="4472C4" w:themeColor="accent1"/>
                          <w:sz w:val="32"/>
                          <w:szCs w:val="32"/>
                        </w:rPr>
                        <w:t>CASE NUMBER: 22-06-0047S</w:t>
                      </w:r>
                    </w:p>
                  </w:txbxContent>
                </v:textbox>
                <w10:wrap anchorx="margin"/>
              </v:shape>
            </w:pict>
          </mc:Fallback>
        </mc:AlternateContent>
      </w:r>
      <w:r w:rsidR="00A01551">
        <w:rPr>
          <w:noProof/>
        </w:rPr>
        <mc:AlternateContent>
          <mc:Choice Requires="wps">
            <w:drawing>
              <wp:anchor distT="0" distB="0" distL="114300" distR="114300" simplePos="0" relativeHeight="251658241" behindDoc="0" locked="0" layoutInCell="1" allowOverlap="1" wp14:anchorId="5984138A" wp14:editId="264BDEE3">
                <wp:simplePos x="0" y="0"/>
                <wp:positionH relativeFrom="page">
                  <wp:posOffset>0</wp:posOffset>
                </wp:positionH>
                <wp:positionV relativeFrom="paragraph">
                  <wp:posOffset>4150581</wp:posOffset>
                </wp:positionV>
                <wp:extent cx="7863840" cy="4979670"/>
                <wp:effectExtent l="0" t="0" r="22860" b="11430"/>
                <wp:wrapNone/>
                <wp:docPr id="1" name="Rectangle 1"/>
                <wp:cNvGraphicFramePr/>
                <a:graphic xmlns:a="http://schemas.openxmlformats.org/drawingml/2006/main">
                  <a:graphicData uri="http://schemas.microsoft.com/office/word/2010/wordprocessingShape">
                    <wps:wsp>
                      <wps:cNvSpPr/>
                      <wps:spPr>
                        <a:xfrm>
                          <a:off x="0" y="0"/>
                          <a:ext cx="7863840" cy="497967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9A3EDA" id="Rectangle 1" o:spid="_x0000_s1026" style="position:absolute;margin-left:0;margin-top:326.8pt;width:619.2pt;height:392.1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" fillcolor="white [3212]" strokecolor="white [3212]" strokeweight="1pt">
                <w10:wrap anchorx="page"/>
              </v:rect>
            </w:pict>
          </mc:Fallback>
        </mc:AlternateContent>
      </w:r>
      <w:r w:rsidR="00C873ED">
        <w:rPr>
          <w:noProof/>
        </w:rPr>
        <w:drawing>
          <wp:inline distT="0" distB="0" distL="0" distR="0" wp14:anchorId="6BD2EDB5" wp14:editId="15F62F85">
            <wp:extent cx="5943600" cy="286575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HS_fema_S.bmp"/>
                    <pic:cNvPicPr/>
                  </pic:nvPicPr>
                  <pic:blipFill>
                    <a:blip r:embed="rId14">
                      <a:extLst>
                        <a:ext uri="{28A0092B-C50C-407E-A947-70E740481C1C}">
                          <a14:useLocalDpi xmlns:a14="http://schemas.microsoft.com/office/drawing/2010/main" val="0"/>
                        </a:ext>
                      </a:extLst>
                    </a:blip>
                    <a:stretch>
                      <a:fillRect/>
                    </a:stretch>
                  </pic:blipFill>
                  <pic:spPr>
                    <a:xfrm>
                      <a:off x="0" y="0"/>
                      <a:ext cx="5943600" cy="2865755"/>
                    </a:xfrm>
                    <a:prstGeom prst="rect">
                      <a:avLst/>
                    </a:prstGeom>
                  </pic:spPr>
                </pic:pic>
              </a:graphicData>
            </a:graphic>
          </wp:inline>
        </w:drawing>
      </w:r>
      <w:r w:rsidR="00C873ED">
        <w:rPr>
          <w:noProof/>
        </w:rPr>
        <w:drawing>
          <wp:anchor distT="0" distB="0" distL="114300" distR="114300" simplePos="0" relativeHeight="251658240" behindDoc="0" locked="0" layoutInCell="1" allowOverlap="1" wp14:anchorId="2385BBEF" wp14:editId="5C877612">
            <wp:simplePos x="0" y="0"/>
            <wp:positionH relativeFrom="margin">
              <wp:align>center</wp:align>
            </wp:positionH>
            <wp:positionV relativeFrom="margin">
              <wp:align>center</wp:align>
            </wp:positionV>
            <wp:extent cx="8302625" cy="10587355"/>
            <wp:effectExtent l="0" t="0" r="3175" b="444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RR_Cover_v1.jpg"/>
                    <pic:cNvPicPr/>
                  </pic:nvPicPr>
                  <pic:blipFill>
                    <a:blip r:embed="rId15" cstate="screen">
                      <a:extLst>
                        <a:ext uri="{28A0092B-C50C-407E-A947-70E740481C1C}">
                          <a14:useLocalDpi xmlns:a14="http://schemas.microsoft.com/office/drawing/2010/main"/>
                        </a:ext>
                      </a:extLst>
                    </a:blip>
                    <a:stretch>
                      <a:fillRect/>
                    </a:stretch>
                  </pic:blipFill>
                  <pic:spPr>
                    <a:xfrm>
                      <a:off x="0" y="0"/>
                      <a:ext cx="8302625" cy="10587355"/>
                    </a:xfrm>
                    <a:prstGeom prst="rect">
                      <a:avLst/>
                    </a:prstGeom>
                  </pic:spPr>
                </pic:pic>
              </a:graphicData>
            </a:graphic>
          </wp:anchor>
        </w:drawing>
      </w:r>
      <w:r w:rsidR="00C873ED">
        <w:br w:type="page"/>
      </w:r>
      <w:r w:rsidR="00110DDF">
        <w:rPr>
          <w:rFonts w:ascii="Franklin Gothic Book" w:hAnsi="Franklin Gothic Book"/>
          <w:noProof/>
        </w:rPr>
        <w:lastRenderedPageBreak/>
        <mc:AlternateContent>
          <mc:Choice Requires="wps">
            <w:drawing>
              <wp:anchor distT="0" distB="0" distL="114300" distR="114300" simplePos="0" relativeHeight="251658244" behindDoc="0" locked="0" layoutInCell="1" allowOverlap="1" wp14:anchorId="2089B10C" wp14:editId="5D59E7E2">
                <wp:simplePos x="0" y="0"/>
                <wp:positionH relativeFrom="margin">
                  <wp:posOffset>3378200</wp:posOffset>
                </wp:positionH>
                <wp:positionV relativeFrom="paragraph">
                  <wp:posOffset>-52392</wp:posOffset>
                </wp:positionV>
                <wp:extent cx="2565400" cy="1432560"/>
                <wp:effectExtent l="0" t="0" r="0" b="0"/>
                <wp:wrapNone/>
                <wp:docPr id="7" name="Text Box 7"/>
                <wp:cNvGraphicFramePr/>
                <a:graphic xmlns:a="http://schemas.openxmlformats.org/drawingml/2006/main">
                  <a:graphicData uri="http://schemas.microsoft.com/office/word/2010/wordprocessingShape">
                    <wps:wsp>
                      <wps:cNvSpPr txBox="1"/>
                      <wps:spPr>
                        <a:xfrm>
                          <a:off x="0" y="0"/>
                          <a:ext cx="2565400" cy="1432560"/>
                        </a:xfrm>
                        <a:prstGeom prst="rect">
                          <a:avLst/>
                        </a:prstGeom>
                        <a:noFill/>
                        <a:ln w="6350">
                          <a:noFill/>
                        </a:ln>
                      </wps:spPr>
                      <wps:txbx>
                        <w:txbxContent>
                          <w:p w14:paraId="584DE918" w14:textId="77777777" w:rsidR="00725C65" w:rsidRDefault="00725C65">
                            <w:pPr>
                              <w:rPr>
                                <w:rFonts w:ascii="Franklin Gothic Medium Cond" w:hAnsi="Franklin Gothic Medium Cond"/>
                                <w:sz w:val="24"/>
                              </w:rPr>
                            </w:pPr>
                            <w:r>
                              <w:rPr>
                                <w:rFonts w:ascii="Franklin Gothic Medium Cond" w:hAnsi="Franklin Gothic Medium Cond"/>
                                <w:sz w:val="24"/>
                              </w:rPr>
                              <w:t>Report Prepared by:</w:t>
                            </w:r>
                          </w:p>
                          <w:p w14:paraId="19128C9B" w14:textId="3EF49A60" w:rsidR="000F57C2" w:rsidRDefault="000F57C2" w:rsidP="000F57C2">
                            <w:pPr>
                              <w:spacing w:after="60"/>
                              <w:rPr>
                                <w:rFonts w:ascii="Franklin Gothic Book" w:hAnsi="Franklin Gothic Book"/>
                              </w:rPr>
                            </w:pPr>
                            <w:r>
                              <w:rPr>
                                <w:rFonts w:ascii="Franklin Gothic Book" w:hAnsi="Franklin Gothic Book"/>
                              </w:rPr>
                              <w:t>Stantec</w:t>
                            </w:r>
                            <w:r w:rsidR="00964036">
                              <w:rPr>
                                <w:rFonts w:ascii="Franklin Gothic Book" w:hAnsi="Franklin Gothic Book"/>
                              </w:rPr>
                              <w:t xml:space="preserve"> Consulting Services, Inc. </w:t>
                            </w:r>
                          </w:p>
                          <w:p w14:paraId="77A8DB17" w14:textId="77777777" w:rsidR="000F57C2" w:rsidRDefault="000F57C2" w:rsidP="000F57C2">
                            <w:pPr>
                              <w:spacing w:after="60"/>
                              <w:rPr>
                                <w:rFonts w:ascii="Franklin Gothic Book" w:hAnsi="Franklin Gothic Book"/>
                              </w:rPr>
                            </w:pPr>
                            <w:r>
                              <w:rPr>
                                <w:rFonts w:ascii="Franklin Gothic Book" w:hAnsi="Franklin Gothic Book"/>
                              </w:rPr>
                              <w:t>1905 Aldrich St Suite 300</w:t>
                            </w:r>
                          </w:p>
                          <w:p w14:paraId="5964F0AC" w14:textId="18D90404" w:rsidR="00725C65" w:rsidRPr="00110DDF" w:rsidRDefault="000F57C2" w:rsidP="000F57C2">
                            <w:pPr>
                              <w:spacing w:after="60"/>
                              <w:rPr>
                                <w:rFonts w:ascii="Franklin Gothic Book" w:hAnsi="Franklin Gothic Book"/>
                              </w:rPr>
                            </w:pPr>
                            <w:r>
                              <w:rPr>
                                <w:rFonts w:ascii="Franklin Gothic Book" w:hAnsi="Franklin Gothic Book"/>
                              </w:rPr>
                              <w:t>Austin, TX 78723-3544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089B10C" id="Text Box 7" o:spid="_x0000_s1029" type="#_x0000_t202" style="position:absolute;margin-left:266pt;margin-top:-4.15pt;width:202pt;height:112.8pt;z-index:25165824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e4SGg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" filled="f" stroked="f" strokeweight=".5pt">
                <v:textbox>
                  <w:txbxContent>
                    <w:p w14:paraId="584DE918" w14:textId="77777777" w:rsidR="00725C65" w:rsidRDefault="00725C65">
                      <w:pPr>
                        <w:rPr>
                          <w:rFonts w:ascii="Franklin Gothic Medium Cond" w:hAnsi="Franklin Gothic Medium Cond"/>
                          <w:sz w:val="24"/>
                        </w:rPr>
                      </w:pPr>
                      <w:r>
                        <w:rPr>
                          <w:rFonts w:ascii="Franklin Gothic Medium Cond" w:hAnsi="Franklin Gothic Medium Cond"/>
                          <w:sz w:val="24"/>
                        </w:rPr>
                        <w:t>Report Prepared by:</w:t>
                      </w:r>
                    </w:p>
                    <w:p w14:paraId="19128C9B" w14:textId="3EF49A60" w:rsidR="000F57C2" w:rsidRDefault="000F57C2" w:rsidP="000F57C2">
                      <w:pPr>
                        <w:spacing w:after="60"/>
                        <w:rPr>
                          <w:rFonts w:ascii="Franklin Gothic Book" w:hAnsi="Franklin Gothic Book"/>
                        </w:rPr>
                      </w:pPr>
                      <w:r>
                        <w:rPr>
                          <w:rFonts w:ascii="Franklin Gothic Book" w:hAnsi="Franklin Gothic Book"/>
                        </w:rPr>
                        <w:t>Stantec</w:t>
                      </w:r>
                      <w:r w:rsidR="00964036">
                        <w:rPr>
                          <w:rFonts w:ascii="Franklin Gothic Book" w:hAnsi="Franklin Gothic Book"/>
                        </w:rPr>
                        <w:t xml:space="preserve"> Consulting Services, Inc. </w:t>
                      </w:r>
                    </w:p>
                    <w:p w14:paraId="77A8DB17" w14:textId="77777777" w:rsidR="000F57C2" w:rsidRDefault="000F57C2" w:rsidP="000F57C2">
                      <w:pPr>
                        <w:spacing w:after="60"/>
                        <w:rPr>
                          <w:rFonts w:ascii="Franklin Gothic Book" w:hAnsi="Franklin Gothic Book"/>
                        </w:rPr>
                      </w:pPr>
                      <w:r>
                        <w:rPr>
                          <w:rFonts w:ascii="Franklin Gothic Book" w:hAnsi="Franklin Gothic Book"/>
                        </w:rPr>
                        <w:t>1905 Aldrich St Suite 300</w:t>
                      </w:r>
                    </w:p>
                    <w:p w14:paraId="5964F0AC" w14:textId="18D90404" w:rsidR="00725C65" w:rsidRPr="00110DDF" w:rsidRDefault="000F57C2" w:rsidP="000F57C2">
                      <w:pPr>
                        <w:spacing w:after="60"/>
                        <w:rPr>
                          <w:rFonts w:ascii="Franklin Gothic Book" w:hAnsi="Franklin Gothic Book"/>
                        </w:rPr>
                      </w:pPr>
                      <w:r>
                        <w:rPr>
                          <w:rFonts w:ascii="Franklin Gothic Book" w:hAnsi="Franklin Gothic Book"/>
                        </w:rPr>
                        <w:t>Austin, TX 78723-3544</w:t>
                      </w:r>
                    </w:p>
                  </w:txbxContent>
                </v:textbox>
                <w10:wrap anchorx="margin"/>
              </v:shape>
            </w:pict>
          </mc:Fallback>
        </mc:AlternateContent>
      </w:r>
      <w:r w:rsidR="741AA04F" w:rsidRPr="4B2046A1">
        <w:rPr>
          <w:rFonts w:ascii="Franklin Gothic Medium Cond" w:hAnsi="Franklin Gothic Medium Cond"/>
          <w:sz w:val="24"/>
          <w:szCs w:val="24"/>
        </w:rPr>
        <w:t xml:space="preserve">Report </w:t>
      </w:r>
      <w:r w:rsidR="2D5ADB99" w:rsidRPr="4B2046A1">
        <w:rPr>
          <w:rFonts w:ascii="Franklin Gothic Medium Cond" w:hAnsi="Franklin Gothic Medium Cond"/>
          <w:sz w:val="24"/>
          <w:szCs w:val="24"/>
        </w:rPr>
        <w:t>Prepared for:</w:t>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p>
    <w:p w14:paraId="1071E695" w14:textId="13519645" w:rsidR="002920C5" w:rsidRPr="00110DDF" w:rsidRDefault="00657951" w:rsidP="00110DDF">
      <w:pPr>
        <w:spacing w:after="60"/>
        <w:rPr>
          <w:rFonts w:ascii="Franklin Gothic Book" w:hAnsi="Franklin Gothic Book"/>
        </w:rPr>
      </w:pPr>
      <w:r>
        <w:rPr>
          <w:rFonts w:ascii="Franklin Gothic Book" w:hAnsi="Franklin Gothic Book"/>
        </w:rPr>
        <w:t>Texas Water Development Board</w:t>
      </w:r>
      <w:r w:rsidR="00964036">
        <w:rPr>
          <w:rFonts w:ascii="Franklin Gothic Book" w:hAnsi="Franklin Gothic Book"/>
        </w:rPr>
        <w:t xml:space="preserve"> (TWDB)</w:t>
      </w:r>
      <w:r w:rsidR="00110DDF">
        <w:rPr>
          <w:rFonts w:ascii="Franklin Gothic Book" w:hAnsi="Franklin Gothic Book"/>
        </w:rPr>
        <w:tab/>
      </w:r>
      <w:r w:rsidR="00110DDF">
        <w:rPr>
          <w:rFonts w:ascii="Franklin Gothic Book" w:hAnsi="Franklin Gothic Book"/>
        </w:rPr>
        <w:tab/>
      </w:r>
    </w:p>
    <w:p w14:paraId="429C3E92" w14:textId="02B7A20F" w:rsidR="002920C5" w:rsidRPr="00110DDF" w:rsidRDefault="00844D21" w:rsidP="00110DDF">
      <w:pPr>
        <w:spacing w:after="60"/>
        <w:rPr>
          <w:rFonts w:ascii="Franklin Gothic Book" w:hAnsi="Franklin Gothic Book"/>
        </w:rPr>
      </w:pPr>
      <w:r>
        <w:rPr>
          <w:rFonts w:ascii="Franklin Gothic Book" w:hAnsi="Franklin Gothic Book"/>
        </w:rPr>
        <w:t xml:space="preserve">1700 Congress Avenue </w:t>
      </w:r>
    </w:p>
    <w:p w14:paraId="7F193197" w14:textId="0C2DBF85" w:rsidR="009B5830" w:rsidRDefault="00844D21" w:rsidP="002920C5">
      <w:pPr>
        <w:rPr>
          <w:rFonts w:ascii="Franklin Gothic Book" w:hAnsi="Franklin Gothic Book"/>
        </w:rPr>
      </w:pPr>
      <w:r>
        <w:rPr>
          <w:rFonts w:ascii="Franklin Gothic Book" w:hAnsi="Franklin Gothic Book"/>
        </w:rPr>
        <w:t>Austin</w:t>
      </w:r>
      <w:r w:rsidR="002920C5" w:rsidRPr="00110DDF">
        <w:rPr>
          <w:rFonts w:ascii="Franklin Gothic Book" w:hAnsi="Franklin Gothic Book"/>
        </w:rPr>
        <w:t>, TX 7</w:t>
      </w:r>
      <w:r>
        <w:rPr>
          <w:rFonts w:ascii="Franklin Gothic Book" w:hAnsi="Franklin Gothic Book"/>
        </w:rPr>
        <w:t>8701</w:t>
      </w:r>
    </w:p>
    <w:p w14:paraId="049063CC" w14:textId="77777777" w:rsidR="00110DDF" w:rsidRDefault="00110DDF" w:rsidP="002920C5">
      <w:pPr>
        <w:rPr>
          <w:rFonts w:ascii="Franklin Gothic Book" w:hAnsi="Franklin Gothic Book"/>
        </w:rPr>
      </w:pPr>
    </w:p>
    <w:p w14:paraId="325138FD" w14:textId="77777777" w:rsidR="00110DDF" w:rsidRPr="00110DDF" w:rsidRDefault="00110DDF" w:rsidP="00110DDF">
      <w:pPr>
        <w:autoSpaceDE w:val="0"/>
        <w:autoSpaceDN w:val="0"/>
        <w:adjustRightInd w:val="0"/>
        <w:spacing w:after="160" w:line="240" w:lineRule="auto"/>
        <w:rPr>
          <w:rFonts w:ascii="Franklin Gothic Medium Cond" w:hAnsi="Franklin Gothic Medium Cond"/>
          <w:sz w:val="24"/>
        </w:rPr>
      </w:pPr>
      <w:r>
        <w:rPr>
          <w:rFonts w:ascii="Franklin Gothic Medium Cond" w:hAnsi="Franklin Gothic Medium Cond"/>
          <w:sz w:val="24"/>
        </w:rPr>
        <w:t>Document History</w:t>
      </w:r>
    </w:p>
    <w:p w14:paraId="71041E5E" w14:textId="77777777" w:rsidR="00110DDF" w:rsidRPr="00110DDF" w:rsidRDefault="00110DDF" w:rsidP="00110DDF">
      <w:pPr>
        <w:autoSpaceDE w:val="0"/>
        <w:autoSpaceDN w:val="0"/>
        <w:adjustRightInd w:val="0"/>
        <w:spacing w:after="0" w:line="240" w:lineRule="auto"/>
        <w:rPr>
          <w:rFonts w:ascii="Franklin Gothic Medium Cond" w:hAnsi="Franklin Gothic Medium Cond" w:cs="TT163t00"/>
          <w:color w:val="3379BE"/>
        </w:rPr>
      </w:pPr>
      <w:r w:rsidRPr="00110DDF">
        <w:rPr>
          <w:rFonts w:ascii="Franklin Gothic Medium Cond" w:hAnsi="Franklin Gothic Medium Cond" w:cs="TT163t00"/>
          <w:color w:val="4472C4" w:themeColor="accent1"/>
        </w:rPr>
        <w:t>Document Location</w:t>
      </w:r>
    </w:p>
    <w:p w14:paraId="30C07BAA" w14:textId="1C19B7E0" w:rsidR="00110DDF" w:rsidRDefault="00837168" w:rsidP="00110DDF">
      <w:pPr>
        <w:autoSpaceDE w:val="0"/>
        <w:autoSpaceDN w:val="0"/>
        <w:adjustRightInd w:val="0"/>
        <w:spacing w:after="0" w:line="240" w:lineRule="auto"/>
        <w:rPr>
          <w:rFonts w:ascii="TT188t00" w:hAnsi="TT188t00" w:cs="TT188t00"/>
          <w:color w:val="000000" w:themeColor="text1"/>
          <w:sz w:val="18"/>
          <w:szCs w:val="18"/>
        </w:rPr>
      </w:pPr>
      <w:r w:rsidRPr="00837168">
        <w:rPr>
          <w:rFonts w:ascii="TT188t00" w:hAnsi="TT188t00" w:cs="TT188t00"/>
          <w:color w:val="000000" w:themeColor="text1"/>
          <w:sz w:val="18"/>
          <w:szCs w:val="18"/>
        </w:rPr>
        <w:t>K:/FY2022/22-06-0047S</w:t>
      </w:r>
    </w:p>
    <w:p w14:paraId="70E3C2E5" w14:textId="77777777" w:rsidR="00837168" w:rsidRDefault="00837168" w:rsidP="00110DDF">
      <w:pPr>
        <w:autoSpaceDE w:val="0"/>
        <w:autoSpaceDN w:val="0"/>
        <w:adjustRightInd w:val="0"/>
        <w:spacing w:after="0" w:line="240" w:lineRule="auto"/>
        <w:rPr>
          <w:rFonts w:ascii="TT163t00" w:hAnsi="TT163t00" w:cs="TT163t00"/>
          <w:color w:val="3379BE"/>
        </w:rPr>
      </w:pPr>
    </w:p>
    <w:p w14:paraId="5C86EF31" w14:textId="77777777" w:rsidR="001E2207" w:rsidRDefault="001E2207" w:rsidP="001E2207">
      <w:pPr>
        <w:autoSpaceDE w:val="0"/>
        <w:autoSpaceDN w:val="0"/>
        <w:adjustRightInd w:val="0"/>
        <w:spacing w:after="120" w:line="240" w:lineRule="auto"/>
        <w:rPr>
          <w:rFonts w:ascii="TT163t00" w:hAnsi="TT163t00" w:cs="TT163t00"/>
          <w:color w:val="3379BE"/>
        </w:rPr>
      </w:pPr>
      <w:r>
        <w:rPr>
          <w:rFonts w:ascii="Franklin Gothic Medium Cond" w:hAnsi="Franklin Gothic Medium Cond" w:cs="TT163t00"/>
          <w:color w:val="4472C4" w:themeColor="accent1"/>
        </w:rPr>
        <w:t>Revision History</w:t>
      </w:r>
    </w:p>
    <w:tbl>
      <w:tblPr>
        <w:tblStyle w:val="TableGrid"/>
        <w:tblW w:w="0" w:type="auto"/>
        <w:tblLook w:val="04A0" w:firstRow="1" w:lastRow="0" w:firstColumn="1" w:lastColumn="0" w:noHBand="0" w:noVBand="1"/>
      </w:tblPr>
      <w:tblGrid>
        <w:gridCol w:w="2337"/>
        <w:gridCol w:w="2337"/>
        <w:gridCol w:w="2881"/>
        <w:gridCol w:w="1795"/>
      </w:tblGrid>
      <w:tr w:rsidR="001E2207" w14:paraId="680C2645" w14:textId="77777777" w:rsidTr="00E42371">
        <w:tc>
          <w:tcPr>
            <w:tcW w:w="2337" w:type="dxa"/>
            <w:shd w:val="clear" w:color="auto" w:fill="4472C4" w:themeFill="accent1"/>
          </w:tcPr>
          <w:p w14:paraId="3F931FFD" w14:textId="77777777" w:rsidR="001E2207" w:rsidRPr="00C47A3E" w:rsidRDefault="001E2207" w:rsidP="00E42371">
            <w:pPr>
              <w:autoSpaceDE w:val="0"/>
              <w:autoSpaceDN w:val="0"/>
              <w:adjustRightInd w:val="0"/>
              <w:jc w:val="center"/>
              <w:rPr>
                <w:rFonts w:ascii="Calibri" w:hAnsi="Calibri" w:cs="Calibri"/>
                <w:color w:val="FFFFFF" w:themeColor="background1"/>
              </w:rPr>
            </w:pPr>
            <w:r w:rsidRPr="00C47A3E">
              <w:rPr>
                <w:rFonts w:ascii="Calibri" w:hAnsi="Calibri" w:cs="Calibri"/>
                <w:color w:val="FFFFFF" w:themeColor="background1"/>
              </w:rPr>
              <w:t>Version Number</w:t>
            </w:r>
          </w:p>
        </w:tc>
        <w:tc>
          <w:tcPr>
            <w:tcW w:w="2337" w:type="dxa"/>
            <w:shd w:val="clear" w:color="auto" w:fill="4472C4" w:themeFill="accent1"/>
          </w:tcPr>
          <w:p w14:paraId="0A3F0A0D" w14:textId="77777777" w:rsidR="001E2207" w:rsidRPr="00C47A3E" w:rsidRDefault="001E2207" w:rsidP="00E42371">
            <w:pPr>
              <w:autoSpaceDE w:val="0"/>
              <w:autoSpaceDN w:val="0"/>
              <w:adjustRightInd w:val="0"/>
              <w:jc w:val="center"/>
              <w:rPr>
                <w:rFonts w:ascii="Calibri" w:hAnsi="Calibri" w:cs="Calibri"/>
                <w:color w:val="FFFFFF" w:themeColor="background1"/>
              </w:rPr>
            </w:pPr>
            <w:r w:rsidRPr="00C47A3E">
              <w:rPr>
                <w:rFonts w:ascii="Calibri" w:hAnsi="Calibri" w:cs="Calibri"/>
                <w:color w:val="FFFFFF" w:themeColor="background1"/>
              </w:rPr>
              <w:t>Version Date</w:t>
            </w:r>
          </w:p>
        </w:tc>
        <w:tc>
          <w:tcPr>
            <w:tcW w:w="2881" w:type="dxa"/>
            <w:shd w:val="clear" w:color="auto" w:fill="4472C4" w:themeFill="accent1"/>
          </w:tcPr>
          <w:p w14:paraId="2F713FBC" w14:textId="77777777" w:rsidR="001E2207" w:rsidRPr="00C47A3E" w:rsidRDefault="001E2207" w:rsidP="00E42371">
            <w:pPr>
              <w:autoSpaceDE w:val="0"/>
              <w:autoSpaceDN w:val="0"/>
              <w:adjustRightInd w:val="0"/>
              <w:jc w:val="center"/>
              <w:rPr>
                <w:rFonts w:ascii="Calibri" w:hAnsi="Calibri" w:cs="Calibri"/>
                <w:color w:val="FFFFFF" w:themeColor="background1"/>
              </w:rPr>
            </w:pPr>
            <w:r w:rsidRPr="00C47A3E">
              <w:rPr>
                <w:rFonts w:ascii="Calibri" w:hAnsi="Calibri" w:cs="Calibri"/>
                <w:color w:val="FFFFFF" w:themeColor="background1"/>
              </w:rPr>
              <w:t>Summary of Changes</w:t>
            </w:r>
          </w:p>
        </w:tc>
        <w:tc>
          <w:tcPr>
            <w:tcW w:w="1795" w:type="dxa"/>
            <w:shd w:val="clear" w:color="auto" w:fill="4472C4" w:themeFill="accent1"/>
          </w:tcPr>
          <w:p w14:paraId="26A6CCD1" w14:textId="77777777" w:rsidR="001E2207" w:rsidRPr="00C47A3E" w:rsidRDefault="001E2207" w:rsidP="00E42371">
            <w:pPr>
              <w:autoSpaceDE w:val="0"/>
              <w:autoSpaceDN w:val="0"/>
              <w:adjustRightInd w:val="0"/>
              <w:jc w:val="center"/>
              <w:rPr>
                <w:rFonts w:ascii="Calibri" w:hAnsi="Calibri" w:cs="Calibri"/>
                <w:color w:val="FFFFFF" w:themeColor="background1"/>
              </w:rPr>
            </w:pPr>
            <w:r w:rsidRPr="00C47A3E">
              <w:rPr>
                <w:rFonts w:ascii="Calibri" w:hAnsi="Calibri" w:cs="Calibri"/>
                <w:color w:val="FFFFFF" w:themeColor="background1"/>
              </w:rPr>
              <w:t>Author</w:t>
            </w:r>
          </w:p>
        </w:tc>
      </w:tr>
      <w:tr w:rsidR="001E2207" w14:paraId="56178247" w14:textId="77777777" w:rsidTr="00E42371">
        <w:trPr>
          <w:trHeight w:val="202"/>
        </w:trPr>
        <w:tc>
          <w:tcPr>
            <w:tcW w:w="2337" w:type="dxa"/>
          </w:tcPr>
          <w:p w14:paraId="352515AF" w14:textId="77777777" w:rsidR="001E2207" w:rsidRPr="00553F78" w:rsidRDefault="001E2207" w:rsidP="00E42371">
            <w:pPr>
              <w:autoSpaceDE w:val="0"/>
              <w:autoSpaceDN w:val="0"/>
              <w:adjustRightInd w:val="0"/>
              <w:jc w:val="center"/>
              <w:rPr>
                <w:rFonts w:ascii="Calibri" w:hAnsi="Calibri" w:cs="Calibri"/>
                <w:sz w:val="20"/>
                <w:szCs w:val="20"/>
              </w:rPr>
            </w:pPr>
            <w:r>
              <w:rPr>
                <w:rFonts w:ascii="Calibri" w:hAnsi="Calibri" w:cs="Calibri"/>
                <w:sz w:val="20"/>
                <w:szCs w:val="20"/>
              </w:rPr>
              <w:t>1.0</w:t>
            </w:r>
          </w:p>
        </w:tc>
        <w:tc>
          <w:tcPr>
            <w:tcW w:w="2337" w:type="dxa"/>
          </w:tcPr>
          <w:p w14:paraId="6ABDB4A3" w14:textId="77777777" w:rsidR="001E2207" w:rsidRPr="00553F78" w:rsidRDefault="001E2207" w:rsidP="00E42371">
            <w:pPr>
              <w:autoSpaceDE w:val="0"/>
              <w:autoSpaceDN w:val="0"/>
              <w:adjustRightInd w:val="0"/>
              <w:jc w:val="center"/>
              <w:rPr>
                <w:rFonts w:ascii="Calibri" w:hAnsi="Calibri" w:cs="Calibri"/>
                <w:sz w:val="20"/>
                <w:szCs w:val="20"/>
              </w:rPr>
            </w:pPr>
            <w:r>
              <w:rPr>
                <w:rFonts w:ascii="Calibri" w:hAnsi="Calibri" w:cs="Calibri"/>
                <w:sz w:val="20"/>
                <w:szCs w:val="20"/>
              </w:rPr>
              <w:t>April 2023</w:t>
            </w:r>
          </w:p>
        </w:tc>
        <w:tc>
          <w:tcPr>
            <w:tcW w:w="2881" w:type="dxa"/>
          </w:tcPr>
          <w:p w14:paraId="0AC7B7CC" w14:textId="77777777" w:rsidR="001E2207" w:rsidRPr="00553F78" w:rsidRDefault="001E2207" w:rsidP="00E42371">
            <w:pPr>
              <w:autoSpaceDE w:val="0"/>
              <w:autoSpaceDN w:val="0"/>
              <w:adjustRightInd w:val="0"/>
              <w:jc w:val="center"/>
              <w:rPr>
                <w:rFonts w:ascii="Calibri" w:hAnsi="Calibri" w:cs="Calibri"/>
                <w:sz w:val="20"/>
                <w:szCs w:val="20"/>
              </w:rPr>
            </w:pPr>
            <w:r>
              <w:rPr>
                <w:rFonts w:ascii="Calibri" w:hAnsi="Calibri" w:cs="Calibri"/>
                <w:sz w:val="20"/>
                <w:szCs w:val="20"/>
              </w:rPr>
              <w:t>Draft Deliverable to TWDB</w:t>
            </w:r>
          </w:p>
        </w:tc>
        <w:tc>
          <w:tcPr>
            <w:tcW w:w="1795" w:type="dxa"/>
          </w:tcPr>
          <w:p w14:paraId="2AE2B3C6" w14:textId="77777777" w:rsidR="001E2207" w:rsidRPr="00553F78" w:rsidRDefault="001E2207" w:rsidP="00E42371">
            <w:pPr>
              <w:autoSpaceDE w:val="0"/>
              <w:autoSpaceDN w:val="0"/>
              <w:adjustRightInd w:val="0"/>
              <w:jc w:val="center"/>
              <w:rPr>
                <w:rFonts w:ascii="Calibri" w:hAnsi="Calibri" w:cs="Calibri"/>
                <w:sz w:val="20"/>
                <w:szCs w:val="20"/>
              </w:rPr>
            </w:pPr>
            <w:r>
              <w:rPr>
                <w:rFonts w:ascii="Calibri" w:hAnsi="Calibri" w:cs="Calibri"/>
                <w:sz w:val="20"/>
                <w:szCs w:val="20"/>
              </w:rPr>
              <w:t>Stantec</w:t>
            </w:r>
          </w:p>
        </w:tc>
      </w:tr>
      <w:tr w:rsidR="001E2207" w14:paraId="77835C7B" w14:textId="77777777" w:rsidTr="00E42371">
        <w:trPr>
          <w:trHeight w:val="202"/>
        </w:trPr>
        <w:tc>
          <w:tcPr>
            <w:tcW w:w="2337" w:type="dxa"/>
          </w:tcPr>
          <w:p w14:paraId="5EEDC558" w14:textId="0B7A0D62" w:rsidR="001E2207" w:rsidRPr="00553F78" w:rsidRDefault="00B35F07" w:rsidP="00385F9A">
            <w:pPr>
              <w:autoSpaceDE w:val="0"/>
              <w:autoSpaceDN w:val="0"/>
              <w:adjustRightInd w:val="0"/>
              <w:jc w:val="center"/>
              <w:rPr>
                <w:rFonts w:ascii="Calibri" w:hAnsi="Calibri" w:cs="Calibri"/>
                <w:sz w:val="20"/>
                <w:szCs w:val="20"/>
              </w:rPr>
            </w:pPr>
            <w:r>
              <w:rPr>
                <w:rFonts w:ascii="Calibri" w:hAnsi="Calibri" w:cs="Calibri"/>
                <w:sz w:val="20"/>
                <w:szCs w:val="20"/>
              </w:rPr>
              <w:t>1.1</w:t>
            </w:r>
          </w:p>
        </w:tc>
        <w:tc>
          <w:tcPr>
            <w:tcW w:w="2337" w:type="dxa"/>
          </w:tcPr>
          <w:p w14:paraId="62B89BDB" w14:textId="57139A45" w:rsidR="001E2207" w:rsidRPr="00553F78" w:rsidRDefault="00385F9A" w:rsidP="00385F9A">
            <w:pPr>
              <w:autoSpaceDE w:val="0"/>
              <w:autoSpaceDN w:val="0"/>
              <w:adjustRightInd w:val="0"/>
              <w:jc w:val="center"/>
              <w:rPr>
                <w:rFonts w:ascii="Calibri" w:hAnsi="Calibri" w:cs="Calibri"/>
                <w:sz w:val="20"/>
                <w:szCs w:val="20"/>
              </w:rPr>
            </w:pPr>
            <w:r>
              <w:rPr>
                <w:rFonts w:ascii="Calibri" w:hAnsi="Calibri" w:cs="Calibri"/>
                <w:sz w:val="20"/>
                <w:szCs w:val="20"/>
              </w:rPr>
              <w:t>June 2023</w:t>
            </w:r>
          </w:p>
        </w:tc>
        <w:tc>
          <w:tcPr>
            <w:tcW w:w="2881" w:type="dxa"/>
          </w:tcPr>
          <w:p w14:paraId="5F40070F" w14:textId="4285DB09" w:rsidR="001E2207" w:rsidRPr="00553F78" w:rsidRDefault="00385F9A" w:rsidP="00385F9A">
            <w:pPr>
              <w:autoSpaceDE w:val="0"/>
              <w:autoSpaceDN w:val="0"/>
              <w:adjustRightInd w:val="0"/>
              <w:jc w:val="center"/>
              <w:rPr>
                <w:rFonts w:ascii="Calibri" w:hAnsi="Calibri" w:cs="Calibri"/>
                <w:sz w:val="20"/>
                <w:szCs w:val="20"/>
              </w:rPr>
            </w:pPr>
            <w:r>
              <w:rPr>
                <w:rFonts w:ascii="Calibri" w:hAnsi="Calibri" w:cs="Calibri"/>
                <w:sz w:val="20"/>
                <w:szCs w:val="20"/>
              </w:rPr>
              <w:t xml:space="preserve">Final Deliverable to TWDB </w:t>
            </w:r>
            <w:r w:rsidR="00B71FDD">
              <w:rPr>
                <w:rFonts w:ascii="Calibri" w:hAnsi="Calibri" w:cs="Calibri"/>
                <w:sz w:val="20"/>
                <w:szCs w:val="20"/>
              </w:rPr>
              <w:t xml:space="preserve">      </w:t>
            </w:r>
            <w:proofErr w:type="gramStart"/>
            <w:r w:rsidR="00B71FDD">
              <w:rPr>
                <w:rFonts w:ascii="Calibri" w:hAnsi="Calibri" w:cs="Calibri"/>
                <w:sz w:val="20"/>
                <w:szCs w:val="20"/>
              </w:rPr>
              <w:t xml:space="preserve">   (</w:t>
            </w:r>
            <w:proofErr w:type="gramEnd"/>
            <w:r w:rsidRPr="00B71FDD">
              <w:rPr>
                <w:rFonts w:ascii="Calibri" w:hAnsi="Calibri" w:cs="Calibri"/>
                <w:sz w:val="16"/>
                <w:szCs w:val="16"/>
              </w:rPr>
              <w:t>CNMS</w:t>
            </w:r>
            <w:r w:rsidR="00B71FDD" w:rsidRPr="00B71FDD">
              <w:rPr>
                <w:rFonts w:ascii="Calibri" w:hAnsi="Calibri" w:cs="Calibri"/>
                <w:sz w:val="16"/>
                <w:szCs w:val="16"/>
              </w:rPr>
              <w:t xml:space="preserve"> removed pending completion </w:t>
            </w:r>
            <w:r w:rsidRPr="00B71FDD">
              <w:rPr>
                <w:rFonts w:ascii="Calibri" w:hAnsi="Calibri" w:cs="Calibri"/>
                <w:sz w:val="16"/>
                <w:szCs w:val="16"/>
              </w:rPr>
              <w:t>)</w:t>
            </w:r>
          </w:p>
        </w:tc>
        <w:tc>
          <w:tcPr>
            <w:tcW w:w="1795" w:type="dxa"/>
          </w:tcPr>
          <w:p w14:paraId="365BB6DF" w14:textId="751A842F" w:rsidR="001E2207" w:rsidRPr="00553F78" w:rsidRDefault="00385F9A" w:rsidP="00385F9A">
            <w:pPr>
              <w:autoSpaceDE w:val="0"/>
              <w:autoSpaceDN w:val="0"/>
              <w:adjustRightInd w:val="0"/>
              <w:jc w:val="center"/>
              <w:rPr>
                <w:rFonts w:ascii="Calibri" w:hAnsi="Calibri" w:cs="Calibri"/>
                <w:sz w:val="20"/>
                <w:szCs w:val="20"/>
              </w:rPr>
            </w:pPr>
            <w:r>
              <w:rPr>
                <w:rFonts w:ascii="Calibri" w:hAnsi="Calibri" w:cs="Calibri"/>
                <w:sz w:val="20"/>
                <w:szCs w:val="20"/>
              </w:rPr>
              <w:t>Stantec</w:t>
            </w:r>
          </w:p>
        </w:tc>
      </w:tr>
      <w:tr w:rsidR="001E2207" w14:paraId="021AA9FC" w14:textId="77777777" w:rsidTr="00E42371">
        <w:trPr>
          <w:trHeight w:val="202"/>
        </w:trPr>
        <w:tc>
          <w:tcPr>
            <w:tcW w:w="2337" w:type="dxa"/>
          </w:tcPr>
          <w:p w14:paraId="057FC1DD" w14:textId="02C2D51C" w:rsidR="001E2207" w:rsidRPr="00553F78" w:rsidRDefault="00B35F07" w:rsidP="00B35F07">
            <w:pPr>
              <w:autoSpaceDE w:val="0"/>
              <w:autoSpaceDN w:val="0"/>
              <w:adjustRightInd w:val="0"/>
              <w:jc w:val="center"/>
              <w:rPr>
                <w:rFonts w:ascii="Calibri" w:hAnsi="Calibri" w:cs="Calibri"/>
                <w:sz w:val="20"/>
                <w:szCs w:val="20"/>
              </w:rPr>
            </w:pPr>
            <w:r>
              <w:rPr>
                <w:rFonts w:ascii="Calibri" w:hAnsi="Calibri" w:cs="Calibri"/>
                <w:sz w:val="20"/>
                <w:szCs w:val="20"/>
              </w:rPr>
              <w:t>1.2</w:t>
            </w:r>
          </w:p>
        </w:tc>
        <w:tc>
          <w:tcPr>
            <w:tcW w:w="2337" w:type="dxa"/>
          </w:tcPr>
          <w:p w14:paraId="113CF369" w14:textId="21589614" w:rsidR="001E2207" w:rsidRPr="00553F78" w:rsidRDefault="00B35F07" w:rsidP="00B35F07">
            <w:pPr>
              <w:autoSpaceDE w:val="0"/>
              <w:autoSpaceDN w:val="0"/>
              <w:adjustRightInd w:val="0"/>
              <w:jc w:val="center"/>
              <w:rPr>
                <w:rFonts w:ascii="Calibri" w:hAnsi="Calibri" w:cs="Calibri"/>
                <w:sz w:val="20"/>
                <w:szCs w:val="20"/>
              </w:rPr>
            </w:pPr>
            <w:r>
              <w:rPr>
                <w:rFonts w:ascii="Calibri" w:hAnsi="Calibri" w:cs="Calibri"/>
                <w:sz w:val="20"/>
                <w:szCs w:val="20"/>
              </w:rPr>
              <w:t>September 2023</w:t>
            </w:r>
          </w:p>
        </w:tc>
        <w:tc>
          <w:tcPr>
            <w:tcW w:w="2881" w:type="dxa"/>
          </w:tcPr>
          <w:p w14:paraId="6A52B87E" w14:textId="6D250089" w:rsidR="001E2207" w:rsidRPr="00553F78" w:rsidRDefault="00B35F07" w:rsidP="00B35F07">
            <w:pPr>
              <w:autoSpaceDE w:val="0"/>
              <w:autoSpaceDN w:val="0"/>
              <w:adjustRightInd w:val="0"/>
              <w:jc w:val="center"/>
              <w:rPr>
                <w:rFonts w:ascii="Calibri" w:hAnsi="Calibri" w:cs="Calibri"/>
                <w:sz w:val="20"/>
                <w:szCs w:val="20"/>
              </w:rPr>
            </w:pPr>
            <w:r>
              <w:rPr>
                <w:rFonts w:ascii="Calibri" w:hAnsi="Calibri" w:cs="Calibri"/>
                <w:sz w:val="20"/>
                <w:szCs w:val="20"/>
              </w:rPr>
              <w:t>Final Deliverable to TWDB</w:t>
            </w:r>
          </w:p>
        </w:tc>
        <w:tc>
          <w:tcPr>
            <w:tcW w:w="1795" w:type="dxa"/>
          </w:tcPr>
          <w:p w14:paraId="027CA034" w14:textId="7CEAE55C" w:rsidR="001E2207" w:rsidRPr="00553F78" w:rsidRDefault="00B35F07" w:rsidP="00B35F07">
            <w:pPr>
              <w:autoSpaceDE w:val="0"/>
              <w:autoSpaceDN w:val="0"/>
              <w:adjustRightInd w:val="0"/>
              <w:jc w:val="center"/>
              <w:rPr>
                <w:rFonts w:ascii="Calibri" w:hAnsi="Calibri" w:cs="Calibri"/>
                <w:sz w:val="20"/>
                <w:szCs w:val="20"/>
              </w:rPr>
            </w:pPr>
            <w:r>
              <w:rPr>
                <w:rFonts w:ascii="Calibri" w:hAnsi="Calibri" w:cs="Calibri"/>
                <w:sz w:val="20"/>
                <w:szCs w:val="20"/>
              </w:rPr>
              <w:t>Stantec</w:t>
            </w:r>
          </w:p>
        </w:tc>
      </w:tr>
    </w:tbl>
    <w:p w14:paraId="3C2D2DE3" w14:textId="77777777" w:rsidR="001E2207" w:rsidRDefault="001E2207" w:rsidP="00110DDF">
      <w:pPr>
        <w:autoSpaceDE w:val="0"/>
        <w:autoSpaceDN w:val="0"/>
        <w:adjustRightInd w:val="0"/>
        <w:spacing w:after="0" w:line="240" w:lineRule="auto"/>
        <w:rPr>
          <w:rFonts w:ascii="TT163t00" w:hAnsi="TT163t00" w:cs="TT163t00"/>
          <w:color w:val="3379BE"/>
        </w:rPr>
      </w:pPr>
    </w:p>
    <w:p w14:paraId="6354EF1D" w14:textId="58F8D18C" w:rsidR="00110DDF" w:rsidRDefault="00110DDF">
      <w:pPr>
        <w:rPr>
          <w:rFonts w:ascii="TT163t00" w:hAnsi="TT163t00" w:cs="TT163t00"/>
          <w:color w:val="3379BE"/>
        </w:rPr>
      </w:pPr>
      <w:r>
        <w:rPr>
          <w:rFonts w:ascii="TT163t00" w:hAnsi="TT163t00" w:cs="TT163t00"/>
          <w:color w:val="3379BE"/>
        </w:rPr>
        <w:br w:type="page"/>
      </w:r>
    </w:p>
    <w:sdt>
      <w:sdtPr>
        <w:rPr>
          <w:rFonts w:asciiTheme="minorHAnsi" w:eastAsiaTheme="minorEastAsia" w:hAnsiTheme="minorHAnsi" w:cstheme="minorBidi"/>
          <w:b w:val="0"/>
          <w:bCs w:val="0"/>
          <w:color w:val="auto"/>
          <w:sz w:val="22"/>
          <w:szCs w:val="22"/>
        </w:rPr>
        <w:id w:val="-1000117019"/>
        <w:docPartObj>
          <w:docPartGallery w:val="Table of Contents"/>
          <w:docPartUnique/>
        </w:docPartObj>
      </w:sdtPr>
      <w:sdtEndPr>
        <w:rPr>
          <w:noProof/>
        </w:rPr>
      </w:sdtEndPr>
      <w:sdtContent>
        <w:p w14:paraId="4C661AE1" w14:textId="3351C74C" w:rsidR="00AF7B2B" w:rsidRPr="007278C8" w:rsidRDefault="00AF7B2B" w:rsidP="510C40DA">
          <w:pPr>
            <w:pStyle w:val="TOCHeading"/>
          </w:pPr>
          <w:r>
            <w:t>Table of Contents</w:t>
          </w:r>
        </w:p>
        <w:p w14:paraId="636D4C97" w14:textId="323F5F33" w:rsidR="005911C7" w:rsidRDefault="00AF7B2B">
          <w:pPr>
            <w:pStyle w:val="TOC1"/>
            <w:rPr>
              <w:noProof/>
              <w:kern w:val="2"/>
              <w14:ligatures w14:val="standardContextual"/>
            </w:rPr>
          </w:pPr>
          <w:r>
            <w:fldChar w:fldCharType="begin"/>
          </w:r>
          <w:r>
            <w:instrText xml:space="preserve"> TOC \o "1-3" \h \z \u </w:instrText>
          </w:r>
          <w:r>
            <w:fldChar w:fldCharType="separate"/>
          </w:r>
          <w:hyperlink w:anchor="_Toc146888594" w:history="1">
            <w:r w:rsidR="005911C7" w:rsidRPr="009047C2">
              <w:rPr>
                <w:rStyle w:val="Hyperlink"/>
                <w:noProof/>
              </w:rPr>
              <w:t>Executive Summary</w:t>
            </w:r>
            <w:r w:rsidR="005911C7">
              <w:rPr>
                <w:noProof/>
                <w:webHidden/>
              </w:rPr>
              <w:tab/>
            </w:r>
            <w:r w:rsidR="005911C7">
              <w:rPr>
                <w:noProof/>
                <w:webHidden/>
              </w:rPr>
              <w:fldChar w:fldCharType="begin"/>
            </w:r>
            <w:r w:rsidR="005911C7">
              <w:rPr>
                <w:noProof/>
                <w:webHidden/>
              </w:rPr>
              <w:instrText xml:space="preserve"> PAGEREF _Toc146888594 \h </w:instrText>
            </w:r>
            <w:r w:rsidR="005911C7">
              <w:rPr>
                <w:noProof/>
                <w:webHidden/>
              </w:rPr>
            </w:r>
            <w:r w:rsidR="005911C7">
              <w:rPr>
                <w:noProof/>
                <w:webHidden/>
              </w:rPr>
              <w:fldChar w:fldCharType="separate"/>
            </w:r>
            <w:r w:rsidR="005911C7">
              <w:rPr>
                <w:noProof/>
                <w:webHidden/>
              </w:rPr>
              <w:t>7</w:t>
            </w:r>
            <w:r w:rsidR="005911C7">
              <w:rPr>
                <w:noProof/>
                <w:webHidden/>
              </w:rPr>
              <w:fldChar w:fldCharType="end"/>
            </w:r>
          </w:hyperlink>
        </w:p>
        <w:p w14:paraId="732033B0" w14:textId="333C4942" w:rsidR="005911C7" w:rsidRDefault="005911C7">
          <w:pPr>
            <w:pStyle w:val="TOC1"/>
            <w:tabs>
              <w:tab w:val="left" w:pos="440"/>
            </w:tabs>
            <w:rPr>
              <w:noProof/>
              <w:kern w:val="2"/>
              <w14:ligatures w14:val="standardContextual"/>
            </w:rPr>
          </w:pPr>
          <w:hyperlink w:anchor="_Toc146888595" w:history="1">
            <w:r w:rsidRPr="009047C2">
              <w:rPr>
                <w:rStyle w:val="Hyperlink"/>
                <w:noProof/>
              </w:rPr>
              <w:t>1</w:t>
            </w:r>
            <w:r>
              <w:rPr>
                <w:noProof/>
                <w:kern w:val="2"/>
                <w14:ligatures w14:val="standardContextual"/>
              </w:rPr>
              <w:tab/>
            </w:r>
            <w:r w:rsidRPr="009047C2">
              <w:rPr>
                <w:rStyle w:val="Hyperlink"/>
                <w:noProof/>
              </w:rPr>
              <w:t>Introduction and Project Scope</w:t>
            </w:r>
            <w:r>
              <w:rPr>
                <w:noProof/>
                <w:webHidden/>
              </w:rPr>
              <w:tab/>
            </w:r>
            <w:r>
              <w:rPr>
                <w:noProof/>
                <w:webHidden/>
              </w:rPr>
              <w:fldChar w:fldCharType="begin"/>
            </w:r>
            <w:r>
              <w:rPr>
                <w:noProof/>
                <w:webHidden/>
              </w:rPr>
              <w:instrText xml:space="preserve"> PAGEREF _Toc146888595 \h </w:instrText>
            </w:r>
            <w:r>
              <w:rPr>
                <w:noProof/>
                <w:webHidden/>
              </w:rPr>
            </w:r>
            <w:r>
              <w:rPr>
                <w:noProof/>
                <w:webHidden/>
              </w:rPr>
              <w:fldChar w:fldCharType="separate"/>
            </w:r>
            <w:r>
              <w:rPr>
                <w:noProof/>
                <w:webHidden/>
              </w:rPr>
              <w:t>8</w:t>
            </w:r>
            <w:r>
              <w:rPr>
                <w:noProof/>
                <w:webHidden/>
              </w:rPr>
              <w:fldChar w:fldCharType="end"/>
            </w:r>
          </w:hyperlink>
        </w:p>
        <w:p w14:paraId="356BEA4A" w14:textId="1DCBA4E6" w:rsidR="005911C7" w:rsidRDefault="005911C7">
          <w:pPr>
            <w:pStyle w:val="TOC1"/>
            <w:tabs>
              <w:tab w:val="left" w:pos="440"/>
            </w:tabs>
            <w:rPr>
              <w:noProof/>
              <w:kern w:val="2"/>
              <w14:ligatures w14:val="standardContextual"/>
            </w:rPr>
          </w:pPr>
          <w:hyperlink w:anchor="_Toc146888596" w:history="1">
            <w:r w:rsidRPr="009047C2">
              <w:rPr>
                <w:rStyle w:val="Hyperlink"/>
                <w:noProof/>
              </w:rPr>
              <w:t>2</w:t>
            </w:r>
            <w:r>
              <w:rPr>
                <w:noProof/>
                <w:kern w:val="2"/>
                <w14:ligatures w14:val="standardContextual"/>
              </w:rPr>
              <w:tab/>
            </w:r>
            <w:r w:rsidRPr="009047C2">
              <w:rPr>
                <w:rStyle w:val="Hyperlink"/>
                <w:noProof/>
              </w:rPr>
              <w:t>Topographic and Watershed Data</w:t>
            </w:r>
            <w:r>
              <w:rPr>
                <w:noProof/>
                <w:webHidden/>
              </w:rPr>
              <w:tab/>
            </w:r>
            <w:r>
              <w:rPr>
                <w:noProof/>
                <w:webHidden/>
              </w:rPr>
              <w:fldChar w:fldCharType="begin"/>
            </w:r>
            <w:r>
              <w:rPr>
                <w:noProof/>
                <w:webHidden/>
              </w:rPr>
              <w:instrText xml:space="preserve"> PAGEREF _Toc146888596 \h </w:instrText>
            </w:r>
            <w:r>
              <w:rPr>
                <w:noProof/>
                <w:webHidden/>
              </w:rPr>
            </w:r>
            <w:r>
              <w:rPr>
                <w:noProof/>
                <w:webHidden/>
              </w:rPr>
              <w:fldChar w:fldCharType="separate"/>
            </w:r>
            <w:r>
              <w:rPr>
                <w:noProof/>
                <w:webHidden/>
              </w:rPr>
              <w:t>12</w:t>
            </w:r>
            <w:r>
              <w:rPr>
                <w:noProof/>
                <w:webHidden/>
              </w:rPr>
              <w:fldChar w:fldCharType="end"/>
            </w:r>
          </w:hyperlink>
        </w:p>
        <w:p w14:paraId="0807DC66" w14:textId="1C37FDBB" w:rsidR="005911C7" w:rsidRDefault="005911C7">
          <w:pPr>
            <w:pStyle w:val="TOC2"/>
            <w:tabs>
              <w:tab w:val="left" w:pos="880"/>
              <w:tab w:val="right" w:leader="dot" w:pos="9350"/>
            </w:tabs>
            <w:rPr>
              <w:noProof/>
              <w:kern w:val="2"/>
              <w14:ligatures w14:val="standardContextual"/>
            </w:rPr>
          </w:pPr>
          <w:hyperlink w:anchor="_Toc146888597" w:history="1">
            <w:r w:rsidRPr="009047C2">
              <w:rPr>
                <w:rStyle w:val="Hyperlink"/>
                <w:noProof/>
              </w:rPr>
              <w:t>2.1</w:t>
            </w:r>
            <w:r>
              <w:rPr>
                <w:noProof/>
                <w:kern w:val="2"/>
                <w14:ligatures w14:val="standardContextual"/>
              </w:rPr>
              <w:tab/>
            </w:r>
            <w:r w:rsidRPr="009047C2">
              <w:rPr>
                <w:rStyle w:val="Hyperlink"/>
                <w:noProof/>
              </w:rPr>
              <w:t>Terrain Data Development</w:t>
            </w:r>
            <w:r>
              <w:rPr>
                <w:noProof/>
                <w:webHidden/>
              </w:rPr>
              <w:tab/>
            </w:r>
            <w:r>
              <w:rPr>
                <w:noProof/>
                <w:webHidden/>
              </w:rPr>
              <w:fldChar w:fldCharType="begin"/>
            </w:r>
            <w:r>
              <w:rPr>
                <w:noProof/>
                <w:webHidden/>
              </w:rPr>
              <w:instrText xml:space="preserve"> PAGEREF _Toc146888597 \h </w:instrText>
            </w:r>
            <w:r>
              <w:rPr>
                <w:noProof/>
                <w:webHidden/>
              </w:rPr>
            </w:r>
            <w:r>
              <w:rPr>
                <w:noProof/>
                <w:webHidden/>
              </w:rPr>
              <w:fldChar w:fldCharType="separate"/>
            </w:r>
            <w:r>
              <w:rPr>
                <w:noProof/>
                <w:webHidden/>
              </w:rPr>
              <w:t>12</w:t>
            </w:r>
            <w:r>
              <w:rPr>
                <w:noProof/>
                <w:webHidden/>
              </w:rPr>
              <w:fldChar w:fldCharType="end"/>
            </w:r>
          </w:hyperlink>
        </w:p>
        <w:p w14:paraId="309EDB6B" w14:textId="0D0FA317" w:rsidR="005911C7" w:rsidRDefault="005911C7">
          <w:pPr>
            <w:pStyle w:val="TOC2"/>
            <w:tabs>
              <w:tab w:val="left" w:pos="880"/>
              <w:tab w:val="right" w:leader="dot" w:pos="9350"/>
            </w:tabs>
            <w:rPr>
              <w:noProof/>
              <w:kern w:val="2"/>
              <w14:ligatures w14:val="standardContextual"/>
            </w:rPr>
          </w:pPr>
          <w:hyperlink w:anchor="_Toc146888598" w:history="1">
            <w:r w:rsidRPr="009047C2">
              <w:rPr>
                <w:rStyle w:val="Hyperlink"/>
                <w:noProof/>
              </w:rPr>
              <w:t>2.2</w:t>
            </w:r>
            <w:r>
              <w:rPr>
                <w:noProof/>
                <w:kern w:val="2"/>
                <w14:ligatures w14:val="standardContextual"/>
              </w:rPr>
              <w:tab/>
            </w:r>
            <w:r w:rsidRPr="009047C2">
              <w:rPr>
                <w:rStyle w:val="Hyperlink"/>
                <w:noProof/>
              </w:rPr>
              <w:t>Final Seamless DEM</w:t>
            </w:r>
            <w:r>
              <w:rPr>
                <w:noProof/>
                <w:webHidden/>
              </w:rPr>
              <w:tab/>
            </w:r>
            <w:r>
              <w:rPr>
                <w:noProof/>
                <w:webHidden/>
              </w:rPr>
              <w:fldChar w:fldCharType="begin"/>
            </w:r>
            <w:r>
              <w:rPr>
                <w:noProof/>
                <w:webHidden/>
              </w:rPr>
              <w:instrText xml:space="preserve"> PAGEREF _Toc146888598 \h </w:instrText>
            </w:r>
            <w:r>
              <w:rPr>
                <w:noProof/>
                <w:webHidden/>
              </w:rPr>
            </w:r>
            <w:r>
              <w:rPr>
                <w:noProof/>
                <w:webHidden/>
              </w:rPr>
              <w:fldChar w:fldCharType="separate"/>
            </w:r>
            <w:r>
              <w:rPr>
                <w:noProof/>
                <w:webHidden/>
              </w:rPr>
              <w:t>13</w:t>
            </w:r>
            <w:r>
              <w:rPr>
                <w:noProof/>
                <w:webHidden/>
              </w:rPr>
              <w:fldChar w:fldCharType="end"/>
            </w:r>
          </w:hyperlink>
        </w:p>
        <w:p w14:paraId="595471B5" w14:textId="00F40BE5" w:rsidR="005911C7" w:rsidRDefault="005911C7">
          <w:pPr>
            <w:pStyle w:val="TOC2"/>
            <w:tabs>
              <w:tab w:val="left" w:pos="880"/>
              <w:tab w:val="right" w:leader="dot" w:pos="9350"/>
            </w:tabs>
            <w:rPr>
              <w:noProof/>
              <w:kern w:val="2"/>
              <w14:ligatures w14:val="standardContextual"/>
            </w:rPr>
          </w:pPr>
          <w:hyperlink w:anchor="_Toc146888599" w:history="1">
            <w:r w:rsidRPr="009047C2">
              <w:rPr>
                <w:rStyle w:val="Hyperlink"/>
                <w:noProof/>
              </w:rPr>
              <w:t>2.3</w:t>
            </w:r>
            <w:r>
              <w:rPr>
                <w:noProof/>
                <w:kern w:val="2"/>
                <w14:ligatures w14:val="standardContextual"/>
              </w:rPr>
              <w:tab/>
            </w:r>
            <w:r w:rsidRPr="009047C2">
              <w:rPr>
                <w:rStyle w:val="Hyperlink"/>
                <w:noProof/>
              </w:rPr>
              <w:t>Watershed Data Development</w:t>
            </w:r>
            <w:r>
              <w:rPr>
                <w:noProof/>
                <w:webHidden/>
              </w:rPr>
              <w:tab/>
            </w:r>
            <w:r>
              <w:rPr>
                <w:noProof/>
                <w:webHidden/>
              </w:rPr>
              <w:fldChar w:fldCharType="begin"/>
            </w:r>
            <w:r>
              <w:rPr>
                <w:noProof/>
                <w:webHidden/>
              </w:rPr>
              <w:instrText xml:space="preserve"> PAGEREF _Toc146888599 \h </w:instrText>
            </w:r>
            <w:r>
              <w:rPr>
                <w:noProof/>
                <w:webHidden/>
              </w:rPr>
            </w:r>
            <w:r>
              <w:rPr>
                <w:noProof/>
                <w:webHidden/>
              </w:rPr>
              <w:fldChar w:fldCharType="separate"/>
            </w:r>
            <w:r>
              <w:rPr>
                <w:noProof/>
                <w:webHidden/>
              </w:rPr>
              <w:t>14</w:t>
            </w:r>
            <w:r>
              <w:rPr>
                <w:noProof/>
                <w:webHidden/>
              </w:rPr>
              <w:fldChar w:fldCharType="end"/>
            </w:r>
          </w:hyperlink>
        </w:p>
        <w:p w14:paraId="179B24CB" w14:textId="34102980" w:rsidR="005911C7" w:rsidRDefault="005911C7">
          <w:pPr>
            <w:pStyle w:val="TOC2"/>
            <w:tabs>
              <w:tab w:val="left" w:pos="880"/>
              <w:tab w:val="right" w:leader="dot" w:pos="9350"/>
            </w:tabs>
            <w:rPr>
              <w:noProof/>
              <w:kern w:val="2"/>
              <w14:ligatures w14:val="standardContextual"/>
            </w:rPr>
          </w:pPr>
          <w:hyperlink w:anchor="_Toc146888600" w:history="1">
            <w:r w:rsidRPr="009047C2">
              <w:rPr>
                <w:rStyle w:val="Hyperlink"/>
                <w:noProof/>
              </w:rPr>
              <w:t>2.4</w:t>
            </w:r>
            <w:r>
              <w:rPr>
                <w:noProof/>
                <w:kern w:val="2"/>
                <w14:ligatures w14:val="standardContextual"/>
              </w:rPr>
              <w:tab/>
            </w:r>
            <w:r w:rsidRPr="009047C2">
              <w:rPr>
                <w:rStyle w:val="Hyperlink"/>
                <w:noProof/>
              </w:rPr>
              <w:t>Final Arc Hydro Data Model</w:t>
            </w:r>
            <w:r>
              <w:rPr>
                <w:noProof/>
                <w:webHidden/>
              </w:rPr>
              <w:tab/>
            </w:r>
            <w:r>
              <w:rPr>
                <w:noProof/>
                <w:webHidden/>
              </w:rPr>
              <w:fldChar w:fldCharType="begin"/>
            </w:r>
            <w:r>
              <w:rPr>
                <w:noProof/>
                <w:webHidden/>
              </w:rPr>
              <w:instrText xml:space="preserve"> PAGEREF _Toc146888600 \h </w:instrText>
            </w:r>
            <w:r>
              <w:rPr>
                <w:noProof/>
                <w:webHidden/>
              </w:rPr>
            </w:r>
            <w:r>
              <w:rPr>
                <w:noProof/>
                <w:webHidden/>
              </w:rPr>
              <w:fldChar w:fldCharType="separate"/>
            </w:r>
            <w:r>
              <w:rPr>
                <w:noProof/>
                <w:webHidden/>
              </w:rPr>
              <w:t>14</w:t>
            </w:r>
            <w:r>
              <w:rPr>
                <w:noProof/>
                <w:webHidden/>
              </w:rPr>
              <w:fldChar w:fldCharType="end"/>
            </w:r>
          </w:hyperlink>
        </w:p>
        <w:p w14:paraId="35DF32C6" w14:textId="43584E14" w:rsidR="005911C7" w:rsidRDefault="005911C7">
          <w:pPr>
            <w:pStyle w:val="TOC3"/>
            <w:tabs>
              <w:tab w:val="left" w:pos="1320"/>
              <w:tab w:val="right" w:leader="dot" w:pos="9350"/>
            </w:tabs>
            <w:rPr>
              <w:noProof/>
              <w:kern w:val="2"/>
              <w14:ligatures w14:val="standardContextual"/>
            </w:rPr>
          </w:pPr>
          <w:hyperlink w:anchor="_Toc146888601" w:history="1">
            <w:r w:rsidRPr="009047C2">
              <w:rPr>
                <w:rStyle w:val="Hyperlink"/>
                <w:noProof/>
              </w:rPr>
              <w:t>2.4.1</w:t>
            </w:r>
            <w:r>
              <w:rPr>
                <w:noProof/>
                <w:kern w:val="2"/>
                <w14:ligatures w14:val="standardContextual"/>
              </w:rPr>
              <w:tab/>
            </w:r>
            <w:r w:rsidRPr="009047C2">
              <w:rPr>
                <w:rStyle w:val="Hyperlink"/>
                <w:noProof/>
              </w:rPr>
              <w:t>Arc Hydro Data Model (Geodatabase and Raster’s)</w:t>
            </w:r>
            <w:r>
              <w:rPr>
                <w:noProof/>
                <w:webHidden/>
              </w:rPr>
              <w:tab/>
            </w:r>
            <w:r>
              <w:rPr>
                <w:noProof/>
                <w:webHidden/>
              </w:rPr>
              <w:fldChar w:fldCharType="begin"/>
            </w:r>
            <w:r>
              <w:rPr>
                <w:noProof/>
                <w:webHidden/>
              </w:rPr>
              <w:instrText xml:space="preserve"> PAGEREF _Toc146888601 \h </w:instrText>
            </w:r>
            <w:r>
              <w:rPr>
                <w:noProof/>
                <w:webHidden/>
              </w:rPr>
            </w:r>
            <w:r>
              <w:rPr>
                <w:noProof/>
                <w:webHidden/>
              </w:rPr>
              <w:fldChar w:fldCharType="separate"/>
            </w:r>
            <w:r>
              <w:rPr>
                <w:noProof/>
                <w:webHidden/>
              </w:rPr>
              <w:t>14</w:t>
            </w:r>
            <w:r>
              <w:rPr>
                <w:noProof/>
                <w:webHidden/>
              </w:rPr>
              <w:fldChar w:fldCharType="end"/>
            </w:r>
          </w:hyperlink>
        </w:p>
        <w:p w14:paraId="4EABA427" w14:textId="2556EB47" w:rsidR="005911C7" w:rsidRDefault="005911C7">
          <w:pPr>
            <w:pStyle w:val="TOC3"/>
            <w:tabs>
              <w:tab w:val="left" w:pos="1320"/>
              <w:tab w:val="right" w:leader="dot" w:pos="9350"/>
            </w:tabs>
            <w:rPr>
              <w:noProof/>
              <w:kern w:val="2"/>
              <w14:ligatures w14:val="standardContextual"/>
            </w:rPr>
          </w:pPr>
          <w:hyperlink w:anchor="_Toc146888602" w:history="1">
            <w:r w:rsidRPr="009047C2">
              <w:rPr>
                <w:rStyle w:val="Hyperlink"/>
                <w:noProof/>
              </w:rPr>
              <w:t>2.4.2</w:t>
            </w:r>
            <w:r>
              <w:rPr>
                <w:noProof/>
                <w:kern w:val="2"/>
                <w14:ligatures w14:val="standardContextual"/>
              </w:rPr>
              <w:tab/>
            </w:r>
            <w:r w:rsidRPr="009047C2">
              <w:rPr>
                <w:rStyle w:val="Hyperlink"/>
                <w:noProof/>
              </w:rPr>
              <w:t>Hydrography Data (Geodatabase)</w:t>
            </w:r>
            <w:r>
              <w:rPr>
                <w:noProof/>
                <w:webHidden/>
              </w:rPr>
              <w:tab/>
            </w:r>
            <w:r>
              <w:rPr>
                <w:noProof/>
                <w:webHidden/>
              </w:rPr>
              <w:fldChar w:fldCharType="begin"/>
            </w:r>
            <w:r>
              <w:rPr>
                <w:noProof/>
                <w:webHidden/>
              </w:rPr>
              <w:instrText xml:space="preserve"> PAGEREF _Toc146888602 \h </w:instrText>
            </w:r>
            <w:r>
              <w:rPr>
                <w:noProof/>
                <w:webHidden/>
              </w:rPr>
            </w:r>
            <w:r>
              <w:rPr>
                <w:noProof/>
                <w:webHidden/>
              </w:rPr>
              <w:fldChar w:fldCharType="separate"/>
            </w:r>
            <w:r>
              <w:rPr>
                <w:noProof/>
                <w:webHidden/>
              </w:rPr>
              <w:t>15</w:t>
            </w:r>
            <w:r>
              <w:rPr>
                <w:noProof/>
                <w:webHidden/>
              </w:rPr>
              <w:fldChar w:fldCharType="end"/>
            </w:r>
          </w:hyperlink>
        </w:p>
        <w:p w14:paraId="29C55E49" w14:textId="366C8508" w:rsidR="005911C7" w:rsidRDefault="005911C7">
          <w:pPr>
            <w:pStyle w:val="TOC1"/>
            <w:tabs>
              <w:tab w:val="left" w:pos="440"/>
            </w:tabs>
            <w:rPr>
              <w:noProof/>
              <w:kern w:val="2"/>
              <w14:ligatures w14:val="standardContextual"/>
            </w:rPr>
          </w:pPr>
          <w:hyperlink w:anchor="_Toc146888603" w:history="1">
            <w:r w:rsidRPr="009047C2">
              <w:rPr>
                <w:rStyle w:val="Hyperlink"/>
                <w:noProof/>
              </w:rPr>
              <w:t>3</w:t>
            </w:r>
            <w:r>
              <w:rPr>
                <w:noProof/>
                <w:kern w:val="2"/>
                <w14:ligatures w14:val="standardContextual"/>
              </w:rPr>
              <w:tab/>
            </w:r>
            <w:r w:rsidRPr="009047C2">
              <w:rPr>
                <w:rStyle w:val="Hyperlink"/>
                <w:noProof/>
              </w:rPr>
              <w:t>Hydrology</w:t>
            </w:r>
            <w:r>
              <w:rPr>
                <w:noProof/>
                <w:webHidden/>
              </w:rPr>
              <w:tab/>
            </w:r>
            <w:r>
              <w:rPr>
                <w:noProof/>
                <w:webHidden/>
              </w:rPr>
              <w:fldChar w:fldCharType="begin"/>
            </w:r>
            <w:r>
              <w:rPr>
                <w:noProof/>
                <w:webHidden/>
              </w:rPr>
              <w:instrText xml:space="preserve"> PAGEREF _Toc146888603 \h </w:instrText>
            </w:r>
            <w:r>
              <w:rPr>
                <w:noProof/>
                <w:webHidden/>
              </w:rPr>
            </w:r>
            <w:r>
              <w:rPr>
                <w:noProof/>
                <w:webHidden/>
              </w:rPr>
              <w:fldChar w:fldCharType="separate"/>
            </w:r>
            <w:r>
              <w:rPr>
                <w:noProof/>
                <w:webHidden/>
              </w:rPr>
              <w:t>16</w:t>
            </w:r>
            <w:r>
              <w:rPr>
                <w:noProof/>
                <w:webHidden/>
              </w:rPr>
              <w:fldChar w:fldCharType="end"/>
            </w:r>
          </w:hyperlink>
        </w:p>
        <w:p w14:paraId="13BEE280" w14:textId="30044CB4" w:rsidR="005911C7" w:rsidRDefault="005911C7">
          <w:pPr>
            <w:pStyle w:val="TOC2"/>
            <w:tabs>
              <w:tab w:val="left" w:pos="880"/>
              <w:tab w:val="right" w:leader="dot" w:pos="9350"/>
            </w:tabs>
            <w:rPr>
              <w:noProof/>
              <w:kern w:val="2"/>
              <w14:ligatures w14:val="standardContextual"/>
            </w:rPr>
          </w:pPr>
          <w:hyperlink w:anchor="_Toc146888604" w:history="1">
            <w:r w:rsidRPr="009047C2">
              <w:rPr>
                <w:rStyle w:val="Hyperlink"/>
                <w:noProof/>
              </w:rPr>
              <w:t>3.1</w:t>
            </w:r>
            <w:r>
              <w:rPr>
                <w:noProof/>
                <w:kern w:val="2"/>
                <w14:ligatures w14:val="standardContextual"/>
              </w:rPr>
              <w:tab/>
            </w:r>
            <w:r w:rsidRPr="009047C2">
              <w:rPr>
                <w:rStyle w:val="Hyperlink"/>
                <w:noProof/>
              </w:rPr>
              <w:t>Precipitation-Frequency Estimates</w:t>
            </w:r>
            <w:r>
              <w:rPr>
                <w:noProof/>
                <w:webHidden/>
              </w:rPr>
              <w:tab/>
            </w:r>
            <w:r>
              <w:rPr>
                <w:noProof/>
                <w:webHidden/>
              </w:rPr>
              <w:fldChar w:fldCharType="begin"/>
            </w:r>
            <w:r>
              <w:rPr>
                <w:noProof/>
                <w:webHidden/>
              </w:rPr>
              <w:instrText xml:space="preserve"> PAGEREF _Toc146888604 \h </w:instrText>
            </w:r>
            <w:r>
              <w:rPr>
                <w:noProof/>
                <w:webHidden/>
              </w:rPr>
            </w:r>
            <w:r>
              <w:rPr>
                <w:noProof/>
                <w:webHidden/>
              </w:rPr>
              <w:fldChar w:fldCharType="separate"/>
            </w:r>
            <w:r>
              <w:rPr>
                <w:noProof/>
                <w:webHidden/>
              </w:rPr>
              <w:t>17</w:t>
            </w:r>
            <w:r>
              <w:rPr>
                <w:noProof/>
                <w:webHidden/>
              </w:rPr>
              <w:fldChar w:fldCharType="end"/>
            </w:r>
          </w:hyperlink>
        </w:p>
        <w:p w14:paraId="1D040305" w14:textId="4C3404F7" w:rsidR="005911C7" w:rsidRDefault="005911C7">
          <w:pPr>
            <w:pStyle w:val="TOC2"/>
            <w:tabs>
              <w:tab w:val="left" w:pos="880"/>
              <w:tab w:val="right" w:leader="dot" w:pos="9350"/>
            </w:tabs>
            <w:rPr>
              <w:noProof/>
              <w:kern w:val="2"/>
              <w14:ligatures w14:val="standardContextual"/>
            </w:rPr>
          </w:pPr>
          <w:hyperlink w:anchor="_Toc146888605" w:history="1">
            <w:r w:rsidRPr="009047C2">
              <w:rPr>
                <w:rStyle w:val="Hyperlink"/>
                <w:noProof/>
              </w:rPr>
              <w:t>3.2</w:t>
            </w:r>
            <w:r>
              <w:rPr>
                <w:noProof/>
                <w:kern w:val="2"/>
                <w14:ligatures w14:val="standardContextual"/>
              </w:rPr>
              <w:tab/>
            </w:r>
            <w:r w:rsidRPr="009047C2">
              <w:rPr>
                <w:rStyle w:val="Hyperlink"/>
                <w:noProof/>
              </w:rPr>
              <w:t>Infiltration Parameters</w:t>
            </w:r>
            <w:r>
              <w:rPr>
                <w:noProof/>
                <w:webHidden/>
              </w:rPr>
              <w:tab/>
            </w:r>
            <w:r>
              <w:rPr>
                <w:noProof/>
                <w:webHidden/>
              </w:rPr>
              <w:fldChar w:fldCharType="begin"/>
            </w:r>
            <w:r>
              <w:rPr>
                <w:noProof/>
                <w:webHidden/>
              </w:rPr>
              <w:instrText xml:space="preserve"> PAGEREF _Toc146888605 \h </w:instrText>
            </w:r>
            <w:r>
              <w:rPr>
                <w:noProof/>
                <w:webHidden/>
              </w:rPr>
            </w:r>
            <w:r>
              <w:rPr>
                <w:noProof/>
                <w:webHidden/>
              </w:rPr>
              <w:fldChar w:fldCharType="separate"/>
            </w:r>
            <w:r>
              <w:rPr>
                <w:noProof/>
                <w:webHidden/>
              </w:rPr>
              <w:t>19</w:t>
            </w:r>
            <w:r>
              <w:rPr>
                <w:noProof/>
                <w:webHidden/>
              </w:rPr>
              <w:fldChar w:fldCharType="end"/>
            </w:r>
          </w:hyperlink>
        </w:p>
        <w:p w14:paraId="3DF4AB56" w14:textId="72F0FC13" w:rsidR="005911C7" w:rsidRDefault="005911C7">
          <w:pPr>
            <w:pStyle w:val="TOC2"/>
            <w:tabs>
              <w:tab w:val="left" w:pos="880"/>
              <w:tab w:val="right" w:leader="dot" w:pos="9350"/>
            </w:tabs>
            <w:rPr>
              <w:noProof/>
              <w:kern w:val="2"/>
              <w14:ligatures w14:val="standardContextual"/>
            </w:rPr>
          </w:pPr>
          <w:hyperlink w:anchor="_Toc146888606" w:history="1">
            <w:r w:rsidRPr="009047C2">
              <w:rPr>
                <w:rStyle w:val="Hyperlink"/>
                <w:noProof/>
              </w:rPr>
              <w:t>3.3</w:t>
            </w:r>
            <w:r>
              <w:rPr>
                <w:noProof/>
                <w:kern w:val="2"/>
                <w14:ligatures w14:val="standardContextual"/>
              </w:rPr>
              <w:tab/>
            </w:r>
            <w:r w:rsidRPr="009047C2">
              <w:rPr>
                <w:rStyle w:val="Hyperlink"/>
                <w:noProof/>
              </w:rPr>
              <w:t>Hydrologic Calibration</w:t>
            </w:r>
            <w:r>
              <w:rPr>
                <w:noProof/>
                <w:webHidden/>
              </w:rPr>
              <w:tab/>
            </w:r>
            <w:r>
              <w:rPr>
                <w:noProof/>
                <w:webHidden/>
              </w:rPr>
              <w:fldChar w:fldCharType="begin"/>
            </w:r>
            <w:r>
              <w:rPr>
                <w:noProof/>
                <w:webHidden/>
              </w:rPr>
              <w:instrText xml:space="preserve"> PAGEREF _Toc146888606 \h </w:instrText>
            </w:r>
            <w:r>
              <w:rPr>
                <w:noProof/>
                <w:webHidden/>
              </w:rPr>
            </w:r>
            <w:r>
              <w:rPr>
                <w:noProof/>
                <w:webHidden/>
              </w:rPr>
              <w:fldChar w:fldCharType="separate"/>
            </w:r>
            <w:r>
              <w:rPr>
                <w:noProof/>
                <w:webHidden/>
              </w:rPr>
              <w:t>21</w:t>
            </w:r>
            <w:r>
              <w:rPr>
                <w:noProof/>
                <w:webHidden/>
              </w:rPr>
              <w:fldChar w:fldCharType="end"/>
            </w:r>
          </w:hyperlink>
        </w:p>
        <w:p w14:paraId="6E5DD7E2" w14:textId="2FFC0D20" w:rsidR="005911C7" w:rsidRDefault="005911C7">
          <w:pPr>
            <w:pStyle w:val="TOC1"/>
            <w:tabs>
              <w:tab w:val="left" w:pos="440"/>
            </w:tabs>
            <w:rPr>
              <w:noProof/>
              <w:kern w:val="2"/>
              <w14:ligatures w14:val="standardContextual"/>
            </w:rPr>
          </w:pPr>
          <w:hyperlink w:anchor="_Toc146888607" w:history="1">
            <w:r w:rsidRPr="009047C2">
              <w:rPr>
                <w:rStyle w:val="Hyperlink"/>
                <w:noProof/>
              </w:rPr>
              <w:t>4</w:t>
            </w:r>
            <w:r>
              <w:rPr>
                <w:noProof/>
                <w:kern w:val="2"/>
                <w14:ligatures w14:val="standardContextual"/>
              </w:rPr>
              <w:tab/>
            </w:r>
            <w:r w:rsidRPr="009047C2">
              <w:rPr>
                <w:rStyle w:val="Hyperlink"/>
                <w:noProof/>
              </w:rPr>
              <w:t>Hydraulics</w:t>
            </w:r>
            <w:r>
              <w:rPr>
                <w:noProof/>
                <w:webHidden/>
              </w:rPr>
              <w:tab/>
            </w:r>
            <w:r>
              <w:rPr>
                <w:noProof/>
                <w:webHidden/>
              </w:rPr>
              <w:fldChar w:fldCharType="begin"/>
            </w:r>
            <w:r>
              <w:rPr>
                <w:noProof/>
                <w:webHidden/>
              </w:rPr>
              <w:instrText xml:space="preserve"> PAGEREF _Toc146888607 \h </w:instrText>
            </w:r>
            <w:r>
              <w:rPr>
                <w:noProof/>
                <w:webHidden/>
              </w:rPr>
            </w:r>
            <w:r>
              <w:rPr>
                <w:noProof/>
                <w:webHidden/>
              </w:rPr>
              <w:fldChar w:fldCharType="separate"/>
            </w:r>
            <w:r>
              <w:rPr>
                <w:noProof/>
                <w:webHidden/>
              </w:rPr>
              <w:t>22</w:t>
            </w:r>
            <w:r>
              <w:rPr>
                <w:noProof/>
                <w:webHidden/>
              </w:rPr>
              <w:fldChar w:fldCharType="end"/>
            </w:r>
          </w:hyperlink>
        </w:p>
        <w:p w14:paraId="212FEA8C" w14:textId="5A98A622" w:rsidR="005911C7" w:rsidRDefault="005911C7">
          <w:pPr>
            <w:pStyle w:val="TOC2"/>
            <w:tabs>
              <w:tab w:val="left" w:pos="880"/>
              <w:tab w:val="right" w:leader="dot" w:pos="9350"/>
            </w:tabs>
            <w:rPr>
              <w:noProof/>
              <w:kern w:val="2"/>
              <w14:ligatures w14:val="standardContextual"/>
            </w:rPr>
          </w:pPr>
          <w:hyperlink w:anchor="_Toc146888608" w:history="1">
            <w:r w:rsidRPr="009047C2">
              <w:rPr>
                <w:rStyle w:val="Hyperlink"/>
                <w:noProof/>
              </w:rPr>
              <w:t>4.1</w:t>
            </w:r>
            <w:r>
              <w:rPr>
                <w:noProof/>
                <w:kern w:val="2"/>
                <w14:ligatures w14:val="standardContextual"/>
              </w:rPr>
              <w:tab/>
            </w:r>
            <w:r w:rsidRPr="009047C2">
              <w:rPr>
                <w:rStyle w:val="Hyperlink"/>
                <w:noProof/>
              </w:rPr>
              <w:t>2D Computational Mesh and Settings</w:t>
            </w:r>
            <w:r>
              <w:rPr>
                <w:noProof/>
                <w:webHidden/>
              </w:rPr>
              <w:tab/>
            </w:r>
            <w:r>
              <w:rPr>
                <w:noProof/>
                <w:webHidden/>
              </w:rPr>
              <w:fldChar w:fldCharType="begin"/>
            </w:r>
            <w:r>
              <w:rPr>
                <w:noProof/>
                <w:webHidden/>
              </w:rPr>
              <w:instrText xml:space="preserve"> PAGEREF _Toc146888608 \h </w:instrText>
            </w:r>
            <w:r>
              <w:rPr>
                <w:noProof/>
                <w:webHidden/>
              </w:rPr>
            </w:r>
            <w:r>
              <w:rPr>
                <w:noProof/>
                <w:webHidden/>
              </w:rPr>
              <w:fldChar w:fldCharType="separate"/>
            </w:r>
            <w:r>
              <w:rPr>
                <w:noProof/>
                <w:webHidden/>
              </w:rPr>
              <w:t>22</w:t>
            </w:r>
            <w:r>
              <w:rPr>
                <w:noProof/>
                <w:webHidden/>
              </w:rPr>
              <w:fldChar w:fldCharType="end"/>
            </w:r>
          </w:hyperlink>
        </w:p>
        <w:p w14:paraId="4645B0A3" w14:textId="53D820B4" w:rsidR="005911C7" w:rsidRDefault="005911C7">
          <w:pPr>
            <w:pStyle w:val="TOC3"/>
            <w:tabs>
              <w:tab w:val="left" w:pos="1320"/>
              <w:tab w:val="right" w:leader="dot" w:pos="9350"/>
            </w:tabs>
            <w:rPr>
              <w:noProof/>
              <w:kern w:val="2"/>
              <w14:ligatures w14:val="standardContextual"/>
            </w:rPr>
          </w:pPr>
          <w:hyperlink w:anchor="_Toc146888609" w:history="1">
            <w:r w:rsidRPr="009047C2">
              <w:rPr>
                <w:rStyle w:val="Hyperlink"/>
                <w:noProof/>
              </w:rPr>
              <w:t>4.1.1</w:t>
            </w:r>
            <w:r>
              <w:rPr>
                <w:noProof/>
                <w:kern w:val="2"/>
                <w14:ligatures w14:val="standardContextual"/>
              </w:rPr>
              <w:tab/>
            </w:r>
            <w:r w:rsidRPr="009047C2">
              <w:rPr>
                <w:rStyle w:val="Hyperlink"/>
                <w:noProof/>
              </w:rPr>
              <w:t>Model Computational Settings</w:t>
            </w:r>
            <w:r>
              <w:rPr>
                <w:noProof/>
                <w:webHidden/>
              </w:rPr>
              <w:tab/>
            </w:r>
            <w:r>
              <w:rPr>
                <w:noProof/>
                <w:webHidden/>
              </w:rPr>
              <w:fldChar w:fldCharType="begin"/>
            </w:r>
            <w:r>
              <w:rPr>
                <w:noProof/>
                <w:webHidden/>
              </w:rPr>
              <w:instrText xml:space="preserve"> PAGEREF _Toc146888609 \h </w:instrText>
            </w:r>
            <w:r>
              <w:rPr>
                <w:noProof/>
                <w:webHidden/>
              </w:rPr>
            </w:r>
            <w:r>
              <w:rPr>
                <w:noProof/>
                <w:webHidden/>
              </w:rPr>
              <w:fldChar w:fldCharType="separate"/>
            </w:r>
            <w:r>
              <w:rPr>
                <w:noProof/>
                <w:webHidden/>
              </w:rPr>
              <w:t>22</w:t>
            </w:r>
            <w:r>
              <w:rPr>
                <w:noProof/>
                <w:webHidden/>
              </w:rPr>
              <w:fldChar w:fldCharType="end"/>
            </w:r>
          </w:hyperlink>
        </w:p>
        <w:p w14:paraId="7A962465" w14:textId="5C6A552F" w:rsidR="005911C7" w:rsidRDefault="005911C7">
          <w:pPr>
            <w:pStyle w:val="TOC2"/>
            <w:tabs>
              <w:tab w:val="left" w:pos="880"/>
              <w:tab w:val="right" w:leader="dot" w:pos="9350"/>
            </w:tabs>
            <w:rPr>
              <w:noProof/>
              <w:kern w:val="2"/>
              <w14:ligatures w14:val="standardContextual"/>
            </w:rPr>
          </w:pPr>
          <w:hyperlink w:anchor="_Toc146888610" w:history="1">
            <w:r w:rsidRPr="009047C2">
              <w:rPr>
                <w:rStyle w:val="Hyperlink"/>
                <w:noProof/>
              </w:rPr>
              <w:t>4.2</w:t>
            </w:r>
            <w:r>
              <w:rPr>
                <w:noProof/>
                <w:kern w:val="2"/>
                <w14:ligatures w14:val="standardContextual"/>
              </w:rPr>
              <w:tab/>
            </w:r>
            <w:r w:rsidRPr="009047C2">
              <w:rPr>
                <w:rStyle w:val="Hyperlink"/>
                <w:noProof/>
              </w:rPr>
              <w:t>Breaklines and Refinement Regions</w:t>
            </w:r>
            <w:r>
              <w:rPr>
                <w:noProof/>
                <w:webHidden/>
              </w:rPr>
              <w:tab/>
            </w:r>
            <w:r>
              <w:rPr>
                <w:noProof/>
                <w:webHidden/>
              </w:rPr>
              <w:fldChar w:fldCharType="begin"/>
            </w:r>
            <w:r>
              <w:rPr>
                <w:noProof/>
                <w:webHidden/>
              </w:rPr>
              <w:instrText xml:space="preserve"> PAGEREF _Toc146888610 \h </w:instrText>
            </w:r>
            <w:r>
              <w:rPr>
                <w:noProof/>
                <w:webHidden/>
              </w:rPr>
            </w:r>
            <w:r>
              <w:rPr>
                <w:noProof/>
                <w:webHidden/>
              </w:rPr>
              <w:fldChar w:fldCharType="separate"/>
            </w:r>
            <w:r>
              <w:rPr>
                <w:noProof/>
                <w:webHidden/>
              </w:rPr>
              <w:t>23</w:t>
            </w:r>
            <w:r>
              <w:rPr>
                <w:noProof/>
                <w:webHidden/>
              </w:rPr>
              <w:fldChar w:fldCharType="end"/>
            </w:r>
          </w:hyperlink>
        </w:p>
        <w:p w14:paraId="6CFF25F5" w14:textId="458756A1" w:rsidR="005911C7" w:rsidRDefault="005911C7">
          <w:pPr>
            <w:pStyle w:val="TOC3"/>
            <w:tabs>
              <w:tab w:val="left" w:pos="1320"/>
              <w:tab w:val="right" w:leader="dot" w:pos="9350"/>
            </w:tabs>
            <w:rPr>
              <w:noProof/>
              <w:kern w:val="2"/>
              <w14:ligatures w14:val="standardContextual"/>
            </w:rPr>
          </w:pPr>
          <w:hyperlink w:anchor="_Toc146888611" w:history="1">
            <w:r w:rsidRPr="009047C2">
              <w:rPr>
                <w:rStyle w:val="Hyperlink"/>
                <w:noProof/>
              </w:rPr>
              <w:t>4.2.1</w:t>
            </w:r>
            <w:r>
              <w:rPr>
                <w:noProof/>
                <w:kern w:val="2"/>
                <w14:ligatures w14:val="standardContextual"/>
              </w:rPr>
              <w:tab/>
            </w:r>
            <w:r w:rsidRPr="009047C2">
              <w:rPr>
                <w:rStyle w:val="Hyperlink"/>
                <w:noProof/>
              </w:rPr>
              <w:t>Breaklines</w:t>
            </w:r>
            <w:r>
              <w:rPr>
                <w:noProof/>
                <w:webHidden/>
              </w:rPr>
              <w:tab/>
            </w:r>
            <w:r>
              <w:rPr>
                <w:noProof/>
                <w:webHidden/>
              </w:rPr>
              <w:fldChar w:fldCharType="begin"/>
            </w:r>
            <w:r>
              <w:rPr>
                <w:noProof/>
                <w:webHidden/>
              </w:rPr>
              <w:instrText xml:space="preserve"> PAGEREF _Toc146888611 \h </w:instrText>
            </w:r>
            <w:r>
              <w:rPr>
                <w:noProof/>
                <w:webHidden/>
              </w:rPr>
            </w:r>
            <w:r>
              <w:rPr>
                <w:noProof/>
                <w:webHidden/>
              </w:rPr>
              <w:fldChar w:fldCharType="separate"/>
            </w:r>
            <w:r>
              <w:rPr>
                <w:noProof/>
                <w:webHidden/>
              </w:rPr>
              <w:t>24</w:t>
            </w:r>
            <w:r>
              <w:rPr>
                <w:noProof/>
                <w:webHidden/>
              </w:rPr>
              <w:fldChar w:fldCharType="end"/>
            </w:r>
          </w:hyperlink>
        </w:p>
        <w:p w14:paraId="13601E2B" w14:textId="16E903E5" w:rsidR="005911C7" w:rsidRDefault="005911C7">
          <w:pPr>
            <w:pStyle w:val="TOC3"/>
            <w:tabs>
              <w:tab w:val="left" w:pos="1320"/>
              <w:tab w:val="right" w:leader="dot" w:pos="9350"/>
            </w:tabs>
            <w:rPr>
              <w:noProof/>
              <w:kern w:val="2"/>
              <w14:ligatures w14:val="standardContextual"/>
            </w:rPr>
          </w:pPr>
          <w:hyperlink w:anchor="_Toc146888612" w:history="1">
            <w:r w:rsidRPr="009047C2">
              <w:rPr>
                <w:rStyle w:val="Hyperlink"/>
                <w:noProof/>
              </w:rPr>
              <w:t>4.2.2</w:t>
            </w:r>
            <w:r>
              <w:rPr>
                <w:noProof/>
                <w:kern w:val="2"/>
                <w14:ligatures w14:val="standardContextual"/>
              </w:rPr>
              <w:tab/>
            </w:r>
            <w:r w:rsidRPr="009047C2">
              <w:rPr>
                <w:rStyle w:val="Hyperlink"/>
                <w:noProof/>
              </w:rPr>
              <w:t>Mesh Refinement Regions</w:t>
            </w:r>
            <w:r>
              <w:rPr>
                <w:noProof/>
                <w:webHidden/>
              </w:rPr>
              <w:tab/>
            </w:r>
            <w:r>
              <w:rPr>
                <w:noProof/>
                <w:webHidden/>
              </w:rPr>
              <w:fldChar w:fldCharType="begin"/>
            </w:r>
            <w:r>
              <w:rPr>
                <w:noProof/>
                <w:webHidden/>
              </w:rPr>
              <w:instrText xml:space="preserve"> PAGEREF _Toc146888612 \h </w:instrText>
            </w:r>
            <w:r>
              <w:rPr>
                <w:noProof/>
                <w:webHidden/>
              </w:rPr>
            </w:r>
            <w:r>
              <w:rPr>
                <w:noProof/>
                <w:webHidden/>
              </w:rPr>
              <w:fldChar w:fldCharType="separate"/>
            </w:r>
            <w:r>
              <w:rPr>
                <w:noProof/>
                <w:webHidden/>
              </w:rPr>
              <w:t>25</w:t>
            </w:r>
            <w:r>
              <w:rPr>
                <w:noProof/>
                <w:webHidden/>
              </w:rPr>
              <w:fldChar w:fldCharType="end"/>
            </w:r>
          </w:hyperlink>
        </w:p>
        <w:p w14:paraId="69721C54" w14:textId="387234D7" w:rsidR="005911C7" w:rsidRDefault="005911C7">
          <w:pPr>
            <w:pStyle w:val="TOC2"/>
            <w:tabs>
              <w:tab w:val="left" w:pos="880"/>
              <w:tab w:val="right" w:leader="dot" w:pos="9350"/>
            </w:tabs>
            <w:rPr>
              <w:noProof/>
              <w:kern w:val="2"/>
              <w14:ligatures w14:val="standardContextual"/>
            </w:rPr>
          </w:pPr>
          <w:hyperlink w:anchor="_Toc146888613" w:history="1">
            <w:r w:rsidRPr="009047C2">
              <w:rPr>
                <w:rStyle w:val="Hyperlink"/>
                <w:noProof/>
              </w:rPr>
              <w:t>4.3</w:t>
            </w:r>
            <w:r>
              <w:rPr>
                <w:noProof/>
                <w:kern w:val="2"/>
                <w14:ligatures w14:val="standardContextual"/>
              </w:rPr>
              <w:tab/>
            </w:r>
            <w:r w:rsidRPr="009047C2">
              <w:rPr>
                <w:rStyle w:val="Hyperlink"/>
                <w:noProof/>
              </w:rPr>
              <w:t>Manning’s Roughness Coefficients and Land Use</w:t>
            </w:r>
            <w:r>
              <w:rPr>
                <w:noProof/>
                <w:webHidden/>
              </w:rPr>
              <w:tab/>
            </w:r>
            <w:r>
              <w:rPr>
                <w:noProof/>
                <w:webHidden/>
              </w:rPr>
              <w:fldChar w:fldCharType="begin"/>
            </w:r>
            <w:r>
              <w:rPr>
                <w:noProof/>
                <w:webHidden/>
              </w:rPr>
              <w:instrText xml:space="preserve"> PAGEREF _Toc146888613 \h </w:instrText>
            </w:r>
            <w:r>
              <w:rPr>
                <w:noProof/>
                <w:webHidden/>
              </w:rPr>
            </w:r>
            <w:r>
              <w:rPr>
                <w:noProof/>
                <w:webHidden/>
              </w:rPr>
              <w:fldChar w:fldCharType="separate"/>
            </w:r>
            <w:r>
              <w:rPr>
                <w:noProof/>
                <w:webHidden/>
              </w:rPr>
              <w:t>27</w:t>
            </w:r>
            <w:r>
              <w:rPr>
                <w:noProof/>
                <w:webHidden/>
              </w:rPr>
              <w:fldChar w:fldCharType="end"/>
            </w:r>
          </w:hyperlink>
        </w:p>
        <w:p w14:paraId="59B5B202" w14:textId="351FA359" w:rsidR="005911C7" w:rsidRDefault="005911C7">
          <w:pPr>
            <w:pStyle w:val="TOC2"/>
            <w:tabs>
              <w:tab w:val="left" w:pos="880"/>
              <w:tab w:val="right" w:leader="dot" w:pos="9350"/>
            </w:tabs>
            <w:rPr>
              <w:noProof/>
              <w:kern w:val="2"/>
              <w14:ligatures w14:val="standardContextual"/>
            </w:rPr>
          </w:pPr>
          <w:hyperlink w:anchor="_Toc146888614" w:history="1">
            <w:r w:rsidRPr="009047C2">
              <w:rPr>
                <w:rStyle w:val="Hyperlink"/>
                <w:noProof/>
              </w:rPr>
              <w:t>4.4</w:t>
            </w:r>
            <w:r>
              <w:rPr>
                <w:noProof/>
                <w:kern w:val="2"/>
                <w14:ligatures w14:val="standardContextual"/>
              </w:rPr>
              <w:tab/>
            </w:r>
            <w:r w:rsidRPr="009047C2">
              <w:rPr>
                <w:rStyle w:val="Hyperlink"/>
                <w:noProof/>
              </w:rPr>
              <w:t>Terrain Modification</w:t>
            </w:r>
            <w:r>
              <w:rPr>
                <w:noProof/>
                <w:webHidden/>
              </w:rPr>
              <w:tab/>
            </w:r>
            <w:r>
              <w:rPr>
                <w:noProof/>
                <w:webHidden/>
              </w:rPr>
              <w:fldChar w:fldCharType="begin"/>
            </w:r>
            <w:r>
              <w:rPr>
                <w:noProof/>
                <w:webHidden/>
              </w:rPr>
              <w:instrText xml:space="preserve"> PAGEREF _Toc146888614 \h </w:instrText>
            </w:r>
            <w:r>
              <w:rPr>
                <w:noProof/>
                <w:webHidden/>
              </w:rPr>
            </w:r>
            <w:r>
              <w:rPr>
                <w:noProof/>
                <w:webHidden/>
              </w:rPr>
              <w:fldChar w:fldCharType="separate"/>
            </w:r>
            <w:r>
              <w:rPr>
                <w:noProof/>
                <w:webHidden/>
              </w:rPr>
              <w:t>28</w:t>
            </w:r>
            <w:r>
              <w:rPr>
                <w:noProof/>
                <w:webHidden/>
              </w:rPr>
              <w:fldChar w:fldCharType="end"/>
            </w:r>
          </w:hyperlink>
        </w:p>
        <w:p w14:paraId="2A7ADB5B" w14:textId="712D4CB8" w:rsidR="005911C7" w:rsidRDefault="005911C7">
          <w:pPr>
            <w:pStyle w:val="TOC2"/>
            <w:tabs>
              <w:tab w:val="left" w:pos="880"/>
              <w:tab w:val="right" w:leader="dot" w:pos="9350"/>
            </w:tabs>
            <w:rPr>
              <w:noProof/>
              <w:kern w:val="2"/>
              <w14:ligatures w14:val="standardContextual"/>
            </w:rPr>
          </w:pPr>
          <w:hyperlink w:anchor="_Toc146888615" w:history="1">
            <w:r w:rsidRPr="009047C2">
              <w:rPr>
                <w:rStyle w:val="Hyperlink"/>
                <w:noProof/>
              </w:rPr>
              <w:t>4.5</w:t>
            </w:r>
            <w:r>
              <w:rPr>
                <w:noProof/>
                <w:kern w:val="2"/>
                <w14:ligatures w14:val="standardContextual"/>
              </w:rPr>
              <w:tab/>
            </w:r>
            <w:r w:rsidRPr="009047C2">
              <w:rPr>
                <w:rStyle w:val="Hyperlink"/>
                <w:noProof/>
              </w:rPr>
              <w:t>HUC 10 Model Integration</w:t>
            </w:r>
            <w:r>
              <w:rPr>
                <w:noProof/>
                <w:webHidden/>
              </w:rPr>
              <w:tab/>
            </w:r>
            <w:r>
              <w:rPr>
                <w:noProof/>
                <w:webHidden/>
              </w:rPr>
              <w:fldChar w:fldCharType="begin"/>
            </w:r>
            <w:r>
              <w:rPr>
                <w:noProof/>
                <w:webHidden/>
              </w:rPr>
              <w:instrText xml:space="preserve"> PAGEREF _Toc146888615 \h </w:instrText>
            </w:r>
            <w:r>
              <w:rPr>
                <w:noProof/>
                <w:webHidden/>
              </w:rPr>
            </w:r>
            <w:r>
              <w:rPr>
                <w:noProof/>
                <w:webHidden/>
              </w:rPr>
              <w:fldChar w:fldCharType="separate"/>
            </w:r>
            <w:r>
              <w:rPr>
                <w:noProof/>
                <w:webHidden/>
              </w:rPr>
              <w:t>29</w:t>
            </w:r>
            <w:r>
              <w:rPr>
                <w:noProof/>
                <w:webHidden/>
              </w:rPr>
              <w:fldChar w:fldCharType="end"/>
            </w:r>
          </w:hyperlink>
        </w:p>
        <w:p w14:paraId="463E09BA" w14:textId="702A9FAC" w:rsidR="005911C7" w:rsidRDefault="005911C7">
          <w:pPr>
            <w:pStyle w:val="TOC3"/>
            <w:tabs>
              <w:tab w:val="left" w:pos="1320"/>
              <w:tab w:val="right" w:leader="dot" w:pos="9350"/>
            </w:tabs>
            <w:rPr>
              <w:noProof/>
              <w:kern w:val="2"/>
              <w14:ligatures w14:val="standardContextual"/>
            </w:rPr>
          </w:pPr>
          <w:hyperlink w:anchor="_Toc146888616" w:history="1">
            <w:r w:rsidRPr="009047C2">
              <w:rPr>
                <w:rStyle w:val="Hyperlink"/>
                <w:noProof/>
              </w:rPr>
              <w:t>4.5.1</w:t>
            </w:r>
            <w:r>
              <w:rPr>
                <w:noProof/>
                <w:kern w:val="2"/>
                <w14:ligatures w14:val="standardContextual"/>
              </w:rPr>
              <w:tab/>
            </w:r>
            <w:r w:rsidRPr="009047C2">
              <w:rPr>
                <w:rStyle w:val="Hyperlink"/>
                <w:noProof/>
              </w:rPr>
              <w:t>Upper Hondo Creek (1211010701) and Middle Hondo Creek (1211010102) Boundary</w:t>
            </w:r>
            <w:r>
              <w:rPr>
                <w:noProof/>
                <w:webHidden/>
              </w:rPr>
              <w:tab/>
            </w:r>
            <w:r>
              <w:rPr>
                <w:noProof/>
                <w:webHidden/>
              </w:rPr>
              <w:fldChar w:fldCharType="begin"/>
            </w:r>
            <w:r>
              <w:rPr>
                <w:noProof/>
                <w:webHidden/>
              </w:rPr>
              <w:instrText xml:space="preserve"> PAGEREF _Toc146888616 \h </w:instrText>
            </w:r>
            <w:r>
              <w:rPr>
                <w:noProof/>
                <w:webHidden/>
              </w:rPr>
            </w:r>
            <w:r>
              <w:rPr>
                <w:noProof/>
                <w:webHidden/>
              </w:rPr>
              <w:fldChar w:fldCharType="separate"/>
            </w:r>
            <w:r>
              <w:rPr>
                <w:noProof/>
                <w:webHidden/>
              </w:rPr>
              <w:t>33</w:t>
            </w:r>
            <w:r>
              <w:rPr>
                <w:noProof/>
                <w:webHidden/>
              </w:rPr>
              <w:fldChar w:fldCharType="end"/>
            </w:r>
          </w:hyperlink>
        </w:p>
        <w:p w14:paraId="5507EBFA" w14:textId="46B944CC" w:rsidR="005911C7" w:rsidRDefault="005911C7">
          <w:pPr>
            <w:pStyle w:val="TOC2"/>
            <w:tabs>
              <w:tab w:val="left" w:pos="880"/>
              <w:tab w:val="right" w:leader="dot" w:pos="9350"/>
            </w:tabs>
            <w:rPr>
              <w:noProof/>
              <w:kern w:val="2"/>
              <w14:ligatures w14:val="standardContextual"/>
            </w:rPr>
          </w:pPr>
          <w:hyperlink w:anchor="_Toc146888617" w:history="1">
            <w:r w:rsidRPr="009047C2">
              <w:rPr>
                <w:rStyle w:val="Hyperlink"/>
                <w:noProof/>
              </w:rPr>
              <w:t>4.6</w:t>
            </w:r>
            <w:r>
              <w:rPr>
                <w:noProof/>
                <w:kern w:val="2"/>
                <w14:ligatures w14:val="standardContextual"/>
              </w:rPr>
              <w:tab/>
            </w:r>
            <w:r w:rsidRPr="009047C2">
              <w:rPr>
                <w:rStyle w:val="Hyperlink"/>
                <w:noProof/>
              </w:rPr>
              <w:t>Calibration and Validation</w:t>
            </w:r>
            <w:r>
              <w:rPr>
                <w:noProof/>
                <w:webHidden/>
              </w:rPr>
              <w:tab/>
            </w:r>
            <w:r>
              <w:rPr>
                <w:noProof/>
                <w:webHidden/>
              </w:rPr>
              <w:fldChar w:fldCharType="begin"/>
            </w:r>
            <w:r>
              <w:rPr>
                <w:noProof/>
                <w:webHidden/>
              </w:rPr>
              <w:instrText xml:space="preserve"> PAGEREF _Toc146888617 \h </w:instrText>
            </w:r>
            <w:r>
              <w:rPr>
                <w:noProof/>
                <w:webHidden/>
              </w:rPr>
            </w:r>
            <w:r>
              <w:rPr>
                <w:noProof/>
                <w:webHidden/>
              </w:rPr>
              <w:fldChar w:fldCharType="separate"/>
            </w:r>
            <w:r>
              <w:rPr>
                <w:noProof/>
                <w:webHidden/>
              </w:rPr>
              <w:t>36</w:t>
            </w:r>
            <w:r>
              <w:rPr>
                <w:noProof/>
                <w:webHidden/>
              </w:rPr>
              <w:fldChar w:fldCharType="end"/>
            </w:r>
          </w:hyperlink>
        </w:p>
        <w:p w14:paraId="2BF4B3A2" w14:textId="43508503" w:rsidR="005911C7" w:rsidRDefault="005911C7">
          <w:pPr>
            <w:pStyle w:val="TOC2"/>
            <w:tabs>
              <w:tab w:val="left" w:pos="880"/>
              <w:tab w:val="right" w:leader="dot" w:pos="9350"/>
            </w:tabs>
            <w:rPr>
              <w:noProof/>
              <w:kern w:val="2"/>
              <w14:ligatures w14:val="standardContextual"/>
            </w:rPr>
          </w:pPr>
          <w:hyperlink w:anchor="_Toc146888618" w:history="1">
            <w:r w:rsidRPr="009047C2">
              <w:rPr>
                <w:rStyle w:val="Hyperlink"/>
                <w:noProof/>
              </w:rPr>
              <w:t>4.7</w:t>
            </w:r>
            <w:r>
              <w:rPr>
                <w:noProof/>
                <w:kern w:val="2"/>
                <w14:ligatures w14:val="standardContextual"/>
              </w:rPr>
              <w:tab/>
            </w:r>
            <w:r w:rsidRPr="009047C2">
              <w:rPr>
                <w:rStyle w:val="Hyperlink"/>
                <w:noProof/>
              </w:rPr>
              <w:t>Modeled Results</w:t>
            </w:r>
            <w:r>
              <w:rPr>
                <w:noProof/>
                <w:webHidden/>
              </w:rPr>
              <w:tab/>
            </w:r>
            <w:r>
              <w:rPr>
                <w:noProof/>
                <w:webHidden/>
              </w:rPr>
              <w:fldChar w:fldCharType="begin"/>
            </w:r>
            <w:r>
              <w:rPr>
                <w:noProof/>
                <w:webHidden/>
              </w:rPr>
              <w:instrText xml:space="preserve"> PAGEREF _Toc146888618 \h </w:instrText>
            </w:r>
            <w:r>
              <w:rPr>
                <w:noProof/>
                <w:webHidden/>
              </w:rPr>
            </w:r>
            <w:r>
              <w:rPr>
                <w:noProof/>
                <w:webHidden/>
              </w:rPr>
              <w:fldChar w:fldCharType="separate"/>
            </w:r>
            <w:r>
              <w:rPr>
                <w:noProof/>
                <w:webHidden/>
              </w:rPr>
              <w:t>41</w:t>
            </w:r>
            <w:r>
              <w:rPr>
                <w:noProof/>
                <w:webHidden/>
              </w:rPr>
              <w:fldChar w:fldCharType="end"/>
            </w:r>
          </w:hyperlink>
        </w:p>
        <w:p w14:paraId="659C1136" w14:textId="5E02F84D" w:rsidR="005911C7" w:rsidRDefault="005911C7">
          <w:pPr>
            <w:pStyle w:val="TOC2"/>
            <w:tabs>
              <w:tab w:val="left" w:pos="880"/>
              <w:tab w:val="right" w:leader="dot" w:pos="9350"/>
            </w:tabs>
            <w:rPr>
              <w:noProof/>
              <w:kern w:val="2"/>
              <w14:ligatures w14:val="standardContextual"/>
            </w:rPr>
          </w:pPr>
          <w:hyperlink w:anchor="_Toc146888619" w:history="1">
            <w:r w:rsidRPr="009047C2">
              <w:rPr>
                <w:rStyle w:val="Hyperlink"/>
                <w:noProof/>
              </w:rPr>
              <w:t>4.8</w:t>
            </w:r>
            <w:r>
              <w:rPr>
                <w:noProof/>
                <w:kern w:val="2"/>
                <w14:ligatures w14:val="standardContextual"/>
              </w:rPr>
              <w:tab/>
            </w:r>
            <w:r w:rsidRPr="009047C2">
              <w:rPr>
                <w:rStyle w:val="Hyperlink"/>
                <w:noProof/>
              </w:rPr>
              <w:t>Challenges and Recommendations</w:t>
            </w:r>
            <w:r>
              <w:rPr>
                <w:noProof/>
                <w:webHidden/>
              </w:rPr>
              <w:tab/>
            </w:r>
            <w:r>
              <w:rPr>
                <w:noProof/>
                <w:webHidden/>
              </w:rPr>
              <w:fldChar w:fldCharType="begin"/>
            </w:r>
            <w:r>
              <w:rPr>
                <w:noProof/>
                <w:webHidden/>
              </w:rPr>
              <w:instrText xml:space="preserve"> PAGEREF _Toc146888619 \h </w:instrText>
            </w:r>
            <w:r>
              <w:rPr>
                <w:noProof/>
                <w:webHidden/>
              </w:rPr>
            </w:r>
            <w:r>
              <w:rPr>
                <w:noProof/>
                <w:webHidden/>
              </w:rPr>
              <w:fldChar w:fldCharType="separate"/>
            </w:r>
            <w:r>
              <w:rPr>
                <w:noProof/>
                <w:webHidden/>
              </w:rPr>
              <w:t>43</w:t>
            </w:r>
            <w:r>
              <w:rPr>
                <w:noProof/>
                <w:webHidden/>
              </w:rPr>
              <w:fldChar w:fldCharType="end"/>
            </w:r>
          </w:hyperlink>
        </w:p>
        <w:p w14:paraId="2F4D29C6" w14:textId="29C48661" w:rsidR="005911C7" w:rsidRDefault="005911C7">
          <w:pPr>
            <w:pStyle w:val="TOC1"/>
            <w:tabs>
              <w:tab w:val="left" w:pos="440"/>
            </w:tabs>
            <w:rPr>
              <w:noProof/>
              <w:kern w:val="2"/>
              <w14:ligatures w14:val="standardContextual"/>
            </w:rPr>
          </w:pPr>
          <w:hyperlink w:anchor="_Toc146888620" w:history="1">
            <w:r w:rsidRPr="009047C2">
              <w:rPr>
                <w:rStyle w:val="Hyperlink"/>
                <w:noProof/>
              </w:rPr>
              <w:t>5</w:t>
            </w:r>
            <w:r>
              <w:rPr>
                <w:noProof/>
                <w:kern w:val="2"/>
                <w14:ligatures w14:val="standardContextual"/>
              </w:rPr>
              <w:tab/>
            </w:r>
            <w:r w:rsidRPr="009047C2">
              <w:rPr>
                <w:rStyle w:val="Hyperlink"/>
                <w:noProof/>
              </w:rPr>
              <w:t>Quality Control</w:t>
            </w:r>
            <w:r>
              <w:rPr>
                <w:noProof/>
                <w:webHidden/>
              </w:rPr>
              <w:tab/>
            </w:r>
            <w:r>
              <w:rPr>
                <w:noProof/>
                <w:webHidden/>
              </w:rPr>
              <w:fldChar w:fldCharType="begin"/>
            </w:r>
            <w:r>
              <w:rPr>
                <w:noProof/>
                <w:webHidden/>
              </w:rPr>
              <w:instrText xml:space="preserve"> PAGEREF _Toc146888620 \h </w:instrText>
            </w:r>
            <w:r>
              <w:rPr>
                <w:noProof/>
                <w:webHidden/>
              </w:rPr>
            </w:r>
            <w:r>
              <w:rPr>
                <w:noProof/>
                <w:webHidden/>
              </w:rPr>
              <w:fldChar w:fldCharType="separate"/>
            </w:r>
            <w:r>
              <w:rPr>
                <w:noProof/>
                <w:webHidden/>
              </w:rPr>
              <w:t>45</w:t>
            </w:r>
            <w:r>
              <w:rPr>
                <w:noProof/>
                <w:webHidden/>
              </w:rPr>
              <w:fldChar w:fldCharType="end"/>
            </w:r>
          </w:hyperlink>
        </w:p>
        <w:p w14:paraId="3E484CA6" w14:textId="64FAD486" w:rsidR="005911C7" w:rsidRDefault="005911C7">
          <w:pPr>
            <w:pStyle w:val="TOC1"/>
            <w:tabs>
              <w:tab w:val="left" w:pos="440"/>
            </w:tabs>
            <w:rPr>
              <w:noProof/>
              <w:kern w:val="2"/>
              <w14:ligatures w14:val="standardContextual"/>
            </w:rPr>
          </w:pPr>
          <w:hyperlink w:anchor="_Toc146888621" w:history="1">
            <w:r w:rsidRPr="009047C2">
              <w:rPr>
                <w:rStyle w:val="Hyperlink"/>
                <w:noProof/>
              </w:rPr>
              <w:t>6</w:t>
            </w:r>
            <w:r>
              <w:rPr>
                <w:noProof/>
                <w:kern w:val="2"/>
                <w14:ligatures w14:val="standardContextual"/>
              </w:rPr>
              <w:tab/>
            </w:r>
            <w:r w:rsidRPr="009047C2">
              <w:rPr>
                <w:rStyle w:val="Hyperlink"/>
                <w:noProof/>
              </w:rPr>
              <w:t>Floodplain Delineation (10%, 1% and 0.2% events)</w:t>
            </w:r>
            <w:r>
              <w:rPr>
                <w:noProof/>
                <w:webHidden/>
              </w:rPr>
              <w:tab/>
            </w:r>
            <w:r>
              <w:rPr>
                <w:noProof/>
                <w:webHidden/>
              </w:rPr>
              <w:fldChar w:fldCharType="begin"/>
            </w:r>
            <w:r>
              <w:rPr>
                <w:noProof/>
                <w:webHidden/>
              </w:rPr>
              <w:instrText xml:space="preserve"> PAGEREF _Toc146888621 \h </w:instrText>
            </w:r>
            <w:r>
              <w:rPr>
                <w:noProof/>
                <w:webHidden/>
              </w:rPr>
            </w:r>
            <w:r>
              <w:rPr>
                <w:noProof/>
                <w:webHidden/>
              </w:rPr>
              <w:fldChar w:fldCharType="separate"/>
            </w:r>
            <w:r>
              <w:rPr>
                <w:noProof/>
                <w:webHidden/>
              </w:rPr>
              <w:t>46</w:t>
            </w:r>
            <w:r>
              <w:rPr>
                <w:noProof/>
                <w:webHidden/>
              </w:rPr>
              <w:fldChar w:fldCharType="end"/>
            </w:r>
          </w:hyperlink>
        </w:p>
        <w:p w14:paraId="76B14D39" w14:textId="75DFF18B" w:rsidR="005911C7" w:rsidRDefault="005911C7">
          <w:pPr>
            <w:pStyle w:val="TOC2"/>
            <w:tabs>
              <w:tab w:val="left" w:pos="880"/>
              <w:tab w:val="right" w:leader="dot" w:pos="9350"/>
            </w:tabs>
            <w:rPr>
              <w:noProof/>
              <w:kern w:val="2"/>
              <w14:ligatures w14:val="standardContextual"/>
            </w:rPr>
          </w:pPr>
          <w:hyperlink w:anchor="_Toc146888622" w:history="1">
            <w:r w:rsidRPr="009047C2">
              <w:rPr>
                <w:rStyle w:val="Hyperlink"/>
                <w:noProof/>
              </w:rPr>
              <w:t>6.1</w:t>
            </w:r>
            <w:r>
              <w:rPr>
                <w:noProof/>
                <w:kern w:val="2"/>
                <w14:ligatures w14:val="standardContextual"/>
              </w:rPr>
              <w:tab/>
            </w:r>
            <w:r w:rsidRPr="009047C2">
              <w:rPr>
                <w:rStyle w:val="Hyperlink"/>
                <w:noProof/>
              </w:rPr>
              <w:t>Internal Mapping Tie-ins</w:t>
            </w:r>
            <w:r>
              <w:rPr>
                <w:noProof/>
                <w:webHidden/>
              </w:rPr>
              <w:tab/>
            </w:r>
            <w:r>
              <w:rPr>
                <w:noProof/>
                <w:webHidden/>
              </w:rPr>
              <w:fldChar w:fldCharType="begin"/>
            </w:r>
            <w:r>
              <w:rPr>
                <w:noProof/>
                <w:webHidden/>
              </w:rPr>
              <w:instrText xml:space="preserve"> PAGEREF _Toc146888622 \h </w:instrText>
            </w:r>
            <w:r>
              <w:rPr>
                <w:noProof/>
                <w:webHidden/>
              </w:rPr>
            </w:r>
            <w:r>
              <w:rPr>
                <w:noProof/>
                <w:webHidden/>
              </w:rPr>
              <w:fldChar w:fldCharType="separate"/>
            </w:r>
            <w:r>
              <w:rPr>
                <w:noProof/>
                <w:webHidden/>
              </w:rPr>
              <w:t>46</w:t>
            </w:r>
            <w:r>
              <w:rPr>
                <w:noProof/>
                <w:webHidden/>
              </w:rPr>
              <w:fldChar w:fldCharType="end"/>
            </w:r>
          </w:hyperlink>
        </w:p>
        <w:p w14:paraId="0AEC8A82" w14:textId="3B38C266" w:rsidR="005911C7" w:rsidRDefault="005911C7">
          <w:pPr>
            <w:pStyle w:val="TOC2"/>
            <w:tabs>
              <w:tab w:val="left" w:pos="880"/>
              <w:tab w:val="right" w:leader="dot" w:pos="9350"/>
            </w:tabs>
            <w:rPr>
              <w:noProof/>
              <w:kern w:val="2"/>
              <w14:ligatures w14:val="standardContextual"/>
            </w:rPr>
          </w:pPr>
          <w:hyperlink w:anchor="_Toc146888623" w:history="1">
            <w:r w:rsidRPr="009047C2">
              <w:rPr>
                <w:rStyle w:val="Hyperlink"/>
                <w:noProof/>
              </w:rPr>
              <w:t>6.2</w:t>
            </w:r>
            <w:r>
              <w:rPr>
                <w:noProof/>
                <w:kern w:val="2"/>
                <w14:ligatures w14:val="standardContextual"/>
              </w:rPr>
              <w:tab/>
            </w:r>
            <w:r w:rsidRPr="009047C2">
              <w:rPr>
                <w:rStyle w:val="Hyperlink"/>
                <w:noProof/>
              </w:rPr>
              <w:t>HAZUS</w:t>
            </w:r>
            <w:r>
              <w:rPr>
                <w:noProof/>
                <w:webHidden/>
              </w:rPr>
              <w:tab/>
            </w:r>
            <w:r>
              <w:rPr>
                <w:noProof/>
                <w:webHidden/>
              </w:rPr>
              <w:fldChar w:fldCharType="begin"/>
            </w:r>
            <w:r>
              <w:rPr>
                <w:noProof/>
                <w:webHidden/>
              </w:rPr>
              <w:instrText xml:space="preserve"> PAGEREF _Toc146888623 \h </w:instrText>
            </w:r>
            <w:r>
              <w:rPr>
                <w:noProof/>
                <w:webHidden/>
              </w:rPr>
            </w:r>
            <w:r>
              <w:rPr>
                <w:noProof/>
                <w:webHidden/>
              </w:rPr>
              <w:fldChar w:fldCharType="separate"/>
            </w:r>
            <w:r>
              <w:rPr>
                <w:noProof/>
                <w:webHidden/>
              </w:rPr>
              <w:t>47</w:t>
            </w:r>
            <w:r>
              <w:rPr>
                <w:noProof/>
                <w:webHidden/>
              </w:rPr>
              <w:fldChar w:fldCharType="end"/>
            </w:r>
          </w:hyperlink>
        </w:p>
        <w:p w14:paraId="2F8A4803" w14:textId="34A86E45" w:rsidR="005911C7" w:rsidRDefault="005911C7">
          <w:pPr>
            <w:pStyle w:val="TOC2"/>
            <w:tabs>
              <w:tab w:val="left" w:pos="880"/>
              <w:tab w:val="right" w:leader="dot" w:pos="9350"/>
            </w:tabs>
            <w:rPr>
              <w:noProof/>
              <w:kern w:val="2"/>
              <w14:ligatures w14:val="standardContextual"/>
            </w:rPr>
          </w:pPr>
          <w:hyperlink w:anchor="_Toc146888624" w:history="1">
            <w:r w:rsidRPr="009047C2">
              <w:rPr>
                <w:rStyle w:val="Hyperlink"/>
                <w:noProof/>
              </w:rPr>
              <w:t>6.3</w:t>
            </w:r>
            <w:r>
              <w:rPr>
                <w:noProof/>
                <w:kern w:val="2"/>
                <w14:ligatures w14:val="standardContextual"/>
              </w:rPr>
              <w:tab/>
            </w:r>
            <w:r w:rsidRPr="009047C2">
              <w:rPr>
                <w:rStyle w:val="Hyperlink"/>
                <w:noProof/>
              </w:rPr>
              <w:t>Special Considerations</w:t>
            </w:r>
            <w:r>
              <w:rPr>
                <w:noProof/>
                <w:webHidden/>
              </w:rPr>
              <w:tab/>
            </w:r>
            <w:r>
              <w:rPr>
                <w:noProof/>
                <w:webHidden/>
              </w:rPr>
              <w:fldChar w:fldCharType="begin"/>
            </w:r>
            <w:r>
              <w:rPr>
                <w:noProof/>
                <w:webHidden/>
              </w:rPr>
              <w:instrText xml:space="preserve"> PAGEREF _Toc146888624 \h </w:instrText>
            </w:r>
            <w:r>
              <w:rPr>
                <w:noProof/>
                <w:webHidden/>
              </w:rPr>
            </w:r>
            <w:r>
              <w:rPr>
                <w:noProof/>
                <w:webHidden/>
              </w:rPr>
              <w:fldChar w:fldCharType="separate"/>
            </w:r>
            <w:r>
              <w:rPr>
                <w:noProof/>
                <w:webHidden/>
              </w:rPr>
              <w:t>47</w:t>
            </w:r>
            <w:r>
              <w:rPr>
                <w:noProof/>
                <w:webHidden/>
              </w:rPr>
              <w:fldChar w:fldCharType="end"/>
            </w:r>
          </w:hyperlink>
        </w:p>
        <w:p w14:paraId="66F96A10" w14:textId="4C1266F0" w:rsidR="005911C7" w:rsidRDefault="005911C7">
          <w:pPr>
            <w:pStyle w:val="TOC2"/>
            <w:tabs>
              <w:tab w:val="left" w:pos="880"/>
              <w:tab w:val="right" w:leader="dot" w:pos="9350"/>
            </w:tabs>
            <w:rPr>
              <w:noProof/>
              <w:kern w:val="2"/>
              <w14:ligatures w14:val="standardContextual"/>
            </w:rPr>
          </w:pPr>
          <w:hyperlink w:anchor="_Toc146888625" w:history="1">
            <w:r w:rsidRPr="009047C2">
              <w:rPr>
                <w:rStyle w:val="Hyperlink"/>
                <w:noProof/>
              </w:rPr>
              <w:t>6.4</w:t>
            </w:r>
            <w:r>
              <w:rPr>
                <w:noProof/>
                <w:kern w:val="2"/>
                <w14:ligatures w14:val="standardContextual"/>
              </w:rPr>
              <w:tab/>
            </w:r>
            <w:r w:rsidRPr="009047C2">
              <w:rPr>
                <w:rStyle w:val="Hyperlink"/>
                <w:noProof/>
              </w:rPr>
              <w:t>Results and Recommendations</w:t>
            </w:r>
            <w:r>
              <w:rPr>
                <w:noProof/>
                <w:webHidden/>
              </w:rPr>
              <w:tab/>
            </w:r>
            <w:r>
              <w:rPr>
                <w:noProof/>
                <w:webHidden/>
              </w:rPr>
              <w:fldChar w:fldCharType="begin"/>
            </w:r>
            <w:r>
              <w:rPr>
                <w:noProof/>
                <w:webHidden/>
              </w:rPr>
              <w:instrText xml:space="preserve"> PAGEREF _Toc146888625 \h </w:instrText>
            </w:r>
            <w:r>
              <w:rPr>
                <w:noProof/>
                <w:webHidden/>
              </w:rPr>
            </w:r>
            <w:r>
              <w:rPr>
                <w:noProof/>
                <w:webHidden/>
              </w:rPr>
              <w:fldChar w:fldCharType="separate"/>
            </w:r>
            <w:r>
              <w:rPr>
                <w:noProof/>
                <w:webHidden/>
              </w:rPr>
              <w:t>48</w:t>
            </w:r>
            <w:r>
              <w:rPr>
                <w:noProof/>
                <w:webHidden/>
              </w:rPr>
              <w:fldChar w:fldCharType="end"/>
            </w:r>
          </w:hyperlink>
        </w:p>
        <w:p w14:paraId="0966D2E4" w14:textId="0973F517" w:rsidR="005911C7" w:rsidRDefault="005911C7">
          <w:pPr>
            <w:pStyle w:val="TOC1"/>
            <w:tabs>
              <w:tab w:val="left" w:pos="440"/>
            </w:tabs>
            <w:rPr>
              <w:noProof/>
              <w:kern w:val="2"/>
              <w14:ligatures w14:val="standardContextual"/>
            </w:rPr>
          </w:pPr>
          <w:hyperlink w:anchor="_Toc146888626" w:history="1">
            <w:r w:rsidRPr="009047C2">
              <w:rPr>
                <w:rStyle w:val="Hyperlink"/>
                <w:noProof/>
              </w:rPr>
              <w:t>7</w:t>
            </w:r>
            <w:r>
              <w:rPr>
                <w:noProof/>
                <w:kern w:val="2"/>
                <w14:ligatures w14:val="standardContextual"/>
              </w:rPr>
              <w:tab/>
            </w:r>
            <w:r w:rsidRPr="009047C2">
              <w:rPr>
                <w:rStyle w:val="Hyperlink"/>
                <w:noProof/>
              </w:rPr>
              <w:t>CNMS Validation of Effective Zone A Special Flood Hazard Area (SFHA)</w:t>
            </w:r>
            <w:r>
              <w:rPr>
                <w:noProof/>
                <w:webHidden/>
              </w:rPr>
              <w:tab/>
            </w:r>
            <w:r>
              <w:rPr>
                <w:noProof/>
                <w:webHidden/>
              </w:rPr>
              <w:fldChar w:fldCharType="begin"/>
            </w:r>
            <w:r>
              <w:rPr>
                <w:noProof/>
                <w:webHidden/>
              </w:rPr>
              <w:instrText xml:space="preserve"> PAGEREF _Toc146888626 \h </w:instrText>
            </w:r>
            <w:r>
              <w:rPr>
                <w:noProof/>
                <w:webHidden/>
              </w:rPr>
            </w:r>
            <w:r>
              <w:rPr>
                <w:noProof/>
                <w:webHidden/>
              </w:rPr>
              <w:fldChar w:fldCharType="separate"/>
            </w:r>
            <w:r>
              <w:rPr>
                <w:noProof/>
                <w:webHidden/>
              </w:rPr>
              <w:t>49</w:t>
            </w:r>
            <w:r>
              <w:rPr>
                <w:noProof/>
                <w:webHidden/>
              </w:rPr>
              <w:fldChar w:fldCharType="end"/>
            </w:r>
          </w:hyperlink>
        </w:p>
        <w:p w14:paraId="48B51798" w14:textId="5D3EF887" w:rsidR="005911C7" w:rsidRDefault="005911C7">
          <w:pPr>
            <w:pStyle w:val="TOC2"/>
            <w:tabs>
              <w:tab w:val="left" w:pos="880"/>
              <w:tab w:val="right" w:leader="dot" w:pos="9350"/>
            </w:tabs>
            <w:rPr>
              <w:noProof/>
              <w:kern w:val="2"/>
              <w14:ligatures w14:val="standardContextual"/>
            </w:rPr>
          </w:pPr>
          <w:hyperlink w:anchor="_Toc146888627" w:history="1">
            <w:r w:rsidRPr="009047C2">
              <w:rPr>
                <w:rStyle w:val="Hyperlink"/>
                <w:noProof/>
              </w:rPr>
              <w:t>7.1</w:t>
            </w:r>
            <w:r>
              <w:rPr>
                <w:noProof/>
                <w:kern w:val="2"/>
                <w14:ligatures w14:val="standardContextual"/>
              </w:rPr>
              <w:tab/>
            </w:r>
            <w:r w:rsidRPr="009047C2">
              <w:rPr>
                <w:rStyle w:val="Hyperlink"/>
                <w:noProof/>
              </w:rPr>
              <w:t>Initial Assessment A1 – Significant Topography Update Check</w:t>
            </w:r>
            <w:r>
              <w:rPr>
                <w:noProof/>
                <w:webHidden/>
              </w:rPr>
              <w:tab/>
            </w:r>
            <w:r>
              <w:rPr>
                <w:noProof/>
                <w:webHidden/>
              </w:rPr>
              <w:fldChar w:fldCharType="begin"/>
            </w:r>
            <w:r>
              <w:rPr>
                <w:noProof/>
                <w:webHidden/>
              </w:rPr>
              <w:instrText xml:space="preserve"> PAGEREF _Toc146888627 \h </w:instrText>
            </w:r>
            <w:r>
              <w:rPr>
                <w:noProof/>
                <w:webHidden/>
              </w:rPr>
            </w:r>
            <w:r>
              <w:rPr>
                <w:noProof/>
                <w:webHidden/>
              </w:rPr>
              <w:fldChar w:fldCharType="separate"/>
            </w:r>
            <w:r>
              <w:rPr>
                <w:noProof/>
                <w:webHidden/>
              </w:rPr>
              <w:t>49</w:t>
            </w:r>
            <w:r>
              <w:rPr>
                <w:noProof/>
                <w:webHidden/>
              </w:rPr>
              <w:fldChar w:fldCharType="end"/>
            </w:r>
          </w:hyperlink>
        </w:p>
        <w:p w14:paraId="665706D8" w14:textId="1EED7A64" w:rsidR="005911C7" w:rsidRDefault="005911C7">
          <w:pPr>
            <w:pStyle w:val="TOC2"/>
            <w:tabs>
              <w:tab w:val="left" w:pos="880"/>
              <w:tab w:val="right" w:leader="dot" w:pos="9350"/>
            </w:tabs>
            <w:rPr>
              <w:noProof/>
              <w:kern w:val="2"/>
              <w14:ligatures w14:val="standardContextual"/>
            </w:rPr>
          </w:pPr>
          <w:hyperlink w:anchor="_Toc146888628" w:history="1">
            <w:r w:rsidRPr="009047C2">
              <w:rPr>
                <w:rStyle w:val="Hyperlink"/>
                <w:noProof/>
              </w:rPr>
              <w:t>7.2</w:t>
            </w:r>
            <w:r>
              <w:rPr>
                <w:noProof/>
                <w:kern w:val="2"/>
                <w14:ligatures w14:val="standardContextual"/>
              </w:rPr>
              <w:tab/>
            </w:r>
            <w:r w:rsidRPr="009047C2">
              <w:rPr>
                <w:rStyle w:val="Hyperlink"/>
                <w:noProof/>
              </w:rPr>
              <w:t>Initial Assessment A2 – Check for Significant Hydrology Changes</w:t>
            </w:r>
            <w:r>
              <w:rPr>
                <w:noProof/>
                <w:webHidden/>
              </w:rPr>
              <w:tab/>
            </w:r>
            <w:r>
              <w:rPr>
                <w:noProof/>
                <w:webHidden/>
              </w:rPr>
              <w:fldChar w:fldCharType="begin"/>
            </w:r>
            <w:r>
              <w:rPr>
                <w:noProof/>
                <w:webHidden/>
              </w:rPr>
              <w:instrText xml:space="preserve"> PAGEREF _Toc146888628 \h </w:instrText>
            </w:r>
            <w:r>
              <w:rPr>
                <w:noProof/>
                <w:webHidden/>
              </w:rPr>
            </w:r>
            <w:r>
              <w:rPr>
                <w:noProof/>
                <w:webHidden/>
              </w:rPr>
              <w:fldChar w:fldCharType="separate"/>
            </w:r>
            <w:r>
              <w:rPr>
                <w:noProof/>
                <w:webHidden/>
              </w:rPr>
              <w:t>49</w:t>
            </w:r>
            <w:r>
              <w:rPr>
                <w:noProof/>
                <w:webHidden/>
              </w:rPr>
              <w:fldChar w:fldCharType="end"/>
            </w:r>
          </w:hyperlink>
        </w:p>
        <w:p w14:paraId="33AE8A80" w14:textId="581756E3" w:rsidR="005911C7" w:rsidRDefault="005911C7">
          <w:pPr>
            <w:pStyle w:val="TOC2"/>
            <w:tabs>
              <w:tab w:val="left" w:pos="880"/>
              <w:tab w:val="right" w:leader="dot" w:pos="9350"/>
            </w:tabs>
            <w:rPr>
              <w:noProof/>
              <w:kern w:val="2"/>
              <w14:ligatures w14:val="standardContextual"/>
            </w:rPr>
          </w:pPr>
          <w:hyperlink w:anchor="_Toc146888629" w:history="1">
            <w:r w:rsidRPr="009047C2">
              <w:rPr>
                <w:rStyle w:val="Hyperlink"/>
                <w:noProof/>
              </w:rPr>
              <w:t>7.3</w:t>
            </w:r>
            <w:r>
              <w:rPr>
                <w:noProof/>
                <w:kern w:val="2"/>
                <w14:ligatures w14:val="standardContextual"/>
              </w:rPr>
              <w:tab/>
            </w:r>
            <w:r w:rsidRPr="009047C2">
              <w:rPr>
                <w:rStyle w:val="Hyperlink"/>
                <w:noProof/>
              </w:rPr>
              <w:t>Initial Assessment A3 – Check for Significant Development</w:t>
            </w:r>
            <w:r>
              <w:rPr>
                <w:noProof/>
                <w:webHidden/>
              </w:rPr>
              <w:tab/>
            </w:r>
            <w:r>
              <w:rPr>
                <w:noProof/>
                <w:webHidden/>
              </w:rPr>
              <w:fldChar w:fldCharType="begin"/>
            </w:r>
            <w:r>
              <w:rPr>
                <w:noProof/>
                <w:webHidden/>
              </w:rPr>
              <w:instrText xml:space="preserve"> PAGEREF _Toc146888629 \h </w:instrText>
            </w:r>
            <w:r>
              <w:rPr>
                <w:noProof/>
                <w:webHidden/>
              </w:rPr>
            </w:r>
            <w:r>
              <w:rPr>
                <w:noProof/>
                <w:webHidden/>
              </w:rPr>
              <w:fldChar w:fldCharType="separate"/>
            </w:r>
            <w:r>
              <w:rPr>
                <w:noProof/>
                <w:webHidden/>
              </w:rPr>
              <w:t>49</w:t>
            </w:r>
            <w:r>
              <w:rPr>
                <w:noProof/>
                <w:webHidden/>
              </w:rPr>
              <w:fldChar w:fldCharType="end"/>
            </w:r>
          </w:hyperlink>
        </w:p>
        <w:p w14:paraId="4A0417E8" w14:textId="368BE567" w:rsidR="005911C7" w:rsidRDefault="005911C7">
          <w:pPr>
            <w:pStyle w:val="TOC2"/>
            <w:tabs>
              <w:tab w:val="left" w:pos="880"/>
              <w:tab w:val="right" w:leader="dot" w:pos="9350"/>
            </w:tabs>
            <w:rPr>
              <w:noProof/>
              <w:kern w:val="2"/>
              <w14:ligatures w14:val="standardContextual"/>
            </w:rPr>
          </w:pPr>
          <w:hyperlink w:anchor="_Toc146888630" w:history="1">
            <w:r w:rsidRPr="009047C2">
              <w:rPr>
                <w:rStyle w:val="Hyperlink"/>
                <w:noProof/>
              </w:rPr>
              <w:t>7.4</w:t>
            </w:r>
            <w:r>
              <w:rPr>
                <w:noProof/>
                <w:kern w:val="2"/>
                <w14:ligatures w14:val="standardContextual"/>
              </w:rPr>
              <w:tab/>
            </w:r>
            <w:r w:rsidRPr="009047C2">
              <w:rPr>
                <w:rStyle w:val="Hyperlink"/>
                <w:noProof/>
              </w:rPr>
              <w:t>Initial Assessment A4 – Check of Studies Backed by Technical Data</w:t>
            </w:r>
            <w:r>
              <w:rPr>
                <w:noProof/>
                <w:webHidden/>
              </w:rPr>
              <w:tab/>
            </w:r>
            <w:r>
              <w:rPr>
                <w:noProof/>
                <w:webHidden/>
              </w:rPr>
              <w:fldChar w:fldCharType="begin"/>
            </w:r>
            <w:r>
              <w:rPr>
                <w:noProof/>
                <w:webHidden/>
              </w:rPr>
              <w:instrText xml:space="preserve"> PAGEREF _Toc146888630 \h </w:instrText>
            </w:r>
            <w:r>
              <w:rPr>
                <w:noProof/>
                <w:webHidden/>
              </w:rPr>
            </w:r>
            <w:r>
              <w:rPr>
                <w:noProof/>
                <w:webHidden/>
              </w:rPr>
              <w:fldChar w:fldCharType="separate"/>
            </w:r>
            <w:r>
              <w:rPr>
                <w:noProof/>
                <w:webHidden/>
              </w:rPr>
              <w:t>50</w:t>
            </w:r>
            <w:r>
              <w:rPr>
                <w:noProof/>
                <w:webHidden/>
              </w:rPr>
              <w:fldChar w:fldCharType="end"/>
            </w:r>
          </w:hyperlink>
        </w:p>
        <w:p w14:paraId="1A15FD18" w14:textId="3D9877F0" w:rsidR="005911C7" w:rsidRDefault="005911C7">
          <w:pPr>
            <w:pStyle w:val="TOC2"/>
            <w:tabs>
              <w:tab w:val="left" w:pos="880"/>
              <w:tab w:val="right" w:leader="dot" w:pos="9350"/>
            </w:tabs>
            <w:rPr>
              <w:noProof/>
              <w:kern w:val="2"/>
              <w14:ligatures w14:val="standardContextual"/>
            </w:rPr>
          </w:pPr>
          <w:hyperlink w:anchor="_Toc146888631" w:history="1">
            <w:r w:rsidRPr="009047C2">
              <w:rPr>
                <w:rStyle w:val="Hyperlink"/>
                <w:noProof/>
              </w:rPr>
              <w:t>7.5</w:t>
            </w:r>
            <w:r>
              <w:rPr>
                <w:noProof/>
                <w:kern w:val="2"/>
                <w14:ligatures w14:val="standardContextual"/>
              </w:rPr>
              <w:tab/>
            </w:r>
            <w:r w:rsidRPr="009047C2">
              <w:rPr>
                <w:rStyle w:val="Hyperlink"/>
                <w:noProof/>
              </w:rPr>
              <w:t>Initial Assessment A5 – Comparison of BLE and Effective Zone A Floodplains</w:t>
            </w:r>
            <w:r>
              <w:rPr>
                <w:noProof/>
                <w:webHidden/>
              </w:rPr>
              <w:tab/>
            </w:r>
            <w:r>
              <w:rPr>
                <w:noProof/>
                <w:webHidden/>
              </w:rPr>
              <w:fldChar w:fldCharType="begin"/>
            </w:r>
            <w:r>
              <w:rPr>
                <w:noProof/>
                <w:webHidden/>
              </w:rPr>
              <w:instrText xml:space="preserve"> PAGEREF _Toc146888631 \h </w:instrText>
            </w:r>
            <w:r>
              <w:rPr>
                <w:noProof/>
                <w:webHidden/>
              </w:rPr>
            </w:r>
            <w:r>
              <w:rPr>
                <w:noProof/>
                <w:webHidden/>
              </w:rPr>
              <w:fldChar w:fldCharType="separate"/>
            </w:r>
            <w:r>
              <w:rPr>
                <w:noProof/>
                <w:webHidden/>
              </w:rPr>
              <w:t>50</w:t>
            </w:r>
            <w:r>
              <w:rPr>
                <w:noProof/>
                <w:webHidden/>
              </w:rPr>
              <w:fldChar w:fldCharType="end"/>
            </w:r>
          </w:hyperlink>
        </w:p>
        <w:p w14:paraId="589B4514" w14:textId="799F9C92" w:rsidR="005911C7" w:rsidRDefault="005911C7">
          <w:pPr>
            <w:pStyle w:val="TOC2"/>
            <w:tabs>
              <w:tab w:val="left" w:pos="880"/>
              <w:tab w:val="right" w:leader="dot" w:pos="9350"/>
            </w:tabs>
            <w:rPr>
              <w:noProof/>
              <w:kern w:val="2"/>
              <w14:ligatures w14:val="standardContextual"/>
            </w:rPr>
          </w:pPr>
          <w:hyperlink w:anchor="_Toc146888632" w:history="1">
            <w:r w:rsidRPr="009047C2">
              <w:rPr>
                <w:rStyle w:val="Hyperlink"/>
                <w:noProof/>
              </w:rPr>
              <w:t>7.6</w:t>
            </w:r>
            <w:r>
              <w:rPr>
                <w:noProof/>
                <w:kern w:val="2"/>
                <w14:ligatures w14:val="standardContextual"/>
              </w:rPr>
              <w:tab/>
            </w:r>
            <w:r w:rsidRPr="009047C2">
              <w:rPr>
                <w:rStyle w:val="Hyperlink"/>
                <w:noProof/>
              </w:rPr>
              <w:t>CNMS Validation Results</w:t>
            </w:r>
            <w:r>
              <w:rPr>
                <w:noProof/>
                <w:webHidden/>
              </w:rPr>
              <w:tab/>
            </w:r>
            <w:r>
              <w:rPr>
                <w:noProof/>
                <w:webHidden/>
              </w:rPr>
              <w:fldChar w:fldCharType="begin"/>
            </w:r>
            <w:r>
              <w:rPr>
                <w:noProof/>
                <w:webHidden/>
              </w:rPr>
              <w:instrText xml:space="preserve"> PAGEREF _Toc146888632 \h </w:instrText>
            </w:r>
            <w:r>
              <w:rPr>
                <w:noProof/>
                <w:webHidden/>
              </w:rPr>
            </w:r>
            <w:r>
              <w:rPr>
                <w:noProof/>
                <w:webHidden/>
              </w:rPr>
              <w:fldChar w:fldCharType="separate"/>
            </w:r>
            <w:r>
              <w:rPr>
                <w:noProof/>
                <w:webHidden/>
              </w:rPr>
              <w:t>50</w:t>
            </w:r>
            <w:r>
              <w:rPr>
                <w:noProof/>
                <w:webHidden/>
              </w:rPr>
              <w:fldChar w:fldCharType="end"/>
            </w:r>
          </w:hyperlink>
        </w:p>
        <w:p w14:paraId="57B5F56B" w14:textId="348F0F3E" w:rsidR="005911C7" w:rsidRDefault="005911C7">
          <w:pPr>
            <w:pStyle w:val="TOC1"/>
            <w:rPr>
              <w:noProof/>
              <w:kern w:val="2"/>
              <w14:ligatures w14:val="standardContextual"/>
            </w:rPr>
          </w:pPr>
          <w:hyperlink w:anchor="_Toc146888633" w:history="1">
            <w:r w:rsidRPr="009047C2">
              <w:rPr>
                <w:rStyle w:val="Hyperlink"/>
                <w:rFonts w:ascii="Franklin Gothic Medium Cond" w:hAnsi="Franklin Gothic Medium Cond"/>
                <w:noProof/>
              </w:rPr>
              <w:t>References</w:t>
            </w:r>
            <w:r>
              <w:rPr>
                <w:noProof/>
                <w:webHidden/>
              </w:rPr>
              <w:tab/>
            </w:r>
            <w:r>
              <w:rPr>
                <w:noProof/>
                <w:webHidden/>
              </w:rPr>
              <w:fldChar w:fldCharType="begin"/>
            </w:r>
            <w:r>
              <w:rPr>
                <w:noProof/>
                <w:webHidden/>
              </w:rPr>
              <w:instrText xml:space="preserve"> PAGEREF _Toc146888633 \h </w:instrText>
            </w:r>
            <w:r>
              <w:rPr>
                <w:noProof/>
                <w:webHidden/>
              </w:rPr>
            </w:r>
            <w:r>
              <w:rPr>
                <w:noProof/>
                <w:webHidden/>
              </w:rPr>
              <w:fldChar w:fldCharType="separate"/>
            </w:r>
            <w:r>
              <w:rPr>
                <w:noProof/>
                <w:webHidden/>
              </w:rPr>
              <w:t>53</w:t>
            </w:r>
            <w:r>
              <w:rPr>
                <w:noProof/>
                <w:webHidden/>
              </w:rPr>
              <w:fldChar w:fldCharType="end"/>
            </w:r>
          </w:hyperlink>
        </w:p>
        <w:p w14:paraId="7A94EBF3" w14:textId="42610A83" w:rsidR="005911C7" w:rsidRDefault="005911C7">
          <w:pPr>
            <w:pStyle w:val="TOC1"/>
            <w:rPr>
              <w:noProof/>
              <w:kern w:val="2"/>
              <w14:ligatures w14:val="standardContextual"/>
            </w:rPr>
          </w:pPr>
          <w:hyperlink w:anchor="_Toc146888634" w:history="1">
            <w:r w:rsidRPr="009047C2">
              <w:rPr>
                <w:rStyle w:val="Hyperlink"/>
                <w:rFonts w:ascii="Franklin Gothic Demi Cond" w:hAnsi="Franklin Gothic Demi Cond"/>
                <w:noProof/>
              </w:rPr>
              <w:t>Appendix A – PeakFQ Output File</w:t>
            </w:r>
            <w:r>
              <w:rPr>
                <w:noProof/>
                <w:webHidden/>
              </w:rPr>
              <w:tab/>
            </w:r>
            <w:r>
              <w:rPr>
                <w:noProof/>
                <w:webHidden/>
              </w:rPr>
              <w:fldChar w:fldCharType="begin"/>
            </w:r>
            <w:r>
              <w:rPr>
                <w:noProof/>
                <w:webHidden/>
              </w:rPr>
              <w:instrText xml:space="preserve"> PAGEREF _Toc146888634 \h </w:instrText>
            </w:r>
            <w:r>
              <w:rPr>
                <w:noProof/>
                <w:webHidden/>
              </w:rPr>
            </w:r>
            <w:r>
              <w:rPr>
                <w:noProof/>
                <w:webHidden/>
              </w:rPr>
              <w:fldChar w:fldCharType="separate"/>
            </w:r>
            <w:r>
              <w:rPr>
                <w:noProof/>
                <w:webHidden/>
              </w:rPr>
              <w:t>55</w:t>
            </w:r>
            <w:r>
              <w:rPr>
                <w:noProof/>
                <w:webHidden/>
              </w:rPr>
              <w:fldChar w:fldCharType="end"/>
            </w:r>
          </w:hyperlink>
        </w:p>
        <w:p w14:paraId="3E2CC090" w14:textId="1719EFC0" w:rsidR="005911C7" w:rsidRDefault="005911C7">
          <w:pPr>
            <w:pStyle w:val="TOC1"/>
            <w:rPr>
              <w:noProof/>
              <w:kern w:val="2"/>
              <w14:ligatures w14:val="standardContextual"/>
            </w:rPr>
          </w:pPr>
          <w:hyperlink w:anchor="_Toc146888635" w:history="1">
            <w:r w:rsidRPr="009047C2">
              <w:rPr>
                <w:rStyle w:val="Hyperlink"/>
                <w:rFonts w:ascii="Franklin Gothic Demi Cond" w:hAnsi="Franklin Gothic Demi Cond"/>
                <w:noProof/>
              </w:rPr>
              <w:t>Appendix B – Supplemental Hydrology Data</w:t>
            </w:r>
            <w:r>
              <w:rPr>
                <w:noProof/>
                <w:webHidden/>
              </w:rPr>
              <w:tab/>
            </w:r>
            <w:r>
              <w:rPr>
                <w:noProof/>
                <w:webHidden/>
              </w:rPr>
              <w:fldChar w:fldCharType="begin"/>
            </w:r>
            <w:r>
              <w:rPr>
                <w:noProof/>
                <w:webHidden/>
              </w:rPr>
              <w:instrText xml:space="preserve"> PAGEREF _Toc146888635 \h </w:instrText>
            </w:r>
            <w:r>
              <w:rPr>
                <w:noProof/>
                <w:webHidden/>
              </w:rPr>
            </w:r>
            <w:r>
              <w:rPr>
                <w:noProof/>
                <w:webHidden/>
              </w:rPr>
              <w:fldChar w:fldCharType="separate"/>
            </w:r>
            <w:r>
              <w:rPr>
                <w:noProof/>
                <w:webHidden/>
              </w:rPr>
              <w:t>58</w:t>
            </w:r>
            <w:r>
              <w:rPr>
                <w:noProof/>
                <w:webHidden/>
              </w:rPr>
              <w:fldChar w:fldCharType="end"/>
            </w:r>
          </w:hyperlink>
        </w:p>
        <w:p w14:paraId="52609BAD" w14:textId="55E434BF" w:rsidR="00AF7B2B" w:rsidRDefault="00AF7B2B">
          <w:r>
            <w:rPr>
              <w:b/>
              <w:bCs/>
              <w:noProof/>
            </w:rPr>
            <w:fldChar w:fldCharType="end"/>
          </w:r>
        </w:p>
      </w:sdtContent>
    </w:sdt>
    <w:p w14:paraId="1DB835A0" w14:textId="0E41F961" w:rsidR="006C6C74" w:rsidRDefault="006C6C74" w:rsidP="510C40DA">
      <w:pPr>
        <w:pStyle w:val="TOCHeading"/>
      </w:pPr>
      <w:r>
        <w:t xml:space="preserve">List of </w:t>
      </w:r>
      <w:r w:rsidR="00B9033A">
        <w:t>Figures</w:t>
      </w:r>
    </w:p>
    <w:p w14:paraId="010F9DFC" w14:textId="6F566458" w:rsidR="005911C7" w:rsidRDefault="006C6C74">
      <w:pPr>
        <w:pStyle w:val="TableofFigures"/>
        <w:tabs>
          <w:tab w:val="right" w:leader="dot" w:pos="9350"/>
        </w:tabs>
        <w:rPr>
          <w:noProof/>
          <w:kern w:val="2"/>
          <w14:ligatures w14:val="standardContextual"/>
        </w:rPr>
      </w:pPr>
      <w:r>
        <w:fldChar w:fldCharType="begin"/>
      </w:r>
      <w:r>
        <w:instrText xml:space="preserve"> TOC \h \z \c "Figure" </w:instrText>
      </w:r>
      <w:r>
        <w:fldChar w:fldCharType="separate"/>
      </w:r>
      <w:hyperlink w:anchor="_Toc146888636" w:history="1">
        <w:r w:rsidR="005911C7" w:rsidRPr="00BD1716">
          <w:rPr>
            <w:rStyle w:val="Hyperlink"/>
            <w:noProof/>
          </w:rPr>
          <w:t>Figure 1</w:t>
        </w:r>
        <w:r w:rsidR="005911C7" w:rsidRPr="00BD1716">
          <w:rPr>
            <w:rStyle w:val="Hyperlink"/>
            <w:noProof/>
          </w:rPr>
          <w:noBreakHyphen/>
          <w:t>1.Hondo watershed (12110107) – HUC 10 Basins</w:t>
        </w:r>
        <w:r w:rsidR="005911C7">
          <w:rPr>
            <w:noProof/>
            <w:webHidden/>
          </w:rPr>
          <w:tab/>
        </w:r>
        <w:r w:rsidR="005911C7">
          <w:rPr>
            <w:noProof/>
            <w:webHidden/>
          </w:rPr>
          <w:fldChar w:fldCharType="begin"/>
        </w:r>
        <w:r w:rsidR="005911C7">
          <w:rPr>
            <w:noProof/>
            <w:webHidden/>
          </w:rPr>
          <w:instrText xml:space="preserve"> PAGEREF _Toc146888636 \h </w:instrText>
        </w:r>
        <w:r w:rsidR="005911C7">
          <w:rPr>
            <w:noProof/>
            <w:webHidden/>
          </w:rPr>
        </w:r>
        <w:r w:rsidR="005911C7">
          <w:rPr>
            <w:noProof/>
            <w:webHidden/>
          </w:rPr>
          <w:fldChar w:fldCharType="separate"/>
        </w:r>
        <w:r w:rsidR="005911C7">
          <w:rPr>
            <w:noProof/>
            <w:webHidden/>
          </w:rPr>
          <w:t>11</w:t>
        </w:r>
        <w:r w:rsidR="005911C7">
          <w:rPr>
            <w:noProof/>
            <w:webHidden/>
          </w:rPr>
          <w:fldChar w:fldCharType="end"/>
        </w:r>
      </w:hyperlink>
    </w:p>
    <w:p w14:paraId="4F2C72FC" w14:textId="5EF1EE30" w:rsidR="005911C7" w:rsidRDefault="005911C7">
      <w:pPr>
        <w:pStyle w:val="TableofFigures"/>
        <w:tabs>
          <w:tab w:val="right" w:leader="dot" w:pos="9350"/>
        </w:tabs>
        <w:rPr>
          <w:noProof/>
          <w:kern w:val="2"/>
          <w14:ligatures w14:val="standardContextual"/>
        </w:rPr>
      </w:pPr>
      <w:hyperlink w:anchor="_Toc146888637" w:history="1">
        <w:r w:rsidRPr="00BD1716">
          <w:rPr>
            <w:rStyle w:val="Hyperlink"/>
            <w:noProof/>
          </w:rPr>
          <w:t>Figure 2</w:t>
        </w:r>
        <w:r w:rsidRPr="00BD1716">
          <w:rPr>
            <w:rStyle w:val="Hyperlink"/>
            <w:noProof/>
          </w:rPr>
          <w:noBreakHyphen/>
          <w:t>1. Extent and coverage of LiDAR Data as it relates to the project watershed.</w:t>
        </w:r>
        <w:r>
          <w:rPr>
            <w:noProof/>
            <w:webHidden/>
          </w:rPr>
          <w:tab/>
        </w:r>
        <w:r>
          <w:rPr>
            <w:noProof/>
            <w:webHidden/>
          </w:rPr>
          <w:fldChar w:fldCharType="begin"/>
        </w:r>
        <w:r>
          <w:rPr>
            <w:noProof/>
            <w:webHidden/>
          </w:rPr>
          <w:instrText xml:space="preserve"> PAGEREF _Toc146888637 \h </w:instrText>
        </w:r>
        <w:r>
          <w:rPr>
            <w:noProof/>
            <w:webHidden/>
          </w:rPr>
        </w:r>
        <w:r>
          <w:rPr>
            <w:noProof/>
            <w:webHidden/>
          </w:rPr>
          <w:fldChar w:fldCharType="separate"/>
        </w:r>
        <w:r>
          <w:rPr>
            <w:noProof/>
            <w:webHidden/>
          </w:rPr>
          <w:t>13</w:t>
        </w:r>
        <w:r>
          <w:rPr>
            <w:noProof/>
            <w:webHidden/>
          </w:rPr>
          <w:fldChar w:fldCharType="end"/>
        </w:r>
      </w:hyperlink>
    </w:p>
    <w:p w14:paraId="77440E5A" w14:textId="12EF2E21" w:rsidR="005911C7" w:rsidRDefault="005911C7">
      <w:pPr>
        <w:pStyle w:val="TableofFigures"/>
        <w:tabs>
          <w:tab w:val="right" w:leader="dot" w:pos="9350"/>
        </w:tabs>
        <w:rPr>
          <w:noProof/>
          <w:kern w:val="2"/>
          <w14:ligatures w14:val="standardContextual"/>
        </w:rPr>
      </w:pPr>
      <w:hyperlink w:anchor="_Toc146888638" w:history="1">
        <w:r w:rsidRPr="00BD1716">
          <w:rPr>
            <w:rStyle w:val="Hyperlink"/>
            <w:noProof/>
          </w:rPr>
          <w:t>Figure 3</w:t>
        </w:r>
        <w:r w:rsidRPr="00BD1716">
          <w:rPr>
            <w:rStyle w:val="Hyperlink"/>
            <w:noProof/>
          </w:rPr>
          <w:noBreakHyphen/>
          <w:t>1: Example of temporal distribution curves for first-quartile events with 24-hour duration. Taken from NOAA Atlas 14 Volume 11. Accessed 12/13/2021.</w:t>
        </w:r>
        <w:r>
          <w:rPr>
            <w:noProof/>
            <w:webHidden/>
          </w:rPr>
          <w:tab/>
        </w:r>
        <w:r>
          <w:rPr>
            <w:noProof/>
            <w:webHidden/>
          </w:rPr>
          <w:fldChar w:fldCharType="begin"/>
        </w:r>
        <w:r>
          <w:rPr>
            <w:noProof/>
            <w:webHidden/>
          </w:rPr>
          <w:instrText xml:space="preserve"> PAGEREF _Toc146888638 \h </w:instrText>
        </w:r>
        <w:r>
          <w:rPr>
            <w:noProof/>
            <w:webHidden/>
          </w:rPr>
        </w:r>
        <w:r>
          <w:rPr>
            <w:noProof/>
            <w:webHidden/>
          </w:rPr>
          <w:fldChar w:fldCharType="separate"/>
        </w:r>
        <w:r>
          <w:rPr>
            <w:noProof/>
            <w:webHidden/>
          </w:rPr>
          <w:t>16</w:t>
        </w:r>
        <w:r>
          <w:rPr>
            <w:noProof/>
            <w:webHidden/>
          </w:rPr>
          <w:fldChar w:fldCharType="end"/>
        </w:r>
      </w:hyperlink>
    </w:p>
    <w:p w14:paraId="08E79214" w14:textId="3A3EDB56" w:rsidR="005911C7" w:rsidRDefault="005911C7">
      <w:pPr>
        <w:pStyle w:val="TableofFigures"/>
        <w:tabs>
          <w:tab w:val="right" w:leader="dot" w:pos="9350"/>
        </w:tabs>
        <w:rPr>
          <w:noProof/>
          <w:kern w:val="2"/>
          <w14:ligatures w14:val="standardContextual"/>
        </w:rPr>
      </w:pPr>
      <w:hyperlink w:anchor="_Toc146888639" w:history="1">
        <w:r w:rsidRPr="00BD1716">
          <w:rPr>
            <w:rStyle w:val="Hyperlink"/>
            <w:noProof/>
          </w:rPr>
          <w:t>Figure 3</w:t>
        </w:r>
        <w:r w:rsidRPr="00BD1716">
          <w:rPr>
            <w:rStyle w:val="Hyperlink"/>
            <w:noProof/>
          </w:rPr>
          <w:noBreakHyphen/>
          <w:t>2: Incremental unit hyetograph used to create timeseries of precipitation rasters</w:t>
        </w:r>
        <w:r>
          <w:rPr>
            <w:noProof/>
            <w:webHidden/>
          </w:rPr>
          <w:tab/>
        </w:r>
        <w:r>
          <w:rPr>
            <w:noProof/>
            <w:webHidden/>
          </w:rPr>
          <w:fldChar w:fldCharType="begin"/>
        </w:r>
        <w:r>
          <w:rPr>
            <w:noProof/>
            <w:webHidden/>
          </w:rPr>
          <w:instrText xml:space="preserve"> PAGEREF _Toc146888639 \h </w:instrText>
        </w:r>
        <w:r>
          <w:rPr>
            <w:noProof/>
            <w:webHidden/>
          </w:rPr>
        </w:r>
        <w:r>
          <w:rPr>
            <w:noProof/>
            <w:webHidden/>
          </w:rPr>
          <w:fldChar w:fldCharType="separate"/>
        </w:r>
        <w:r>
          <w:rPr>
            <w:noProof/>
            <w:webHidden/>
          </w:rPr>
          <w:t>16</w:t>
        </w:r>
        <w:r>
          <w:rPr>
            <w:noProof/>
            <w:webHidden/>
          </w:rPr>
          <w:fldChar w:fldCharType="end"/>
        </w:r>
      </w:hyperlink>
    </w:p>
    <w:p w14:paraId="36DBB4A6" w14:textId="1B5B035B" w:rsidR="005911C7" w:rsidRDefault="005911C7">
      <w:pPr>
        <w:pStyle w:val="TableofFigures"/>
        <w:tabs>
          <w:tab w:val="right" w:leader="dot" w:pos="9350"/>
        </w:tabs>
        <w:rPr>
          <w:noProof/>
          <w:kern w:val="2"/>
          <w14:ligatures w14:val="standardContextual"/>
        </w:rPr>
      </w:pPr>
      <w:hyperlink w:anchor="_Toc146888640" w:history="1">
        <w:r w:rsidRPr="00BD1716">
          <w:rPr>
            <w:rStyle w:val="Hyperlink"/>
            <w:noProof/>
          </w:rPr>
          <w:t>Figure 3</w:t>
        </w:r>
        <w:r w:rsidRPr="00BD1716">
          <w:rPr>
            <w:rStyle w:val="Hyperlink"/>
            <w:noProof/>
          </w:rPr>
          <w:noBreakHyphen/>
          <w:t>3.Total precipitation (inches) for baseline 1% event across Hondo watershed</w:t>
        </w:r>
        <w:r>
          <w:rPr>
            <w:noProof/>
            <w:webHidden/>
          </w:rPr>
          <w:tab/>
        </w:r>
        <w:r>
          <w:rPr>
            <w:noProof/>
            <w:webHidden/>
          </w:rPr>
          <w:fldChar w:fldCharType="begin"/>
        </w:r>
        <w:r>
          <w:rPr>
            <w:noProof/>
            <w:webHidden/>
          </w:rPr>
          <w:instrText xml:space="preserve"> PAGEREF _Toc146888640 \h </w:instrText>
        </w:r>
        <w:r>
          <w:rPr>
            <w:noProof/>
            <w:webHidden/>
          </w:rPr>
        </w:r>
        <w:r>
          <w:rPr>
            <w:noProof/>
            <w:webHidden/>
          </w:rPr>
          <w:fldChar w:fldCharType="separate"/>
        </w:r>
        <w:r>
          <w:rPr>
            <w:noProof/>
            <w:webHidden/>
          </w:rPr>
          <w:t>18</w:t>
        </w:r>
        <w:r>
          <w:rPr>
            <w:noProof/>
            <w:webHidden/>
          </w:rPr>
          <w:fldChar w:fldCharType="end"/>
        </w:r>
      </w:hyperlink>
    </w:p>
    <w:p w14:paraId="25AE24AA" w14:textId="64EDEA50" w:rsidR="005911C7" w:rsidRDefault="005911C7">
      <w:pPr>
        <w:pStyle w:val="TableofFigures"/>
        <w:tabs>
          <w:tab w:val="right" w:leader="dot" w:pos="9350"/>
        </w:tabs>
        <w:rPr>
          <w:noProof/>
          <w:kern w:val="2"/>
          <w14:ligatures w14:val="standardContextual"/>
        </w:rPr>
      </w:pPr>
      <w:hyperlink w:anchor="_Toc146888641" w:history="1">
        <w:r w:rsidRPr="00BD1716">
          <w:rPr>
            <w:rStyle w:val="Hyperlink"/>
            <w:noProof/>
          </w:rPr>
          <w:t>Figure 3</w:t>
        </w:r>
        <w:r w:rsidRPr="00BD1716">
          <w:rPr>
            <w:rStyle w:val="Hyperlink"/>
            <w:noProof/>
          </w:rPr>
          <w:noBreakHyphen/>
          <w:t>4: NOAA Atlas 14 Volume 11 – Texas Temporal Distribution Areas: Interior Highlands (1), Central Plains (2), and Gulf Coast (3) regions.</w:t>
        </w:r>
        <w:r>
          <w:rPr>
            <w:noProof/>
            <w:webHidden/>
          </w:rPr>
          <w:tab/>
        </w:r>
        <w:r>
          <w:rPr>
            <w:noProof/>
            <w:webHidden/>
          </w:rPr>
          <w:fldChar w:fldCharType="begin"/>
        </w:r>
        <w:r>
          <w:rPr>
            <w:noProof/>
            <w:webHidden/>
          </w:rPr>
          <w:instrText xml:space="preserve"> PAGEREF _Toc146888641 \h </w:instrText>
        </w:r>
        <w:r>
          <w:rPr>
            <w:noProof/>
            <w:webHidden/>
          </w:rPr>
        </w:r>
        <w:r>
          <w:rPr>
            <w:noProof/>
            <w:webHidden/>
          </w:rPr>
          <w:fldChar w:fldCharType="separate"/>
        </w:r>
        <w:r>
          <w:rPr>
            <w:noProof/>
            <w:webHidden/>
          </w:rPr>
          <w:t>19</w:t>
        </w:r>
        <w:r>
          <w:rPr>
            <w:noProof/>
            <w:webHidden/>
          </w:rPr>
          <w:fldChar w:fldCharType="end"/>
        </w:r>
      </w:hyperlink>
    </w:p>
    <w:p w14:paraId="24C157DD" w14:textId="36F92793" w:rsidR="005911C7" w:rsidRDefault="005911C7">
      <w:pPr>
        <w:pStyle w:val="TableofFigures"/>
        <w:tabs>
          <w:tab w:val="right" w:leader="dot" w:pos="9350"/>
        </w:tabs>
        <w:rPr>
          <w:noProof/>
          <w:kern w:val="2"/>
          <w14:ligatures w14:val="standardContextual"/>
        </w:rPr>
      </w:pPr>
      <w:hyperlink w:anchor="_Toc146888642" w:history="1">
        <w:r w:rsidRPr="00BD1716">
          <w:rPr>
            <w:rStyle w:val="Hyperlink"/>
            <w:noProof/>
          </w:rPr>
          <w:t>Figure 4</w:t>
        </w:r>
        <w:r w:rsidRPr="00BD1716">
          <w:rPr>
            <w:rStyle w:val="Hyperlink"/>
            <w:noProof/>
          </w:rPr>
          <w:noBreakHyphen/>
          <w:t>1. HEC-RAS Unsteady Computation Options and Tolerances</w:t>
        </w:r>
        <w:r>
          <w:rPr>
            <w:noProof/>
            <w:webHidden/>
          </w:rPr>
          <w:tab/>
        </w:r>
        <w:r>
          <w:rPr>
            <w:noProof/>
            <w:webHidden/>
          </w:rPr>
          <w:fldChar w:fldCharType="begin"/>
        </w:r>
        <w:r>
          <w:rPr>
            <w:noProof/>
            <w:webHidden/>
          </w:rPr>
          <w:instrText xml:space="preserve"> PAGEREF _Toc146888642 \h </w:instrText>
        </w:r>
        <w:r>
          <w:rPr>
            <w:noProof/>
            <w:webHidden/>
          </w:rPr>
        </w:r>
        <w:r>
          <w:rPr>
            <w:noProof/>
            <w:webHidden/>
          </w:rPr>
          <w:fldChar w:fldCharType="separate"/>
        </w:r>
        <w:r>
          <w:rPr>
            <w:noProof/>
            <w:webHidden/>
          </w:rPr>
          <w:t>23</w:t>
        </w:r>
        <w:r>
          <w:rPr>
            <w:noProof/>
            <w:webHidden/>
          </w:rPr>
          <w:fldChar w:fldCharType="end"/>
        </w:r>
      </w:hyperlink>
    </w:p>
    <w:p w14:paraId="2854856A" w14:textId="4B579E24" w:rsidR="005911C7" w:rsidRDefault="005911C7">
      <w:pPr>
        <w:pStyle w:val="TableofFigures"/>
        <w:tabs>
          <w:tab w:val="right" w:leader="dot" w:pos="9350"/>
        </w:tabs>
        <w:rPr>
          <w:noProof/>
          <w:kern w:val="2"/>
          <w14:ligatures w14:val="standardContextual"/>
        </w:rPr>
      </w:pPr>
      <w:hyperlink w:anchor="_Toc146888643" w:history="1">
        <w:r w:rsidRPr="00BD1716">
          <w:rPr>
            <w:rStyle w:val="Hyperlink"/>
            <w:noProof/>
          </w:rPr>
          <w:t>Figure 4</w:t>
        </w:r>
        <w:r w:rsidRPr="00BD1716">
          <w:rPr>
            <w:rStyle w:val="Hyperlink"/>
            <w:noProof/>
          </w:rPr>
          <w:noBreakHyphen/>
          <w:t>2. Overview of HUC 8 Scale Breaklines for Hondo watershed</w:t>
        </w:r>
        <w:r>
          <w:rPr>
            <w:noProof/>
            <w:webHidden/>
          </w:rPr>
          <w:tab/>
        </w:r>
        <w:r>
          <w:rPr>
            <w:noProof/>
            <w:webHidden/>
          </w:rPr>
          <w:fldChar w:fldCharType="begin"/>
        </w:r>
        <w:r>
          <w:rPr>
            <w:noProof/>
            <w:webHidden/>
          </w:rPr>
          <w:instrText xml:space="preserve"> PAGEREF _Toc146888643 \h </w:instrText>
        </w:r>
        <w:r>
          <w:rPr>
            <w:noProof/>
            <w:webHidden/>
          </w:rPr>
        </w:r>
        <w:r>
          <w:rPr>
            <w:noProof/>
            <w:webHidden/>
          </w:rPr>
          <w:fldChar w:fldCharType="separate"/>
        </w:r>
        <w:r>
          <w:rPr>
            <w:noProof/>
            <w:webHidden/>
          </w:rPr>
          <w:t>25</w:t>
        </w:r>
        <w:r>
          <w:rPr>
            <w:noProof/>
            <w:webHidden/>
          </w:rPr>
          <w:fldChar w:fldCharType="end"/>
        </w:r>
      </w:hyperlink>
    </w:p>
    <w:p w14:paraId="4D8EFBF7" w14:textId="6D506461" w:rsidR="005911C7" w:rsidRDefault="005911C7">
      <w:pPr>
        <w:pStyle w:val="TableofFigures"/>
        <w:tabs>
          <w:tab w:val="right" w:leader="dot" w:pos="9350"/>
        </w:tabs>
        <w:rPr>
          <w:noProof/>
          <w:kern w:val="2"/>
          <w14:ligatures w14:val="standardContextual"/>
        </w:rPr>
      </w:pPr>
      <w:hyperlink w:anchor="_Toc146888644" w:history="1">
        <w:r w:rsidRPr="00BD1716">
          <w:rPr>
            <w:rStyle w:val="Hyperlink"/>
            <w:noProof/>
          </w:rPr>
          <w:t>Figure 4</w:t>
        </w:r>
        <w:r w:rsidRPr="00BD1716">
          <w:rPr>
            <w:rStyle w:val="Hyperlink"/>
            <w:noProof/>
          </w:rPr>
          <w:noBreakHyphen/>
          <w:t>3. Example of Refinement Region Polygon</w:t>
        </w:r>
        <w:r>
          <w:rPr>
            <w:noProof/>
            <w:webHidden/>
          </w:rPr>
          <w:tab/>
        </w:r>
        <w:r>
          <w:rPr>
            <w:noProof/>
            <w:webHidden/>
          </w:rPr>
          <w:fldChar w:fldCharType="begin"/>
        </w:r>
        <w:r>
          <w:rPr>
            <w:noProof/>
            <w:webHidden/>
          </w:rPr>
          <w:instrText xml:space="preserve"> PAGEREF _Toc146888644 \h </w:instrText>
        </w:r>
        <w:r>
          <w:rPr>
            <w:noProof/>
            <w:webHidden/>
          </w:rPr>
        </w:r>
        <w:r>
          <w:rPr>
            <w:noProof/>
            <w:webHidden/>
          </w:rPr>
          <w:fldChar w:fldCharType="separate"/>
        </w:r>
        <w:r>
          <w:rPr>
            <w:noProof/>
            <w:webHidden/>
          </w:rPr>
          <w:t>26</w:t>
        </w:r>
        <w:r>
          <w:rPr>
            <w:noProof/>
            <w:webHidden/>
          </w:rPr>
          <w:fldChar w:fldCharType="end"/>
        </w:r>
      </w:hyperlink>
    </w:p>
    <w:p w14:paraId="0164FF03" w14:textId="47007DFD" w:rsidR="005911C7" w:rsidRDefault="005911C7">
      <w:pPr>
        <w:pStyle w:val="TableofFigures"/>
        <w:tabs>
          <w:tab w:val="right" w:leader="dot" w:pos="9350"/>
        </w:tabs>
        <w:rPr>
          <w:noProof/>
          <w:kern w:val="2"/>
          <w14:ligatures w14:val="standardContextual"/>
        </w:rPr>
      </w:pPr>
      <w:hyperlink w:anchor="_Toc146888645" w:history="1">
        <w:r w:rsidRPr="00BD1716">
          <w:rPr>
            <w:rStyle w:val="Hyperlink"/>
            <w:noProof/>
          </w:rPr>
          <w:t>Figure 4</w:t>
        </w:r>
        <w:r w:rsidRPr="00BD1716">
          <w:rPr>
            <w:rStyle w:val="Hyperlink"/>
            <w:noProof/>
          </w:rPr>
          <w:noBreakHyphen/>
          <w:t>4. Overview of HUC 8 Scale Mesh Refinement Regions for Hondo Watershed</w:t>
        </w:r>
        <w:r>
          <w:rPr>
            <w:noProof/>
            <w:webHidden/>
          </w:rPr>
          <w:tab/>
        </w:r>
        <w:r>
          <w:rPr>
            <w:noProof/>
            <w:webHidden/>
          </w:rPr>
          <w:fldChar w:fldCharType="begin"/>
        </w:r>
        <w:r>
          <w:rPr>
            <w:noProof/>
            <w:webHidden/>
          </w:rPr>
          <w:instrText xml:space="preserve"> PAGEREF _Toc146888645 \h </w:instrText>
        </w:r>
        <w:r>
          <w:rPr>
            <w:noProof/>
            <w:webHidden/>
          </w:rPr>
        </w:r>
        <w:r>
          <w:rPr>
            <w:noProof/>
            <w:webHidden/>
          </w:rPr>
          <w:fldChar w:fldCharType="separate"/>
        </w:r>
        <w:r>
          <w:rPr>
            <w:noProof/>
            <w:webHidden/>
          </w:rPr>
          <w:t>27</w:t>
        </w:r>
        <w:r>
          <w:rPr>
            <w:noProof/>
            <w:webHidden/>
          </w:rPr>
          <w:fldChar w:fldCharType="end"/>
        </w:r>
      </w:hyperlink>
    </w:p>
    <w:p w14:paraId="1A97C61F" w14:textId="11DF9289" w:rsidR="005911C7" w:rsidRDefault="005911C7">
      <w:pPr>
        <w:pStyle w:val="TableofFigures"/>
        <w:tabs>
          <w:tab w:val="right" w:leader="dot" w:pos="9350"/>
        </w:tabs>
        <w:rPr>
          <w:noProof/>
          <w:kern w:val="2"/>
          <w14:ligatures w14:val="standardContextual"/>
        </w:rPr>
      </w:pPr>
      <w:hyperlink w:anchor="_Toc146888646" w:history="1">
        <w:r w:rsidRPr="00BD1716">
          <w:rPr>
            <w:rStyle w:val="Hyperlink"/>
            <w:noProof/>
          </w:rPr>
          <w:t>Figure 4</w:t>
        </w:r>
        <w:r w:rsidRPr="00BD1716">
          <w:rPr>
            <w:rStyle w:val="Hyperlink"/>
            <w:noProof/>
          </w:rPr>
          <w:noBreakHyphen/>
          <w:t>5. Example of localized original terrain (left) and terrain after resampling and addition of modification layer (right)</w:t>
        </w:r>
        <w:r>
          <w:rPr>
            <w:noProof/>
            <w:webHidden/>
          </w:rPr>
          <w:tab/>
        </w:r>
        <w:r>
          <w:rPr>
            <w:noProof/>
            <w:webHidden/>
          </w:rPr>
          <w:fldChar w:fldCharType="begin"/>
        </w:r>
        <w:r>
          <w:rPr>
            <w:noProof/>
            <w:webHidden/>
          </w:rPr>
          <w:instrText xml:space="preserve"> PAGEREF _Toc146888646 \h </w:instrText>
        </w:r>
        <w:r>
          <w:rPr>
            <w:noProof/>
            <w:webHidden/>
          </w:rPr>
        </w:r>
        <w:r>
          <w:rPr>
            <w:noProof/>
            <w:webHidden/>
          </w:rPr>
          <w:fldChar w:fldCharType="separate"/>
        </w:r>
        <w:r>
          <w:rPr>
            <w:noProof/>
            <w:webHidden/>
          </w:rPr>
          <w:t>29</w:t>
        </w:r>
        <w:r>
          <w:rPr>
            <w:noProof/>
            <w:webHidden/>
          </w:rPr>
          <w:fldChar w:fldCharType="end"/>
        </w:r>
      </w:hyperlink>
    </w:p>
    <w:p w14:paraId="4B98574C" w14:textId="3936FFD2" w:rsidR="005911C7" w:rsidRDefault="005911C7">
      <w:pPr>
        <w:pStyle w:val="TableofFigures"/>
        <w:tabs>
          <w:tab w:val="right" w:leader="dot" w:pos="9350"/>
        </w:tabs>
        <w:rPr>
          <w:noProof/>
          <w:kern w:val="2"/>
          <w14:ligatures w14:val="standardContextual"/>
        </w:rPr>
      </w:pPr>
      <w:hyperlink w:anchor="_Toc146888647" w:history="1">
        <w:r w:rsidRPr="00BD1716">
          <w:rPr>
            <w:rStyle w:val="Hyperlink"/>
            <w:noProof/>
          </w:rPr>
          <w:t>Figure 4</w:t>
        </w:r>
        <w:r w:rsidRPr="00BD1716">
          <w:rPr>
            <w:rStyle w:val="Hyperlink"/>
            <w:noProof/>
          </w:rPr>
          <w:noBreakHyphen/>
          <w:t>6. Overview of HUC 8 with HUC 10 Model Connectivity</w:t>
        </w:r>
        <w:r>
          <w:rPr>
            <w:noProof/>
            <w:webHidden/>
          </w:rPr>
          <w:tab/>
        </w:r>
        <w:r>
          <w:rPr>
            <w:noProof/>
            <w:webHidden/>
          </w:rPr>
          <w:fldChar w:fldCharType="begin"/>
        </w:r>
        <w:r>
          <w:rPr>
            <w:noProof/>
            <w:webHidden/>
          </w:rPr>
          <w:instrText xml:space="preserve"> PAGEREF _Toc146888647 \h </w:instrText>
        </w:r>
        <w:r>
          <w:rPr>
            <w:noProof/>
            <w:webHidden/>
          </w:rPr>
        </w:r>
        <w:r>
          <w:rPr>
            <w:noProof/>
            <w:webHidden/>
          </w:rPr>
          <w:fldChar w:fldCharType="separate"/>
        </w:r>
        <w:r>
          <w:rPr>
            <w:noProof/>
            <w:webHidden/>
          </w:rPr>
          <w:t>30</w:t>
        </w:r>
        <w:r>
          <w:rPr>
            <w:noProof/>
            <w:webHidden/>
          </w:rPr>
          <w:fldChar w:fldCharType="end"/>
        </w:r>
      </w:hyperlink>
    </w:p>
    <w:p w14:paraId="2E59E141" w14:textId="33F7E327" w:rsidR="005911C7" w:rsidRDefault="005911C7">
      <w:pPr>
        <w:pStyle w:val="TableofFigures"/>
        <w:tabs>
          <w:tab w:val="right" w:leader="dot" w:pos="9350"/>
        </w:tabs>
        <w:rPr>
          <w:noProof/>
          <w:kern w:val="2"/>
          <w14:ligatures w14:val="standardContextual"/>
        </w:rPr>
      </w:pPr>
      <w:hyperlink w:anchor="_Toc146888648" w:history="1">
        <w:r w:rsidRPr="00BD1716">
          <w:rPr>
            <w:rStyle w:val="Hyperlink"/>
            <w:noProof/>
          </w:rPr>
          <w:t>Figure 4</w:t>
        </w:r>
        <w:r w:rsidRPr="00BD1716">
          <w:rPr>
            <w:rStyle w:val="Hyperlink"/>
            <w:noProof/>
          </w:rPr>
          <w:noBreakHyphen/>
          <w:t>7. SA/2D Normal Depth sensitivity and placement example</w:t>
        </w:r>
        <w:r>
          <w:rPr>
            <w:noProof/>
            <w:webHidden/>
          </w:rPr>
          <w:tab/>
        </w:r>
        <w:r>
          <w:rPr>
            <w:noProof/>
            <w:webHidden/>
          </w:rPr>
          <w:fldChar w:fldCharType="begin"/>
        </w:r>
        <w:r>
          <w:rPr>
            <w:noProof/>
            <w:webHidden/>
          </w:rPr>
          <w:instrText xml:space="preserve"> PAGEREF _Toc146888648 \h </w:instrText>
        </w:r>
        <w:r>
          <w:rPr>
            <w:noProof/>
            <w:webHidden/>
          </w:rPr>
        </w:r>
        <w:r>
          <w:rPr>
            <w:noProof/>
            <w:webHidden/>
          </w:rPr>
          <w:fldChar w:fldCharType="separate"/>
        </w:r>
        <w:r>
          <w:rPr>
            <w:noProof/>
            <w:webHidden/>
          </w:rPr>
          <w:t>31</w:t>
        </w:r>
        <w:r>
          <w:rPr>
            <w:noProof/>
            <w:webHidden/>
          </w:rPr>
          <w:fldChar w:fldCharType="end"/>
        </w:r>
      </w:hyperlink>
    </w:p>
    <w:p w14:paraId="4923464A" w14:textId="02953847" w:rsidR="005911C7" w:rsidRDefault="005911C7">
      <w:pPr>
        <w:pStyle w:val="TableofFigures"/>
        <w:tabs>
          <w:tab w:val="right" w:leader="dot" w:pos="9350"/>
        </w:tabs>
        <w:rPr>
          <w:noProof/>
          <w:kern w:val="2"/>
          <w14:ligatures w14:val="standardContextual"/>
        </w:rPr>
      </w:pPr>
      <w:hyperlink w:anchor="_Toc146888649" w:history="1">
        <w:r w:rsidRPr="00BD1716">
          <w:rPr>
            <w:rStyle w:val="Hyperlink"/>
            <w:noProof/>
          </w:rPr>
          <w:t>Figure 4</w:t>
        </w:r>
        <w:r w:rsidRPr="00BD1716">
          <w:rPr>
            <w:rStyle w:val="Hyperlink"/>
            <w:noProof/>
          </w:rPr>
          <w:noBreakHyphen/>
          <w:t>8. Overview of Adjusted Model Domains</w:t>
        </w:r>
        <w:r>
          <w:rPr>
            <w:noProof/>
            <w:webHidden/>
          </w:rPr>
          <w:tab/>
        </w:r>
        <w:r>
          <w:rPr>
            <w:noProof/>
            <w:webHidden/>
          </w:rPr>
          <w:fldChar w:fldCharType="begin"/>
        </w:r>
        <w:r>
          <w:rPr>
            <w:noProof/>
            <w:webHidden/>
          </w:rPr>
          <w:instrText xml:space="preserve"> PAGEREF _Toc146888649 \h </w:instrText>
        </w:r>
        <w:r>
          <w:rPr>
            <w:noProof/>
            <w:webHidden/>
          </w:rPr>
        </w:r>
        <w:r>
          <w:rPr>
            <w:noProof/>
            <w:webHidden/>
          </w:rPr>
          <w:fldChar w:fldCharType="separate"/>
        </w:r>
        <w:r>
          <w:rPr>
            <w:noProof/>
            <w:webHidden/>
          </w:rPr>
          <w:t>32</w:t>
        </w:r>
        <w:r>
          <w:rPr>
            <w:noProof/>
            <w:webHidden/>
          </w:rPr>
          <w:fldChar w:fldCharType="end"/>
        </w:r>
      </w:hyperlink>
    </w:p>
    <w:p w14:paraId="694C7041" w14:textId="45FB0F25" w:rsidR="005911C7" w:rsidRDefault="005911C7">
      <w:pPr>
        <w:pStyle w:val="TableofFigures"/>
        <w:tabs>
          <w:tab w:val="right" w:leader="dot" w:pos="9350"/>
        </w:tabs>
        <w:rPr>
          <w:noProof/>
          <w:kern w:val="2"/>
          <w14:ligatures w14:val="standardContextual"/>
        </w:rPr>
      </w:pPr>
      <w:hyperlink w:anchor="_Toc146888650" w:history="1">
        <w:r w:rsidRPr="00BD1716">
          <w:rPr>
            <w:rStyle w:val="Hyperlink"/>
            <w:noProof/>
          </w:rPr>
          <w:t>Figure 4</w:t>
        </w:r>
        <w:r w:rsidRPr="00BD1716">
          <w:rPr>
            <w:rStyle w:val="Hyperlink"/>
            <w:noProof/>
          </w:rPr>
          <w:noBreakHyphen/>
          <w:t>9. Spillover BC lines between Model 1211010701 and 1211010702,3,4 Boundary</w:t>
        </w:r>
        <w:r>
          <w:rPr>
            <w:noProof/>
            <w:webHidden/>
          </w:rPr>
          <w:tab/>
        </w:r>
        <w:r>
          <w:rPr>
            <w:noProof/>
            <w:webHidden/>
          </w:rPr>
          <w:fldChar w:fldCharType="begin"/>
        </w:r>
        <w:r>
          <w:rPr>
            <w:noProof/>
            <w:webHidden/>
          </w:rPr>
          <w:instrText xml:space="preserve"> PAGEREF _Toc146888650 \h </w:instrText>
        </w:r>
        <w:r>
          <w:rPr>
            <w:noProof/>
            <w:webHidden/>
          </w:rPr>
        </w:r>
        <w:r>
          <w:rPr>
            <w:noProof/>
            <w:webHidden/>
          </w:rPr>
          <w:fldChar w:fldCharType="separate"/>
        </w:r>
        <w:r>
          <w:rPr>
            <w:noProof/>
            <w:webHidden/>
          </w:rPr>
          <w:t>34</w:t>
        </w:r>
        <w:r>
          <w:rPr>
            <w:noProof/>
            <w:webHidden/>
          </w:rPr>
          <w:fldChar w:fldCharType="end"/>
        </w:r>
      </w:hyperlink>
    </w:p>
    <w:p w14:paraId="347B529E" w14:textId="228C7512" w:rsidR="005911C7" w:rsidRDefault="005911C7">
      <w:pPr>
        <w:pStyle w:val="TableofFigures"/>
        <w:tabs>
          <w:tab w:val="right" w:leader="dot" w:pos="9350"/>
        </w:tabs>
        <w:rPr>
          <w:noProof/>
          <w:kern w:val="2"/>
          <w14:ligatures w14:val="standardContextual"/>
        </w:rPr>
      </w:pPr>
      <w:hyperlink w:anchor="_Toc146888651" w:history="1">
        <w:r w:rsidRPr="00BD1716">
          <w:rPr>
            <w:rStyle w:val="Hyperlink"/>
            <w:noProof/>
          </w:rPr>
          <w:t>Figure 4</w:t>
        </w:r>
        <w:r w:rsidRPr="00BD1716">
          <w:rPr>
            <w:rStyle w:val="Hyperlink"/>
            <w:noProof/>
          </w:rPr>
          <w:noBreakHyphen/>
          <w:t>10. 1211010701 and 1211010702,3,4 Boundary Plan View</w:t>
        </w:r>
        <w:r>
          <w:rPr>
            <w:noProof/>
            <w:webHidden/>
          </w:rPr>
          <w:tab/>
        </w:r>
        <w:r>
          <w:rPr>
            <w:noProof/>
            <w:webHidden/>
          </w:rPr>
          <w:fldChar w:fldCharType="begin"/>
        </w:r>
        <w:r>
          <w:rPr>
            <w:noProof/>
            <w:webHidden/>
          </w:rPr>
          <w:instrText xml:space="preserve"> PAGEREF _Toc146888651 \h </w:instrText>
        </w:r>
        <w:r>
          <w:rPr>
            <w:noProof/>
            <w:webHidden/>
          </w:rPr>
        </w:r>
        <w:r>
          <w:rPr>
            <w:noProof/>
            <w:webHidden/>
          </w:rPr>
          <w:fldChar w:fldCharType="separate"/>
        </w:r>
        <w:r>
          <w:rPr>
            <w:noProof/>
            <w:webHidden/>
          </w:rPr>
          <w:t>35</w:t>
        </w:r>
        <w:r>
          <w:rPr>
            <w:noProof/>
            <w:webHidden/>
          </w:rPr>
          <w:fldChar w:fldCharType="end"/>
        </w:r>
      </w:hyperlink>
    </w:p>
    <w:p w14:paraId="7A1D4B8A" w14:textId="45B5AC43" w:rsidR="005911C7" w:rsidRDefault="005911C7">
      <w:pPr>
        <w:pStyle w:val="TableofFigures"/>
        <w:tabs>
          <w:tab w:val="right" w:leader="dot" w:pos="9350"/>
        </w:tabs>
        <w:rPr>
          <w:noProof/>
          <w:kern w:val="2"/>
          <w14:ligatures w14:val="standardContextual"/>
        </w:rPr>
      </w:pPr>
      <w:hyperlink w:anchor="_Toc146888652" w:history="1">
        <w:r w:rsidRPr="00BD1716">
          <w:rPr>
            <w:rStyle w:val="Hyperlink"/>
            <w:noProof/>
          </w:rPr>
          <w:t>Figure 4</w:t>
        </w:r>
        <w:r w:rsidRPr="00BD1716">
          <w:rPr>
            <w:rStyle w:val="Hyperlink"/>
            <w:noProof/>
          </w:rPr>
          <w:noBreakHyphen/>
          <w:t>11. 1211010701 and 1211010702_3_4 mainstem WSEL Continuity</w:t>
        </w:r>
        <w:r>
          <w:rPr>
            <w:noProof/>
            <w:webHidden/>
          </w:rPr>
          <w:tab/>
        </w:r>
        <w:r>
          <w:rPr>
            <w:noProof/>
            <w:webHidden/>
          </w:rPr>
          <w:fldChar w:fldCharType="begin"/>
        </w:r>
        <w:r>
          <w:rPr>
            <w:noProof/>
            <w:webHidden/>
          </w:rPr>
          <w:instrText xml:space="preserve"> PAGEREF _Toc146888652 \h </w:instrText>
        </w:r>
        <w:r>
          <w:rPr>
            <w:noProof/>
            <w:webHidden/>
          </w:rPr>
        </w:r>
        <w:r>
          <w:rPr>
            <w:noProof/>
            <w:webHidden/>
          </w:rPr>
          <w:fldChar w:fldCharType="separate"/>
        </w:r>
        <w:r>
          <w:rPr>
            <w:noProof/>
            <w:webHidden/>
          </w:rPr>
          <w:t>35</w:t>
        </w:r>
        <w:r>
          <w:rPr>
            <w:noProof/>
            <w:webHidden/>
          </w:rPr>
          <w:fldChar w:fldCharType="end"/>
        </w:r>
      </w:hyperlink>
    </w:p>
    <w:p w14:paraId="50E7ECA9" w14:textId="252BC960" w:rsidR="005911C7" w:rsidRDefault="005911C7">
      <w:pPr>
        <w:pStyle w:val="TableofFigures"/>
        <w:tabs>
          <w:tab w:val="right" w:leader="dot" w:pos="9350"/>
        </w:tabs>
        <w:rPr>
          <w:noProof/>
          <w:kern w:val="2"/>
          <w14:ligatures w14:val="standardContextual"/>
        </w:rPr>
      </w:pPr>
      <w:hyperlink w:anchor="_Toc146888653" w:history="1">
        <w:r w:rsidRPr="00BD1716">
          <w:rPr>
            <w:rStyle w:val="Hyperlink"/>
            <w:noProof/>
          </w:rPr>
          <w:t>Figure 4</w:t>
        </w:r>
        <w:r w:rsidRPr="00BD1716">
          <w:rPr>
            <w:rStyle w:val="Hyperlink"/>
            <w:noProof/>
          </w:rPr>
          <w:noBreakHyphen/>
          <w:t>12. Task Order 1 HUC 8 watershed overview with major aquifer zones</w:t>
        </w:r>
        <w:r>
          <w:rPr>
            <w:noProof/>
            <w:webHidden/>
          </w:rPr>
          <w:tab/>
        </w:r>
        <w:r>
          <w:rPr>
            <w:noProof/>
            <w:webHidden/>
          </w:rPr>
          <w:fldChar w:fldCharType="begin"/>
        </w:r>
        <w:r>
          <w:rPr>
            <w:noProof/>
            <w:webHidden/>
          </w:rPr>
          <w:instrText xml:space="preserve"> PAGEREF _Toc146888653 \h </w:instrText>
        </w:r>
        <w:r>
          <w:rPr>
            <w:noProof/>
            <w:webHidden/>
          </w:rPr>
        </w:r>
        <w:r>
          <w:rPr>
            <w:noProof/>
            <w:webHidden/>
          </w:rPr>
          <w:fldChar w:fldCharType="separate"/>
        </w:r>
        <w:r>
          <w:rPr>
            <w:noProof/>
            <w:webHidden/>
          </w:rPr>
          <w:t>37</w:t>
        </w:r>
        <w:r>
          <w:rPr>
            <w:noProof/>
            <w:webHidden/>
          </w:rPr>
          <w:fldChar w:fldCharType="end"/>
        </w:r>
      </w:hyperlink>
    </w:p>
    <w:p w14:paraId="6C6EEF3A" w14:textId="3BCC7F74" w:rsidR="005911C7" w:rsidRDefault="005911C7">
      <w:pPr>
        <w:pStyle w:val="TableofFigures"/>
        <w:tabs>
          <w:tab w:val="right" w:leader="dot" w:pos="9350"/>
        </w:tabs>
        <w:rPr>
          <w:noProof/>
          <w:kern w:val="2"/>
          <w14:ligatures w14:val="standardContextual"/>
        </w:rPr>
      </w:pPr>
      <w:hyperlink w:anchor="_Toc146888654" w:history="1">
        <w:r w:rsidRPr="00BD1716">
          <w:rPr>
            <w:rStyle w:val="Hyperlink"/>
            <w:noProof/>
          </w:rPr>
          <w:t>Figure 4</w:t>
        </w:r>
        <w:r w:rsidRPr="00BD1716">
          <w:rPr>
            <w:rStyle w:val="Hyperlink"/>
            <w:noProof/>
          </w:rPr>
          <w:noBreakHyphen/>
          <w:t>13. Hondo watershed HUC 10 models and Edward’s Aquifer zones</w:t>
        </w:r>
        <w:r>
          <w:rPr>
            <w:noProof/>
            <w:webHidden/>
          </w:rPr>
          <w:tab/>
        </w:r>
        <w:r>
          <w:rPr>
            <w:noProof/>
            <w:webHidden/>
          </w:rPr>
          <w:fldChar w:fldCharType="begin"/>
        </w:r>
        <w:r>
          <w:rPr>
            <w:noProof/>
            <w:webHidden/>
          </w:rPr>
          <w:instrText xml:space="preserve"> PAGEREF _Toc146888654 \h </w:instrText>
        </w:r>
        <w:r>
          <w:rPr>
            <w:noProof/>
            <w:webHidden/>
          </w:rPr>
        </w:r>
        <w:r>
          <w:rPr>
            <w:noProof/>
            <w:webHidden/>
          </w:rPr>
          <w:fldChar w:fldCharType="separate"/>
        </w:r>
        <w:r>
          <w:rPr>
            <w:noProof/>
            <w:webHidden/>
          </w:rPr>
          <w:t>38</w:t>
        </w:r>
        <w:r>
          <w:rPr>
            <w:noProof/>
            <w:webHidden/>
          </w:rPr>
          <w:fldChar w:fldCharType="end"/>
        </w:r>
      </w:hyperlink>
    </w:p>
    <w:p w14:paraId="76DC6A1F" w14:textId="2F244E55" w:rsidR="005911C7" w:rsidRDefault="005911C7">
      <w:pPr>
        <w:pStyle w:val="TableofFigures"/>
        <w:tabs>
          <w:tab w:val="right" w:leader="dot" w:pos="9350"/>
        </w:tabs>
        <w:rPr>
          <w:noProof/>
          <w:kern w:val="2"/>
          <w14:ligatures w14:val="standardContextual"/>
        </w:rPr>
      </w:pPr>
      <w:hyperlink w:anchor="_Toc146888655" w:history="1">
        <w:r w:rsidRPr="00BD1716">
          <w:rPr>
            <w:rStyle w:val="Hyperlink"/>
            <w:noProof/>
          </w:rPr>
          <w:t>Figure 4</w:t>
        </w:r>
        <w:r w:rsidRPr="00BD1716">
          <w:rPr>
            <w:rStyle w:val="Hyperlink"/>
            <w:noProof/>
          </w:rPr>
          <w:noBreakHyphen/>
          <w:t>14. USGS Gages in Hondo watershed</w:t>
        </w:r>
        <w:r>
          <w:rPr>
            <w:noProof/>
            <w:webHidden/>
          </w:rPr>
          <w:tab/>
        </w:r>
        <w:r>
          <w:rPr>
            <w:noProof/>
            <w:webHidden/>
          </w:rPr>
          <w:fldChar w:fldCharType="begin"/>
        </w:r>
        <w:r>
          <w:rPr>
            <w:noProof/>
            <w:webHidden/>
          </w:rPr>
          <w:instrText xml:space="preserve"> PAGEREF _Toc146888655 \h </w:instrText>
        </w:r>
        <w:r>
          <w:rPr>
            <w:noProof/>
            <w:webHidden/>
          </w:rPr>
        </w:r>
        <w:r>
          <w:rPr>
            <w:noProof/>
            <w:webHidden/>
          </w:rPr>
          <w:fldChar w:fldCharType="separate"/>
        </w:r>
        <w:r>
          <w:rPr>
            <w:noProof/>
            <w:webHidden/>
          </w:rPr>
          <w:t>39</w:t>
        </w:r>
        <w:r>
          <w:rPr>
            <w:noProof/>
            <w:webHidden/>
          </w:rPr>
          <w:fldChar w:fldCharType="end"/>
        </w:r>
      </w:hyperlink>
    </w:p>
    <w:p w14:paraId="00E01064" w14:textId="21DFF128" w:rsidR="005911C7" w:rsidRDefault="005911C7">
      <w:pPr>
        <w:pStyle w:val="TableofFigures"/>
        <w:tabs>
          <w:tab w:val="right" w:leader="dot" w:pos="9350"/>
        </w:tabs>
        <w:rPr>
          <w:noProof/>
          <w:kern w:val="2"/>
          <w14:ligatures w14:val="standardContextual"/>
        </w:rPr>
      </w:pPr>
      <w:hyperlink w:anchor="_Toc146888656" w:history="1">
        <w:r w:rsidRPr="00BD1716">
          <w:rPr>
            <w:rStyle w:val="Hyperlink"/>
            <w:noProof/>
          </w:rPr>
          <w:t>Figure 4</w:t>
        </w:r>
        <w:r w:rsidRPr="00BD1716">
          <w:rPr>
            <w:rStyle w:val="Hyperlink"/>
            <w:noProof/>
          </w:rPr>
          <w:noBreakHyphen/>
          <w:t>15. Overview of Peak Flow Locations for Hondo watershed</w:t>
        </w:r>
        <w:r>
          <w:rPr>
            <w:noProof/>
            <w:webHidden/>
          </w:rPr>
          <w:tab/>
        </w:r>
        <w:r>
          <w:rPr>
            <w:noProof/>
            <w:webHidden/>
          </w:rPr>
          <w:fldChar w:fldCharType="begin"/>
        </w:r>
        <w:r>
          <w:rPr>
            <w:noProof/>
            <w:webHidden/>
          </w:rPr>
          <w:instrText xml:space="preserve"> PAGEREF _Toc146888656 \h </w:instrText>
        </w:r>
        <w:r>
          <w:rPr>
            <w:noProof/>
            <w:webHidden/>
          </w:rPr>
        </w:r>
        <w:r>
          <w:rPr>
            <w:noProof/>
            <w:webHidden/>
          </w:rPr>
          <w:fldChar w:fldCharType="separate"/>
        </w:r>
        <w:r>
          <w:rPr>
            <w:noProof/>
            <w:webHidden/>
          </w:rPr>
          <w:t>43</w:t>
        </w:r>
        <w:r>
          <w:rPr>
            <w:noProof/>
            <w:webHidden/>
          </w:rPr>
          <w:fldChar w:fldCharType="end"/>
        </w:r>
      </w:hyperlink>
    </w:p>
    <w:p w14:paraId="2EE179D0" w14:textId="0857B98E" w:rsidR="005911C7" w:rsidRDefault="005911C7">
      <w:pPr>
        <w:pStyle w:val="TableofFigures"/>
        <w:tabs>
          <w:tab w:val="right" w:leader="dot" w:pos="9350"/>
        </w:tabs>
        <w:rPr>
          <w:noProof/>
          <w:kern w:val="2"/>
          <w14:ligatures w14:val="standardContextual"/>
        </w:rPr>
      </w:pPr>
      <w:hyperlink w:anchor="_Toc146888657" w:history="1">
        <w:r w:rsidRPr="00BD1716">
          <w:rPr>
            <w:rStyle w:val="Hyperlink"/>
            <w:noProof/>
          </w:rPr>
          <w:t>Figure 6</w:t>
        </w:r>
        <w:r w:rsidRPr="00BD1716">
          <w:rPr>
            <w:rStyle w:val="Hyperlink"/>
            <w:noProof/>
          </w:rPr>
          <w:noBreakHyphen/>
          <w:t>1. Hondo WS mapping data integration – overlap with Upper Frio WS</w:t>
        </w:r>
        <w:r>
          <w:rPr>
            <w:noProof/>
            <w:webHidden/>
          </w:rPr>
          <w:tab/>
        </w:r>
        <w:r>
          <w:rPr>
            <w:noProof/>
            <w:webHidden/>
          </w:rPr>
          <w:fldChar w:fldCharType="begin"/>
        </w:r>
        <w:r>
          <w:rPr>
            <w:noProof/>
            <w:webHidden/>
          </w:rPr>
          <w:instrText xml:space="preserve"> PAGEREF _Toc146888657 \h </w:instrText>
        </w:r>
        <w:r>
          <w:rPr>
            <w:noProof/>
            <w:webHidden/>
          </w:rPr>
        </w:r>
        <w:r>
          <w:rPr>
            <w:noProof/>
            <w:webHidden/>
          </w:rPr>
          <w:fldChar w:fldCharType="separate"/>
        </w:r>
        <w:r>
          <w:rPr>
            <w:noProof/>
            <w:webHidden/>
          </w:rPr>
          <w:t>47</w:t>
        </w:r>
        <w:r>
          <w:rPr>
            <w:noProof/>
            <w:webHidden/>
          </w:rPr>
          <w:fldChar w:fldCharType="end"/>
        </w:r>
      </w:hyperlink>
    </w:p>
    <w:p w14:paraId="1B0ADDDC" w14:textId="398A30BF" w:rsidR="005911C7" w:rsidRDefault="005911C7">
      <w:pPr>
        <w:pStyle w:val="TableofFigures"/>
        <w:tabs>
          <w:tab w:val="right" w:leader="dot" w:pos="9350"/>
        </w:tabs>
        <w:rPr>
          <w:noProof/>
          <w:kern w:val="2"/>
          <w14:ligatures w14:val="standardContextual"/>
        </w:rPr>
      </w:pPr>
      <w:hyperlink w:anchor="_Toc146888658" w:history="1">
        <w:r w:rsidRPr="00BD1716">
          <w:rPr>
            <w:rStyle w:val="Hyperlink"/>
            <w:noProof/>
          </w:rPr>
          <w:t>Figure 7</w:t>
        </w:r>
        <w:r w:rsidRPr="00BD1716">
          <w:rPr>
            <w:rStyle w:val="Hyperlink"/>
            <w:noProof/>
          </w:rPr>
          <w:noBreakHyphen/>
          <w:t>1. CNMS Validation Results</w:t>
        </w:r>
        <w:r>
          <w:rPr>
            <w:noProof/>
            <w:webHidden/>
          </w:rPr>
          <w:tab/>
        </w:r>
        <w:r>
          <w:rPr>
            <w:noProof/>
            <w:webHidden/>
          </w:rPr>
          <w:fldChar w:fldCharType="begin"/>
        </w:r>
        <w:r>
          <w:rPr>
            <w:noProof/>
            <w:webHidden/>
          </w:rPr>
          <w:instrText xml:space="preserve"> PAGEREF _Toc146888658 \h </w:instrText>
        </w:r>
        <w:r>
          <w:rPr>
            <w:noProof/>
            <w:webHidden/>
          </w:rPr>
        </w:r>
        <w:r>
          <w:rPr>
            <w:noProof/>
            <w:webHidden/>
          </w:rPr>
          <w:fldChar w:fldCharType="separate"/>
        </w:r>
        <w:r>
          <w:rPr>
            <w:noProof/>
            <w:webHidden/>
          </w:rPr>
          <w:t>52</w:t>
        </w:r>
        <w:r>
          <w:rPr>
            <w:noProof/>
            <w:webHidden/>
          </w:rPr>
          <w:fldChar w:fldCharType="end"/>
        </w:r>
      </w:hyperlink>
    </w:p>
    <w:p w14:paraId="0AEDEFDE" w14:textId="41059CEA" w:rsidR="005911C7" w:rsidRDefault="005911C7">
      <w:pPr>
        <w:pStyle w:val="TableofFigures"/>
        <w:tabs>
          <w:tab w:val="right" w:leader="dot" w:pos="9350"/>
        </w:tabs>
        <w:rPr>
          <w:noProof/>
          <w:kern w:val="2"/>
          <w14:ligatures w14:val="standardContextual"/>
        </w:rPr>
      </w:pPr>
      <w:hyperlink w:anchor="_Toc146888659" w:history="1">
        <w:r w:rsidRPr="00BD1716">
          <w:rPr>
            <w:rStyle w:val="Hyperlink"/>
            <w:noProof/>
          </w:rPr>
          <w:t>Figure B.00</w:t>
        </w:r>
        <w:r w:rsidRPr="00BD1716">
          <w:rPr>
            <w:rStyle w:val="Hyperlink"/>
            <w:noProof/>
          </w:rPr>
          <w:noBreakHyphen/>
          <w:t>1. Comparison of Atlas 14 and normalized model cumulative precipitation.</w:t>
        </w:r>
        <w:r>
          <w:rPr>
            <w:noProof/>
            <w:webHidden/>
          </w:rPr>
          <w:tab/>
        </w:r>
        <w:r>
          <w:rPr>
            <w:noProof/>
            <w:webHidden/>
          </w:rPr>
          <w:fldChar w:fldCharType="begin"/>
        </w:r>
        <w:r>
          <w:rPr>
            <w:noProof/>
            <w:webHidden/>
          </w:rPr>
          <w:instrText xml:space="preserve"> PAGEREF _Toc146888659 \h </w:instrText>
        </w:r>
        <w:r>
          <w:rPr>
            <w:noProof/>
            <w:webHidden/>
          </w:rPr>
        </w:r>
        <w:r>
          <w:rPr>
            <w:noProof/>
            <w:webHidden/>
          </w:rPr>
          <w:fldChar w:fldCharType="separate"/>
        </w:r>
        <w:r>
          <w:rPr>
            <w:noProof/>
            <w:webHidden/>
          </w:rPr>
          <w:t>62</w:t>
        </w:r>
        <w:r>
          <w:rPr>
            <w:noProof/>
            <w:webHidden/>
          </w:rPr>
          <w:fldChar w:fldCharType="end"/>
        </w:r>
      </w:hyperlink>
    </w:p>
    <w:p w14:paraId="6A1DE0B9" w14:textId="6517D68C" w:rsidR="006C6C74" w:rsidRPr="00422EE5" w:rsidRDefault="006C6C74" w:rsidP="00F26AC2">
      <w:r>
        <w:fldChar w:fldCharType="end"/>
      </w:r>
    </w:p>
    <w:p w14:paraId="0A59DD2B" w14:textId="0AE913D9" w:rsidR="00C90AE0" w:rsidRDefault="00C90AE0" w:rsidP="510C40DA">
      <w:pPr>
        <w:pStyle w:val="TOCHeading"/>
      </w:pPr>
      <w:r>
        <w:t>List of Tables</w:t>
      </w:r>
    </w:p>
    <w:p w14:paraId="15DB8368" w14:textId="1453EE38" w:rsidR="005911C7" w:rsidRDefault="00C66C16">
      <w:pPr>
        <w:pStyle w:val="TableofFigures"/>
        <w:tabs>
          <w:tab w:val="right" w:leader="dot" w:pos="9350"/>
        </w:tabs>
        <w:rPr>
          <w:noProof/>
          <w:kern w:val="2"/>
          <w14:ligatures w14:val="standardContextual"/>
        </w:rPr>
      </w:pPr>
      <w:r>
        <w:fldChar w:fldCharType="begin"/>
      </w:r>
      <w:r>
        <w:instrText xml:space="preserve"> TOC \h \z \c "Table" </w:instrText>
      </w:r>
      <w:r>
        <w:fldChar w:fldCharType="separate"/>
      </w:r>
      <w:hyperlink w:anchor="_Toc146888660" w:history="1">
        <w:r w:rsidR="005911C7" w:rsidRPr="00A20A5F">
          <w:rPr>
            <w:rStyle w:val="Hyperlink"/>
            <w:noProof/>
          </w:rPr>
          <w:t>Table 0</w:t>
        </w:r>
        <w:r w:rsidR="005911C7" w:rsidRPr="00A20A5F">
          <w:rPr>
            <w:rStyle w:val="Hyperlink"/>
            <w:noProof/>
          </w:rPr>
          <w:noBreakHyphen/>
          <w:t>1: Summary of Stream Miles</w:t>
        </w:r>
        <w:r w:rsidR="005911C7">
          <w:rPr>
            <w:noProof/>
            <w:webHidden/>
          </w:rPr>
          <w:tab/>
        </w:r>
        <w:r w:rsidR="005911C7">
          <w:rPr>
            <w:noProof/>
            <w:webHidden/>
          </w:rPr>
          <w:fldChar w:fldCharType="begin"/>
        </w:r>
        <w:r w:rsidR="005911C7">
          <w:rPr>
            <w:noProof/>
            <w:webHidden/>
          </w:rPr>
          <w:instrText xml:space="preserve"> PAGEREF _Toc146888660 \h </w:instrText>
        </w:r>
        <w:r w:rsidR="005911C7">
          <w:rPr>
            <w:noProof/>
            <w:webHidden/>
          </w:rPr>
        </w:r>
        <w:r w:rsidR="005911C7">
          <w:rPr>
            <w:noProof/>
            <w:webHidden/>
          </w:rPr>
          <w:fldChar w:fldCharType="separate"/>
        </w:r>
        <w:r w:rsidR="005911C7">
          <w:rPr>
            <w:noProof/>
            <w:webHidden/>
          </w:rPr>
          <w:t>7</w:t>
        </w:r>
        <w:r w:rsidR="005911C7">
          <w:rPr>
            <w:noProof/>
            <w:webHidden/>
          </w:rPr>
          <w:fldChar w:fldCharType="end"/>
        </w:r>
      </w:hyperlink>
    </w:p>
    <w:p w14:paraId="214CD8C4" w14:textId="0B908B93" w:rsidR="005911C7" w:rsidRDefault="005911C7">
      <w:pPr>
        <w:pStyle w:val="TableofFigures"/>
        <w:tabs>
          <w:tab w:val="right" w:leader="dot" w:pos="9350"/>
        </w:tabs>
        <w:rPr>
          <w:noProof/>
          <w:kern w:val="2"/>
          <w14:ligatures w14:val="standardContextual"/>
        </w:rPr>
      </w:pPr>
      <w:hyperlink w:anchor="_Toc146888661" w:history="1">
        <w:r w:rsidRPr="00A20A5F">
          <w:rPr>
            <w:rStyle w:val="Hyperlink"/>
            <w:noProof/>
          </w:rPr>
          <w:t>Table 0</w:t>
        </w:r>
        <w:r w:rsidRPr="00A20A5F">
          <w:rPr>
            <w:rStyle w:val="Hyperlink"/>
            <w:noProof/>
          </w:rPr>
          <w:noBreakHyphen/>
          <w:t>2: Zone A Validation Results</w:t>
        </w:r>
        <w:r>
          <w:rPr>
            <w:noProof/>
            <w:webHidden/>
          </w:rPr>
          <w:tab/>
        </w:r>
        <w:r>
          <w:rPr>
            <w:noProof/>
            <w:webHidden/>
          </w:rPr>
          <w:fldChar w:fldCharType="begin"/>
        </w:r>
        <w:r>
          <w:rPr>
            <w:noProof/>
            <w:webHidden/>
          </w:rPr>
          <w:instrText xml:space="preserve"> PAGEREF _Toc146888661 \h </w:instrText>
        </w:r>
        <w:r>
          <w:rPr>
            <w:noProof/>
            <w:webHidden/>
          </w:rPr>
        </w:r>
        <w:r>
          <w:rPr>
            <w:noProof/>
            <w:webHidden/>
          </w:rPr>
          <w:fldChar w:fldCharType="separate"/>
        </w:r>
        <w:r>
          <w:rPr>
            <w:noProof/>
            <w:webHidden/>
          </w:rPr>
          <w:t>7</w:t>
        </w:r>
        <w:r>
          <w:rPr>
            <w:noProof/>
            <w:webHidden/>
          </w:rPr>
          <w:fldChar w:fldCharType="end"/>
        </w:r>
      </w:hyperlink>
    </w:p>
    <w:p w14:paraId="1C24A295" w14:textId="6820B3FC" w:rsidR="005911C7" w:rsidRDefault="005911C7">
      <w:pPr>
        <w:pStyle w:val="TableofFigures"/>
        <w:tabs>
          <w:tab w:val="right" w:leader="dot" w:pos="9350"/>
        </w:tabs>
        <w:rPr>
          <w:noProof/>
          <w:kern w:val="2"/>
          <w14:ligatures w14:val="standardContextual"/>
        </w:rPr>
      </w:pPr>
      <w:hyperlink w:anchor="_Toc146888662" w:history="1">
        <w:r w:rsidRPr="00A20A5F">
          <w:rPr>
            <w:rStyle w:val="Hyperlink"/>
            <w:noProof/>
          </w:rPr>
          <w:t>Table 1</w:t>
        </w:r>
        <w:r w:rsidRPr="00A20A5F">
          <w:rPr>
            <w:rStyle w:val="Hyperlink"/>
            <w:noProof/>
          </w:rPr>
          <w:noBreakHyphen/>
          <w:t>1. BLE Task Configuration</w:t>
        </w:r>
        <w:r>
          <w:rPr>
            <w:noProof/>
            <w:webHidden/>
          </w:rPr>
          <w:tab/>
        </w:r>
        <w:r>
          <w:rPr>
            <w:noProof/>
            <w:webHidden/>
          </w:rPr>
          <w:fldChar w:fldCharType="begin"/>
        </w:r>
        <w:r>
          <w:rPr>
            <w:noProof/>
            <w:webHidden/>
          </w:rPr>
          <w:instrText xml:space="preserve"> PAGEREF _Toc146888662 \h </w:instrText>
        </w:r>
        <w:r>
          <w:rPr>
            <w:noProof/>
            <w:webHidden/>
          </w:rPr>
        </w:r>
        <w:r>
          <w:rPr>
            <w:noProof/>
            <w:webHidden/>
          </w:rPr>
          <w:fldChar w:fldCharType="separate"/>
        </w:r>
        <w:r>
          <w:rPr>
            <w:noProof/>
            <w:webHidden/>
          </w:rPr>
          <w:t>9</w:t>
        </w:r>
        <w:r>
          <w:rPr>
            <w:noProof/>
            <w:webHidden/>
          </w:rPr>
          <w:fldChar w:fldCharType="end"/>
        </w:r>
      </w:hyperlink>
    </w:p>
    <w:p w14:paraId="447DFDA1" w14:textId="3D2A5AD3" w:rsidR="005911C7" w:rsidRDefault="005911C7">
      <w:pPr>
        <w:pStyle w:val="TableofFigures"/>
        <w:tabs>
          <w:tab w:val="right" w:leader="dot" w:pos="9350"/>
        </w:tabs>
        <w:rPr>
          <w:noProof/>
          <w:kern w:val="2"/>
          <w14:ligatures w14:val="standardContextual"/>
        </w:rPr>
      </w:pPr>
      <w:hyperlink w:anchor="_Toc146888663" w:history="1">
        <w:r w:rsidRPr="00A20A5F">
          <w:rPr>
            <w:rStyle w:val="Hyperlink"/>
            <w:noProof/>
          </w:rPr>
          <w:t>Table 2</w:t>
        </w:r>
        <w:r w:rsidRPr="00A20A5F">
          <w:rPr>
            <w:rStyle w:val="Hyperlink"/>
            <w:noProof/>
          </w:rPr>
          <w:noBreakHyphen/>
          <w:t>1: LiDAR Data Sources</w:t>
        </w:r>
        <w:r>
          <w:rPr>
            <w:noProof/>
            <w:webHidden/>
          </w:rPr>
          <w:tab/>
        </w:r>
        <w:r>
          <w:rPr>
            <w:noProof/>
            <w:webHidden/>
          </w:rPr>
          <w:fldChar w:fldCharType="begin"/>
        </w:r>
        <w:r>
          <w:rPr>
            <w:noProof/>
            <w:webHidden/>
          </w:rPr>
          <w:instrText xml:space="preserve"> PAGEREF _Toc146888663 \h </w:instrText>
        </w:r>
        <w:r>
          <w:rPr>
            <w:noProof/>
            <w:webHidden/>
          </w:rPr>
        </w:r>
        <w:r>
          <w:rPr>
            <w:noProof/>
            <w:webHidden/>
          </w:rPr>
          <w:fldChar w:fldCharType="separate"/>
        </w:r>
        <w:r>
          <w:rPr>
            <w:noProof/>
            <w:webHidden/>
          </w:rPr>
          <w:t>12</w:t>
        </w:r>
        <w:r>
          <w:rPr>
            <w:noProof/>
            <w:webHidden/>
          </w:rPr>
          <w:fldChar w:fldCharType="end"/>
        </w:r>
      </w:hyperlink>
    </w:p>
    <w:p w14:paraId="3077D89D" w14:textId="05C276C0" w:rsidR="005911C7" w:rsidRDefault="005911C7">
      <w:pPr>
        <w:pStyle w:val="TableofFigures"/>
        <w:tabs>
          <w:tab w:val="right" w:leader="dot" w:pos="9350"/>
        </w:tabs>
        <w:rPr>
          <w:noProof/>
          <w:kern w:val="2"/>
          <w14:ligatures w14:val="standardContextual"/>
        </w:rPr>
      </w:pPr>
      <w:hyperlink w:anchor="_Toc146888664" w:history="1">
        <w:r w:rsidRPr="00A20A5F">
          <w:rPr>
            <w:rStyle w:val="Hyperlink"/>
            <w:noProof/>
          </w:rPr>
          <w:t>Table 3</w:t>
        </w:r>
        <w:r w:rsidRPr="00A20A5F">
          <w:rPr>
            <w:rStyle w:val="Hyperlink"/>
            <w:noProof/>
          </w:rPr>
          <w:noBreakHyphen/>
          <w:t>1: Total number of precipitation cases and number (and Percent) of cases in each Atlas 14 Quartile for Selected Durations for Interior Highlands (1), Central Plains (2), and Gulf Coast (3) regions.</w:t>
        </w:r>
        <w:r>
          <w:rPr>
            <w:noProof/>
            <w:webHidden/>
          </w:rPr>
          <w:tab/>
        </w:r>
        <w:r>
          <w:rPr>
            <w:noProof/>
            <w:webHidden/>
          </w:rPr>
          <w:fldChar w:fldCharType="begin"/>
        </w:r>
        <w:r>
          <w:rPr>
            <w:noProof/>
            <w:webHidden/>
          </w:rPr>
          <w:instrText xml:space="preserve"> PAGEREF _Toc146888664 \h </w:instrText>
        </w:r>
        <w:r>
          <w:rPr>
            <w:noProof/>
            <w:webHidden/>
          </w:rPr>
        </w:r>
        <w:r>
          <w:rPr>
            <w:noProof/>
            <w:webHidden/>
          </w:rPr>
          <w:fldChar w:fldCharType="separate"/>
        </w:r>
        <w:r>
          <w:rPr>
            <w:noProof/>
            <w:webHidden/>
          </w:rPr>
          <w:t>18</w:t>
        </w:r>
        <w:r>
          <w:rPr>
            <w:noProof/>
            <w:webHidden/>
          </w:rPr>
          <w:fldChar w:fldCharType="end"/>
        </w:r>
      </w:hyperlink>
    </w:p>
    <w:p w14:paraId="00BDD1AF" w14:textId="543B990F" w:rsidR="005911C7" w:rsidRDefault="005911C7">
      <w:pPr>
        <w:pStyle w:val="TableofFigures"/>
        <w:tabs>
          <w:tab w:val="right" w:leader="dot" w:pos="9350"/>
        </w:tabs>
        <w:rPr>
          <w:noProof/>
          <w:kern w:val="2"/>
          <w14:ligatures w14:val="standardContextual"/>
        </w:rPr>
      </w:pPr>
      <w:hyperlink w:anchor="_Toc146888665" w:history="1">
        <w:r w:rsidRPr="00A20A5F">
          <w:rPr>
            <w:rStyle w:val="Hyperlink"/>
            <w:noProof/>
          </w:rPr>
          <w:t>Table 3</w:t>
        </w:r>
        <w:r w:rsidRPr="00A20A5F">
          <w:rPr>
            <w:rStyle w:val="Hyperlink"/>
            <w:noProof/>
          </w:rPr>
          <w:noBreakHyphen/>
          <w:t>2. SCS Hydrologic Soil Groups and Infiltration Parameters (Source: USACE 2021)</w:t>
        </w:r>
        <w:r>
          <w:rPr>
            <w:noProof/>
            <w:webHidden/>
          </w:rPr>
          <w:tab/>
        </w:r>
        <w:r>
          <w:rPr>
            <w:noProof/>
            <w:webHidden/>
          </w:rPr>
          <w:fldChar w:fldCharType="begin"/>
        </w:r>
        <w:r>
          <w:rPr>
            <w:noProof/>
            <w:webHidden/>
          </w:rPr>
          <w:instrText xml:space="preserve"> PAGEREF _Toc146888665 \h </w:instrText>
        </w:r>
        <w:r>
          <w:rPr>
            <w:noProof/>
            <w:webHidden/>
          </w:rPr>
        </w:r>
        <w:r>
          <w:rPr>
            <w:noProof/>
            <w:webHidden/>
          </w:rPr>
          <w:fldChar w:fldCharType="separate"/>
        </w:r>
        <w:r>
          <w:rPr>
            <w:noProof/>
            <w:webHidden/>
          </w:rPr>
          <w:t>19</w:t>
        </w:r>
        <w:r>
          <w:rPr>
            <w:noProof/>
            <w:webHidden/>
          </w:rPr>
          <w:fldChar w:fldCharType="end"/>
        </w:r>
      </w:hyperlink>
    </w:p>
    <w:p w14:paraId="0D21E777" w14:textId="6A34D620" w:rsidR="005911C7" w:rsidRDefault="005911C7">
      <w:pPr>
        <w:pStyle w:val="TableofFigures"/>
        <w:tabs>
          <w:tab w:val="right" w:leader="dot" w:pos="9350"/>
        </w:tabs>
        <w:rPr>
          <w:noProof/>
          <w:kern w:val="2"/>
          <w14:ligatures w14:val="standardContextual"/>
        </w:rPr>
      </w:pPr>
      <w:hyperlink w:anchor="_Toc146888666" w:history="1">
        <w:r w:rsidRPr="00A20A5F">
          <w:rPr>
            <w:rStyle w:val="Hyperlink"/>
            <w:noProof/>
          </w:rPr>
          <w:t>Table 3</w:t>
        </w:r>
        <w:r w:rsidRPr="00A20A5F">
          <w:rPr>
            <w:rStyle w:val="Hyperlink"/>
            <w:noProof/>
          </w:rPr>
          <w:noBreakHyphen/>
          <w:t>3. Land use -Soils -CN Matrix for Computing Initial Curve Numbers</w:t>
        </w:r>
        <w:r>
          <w:rPr>
            <w:noProof/>
            <w:webHidden/>
          </w:rPr>
          <w:tab/>
        </w:r>
        <w:r>
          <w:rPr>
            <w:noProof/>
            <w:webHidden/>
          </w:rPr>
          <w:fldChar w:fldCharType="begin"/>
        </w:r>
        <w:r>
          <w:rPr>
            <w:noProof/>
            <w:webHidden/>
          </w:rPr>
          <w:instrText xml:space="preserve"> PAGEREF _Toc146888666 \h </w:instrText>
        </w:r>
        <w:r>
          <w:rPr>
            <w:noProof/>
            <w:webHidden/>
          </w:rPr>
        </w:r>
        <w:r>
          <w:rPr>
            <w:noProof/>
            <w:webHidden/>
          </w:rPr>
          <w:fldChar w:fldCharType="separate"/>
        </w:r>
        <w:r>
          <w:rPr>
            <w:noProof/>
            <w:webHidden/>
          </w:rPr>
          <w:t>20</w:t>
        </w:r>
        <w:r>
          <w:rPr>
            <w:noProof/>
            <w:webHidden/>
          </w:rPr>
          <w:fldChar w:fldCharType="end"/>
        </w:r>
      </w:hyperlink>
    </w:p>
    <w:p w14:paraId="68B97F3F" w14:textId="33DE68F2" w:rsidR="005911C7" w:rsidRDefault="005911C7">
      <w:pPr>
        <w:pStyle w:val="TableofFigures"/>
        <w:tabs>
          <w:tab w:val="right" w:leader="dot" w:pos="9350"/>
        </w:tabs>
        <w:rPr>
          <w:noProof/>
          <w:kern w:val="2"/>
          <w14:ligatures w14:val="standardContextual"/>
        </w:rPr>
      </w:pPr>
      <w:hyperlink w:anchor="_Toc146888667" w:history="1">
        <w:r w:rsidRPr="00A20A5F">
          <w:rPr>
            <w:rStyle w:val="Hyperlink"/>
            <w:noProof/>
          </w:rPr>
          <w:t>Table 4</w:t>
        </w:r>
        <w:r w:rsidRPr="00A20A5F">
          <w:rPr>
            <w:rStyle w:val="Hyperlink"/>
            <w:noProof/>
          </w:rPr>
          <w:noBreakHyphen/>
          <w:t>1. HUC 10 Mesh Parameters</w:t>
        </w:r>
        <w:r>
          <w:rPr>
            <w:noProof/>
            <w:webHidden/>
          </w:rPr>
          <w:tab/>
        </w:r>
        <w:r>
          <w:rPr>
            <w:noProof/>
            <w:webHidden/>
          </w:rPr>
          <w:fldChar w:fldCharType="begin"/>
        </w:r>
        <w:r>
          <w:rPr>
            <w:noProof/>
            <w:webHidden/>
          </w:rPr>
          <w:instrText xml:space="preserve"> PAGEREF _Toc146888667 \h </w:instrText>
        </w:r>
        <w:r>
          <w:rPr>
            <w:noProof/>
            <w:webHidden/>
          </w:rPr>
        </w:r>
        <w:r>
          <w:rPr>
            <w:noProof/>
            <w:webHidden/>
          </w:rPr>
          <w:fldChar w:fldCharType="separate"/>
        </w:r>
        <w:r>
          <w:rPr>
            <w:noProof/>
            <w:webHidden/>
          </w:rPr>
          <w:t>22</w:t>
        </w:r>
        <w:r>
          <w:rPr>
            <w:noProof/>
            <w:webHidden/>
          </w:rPr>
          <w:fldChar w:fldCharType="end"/>
        </w:r>
      </w:hyperlink>
    </w:p>
    <w:p w14:paraId="2F537003" w14:textId="5AEE8491" w:rsidR="005911C7" w:rsidRDefault="005911C7">
      <w:pPr>
        <w:pStyle w:val="TableofFigures"/>
        <w:tabs>
          <w:tab w:val="right" w:leader="dot" w:pos="9350"/>
        </w:tabs>
        <w:rPr>
          <w:noProof/>
          <w:kern w:val="2"/>
          <w14:ligatures w14:val="standardContextual"/>
        </w:rPr>
      </w:pPr>
      <w:hyperlink w:anchor="_Toc146888668" w:history="1">
        <w:r w:rsidRPr="00A20A5F">
          <w:rPr>
            <w:rStyle w:val="Hyperlink"/>
            <w:noProof/>
          </w:rPr>
          <w:t>Table 4</w:t>
        </w:r>
        <w:r w:rsidRPr="00A20A5F">
          <w:rPr>
            <w:rStyle w:val="Hyperlink"/>
            <w:noProof/>
          </w:rPr>
          <w:noBreakHyphen/>
          <w:t>2. Summary of Mesh Refinement Features for Hondo watershed</w:t>
        </w:r>
        <w:r>
          <w:rPr>
            <w:noProof/>
            <w:webHidden/>
          </w:rPr>
          <w:tab/>
        </w:r>
        <w:r>
          <w:rPr>
            <w:noProof/>
            <w:webHidden/>
          </w:rPr>
          <w:fldChar w:fldCharType="begin"/>
        </w:r>
        <w:r>
          <w:rPr>
            <w:noProof/>
            <w:webHidden/>
          </w:rPr>
          <w:instrText xml:space="preserve"> PAGEREF _Toc146888668 \h </w:instrText>
        </w:r>
        <w:r>
          <w:rPr>
            <w:noProof/>
            <w:webHidden/>
          </w:rPr>
        </w:r>
        <w:r>
          <w:rPr>
            <w:noProof/>
            <w:webHidden/>
          </w:rPr>
          <w:fldChar w:fldCharType="separate"/>
        </w:r>
        <w:r>
          <w:rPr>
            <w:noProof/>
            <w:webHidden/>
          </w:rPr>
          <w:t>24</w:t>
        </w:r>
        <w:r>
          <w:rPr>
            <w:noProof/>
            <w:webHidden/>
          </w:rPr>
          <w:fldChar w:fldCharType="end"/>
        </w:r>
      </w:hyperlink>
    </w:p>
    <w:p w14:paraId="2EFCF643" w14:textId="79EB31AF" w:rsidR="005911C7" w:rsidRDefault="005911C7">
      <w:pPr>
        <w:pStyle w:val="TableofFigures"/>
        <w:tabs>
          <w:tab w:val="right" w:leader="dot" w:pos="9350"/>
        </w:tabs>
        <w:rPr>
          <w:noProof/>
          <w:kern w:val="2"/>
          <w14:ligatures w14:val="standardContextual"/>
        </w:rPr>
      </w:pPr>
      <w:hyperlink w:anchor="_Toc146888669" w:history="1">
        <w:r w:rsidRPr="00A20A5F">
          <w:rPr>
            <w:rStyle w:val="Hyperlink"/>
            <w:noProof/>
          </w:rPr>
          <w:t>Table 4</w:t>
        </w:r>
        <w:r w:rsidRPr="00A20A5F">
          <w:rPr>
            <w:rStyle w:val="Hyperlink"/>
            <w:noProof/>
          </w:rPr>
          <w:noBreakHyphen/>
          <w:t>3: Manning's N Values</w:t>
        </w:r>
        <w:r>
          <w:rPr>
            <w:noProof/>
            <w:webHidden/>
          </w:rPr>
          <w:tab/>
        </w:r>
        <w:r>
          <w:rPr>
            <w:noProof/>
            <w:webHidden/>
          </w:rPr>
          <w:fldChar w:fldCharType="begin"/>
        </w:r>
        <w:r>
          <w:rPr>
            <w:noProof/>
            <w:webHidden/>
          </w:rPr>
          <w:instrText xml:space="preserve"> PAGEREF _Toc146888669 \h </w:instrText>
        </w:r>
        <w:r>
          <w:rPr>
            <w:noProof/>
            <w:webHidden/>
          </w:rPr>
        </w:r>
        <w:r>
          <w:rPr>
            <w:noProof/>
            <w:webHidden/>
          </w:rPr>
          <w:fldChar w:fldCharType="separate"/>
        </w:r>
        <w:r>
          <w:rPr>
            <w:noProof/>
            <w:webHidden/>
          </w:rPr>
          <w:t>27</w:t>
        </w:r>
        <w:r>
          <w:rPr>
            <w:noProof/>
            <w:webHidden/>
          </w:rPr>
          <w:fldChar w:fldCharType="end"/>
        </w:r>
      </w:hyperlink>
    </w:p>
    <w:p w14:paraId="398033A5" w14:textId="642092CA" w:rsidR="005911C7" w:rsidRDefault="005911C7">
      <w:pPr>
        <w:pStyle w:val="TableofFigures"/>
        <w:tabs>
          <w:tab w:val="right" w:leader="dot" w:pos="9350"/>
        </w:tabs>
        <w:rPr>
          <w:noProof/>
          <w:kern w:val="2"/>
          <w14:ligatures w14:val="standardContextual"/>
        </w:rPr>
      </w:pPr>
      <w:hyperlink w:anchor="_Toc146888670" w:history="1">
        <w:r w:rsidRPr="00A20A5F">
          <w:rPr>
            <w:rStyle w:val="Hyperlink"/>
            <w:noProof/>
          </w:rPr>
          <w:t>Table 4</w:t>
        </w:r>
        <w:r w:rsidRPr="00A20A5F">
          <w:rPr>
            <w:rStyle w:val="Hyperlink"/>
            <w:noProof/>
          </w:rPr>
          <w:noBreakHyphen/>
          <w:t>4. HUC 10 Model Integration Summary</w:t>
        </w:r>
        <w:r>
          <w:rPr>
            <w:noProof/>
            <w:webHidden/>
          </w:rPr>
          <w:tab/>
        </w:r>
        <w:r>
          <w:rPr>
            <w:noProof/>
            <w:webHidden/>
          </w:rPr>
          <w:fldChar w:fldCharType="begin"/>
        </w:r>
        <w:r>
          <w:rPr>
            <w:noProof/>
            <w:webHidden/>
          </w:rPr>
          <w:instrText xml:space="preserve"> PAGEREF _Toc146888670 \h </w:instrText>
        </w:r>
        <w:r>
          <w:rPr>
            <w:noProof/>
            <w:webHidden/>
          </w:rPr>
        </w:r>
        <w:r>
          <w:rPr>
            <w:noProof/>
            <w:webHidden/>
          </w:rPr>
          <w:fldChar w:fldCharType="separate"/>
        </w:r>
        <w:r>
          <w:rPr>
            <w:noProof/>
            <w:webHidden/>
          </w:rPr>
          <w:t>33</w:t>
        </w:r>
        <w:r>
          <w:rPr>
            <w:noProof/>
            <w:webHidden/>
          </w:rPr>
          <w:fldChar w:fldCharType="end"/>
        </w:r>
      </w:hyperlink>
    </w:p>
    <w:p w14:paraId="064A097A" w14:textId="3EEECEAC" w:rsidR="005911C7" w:rsidRDefault="005911C7">
      <w:pPr>
        <w:pStyle w:val="TableofFigures"/>
        <w:tabs>
          <w:tab w:val="right" w:leader="dot" w:pos="9350"/>
        </w:tabs>
        <w:rPr>
          <w:noProof/>
          <w:kern w:val="2"/>
          <w14:ligatures w14:val="standardContextual"/>
        </w:rPr>
      </w:pPr>
      <w:hyperlink w:anchor="_Toc146888671" w:history="1">
        <w:r w:rsidRPr="00A20A5F">
          <w:rPr>
            <w:rStyle w:val="Hyperlink"/>
            <w:noProof/>
          </w:rPr>
          <w:t>Table 4</w:t>
        </w:r>
        <w:r w:rsidRPr="00A20A5F">
          <w:rPr>
            <w:rStyle w:val="Hyperlink"/>
            <w:noProof/>
          </w:rPr>
          <w:noBreakHyphen/>
          <w:t>5 1211010701 and 121101070234 Continuity – all modeled events</w:t>
        </w:r>
        <w:r>
          <w:rPr>
            <w:noProof/>
            <w:webHidden/>
          </w:rPr>
          <w:tab/>
        </w:r>
        <w:r>
          <w:rPr>
            <w:noProof/>
            <w:webHidden/>
          </w:rPr>
          <w:fldChar w:fldCharType="begin"/>
        </w:r>
        <w:r>
          <w:rPr>
            <w:noProof/>
            <w:webHidden/>
          </w:rPr>
          <w:instrText xml:space="preserve"> PAGEREF _Toc146888671 \h </w:instrText>
        </w:r>
        <w:r>
          <w:rPr>
            <w:noProof/>
            <w:webHidden/>
          </w:rPr>
        </w:r>
        <w:r>
          <w:rPr>
            <w:noProof/>
            <w:webHidden/>
          </w:rPr>
          <w:fldChar w:fldCharType="separate"/>
        </w:r>
        <w:r>
          <w:rPr>
            <w:noProof/>
            <w:webHidden/>
          </w:rPr>
          <w:t>36</w:t>
        </w:r>
        <w:r>
          <w:rPr>
            <w:noProof/>
            <w:webHidden/>
          </w:rPr>
          <w:fldChar w:fldCharType="end"/>
        </w:r>
      </w:hyperlink>
    </w:p>
    <w:p w14:paraId="615A3A33" w14:textId="7E0CBB0A" w:rsidR="005911C7" w:rsidRDefault="005911C7">
      <w:pPr>
        <w:pStyle w:val="TableofFigures"/>
        <w:tabs>
          <w:tab w:val="right" w:leader="dot" w:pos="9350"/>
        </w:tabs>
        <w:rPr>
          <w:noProof/>
          <w:kern w:val="2"/>
          <w14:ligatures w14:val="standardContextual"/>
        </w:rPr>
      </w:pPr>
      <w:hyperlink w:anchor="_Toc146888672" w:history="1">
        <w:r w:rsidRPr="00A20A5F">
          <w:rPr>
            <w:rStyle w:val="Hyperlink"/>
            <w:noProof/>
          </w:rPr>
          <w:t>Table 4</w:t>
        </w:r>
        <w:r w:rsidRPr="00A20A5F">
          <w:rPr>
            <w:rStyle w:val="Hyperlink"/>
            <w:noProof/>
          </w:rPr>
          <w:noBreakHyphen/>
          <w:t>6. 1% Annual Storm Calibration Results Summary for Hondo watershed</w:t>
        </w:r>
        <w:r>
          <w:rPr>
            <w:noProof/>
            <w:webHidden/>
          </w:rPr>
          <w:tab/>
        </w:r>
        <w:r>
          <w:rPr>
            <w:noProof/>
            <w:webHidden/>
          </w:rPr>
          <w:fldChar w:fldCharType="begin"/>
        </w:r>
        <w:r>
          <w:rPr>
            <w:noProof/>
            <w:webHidden/>
          </w:rPr>
          <w:instrText xml:space="preserve"> PAGEREF _Toc146888672 \h </w:instrText>
        </w:r>
        <w:r>
          <w:rPr>
            <w:noProof/>
            <w:webHidden/>
          </w:rPr>
        </w:r>
        <w:r>
          <w:rPr>
            <w:noProof/>
            <w:webHidden/>
          </w:rPr>
          <w:fldChar w:fldCharType="separate"/>
        </w:r>
        <w:r>
          <w:rPr>
            <w:noProof/>
            <w:webHidden/>
          </w:rPr>
          <w:t>40</w:t>
        </w:r>
        <w:r>
          <w:rPr>
            <w:noProof/>
            <w:webHidden/>
          </w:rPr>
          <w:fldChar w:fldCharType="end"/>
        </w:r>
      </w:hyperlink>
    </w:p>
    <w:p w14:paraId="5D77AF29" w14:textId="1BF773D9" w:rsidR="005911C7" w:rsidRDefault="005911C7">
      <w:pPr>
        <w:pStyle w:val="TableofFigures"/>
        <w:tabs>
          <w:tab w:val="right" w:leader="dot" w:pos="9350"/>
        </w:tabs>
        <w:rPr>
          <w:noProof/>
          <w:kern w:val="2"/>
          <w14:ligatures w14:val="standardContextual"/>
        </w:rPr>
      </w:pPr>
      <w:hyperlink w:anchor="_Toc146888673" w:history="1">
        <w:r w:rsidRPr="00A20A5F">
          <w:rPr>
            <w:rStyle w:val="Hyperlink"/>
            <w:noProof/>
          </w:rPr>
          <w:t>Table 4</w:t>
        </w:r>
        <w:r w:rsidRPr="00A20A5F">
          <w:rPr>
            <w:rStyle w:val="Hyperlink"/>
            <w:noProof/>
          </w:rPr>
          <w:noBreakHyphen/>
          <w:t>7. 1% Annual-chance Flood Event – Modeled Peak Flow Comparison to USGS Regional Regression Estimates (equations and parameters via USGS 2009)</w:t>
        </w:r>
        <w:r>
          <w:rPr>
            <w:noProof/>
            <w:webHidden/>
          </w:rPr>
          <w:tab/>
        </w:r>
        <w:r>
          <w:rPr>
            <w:noProof/>
            <w:webHidden/>
          </w:rPr>
          <w:fldChar w:fldCharType="begin"/>
        </w:r>
        <w:r>
          <w:rPr>
            <w:noProof/>
            <w:webHidden/>
          </w:rPr>
          <w:instrText xml:space="preserve"> PAGEREF _Toc146888673 \h </w:instrText>
        </w:r>
        <w:r>
          <w:rPr>
            <w:noProof/>
            <w:webHidden/>
          </w:rPr>
        </w:r>
        <w:r>
          <w:rPr>
            <w:noProof/>
            <w:webHidden/>
          </w:rPr>
          <w:fldChar w:fldCharType="separate"/>
        </w:r>
        <w:r>
          <w:rPr>
            <w:noProof/>
            <w:webHidden/>
          </w:rPr>
          <w:t>41</w:t>
        </w:r>
        <w:r>
          <w:rPr>
            <w:noProof/>
            <w:webHidden/>
          </w:rPr>
          <w:fldChar w:fldCharType="end"/>
        </w:r>
      </w:hyperlink>
    </w:p>
    <w:p w14:paraId="5387A2AB" w14:textId="1DEE0A8F" w:rsidR="005911C7" w:rsidRDefault="005911C7">
      <w:pPr>
        <w:pStyle w:val="TableofFigures"/>
        <w:tabs>
          <w:tab w:val="right" w:leader="dot" w:pos="9350"/>
        </w:tabs>
        <w:rPr>
          <w:noProof/>
          <w:kern w:val="2"/>
          <w14:ligatures w14:val="standardContextual"/>
        </w:rPr>
      </w:pPr>
      <w:hyperlink w:anchor="_Toc146888674" w:history="1">
        <w:r w:rsidRPr="00A20A5F">
          <w:rPr>
            <w:rStyle w:val="Hyperlink"/>
            <w:noProof/>
          </w:rPr>
          <w:t>Table 4</w:t>
        </w:r>
        <w:r w:rsidRPr="00A20A5F">
          <w:rPr>
            <w:rStyle w:val="Hyperlink"/>
            <w:noProof/>
          </w:rPr>
          <w:noBreakHyphen/>
          <w:t>8. 10% Storm Results Summary for Hondo watershed</w:t>
        </w:r>
        <w:r>
          <w:rPr>
            <w:noProof/>
            <w:webHidden/>
          </w:rPr>
          <w:tab/>
        </w:r>
        <w:r>
          <w:rPr>
            <w:noProof/>
            <w:webHidden/>
          </w:rPr>
          <w:fldChar w:fldCharType="begin"/>
        </w:r>
        <w:r>
          <w:rPr>
            <w:noProof/>
            <w:webHidden/>
          </w:rPr>
          <w:instrText xml:space="preserve"> PAGEREF _Toc146888674 \h </w:instrText>
        </w:r>
        <w:r>
          <w:rPr>
            <w:noProof/>
            <w:webHidden/>
          </w:rPr>
        </w:r>
        <w:r>
          <w:rPr>
            <w:noProof/>
            <w:webHidden/>
          </w:rPr>
          <w:fldChar w:fldCharType="separate"/>
        </w:r>
        <w:r>
          <w:rPr>
            <w:noProof/>
            <w:webHidden/>
          </w:rPr>
          <w:t>41</w:t>
        </w:r>
        <w:r>
          <w:rPr>
            <w:noProof/>
            <w:webHidden/>
          </w:rPr>
          <w:fldChar w:fldCharType="end"/>
        </w:r>
      </w:hyperlink>
    </w:p>
    <w:p w14:paraId="15784DBE" w14:textId="44D10C91" w:rsidR="005911C7" w:rsidRDefault="005911C7">
      <w:pPr>
        <w:pStyle w:val="TableofFigures"/>
        <w:tabs>
          <w:tab w:val="right" w:leader="dot" w:pos="9350"/>
        </w:tabs>
        <w:rPr>
          <w:noProof/>
          <w:kern w:val="2"/>
          <w14:ligatures w14:val="standardContextual"/>
        </w:rPr>
      </w:pPr>
      <w:hyperlink w:anchor="_Toc146888675" w:history="1">
        <w:r w:rsidRPr="00A20A5F">
          <w:rPr>
            <w:rStyle w:val="Hyperlink"/>
            <w:noProof/>
          </w:rPr>
          <w:t>Table 4</w:t>
        </w:r>
        <w:r w:rsidRPr="00A20A5F">
          <w:rPr>
            <w:rStyle w:val="Hyperlink"/>
            <w:noProof/>
          </w:rPr>
          <w:noBreakHyphen/>
          <w:t>9. 1% Storm Results Summary for Hondo watershed</w:t>
        </w:r>
        <w:r>
          <w:rPr>
            <w:noProof/>
            <w:webHidden/>
          </w:rPr>
          <w:tab/>
        </w:r>
        <w:r>
          <w:rPr>
            <w:noProof/>
            <w:webHidden/>
          </w:rPr>
          <w:fldChar w:fldCharType="begin"/>
        </w:r>
        <w:r>
          <w:rPr>
            <w:noProof/>
            <w:webHidden/>
          </w:rPr>
          <w:instrText xml:space="preserve"> PAGEREF _Toc146888675 \h </w:instrText>
        </w:r>
        <w:r>
          <w:rPr>
            <w:noProof/>
            <w:webHidden/>
          </w:rPr>
        </w:r>
        <w:r>
          <w:rPr>
            <w:noProof/>
            <w:webHidden/>
          </w:rPr>
          <w:fldChar w:fldCharType="separate"/>
        </w:r>
        <w:r>
          <w:rPr>
            <w:noProof/>
            <w:webHidden/>
          </w:rPr>
          <w:t>42</w:t>
        </w:r>
        <w:r>
          <w:rPr>
            <w:noProof/>
            <w:webHidden/>
          </w:rPr>
          <w:fldChar w:fldCharType="end"/>
        </w:r>
      </w:hyperlink>
    </w:p>
    <w:p w14:paraId="434B40C6" w14:textId="2F8FAA02" w:rsidR="005911C7" w:rsidRDefault="005911C7">
      <w:pPr>
        <w:pStyle w:val="TableofFigures"/>
        <w:tabs>
          <w:tab w:val="right" w:leader="dot" w:pos="9350"/>
        </w:tabs>
        <w:rPr>
          <w:noProof/>
          <w:kern w:val="2"/>
          <w14:ligatures w14:val="standardContextual"/>
        </w:rPr>
      </w:pPr>
      <w:hyperlink w:anchor="_Toc146888676" w:history="1">
        <w:r w:rsidRPr="00A20A5F">
          <w:rPr>
            <w:rStyle w:val="Hyperlink"/>
            <w:noProof/>
          </w:rPr>
          <w:t>Table 4</w:t>
        </w:r>
        <w:r w:rsidRPr="00A20A5F">
          <w:rPr>
            <w:rStyle w:val="Hyperlink"/>
            <w:noProof/>
          </w:rPr>
          <w:noBreakHyphen/>
          <w:t>10. 0.2% Storm Results Summary for Hondo watershed</w:t>
        </w:r>
        <w:r>
          <w:rPr>
            <w:noProof/>
            <w:webHidden/>
          </w:rPr>
          <w:tab/>
        </w:r>
        <w:r>
          <w:rPr>
            <w:noProof/>
            <w:webHidden/>
          </w:rPr>
          <w:fldChar w:fldCharType="begin"/>
        </w:r>
        <w:r>
          <w:rPr>
            <w:noProof/>
            <w:webHidden/>
          </w:rPr>
          <w:instrText xml:space="preserve"> PAGEREF _Toc146888676 \h </w:instrText>
        </w:r>
        <w:r>
          <w:rPr>
            <w:noProof/>
            <w:webHidden/>
          </w:rPr>
        </w:r>
        <w:r>
          <w:rPr>
            <w:noProof/>
            <w:webHidden/>
          </w:rPr>
          <w:fldChar w:fldCharType="separate"/>
        </w:r>
        <w:r>
          <w:rPr>
            <w:noProof/>
            <w:webHidden/>
          </w:rPr>
          <w:t>42</w:t>
        </w:r>
        <w:r>
          <w:rPr>
            <w:noProof/>
            <w:webHidden/>
          </w:rPr>
          <w:fldChar w:fldCharType="end"/>
        </w:r>
      </w:hyperlink>
    </w:p>
    <w:p w14:paraId="3900C219" w14:textId="6568BE2D" w:rsidR="005911C7" w:rsidRDefault="005911C7">
      <w:pPr>
        <w:pStyle w:val="TableofFigures"/>
        <w:tabs>
          <w:tab w:val="right" w:leader="dot" w:pos="9350"/>
        </w:tabs>
        <w:rPr>
          <w:noProof/>
          <w:kern w:val="2"/>
          <w14:ligatures w14:val="standardContextual"/>
        </w:rPr>
      </w:pPr>
      <w:hyperlink w:anchor="_Toc146888677" w:history="1">
        <w:r w:rsidRPr="00A20A5F">
          <w:rPr>
            <w:rStyle w:val="Hyperlink"/>
            <w:noProof/>
          </w:rPr>
          <w:t>Table 7</w:t>
        </w:r>
        <w:r w:rsidRPr="00A20A5F">
          <w:rPr>
            <w:rStyle w:val="Hyperlink"/>
            <w:noProof/>
          </w:rPr>
          <w:noBreakHyphen/>
          <w:t>1: Zone A Initial Assessment Results</w:t>
        </w:r>
        <w:r>
          <w:rPr>
            <w:noProof/>
            <w:webHidden/>
          </w:rPr>
          <w:tab/>
        </w:r>
        <w:r>
          <w:rPr>
            <w:noProof/>
            <w:webHidden/>
          </w:rPr>
          <w:fldChar w:fldCharType="begin"/>
        </w:r>
        <w:r>
          <w:rPr>
            <w:noProof/>
            <w:webHidden/>
          </w:rPr>
          <w:instrText xml:space="preserve"> PAGEREF _Toc146888677 \h </w:instrText>
        </w:r>
        <w:r>
          <w:rPr>
            <w:noProof/>
            <w:webHidden/>
          </w:rPr>
        </w:r>
        <w:r>
          <w:rPr>
            <w:noProof/>
            <w:webHidden/>
          </w:rPr>
          <w:fldChar w:fldCharType="separate"/>
        </w:r>
        <w:r>
          <w:rPr>
            <w:noProof/>
            <w:webHidden/>
          </w:rPr>
          <w:t>49</w:t>
        </w:r>
        <w:r>
          <w:rPr>
            <w:noProof/>
            <w:webHidden/>
          </w:rPr>
          <w:fldChar w:fldCharType="end"/>
        </w:r>
      </w:hyperlink>
    </w:p>
    <w:p w14:paraId="6D230E93" w14:textId="4D20C7C9" w:rsidR="005911C7" w:rsidRDefault="005911C7">
      <w:pPr>
        <w:pStyle w:val="TableofFigures"/>
        <w:tabs>
          <w:tab w:val="right" w:leader="dot" w:pos="9350"/>
        </w:tabs>
        <w:rPr>
          <w:noProof/>
          <w:kern w:val="2"/>
          <w14:ligatures w14:val="standardContextual"/>
        </w:rPr>
      </w:pPr>
      <w:hyperlink w:anchor="_Toc146888678" w:history="1">
        <w:r w:rsidRPr="00A20A5F">
          <w:rPr>
            <w:rStyle w:val="Hyperlink"/>
            <w:noProof/>
          </w:rPr>
          <w:t>Table 7</w:t>
        </w:r>
        <w:r w:rsidRPr="00A20A5F">
          <w:rPr>
            <w:rStyle w:val="Hyperlink"/>
            <w:noProof/>
          </w:rPr>
          <w:noBreakHyphen/>
          <w:t>2: Zone A Validation Results</w:t>
        </w:r>
        <w:r>
          <w:rPr>
            <w:noProof/>
            <w:webHidden/>
          </w:rPr>
          <w:tab/>
        </w:r>
        <w:r>
          <w:rPr>
            <w:noProof/>
            <w:webHidden/>
          </w:rPr>
          <w:fldChar w:fldCharType="begin"/>
        </w:r>
        <w:r>
          <w:rPr>
            <w:noProof/>
            <w:webHidden/>
          </w:rPr>
          <w:instrText xml:space="preserve"> PAGEREF _Toc146888678 \h </w:instrText>
        </w:r>
        <w:r>
          <w:rPr>
            <w:noProof/>
            <w:webHidden/>
          </w:rPr>
        </w:r>
        <w:r>
          <w:rPr>
            <w:noProof/>
            <w:webHidden/>
          </w:rPr>
          <w:fldChar w:fldCharType="separate"/>
        </w:r>
        <w:r>
          <w:rPr>
            <w:noProof/>
            <w:webHidden/>
          </w:rPr>
          <w:t>50</w:t>
        </w:r>
        <w:r>
          <w:rPr>
            <w:noProof/>
            <w:webHidden/>
          </w:rPr>
          <w:fldChar w:fldCharType="end"/>
        </w:r>
      </w:hyperlink>
    </w:p>
    <w:p w14:paraId="74F300E7" w14:textId="66634FBD" w:rsidR="005911C7" w:rsidRDefault="005911C7">
      <w:pPr>
        <w:pStyle w:val="TableofFigures"/>
        <w:tabs>
          <w:tab w:val="right" w:leader="dot" w:pos="9350"/>
        </w:tabs>
        <w:rPr>
          <w:noProof/>
          <w:kern w:val="2"/>
          <w14:ligatures w14:val="standardContextual"/>
        </w:rPr>
      </w:pPr>
      <w:hyperlink w:anchor="_Toc146888679" w:history="1">
        <w:r w:rsidRPr="00A20A5F">
          <w:rPr>
            <w:rStyle w:val="Hyperlink"/>
            <w:noProof/>
          </w:rPr>
          <w:t>Table 7</w:t>
        </w:r>
        <w:r w:rsidRPr="00A20A5F">
          <w:rPr>
            <w:rStyle w:val="Hyperlink"/>
            <w:noProof/>
          </w:rPr>
          <w:noBreakHyphen/>
          <w:t>3: BLE Comparison Results</w:t>
        </w:r>
        <w:r>
          <w:rPr>
            <w:noProof/>
            <w:webHidden/>
          </w:rPr>
          <w:tab/>
        </w:r>
        <w:r>
          <w:rPr>
            <w:noProof/>
            <w:webHidden/>
          </w:rPr>
          <w:fldChar w:fldCharType="begin"/>
        </w:r>
        <w:r>
          <w:rPr>
            <w:noProof/>
            <w:webHidden/>
          </w:rPr>
          <w:instrText xml:space="preserve"> PAGEREF _Toc146888679 \h </w:instrText>
        </w:r>
        <w:r>
          <w:rPr>
            <w:noProof/>
            <w:webHidden/>
          </w:rPr>
        </w:r>
        <w:r>
          <w:rPr>
            <w:noProof/>
            <w:webHidden/>
          </w:rPr>
          <w:fldChar w:fldCharType="separate"/>
        </w:r>
        <w:r>
          <w:rPr>
            <w:noProof/>
            <w:webHidden/>
          </w:rPr>
          <w:t>51</w:t>
        </w:r>
        <w:r>
          <w:rPr>
            <w:noProof/>
            <w:webHidden/>
          </w:rPr>
          <w:fldChar w:fldCharType="end"/>
        </w:r>
      </w:hyperlink>
    </w:p>
    <w:p w14:paraId="2AAB29E0" w14:textId="2976A684" w:rsidR="00C90AE0" w:rsidRPr="00422EE5" w:rsidRDefault="00C66C16" w:rsidP="00F26AC2">
      <w:r>
        <w:fldChar w:fldCharType="end"/>
      </w:r>
    </w:p>
    <w:p w14:paraId="3A2C9C12" w14:textId="77777777" w:rsidR="00284711" w:rsidRDefault="00284711" w:rsidP="00284711">
      <w:pPr>
        <w:pStyle w:val="TOCHeading"/>
      </w:pPr>
    </w:p>
    <w:p w14:paraId="3F4B6C72" w14:textId="40A5E171" w:rsidR="00284711" w:rsidRDefault="00284711" w:rsidP="00284711">
      <w:pPr>
        <w:pStyle w:val="TOCHeading"/>
      </w:pPr>
    </w:p>
    <w:p w14:paraId="36C68298" w14:textId="788CD330" w:rsidR="00284711" w:rsidRDefault="00284711" w:rsidP="00284711"/>
    <w:p w14:paraId="1D7D727B" w14:textId="053B373B" w:rsidR="00284711" w:rsidRPr="000A172C" w:rsidRDefault="00640D36" w:rsidP="00385F9A">
      <w:pPr>
        <w:pStyle w:val="TOCHeading"/>
      </w:pPr>
      <w:r>
        <w:br w:type="page"/>
      </w:r>
      <w:r w:rsidR="00284711">
        <w:lastRenderedPageBreak/>
        <w:t xml:space="preserve">Acronyms </w:t>
      </w:r>
    </w:p>
    <w:tbl>
      <w:tblPr>
        <w:tblStyle w:val="TableGrid"/>
        <w:tblW w:w="0" w:type="auto"/>
        <w:tblLook w:val="04A0" w:firstRow="1" w:lastRow="0" w:firstColumn="1" w:lastColumn="0" w:noHBand="0" w:noVBand="1"/>
      </w:tblPr>
      <w:tblGrid>
        <w:gridCol w:w="895"/>
        <w:gridCol w:w="8455"/>
      </w:tblGrid>
      <w:tr w:rsidR="00284711" w14:paraId="636ED5F1" w14:textId="77777777" w:rsidTr="00756488">
        <w:tc>
          <w:tcPr>
            <w:tcW w:w="895" w:type="dxa"/>
          </w:tcPr>
          <w:p w14:paraId="709D9B5E" w14:textId="77777777" w:rsidR="00284711" w:rsidRDefault="00284711" w:rsidP="00756488">
            <w:r>
              <w:t xml:space="preserve">AAL </w:t>
            </w:r>
          </w:p>
        </w:tc>
        <w:tc>
          <w:tcPr>
            <w:tcW w:w="8455" w:type="dxa"/>
          </w:tcPr>
          <w:p w14:paraId="695E5850" w14:textId="77777777" w:rsidR="00284711" w:rsidRDefault="00284711" w:rsidP="00756488">
            <w:r>
              <w:t>Average Annualized Loss</w:t>
            </w:r>
          </w:p>
        </w:tc>
      </w:tr>
      <w:tr w:rsidR="00BA194F" w14:paraId="2DC4FC3D" w14:textId="77777777" w:rsidTr="00756488">
        <w:tc>
          <w:tcPr>
            <w:tcW w:w="895" w:type="dxa"/>
          </w:tcPr>
          <w:p w14:paraId="5315348C" w14:textId="336D5071" w:rsidR="00BA194F" w:rsidRDefault="00BA194F" w:rsidP="00756488">
            <w:r>
              <w:t>AOMI</w:t>
            </w:r>
          </w:p>
        </w:tc>
        <w:tc>
          <w:tcPr>
            <w:tcW w:w="8455" w:type="dxa"/>
          </w:tcPr>
          <w:p w14:paraId="6F8DCB81" w14:textId="5F456C21" w:rsidR="00BA194F" w:rsidRDefault="00BA194F" w:rsidP="00756488">
            <w:r>
              <w:t>Area of Mitigation Interest</w:t>
            </w:r>
          </w:p>
        </w:tc>
      </w:tr>
      <w:tr w:rsidR="00BA194F" w14:paraId="0FB11037" w14:textId="77777777" w:rsidTr="00756488">
        <w:tc>
          <w:tcPr>
            <w:tcW w:w="895" w:type="dxa"/>
          </w:tcPr>
          <w:p w14:paraId="2541214F" w14:textId="53DA3E04" w:rsidR="00BA194F" w:rsidRDefault="00771E5E" w:rsidP="00756488">
            <w:r>
              <w:t>BFE</w:t>
            </w:r>
          </w:p>
        </w:tc>
        <w:tc>
          <w:tcPr>
            <w:tcW w:w="8455" w:type="dxa"/>
          </w:tcPr>
          <w:p w14:paraId="4EA79FFA" w14:textId="4C1405EA" w:rsidR="00BA194F" w:rsidRDefault="00771E5E" w:rsidP="00756488">
            <w:r>
              <w:t>Base Flood Elevation</w:t>
            </w:r>
          </w:p>
        </w:tc>
      </w:tr>
      <w:tr w:rsidR="00284711" w14:paraId="6B66312B" w14:textId="77777777" w:rsidTr="00756488">
        <w:tc>
          <w:tcPr>
            <w:tcW w:w="895" w:type="dxa"/>
          </w:tcPr>
          <w:p w14:paraId="2E12796F" w14:textId="77777777" w:rsidR="00284711" w:rsidRDefault="00284711" w:rsidP="00756488">
            <w:r>
              <w:t>BLE</w:t>
            </w:r>
          </w:p>
        </w:tc>
        <w:tc>
          <w:tcPr>
            <w:tcW w:w="8455" w:type="dxa"/>
          </w:tcPr>
          <w:p w14:paraId="15C96CF8" w14:textId="77777777" w:rsidR="00284711" w:rsidRDefault="00284711" w:rsidP="00756488">
            <w:r>
              <w:t xml:space="preserve">Base Level Engineering </w:t>
            </w:r>
          </w:p>
        </w:tc>
      </w:tr>
      <w:tr w:rsidR="00284711" w14:paraId="2D655B32" w14:textId="77777777" w:rsidTr="00756488">
        <w:tc>
          <w:tcPr>
            <w:tcW w:w="895" w:type="dxa"/>
          </w:tcPr>
          <w:p w14:paraId="4A793EF9" w14:textId="77777777" w:rsidR="00284711" w:rsidRDefault="00284711" w:rsidP="00756488">
            <w:r>
              <w:t>CN</w:t>
            </w:r>
          </w:p>
        </w:tc>
        <w:tc>
          <w:tcPr>
            <w:tcW w:w="8455" w:type="dxa"/>
          </w:tcPr>
          <w:p w14:paraId="2871B624" w14:textId="77777777" w:rsidR="00284711" w:rsidRDefault="00284711" w:rsidP="00756488">
            <w:r>
              <w:t xml:space="preserve">Curve Number </w:t>
            </w:r>
          </w:p>
        </w:tc>
      </w:tr>
      <w:tr w:rsidR="00284711" w14:paraId="37956F87" w14:textId="77777777" w:rsidTr="00756488">
        <w:tc>
          <w:tcPr>
            <w:tcW w:w="895" w:type="dxa"/>
          </w:tcPr>
          <w:p w14:paraId="24685805" w14:textId="77777777" w:rsidR="00284711" w:rsidRDefault="00284711" w:rsidP="00756488">
            <w:r>
              <w:t>CNMS</w:t>
            </w:r>
          </w:p>
        </w:tc>
        <w:tc>
          <w:tcPr>
            <w:tcW w:w="8455" w:type="dxa"/>
          </w:tcPr>
          <w:p w14:paraId="52057CE6" w14:textId="77777777" w:rsidR="00284711" w:rsidRDefault="00284711" w:rsidP="00756488">
            <w:r>
              <w:t xml:space="preserve">Coordinated Needs Management Strategy </w:t>
            </w:r>
          </w:p>
        </w:tc>
      </w:tr>
      <w:tr w:rsidR="00284711" w14:paraId="7171C7B7" w14:textId="77777777" w:rsidTr="00756488">
        <w:tc>
          <w:tcPr>
            <w:tcW w:w="895" w:type="dxa"/>
          </w:tcPr>
          <w:p w14:paraId="7AE45E10" w14:textId="77777777" w:rsidR="00284711" w:rsidRDefault="00284711" w:rsidP="00756488">
            <w:r>
              <w:t xml:space="preserve">DEM </w:t>
            </w:r>
          </w:p>
        </w:tc>
        <w:tc>
          <w:tcPr>
            <w:tcW w:w="8455" w:type="dxa"/>
          </w:tcPr>
          <w:p w14:paraId="25F98BB8" w14:textId="77777777" w:rsidR="00284711" w:rsidRDefault="00284711" w:rsidP="00756488">
            <w:r>
              <w:t xml:space="preserve">Digital Elevation Map </w:t>
            </w:r>
          </w:p>
        </w:tc>
      </w:tr>
      <w:tr w:rsidR="00284711" w14:paraId="53B3EC6E" w14:textId="77777777" w:rsidTr="00756488">
        <w:tc>
          <w:tcPr>
            <w:tcW w:w="895" w:type="dxa"/>
          </w:tcPr>
          <w:p w14:paraId="3507A853" w14:textId="77777777" w:rsidR="00284711" w:rsidRDefault="00284711" w:rsidP="00756488">
            <w:r>
              <w:t xml:space="preserve">FEMA </w:t>
            </w:r>
          </w:p>
        </w:tc>
        <w:tc>
          <w:tcPr>
            <w:tcW w:w="8455" w:type="dxa"/>
          </w:tcPr>
          <w:p w14:paraId="01D140E9" w14:textId="77777777" w:rsidR="00284711" w:rsidRDefault="00284711" w:rsidP="00756488">
            <w:r>
              <w:t xml:space="preserve">Federal Emergency Management Agency </w:t>
            </w:r>
          </w:p>
        </w:tc>
      </w:tr>
      <w:tr w:rsidR="00284711" w14:paraId="7F28193A" w14:textId="77777777" w:rsidTr="00756488">
        <w:tc>
          <w:tcPr>
            <w:tcW w:w="895" w:type="dxa"/>
          </w:tcPr>
          <w:p w14:paraId="3882243C" w14:textId="77777777" w:rsidR="00284711" w:rsidRDefault="00284711" w:rsidP="00756488">
            <w:r>
              <w:t>GIS</w:t>
            </w:r>
          </w:p>
        </w:tc>
        <w:tc>
          <w:tcPr>
            <w:tcW w:w="8455" w:type="dxa"/>
          </w:tcPr>
          <w:p w14:paraId="73B4EE55" w14:textId="77777777" w:rsidR="00284711" w:rsidRDefault="00284711" w:rsidP="00756488">
            <w:r>
              <w:t xml:space="preserve">Geographic Information System </w:t>
            </w:r>
          </w:p>
        </w:tc>
      </w:tr>
      <w:tr w:rsidR="00440D01" w14:paraId="40D2D0BD" w14:textId="77777777" w:rsidTr="00756488">
        <w:tc>
          <w:tcPr>
            <w:tcW w:w="895" w:type="dxa"/>
          </w:tcPr>
          <w:p w14:paraId="4367A2CD" w14:textId="067C2642" w:rsidR="00440D01" w:rsidRDefault="00440D01" w:rsidP="00756488">
            <w:r>
              <w:t>HAZUS</w:t>
            </w:r>
          </w:p>
        </w:tc>
        <w:tc>
          <w:tcPr>
            <w:tcW w:w="8455" w:type="dxa"/>
          </w:tcPr>
          <w:p w14:paraId="79DD7B5E" w14:textId="1E5DF15C" w:rsidR="00440D01" w:rsidRDefault="00440D01" w:rsidP="00756488">
            <w:r>
              <w:t>Hazards United States</w:t>
            </w:r>
          </w:p>
        </w:tc>
      </w:tr>
      <w:tr w:rsidR="00284711" w14:paraId="3AE540B5" w14:textId="77777777" w:rsidTr="00756488">
        <w:tc>
          <w:tcPr>
            <w:tcW w:w="895" w:type="dxa"/>
          </w:tcPr>
          <w:p w14:paraId="405CCB11" w14:textId="77777777" w:rsidR="00284711" w:rsidRDefault="00284711" w:rsidP="00756488">
            <w:r>
              <w:t xml:space="preserve">HC </w:t>
            </w:r>
          </w:p>
        </w:tc>
        <w:tc>
          <w:tcPr>
            <w:tcW w:w="8455" w:type="dxa"/>
          </w:tcPr>
          <w:p w14:paraId="42E734E6" w14:textId="77777777" w:rsidR="00284711" w:rsidRDefault="00284711" w:rsidP="00756488">
            <w:r>
              <w:t xml:space="preserve">Hydraulic Connector </w:t>
            </w:r>
          </w:p>
        </w:tc>
      </w:tr>
      <w:tr w:rsidR="00284711" w14:paraId="3EA07D31" w14:textId="77777777" w:rsidTr="00756488">
        <w:tc>
          <w:tcPr>
            <w:tcW w:w="895" w:type="dxa"/>
          </w:tcPr>
          <w:p w14:paraId="07F041D7" w14:textId="77777777" w:rsidR="00284711" w:rsidRDefault="00284711" w:rsidP="00756488">
            <w:r>
              <w:t>H&amp;H</w:t>
            </w:r>
          </w:p>
        </w:tc>
        <w:tc>
          <w:tcPr>
            <w:tcW w:w="8455" w:type="dxa"/>
          </w:tcPr>
          <w:p w14:paraId="271A7FAB" w14:textId="77777777" w:rsidR="00284711" w:rsidRDefault="00284711" w:rsidP="00756488">
            <w:r>
              <w:t xml:space="preserve">Hydrology and Hydraulics </w:t>
            </w:r>
          </w:p>
        </w:tc>
      </w:tr>
      <w:tr w:rsidR="000E6564" w14:paraId="42DD7917" w14:textId="77777777" w:rsidTr="00756488">
        <w:tc>
          <w:tcPr>
            <w:tcW w:w="895" w:type="dxa"/>
          </w:tcPr>
          <w:p w14:paraId="32820F9F" w14:textId="24BC0D91" w:rsidR="000E6564" w:rsidRDefault="000E6564" w:rsidP="00756488">
            <w:r>
              <w:t>HUC</w:t>
            </w:r>
          </w:p>
        </w:tc>
        <w:tc>
          <w:tcPr>
            <w:tcW w:w="8455" w:type="dxa"/>
          </w:tcPr>
          <w:p w14:paraId="429E02C8" w14:textId="097C5ED3" w:rsidR="000E6564" w:rsidRDefault="000E6564" w:rsidP="00756488">
            <w:r>
              <w:t>Hydrologic Unit Code</w:t>
            </w:r>
          </w:p>
        </w:tc>
      </w:tr>
      <w:tr w:rsidR="00284711" w14:paraId="7A4DA66E" w14:textId="77777777" w:rsidTr="00756488">
        <w:tc>
          <w:tcPr>
            <w:tcW w:w="895" w:type="dxa"/>
          </w:tcPr>
          <w:p w14:paraId="2DEF91E0" w14:textId="77777777" w:rsidR="00284711" w:rsidRDefault="00284711" w:rsidP="00756488">
            <w:r>
              <w:t>LiDAR</w:t>
            </w:r>
          </w:p>
        </w:tc>
        <w:tc>
          <w:tcPr>
            <w:tcW w:w="8455" w:type="dxa"/>
          </w:tcPr>
          <w:p w14:paraId="5ABC0661" w14:textId="77777777" w:rsidR="00284711" w:rsidRDefault="00284711" w:rsidP="00756488">
            <w:r w:rsidRPr="00337F32">
              <w:t>Light Detection and Ranging</w:t>
            </w:r>
          </w:p>
        </w:tc>
      </w:tr>
      <w:tr w:rsidR="00284711" w14:paraId="027CDAA7" w14:textId="77777777" w:rsidTr="00756488">
        <w:tc>
          <w:tcPr>
            <w:tcW w:w="895" w:type="dxa"/>
          </w:tcPr>
          <w:p w14:paraId="0FF6B915" w14:textId="77777777" w:rsidR="00284711" w:rsidRDefault="00284711" w:rsidP="00756488">
            <w:r>
              <w:t>NAVD</w:t>
            </w:r>
          </w:p>
        </w:tc>
        <w:tc>
          <w:tcPr>
            <w:tcW w:w="8455" w:type="dxa"/>
          </w:tcPr>
          <w:p w14:paraId="07271C7F" w14:textId="77777777" w:rsidR="00284711" w:rsidRDefault="00284711" w:rsidP="00756488">
            <w:r>
              <w:t xml:space="preserve">North American Vertical Datum </w:t>
            </w:r>
          </w:p>
        </w:tc>
      </w:tr>
      <w:tr w:rsidR="002E13B1" w14:paraId="367A0DCA" w14:textId="77777777" w:rsidTr="00756488">
        <w:tc>
          <w:tcPr>
            <w:tcW w:w="895" w:type="dxa"/>
          </w:tcPr>
          <w:p w14:paraId="2AD64AD7" w14:textId="66F811C3" w:rsidR="002E13B1" w:rsidRDefault="002E13B1" w:rsidP="00756488">
            <w:r>
              <w:t>NFHL</w:t>
            </w:r>
          </w:p>
        </w:tc>
        <w:tc>
          <w:tcPr>
            <w:tcW w:w="8455" w:type="dxa"/>
          </w:tcPr>
          <w:p w14:paraId="7A01E9FA" w14:textId="3145AE5F" w:rsidR="002E13B1" w:rsidRDefault="002E13B1" w:rsidP="00756488">
            <w:r>
              <w:t xml:space="preserve">National Flood Hazard Layer </w:t>
            </w:r>
          </w:p>
        </w:tc>
      </w:tr>
      <w:tr w:rsidR="00284711" w14:paraId="7F654D94" w14:textId="77777777" w:rsidTr="00756488">
        <w:tc>
          <w:tcPr>
            <w:tcW w:w="895" w:type="dxa"/>
          </w:tcPr>
          <w:p w14:paraId="0ADCFA15" w14:textId="77777777" w:rsidR="00284711" w:rsidRDefault="00284711" w:rsidP="00756488">
            <w:r>
              <w:t>NHD</w:t>
            </w:r>
          </w:p>
        </w:tc>
        <w:tc>
          <w:tcPr>
            <w:tcW w:w="8455" w:type="dxa"/>
          </w:tcPr>
          <w:p w14:paraId="5A72C10F" w14:textId="77777777" w:rsidR="00284711" w:rsidRDefault="00284711" w:rsidP="00756488">
            <w:r w:rsidRPr="0091555C">
              <w:t>National Hydrography Dataset</w:t>
            </w:r>
          </w:p>
        </w:tc>
      </w:tr>
      <w:tr w:rsidR="00284711" w14:paraId="24837852" w14:textId="77777777" w:rsidTr="00756488">
        <w:tc>
          <w:tcPr>
            <w:tcW w:w="895" w:type="dxa"/>
          </w:tcPr>
          <w:p w14:paraId="6C5E2252" w14:textId="77777777" w:rsidR="00284711" w:rsidRDefault="00284711" w:rsidP="00756488">
            <w:r>
              <w:t>NID</w:t>
            </w:r>
          </w:p>
        </w:tc>
        <w:tc>
          <w:tcPr>
            <w:tcW w:w="8455" w:type="dxa"/>
          </w:tcPr>
          <w:p w14:paraId="725791DB" w14:textId="77777777" w:rsidR="00284711" w:rsidRDefault="00284711" w:rsidP="00756488">
            <w:r>
              <w:t>National Inventory of Dams</w:t>
            </w:r>
          </w:p>
        </w:tc>
      </w:tr>
      <w:tr w:rsidR="00284711" w14:paraId="392385DD" w14:textId="77777777" w:rsidTr="00756488">
        <w:tc>
          <w:tcPr>
            <w:tcW w:w="895" w:type="dxa"/>
          </w:tcPr>
          <w:p w14:paraId="62AB9BB5" w14:textId="77777777" w:rsidR="00284711" w:rsidRDefault="00284711" w:rsidP="00756488">
            <w:r>
              <w:t xml:space="preserve">NLCD </w:t>
            </w:r>
          </w:p>
        </w:tc>
        <w:tc>
          <w:tcPr>
            <w:tcW w:w="8455" w:type="dxa"/>
          </w:tcPr>
          <w:p w14:paraId="6C815840" w14:textId="77777777" w:rsidR="00284711" w:rsidRDefault="00284711" w:rsidP="00756488">
            <w:r>
              <w:t>National Land Cover Database</w:t>
            </w:r>
          </w:p>
        </w:tc>
      </w:tr>
      <w:tr w:rsidR="00284711" w14:paraId="30ABF8CE" w14:textId="77777777" w:rsidTr="00756488">
        <w:tc>
          <w:tcPr>
            <w:tcW w:w="895" w:type="dxa"/>
          </w:tcPr>
          <w:p w14:paraId="22D33771" w14:textId="77777777" w:rsidR="00284711" w:rsidRDefault="00284711" w:rsidP="00756488">
            <w:r>
              <w:t>NRCS</w:t>
            </w:r>
          </w:p>
        </w:tc>
        <w:tc>
          <w:tcPr>
            <w:tcW w:w="8455" w:type="dxa"/>
          </w:tcPr>
          <w:p w14:paraId="1C02C0D2" w14:textId="77777777" w:rsidR="00284711" w:rsidRDefault="00284711" w:rsidP="00756488">
            <w:r w:rsidRPr="0091555C">
              <w:t>Natural Resources Conservation Service</w:t>
            </w:r>
          </w:p>
        </w:tc>
      </w:tr>
      <w:tr w:rsidR="00FD58B4" w14:paraId="7AF64D4A" w14:textId="77777777" w:rsidTr="00756488">
        <w:tc>
          <w:tcPr>
            <w:tcW w:w="895" w:type="dxa"/>
          </w:tcPr>
          <w:p w14:paraId="0C6DA4B6" w14:textId="234912A4" w:rsidR="00FD58B4" w:rsidRDefault="00FD58B4" w:rsidP="00756488">
            <w:r w:rsidRPr="00FD58B4">
              <w:t>PILF</w:t>
            </w:r>
          </w:p>
        </w:tc>
        <w:tc>
          <w:tcPr>
            <w:tcW w:w="8455" w:type="dxa"/>
          </w:tcPr>
          <w:p w14:paraId="6554A2CC" w14:textId="57ABA050" w:rsidR="00FD58B4" w:rsidRPr="0091555C" w:rsidRDefault="00FD58B4" w:rsidP="00756488">
            <w:r>
              <w:t xml:space="preserve">Potentially influential low flow  </w:t>
            </w:r>
          </w:p>
        </w:tc>
      </w:tr>
      <w:tr w:rsidR="00284711" w14:paraId="5A2479B5" w14:textId="77777777" w:rsidTr="00756488">
        <w:tc>
          <w:tcPr>
            <w:tcW w:w="895" w:type="dxa"/>
          </w:tcPr>
          <w:p w14:paraId="5074B95F" w14:textId="77777777" w:rsidR="00284711" w:rsidRDefault="00284711" w:rsidP="00756488">
            <w:r>
              <w:t>SCS</w:t>
            </w:r>
          </w:p>
        </w:tc>
        <w:tc>
          <w:tcPr>
            <w:tcW w:w="8455" w:type="dxa"/>
          </w:tcPr>
          <w:p w14:paraId="28F856BE" w14:textId="77777777" w:rsidR="00284711" w:rsidRDefault="00284711" w:rsidP="00756488">
            <w:r w:rsidRPr="0058234C">
              <w:t>Soil Conservation Service</w:t>
            </w:r>
          </w:p>
        </w:tc>
      </w:tr>
      <w:tr w:rsidR="007E6D9D" w14:paraId="454C243E" w14:textId="77777777" w:rsidTr="00756488">
        <w:tc>
          <w:tcPr>
            <w:tcW w:w="895" w:type="dxa"/>
          </w:tcPr>
          <w:p w14:paraId="76727532" w14:textId="2F9904BC" w:rsidR="007E6D9D" w:rsidRDefault="007E6D9D" w:rsidP="00756488">
            <w:r>
              <w:t>SFHA</w:t>
            </w:r>
          </w:p>
        </w:tc>
        <w:tc>
          <w:tcPr>
            <w:tcW w:w="8455" w:type="dxa"/>
          </w:tcPr>
          <w:p w14:paraId="2006F0AF" w14:textId="6082259E" w:rsidR="007E6D9D" w:rsidRDefault="007E6D9D" w:rsidP="00756488">
            <w:r>
              <w:t>Special Flood Hazard Area</w:t>
            </w:r>
          </w:p>
        </w:tc>
      </w:tr>
      <w:tr w:rsidR="00284711" w14:paraId="711AE942" w14:textId="77777777" w:rsidTr="00756488">
        <w:tc>
          <w:tcPr>
            <w:tcW w:w="895" w:type="dxa"/>
          </w:tcPr>
          <w:p w14:paraId="445E07EB" w14:textId="77777777" w:rsidR="00284711" w:rsidRDefault="00284711" w:rsidP="00756488">
            <w:r>
              <w:t>TNRIS</w:t>
            </w:r>
          </w:p>
        </w:tc>
        <w:tc>
          <w:tcPr>
            <w:tcW w:w="8455" w:type="dxa"/>
          </w:tcPr>
          <w:p w14:paraId="6662A32D" w14:textId="77777777" w:rsidR="00284711" w:rsidRDefault="00284711" w:rsidP="00756488">
            <w:r>
              <w:t xml:space="preserve">Texas Natural Resource Information Systems </w:t>
            </w:r>
          </w:p>
        </w:tc>
      </w:tr>
      <w:tr w:rsidR="00284711" w14:paraId="7DE38DD7" w14:textId="77777777" w:rsidTr="00756488">
        <w:tc>
          <w:tcPr>
            <w:tcW w:w="895" w:type="dxa"/>
          </w:tcPr>
          <w:p w14:paraId="3073891B" w14:textId="77777777" w:rsidR="00284711" w:rsidRDefault="00284711" w:rsidP="00756488">
            <w:r>
              <w:t>TWDB</w:t>
            </w:r>
          </w:p>
        </w:tc>
        <w:tc>
          <w:tcPr>
            <w:tcW w:w="8455" w:type="dxa"/>
          </w:tcPr>
          <w:p w14:paraId="5B5F9BA9" w14:textId="77777777" w:rsidR="00284711" w:rsidRDefault="00284711" w:rsidP="00756488">
            <w:r>
              <w:t xml:space="preserve">Texas Water Development Board </w:t>
            </w:r>
          </w:p>
        </w:tc>
      </w:tr>
      <w:tr w:rsidR="00284711" w14:paraId="4132084B" w14:textId="77777777" w:rsidTr="00756488">
        <w:tc>
          <w:tcPr>
            <w:tcW w:w="895" w:type="dxa"/>
          </w:tcPr>
          <w:p w14:paraId="1DC55D14" w14:textId="77777777" w:rsidR="00284711" w:rsidRDefault="00284711" w:rsidP="00756488">
            <w:r>
              <w:t>USACE</w:t>
            </w:r>
          </w:p>
        </w:tc>
        <w:tc>
          <w:tcPr>
            <w:tcW w:w="8455" w:type="dxa"/>
          </w:tcPr>
          <w:p w14:paraId="3790985D" w14:textId="77777777" w:rsidR="00284711" w:rsidRDefault="00284711" w:rsidP="00756488">
            <w:r>
              <w:t>United States Army Corps of Engineers</w:t>
            </w:r>
          </w:p>
        </w:tc>
      </w:tr>
      <w:tr w:rsidR="007E6D9D" w14:paraId="17261961" w14:textId="77777777" w:rsidTr="00756488">
        <w:tc>
          <w:tcPr>
            <w:tcW w:w="895" w:type="dxa"/>
          </w:tcPr>
          <w:p w14:paraId="6D493BD8" w14:textId="3BA66556" w:rsidR="007E6D9D" w:rsidRDefault="007E6D9D" w:rsidP="00756488">
            <w:r>
              <w:t>USGS</w:t>
            </w:r>
          </w:p>
        </w:tc>
        <w:tc>
          <w:tcPr>
            <w:tcW w:w="8455" w:type="dxa"/>
          </w:tcPr>
          <w:p w14:paraId="2D89B65F" w14:textId="102B2C94" w:rsidR="007E6D9D" w:rsidRDefault="007E6D9D" w:rsidP="00756488">
            <w:r>
              <w:t xml:space="preserve">United States Geological Survey </w:t>
            </w:r>
          </w:p>
        </w:tc>
      </w:tr>
      <w:tr w:rsidR="00C25BF3" w14:paraId="1F51752E" w14:textId="77777777" w:rsidTr="00756488">
        <w:tc>
          <w:tcPr>
            <w:tcW w:w="895" w:type="dxa"/>
          </w:tcPr>
          <w:p w14:paraId="6957598D" w14:textId="274C7E6D" w:rsidR="00C25BF3" w:rsidRDefault="00C25BF3" w:rsidP="00756488">
            <w:r>
              <w:t>WSEL</w:t>
            </w:r>
          </w:p>
        </w:tc>
        <w:tc>
          <w:tcPr>
            <w:tcW w:w="8455" w:type="dxa"/>
          </w:tcPr>
          <w:p w14:paraId="57136D35" w14:textId="1F70C107" w:rsidR="00C25BF3" w:rsidRDefault="00C25BF3" w:rsidP="00756488">
            <w:r>
              <w:t>Water</w:t>
            </w:r>
            <w:r w:rsidR="00784175">
              <w:t xml:space="preserve"> Surface Elevation</w:t>
            </w:r>
          </w:p>
        </w:tc>
      </w:tr>
      <w:tr w:rsidR="00284711" w14:paraId="29D425C6" w14:textId="77777777" w:rsidTr="00756488">
        <w:tc>
          <w:tcPr>
            <w:tcW w:w="895" w:type="dxa"/>
          </w:tcPr>
          <w:p w14:paraId="3774FD4A" w14:textId="77777777" w:rsidR="00284711" w:rsidRDefault="00284711" w:rsidP="00756488">
            <w:r>
              <w:t>QA/QC</w:t>
            </w:r>
          </w:p>
        </w:tc>
        <w:tc>
          <w:tcPr>
            <w:tcW w:w="8455" w:type="dxa"/>
          </w:tcPr>
          <w:p w14:paraId="1E25C3C5" w14:textId="77777777" w:rsidR="00284711" w:rsidRDefault="00284711" w:rsidP="00756488">
            <w:r>
              <w:t xml:space="preserve">Quality Assurance/Quality Control </w:t>
            </w:r>
          </w:p>
        </w:tc>
      </w:tr>
    </w:tbl>
    <w:p w14:paraId="4AB9E22A" w14:textId="7A763034" w:rsidR="00284711" w:rsidRDefault="00284711" w:rsidP="00284711">
      <w:pPr>
        <w:rPr>
          <w:rFonts w:ascii="Franklin Gothic Medium Cond" w:hAnsi="Franklin Gothic Medium Cond"/>
          <w:b/>
          <w:color w:val="4472C4" w:themeColor="accent1"/>
        </w:rPr>
      </w:pPr>
    </w:p>
    <w:p w14:paraId="62A7078B" w14:textId="1177E523" w:rsidR="00553F78" w:rsidRPr="005D5B17" w:rsidRDefault="00176272" w:rsidP="00A832D7">
      <w:pPr>
        <w:pStyle w:val="Heading1"/>
        <w:numPr>
          <w:ilvl w:val="0"/>
          <w:numId w:val="0"/>
        </w:numPr>
        <w:ind w:left="432" w:hanging="432"/>
        <w:jc w:val="both"/>
        <w:rPr>
          <w:rFonts w:cs="TT163t00"/>
          <w:color w:val="233972"/>
        </w:rPr>
      </w:pPr>
      <w:r w:rsidRPr="510C40DA">
        <w:rPr>
          <w:color w:val="4472C4" w:themeColor="accent1"/>
        </w:rPr>
        <w:br w:type="page"/>
      </w:r>
      <w:bookmarkStart w:id="0" w:name="_Toc146888594"/>
      <w:r w:rsidR="00553F78">
        <w:lastRenderedPageBreak/>
        <w:t>Executive Summary</w:t>
      </w:r>
      <w:bookmarkEnd w:id="0"/>
    </w:p>
    <w:p w14:paraId="44459110" w14:textId="4829D37C" w:rsidR="00B674BA" w:rsidRDefault="00D45201" w:rsidP="00385F9A">
      <w:pPr>
        <w:autoSpaceDE w:val="0"/>
        <w:autoSpaceDN w:val="0"/>
        <w:adjustRightInd w:val="0"/>
        <w:spacing w:after="120" w:line="259" w:lineRule="auto"/>
      </w:pPr>
      <w:r w:rsidRPr="00D45201">
        <w:rPr>
          <w:rFonts w:ascii="Calibri" w:hAnsi="Calibri" w:cs="Calibri"/>
          <w:color w:val="000000"/>
        </w:rPr>
        <w:t>The Texas Water Development Board’s (TWDB) statewide floodplain modeling and mapping project is part of the TWDB’s effort to understand and evaluate regional flood risks to drive statewide efforts in the creation of effective flood mitigation strategies in Texas. </w:t>
      </w:r>
      <w:r>
        <w:rPr>
          <w:rFonts w:ascii="Calibri" w:hAnsi="Calibri" w:cs="Calibri"/>
          <w:color w:val="000000"/>
        </w:rPr>
        <w:t xml:space="preserve">Stantec Consulting Services, </w:t>
      </w:r>
      <w:r w:rsidR="007763E1">
        <w:rPr>
          <w:rFonts w:ascii="Calibri" w:hAnsi="Calibri" w:cs="Calibri"/>
          <w:color w:val="000000"/>
        </w:rPr>
        <w:t>Inc. (</w:t>
      </w:r>
      <w:r w:rsidRPr="00D45201">
        <w:rPr>
          <w:rFonts w:ascii="Calibri" w:hAnsi="Calibri" w:cs="Calibri"/>
          <w:color w:val="000000"/>
        </w:rPr>
        <w:t>Stantec</w:t>
      </w:r>
      <w:r w:rsidR="007763E1">
        <w:rPr>
          <w:rFonts w:ascii="Calibri" w:hAnsi="Calibri" w:cs="Calibri"/>
          <w:color w:val="000000"/>
        </w:rPr>
        <w:t>)</w:t>
      </w:r>
      <w:r w:rsidRPr="00D45201">
        <w:rPr>
          <w:rFonts w:ascii="Calibri" w:hAnsi="Calibri" w:cs="Calibri"/>
          <w:color w:val="000000"/>
        </w:rPr>
        <w:t xml:space="preserve"> is working with TWDB to develop base level engineering (BLE) floodplain modeling and mapping studies with a multi-year contract that will include two-dimensional (2D) riverine model development, floodplain and flood hazard mapping, and Coordinated Needs Management Strategy (CNMS) data development for </w:t>
      </w:r>
      <w:r w:rsidR="007777BD">
        <w:rPr>
          <w:rFonts w:ascii="Calibri" w:hAnsi="Calibri" w:cs="Calibri"/>
          <w:color w:val="000000"/>
        </w:rPr>
        <w:t>FEMA Region 6</w:t>
      </w:r>
      <w:r w:rsidRPr="00D45201">
        <w:rPr>
          <w:rFonts w:ascii="Calibri" w:hAnsi="Calibri" w:cs="Calibri"/>
          <w:color w:val="000000"/>
        </w:rPr>
        <w:t>.</w:t>
      </w:r>
      <w:r w:rsidRPr="00D45201" w:rsidDel="00D45201">
        <w:rPr>
          <w:rFonts w:ascii="Calibri" w:hAnsi="Calibri" w:cs="Calibri"/>
          <w:color w:val="000000"/>
        </w:rPr>
        <w:t xml:space="preserve"> </w:t>
      </w:r>
      <w:r w:rsidR="0056756B">
        <w:rPr>
          <w:rFonts w:ascii="Calibri" w:hAnsi="Calibri" w:cs="Calibri"/>
          <w:color w:val="000000"/>
        </w:rPr>
        <w:t xml:space="preserve">This report summarizes the </w:t>
      </w:r>
      <w:r w:rsidR="008D298B">
        <w:rPr>
          <w:rFonts w:ascii="Calibri" w:hAnsi="Calibri" w:cs="Calibri"/>
          <w:color w:val="000000"/>
        </w:rPr>
        <w:t xml:space="preserve">BLE </w:t>
      </w:r>
      <w:r w:rsidR="0056756B">
        <w:rPr>
          <w:rFonts w:ascii="Calibri" w:hAnsi="Calibri" w:cs="Calibri"/>
          <w:color w:val="000000"/>
        </w:rPr>
        <w:t>hydrologic and hydraulic</w:t>
      </w:r>
      <w:r w:rsidR="008D298B">
        <w:rPr>
          <w:rFonts w:ascii="Calibri" w:hAnsi="Calibri" w:cs="Calibri"/>
          <w:color w:val="000000"/>
        </w:rPr>
        <w:t xml:space="preserve"> (H&amp;H)</w:t>
      </w:r>
      <w:r w:rsidR="0056756B">
        <w:rPr>
          <w:rFonts w:ascii="Calibri" w:hAnsi="Calibri" w:cs="Calibri"/>
          <w:color w:val="000000"/>
        </w:rPr>
        <w:t xml:space="preserve"> analys</w:t>
      </w:r>
      <w:r w:rsidR="000D5AAC">
        <w:rPr>
          <w:rFonts w:ascii="Calibri" w:hAnsi="Calibri" w:cs="Calibri"/>
          <w:color w:val="000000"/>
        </w:rPr>
        <w:t xml:space="preserve">es </w:t>
      </w:r>
      <w:r w:rsidR="0027558C">
        <w:rPr>
          <w:rFonts w:ascii="Calibri" w:hAnsi="Calibri" w:cs="Calibri"/>
          <w:color w:val="000000"/>
        </w:rPr>
        <w:t>performed</w:t>
      </w:r>
      <w:r w:rsidR="000D5AAC">
        <w:rPr>
          <w:rFonts w:ascii="Calibri" w:hAnsi="Calibri" w:cs="Calibri"/>
          <w:color w:val="000000"/>
        </w:rPr>
        <w:t xml:space="preserve"> by Stantec</w:t>
      </w:r>
      <w:r w:rsidR="007E63CA">
        <w:rPr>
          <w:rFonts w:ascii="Calibri" w:hAnsi="Calibri" w:cs="Calibri"/>
          <w:color w:val="000000"/>
        </w:rPr>
        <w:t xml:space="preserve"> for the </w:t>
      </w:r>
      <w:r w:rsidR="002E758D">
        <w:rPr>
          <w:rFonts w:ascii="Calibri" w:hAnsi="Calibri" w:cs="Calibri"/>
          <w:color w:val="000000"/>
        </w:rPr>
        <w:t>Hondo watershed</w:t>
      </w:r>
      <w:r w:rsidR="00FD4FAB" w:rsidRPr="00F26AC2">
        <w:rPr>
          <w:rFonts w:ascii="Calibri" w:hAnsi="Calibri" w:cs="Calibri"/>
          <w:color w:val="000000"/>
        </w:rPr>
        <w:t xml:space="preserve">, as part of CONTRACT </w:t>
      </w:r>
      <w:r w:rsidR="00CA211A" w:rsidRPr="00A832D7">
        <w:rPr>
          <w:rFonts w:ascii="Calibri" w:hAnsi="Calibri" w:cs="Calibri"/>
          <w:color w:val="000000"/>
        </w:rPr>
        <w:t>2101792546</w:t>
      </w:r>
      <w:r w:rsidR="00C677D2">
        <w:rPr>
          <w:rFonts w:ascii="Calibri" w:hAnsi="Calibri" w:cs="Calibri"/>
          <w:color w:val="000000"/>
        </w:rPr>
        <w:t>,</w:t>
      </w:r>
      <w:r w:rsidR="00CA211A" w:rsidRPr="00A832D7">
        <w:rPr>
          <w:rFonts w:ascii="Calibri" w:hAnsi="Calibri" w:cs="Calibri"/>
          <w:color w:val="000000"/>
        </w:rPr>
        <w:t xml:space="preserve"> </w:t>
      </w:r>
      <w:r w:rsidR="00FD4FAB" w:rsidRPr="00F26AC2">
        <w:rPr>
          <w:rFonts w:ascii="Calibri" w:hAnsi="Calibri" w:cs="Calibri"/>
          <w:color w:val="000000"/>
        </w:rPr>
        <w:t>T</w:t>
      </w:r>
      <w:r w:rsidR="0071070E" w:rsidRPr="00F26AC2">
        <w:rPr>
          <w:rFonts w:ascii="Calibri" w:hAnsi="Calibri" w:cs="Calibri"/>
          <w:color w:val="000000"/>
        </w:rPr>
        <w:t xml:space="preserve">ask Order </w:t>
      </w:r>
      <w:r w:rsidR="00C677D2">
        <w:rPr>
          <w:rFonts w:ascii="Calibri" w:hAnsi="Calibri" w:cs="Calibri"/>
          <w:color w:val="000000"/>
        </w:rPr>
        <w:t>#</w:t>
      </w:r>
      <w:r w:rsidR="0071070E" w:rsidRPr="00F26AC2">
        <w:rPr>
          <w:rFonts w:ascii="Calibri" w:hAnsi="Calibri" w:cs="Calibri"/>
          <w:color w:val="000000"/>
        </w:rPr>
        <w:t xml:space="preserve"> 1</w:t>
      </w:r>
      <w:r w:rsidR="00FD58B4" w:rsidRPr="00F26AC2">
        <w:rPr>
          <w:rFonts w:ascii="Calibri" w:hAnsi="Calibri" w:cs="Calibri"/>
          <w:color w:val="000000"/>
        </w:rPr>
        <w:t xml:space="preserve">. </w:t>
      </w:r>
      <w:r w:rsidR="002A0BEE" w:rsidRPr="00F11880">
        <w:rPr>
          <w:rFonts w:ascii="Calibri" w:hAnsi="Calibri" w:cs="Calibri"/>
          <w:color w:val="000000"/>
        </w:rPr>
        <w:t>A summary of the study p</w:t>
      </w:r>
      <w:r w:rsidR="002A0BEE">
        <w:rPr>
          <w:rFonts w:ascii="Calibri" w:hAnsi="Calibri" w:cs="Calibri"/>
          <w:color w:val="000000"/>
        </w:rPr>
        <w:t xml:space="preserve">arameters </w:t>
      </w:r>
      <w:r w:rsidR="009B0624">
        <w:rPr>
          <w:rFonts w:ascii="Calibri" w:hAnsi="Calibri" w:cs="Calibri"/>
          <w:color w:val="000000"/>
        </w:rPr>
        <w:t xml:space="preserve">and </w:t>
      </w:r>
      <w:r w:rsidR="004E3AA1">
        <w:rPr>
          <w:rFonts w:ascii="Calibri" w:hAnsi="Calibri" w:cs="Calibri"/>
          <w:color w:val="000000"/>
        </w:rPr>
        <w:t xml:space="preserve">results </w:t>
      </w:r>
      <w:r w:rsidR="002A0BEE">
        <w:rPr>
          <w:rFonts w:ascii="Calibri" w:hAnsi="Calibri" w:cs="Calibri"/>
          <w:color w:val="000000"/>
        </w:rPr>
        <w:t xml:space="preserve">for </w:t>
      </w:r>
      <w:r w:rsidR="00F63265">
        <w:rPr>
          <w:rFonts w:ascii="Calibri" w:hAnsi="Calibri" w:cs="Calibri"/>
          <w:color w:val="000000"/>
        </w:rPr>
        <w:t xml:space="preserve">the </w:t>
      </w:r>
      <w:r w:rsidR="00422EE5">
        <w:rPr>
          <w:rFonts w:ascii="Calibri" w:hAnsi="Calibri" w:cs="Calibri"/>
          <w:color w:val="000000"/>
        </w:rPr>
        <w:t>Hondo watershed</w:t>
      </w:r>
      <w:r w:rsidR="002A0BEE">
        <w:rPr>
          <w:rFonts w:ascii="Calibri" w:hAnsi="Calibri" w:cs="Calibri"/>
          <w:color w:val="000000"/>
        </w:rPr>
        <w:t xml:space="preserve"> is </w:t>
      </w:r>
      <w:r w:rsidR="009B0624">
        <w:rPr>
          <w:rFonts w:ascii="Calibri" w:hAnsi="Calibri" w:cs="Calibri"/>
          <w:color w:val="000000"/>
        </w:rPr>
        <w:t xml:space="preserve">provided </w:t>
      </w:r>
      <w:r w:rsidR="004E3AA1">
        <w:rPr>
          <w:rFonts w:ascii="Calibri" w:hAnsi="Calibri" w:cs="Calibri"/>
          <w:color w:val="000000"/>
        </w:rPr>
        <w:t xml:space="preserve">below </w:t>
      </w:r>
      <w:r w:rsidR="009821C1">
        <w:rPr>
          <w:rFonts w:ascii="Calibri" w:hAnsi="Calibri" w:cs="Calibri"/>
          <w:color w:val="000000"/>
        </w:rPr>
        <w:t xml:space="preserve">in </w:t>
      </w:r>
      <w:bookmarkStart w:id="1" w:name="_Hlk94255343"/>
      <w:r w:rsidR="009821C1">
        <w:rPr>
          <w:rFonts w:ascii="Calibri" w:hAnsi="Calibri" w:cs="Calibri"/>
          <w:color w:val="000000"/>
        </w:rPr>
        <w:fldChar w:fldCharType="begin"/>
      </w:r>
      <w:r w:rsidR="009821C1">
        <w:rPr>
          <w:rFonts w:ascii="Calibri" w:hAnsi="Calibri" w:cs="Calibri"/>
          <w:color w:val="000000"/>
        </w:rPr>
        <w:instrText xml:space="preserve"> REF _Ref88131185 \h </w:instrText>
      </w:r>
      <w:r w:rsidR="009821C1">
        <w:rPr>
          <w:rFonts w:ascii="Calibri" w:hAnsi="Calibri" w:cs="Calibri"/>
          <w:color w:val="000000"/>
        </w:rPr>
      </w:r>
      <w:r w:rsidR="009821C1">
        <w:rPr>
          <w:rFonts w:ascii="Calibri" w:hAnsi="Calibri" w:cs="Calibri"/>
          <w:color w:val="000000"/>
        </w:rPr>
        <w:fldChar w:fldCharType="separate"/>
      </w:r>
      <w:r w:rsidR="0085556F">
        <w:t xml:space="preserve">Table </w:t>
      </w:r>
      <w:r w:rsidR="0085556F">
        <w:rPr>
          <w:noProof/>
        </w:rPr>
        <w:t>0</w:t>
      </w:r>
      <w:r w:rsidR="0085556F">
        <w:noBreakHyphen/>
      </w:r>
      <w:r w:rsidR="0085556F">
        <w:rPr>
          <w:noProof/>
        </w:rPr>
        <w:t>1</w:t>
      </w:r>
      <w:r w:rsidR="009821C1">
        <w:rPr>
          <w:rFonts w:ascii="Calibri" w:hAnsi="Calibri" w:cs="Calibri"/>
          <w:color w:val="000000"/>
        </w:rPr>
        <w:fldChar w:fldCharType="end"/>
      </w:r>
      <w:r w:rsidR="00F63265">
        <w:rPr>
          <w:rFonts w:ascii="Calibri" w:hAnsi="Calibri" w:cs="Calibri"/>
          <w:color w:val="000000"/>
        </w:rPr>
        <w:t xml:space="preserve"> </w:t>
      </w:r>
      <w:bookmarkEnd w:id="1"/>
      <w:r w:rsidR="009821C1">
        <w:rPr>
          <w:rFonts w:ascii="Calibri" w:hAnsi="Calibri" w:cs="Calibri"/>
          <w:color w:val="000000"/>
        </w:rPr>
        <w:t>and</w:t>
      </w:r>
      <w:r w:rsidR="00E60FAC">
        <w:rPr>
          <w:rFonts w:ascii="Calibri" w:hAnsi="Calibri" w:cs="Calibri"/>
          <w:color w:val="000000"/>
        </w:rPr>
        <w:t xml:space="preserve"> </w:t>
      </w:r>
      <w:r w:rsidR="00D26613">
        <w:rPr>
          <w:rFonts w:ascii="Calibri" w:hAnsi="Calibri" w:cs="Calibri"/>
          <w:color w:val="000000"/>
        </w:rPr>
        <w:fldChar w:fldCharType="begin"/>
      </w:r>
      <w:r w:rsidR="00D26613">
        <w:rPr>
          <w:rFonts w:ascii="Calibri" w:hAnsi="Calibri" w:cs="Calibri"/>
          <w:color w:val="000000"/>
        </w:rPr>
        <w:instrText xml:space="preserve"> REF _Ref94255462 \h </w:instrText>
      </w:r>
      <w:r w:rsidR="00D26613">
        <w:rPr>
          <w:rFonts w:ascii="Calibri" w:hAnsi="Calibri" w:cs="Calibri"/>
          <w:color w:val="000000"/>
        </w:rPr>
      </w:r>
      <w:r w:rsidR="00D26613">
        <w:rPr>
          <w:rFonts w:ascii="Calibri" w:hAnsi="Calibri" w:cs="Calibri"/>
          <w:color w:val="000000"/>
        </w:rPr>
        <w:fldChar w:fldCharType="separate"/>
      </w:r>
      <w:r w:rsidR="0085556F">
        <w:t xml:space="preserve">Table </w:t>
      </w:r>
      <w:r w:rsidR="0085556F">
        <w:rPr>
          <w:noProof/>
        </w:rPr>
        <w:t>0</w:t>
      </w:r>
      <w:r w:rsidR="0085556F">
        <w:noBreakHyphen/>
      </w:r>
      <w:r w:rsidR="0085556F">
        <w:rPr>
          <w:noProof/>
        </w:rPr>
        <w:t>2</w:t>
      </w:r>
      <w:r w:rsidR="00D26613">
        <w:rPr>
          <w:rFonts w:ascii="Calibri" w:hAnsi="Calibri" w:cs="Calibri"/>
          <w:color w:val="000000"/>
        </w:rPr>
        <w:fldChar w:fldCharType="end"/>
      </w:r>
      <w:r w:rsidR="00F51989">
        <w:rPr>
          <w:rFonts w:ascii="Calibri" w:hAnsi="Calibri" w:cs="Calibri"/>
          <w:color w:val="000000"/>
        </w:rPr>
        <w:t>.</w:t>
      </w:r>
      <w:r w:rsidR="009821C1">
        <w:rPr>
          <w:rFonts w:ascii="Calibri" w:hAnsi="Calibri" w:cs="Calibri"/>
          <w:color w:val="000000"/>
        </w:rPr>
        <w:t xml:space="preserve"> </w:t>
      </w:r>
    </w:p>
    <w:p w14:paraId="6575D6CB" w14:textId="04CDDBCB" w:rsidR="000059F9" w:rsidRDefault="000059F9" w:rsidP="000059F9">
      <w:pPr>
        <w:pStyle w:val="Caption"/>
        <w:keepNext/>
        <w:spacing w:after="120"/>
        <w:jc w:val="center"/>
      </w:pPr>
      <w:bookmarkStart w:id="2" w:name="_Ref88131185"/>
      <w:bookmarkStart w:id="3" w:name="_Toc146888660"/>
      <w:r>
        <w:t xml:space="preserve">Table </w:t>
      </w:r>
      <w:r>
        <w:fldChar w:fldCharType="begin"/>
      </w:r>
      <w:r>
        <w:instrText>STYLEREF 1 \s</w:instrText>
      </w:r>
      <w:r>
        <w:fldChar w:fldCharType="separate"/>
      </w:r>
      <w:r w:rsidR="0085556F">
        <w:rPr>
          <w:noProof/>
        </w:rPr>
        <w:t>0</w:t>
      </w:r>
      <w:r>
        <w:fldChar w:fldCharType="end"/>
      </w:r>
      <w:r w:rsidR="00290613">
        <w:noBreakHyphen/>
      </w:r>
      <w:r>
        <w:fldChar w:fldCharType="begin"/>
      </w:r>
      <w:r>
        <w:instrText>SEQ Table \* ARABIC \s 1</w:instrText>
      </w:r>
      <w:r>
        <w:fldChar w:fldCharType="separate"/>
      </w:r>
      <w:r w:rsidR="0085556F">
        <w:rPr>
          <w:noProof/>
        </w:rPr>
        <w:t>1</w:t>
      </w:r>
      <w:r>
        <w:fldChar w:fldCharType="end"/>
      </w:r>
      <w:bookmarkEnd w:id="2"/>
      <w:r>
        <w:t>: Summary of Stream Miles</w:t>
      </w:r>
      <w:bookmarkEnd w:id="3"/>
    </w:p>
    <w:tbl>
      <w:tblPr>
        <w:tblStyle w:val="GridTable4-Accent5"/>
        <w:tblW w:w="0" w:type="auto"/>
        <w:jc w:val="center"/>
        <w:tblLook w:val="05E0" w:firstRow="1" w:lastRow="1" w:firstColumn="1" w:lastColumn="1" w:noHBand="0" w:noVBand="1"/>
      </w:tblPr>
      <w:tblGrid>
        <w:gridCol w:w="4695"/>
        <w:gridCol w:w="2605"/>
      </w:tblGrid>
      <w:tr w:rsidR="000059F9" w14:paraId="07539A79" w14:textId="77777777" w:rsidTr="00AF707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95" w:type="dxa"/>
            <w:shd w:val="clear" w:color="auto" w:fill="4472C4" w:themeFill="accent1"/>
            <w:hideMark/>
          </w:tcPr>
          <w:p w14:paraId="74BE1E7B" w14:textId="77777777" w:rsidR="000059F9" w:rsidRDefault="000059F9">
            <w:pPr>
              <w:autoSpaceDE w:val="0"/>
              <w:autoSpaceDN w:val="0"/>
              <w:adjustRightInd w:val="0"/>
              <w:jc w:val="center"/>
              <w:rPr>
                <w:rFonts w:ascii="Calibri" w:hAnsi="Calibri" w:cs="Calibri"/>
              </w:rPr>
            </w:pPr>
            <w:r>
              <w:rPr>
                <w:rFonts w:ascii="Calibri" w:hAnsi="Calibri" w:cs="Calibri"/>
              </w:rPr>
              <w:t>Source</w:t>
            </w:r>
          </w:p>
        </w:tc>
        <w:tc>
          <w:tcPr>
            <w:cnfStyle w:val="000100000000" w:firstRow="0" w:lastRow="0" w:firstColumn="0" w:lastColumn="1" w:oddVBand="0" w:evenVBand="0" w:oddHBand="0" w:evenHBand="0" w:firstRowFirstColumn="0" w:firstRowLastColumn="0" w:lastRowFirstColumn="0" w:lastRowLastColumn="0"/>
            <w:tcW w:w="2605" w:type="dxa"/>
            <w:shd w:val="clear" w:color="auto" w:fill="4472C4" w:themeFill="accent1"/>
            <w:hideMark/>
          </w:tcPr>
          <w:p w14:paraId="3CA454BD" w14:textId="77777777" w:rsidR="000059F9" w:rsidRDefault="000059F9">
            <w:pPr>
              <w:autoSpaceDE w:val="0"/>
              <w:autoSpaceDN w:val="0"/>
              <w:adjustRightInd w:val="0"/>
              <w:jc w:val="center"/>
              <w:rPr>
                <w:rFonts w:ascii="Calibri" w:hAnsi="Calibri" w:cs="Calibri"/>
              </w:rPr>
            </w:pPr>
            <w:r>
              <w:rPr>
                <w:rFonts w:ascii="Calibri" w:hAnsi="Calibri" w:cs="Calibri"/>
              </w:rPr>
              <w:t>Stream Miles</w:t>
            </w:r>
          </w:p>
        </w:tc>
      </w:tr>
      <w:tr w:rsidR="000059F9" w14:paraId="0C8F927E" w14:textId="77777777" w:rsidTr="00AF707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9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2D59D632" w14:textId="4C93A10A" w:rsidR="000059F9" w:rsidRPr="008E7FC4" w:rsidRDefault="000059F9">
            <w:pPr>
              <w:autoSpaceDE w:val="0"/>
              <w:autoSpaceDN w:val="0"/>
              <w:adjustRightInd w:val="0"/>
              <w:rPr>
                <w:rFonts w:ascii="Calibri" w:hAnsi="Calibri" w:cs="Calibri"/>
                <w:b w:val="0"/>
                <w:bCs w:val="0"/>
                <w:color w:val="000000"/>
              </w:rPr>
            </w:pPr>
            <w:r w:rsidRPr="008E7FC4">
              <w:rPr>
                <w:rFonts w:ascii="Calibri" w:hAnsi="Calibri" w:cs="Calibri"/>
                <w:color w:val="000000"/>
              </w:rPr>
              <w:t xml:space="preserve">Current Inventory – </w:t>
            </w:r>
            <w:proofErr w:type="spellStart"/>
            <w:r w:rsidRPr="008E7FC4">
              <w:rPr>
                <w:rFonts w:ascii="Calibri" w:hAnsi="Calibri" w:cs="Calibri"/>
                <w:color w:val="000000"/>
              </w:rPr>
              <w:t>CNMS</w:t>
            </w:r>
            <w:proofErr w:type="spellEnd"/>
            <w:r w:rsidR="00AF7075">
              <w:rPr>
                <w:rFonts w:ascii="Calibri" w:hAnsi="Calibri" w:cs="Calibri"/>
                <w:color w:val="000000"/>
              </w:rPr>
              <w:t xml:space="preserve"> </w:t>
            </w:r>
            <w:r w:rsidRPr="008E7FC4">
              <w:rPr>
                <w:rFonts w:ascii="Calibri" w:hAnsi="Calibri" w:cs="Calibri"/>
                <w:color w:val="000000"/>
              </w:rPr>
              <w:t>(</w:t>
            </w:r>
            <w:proofErr w:type="spellStart"/>
            <w:r w:rsidRPr="008E7FC4">
              <w:rPr>
                <w:rFonts w:ascii="Calibri" w:hAnsi="Calibri" w:cs="Calibri"/>
                <w:color w:val="000000"/>
              </w:rPr>
              <w:t>S_Studies_Ln</w:t>
            </w:r>
            <w:proofErr w:type="spellEnd"/>
            <w:r w:rsidRPr="008E7FC4">
              <w:rPr>
                <w:rFonts w:ascii="Calibri" w:hAnsi="Calibri" w:cs="Calibri"/>
                <w:color w:val="000000"/>
              </w:rPr>
              <w:t>)</w:t>
            </w:r>
          </w:p>
        </w:tc>
        <w:tc>
          <w:tcPr>
            <w:cnfStyle w:val="000100000000" w:firstRow="0" w:lastRow="0" w:firstColumn="0" w:lastColumn="1" w:oddVBand="0" w:evenVBand="0" w:oddHBand="0" w:evenHBand="0" w:firstRowFirstColumn="0" w:firstRowLastColumn="0" w:lastRowFirstColumn="0" w:lastRowLastColumn="0"/>
            <w:tcW w:w="260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6A7B0584" w14:textId="6EA057C4" w:rsidR="000059F9" w:rsidRPr="00AF7075" w:rsidRDefault="008E7FC4" w:rsidP="764E3BD1">
            <w:pPr>
              <w:spacing w:after="200" w:line="276" w:lineRule="auto"/>
              <w:jc w:val="center"/>
            </w:pPr>
            <w:r w:rsidRPr="00AF7075">
              <w:rPr>
                <w:rFonts w:ascii="Calibri" w:hAnsi="Calibri" w:cs="Calibri"/>
                <w:color w:val="000000" w:themeColor="text1"/>
              </w:rPr>
              <w:t>764 mi</w:t>
            </w:r>
          </w:p>
        </w:tc>
      </w:tr>
      <w:tr w:rsidR="000059F9" w14:paraId="086BBC3D" w14:textId="77777777" w:rsidTr="00AF7075">
        <w:trPr>
          <w:jc w:val="center"/>
        </w:trPr>
        <w:tc>
          <w:tcPr>
            <w:cnfStyle w:val="001000000000" w:firstRow="0" w:lastRow="0" w:firstColumn="1" w:lastColumn="0" w:oddVBand="0" w:evenVBand="0" w:oddHBand="0" w:evenHBand="0" w:firstRowFirstColumn="0" w:firstRowLastColumn="0" w:lastRowFirstColumn="0" w:lastRowLastColumn="0"/>
            <w:tcW w:w="469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6D038502" w14:textId="25567C35" w:rsidR="000059F9" w:rsidRPr="008E7FC4" w:rsidRDefault="000059F9">
            <w:pPr>
              <w:autoSpaceDE w:val="0"/>
              <w:autoSpaceDN w:val="0"/>
              <w:adjustRightInd w:val="0"/>
              <w:rPr>
                <w:rFonts w:ascii="Calibri" w:hAnsi="Calibri" w:cs="Calibri"/>
                <w:b w:val="0"/>
                <w:bCs w:val="0"/>
                <w:color w:val="000000"/>
              </w:rPr>
            </w:pPr>
            <w:r w:rsidRPr="008E7FC4">
              <w:rPr>
                <w:rFonts w:ascii="Calibri" w:hAnsi="Calibri" w:cs="Calibri"/>
                <w:color w:val="000000"/>
              </w:rPr>
              <w:t xml:space="preserve">New Study Streams – </w:t>
            </w:r>
            <w:proofErr w:type="spellStart"/>
            <w:r w:rsidRPr="008E7FC4">
              <w:rPr>
                <w:rFonts w:ascii="Calibri" w:hAnsi="Calibri" w:cs="Calibri"/>
                <w:color w:val="000000"/>
              </w:rPr>
              <w:t>CNMS</w:t>
            </w:r>
            <w:proofErr w:type="spellEnd"/>
            <w:r w:rsidR="00AF7075">
              <w:rPr>
                <w:rFonts w:ascii="Calibri" w:hAnsi="Calibri" w:cs="Calibri"/>
                <w:color w:val="000000"/>
              </w:rPr>
              <w:t xml:space="preserve"> (</w:t>
            </w:r>
            <w:proofErr w:type="spellStart"/>
            <w:r w:rsidRPr="008E7FC4">
              <w:rPr>
                <w:rFonts w:ascii="Calibri" w:hAnsi="Calibri" w:cs="Calibri"/>
                <w:color w:val="000000"/>
              </w:rPr>
              <w:t>S_Unmapped_Ln</w:t>
            </w:r>
            <w:proofErr w:type="spellEnd"/>
            <w:r w:rsidRPr="008E7FC4">
              <w:rPr>
                <w:rFonts w:ascii="Calibri" w:hAnsi="Calibri" w:cs="Calibri"/>
                <w:color w:val="000000"/>
              </w:rPr>
              <w:t xml:space="preserve">) </w:t>
            </w:r>
          </w:p>
          <w:p w14:paraId="3B129756" w14:textId="77777777" w:rsidR="000059F9" w:rsidRPr="008E7FC4" w:rsidRDefault="000059F9">
            <w:pPr>
              <w:autoSpaceDE w:val="0"/>
              <w:autoSpaceDN w:val="0"/>
              <w:adjustRightInd w:val="0"/>
              <w:rPr>
                <w:rFonts w:ascii="Calibri" w:hAnsi="Calibri" w:cs="Calibri"/>
                <w:b w:val="0"/>
                <w:bCs w:val="0"/>
                <w:color w:val="000000"/>
              </w:rPr>
            </w:pPr>
            <w:r w:rsidRPr="008E7FC4">
              <w:rPr>
                <w:rFonts w:ascii="Calibri" w:hAnsi="Calibri" w:cs="Calibri"/>
                <w:color w:val="000000"/>
              </w:rPr>
              <w:t>Informed by NHD 1:100</w:t>
            </w:r>
          </w:p>
        </w:tc>
        <w:tc>
          <w:tcPr>
            <w:cnfStyle w:val="000100000000" w:firstRow="0" w:lastRow="0" w:firstColumn="0" w:lastColumn="1" w:oddVBand="0" w:evenVBand="0" w:oddHBand="0" w:evenHBand="0" w:firstRowFirstColumn="0" w:firstRowLastColumn="0" w:lastRowFirstColumn="0" w:lastRowLastColumn="0"/>
            <w:tcW w:w="260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53449096" w14:textId="1853F982" w:rsidR="000059F9" w:rsidRPr="00AF7075" w:rsidRDefault="0E5B8326" w:rsidP="7DAFDE87">
            <w:pPr>
              <w:spacing w:after="200" w:line="276" w:lineRule="auto"/>
              <w:jc w:val="center"/>
            </w:pPr>
            <w:r w:rsidRPr="00AF7075">
              <w:rPr>
                <w:rFonts w:ascii="Calibri" w:hAnsi="Calibri" w:cs="Calibri"/>
                <w:color w:val="000000" w:themeColor="text1"/>
              </w:rPr>
              <w:t>5</w:t>
            </w:r>
            <w:r w:rsidR="008E7FC4" w:rsidRPr="00AF7075">
              <w:rPr>
                <w:rFonts w:ascii="Calibri" w:hAnsi="Calibri" w:cs="Calibri"/>
                <w:color w:val="000000" w:themeColor="text1"/>
              </w:rPr>
              <w:t>23 mi</w:t>
            </w:r>
          </w:p>
        </w:tc>
      </w:tr>
      <w:tr w:rsidR="000059F9" w14:paraId="22D0C9F2" w14:textId="77777777" w:rsidTr="00AF7075">
        <w:trPr>
          <w:cnfStyle w:val="010000000000" w:firstRow="0" w:lastRow="1"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95" w:type="dxa"/>
            <w:tcBorders>
              <w:top w:val="doub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4472C4" w:themeFill="accent1"/>
            <w:hideMark/>
          </w:tcPr>
          <w:p w14:paraId="2821194C" w14:textId="77777777" w:rsidR="000059F9" w:rsidRDefault="000059F9">
            <w:pPr>
              <w:autoSpaceDE w:val="0"/>
              <w:autoSpaceDN w:val="0"/>
              <w:adjustRightInd w:val="0"/>
              <w:jc w:val="center"/>
              <w:rPr>
                <w:rFonts w:ascii="Calibri" w:hAnsi="Calibri" w:cs="Calibri"/>
                <w:color w:val="FFFFFF" w:themeColor="background1"/>
              </w:rPr>
            </w:pPr>
            <w:r>
              <w:rPr>
                <w:rFonts w:ascii="Calibri" w:hAnsi="Calibri" w:cs="Calibri"/>
                <w:color w:val="FFFFFF" w:themeColor="background1"/>
              </w:rPr>
              <w:t>Total (BLE) Stream Miles</w:t>
            </w:r>
          </w:p>
        </w:tc>
        <w:tc>
          <w:tcPr>
            <w:cnfStyle w:val="000100000000" w:firstRow="0" w:lastRow="0" w:firstColumn="0" w:lastColumn="1" w:oddVBand="0" w:evenVBand="0" w:oddHBand="0" w:evenHBand="0" w:firstRowFirstColumn="0" w:firstRowLastColumn="0" w:lastRowFirstColumn="0" w:lastRowLastColumn="0"/>
            <w:tcW w:w="2605" w:type="dxa"/>
            <w:tcBorders>
              <w:top w:val="doub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4472C4" w:themeFill="accent1"/>
          </w:tcPr>
          <w:p w14:paraId="18D447BD" w14:textId="6897BB14" w:rsidR="000059F9" w:rsidRDefault="1BC5EA60" w:rsidP="28B8FFBD">
            <w:pPr>
              <w:spacing w:after="200" w:line="276" w:lineRule="auto"/>
              <w:jc w:val="center"/>
            </w:pPr>
            <w:r w:rsidRPr="28B8FFBD">
              <w:rPr>
                <w:rFonts w:ascii="Calibri" w:hAnsi="Calibri" w:cs="Calibri"/>
                <w:color w:val="FFFFFF" w:themeColor="background1"/>
              </w:rPr>
              <w:t>12</w:t>
            </w:r>
            <w:r w:rsidR="008E7FC4">
              <w:rPr>
                <w:rFonts w:ascii="Calibri" w:hAnsi="Calibri" w:cs="Calibri"/>
                <w:color w:val="FFFFFF" w:themeColor="background1"/>
              </w:rPr>
              <w:t>87 mi</w:t>
            </w:r>
          </w:p>
        </w:tc>
      </w:tr>
    </w:tbl>
    <w:p w14:paraId="75089F36" w14:textId="66D0C04B" w:rsidR="00A007FC" w:rsidRDefault="00A007FC" w:rsidP="000059F9">
      <w:pPr>
        <w:autoSpaceDE w:val="0"/>
        <w:autoSpaceDN w:val="0"/>
        <w:adjustRightInd w:val="0"/>
        <w:spacing w:after="0" w:line="240" w:lineRule="auto"/>
        <w:rPr>
          <w:rFonts w:ascii="Calibri" w:hAnsi="Calibri" w:cs="Calibri"/>
          <w:color w:val="000000"/>
        </w:rPr>
      </w:pPr>
    </w:p>
    <w:p w14:paraId="716DE9D1" w14:textId="77777777" w:rsidR="00A007FC" w:rsidRDefault="00A007FC" w:rsidP="000059F9">
      <w:pPr>
        <w:autoSpaceDE w:val="0"/>
        <w:autoSpaceDN w:val="0"/>
        <w:adjustRightInd w:val="0"/>
        <w:spacing w:after="0" w:line="240" w:lineRule="auto"/>
        <w:rPr>
          <w:rFonts w:ascii="Calibri" w:hAnsi="Calibri" w:cs="Calibri"/>
          <w:color w:val="000000"/>
        </w:rPr>
      </w:pPr>
    </w:p>
    <w:p w14:paraId="33E4E2DA" w14:textId="36A6DC81" w:rsidR="000059F9" w:rsidRDefault="000059F9" w:rsidP="000059F9">
      <w:pPr>
        <w:pStyle w:val="Caption"/>
        <w:keepNext/>
        <w:spacing w:after="120"/>
        <w:jc w:val="center"/>
      </w:pPr>
      <w:bookmarkStart w:id="4" w:name="_Ref88131187"/>
      <w:bookmarkStart w:id="5" w:name="_Ref94255462"/>
      <w:bookmarkStart w:id="6" w:name="_Ref94255437"/>
      <w:bookmarkStart w:id="7" w:name="_Toc146888661"/>
      <w:r>
        <w:t xml:space="preserve">Table </w:t>
      </w:r>
      <w:r>
        <w:fldChar w:fldCharType="begin"/>
      </w:r>
      <w:r>
        <w:instrText>STYLEREF 1 \s</w:instrText>
      </w:r>
      <w:r>
        <w:fldChar w:fldCharType="separate"/>
      </w:r>
      <w:r w:rsidR="0085556F">
        <w:rPr>
          <w:noProof/>
        </w:rPr>
        <w:t>0</w:t>
      </w:r>
      <w:r>
        <w:fldChar w:fldCharType="end"/>
      </w:r>
      <w:r w:rsidR="00290613">
        <w:noBreakHyphen/>
      </w:r>
      <w:r>
        <w:fldChar w:fldCharType="begin"/>
      </w:r>
      <w:r>
        <w:instrText>SEQ Table \* ARABIC \s 1</w:instrText>
      </w:r>
      <w:r>
        <w:fldChar w:fldCharType="separate"/>
      </w:r>
      <w:r w:rsidR="0085556F">
        <w:rPr>
          <w:noProof/>
        </w:rPr>
        <w:t>2</w:t>
      </w:r>
      <w:r>
        <w:fldChar w:fldCharType="end"/>
      </w:r>
      <w:bookmarkEnd w:id="4"/>
      <w:bookmarkEnd w:id="5"/>
      <w:r>
        <w:t>: Zone A Validation Results</w:t>
      </w:r>
      <w:bookmarkEnd w:id="7"/>
      <w:r>
        <w:t xml:space="preserve"> </w:t>
      </w:r>
      <w:bookmarkEnd w:id="6"/>
    </w:p>
    <w:tbl>
      <w:tblPr>
        <w:tblStyle w:val="TableGrid"/>
        <w:tblW w:w="0" w:type="auto"/>
        <w:tblLook w:val="04A0" w:firstRow="1" w:lastRow="0" w:firstColumn="1" w:lastColumn="0" w:noHBand="0" w:noVBand="1"/>
      </w:tblPr>
      <w:tblGrid>
        <w:gridCol w:w="1435"/>
        <w:gridCol w:w="2094"/>
        <w:gridCol w:w="1940"/>
        <w:gridCol w:w="1940"/>
        <w:gridCol w:w="1941"/>
      </w:tblGrid>
      <w:tr w:rsidR="000059F9" w14:paraId="5674F70C" w14:textId="77777777" w:rsidTr="000059F9">
        <w:tc>
          <w:tcPr>
            <w:tcW w:w="1435"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6EDF95D1" w14:textId="77777777" w:rsidR="000059F9" w:rsidRDefault="000059F9">
            <w:pPr>
              <w:autoSpaceDE w:val="0"/>
              <w:autoSpaceDN w:val="0"/>
              <w:adjustRightInd w:val="0"/>
              <w:jc w:val="center"/>
              <w:rPr>
                <w:rFonts w:ascii="Calibri" w:hAnsi="Calibri" w:cs="Calibri"/>
                <w:color w:val="FFFFFF" w:themeColor="background1"/>
              </w:rPr>
            </w:pPr>
            <w:r>
              <w:rPr>
                <w:rFonts w:ascii="Calibri" w:hAnsi="Calibri" w:cs="Calibri"/>
                <w:color w:val="FFFFFF" w:themeColor="background1"/>
              </w:rPr>
              <w:t>Validation Status</w:t>
            </w:r>
          </w:p>
        </w:tc>
        <w:tc>
          <w:tcPr>
            <w:tcW w:w="2094"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12835DDA" w14:textId="77777777" w:rsidR="000059F9" w:rsidRDefault="000059F9">
            <w:pPr>
              <w:autoSpaceDE w:val="0"/>
              <w:autoSpaceDN w:val="0"/>
              <w:adjustRightInd w:val="0"/>
              <w:jc w:val="center"/>
              <w:rPr>
                <w:rFonts w:ascii="Calibri" w:hAnsi="Calibri" w:cs="Calibri"/>
                <w:color w:val="FFFFFF" w:themeColor="background1"/>
              </w:rPr>
            </w:pPr>
            <w:r>
              <w:rPr>
                <w:rFonts w:ascii="Calibri" w:hAnsi="Calibri" w:cs="Calibri"/>
                <w:color w:val="FFFFFF" w:themeColor="background1"/>
              </w:rPr>
              <w:t xml:space="preserve">CNMS Validation Status </w:t>
            </w:r>
          </w:p>
        </w:tc>
        <w:tc>
          <w:tcPr>
            <w:tcW w:w="1940"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54B42F76" w14:textId="77777777" w:rsidR="000059F9" w:rsidRDefault="000059F9">
            <w:pPr>
              <w:autoSpaceDE w:val="0"/>
              <w:autoSpaceDN w:val="0"/>
              <w:adjustRightInd w:val="0"/>
              <w:jc w:val="center"/>
              <w:rPr>
                <w:rFonts w:ascii="Calibri" w:hAnsi="Calibri" w:cs="Calibri"/>
                <w:color w:val="FFFFFF" w:themeColor="background1"/>
              </w:rPr>
            </w:pPr>
            <w:r>
              <w:rPr>
                <w:rFonts w:ascii="Calibri" w:hAnsi="Calibri" w:cs="Calibri"/>
                <w:color w:val="FFFFFF" w:themeColor="background1"/>
              </w:rPr>
              <w:t>CNMS Project Start</w:t>
            </w:r>
          </w:p>
        </w:tc>
        <w:tc>
          <w:tcPr>
            <w:tcW w:w="1940" w:type="dxa"/>
            <w:tcBorders>
              <w:top w:val="single" w:sz="4" w:space="0" w:color="auto"/>
              <w:left w:val="single" w:sz="4" w:space="0" w:color="auto"/>
              <w:bottom w:val="single" w:sz="4" w:space="0" w:color="auto"/>
              <w:right w:val="single" w:sz="4" w:space="0" w:color="auto"/>
            </w:tcBorders>
            <w:shd w:val="clear" w:color="auto" w:fill="4472C4" w:themeFill="accent1"/>
            <w:hideMark/>
          </w:tcPr>
          <w:p w14:paraId="1F8DB5B5" w14:textId="77777777" w:rsidR="000059F9" w:rsidRDefault="000059F9">
            <w:pPr>
              <w:autoSpaceDE w:val="0"/>
              <w:autoSpaceDN w:val="0"/>
              <w:adjustRightInd w:val="0"/>
              <w:jc w:val="center"/>
              <w:rPr>
                <w:rFonts w:ascii="Calibri" w:hAnsi="Calibri" w:cs="Calibri"/>
                <w:color w:val="FFFFFF" w:themeColor="background1"/>
              </w:rPr>
            </w:pPr>
            <w:r>
              <w:rPr>
                <w:rFonts w:ascii="Calibri" w:hAnsi="Calibri" w:cs="Calibri"/>
                <w:color w:val="FFFFFF" w:themeColor="background1"/>
              </w:rPr>
              <w:t>CNMS Post-BLE Assessment</w:t>
            </w:r>
          </w:p>
        </w:tc>
        <w:tc>
          <w:tcPr>
            <w:tcW w:w="1941"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1A80B38D" w14:textId="77777777" w:rsidR="000059F9" w:rsidRDefault="000059F9">
            <w:pPr>
              <w:autoSpaceDE w:val="0"/>
              <w:autoSpaceDN w:val="0"/>
              <w:adjustRightInd w:val="0"/>
              <w:jc w:val="center"/>
              <w:rPr>
                <w:rFonts w:ascii="Calibri" w:hAnsi="Calibri" w:cs="Calibri"/>
                <w:color w:val="FFFFFF" w:themeColor="background1"/>
              </w:rPr>
            </w:pPr>
            <w:r>
              <w:rPr>
                <w:rFonts w:ascii="Calibri" w:hAnsi="Calibri" w:cs="Calibri"/>
                <w:color w:val="FFFFFF" w:themeColor="background1"/>
              </w:rPr>
              <w:t>Total Miles</w:t>
            </w:r>
          </w:p>
        </w:tc>
      </w:tr>
      <w:tr w:rsidR="000059F9" w14:paraId="5452E51A" w14:textId="77777777" w:rsidTr="000059F9">
        <w:tc>
          <w:tcPr>
            <w:tcW w:w="1435" w:type="dxa"/>
            <w:tcBorders>
              <w:top w:val="single" w:sz="4" w:space="0" w:color="auto"/>
              <w:left w:val="single" w:sz="4" w:space="0" w:color="auto"/>
              <w:bottom w:val="single" w:sz="4" w:space="0" w:color="auto"/>
              <w:right w:val="single" w:sz="4" w:space="0" w:color="auto"/>
            </w:tcBorders>
            <w:hideMark/>
          </w:tcPr>
          <w:p w14:paraId="6036647E" w14:textId="77777777" w:rsidR="000059F9" w:rsidRDefault="000059F9">
            <w:pPr>
              <w:autoSpaceDE w:val="0"/>
              <w:autoSpaceDN w:val="0"/>
              <w:adjustRightInd w:val="0"/>
              <w:rPr>
                <w:rFonts w:ascii="Calibri" w:hAnsi="Calibri" w:cs="Calibri"/>
                <w:color w:val="000000"/>
              </w:rPr>
            </w:pPr>
            <w:r>
              <w:rPr>
                <w:rFonts w:ascii="Calibri" w:hAnsi="Calibri" w:cs="Calibri"/>
                <w:color w:val="000000"/>
              </w:rPr>
              <w:t>VALID</w:t>
            </w:r>
          </w:p>
        </w:tc>
        <w:tc>
          <w:tcPr>
            <w:tcW w:w="2094" w:type="dxa"/>
            <w:tcBorders>
              <w:top w:val="single" w:sz="4" w:space="0" w:color="auto"/>
              <w:left w:val="single" w:sz="4" w:space="0" w:color="auto"/>
              <w:bottom w:val="single" w:sz="4" w:space="0" w:color="auto"/>
              <w:right w:val="single" w:sz="4" w:space="0" w:color="auto"/>
            </w:tcBorders>
            <w:hideMark/>
          </w:tcPr>
          <w:p w14:paraId="21BA2D83" w14:textId="77777777" w:rsidR="000059F9" w:rsidRDefault="000059F9">
            <w:pPr>
              <w:autoSpaceDE w:val="0"/>
              <w:autoSpaceDN w:val="0"/>
              <w:adjustRightInd w:val="0"/>
              <w:rPr>
                <w:rFonts w:ascii="Calibri" w:hAnsi="Calibri" w:cs="Calibri"/>
                <w:color w:val="000000"/>
              </w:rPr>
            </w:pPr>
            <w:r>
              <w:rPr>
                <w:rFonts w:ascii="Calibri" w:hAnsi="Calibri" w:cs="Calibri"/>
                <w:color w:val="000000"/>
              </w:rPr>
              <w:t>NVUE COMPLIANT</w:t>
            </w:r>
          </w:p>
        </w:tc>
        <w:tc>
          <w:tcPr>
            <w:tcW w:w="1940" w:type="dxa"/>
            <w:tcBorders>
              <w:top w:val="single" w:sz="4" w:space="0" w:color="auto"/>
              <w:left w:val="single" w:sz="4" w:space="0" w:color="auto"/>
              <w:bottom w:val="single" w:sz="4" w:space="0" w:color="auto"/>
              <w:right w:val="single" w:sz="4" w:space="0" w:color="auto"/>
            </w:tcBorders>
          </w:tcPr>
          <w:p w14:paraId="7E70B81A" w14:textId="269E8BC0" w:rsidR="000059F9" w:rsidRDefault="1D44F3DA">
            <w:pPr>
              <w:autoSpaceDE w:val="0"/>
              <w:autoSpaceDN w:val="0"/>
              <w:adjustRightInd w:val="0"/>
              <w:rPr>
                <w:rFonts w:ascii="Calibri" w:hAnsi="Calibri" w:cs="Calibri"/>
                <w:color w:val="000000"/>
              </w:rPr>
            </w:pPr>
            <w:r w:rsidRPr="28B8FFBD">
              <w:rPr>
                <w:rFonts w:ascii="Calibri" w:hAnsi="Calibri" w:cs="Calibri"/>
                <w:color w:val="000000" w:themeColor="text1"/>
              </w:rPr>
              <w:t>0</w:t>
            </w:r>
          </w:p>
        </w:tc>
        <w:tc>
          <w:tcPr>
            <w:tcW w:w="1940" w:type="dxa"/>
            <w:tcBorders>
              <w:top w:val="single" w:sz="4" w:space="0" w:color="auto"/>
              <w:left w:val="single" w:sz="4" w:space="0" w:color="auto"/>
              <w:bottom w:val="single" w:sz="4" w:space="0" w:color="auto"/>
              <w:right w:val="single" w:sz="4" w:space="0" w:color="auto"/>
            </w:tcBorders>
          </w:tcPr>
          <w:p w14:paraId="4553C285" w14:textId="2A102C2F" w:rsidR="000059F9" w:rsidRDefault="1D44F3DA">
            <w:pPr>
              <w:autoSpaceDE w:val="0"/>
              <w:autoSpaceDN w:val="0"/>
              <w:adjustRightInd w:val="0"/>
              <w:rPr>
                <w:rFonts w:ascii="Calibri" w:hAnsi="Calibri" w:cs="Calibri"/>
                <w:color w:val="000000"/>
              </w:rPr>
            </w:pPr>
            <w:r w:rsidRPr="28B8FFBD">
              <w:rPr>
                <w:rFonts w:ascii="Calibri" w:hAnsi="Calibri" w:cs="Calibri"/>
                <w:color w:val="000000" w:themeColor="text1"/>
              </w:rPr>
              <w:t>0</w:t>
            </w:r>
          </w:p>
        </w:tc>
        <w:tc>
          <w:tcPr>
            <w:tcW w:w="1941" w:type="dxa"/>
            <w:tcBorders>
              <w:top w:val="single" w:sz="4" w:space="0" w:color="auto"/>
              <w:left w:val="single" w:sz="4" w:space="0" w:color="auto"/>
              <w:bottom w:val="single" w:sz="4" w:space="0" w:color="auto"/>
              <w:right w:val="single" w:sz="4" w:space="0" w:color="auto"/>
            </w:tcBorders>
          </w:tcPr>
          <w:p w14:paraId="395A3292" w14:textId="43579BA1" w:rsidR="000059F9" w:rsidRDefault="1D44F3DA">
            <w:pPr>
              <w:autoSpaceDE w:val="0"/>
              <w:autoSpaceDN w:val="0"/>
              <w:adjustRightInd w:val="0"/>
              <w:rPr>
                <w:rFonts w:ascii="Calibri" w:hAnsi="Calibri" w:cs="Calibri"/>
                <w:color w:val="000000"/>
              </w:rPr>
            </w:pPr>
            <w:r w:rsidRPr="28B8FFBD">
              <w:rPr>
                <w:rFonts w:ascii="Calibri" w:hAnsi="Calibri" w:cs="Calibri"/>
                <w:color w:val="000000" w:themeColor="text1"/>
              </w:rPr>
              <w:t>0</w:t>
            </w:r>
          </w:p>
        </w:tc>
      </w:tr>
      <w:tr w:rsidR="000059F9" w14:paraId="109A3D6B" w14:textId="77777777" w:rsidTr="000059F9">
        <w:tc>
          <w:tcPr>
            <w:tcW w:w="1435" w:type="dxa"/>
            <w:tcBorders>
              <w:top w:val="single" w:sz="4" w:space="0" w:color="auto"/>
              <w:left w:val="single" w:sz="4" w:space="0" w:color="auto"/>
              <w:bottom w:val="single" w:sz="4" w:space="0" w:color="auto"/>
              <w:right w:val="single" w:sz="4" w:space="0" w:color="auto"/>
            </w:tcBorders>
            <w:hideMark/>
          </w:tcPr>
          <w:p w14:paraId="0B2BFD07" w14:textId="77777777" w:rsidR="000059F9" w:rsidRDefault="000059F9">
            <w:pPr>
              <w:autoSpaceDE w:val="0"/>
              <w:autoSpaceDN w:val="0"/>
              <w:adjustRightInd w:val="0"/>
              <w:rPr>
                <w:rFonts w:ascii="Calibri" w:hAnsi="Calibri" w:cs="Calibri"/>
                <w:color w:val="000000"/>
              </w:rPr>
            </w:pPr>
            <w:r>
              <w:rPr>
                <w:rFonts w:ascii="Calibri" w:hAnsi="Calibri" w:cs="Calibri"/>
                <w:color w:val="000000"/>
              </w:rPr>
              <w:t>UNKNOWN</w:t>
            </w:r>
          </w:p>
        </w:tc>
        <w:tc>
          <w:tcPr>
            <w:tcW w:w="2094" w:type="dxa"/>
            <w:tcBorders>
              <w:top w:val="single" w:sz="4" w:space="0" w:color="auto"/>
              <w:left w:val="single" w:sz="4" w:space="0" w:color="auto"/>
              <w:bottom w:val="single" w:sz="4" w:space="0" w:color="auto"/>
              <w:right w:val="single" w:sz="4" w:space="0" w:color="auto"/>
            </w:tcBorders>
            <w:hideMark/>
          </w:tcPr>
          <w:p w14:paraId="31969C35" w14:textId="77777777" w:rsidR="000059F9" w:rsidRDefault="000059F9">
            <w:pPr>
              <w:autoSpaceDE w:val="0"/>
              <w:autoSpaceDN w:val="0"/>
              <w:adjustRightInd w:val="0"/>
              <w:rPr>
                <w:rFonts w:ascii="Calibri" w:hAnsi="Calibri" w:cs="Calibri"/>
                <w:caps/>
                <w:color w:val="000000"/>
              </w:rPr>
            </w:pPr>
            <w:r>
              <w:rPr>
                <w:rFonts w:ascii="Calibri" w:hAnsi="Calibri" w:cs="Calibri"/>
                <w:caps/>
                <w:color w:val="000000"/>
              </w:rPr>
              <w:t>Deferred, To Be Assessed and</w:t>
            </w:r>
          </w:p>
          <w:p w14:paraId="79F36C9A" w14:textId="77777777" w:rsidR="000059F9" w:rsidRDefault="000059F9">
            <w:pPr>
              <w:autoSpaceDE w:val="0"/>
              <w:autoSpaceDN w:val="0"/>
              <w:adjustRightInd w:val="0"/>
              <w:rPr>
                <w:rFonts w:ascii="Calibri" w:hAnsi="Calibri" w:cs="Calibri"/>
                <w:color w:val="000000"/>
              </w:rPr>
            </w:pPr>
            <w:r>
              <w:rPr>
                <w:rFonts w:ascii="Calibri" w:hAnsi="Calibri" w:cs="Calibri"/>
                <w:caps/>
                <w:color w:val="000000"/>
              </w:rPr>
              <w:t>To Be Studied</w:t>
            </w:r>
          </w:p>
        </w:tc>
        <w:tc>
          <w:tcPr>
            <w:tcW w:w="1940" w:type="dxa"/>
            <w:tcBorders>
              <w:top w:val="single" w:sz="4" w:space="0" w:color="auto"/>
              <w:left w:val="single" w:sz="4" w:space="0" w:color="auto"/>
              <w:bottom w:val="single" w:sz="4" w:space="0" w:color="auto"/>
              <w:right w:val="single" w:sz="4" w:space="0" w:color="auto"/>
            </w:tcBorders>
          </w:tcPr>
          <w:p w14:paraId="0A9A3780" w14:textId="08EE9FF0" w:rsidR="000059F9" w:rsidRDefault="48F9C0CE">
            <w:pPr>
              <w:autoSpaceDE w:val="0"/>
              <w:autoSpaceDN w:val="0"/>
              <w:adjustRightInd w:val="0"/>
              <w:rPr>
                <w:rFonts w:ascii="Calibri" w:hAnsi="Calibri" w:cs="Calibri"/>
                <w:color w:val="000000"/>
              </w:rPr>
            </w:pPr>
            <w:r w:rsidRPr="28B8FFBD">
              <w:rPr>
                <w:rFonts w:ascii="Calibri" w:hAnsi="Calibri" w:cs="Calibri"/>
                <w:color w:val="000000" w:themeColor="text1"/>
              </w:rPr>
              <w:t>0</w:t>
            </w:r>
          </w:p>
        </w:tc>
        <w:tc>
          <w:tcPr>
            <w:tcW w:w="1940" w:type="dxa"/>
            <w:tcBorders>
              <w:top w:val="single" w:sz="4" w:space="0" w:color="auto"/>
              <w:left w:val="single" w:sz="4" w:space="0" w:color="auto"/>
              <w:bottom w:val="single" w:sz="4" w:space="0" w:color="auto"/>
              <w:right w:val="single" w:sz="4" w:space="0" w:color="auto"/>
            </w:tcBorders>
          </w:tcPr>
          <w:p w14:paraId="594FDE2C" w14:textId="7D80E433" w:rsidR="000059F9" w:rsidRDefault="48F9C0CE">
            <w:pPr>
              <w:autoSpaceDE w:val="0"/>
              <w:autoSpaceDN w:val="0"/>
              <w:adjustRightInd w:val="0"/>
              <w:rPr>
                <w:rFonts w:ascii="Calibri" w:hAnsi="Calibri" w:cs="Calibri"/>
                <w:color w:val="000000"/>
              </w:rPr>
            </w:pPr>
            <w:r w:rsidRPr="28B8FFBD">
              <w:rPr>
                <w:rFonts w:ascii="Calibri" w:hAnsi="Calibri" w:cs="Calibri"/>
                <w:color w:val="000000" w:themeColor="text1"/>
              </w:rPr>
              <w:t>0</w:t>
            </w:r>
          </w:p>
        </w:tc>
        <w:tc>
          <w:tcPr>
            <w:tcW w:w="1941" w:type="dxa"/>
            <w:tcBorders>
              <w:top w:val="single" w:sz="4" w:space="0" w:color="auto"/>
              <w:left w:val="single" w:sz="4" w:space="0" w:color="auto"/>
              <w:bottom w:val="single" w:sz="4" w:space="0" w:color="auto"/>
              <w:right w:val="single" w:sz="4" w:space="0" w:color="auto"/>
            </w:tcBorders>
          </w:tcPr>
          <w:p w14:paraId="680B326C" w14:textId="1DC9AF88" w:rsidR="000059F9" w:rsidRDefault="48F9C0CE">
            <w:pPr>
              <w:autoSpaceDE w:val="0"/>
              <w:autoSpaceDN w:val="0"/>
              <w:adjustRightInd w:val="0"/>
              <w:rPr>
                <w:rFonts w:ascii="Calibri" w:hAnsi="Calibri" w:cs="Calibri"/>
                <w:color w:val="000000"/>
              </w:rPr>
            </w:pPr>
            <w:r w:rsidRPr="28B8FFBD">
              <w:rPr>
                <w:rFonts w:ascii="Calibri" w:hAnsi="Calibri" w:cs="Calibri"/>
                <w:color w:val="000000" w:themeColor="text1"/>
              </w:rPr>
              <w:t>0</w:t>
            </w:r>
          </w:p>
        </w:tc>
      </w:tr>
      <w:tr w:rsidR="000059F9" w14:paraId="1A700A6B" w14:textId="77777777" w:rsidTr="000059F9">
        <w:tc>
          <w:tcPr>
            <w:tcW w:w="1435" w:type="dxa"/>
            <w:tcBorders>
              <w:top w:val="single" w:sz="4" w:space="0" w:color="auto"/>
              <w:left w:val="single" w:sz="4" w:space="0" w:color="auto"/>
              <w:bottom w:val="single" w:sz="4" w:space="0" w:color="auto"/>
              <w:right w:val="single" w:sz="4" w:space="0" w:color="auto"/>
            </w:tcBorders>
            <w:hideMark/>
          </w:tcPr>
          <w:p w14:paraId="0832DFBB" w14:textId="77777777" w:rsidR="000059F9" w:rsidRDefault="000059F9">
            <w:pPr>
              <w:autoSpaceDE w:val="0"/>
              <w:autoSpaceDN w:val="0"/>
              <w:adjustRightInd w:val="0"/>
              <w:rPr>
                <w:rFonts w:ascii="Calibri" w:hAnsi="Calibri" w:cs="Calibri"/>
                <w:color w:val="000000"/>
              </w:rPr>
            </w:pPr>
            <w:r>
              <w:rPr>
                <w:rFonts w:ascii="Calibri" w:hAnsi="Calibri" w:cs="Calibri"/>
                <w:color w:val="000000"/>
              </w:rPr>
              <w:t>UNVERIFIED</w:t>
            </w:r>
          </w:p>
        </w:tc>
        <w:tc>
          <w:tcPr>
            <w:tcW w:w="2094" w:type="dxa"/>
            <w:tcBorders>
              <w:top w:val="single" w:sz="4" w:space="0" w:color="auto"/>
              <w:left w:val="single" w:sz="4" w:space="0" w:color="auto"/>
              <w:bottom w:val="single" w:sz="4" w:space="0" w:color="auto"/>
              <w:right w:val="single" w:sz="4" w:space="0" w:color="auto"/>
            </w:tcBorders>
            <w:hideMark/>
          </w:tcPr>
          <w:p w14:paraId="22BDC2B5" w14:textId="551335DE" w:rsidR="000059F9" w:rsidRDefault="33F4F5A5" w:rsidP="1F870740">
            <w:pPr>
              <w:spacing w:after="200" w:line="276" w:lineRule="auto"/>
            </w:pPr>
            <w:r w:rsidRPr="1F870740">
              <w:rPr>
                <w:rFonts w:ascii="Calibri" w:hAnsi="Calibri" w:cs="Calibri"/>
                <w:color w:val="000000" w:themeColor="text1"/>
              </w:rPr>
              <w:t>BEING</w:t>
            </w:r>
            <w:r w:rsidR="000059F9" w:rsidRPr="1F870740">
              <w:rPr>
                <w:rFonts w:ascii="Calibri" w:hAnsi="Calibri" w:cs="Calibri"/>
                <w:color w:val="000000" w:themeColor="text1"/>
              </w:rPr>
              <w:t xml:space="preserve"> STUDIED</w:t>
            </w:r>
          </w:p>
        </w:tc>
        <w:tc>
          <w:tcPr>
            <w:tcW w:w="1940" w:type="dxa"/>
            <w:tcBorders>
              <w:top w:val="single" w:sz="4" w:space="0" w:color="auto"/>
              <w:left w:val="single" w:sz="4" w:space="0" w:color="auto"/>
              <w:bottom w:val="single" w:sz="4" w:space="0" w:color="auto"/>
              <w:right w:val="single" w:sz="4" w:space="0" w:color="auto"/>
            </w:tcBorders>
          </w:tcPr>
          <w:p w14:paraId="64E34EF3" w14:textId="1FF0D9B7" w:rsidR="000059F9" w:rsidRDefault="008E7FC4">
            <w:pPr>
              <w:autoSpaceDE w:val="0"/>
              <w:autoSpaceDN w:val="0"/>
              <w:adjustRightInd w:val="0"/>
              <w:rPr>
                <w:rFonts w:ascii="Calibri" w:hAnsi="Calibri" w:cs="Calibri"/>
                <w:color w:val="000000"/>
              </w:rPr>
            </w:pPr>
            <w:r>
              <w:rPr>
                <w:rFonts w:ascii="Calibri" w:hAnsi="Calibri" w:cs="Calibri"/>
                <w:color w:val="000000" w:themeColor="text1"/>
              </w:rPr>
              <w:t>690</w:t>
            </w:r>
          </w:p>
        </w:tc>
        <w:tc>
          <w:tcPr>
            <w:tcW w:w="1940" w:type="dxa"/>
            <w:tcBorders>
              <w:top w:val="single" w:sz="4" w:space="0" w:color="auto"/>
              <w:left w:val="single" w:sz="4" w:space="0" w:color="auto"/>
              <w:bottom w:val="single" w:sz="4" w:space="0" w:color="auto"/>
              <w:right w:val="single" w:sz="4" w:space="0" w:color="auto"/>
            </w:tcBorders>
          </w:tcPr>
          <w:p w14:paraId="7F58BF21" w14:textId="75DD0716" w:rsidR="000059F9" w:rsidRDefault="008E7FC4">
            <w:pPr>
              <w:autoSpaceDE w:val="0"/>
              <w:autoSpaceDN w:val="0"/>
              <w:adjustRightInd w:val="0"/>
              <w:rPr>
                <w:rFonts w:ascii="Calibri" w:hAnsi="Calibri" w:cs="Calibri"/>
                <w:color w:val="000000"/>
              </w:rPr>
            </w:pPr>
            <w:r>
              <w:rPr>
                <w:rFonts w:ascii="Calibri" w:hAnsi="Calibri" w:cs="Calibri"/>
                <w:color w:val="000000" w:themeColor="text1"/>
              </w:rPr>
              <w:t>690</w:t>
            </w:r>
          </w:p>
        </w:tc>
        <w:tc>
          <w:tcPr>
            <w:tcW w:w="1941" w:type="dxa"/>
            <w:tcBorders>
              <w:top w:val="single" w:sz="4" w:space="0" w:color="auto"/>
              <w:left w:val="single" w:sz="4" w:space="0" w:color="auto"/>
              <w:bottom w:val="single" w:sz="4" w:space="0" w:color="auto"/>
              <w:right w:val="single" w:sz="4" w:space="0" w:color="auto"/>
            </w:tcBorders>
          </w:tcPr>
          <w:p w14:paraId="0AA942B0" w14:textId="3B65CD61" w:rsidR="000059F9" w:rsidRDefault="008E7FC4">
            <w:pPr>
              <w:autoSpaceDE w:val="0"/>
              <w:autoSpaceDN w:val="0"/>
              <w:adjustRightInd w:val="0"/>
              <w:rPr>
                <w:rFonts w:ascii="Calibri" w:hAnsi="Calibri" w:cs="Calibri"/>
                <w:color w:val="000000"/>
              </w:rPr>
            </w:pPr>
            <w:r>
              <w:rPr>
                <w:rFonts w:ascii="Calibri" w:hAnsi="Calibri" w:cs="Calibri"/>
                <w:color w:val="000000" w:themeColor="text1"/>
              </w:rPr>
              <w:t>690</w:t>
            </w:r>
          </w:p>
        </w:tc>
      </w:tr>
    </w:tbl>
    <w:p w14:paraId="191FA2DB" w14:textId="00ABA4A9" w:rsidR="004F380E" w:rsidRDefault="004F380E" w:rsidP="004D6D3E">
      <w:pPr>
        <w:keepNext/>
        <w:autoSpaceDE w:val="0"/>
        <w:autoSpaceDN w:val="0"/>
        <w:adjustRightInd w:val="0"/>
        <w:spacing w:after="0" w:line="240" w:lineRule="auto"/>
      </w:pPr>
    </w:p>
    <w:p w14:paraId="626142D9" w14:textId="77777777" w:rsidR="00D76E2C" w:rsidRDefault="00D76E2C" w:rsidP="00D76E2C">
      <w:pPr>
        <w:autoSpaceDE w:val="0"/>
        <w:autoSpaceDN w:val="0"/>
        <w:adjustRightInd w:val="0"/>
        <w:spacing w:after="120" w:line="259" w:lineRule="auto"/>
        <w:rPr>
          <w:rFonts w:ascii="TT15Ct00" w:hAnsi="TT15Ct00" w:cs="TT15Ct00"/>
        </w:rPr>
      </w:pPr>
      <w:bookmarkStart w:id="8" w:name="_Ref88131195"/>
      <w:r>
        <w:rPr>
          <w:rFonts w:ascii="TT15Ct00" w:hAnsi="TT15Ct00" w:cs="TT15Ct00"/>
        </w:rPr>
        <w:t xml:space="preserve">TWDB </w:t>
      </w:r>
      <w:r w:rsidRPr="00941D4D">
        <w:rPr>
          <w:rFonts w:ascii="TT15Ct00" w:hAnsi="TT15Ct00" w:cs="TT15Ct00"/>
        </w:rPr>
        <w:t xml:space="preserve">contracted Stantec </w:t>
      </w:r>
      <w:r>
        <w:rPr>
          <w:rFonts w:ascii="TT15Ct00" w:hAnsi="TT15Ct00" w:cs="TT15Ct00"/>
        </w:rPr>
        <w:t xml:space="preserve">under Task Order #1 </w:t>
      </w:r>
      <w:r w:rsidRPr="00941D4D">
        <w:rPr>
          <w:rFonts w:ascii="TT15Ct00" w:hAnsi="TT15Ct00" w:cs="TT15Ct00"/>
        </w:rPr>
        <w:t>to complete a BLE analysis for</w:t>
      </w:r>
      <w:r>
        <w:rPr>
          <w:rFonts w:ascii="TT15Ct00" w:hAnsi="TT15Ct00" w:cs="TT15Ct00"/>
        </w:rPr>
        <w:t xml:space="preserve"> six, HUC8-scale watersheds in the Nueces and Frio Ri</w:t>
      </w:r>
      <w:r w:rsidRPr="009037E5">
        <w:rPr>
          <w:rFonts w:ascii="TT15Ct00" w:hAnsi="TT15Ct00" w:cs="TT15Ct00"/>
        </w:rPr>
        <w:t>ver Basin</w:t>
      </w:r>
      <w:r>
        <w:rPr>
          <w:rFonts w:ascii="TT15Ct00" w:hAnsi="TT15Ct00" w:cs="TT15Ct00"/>
        </w:rPr>
        <w:t>s</w:t>
      </w:r>
      <w:r w:rsidRPr="009037E5">
        <w:rPr>
          <w:rFonts w:ascii="TT15Ct00" w:hAnsi="TT15Ct00" w:cs="TT15Ct00"/>
        </w:rPr>
        <w:t>, west of San Antonio, in the Edward’</w:t>
      </w:r>
      <w:r w:rsidRPr="00EE7C69">
        <w:rPr>
          <w:rFonts w:ascii="TT15Ct00" w:hAnsi="TT15Ct00" w:cs="TT15Ct00"/>
        </w:rPr>
        <w:t>s Aquifer region</w:t>
      </w:r>
      <w:r>
        <w:rPr>
          <w:rFonts w:ascii="TT15Ct00" w:hAnsi="TT15Ct00" w:cs="TT15Ct00"/>
        </w:rPr>
        <w:t xml:space="preserve">: </w:t>
      </w:r>
    </w:p>
    <w:p w14:paraId="484E5FDD" w14:textId="77777777" w:rsidR="00D76E2C" w:rsidRDefault="00D76E2C" w:rsidP="00D76E2C">
      <w:pPr>
        <w:pStyle w:val="ListParagraph"/>
        <w:numPr>
          <w:ilvl w:val="0"/>
          <w:numId w:val="32"/>
        </w:numPr>
        <w:autoSpaceDE w:val="0"/>
        <w:autoSpaceDN w:val="0"/>
        <w:adjustRightInd w:val="0"/>
        <w:spacing w:after="120" w:line="259" w:lineRule="auto"/>
        <w:rPr>
          <w:rFonts w:ascii="TT15Ct00" w:hAnsi="TT15Ct00" w:cs="TT15Ct00"/>
        </w:rPr>
      </w:pPr>
      <w:r>
        <w:rPr>
          <w:rFonts w:ascii="TT15Ct00" w:hAnsi="TT15Ct00" w:cs="TT15Ct00"/>
        </w:rPr>
        <w:t>Nueces Headwaters - # 12110101</w:t>
      </w:r>
    </w:p>
    <w:p w14:paraId="01C083BF" w14:textId="77777777" w:rsidR="00D76E2C" w:rsidRDefault="00D76E2C" w:rsidP="00D76E2C">
      <w:pPr>
        <w:pStyle w:val="ListParagraph"/>
        <w:numPr>
          <w:ilvl w:val="0"/>
          <w:numId w:val="32"/>
        </w:numPr>
        <w:autoSpaceDE w:val="0"/>
        <w:autoSpaceDN w:val="0"/>
        <w:adjustRightInd w:val="0"/>
        <w:spacing w:after="120" w:line="259" w:lineRule="auto"/>
        <w:rPr>
          <w:rFonts w:ascii="TT15Ct00" w:hAnsi="TT15Ct00" w:cs="TT15Ct00"/>
        </w:rPr>
      </w:pPr>
      <w:r>
        <w:rPr>
          <w:rFonts w:ascii="TT15Ct00" w:hAnsi="TT15Ct00" w:cs="TT15Ct00"/>
        </w:rPr>
        <w:t>Upper Nueces - #12110103</w:t>
      </w:r>
    </w:p>
    <w:p w14:paraId="518ADD6C" w14:textId="77777777" w:rsidR="00D76E2C" w:rsidRDefault="00D76E2C" w:rsidP="00D76E2C">
      <w:pPr>
        <w:pStyle w:val="ListParagraph"/>
        <w:numPr>
          <w:ilvl w:val="0"/>
          <w:numId w:val="32"/>
        </w:numPr>
        <w:autoSpaceDE w:val="0"/>
        <w:autoSpaceDN w:val="0"/>
        <w:adjustRightInd w:val="0"/>
        <w:spacing w:after="120" w:line="259" w:lineRule="auto"/>
        <w:rPr>
          <w:rFonts w:ascii="TT15Ct00" w:hAnsi="TT15Ct00" w:cs="TT15Ct00"/>
        </w:rPr>
      </w:pPr>
      <w:r>
        <w:rPr>
          <w:rFonts w:ascii="TT15Ct00" w:hAnsi="TT15Ct00" w:cs="TT15Ct00"/>
        </w:rPr>
        <w:t>Turkey - #12110104</w:t>
      </w:r>
    </w:p>
    <w:p w14:paraId="575D6A6D" w14:textId="77777777" w:rsidR="00D76E2C" w:rsidRDefault="00D76E2C" w:rsidP="00D76E2C">
      <w:pPr>
        <w:pStyle w:val="ListParagraph"/>
        <w:numPr>
          <w:ilvl w:val="0"/>
          <w:numId w:val="32"/>
        </w:numPr>
        <w:autoSpaceDE w:val="0"/>
        <w:autoSpaceDN w:val="0"/>
        <w:adjustRightInd w:val="0"/>
        <w:spacing w:after="120" w:line="259" w:lineRule="auto"/>
        <w:rPr>
          <w:rFonts w:ascii="TT15Ct00" w:hAnsi="TT15Ct00" w:cs="TT15Ct00"/>
        </w:rPr>
      </w:pPr>
      <w:r>
        <w:rPr>
          <w:rFonts w:ascii="TT15Ct00" w:hAnsi="TT15Ct00" w:cs="TT15Ct00"/>
        </w:rPr>
        <w:t>Middles Nueces - #12110105</w:t>
      </w:r>
    </w:p>
    <w:p w14:paraId="35C8C18C" w14:textId="77777777" w:rsidR="00D76E2C" w:rsidRDefault="00D76E2C" w:rsidP="00D76E2C">
      <w:pPr>
        <w:pStyle w:val="ListParagraph"/>
        <w:numPr>
          <w:ilvl w:val="0"/>
          <w:numId w:val="32"/>
        </w:numPr>
        <w:autoSpaceDE w:val="0"/>
        <w:autoSpaceDN w:val="0"/>
        <w:adjustRightInd w:val="0"/>
        <w:spacing w:after="120" w:line="259" w:lineRule="auto"/>
        <w:rPr>
          <w:rFonts w:ascii="TT15Ct00" w:hAnsi="TT15Ct00" w:cs="TT15Ct00"/>
        </w:rPr>
      </w:pPr>
      <w:r>
        <w:rPr>
          <w:rFonts w:ascii="TT15Ct00" w:hAnsi="TT15Ct00" w:cs="TT15Ct00"/>
        </w:rPr>
        <w:t>Upper Frio - #12110106</w:t>
      </w:r>
    </w:p>
    <w:p w14:paraId="71B5EB8D" w14:textId="77777777" w:rsidR="00D76E2C" w:rsidRPr="00941D4D" w:rsidRDefault="00D76E2C" w:rsidP="00D76E2C">
      <w:pPr>
        <w:pStyle w:val="ListParagraph"/>
        <w:numPr>
          <w:ilvl w:val="0"/>
          <w:numId w:val="32"/>
        </w:numPr>
        <w:autoSpaceDE w:val="0"/>
        <w:autoSpaceDN w:val="0"/>
        <w:adjustRightInd w:val="0"/>
        <w:spacing w:after="120" w:line="259" w:lineRule="auto"/>
        <w:rPr>
          <w:rFonts w:ascii="TT15Ct00" w:hAnsi="TT15Ct00" w:cs="TT15Ct00"/>
        </w:rPr>
      </w:pPr>
      <w:r>
        <w:rPr>
          <w:rFonts w:ascii="TT15Ct00" w:hAnsi="TT15Ct00" w:cs="TT15Ct00"/>
        </w:rPr>
        <w:t xml:space="preserve">Hondo - #12110107 </w:t>
      </w:r>
    </w:p>
    <w:p w14:paraId="6B1A7C4D" w14:textId="77777777" w:rsidR="00D76E2C" w:rsidRDefault="00D76E2C" w:rsidP="00D76E2C">
      <w:pPr>
        <w:autoSpaceDE w:val="0"/>
        <w:autoSpaceDN w:val="0"/>
        <w:adjustRightInd w:val="0"/>
        <w:spacing w:after="120" w:line="259" w:lineRule="auto"/>
        <w:rPr>
          <w:rFonts w:ascii="TT15Ct00" w:hAnsi="TT15Ct00" w:cs="TT15Ct00"/>
        </w:rPr>
      </w:pPr>
      <w:r w:rsidRPr="009037E5">
        <w:rPr>
          <w:rFonts w:ascii="TT15Ct00" w:hAnsi="TT15Ct00" w:cs="TT15Ct00"/>
        </w:rPr>
        <w:t xml:space="preserve">Results of this study affect the </w:t>
      </w:r>
      <w:r w:rsidRPr="00EE7C69">
        <w:rPr>
          <w:rFonts w:ascii="TT15Ct00" w:hAnsi="TT15Ct00" w:cs="TT15Ct00"/>
        </w:rPr>
        <w:t xml:space="preserve">counties of </w:t>
      </w:r>
      <w:r>
        <w:rPr>
          <w:rFonts w:ascii="TT15Ct00" w:hAnsi="TT15Ct00" w:cs="TT15Ct00"/>
        </w:rPr>
        <w:t xml:space="preserve">Edwards, Kinney, Real, </w:t>
      </w:r>
      <w:r w:rsidRPr="00941D4D">
        <w:rPr>
          <w:rFonts w:ascii="TT15Ct00" w:hAnsi="TT15Ct00" w:cs="TT15Ct00"/>
        </w:rPr>
        <w:t xml:space="preserve">Uvalde, </w:t>
      </w:r>
      <w:r>
        <w:rPr>
          <w:rFonts w:ascii="TT15Ct00" w:hAnsi="TT15Ct00" w:cs="TT15Ct00"/>
        </w:rPr>
        <w:t xml:space="preserve">Zavala, Maverick, Medina, Frio, Dimmit, La Salle, McMullen, Webb, Duval and Live Oak. The BLE Analysis under this Task Order was Divided into five tasks covered in this report: </w:t>
      </w:r>
    </w:p>
    <w:p w14:paraId="721F8E61" w14:textId="77777777" w:rsidR="00D76E2C" w:rsidRPr="00941D4D" w:rsidRDefault="00D76E2C" w:rsidP="00D76E2C">
      <w:pPr>
        <w:pStyle w:val="ListParagraph"/>
        <w:numPr>
          <w:ilvl w:val="0"/>
          <w:numId w:val="32"/>
        </w:numPr>
        <w:autoSpaceDE w:val="0"/>
        <w:autoSpaceDN w:val="0"/>
        <w:adjustRightInd w:val="0"/>
        <w:spacing w:after="120" w:line="259" w:lineRule="auto"/>
        <w:rPr>
          <w:rFonts w:ascii="TT15Ct00" w:hAnsi="TT15Ct00" w:cs="TT15Ct00"/>
        </w:rPr>
      </w:pPr>
      <w:r w:rsidRPr="00941D4D">
        <w:rPr>
          <w:rFonts w:ascii="TT15Ct00" w:hAnsi="TT15Ct00" w:cs="TT15Ct00"/>
        </w:rPr>
        <w:t>Task 1 – Terrain Development</w:t>
      </w:r>
      <w:r>
        <w:rPr>
          <w:rFonts w:ascii="TT15Ct00" w:hAnsi="TT15Ct00" w:cs="TT15Ct00"/>
        </w:rPr>
        <w:t xml:space="preserve"> (Section 2)</w:t>
      </w:r>
    </w:p>
    <w:p w14:paraId="3FA61B8B" w14:textId="77777777" w:rsidR="00D76E2C" w:rsidRPr="00941D4D" w:rsidRDefault="00D76E2C" w:rsidP="00D76E2C">
      <w:pPr>
        <w:pStyle w:val="ListParagraph"/>
        <w:numPr>
          <w:ilvl w:val="0"/>
          <w:numId w:val="32"/>
        </w:numPr>
        <w:autoSpaceDE w:val="0"/>
        <w:autoSpaceDN w:val="0"/>
        <w:adjustRightInd w:val="0"/>
        <w:spacing w:after="120" w:line="259" w:lineRule="auto"/>
        <w:rPr>
          <w:rFonts w:ascii="TT15Ct00" w:hAnsi="TT15Ct00" w:cs="TT15Ct00"/>
        </w:rPr>
      </w:pPr>
      <w:r w:rsidRPr="00941D4D">
        <w:rPr>
          <w:rFonts w:ascii="TT15Ct00" w:hAnsi="TT15Ct00" w:cs="TT15Ct00"/>
        </w:rPr>
        <w:lastRenderedPageBreak/>
        <w:t>Task 2 – Hy</w:t>
      </w:r>
      <w:r>
        <w:rPr>
          <w:rFonts w:ascii="TT15Ct00" w:hAnsi="TT15Ct00" w:cs="TT15Ct00"/>
        </w:rPr>
        <w:t xml:space="preserve">drologic and Hydraulic Analysis (Section 3 and 4) </w:t>
      </w:r>
    </w:p>
    <w:p w14:paraId="627B8A85" w14:textId="77777777" w:rsidR="00D76E2C" w:rsidRPr="00941D4D" w:rsidRDefault="00D76E2C" w:rsidP="00D76E2C">
      <w:pPr>
        <w:pStyle w:val="ListParagraph"/>
        <w:numPr>
          <w:ilvl w:val="0"/>
          <w:numId w:val="32"/>
        </w:numPr>
        <w:autoSpaceDE w:val="0"/>
        <w:autoSpaceDN w:val="0"/>
        <w:adjustRightInd w:val="0"/>
        <w:spacing w:after="120" w:line="259" w:lineRule="auto"/>
        <w:rPr>
          <w:rFonts w:ascii="TT15Ct00" w:hAnsi="TT15Ct00" w:cs="TT15Ct00"/>
        </w:rPr>
      </w:pPr>
      <w:r w:rsidRPr="00941D4D">
        <w:rPr>
          <w:rFonts w:ascii="TT15Ct00" w:hAnsi="TT15Ct00" w:cs="TT15Ct00"/>
        </w:rPr>
        <w:t xml:space="preserve">Task 3 – </w:t>
      </w:r>
      <w:r w:rsidRPr="00A93EB5">
        <w:rPr>
          <w:rFonts w:ascii="TT15Ct00" w:hAnsi="TT15Ct00" w:cs="TT15Ct00"/>
        </w:rPr>
        <w:t>Floodplain Mapping</w:t>
      </w:r>
      <w:r>
        <w:rPr>
          <w:rFonts w:ascii="TT15Ct00" w:hAnsi="TT15Ct00" w:cs="TT15Ct00"/>
        </w:rPr>
        <w:t xml:space="preserve"> (Section 6)</w:t>
      </w:r>
    </w:p>
    <w:p w14:paraId="387E0727" w14:textId="77777777" w:rsidR="00D76E2C" w:rsidRPr="00941D4D" w:rsidRDefault="00D76E2C" w:rsidP="00D76E2C">
      <w:pPr>
        <w:pStyle w:val="ListParagraph"/>
        <w:numPr>
          <w:ilvl w:val="0"/>
          <w:numId w:val="32"/>
        </w:numPr>
        <w:autoSpaceDE w:val="0"/>
        <w:autoSpaceDN w:val="0"/>
        <w:adjustRightInd w:val="0"/>
        <w:spacing w:after="120" w:line="259" w:lineRule="auto"/>
        <w:rPr>
          <w:rFonts w:ascii="TT15Ct00" w:hAnsi="TT15Ct00" w:cs="TT15Ct00"/>
        </w:rPr>
      </w:pPr>
      <w:r w:rsidRPr="00941D4D">
        <w:rPr>
          <w:rFonts w:ascii="TT15Ct00" w:hAnsi="TT15Ct00" w:cs="TT15Ct00"/>
        </w:rPr>
        <w:t xml:space="preserve">Task 4 – </w:t>
      </w:r>
      <w:r>
        <w:rPr>
          <w:rFonts w:ascii="TT15Ct00" w:hAnsi="TT15Ct00" w:cs="TT15Ct00"/>
        </w:rPr>
        <w:t xml:space="preserve">Average Annualized Loss (AAL) Analysis </w:t>
      </w:r>
    </w:p>
    <w:p w14:paraId="55E54027" w14:textId="77777777" w:rsidR="00D76E2C" w:rsidRDefault="00D76E2C" w:rsidP="00D76E2C">
      <w:pPr>
        <w:pStyle w:val="ListParagraph"/>
        <w:numPr>
          <w:ilvl w:val="0"/>
          <w:numId w:val="32"/>
        </w:numPr>
        <w:autoSpaceDE w:val="0"/>
        <w:autoSpaceDN w:val="0"/>
        <w:adjustRightInd w:val="0"/>
        <w:spacing w:after="120" w:line="259" w:lineRule="auto"/>
        <w:rPr>
          <w:rFonts w:ascii="TT15Ct00" w:hAnsi="TT15Ct00" w:cs="TT15Ct00"/>
        </w:rPr>
      </w:pPr>
      <w:r w:rsidRPr="00941D4D">
        <w:rPr>
          <w:rFonts w:ascii="TT15Ct00" w:hAnsi="TT15Ct00" w:cs="TT15Ct00"/>
        </w:rPr>
        <w:t xml:space="preserve">Task 5 – CNMS </w:t>
      </w:r>
      <w:r>
        <w:rPr>
          <w:rFonts w:ascii="TT15Ct00" w:hAnsi="TT15Ct00" w:cs="TT15Ct00"/>
        </w:rPr>
        <w:t xml:space="preserve">(Section 7) </w:t>
      </w:r>
    </w:p>
    <w:bookmarkEnd w:id="8"/>
    <w:p w14:paraId="1577A5D0" w14:textId="40490990" w:rsidR="00C44D04" w:rsidRDefault="00C44D04" w:rsidP="00553F78">
      <w:pPr>
        <w:autoSpaceDE w:val="0"/>
        <w:autoSpaceDN w:val="0"/>
        <w:adjustRightInd w:val="0"/>
        <w:spacing w:after="0" w:line="240" w:lineRule="auto"/>
        <w:rPr>
          <w:rFonts w:ascii="Calibri" w:hAnsi="Calibri" w:cs="Calibri"/>
          <w:color w:val="000000"/>
        </w:rPr>
      </w:pPr>
    </w:p>
    <w:p w14:paraId="4D00B5A0" w14:textId="2F448C93" w:rsidR="00D205A8" w:rsidRDefault="00D205A8" w:rsidP="00553F78">
      <w:pPr>
        <w:autoSpaceDE w:val="0"/>
        <w:autoSpaceDN w:val="0"/>
        <w:adjustRightInd w:val="0"/>
        <w:spacing w:after="0" w:line="240" w:lineRule="auto"/>
        <w:rPr>
          <w:rFonts w:ascii="Calibri" w:hAnsi="Calibri" w:cs="Calibri"/>
          <w:color w:val="000000"/>
        </w:rPr>
      </w:pPr>
    </w:p>
    <w:p w14:paraId="73D1A7E2" w14:textId="2B45F3E5" w:rsidR="00D205A8" w:rsidRDefault="00D205A8" w:rsidP="00553F78">
      <w:pPr>
        <w:autoSpaceDE w:val="0"/>
        <w:autoSpaceDN w:val="0"/>
        <w:adjustRightInd w:val="0"/>
        <w:spacing w:after="0" w:line="240" w:lineRule="auto"/>
        <w:rPr>
          <w:rFonts w:ascii="Calibri" w:hAnsi="Calibri" w:cs="Calibri"/>
          <w:color w:val="000000"/>
        </w:rPr>
      </w:pPr>
    </w:p>
    <w:p w14:paraId="35AA660B" w14:textId="587D9550" w:rsidR="00D205A8" w:rsidRDefault="00D205A8" w:rsidP="00553F78">
      <w:pPr>
        <w:autoSpaceDE w:val="0"/>
        <w:autoSpaceDN w:val="0"/>
        <w:adjustRightInd w:val="0"/>
        <w:spacing w:after="0" w:line="240" w:lineRule="auto"/>
        <w:rPr>
          <w:rFonts w:ascii="Calibri" w:hAnsi="Calibri" w:cs="Calibri"/>
          <w:color w:val="000000"/>
        </w:rPr>
      </w:pPr>
    </w:p>
    <w:p w14:paraId="64D60430" w14:textId="3C4FEC5E" w:rsidR="00D205A8" w:rsidRDefault="00D205A8" w:rsidP="00553F78">
      <w:pPr>
        <w:autoSpaceDE w:val="0"/>
        <w:autoSpaceDN w:val="0"/>
        <w:adjustRightInd w:val="0"/>
        <w:spacing w:after="0" w:line="240" w:lineRule="auto"/>
        <w:rPr>
          <w:rFonts w:ascii="Calibri" w:hAnsi="Calibri" w:cs="Calibri"/>
          <w:color w:val="000000"/>
        </w:rPr>
      </w:pPr>
    </w:p>
    <w:p w14:paraId="612BA74E" w14:textId="20EDDFD1" w:rsidR="00D205A8" w:rsidRDefault="00D205A8" w:rsidP="00553F78">
      <w:pPr>
        <w:autoSpaceDE w:val="0"/>
        <w:autoSpaceDN w:val="0"/>
        <w:adjustRightInd w:val="0"/>
        <w:spacing w:after="0" w:line="240" w:lineRule="auto"/>
        <w:rPr>
          <w:rFonts w:ascii="Calibri" w:hAnsi="Calibri" w:cs="Calibri"/>
          <w:color w:val="000000"/>
        </w:rPr>
      </w:pPr>
    </w:p>
    <w:p w14:paraId="60B016C9" w14:textId="7A4F048A" w:rsidR="00D205A8" w:rsidRDefault="00D205A8" w:rsidP="00553F78">
      <w:pPr>
        <w:autoSpaceDE w:val="0"/>
        <w:autoSpaceDN w:val="0"/>
        <w:adjustRightInd w:val="0"/>
        <w:spacing w:after="0" w:line="240" w:lineRule="auto"/>
        <w:rPr>
          <w:rFonts w:ascii="Calibri" w:hAnsi="Calibri" w:cs="Calibri"/>
          <w:color w:val="000000"/>
        </w:rPr>
      </w:pPr>
    </w:p>
    <w:p w14:paraId="446E22A3" w14:textId="0780C1FC" w:rsidR="00D205A8" w:rsidRDefault="00D205A8" w:rsidP="00553F78">
      <w:pPr>
        <w:autoSpaceDE w:val="0"/>
        <w:autoSpaceDN w:val="0"/>
        <w:adjustRightInd w:val="0"/>
        <w:spacing w:after="0" w:line="240" w:lineRule="auto"/>
        <w:rPr>
          <w:rFonts w:ascii="Calibri" w:hAnsi="Calibri" w:cs="Calibri"/>
          <w:color w:val="000000"/>
        </w:rPr>
      </w:pPr>
    </w:p>
    <w:p w14:paraId="719E9E96" w14:textId="0BE7DC42" w:rsidR="00D205A8" w:rsidRDefault="00D205A8" w:rsidP="00553F78">
      <w:pPr>
        <w:autoSpaceDE w:val="0"/>
        <w:autoSpaceDN w:val="0"/>
        <w:adjustRightInd w:val="0"/>
        <w:spacing w:after="0" w:line="240" w:lineRule="auto"/>
        <w:rPr>
          <w:rFonts w:ascii="Calibri" w:hAnsi="Calibri" w:cs="Calibri"/>
          <w:color w:val="000000"/>
        </w:rPr>
      </w:pPr>
    </w:p>
    <w:p w14:paraId="58F97A63" w14:textId="3B498455" w:rsidR="00D205A8" w:rsidRDefault="00D205A8" w:rsidP="00553F78">
      <w:pPr>
        <w:autoSpaceDE w:val="0"/>
        <w:autoSpaceDN w:val="0"/>
        <w:adjustRightInd w:val="0"/>
        <w:spacing w:after="0" w:line="240" w:lineRule="auto"/>
        <w:rPr>
          <w:rFonts w:ascii="Calibri" w:hAnsi="Calibri" w:cs="Calibri"/>
          <w:color w:val="000000"/>
        </w:rPr>
      </w:pPr>
    </w:p>
    <w:p w14:paraId="0E6680C1" w14:textId="79900639" w:rsidR="00D205A8" w:rsidRDefault="00D205A8" w:rsidP="00553F78">
      <w:pPr>
        <w:autoSpaceDE w:val="0"/>
        <w:autoSpaceDN w:val="0"/>
        <w:adjustRightInd w:val="0"/>
        <w:spacing w:after="0" w:line="240" w:lineRule="auto"/>
        <w:rPr>
          <w:rFonts w:ascii="Calibri" w:hAnsi="Calibri" w:cs="Calibri"/>
          <w:color w:val="000000"/>
        </w:rPr>
      </w:pPr>
    </w:p>
    <w:p w14:paraId="254BB2D8" w14:textId="5E905382" w:rsidR="00D205A8" w:rsidRDefault="00D205A8" w:rsidP="00553F78">
      <w:pPr>
        <w:autoSpaceDE w:val="0"/>
        <w:autoSpaceDN w:val="0"/>
        <w:adjustRightInd w:val="0"/>
        <w:spacing w:after="0" w:line="240" w:lineRule="auto"/>
        <w:rPr>
          <w:rFonts w:ascii="Calibri" w:hAnsi="Calibri" w:cs="Calibri"/>
          <w:color w:val="000000"/>
        </w:rPr>
      </w:pPr>
    </w:p>
    <w:p w14:paraId="61E07F70" w14:textId="42EA0935" w:rsidR="00D205A8" w:rsidRDefault="00D205A8" w:rsidP="00553F78">
      <w:pPr>
        <w:autoSpaceDE w:val="0"/>
        <w:autoSpaceDN w:val="0"/>
        <w:adjustRightInd w:val="0"/>
        <w:spacing w:after="0" w:line="240" w:lineRule="auto"/>
        <w:rPr>
          <w:rFonts w:ascii="Calibri" w:hAnsi="Calibri" w:cs="Calibri"/>
          <w:color w:val="000000"/>
        </w:rPr>
      </w:pPr>
    </w:p>
    <w:p w14:paraId="27700AED" w14:textId="2826AE14" w:rsidR="00D205A8" w:rsidRDefault="00D205A8" w:rsidP="00553F78">
      <w:pPr>
        <w:autoSpaceDE w:val="0"/>
        <w:autoSpaceDN w:val="0"/>
        <w:adjustRightInd w:val="0"/>
        <w:spacing w:after="0" w:line="240" w:lineRule="auto"/>
        <w:rPr>
          <w:rFonts w:ascii="Calibri" w:hAnsi="Calibri" w:cs="Calibri"/>
          <w:color w:val="000000"/>
        </w:rPr>
      </w:pPr>
    </w:p>
    <w:p w14:paraId="6EF10DD4" w14:textId="53E22B8D" w:rsidR="00D205A8" w:rsidRDefault="00D205A8" w:rsidP="00553F78">
      <w:pPr>
        <w:autoSpaceDE w:val="0"/>
        <w:autoSpaceDN w:val="0"/>
        <w:adjustRightInd w:val="0"/>
        <w:spacing w:after="0" w:line="240" w:lineRule="auto"/>
        <w:rPr>
          <w:rFonts w:ascii="Calibri" w:hAnsi="Calibri" w:cs="Calibri"/>
          <w:color w:val="000000"/>
        </w:rPr>
      </w:pPr>
    </w:p>
    <w:p w14:paraId="26AD9D5C" w14:textId="043B86EA" w:rsidR="00D205A8" w:rsidRDefault="00D205A8" w:rsidP="00553F78">
      <w:pPr>
        <w:autoSpaceDE w:val="0"/>
        <w:autoSpaceDN w:val="0"/>
        <w:adjustRightInd w:val="0"/>
        <w:spacing w:after="0" w:line="240" w:lineRule="auto"/>
        <w:rPr>
          <w:rFonts w:ascii="Calibri" w:hAnsi="Calibri" w:cs="Calibri"/>
          <w:color w:val="000000"/>
        </w:rPr>
      </w:pPr>
    </w:p>
    <w:p w14:paraId="7AB369DD" w14:textId="1E0E3094" w:rsidR="00D205A8" w:rsidRDefault="00D205A8" w:rsidP="00553F78">
      <w:pPr>
        <w:autoSpaceDE w:val="0"/>
        <w:autoSpaceDN w:val="0"/>
        <w:adjustRightInd w:val="0"/>
        <w:spacing w:after="0" w:line="240" w:lineRule="auto"/>
        <w:rPr>
          <w:rFonts w:ascii="Calibri" w:hAnsi="Calibri" w:cs="Calibri"/>
          <w:color w:val="000000"/>
        </w:rPr>
      </w:pPr>
    </w:p>
    <w:p w14:paraId="216A548A" w14:textId="7BF10ABB" w:rsidR="00D205A8" w:rsidRDefault="00D205A8" w:rsidP="00553F78">
      <w:pPr>
        <w:autoSpaceDE w:val="0"/>
        <w:autoSpaceDN w:val="0"/>
        <w:adjustRightInd w:val="0"/>
        <w:spacing w:after="0" w:line="240" w:lineRule="auto"/>
        <w:rPr>
          <w:rFonts w:ascii="Calibri" w:hAnsi="Calibri" w:cs="Calibri"/>
          <w:color w:val="000000"/>
        </w:rPr>
      </w:pPr>
    </w:p>
    <w:p w14:paraId="6935988C" w14:textId="48B31C00" w:rsidR="00D205A8" w:rsidRDefault="00D205A8" w:rsidP="00553F78">
      <w:pPr>
        <w:autoSpaceDE w:val="0"/>
        <w:autoSpaceDN w:val="0"/>
        <w:adjustRightInd w:val="0"/>
        <w:spacing w:after="0" w:line="240" w:lineRule="auto"/>
        <w:rPr>
          <w:rFonts w:ascii="Calibri" w:hAnsi="Calibri" w:cs="Calibri"/>
          <w:color w:val="000000"/>
        </w:rPr>
      </w:pPr>
    </w:p>
    <w:p w14:paraId="1A45FBBA" w14:textId="3512056D" w:rsidR="00D205A8" w:rsidRDefault="00D205A8" w:rsidP="00553F78">
      <w:pPr>
        <w:autoSpaceDE w:val="0"/>
        <w:autoSpaceDN w:val="0"/>
        <w:adjustRightInd w:val="0"/>
        <w:spacing w:after="0" w:line="240" w:lineRule="auto"/>
        <w:rPr>
          <w:rFonts w:ascii="Calibri" w:hAnsi="Calibri" w:cs="Calibri"/>
          <w:color w:val="000000"/>
        </w:rPr>
      </w:pPr>
    </w:p>
    <w:p w14:paraId="0F67016A" w14:textId="62B7D092" w:rsidR="00D205A8" w:rsidRDefault="00D205A8" w:rsidP="00553F78">
      <w:pPr>
        <w:autoSpaceDE w:val="0"/>
        <w:autoSpaceDN w:val="0"/>
        <w:adjustRightInd w:val="0"/>
        <w:spacing w:after="0" w:line="240" w:lineRule="auto"/>
        <w:rPr>
          <w:rFonts w:ascii="Calibri" w:hAnsi="Calibri" w:cs="Calibri"/>
          <w:color w:val="000000"/>
        </w:rPr>
      </w:pPr>
    </w:p>
    <w:p w14:paraId="40C969AD" w14:textId="6B933D54" w:rsidR="00D205A8" w:rsidRDefault="00D205A8" w:rsidP="00553F78">
      <w:pPr>
        <w:autoSpaceDE w:val="0"/>
        <w:autoSpaceDN w:val="0"/>
        <w:adjustRightInd w:val="0"/>
        <w:spacing w:after="0" w:line="240" w:lineRule="auto"/>
        <w:rPr>
          <w:rFonts w:ascii="Calibri" w:hAnsi="Calibri" w:cs="Calibri"/>
          <w:color w:val="000000"/>
        </w:rPr>
      </w:pPr>
    </w:p>
    <w:p w14:paraId="0AA4BC0D" w14:textId="20C63431" w:rsidR="00D205A8" w:rsidRDefault="00D205A8" w:rsidP="00553F78">
      <w:pPr>
        <w:autoSpaceDE w:val="0"/>
        <w:autoSpaceDN w:val="0"/>
        <w:adjustRightInd w:val="0"/>
        <w:spacing w:after="0" w:line="240" w:lineRule="auto"/>
        <w:rPr>
          <w:rFonts w:ascii="Calibri" w:hAnsi="Calibri" w:cs="Calibri"/>
          <w:color w:val="000000"/>
        </w:rPr>
      </w:pPr>
    </w:p>
    <w:p w14:paraId="6ECD02FB" w14:textId="0A0BA530" w:rsidR="00D205A8" w:rsidRDefault="00D205A8" w:rsidP="00553F78">
      <w:pPr>
        <w:autoSpaceDE w:val="0"/>
        <w:autoSpaceDN w:val="0"/>
        <w:adjustRightInd w:val="0"/>
        <w:spacing w:after="0" w:line="240" w:lineRule="auto"/>
        <w:rPr>
          <w:rFonts w:ascii="Calibri" w:hAnsi="Calibri" w:cs="Calibri"/>
          <w:color w:val="000000"/>
        </w:rPr>
      </w:pPr>
    </w:p>
    <w:p w14:paraId="7BCCE499" w14:textId="169D60BB" w:rsidR="00D205A8" w:rsidRDefault="00D205A8" w:rsidP="00553F78">
      <w:pPr>
        <w:autoSpaceDE w:val="0"/>
        <w:autoSpaceDN w:val="0"/>
        <w:adjustRightInd w:val="0"/>
        <w:spacing w:after="0" w:line="240" w:lineRule="auto"/>
        <w:rPr>
          <w:rFonts w:ascii="Calibri" w:hAnsi="Calibri" w:cs="Calibri"/>
          <w:color w:val="000000"/>
        </w:rPr>
      </w:pPr>
    </w:p>
    <w:p w14:paraId="2E94B0B7" w14:textId="362EB1B6" w:rsidR="00D205A8" w:rsidRDefault="00D205A8" w:rsidP="00553F78">
      <w:pPr>
        <w:autoSpaceDE w:val="0"/>
        <w:autoSpaceDN w:val="0"/>
        <w:adjustRightInd w:val="0"/>
        <w:spacing w:after="0" w:line="240" w:lineRule="auto"/>
        <w:rPr>
          <w:rFonts w:ascii="Calibri" w:hAnsi="Calibri" w:cs="Calibri"/>
          <w:color w:val="000000"/>
        </w:rPr>
      </w:pPr>
    </w:p>
    <w:p w14:paraId="3864702E" w14:textId="3D033D1B" w:rsidR="00D205A8" w:rsidRDefault="00D205A8" w:rsidP="00553F78">
      <w:pPr>
        <w:autoSpaceDE w:val="0"/>
        <w:autoSpaceDN w:val="0"/>
        <w:adjustRightInd w:val="0"/>
        <w:spacing w:after="0" w:line="240" w:lineRule="auto"/>
        <w:rPr>
          <w:rFonts w:ascii="Calibri" w:hAnsi="Calibri" w:cs="Calibri"/>
          <w:color w:val="000000"/>
        </w:rPr>
      </w:pPr>
    </w:p>
    <w:p w14:paraId="404C10F8" w14:textId="442AEB21" w:rsidR="00D205A8" w:rsidRDefault="00D205A8" w:rsidP="00553F78">
      <w:pPr>
        <w:autoSpaceDE w:val="0"/>
        <w:autoSpaceDN w:val="0"/>
        <w:adjustRightInd w:val="0"/>
        <w:spacing w:after="0" w:line="240" w:lineRule="auto"/>
        <w:rPr>
          <w:rFonts w:ascii="Calibri" w:hAnsi="Calibri" w:cs="Calibri"/>
          <w:color w:val="000000"/>
        </w:rPr>
      </w:pPr>
    </w:p>
    <w:p w14:paraId="3D8B22BC" w14:textId="1BE4DBD8" w:rsidR="00D205A8" w:rsidRDefault="00D205A8" w:rsidP="00553F78">
      <w:pPr>
        <w:autoSpaceDE w:val="0"/>
        <w:autoSpaceDN w:val="0"/>
        <w:adjustRightInd w:val="0"/>
        <w:spacing w:after="0" w:line="240" w:lineRule="auto"/>
        <w:rPr>
          <w:rFonts w:ascii="Calibri" w:hAnsi="Calibri" w:cs="Calibri"/>
          <w:color w:val="000000"/>
        </w:rPr>
      </w:pPr>
    </w:p>
    <w:p w14:paraId="35D2B5ED" w14:textId="0BF5292E" w:rsidR="00D205A8" w:rsidRDefault="00D205A8" w:rsidP="00553F78">
      <w:pPr>
        <w:autoSpaceDE w:val="0"/>
        <w:autoSpaceDN w:val="0"/>
        <w:adjustRightInd w:val="0"/>
        <w:spacing w:after="0" w:line="240" w:lineRule="auto"/>
        <w:rPr>
          <w:rFonts w:ascii="Calibri" w:hAnsi="Calibri" w:cs="Calibri"/>
          <w:color w:val="000000"/>
        </w:rPr>
      </w:pPr>
    </w:p>
    <w:p w14:paraId="57398175" w14:textId="1EA80919" w:rsidR="00D205A8" w:rsidRDefault="00D205A8" w:rsidP="00553F78">
      <w:pPr>
        <w:autoSpaceDE w:val="0"/>
        <w:autoSpaceDN w:val="0"/>
        <w:adjustRightInd w:val="0"/>
        <w:spacing w:after="0" w:line="240" w:lineRule="auto"/>
        <w:rPr>
          <w:rFonts w:ascii="Calibri" w:hAnsi="Calibri" w:cs="Calibri"/>
          <w:color w:val="000000"/>
        </w:rPr>
      </w:pPr>
    </w:p>
    <w:p w14:paraId="2F71C6EB" w14:textId="3DC6C2F6" w:rsidR="00D205A8" w:rsidRDefault="00D205A8" w:rsidP="00553F78">
      <w:pPr>
        <w:autoSpaceDE w:val="0"/>
        <w:autoSpaceDN w:val="0"/>
        <w:adjustRightInd w:val="0"/>
        <w:spacing w:after="0" w:line="240" w:lineRule="auto"/>
        <w:rPr>
          <w:rFonts w:ascii="Calibri" w:hAnsi="Calibri" w:cs="Calibri"/>
          <w:color w:val="000000"/>
        </w:rPr>
      </w:pPr>
    </w:p>
    <w:p w14:paraId="0D322A17" w14:textId="1FF6D660" w:rsidR="00D205A8" w:rsidRDefault="00D205A8" w:rsidP="00553F78">
      <w:pPr>
        <w:autoSpaceDE w:val="0"/>
        <w:autoSpaceDN w:val="0"/>
        <w:adjustRightInd w:val="0"/>
        <w:spacing w:after="0" w:line="240" w:lineRule="auto"/>
        <w:rPr>
          <w:rFonts w:ascii="Calibri" w:hAnsi="Calibri" w:cs="Calibri"/>
          <w:color w:val="000000"/>
        </w:rPr>
      </w:pPr>
    </w:p>
    <w:p w14:paraId="5B8AE1E9" w14:textId="28EC6636" w:rsidR="00D205A8" w:rsidRDefault="00D205A8" w:rsidP="00553F78">
      <w:pPr>
        <w:autoSpaceDE w:val="0"/>
        <w:autoSpaceDN w:val="0"/>
        <w:adjustRightInd w:val="0"/>
        <w:spacing w:after="0" w:line="240" w:lineRule="auto"/>
        <w:rPr>
          <w:rFonts w:ascii="Calibri" w:hAnsi="Calibri" w:cs="Calibri"/>
          <w:color w:val="000000"/>
        </w:rPr>
      </w:pPr>
    </w:p>
    <w:p w14:paraId="1019E7B5" w14:textId="6A32509B" w:rsidR="00D205A8" w:rsidRDefault="00D205A8" w:rsidP="00553F78">
      <w:pPr>
        <w:autoSpaceDE w:val="0"/>
        <w:autoSpaceDN w:val="0"/>
        <w:adjustRightInd w:val="0"/>
        <w:spacing w:after="0" w:line="240" w:lineRule="auto"/>
        <w:rPr>
          <w:rFonts w:ascii="Calibri" w:hAnsi="Calibri" w:cs="Calibri"/>
          <w:color w:val="000000"/>
        </w:rPr>
      </w:pPr>
    </w:p>
    <w:p w14:paraId="274B4053" w14:textId="77777777" w:rsidR="00D205A8" w:rsidRDefault="00D205A8" w:rsidP="00553F78">
      <w:pPr>
        <w:autoSpaceDE w:val="0"/>
        <w:autoSpaceDN w:val="0"/>
        <w:adjustRightInd w:val="0"/>
        <w:spacing w:after="0" w:line="240" w:lineRule="auto"/>
        <w:rPr>
          <w:rFonts w:ascii="Calibri" w:hAnsi="Calibri" w:cs="Calibri"/>
          <w:color w:val="000000"/>
        </w:rPr>
      </w:pPr>
    </w:p>
    <w:p w14:paraId="0D894E76" w14:textId="3B977660" w:rsidR="00150841" w:rsidRDefault="006A0B80" w:rsidP="00290613">
      <w:pPr>
        <w:pStyle w:val="Heading1"/>
        <w:rPr>
          <w:rFonts w:asciiTheme="minorHAnsi" w:eastAsiaTheme="minorEastAsia" w:hAnsiTheme="minorHAnsi" w:cstheme="minorBidi"/>
          <w:b w:val="0"/>
          <w:bCs w:val="0"/>
          <w:color w:val="auto"/>
          <w:sz w:val="22"/>
          <w:szCs w:val="22"/>
        </w:rPr>
      </w:pPr>
      <w:bookmarkStart w:id="9" w:name="_Toc93673817"/>
      <w:bookmarkStart w:id="10" w:name="_Toc146888595"/>
      <w:r>
        <w:t>Introduction and Project Scope</w:t>
      </w:r>
      <w:bookmarkEnd w:id="9"/>
      <w:bookmarkEnd w:id="10"/>
    </w:p>
    <w:p w14:paraId="17C4A4B1" w14:textId="5BBFFC2F" w:rsidR="00DD149A" w:rsidRDefault="00303F12" w:rsidP="00C44D04">
      <w:pPr>
        <w:autoSpaceDE w:val="0"/>
        <w:autoSpaceDN w:val="0"/>
        <w:adjustRightInd w:val="0"/>
        <w:spacing w:after="120" w:line="259" w:lineRule="auto"/>
        <w:rPr>
          <w:rFonts w:ascii="TT15Ct00" w:hAnsi="TT15Ct00" w:cs="TT15Ct00"/>
        </w:rPr>
      </w:pPr>
      <w:r>
        <w:rPr>
          <w:rFonts w:ascii="TT15Ct00" w:hAnsi="TT15Ct00" w:cs="TT15Ct00"/>
        </w:rPr>
        <w:t xml:space="preserve">TWDB </w:t>
      </w:r>
      <w:r w:rsidR="00C44D04" w:rsidRPr="004D6D3E">
        <w:rPr>
          <w:rFonts w:ascii="TT15Ct00" w:hAnsi="TT15Ct00" w:cs="TT15Ct00"/>
        </w:rPr>
        <w:t xml:space="preserve">contracted </w:t>
      </w:r>
      <w:r w:rsidR="00FC6C40" w:rsidRPr="004D6D3E">
        <w:rPr>
          <w:rFonts w:ascii="TT15Ct00" w:hAnsi="TT15Ct00" w:cs="TT15Ct00"/>
        </w:rPr>
        <w:t xml:space="preserve">Stantec </w:t>
      </w:r>
      <w:r w:rsidR="006271B6">
        <w:rPr>
          <w:rFonts w:ascii="TT15Ct00" w:hAnsi="TT15Ct00" w:cs="TT15Ct00"/>
        </w:rPr>
        <w:t xml:space="preserve">under Task Order </w:t>
      </w:r>
      <w:r w:rsidR="0049623E">
        <w:rPr>
          <w:rFonts w:ascii="TT15Ct00" w:hAnsi="TT15Ct00" w:cs="TT15Ct00"/>
        </w:rPr>
        <w:t>#</w:t>
      </w:r>
      <w:r w:rsidR="0071070E">
        <w:rPr>
          <w:rFonts w:ascii="TT15Ct00" w:hAnsi="TT15Ct00" w:cs="TT15Ct00"/>
        </w:rPr>
        <w:t xml:space="preserve"> </w:t>
      </w:r>
      <w:r w:rsidR="006271B6">
        <w:rPr>
          <w:rFonts w:ascii="TT15Ct00" w:hAnsi="TT15Ct00" w:cs="TT15Ct00"/>
        </w:rPr>
        <w:t xml:space="preserve">1 </w:t>
      </w:r>
      <w:r w:rsidR="00C44D04" w:rsidRPr="004D6D3E">
        <w:rPr>
          <w:rFonts w:ascii="TT15Ct00" w:hAnsi="TT15Ct00" w:cs="TT15Ct00"/>
        </w:rPr>
        <w:t>to complete a BLE analysis for</w:t>
      </w:r>
      <w:r w:rsidR="00765BB9">
        <w:rPr>
          <w:rFonts w:ascii="TT15Ct00" w:hAnsi="TT15Ct00" w:cs="TT15Ct00"/>
        </w:rPr>
        <w:t xml:space="preserve"> six, </w:t>
      </w:r>
      <w:r w:rsidR="00D62731">
        <w:rPr>
          <w:rFonts w:ascii="TT15Ct00" w:hAnsi="TT15Ct00" w:cs="TT15Ct00"/>
        </w:rPr>
        <w:t xml:space="preserve">National Hydrography Dataset (NHD) Hydrologic Unit Code 8 (HUC 8) </w:t>
      </w:r>
      <w:r w:rsidR="0038241D">
        <w:rPr>
          <w:rFonts w:ascii="TT15Ct00" w:hAnsi="TT15Ct00" w:cs="TT15Ct00"/>
        </w:rPr>
        <w:t>scale watersheds in the Nueces</w:t>
      </w:r>
      <w:r w:rsidR="00397DA6">
        <w:rPr>
          <w:rFonts w:ascii="TT15Ct00" w:hAnsi="TT15Ct00" w:cs="TT15Ct00"/>
        </w:rPr>
        <w:t xml:space="preserve"> and Frio</w:t>
      </w:r>
      <w:r w:rsidR="0038241D">
        <w:rPr>
          <w:rFonts w:ascii="TT15Ct00" w:hAnsi="TT15Ct00" w:cs="TT15Ct00"/>
        </w:rPr>
        <w:t xml:space="preserve"> Ri</w:t>
      </w:r>
      <w:r w:rsidR="0038241D" w:rsidRPr="009037E5">
        <w:rPr>
          <w:rFonts w:ascii="TT15Ct00" w:hAnsi="TT15Ct00" w:cs="TT15Ct00"/>
        </w:rPr>
        <w:t>ver Basin</w:t>
      </w:r>
      <w:r w:rsidR="00397DA6">
        <w:rPr>
          <w:rFonts w:ascii="TT15Ct00" w:hAnsi="TT15Ct00" w:cs="TT15Ct00"/>
        </w:rPr>
        <w:t>s</w:t>
      </w:r>
      <w:r w:rsidR="00A13DBC" w:rsidRPr="009037E5">
        <w:rPr>
          <w:rFonts w:ascii="TT15Ct00" w:hAnsi="TT15Ct00" w:cs="TT15Ct00"/>
        </w:rPr>
        <w:t>, west of San Antonio</w:t>
      </w:r>
      <w:r w:rsidR="00377089">
        <w:rPr>
          <w:rFonts w:ascii="TT15Ct00" w:hAnsi="TT15Ct00" w:cs="TT15Ct00"/>
        </w:rPr>
        <w:t xml:space="preserve"> with</w:t>
      </w:r>
      <w:r w:rsidR="002E208C" w:rsidRPr="009037E5">
        <w:rPr>
          <w:rFonts w:ascii="TT15Ct00" w:hAnsi="TT15Ct00" w:cs="TT15Ct00"/>
        </w:rPr>
        <w:t>in the Edward’</w:t>
      </w:r>
      <w:r w:rsidR="002E208C" w:rsidRPr="00EE7C69">
        <w:rPr>
          <w:rFonts w:ascii="TT15Ct00" w:hAnsi="TT15Ct00" w:cs="TT15Ct00"/>
        </w:rPr>
        <w:t>s Aquifer region</w:t>
      </w:r>
      <w:r w:rsidR="00DD149A">
        <w:rPr>
          <w:rFonts w:ascii="TT15Ct00" w:hAnsi="TT15Ct00" w:cs="TT15Ct00"/>
        </w:rPr>
        <w:t xml:space="preserve">: </w:t>
      </w:r>
    </w:p>
    <w:p w14:paraId="443703F6" w14:textId="5A60CBE9" w:rsidR="00A93EB5" w:rsidRDefault="00B1719C" w:rsidP="00A93EB5">
      <w:pPr>
        <w:pStyle w:val="ListParagraph"/>
        <w:numPr>
          <w:ilvl w:val="0"/>
          <w:numId w:val="32"/>
        </w:numPr>
        <w:autoSpaceDE w:val="0"/>
        <w:autoSpaceDN w:val="0"/>
        <w:adjustRightInd w:val="0"/>
        <w:spacing w:after="120" w:line="259" w:lineRule="auto"/>
        <w:rPr>
          <w:rFonts w:ascii="TT15Ct00" w:hAnsi="TT15Ct00" w:cs="TT15Ct00"/>
        </w:rPr>
      </w:pPr>
      <w:r>
        <w:rPr>
          <w:rFonts w:ascii="TT15Ct00" w:hAnsi="TT15Ct00" w:cs="TT15Ct00"/>
        </w:rPr>
        <w:lastRenderedPageBreak/>
        <w:t>Nueces Headwaters - # 12110101</w:t>
      </w:r>
    </w:p>
    <w:p w14:paraId="77108AF2" w14:textId="3DACD49D" w:rsidR="00B1719C" w:rsidRDefault="00B1719C" w:rsidP="00A93EB5">
      <w:pPr>
        <w:pStyle w:val="ListParagraph"/>
        <w:numPr>
          <w:ilvl w:val="0"/>
          <w:numId w:val="32"/>
        </w:numPr>
        <w:autoSpaceDE w:val="0"/>
        <w:autoSpaceDN w:val="0"/>
        <w:adjustRightInd w:val="0"/>
        <w:spacing w:after="120" w:line="259" w:lineRule="auto"/>
        <w:rPr>
          <w:rFonts w:ascii="TT15Ct00" w:hAnsi="TT15Ct00" w:cs="TT15Ct00"/>
        </w:rPr>
      </w:pPr>
      <w:r>
        <w:rPr>
          <w:rFonts w:ascii="TT15Ct00" w:hAnsi="TT15Ct00" w:cs="TT15Ct00"/>
        </w:rPr>
        <w:t>Upper Nueces - #12110103</w:t>
      </w:r>
    </w:p>
    <w:p w14:paraId="10AD6219" w14:textId="4095E6BF" w:rsidR="00B1719C" w:rsidRDefault="00B1719C" w:rsidP="00A93EB5">
      <w:pPr>
        <w:pStyle w:val="ListParagraph"/>
        <w:numPr>
          <w:ilvl w:val="0"/>
          <w:numId w:val="32"/>
        </w:numPr>
        <w:autoSpaceDE w:val="0"/>
        <w:autoSpaceDN w:val="0"/>
        <w:adjustRightInd w:val="0"/>
        <w:spacing w:after="120" w:line="259" w:lineRule="auto"/>
        <w:rPr>
          <w:rFonts w:ascii="TT15Ct00" w:hAnsi="TT15Ct00" w:cs="TT15Ct00"/>
        </w:rPr>
      </w:pPr>
      <w:r>
        <w:rPr>
          <w:rFonts w:ascii="TT15Ct00" w:hAnsi="TT15Ct00" w:cs="TT15Ct00"/>
        </w:rPr>
        <w:t>Turkey - #12110</w:t>
      </w:r>
      <w:r w:rsidR="008C247D">
        <w:rPr>
          <w:rFonts w:ascii="TT15Ct00" w:hAnsi="TT15Ct00" w:cs="TT15Ct00"/>
        </w:rPr>
        <w:t>104</w:t>
      </w:r>
    </w:p>
    <w:p w14:paraId="192F29AE" w14:textId="04BE9C79" w:rsidR="008C247D" w:rsidRDefault="008C247D" w:rsidP="00A93EB5">
      <w:pPr>
        <w:pStyle w:val="ListParagraph"/>
        <w:numPr>
          <w:ilvl w:val="0"/>
          <w:numId w:val="32"/>
        </w:numPr>
        <w:autoSpaceDE w:val="0"/>
        <w:autoSpaceDN w:val="0"/>
        <w:adjustRightInd w:val="0"/>
        <w:spacing w:after="120" w:line="259" w:lineRule="auto"/>
        <w:rPr>
          <w:rFonts w:ascii="TT15Ct00" w:hAnsi="TT15Ct00" w:cs="TT15Ct00"/>
        </w:rPr>
      </w:pPr>
      <w:r>
        <w:rPr>
          <w:rFonts w:ascii="TT15Ct00" w:hAnsi="TT15Ct00" w:cs="TT15Ct00"/>
        </w:rPr>
        <w:t>Middles Nueces - #12110105</w:t>
      </w:r>
    </w:p>
    <w:p w14:paraId="5F111903" w14:textId="1EBA4325" w:rsidR="008C247D" w:rsidRDefault="008C247D" w:rsidP="00A93EB5">
      <w:pPr>
        <w:pStyle w:val="ListParagraph"/>
        <w:numPr>
          <w:ilvl w:val="0"/>
          <w:numId w:val="32"/>
        </w:numPr>
        <w:autoSpaceDE w:val="0"/>
        <w:autoSpaceDN w:val="0"/>
        <w:adjustRightInd w:val="0"/>
        <w:spacing w:after="120" w:line="259" w:lineRule="auto"/>
        <w:rPr>
          <w:rFonts w:ascii="TT15Ct00" w:hAnsi="TT15Ct00" w:cs="TT15Ct00"/>
        </w:rPr>
      </w:pPr>
      <w:r>
        <w:rPr>
          <w:rFonts w:ascii="TT15Ct00" w:hAnsi="TT15Ct00" w:cs="TT15Ct00"/>
        </w:rPr>
        <w:t>Upper Frio - #12110</w:t>
      </w:r>
      <w:r w:rsidR="00BE42B5">
        <w:rPr>
          <w:rFonts w:ascii="TT15Ct00" w:hAnsi="TT15Ct00" w:cs="TT15Ct00"/>
        </w:rPr>
        <w:t>106</w:t>
      </w:r>
    </w:p>
    <w:p w14:paraId="47D6BD3D" w14:textId="76513F44" w:rsidR="00BE42B5" w:rsidRPr="004D6D3E" w:rsidRDefault="00BE42B5" w:rsidP="004D6D3E">
      <w:pPr>
        <w:pStyle w:val="ListParagraph"/>
        <w:numPr>
          <w:ilvl w:val="0"/>
          <w:numId w:val="32"/>
        </w:numPr>
        <w:autoSpaceDE w:val="0"/>
        <w:autoSpaceDN w:val="0"/>
        <w:adjustRightInd w:val="0"/>
        <w:spacing w:after="120" w:line="259" w:lineRule="auto"/>
        <w:rPr>
          <w:rFonts w:ascii="TT15Ct00" w:hAnsi="TT15Ct00" w:cs="TT15Ct00"/>
        </w:rPr>
      </w:pPr>
      <w:r>
        <w:rPr>
          <w:rFonts w:ascii="TT15Ct00" w:hAnsi="TT15Ct00" w:cs="TT15Ct00"/>
        </w:rPr>
        <w:t xml:space="preserve">Hondo - #12110107 </w:t>
      </w:r>
    </w:p>
    <w:p w14:paraId="5AB39C77" w14:textId="77777777" w:rsidR="00054B3A" w:rsidRDefault="002E208C" w:rsidP="00054B3A">
      <w:pPr>
        <w:autoSpaceDE w:val="0"/>
        <w:autoSpaceDN w:val="0"/>
        <w:adjustRightInd w:val="0"/>
        <w:spacing w:after="120" w:line="259" w:lineRule="auto"/>
        <w:rPr>
          <w:rFonts w:ascii="TT15Ct00" w:hAnsi="TT15Ct00" w:cs="TT15Ct00"/>
        </w:rPr>
      </w:pPr>
      <w:r w:rsidRPr="009037E5">
        <w:rPr>
          <w:rFonts w:ascii="TT15Ct00" w:hAnsi="TT15Ct00" w:cs="TT15Ct00"/>
        </w:rPr>
        <w:t xml:space="preserve">Results of this study affect the </w:t>
      </w:r>
      <w:r w:rsidRPr="00EE7C69">
        <w:rPr>
          <w:rFonts w:ascii="TT15Ct00" w:hAnsi="TT15Ct00" w:cs="TT15Ct00"/>
        </w:rPr>
        <w:t xml:space="preserve">counties </w:t>
      </w:r>
      <w:r w:rsidR="009F6EA8" w:rsidRPr="00EE7C69">
        <w:rPr>
          <w:rFonts w:ascii="TT15Ct00" w:hAnsi="TT15Ct00" w:cs="TT15Ct00"/>
        </w:rPr>
        <w:t xml:space="preserve">of </w:t>
      </w:r>
      <w:r w:rsidR="009F6EA8" w:rsidRPr="004D6D3E">
        <w:rPr>
          <w:rFonts w:ascii="TT15Ct00" w:hAnsi="TT15Ct00" w:cs="TT15Ct00"/>
        </w:rPr>
        <w:t>Edwards</w:t>
      </w:r>
      <w:r w:rsidR="00F8770E">
        <w:rPr>
          <w:rFonts w:ascii="TT15Ct00" w:hAnsi="TT15Ct00" w:cs="TT15Ct00"/>
        </w:rPr>
        <w:t xml:space="preserve">, </w:t>
      </w:r>
      <w:r w:rsidR="00245218">
        <w:rPr>
          <w:rFonts w:ascii="TT15Ct00" w:hAnsi="TT15Ct00" w:cs="TT15Ct00"/>
        </w:rPr>
        <w:t xml:space="preserve">Kinney, </w:t>
      </w:r>
      <w:r w:rsidR="001D761B">
        <w:rPr>
          <w:rFonts w:ascii="TT15Ct00" w:hAnsi="TT15Ct00" w:cs="TT15Ct00"/>
        </w:rPr>
        <w:t xml:space="preserve">Real, </w:t>
      </w:r>
      <w:r w:rsidR="00EE7C69" w:rsidRPr="004D6D3E">
        <w:rPr>
          <w:rFonts w:ascii="TT15Ct00" w:hAnsi="TT15Ct00" w:cs="TT15Ct00"/>
        </w:rPr>
        <w:t xml:space="preserve">Uvalde, </w:t>
      </w:r>
      <w:r w:rsidR="00E71EAA">
        <w:rPr>
          <w:rFonts w:ascii="TT15Ct00" w:hAnsi="TT15Ct00" w:cs="TT15Ct00"/>
        </w:rPr>
        <w:t>Zavala, Maverick</w:t>
      </w:r>
      <w:r w:rsidR="00135E3F">
        <w:rPr>
          <w:rFonts w:ascii="TT15Ct00" w:hAnsi="TT15Ct00" w:cs="TT15Ct00"/>
        </w:rPr>
        <w:t xml:space="preserve">, </w:t>
      </w:r>
      <w:r w:rsidR="009D5D58">
        <w:rPr>
          <w:rFonts w:ascii="TT15Ct00" w:hAnsi="TT15Ct00" w:cs="TT15Ct00"/>
        </w:rPr>
        <w:t>M</w:t>
      </w:r>
      <w:r w:rsidR="00135E3F">
        <w:rPr>
          <w:rFonts w:ascii="TT15Ct00" w:hAnsi="TT15Ct00" w:cs="TT15Ct00"/>
        </w:rPr>
        <w:t xml:space="preserve">edina, </w:t>
      </w:r>
      <w:r w:rsidR="00DA0F79">
        <w:rPr>
          <w:rFonts w:ascii="TT15Ct00" w:hAnsi="TT15Ct00" w:cs="TT15Ct00"/>
        </w:rPr>
        <w:t>Frio</w:t>
      </w:r>
      <w:r w:rsidR="001550F6">
        <w:rPr>
          <w:rFonts w:ascii="TT15Ct00" w:hAnsi="TT15Ct00" w:cs="TT15Ct00"/>
        </w:rPr>
        <w:t xml:space="preserve">, Dimmit, </w:t>
      </w:r>
      <w:r w:rsidR="00C52566">
        <w:rPr>
          <w:rFonts w:ascii="TT15Ct00" w:hAnsi="TT15Ct00" w:cs="TT15Ct00"/>
        </w:rPr>
        <w:t>La Salle</w:t>
      </w:r>
      <w:r w:rsidR="00ED4927">
        <w:rPr>
          <w:rFonts w:ascii="TT15Ct00" w:hAnsi="TT15Ct00" w:cs="TT15Ct00"/>
        </w:rPr>
        <w:t>, McMullen</w:t>
      </w:r>
      <w:r w:rsidR="00DC2036">
        <w:rPr>
          <w:rFonts w:ascii="TT15Ct00" w:hAnsi="TT15Ct00" w:cs="TT15Ct00"/>
        </w:rPr>
        <w:t>, Webb,</w:t>
      </w:r>
      <w:r w:rsidR="005C1911">
        <w:rPr>
          <w:rFonts w:ascii="TT15Ct00" w:hAnsi="TT15Ct00" w:cs="TT15Ct00"/>
        </w:rPr>
        <w:t xml:space="preserve"> Duval</w:t>
      </w:r>
      <w:r w:rsidR="00ED4927">
        <w:rPr>
          <w:rFonts w:ascii="TT15Ct00" w:hAnsi="TT15Ct00" w:cs="TT15Ct00"/>
        </w:rPr>
        <w:t xml:space="preserve"> </w:t>
      </w:r>
      <w:r w:rsidR="00780435">
        <w:rPr>
          <w:rFonts w:ascii="TT15Ct00" w:hAnsi="TT15Ct00" w:cs="TT15Ct00"/>
        </w:rPr>
        <w:t xml:space="preserve">and Live Oak. </w:t>
      </w:r>
    </w:p>
    <w:p w14:paraId="132DB99C" w14:textId="7ABD5546" w:rsidR="00D6192E" w:rsidRDefault="00054B3A" w:rsidP="00B544E2">
      <w:r>
        <w:t xml:space="preserve">The BLE process involves using best available data and incorporating automated techniques with traditional hydrologic and hydraulic model development procedures to produce regulatory quality flood hazard boundaries for the 1-percent-annual-chance event as well as estimates of flood hazard boundaries for multiple recurrence intervals. The BLE analysis under this Task Order was divided into six </w:t>
      </w:r>
      <w:r w:rsidRPr="00B544E2">
        <w:t>tasks, most of which are covered in this report:</w:t>
      </w:r>
      <w:r w:rsidR="003800FC">
        <w:t xml:space="preserve"> </w:t>
      </w:r>
    </w:p>
    <w:p w14:paraId="4BAEA056" w14:textId="20D6ADB2" w:rsidR="005E5213" w:rsidRPr="00323143" w:rsidRDefault="005E5213" w:rsidP="005E5213">
      <w:pPr>
        <w:pStyle w:val="ListParagraph"/>
        <w:numPr>
          <w:ilvl w:val="0"/>
          <w:numId w:val="32"/>
        </w:numPr>
        <w:autoSpaceDE w:val="0"/>
        <w:autoSpaceDN w:val="0"/>
        <w:adjustRightInd w:val="0"/>
        <w:spacing w:after="120" w:line="259" w:lineRule="auto"/>
        <w:rPr>
          <w:rFonts w:ascii="TT15Ct00" w:hAnsi="TT15Ct00" w:cs="TT15Ct00"/>
        </w:rPr>
      </w:pPr>
      <w:r w:rsidRPr="00323143">
        <w:rPr>
          <w:rFonts w:ascii="TT15Ct00" w:hAnsi="TT15Ct00" w:cs="TT15Ct00"/>
        </w:rPr>
        <w:t>Task 1 – Terrain Development (Section 2)</w:t>
      </w:r>
    </w:p>
    <w:p w14:paraId="0549D8E4" w14:textId="77777777" w:rsidR="005E5213" w:rsidRPr="00941D4D" w:rsidRDefault="005E5213" w:rsidP="005E5213">
      <w:pPr>
        <w:pStyle w:val="ListParagraph"/>
        <w:numPr>
          <w:ilvl w:val="0"/>
          <w:numId w:val="32"/>
        </w:numPr>
        <w:autoSpaceDE w:val="0"/>
        <w:autoSpaceDN w:val="0"/>
        <w:adjustRightInd w:val="0"/>
        <w:spacing w:after="120" w:line="259" w:lineRule="auto"/>
        <w:rPr>
          <w:rFonts w:ascii="TT15Ct00" w:hAnsi="TT15Ct00" w:cs="TT15Ct00"/>
        </w:rPr>
      </w:pPr>
      <w:r w:rsidRPr="00941D4D">
        <w:rPr>
          <w:rFonts w:ascii="TT15Ct00" w:hAnsi="TT15Ct00" w:cs="TT15Ct00"/>
        </w:rPr>
        <w:t>Task 2 – Hy</w:t>
      </w:r>
      <w:r>
        <w:rPr>
          <w:rFonts w:ascii="TT15Ct00" w:hAnsi="TT15Ct00" w:cs="TT15Ct00"/>
        </w:rPr>
        <w:t xml:space="preserve">drologic and Hydraulic Analysis (Section 3 and 4) </w:t>
      </w:r>
    </w:p>
    <w:p w14:paraId="7D12478A" w14:textId="77777777" w:rsidR="005E5213" w:rsidRPr="00941D4D" w:rsidRDefault="005E5213" w:rsidP="005E5213">
      <w:pPr>
        <w:pStyle w:val="ListParagraph"/>
        <w:numPr>
          <w:ilvl w:val="0"/>
          <w:numId w:val="32"/>
        </w:numPr>
        <w:autoSpaceDE w:val="0"/>
        <w:autoSpaceDN w:val="0"/>
        <w:adjustRightInd w:val="0"/>
        <w:spacing w:after="120" w:line="259" w:lineRule="auto"/>
        <w:rPr>
          <w:rFonts w:ascii="TT15Ct00" w:hAnsi="TT15Ct00" w:cs="TT15Ct00"/>
        </w:rPr>
      </w:pPr>
      <w:r w:rsidRPr="00941D4D">
        <w:rPr>
          <w:rFonts w:ascii="TT15Ct00" w:hAnsi="TT15Ct00" w:cs="TT15Ct00"/>
        </w:rPr>
        <w:t xml:space="preserve">Task 3 – </w:t>
      </w:r>
      <w:r w:rsidRPr="00A93EB5">
        <w:rPr>
          <w:rFonts w:ascii="TT15Ct00" w:hAnsi="TT15Ct00" w:cs="TT15Ct00"/>
        </w:rPr>
        <w:t>Floodplain Mapping</w:t>
      </w:r>
      <w:r>
        <w:rPr>
          <w:rFonts w:ascii="TT15Ct00" w:hAnsi="TT15Ct00" w:cs="TT15Ct00"/>
        </w:rPr>
        <w:t xml:space="preserve"> (Section 6)</w:t>
      </w:r>
    </w:p>
    <w:p w14:paraId="414F797C" w14:textId="77777777" w:rsidR="005E5213" w:rsidRPr="00941D4D" w:rsidRDefault="005E5213" w:rsidP="005E5213">
      <w:pPr>
        <w:pStyle w:val="ListParagraph"/>
        <w:numPr>
          <w:ilvl w:val="0"/>
          <w:numId w:val="32"/>
        </w:numPr>
        <w:autoSpaceDE w:val="0"/>
        <w:autoSpaceDN w:val="0"/>
        <w:adjustRightInd w:val="0"/>
        <w:spacing w:after="120" w:line="259" w:lineRule="auto"/>
        <w:rPr>
          <w:rFonts w:ascii="TT15Ct00" w:hAnsi="TT15Ct00" w:cs="TT15Ct00"/>
        </w:rPr>
      </w:pPr>
      <w:r w:rsidRPr="00941D4D">
        <w:rPr>
          <w:rFonts w:ascii="TT15Ct00" w:hAnsi="TT15Ct00" w:cs="TT15Ct00"/>
        </w:rPr>
        <w:t xml:space="preserve">Task 4 – </w:t>
      </w:r>
      <w:r>
        <w:rPr>
          <w:rFonts w:ascii="TT15Ct00" w:hAnsi="TT15Ct00" w:cs="TT15Ct00"/>
        </w:rPr>
        <w:t xml:space="preserve">Average Annualized Loss (AAL) Analysis </w:t>
      </w:r>
    </w:p>
    <w:p w14:paraId="20F469BC" w14:textId="77777777" w:rsidR="005E5213" w:rsidRDefault="005E5213" w:rsidP="005E5213">
      <w:pPr>
        <w:pStyle w:val="ListParagraph"/>
        <w:numPr>
          <w:ilvl w:val="0"/>
          <w:numId w:val="32"/>
        </w:numPr>
        <w:autoSpaceDE w:val="0"/>
        <w:autoSpaceDN w:val="0"/>
        <w:adjustRightInd w:val="0"/>
        <w:spacing w:after="120" w:line="259" w:lineRule="auto"/>
        <w:rPr>
          <w:rFonts w:ascii="TT15Ct00" w:hAnsi="TT15Ct00" w:cs="TT15Ct00"/>
        </w:rPr>
      </w:pPr>
      <w:r w:rsidRPr="00941D4D">
        <w:rPr>
          <w:rFonts w:ascii="TT15Ct00" w:hAnsi="TT15Ct00" w:cs="TT15Ct00"/>
        </w:rPr>
        <w:t xml:space="preserve">Task 5 – CNMS </w:t>
      </w:r>
      <w:r>
        <w:rPr>
          <w:rFonts w:ascii="TT15Ct00" w:hAnsi="TT15Ct00" w:cs="TT15Ct00"/>
        </w:rPr>
        <w:t xml:space="preserve">(Section 7) </w:t>
      </w:r>
    </w:p>
    <w:p w14:paraId="5B89030C" w14:textId="77777777" w:rsidR="005E5213" w:rsidRDefault="005E5213" w:rsidP="005E5213">
      <w:pPr>
        <w:pStyle w:val="ListParagraph"/>
        <w:numPr>
          <w:ilvl w:val="0"/>
          <w:numId w:val="32"/>
        </w:numPr>
        <w:autoSpaceDE w:val="0"/>
        <w:autoSpaceDN w:val="0"/>
        <w:adjustRightInd w:val="0"/>
        <w:spacing w:after="120" w:line="259" w:lineRule="auto"/>
        <w:rPr>
          <w:rFonts w:ascii="TT15Ct00" w:hAnsi="TT15Ct00" w:cs="TT15Ct00"/>
        </w:rPr>
      </w:pPr>
      <w:r>
        <w:rPr>
          <w:rFonts w:ascii="TT15Ct00" w:hAnsi="TT15Ct00" w:cs="TT15Ct00"/>
        </w:rPr>
        <w:t xml:space="preserve">Task 6 – Project Management (includes community outreach) </w:t>
      </w:r>
    </w:p>
    <w:p w14:paraId="3B96EF4C" w14:textId="4530820C" w:rsidR="008233DF" w:rsidRPr="008233DF" w:rsidRDefault="008233DF" w:rsidP="00A832D7">
      <w:r w:rsidRPr="008233DF">
        <w:t xml:space="preserve">A breakdown of each task is summarized in </w:t>
      </w:r>
      <w:r w:rsidR="00A61733">
        <w:fldChar w:fldCharType="begin"/>
      </w:r>
      <w:r w:rsidR="00A61733">
        <w:instrText xml:space="preserve"> REF _Ref93666019 \h </w:instrText>
      </w:r>
      <w:r w:rsidR="00C03F1B">
        <w:instrText xml:space="preserve"> \* MERGEFORMAT </w:instrText>
      </w:r>
      <w:r w:rsidR="00A61733">
        <w:fldChar w:fldCharType="separate"/>
      </w:r>
      <w:r w:rsidR="0085556F">
        <w:t xml:space="preserve">Table </w:t>
      </w:r>
      <w:r w:rsidR="0085556F">
        <w:rPr>
          <w:noProof/>
        </w:rPr>
        <w:t>1</w:t>
      </w:r>
      <w:r w:rsidR="0085556F">
        <w:rPr>
          <w:noProof/>
        </w:rPr>
        <w:noBreakHyphen/>
        <w:t>1</w:t>
      </w:r>
      <w:r w:rsidR="00A61733">
        <w:fldChar w:fldCharType="end"/>
      </w:r>
      <w:r w:rsidR="00A61733">
        <w:t>.</w:t>
      </w:r>
    </w:p>
    <w:p w14:paraId="2866FD32" w14:textId="30C6BDCA" w:rsidR="008233DF" w:rsidRDefault="008233DF" w:rsidP="008C43C7">
      <w:pPr>
        <w:pStyle w:val="Caption"/>
        <w:keepNext/>
        <w:ind w:left="360"/>
        <w:jc w:val="center"/>
      </w:pPr>
      <w:bookmarkStart w:id="11" w:name="_Ref93666019"/>
      <w:bookmarkStart w:id="12" w:name="_Toc91077303"/>
      <w:bookmarkStart w:id="13" w:name="_Toc146888662"/>
      <w:r>
        <w:t xml:space="preserve">Table </w:t>
      </w:r>
      <w:r>
        <w:fldChar w:fldCharType="begin"/>
      </w:r>
      <w:r>
        <w:instrText>STYLEREF 1 \s</w:instrText>
      </w:r>
      <w:r>
        <w:fldChar w:fldCharType="separate"/>
      </w:r>
      <w:r w:rsidR="0085556F">
        <w:rPr>
          <w:noProof/>
        </w:rPr>
        <w:t>1</w:t>
      </w:r>
      <w:r>
        <w:fldChar w:fldCharType="end"/>
      </w:r>
      <w:r>
        <w:noBreakHyphen/>
      </w:r>
      <w:r>
        <w:fldChar w:fldCharType="begin"/>
      </w:r>
      <w:r>
        <w:instrText>SEQ Table \* ARABIC \s 1</w:instrText>
      </w:r>
      <w:r>
        <w:fldChar w:fldCharType="separate"/>
      </w:r>
      <w:r w:rsidR="0085556F">
        <w:rPr>
          <w:noProof/>
        </w:rPr>
        <w:t>1</w:t>
      </w:r>
      <w:r>
        <w:fldChar w:fldCharType="end"/>
      </w:r>
      <w:bookmarkEnd w:id="11"/>
      <w:bookmarkEnd w:id="12"/>
      <w:r>
        <w:t>. BLE Task Configuration</w:t>
      </w:r>
      <w:bookmarkEnd w:id="13"/>
    </w:p>
    <w:tbl>
      <w:tblPr>
        <w:tblW w:w="9158" w:type="dxa"/>
        <w:jc w:val="center"/>
        <w:tblLook w:val="04A0" w:firstRow="1" w:lastRow="0" w:firstColumn="1" w:lastColumn="0" w:noHBand="0" w:noVBand="1"/>
      </w:tblPr>
      <w:tblGrid>
        <w:gridCol w:w="627"/>
        <w:gridCol w:w="2134"/>
        <w:gridCol w:w="1026"/>
        <w:gridCol w:w="5371"/>
      </w:tblGrid>
      <w:tr w:rsidR="008233DF" w14:paraId="275E5863" w14:textId="77777777" w:rsidTr="00756488">
        <w:trPr>
          <w:trHeight w:val="504"/>
          <w:tblHeader/>
          <w:jc w:val="center"/>
        </w:trPr>
        <w:tc>
          <w:tcPr>
            <w:tcW w:w="627" w:type="dxa"/>
            <w:tcBorders>
              <w:top w:val="single" w:sz="8" w:space="0" w:color="auto"/>
              <w:left w:val="single" w:sz="8" w:space="0" w:color="auto"/>
              <w:bottom w:val="single" w:sz="4" w:space="0" w:color="auto"/>
              <w:right w:val="single" w:sz="8" w:space="0" w:color="auto"/>
            </w:tcBorders>
            <w:shd w:val="clear" w:color="auto" w:fill="4472C4" w:themeFill="accent1"/>
            <w:vAlign w:val="center"/>
            <w:hideMark/>
          </w:tcPr>
          <w:p w14:paraId="120C1EB0" w14:textId="77777777" w:rsidR="008233DF" w:rsidRPr="000F7577" w:rsidRDefault="008233DF" w:rsidP="00756488">
            <w:pPr>
              <w:spacing w:after="0" w:line="240" w:lineRule="auto"/>
              <w:jc w:val="center"/>
              <w:rPr>
                <w:rFonts w:cs="Calibri"/>
                <w:b/>
                <w:bCs/>
                <w:color w:val="FFFFFF" w:themeColor="background1"/>
              </w:rPr>
            </w:pPr>
            <w:r w:rsidRPr="000F7577">
              <w:rPr>
                <w:rFonts w:cs="Calibri"/>
                <w:b/>
                <w:bCs/>
                <w:color w:val="FFFFFF" w:themeColor="background1"/>
              </w:rPr>
              <w:t>Task ID</w:t>
            </w:r>
          </w:p>
        </w:tc>
        <w:tc>
          <w:tcPr>
            <w:tcW w:w="2134" w:type="dxa"/>
            <w:tcBorders>
              <w:top w:val="single" w:sz="8" w:space="0" w:color="auto"/>
              <w:left w:val="nil"/>
              <w:bottom w:val="single" w:sz="4" w:space="0" w:color="auto"/>
              <w:right w:val="single" w:sz="8" w:space="0" w:color="auto"/>
            </w:tcBorders>
            <w:shd w:val="clear" w:color="auto" w:fill="4472C4" w:themeFill="accent1"/>
            <w:vAlign w:val="center"/>
            <w:hideMark/>
          </w:tcPr>
          <w:p w14:paraId="76021043" w14:textId="77777777" w:rsidR="008233DF" w:rsidRPr="000F7577" w:rsidRDefault="008233DF" w:rsidP="00756488">
            <w:pPr>
              <w:spacing w:after="0" w:line="240" w:lineRule="auto"/>
              <w:jc w:val="center"/>
              <w:rPr>
                <w:rFonts w:cs="Calibri"/>
                <w:b/>
                <w:bCs/>
                <w:color w:val="FFFFFF" w:themeColor="background1"/>
              </w:rPr>
            </w:pPr>
            <w:r w:rsidRPr="000F7577">
              <w:rPr>
                <w:rFonts w:cs="Calibri"/>
                <w:b/>
                <w:bCs/>
                <w:color w:val="FFFFFF" w:themeColor="background1"/>
              </w:rPr>
              <w:t>Task</w:t>
            </w:r>
          </w:p>
        </w:tc>
        <w:tc>
          <w:tcPr>
            <w:tcW w:w="1026" w:type="dxa"/>
            <w:tcBorders>
              <w:top w:val="single" w:sz="8" w:space="0" w:color="auto"/>
              <w:left w:val="nil"/>
              <w:bottom w:val="single" w:sz="4" w:space="0" w:color="auto"/>
              <w:right w:val="single" w:sz="8" w:space="0" w:color="auto"/>
            </w:tcBorders>
            <w:shd w:val="clear" w:color="auto" w:fill="4472C4" w:themeFill="accent1"/>
            <w:vAlign w:val="center"/>
            <w:hideMark/>
          </w:tcPr>
          <w:p w14:paraId="4836E1BC" w14:textId="77777777" w:rsidR="008233DF" w:rsidRPr="000F7577" w:rsidRDefault="008233DF" w:rsidP="00756488">
            <w:pPr>
              <w:spacing w:after="0" w:line="240" w:lineRule="auto"/>
              <w:jc w:val="center"/>
              <w:rPr>
                <w:rFonts w:cs="Calibri"/>
                <w:b/>
                <w:bCs/>
                <w:color w:val="FFFFFF" w:themeColor="background1"/>
              </w:rPr>
            </w:pPr>
            <w:r w:rsidRPr="000F7577">
              <w:rPr>
                <w:rFonts w:cs="Calibri"/>
                <w:b/>
                <w:bCs/>
                <w:color w:val="FFFFFF" w:themeColor="background1"/>
              </w:rPr>
              <w:t>Task Phase ID</w:t>
            </w:r>
          </w:p>
        </w:tc>
        <w:tc>
          <w:tcPr>
            <w:tcW w:w="5371" w:type="dxa"/>
            <w:tcBorders>
              <w:top w:val="single" w:sz="8" w:space="0" w:color="auto"/>
              <w:left w:val="nil"/>
              <w:bottom w:val="single" w:sz="4" w:space="0" w:color="auto"/>
              <w:right w:val="single" w:sz="8" w:space="0" w:color="auto"/>
            </w:tcBorders>
            <w:shd w:val="clear" w:color="auto" w:fill="4472C4" w:themeFill="accent1"/>
            <w:vAlign w:val="center"/>
            <w:hideMark/>
          </w:tcPr>
          <w:p w14:paraId="7C7ECBD3" w14:textId="77777777" w:rsidR="008233DF" w:rsidRPr="000F7577" w:rsidRDefault="008233DF" w:rsidP="00756488">
            <w:pPr>
              <w:spacing w:after="0" w:line="240" w:lineRule="auto"/>
              <w:jc w:val="center"/>
              <w:rPr>
                <w:rFonts w:cs="Calibri"/>
                <w:b/>
                <w:bCs/>
                <w:color w:val="FFFFFF" w:themeColor="background1"/>
              </w:rPr>
            </w:pPr>
            <w:r w:rsidRPr="000F7577">
              <w:rPr>
                <w:rFonts w:cs="Calibri"/>
                <w:b/>
                <w:bCs/>
                <w:color w:val="FFFFFF" w:themeColor="background1"/>
              </w:rPr>
              <w:t>Task Phase</w:t>
            </w:r>
          </w:p>
        </w:tc>
      </w:tr>
      <w:tr w:rsidR="008233DF" w14:paraId="6A984751" w14:textId="77777777" w:rsidTr="00756488">
        <w:trPr>
          <w:trHeight w:val="249"/>
          <w:jc w:val="center"/>
        </w:trPr>
        <w:tc>
          <w:tcPr>
            <w:tcW w:w="6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195D2" w14:textId="77777777" w:rsidR="008233DF" w:rsidRPr="007475A2" w:rsidRDefault="008233DF" w:rsidP="00756488">
            <w:pPr>
              <w:spacing w:after="0" w:line="240" w:lineRule="auto"/>
              <w:jc w:val="center"/>
              <w:rPr>
                <w:rFonts w:cstheme="minorHAnsi"/>
                <w:color w:val="000000"/>
              </w:rPr>
            </w:pPr>
            <w:r w:rsidRPr="007475A2">
              <w:rPr>
                <w:rFonts w:cstheme="minorHAnsi"/>
                <w:color w:val="000000"/>
              </w:rPr>
              <w:t>1</w:t>
            </w:r>
          </w:p>
        </w:tc>
        <w:tc>
          <w:tcPr>
            <w:tcW w:w="2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8D7A8C" w14:textId="77777777" w:rsidR="008233DF" w:rsidRPr="007475A2" w:rsidRDefault="008233DF" w:rsidP="00756488">
            <w:pPr>
              <w:rPr>
                <w:rFonts w:cstheme="minorHAnsi"/>
              </w:rPr>
            </w:pPr>
            <w:r w:rsidRPr="007475A2">
              <w:rPr>
                <w:rFonts w:cstheme="minorHAnsi"/>
              </w:rPr>
              <w:t>Terrain Data Development</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A31DDB" w14:textId="77777777" w:rsidR="008233DF" w:rsidRPr="007475A2" w:rsidRDefault="008233DF" w:rsidP="00756488">
            <w:pPr>
              <w:rPr>
                <w:rFonts w:cstheme="minorHAnsi"/>
              </w:rPr>
            </w:pPr>
            <w:r w:rsidRPr="007475A2">
              <w:rPr>
                <w:rFonts w:cstheme="minorHAnsi"/>
              </w:rPr>
              <w:t>1.1</w:t>
            </w:r>
          </w:p>
        </w:tc>
        <w:tc>
          <w:tcPr>
            <w:tcW w:w="53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BD41F7" w14:textId="57C67C76" w:rsidR="008233DF" w:rsidRPr="007475A2" w:rsidRDefault="008233DF" w:rsidP="00756488">
            <w:pPr>
              <w:rPr>
                <w:rFonts w:cstheme="minorHAnsi"/>
              </w:rPr>
            </w:pPr>
            <w:r w:rsidRPr="007475A2">
              <w:rPr>
                <w:rFonts w:cstheme="minorHAnsi"/>
              </w:rPr>
              <w:t xml:space="preserve">Phase1: Seamless </w:t>
            </w:r>
            <w:r w:rsidR="00916E03">
              <w:rPr>
                <w:rFonts w:cstheme="minorHAnsi"/>
              </w:rPr>
              <w:t>HUC 8</w:t>
            </w:r>
            <w:r w:rsidRPr="007475A2">
              <w:rPr>
                <w:rFonts w:cstheme="minorHAnsi"/>
              </w:rPr>
              <w:t xml:space="preserve"> DEM</w:t>
            </w:r>
          </w:p>
        </w:tc>
      </w:tr>
      <w:tr w:rsidR="008233DF" w14:paraId="64D04C0D" w14:textId="77777777" w:rsidTr="00756488">
        <w:trPr>
          <w:trHeight w:val="25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F4DD2B" w14:textId="77777777" w:rsidR="008233DF" w:rsidRPr="007475A2" w:rsidRDefault="008233DF" w:rsidP="00756488">
            <w:pPr>
              <w:spacing w:after="0" w:line="240" w:lineRule="auto"/>
              <w:rPr>
                <w:rFonts w:cstheme="minorHAnsi"/>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D5A64B" w14:textId="77777777" w:rsidR="008233DF" w:rsidRPr="007475A2" w:rsidRDefault="008233DF" w:rsidP="00756488">
            <w:pPr>
              <w:rPr>
                <w:rFonts w:cstheme="minorHAnsi"/>
              </w:rPr>
            </w:pP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5965D6" w14:textId="77777777" w:rsidR="008233DF" w:rsidRPr="007475A2" w:rsidRDefault="008233DF" w:rsidP="00756488">
            <w:pPr>
              <w:rPr>
                <w:rFonts w:cstheme="minorHAnsi"/>
              </w:rPr>
            </w:pPr>
            <w:r w:rsidRPr="007475A2">
              <w:rPr>
                <w:rFonts w:cstheme="minorHAnsi"/>
              </w:rPr>
              <w:t>1.2</w:t>
            </w:r>
          </w:p>
        </w:tc>
        <w:tc>
          <w:tcPr>
            <w:tcW w:w="53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A48D60" w14:textId="77777777" w:rsidR="008233DF" w:rsidRPr="007475A2" w:rsidRDefault="008233DF" w:rsidP="00756488">
            <w:pPr>
              <w:rPr>
                <w:rFonts w:cstheme="minorHAnsi"/>
              </w:rPr>
            </w:pPr>
            <w:r w:rsidRPr="007475A2">
              <w:rPr>
                <w:rFonts w:cstheme="minorHAnsi"/>
              </w:rPr>
              <w:t>Phase2: Streams and sub-watersheds</w:t>
            </w:r>
          </w:p>
        </w:tc>
      </w:tr>
      <w:tr w:rsidR="008233DF" w14:paraId="04140372" w14:textId="77777777" w:rsidTr="00756488">
        <w:trPr>
          <w:trHeight w:val="24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02870F" w14:textId="77777777" w:rsidR="008233DF" w:rsidRPr="007475A2" w:rsidRDefault="008233DF" w:rsidP="00756488">
            <w:pPr>
              <w:spacing w:after="0" w:line="240" w:lineRule="auto"/>
              <w:rPr>
                <w:rFonts w:cstheme="minorHAnsi"/>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041959" w14:textId="77777777" w:rsidR="008233DF" w:rsidRPr="007475A2" w:rsidRDefault="008233DF" w:rsidP="00756488">
            <w:pPr>
              <w:rPr>
                <w:rFonts w:cstheme="minorHAnsi"/>
              </w:rPr>
            </w:pP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4D4F70" w14:textId="77777777" w:rsidR="008233DF" w:rsidRPr="007475A2" w:rsidRDefault="008233DF" w:rsidP="00756488">
            <w:pPr>
              <w:rPr>
                <w:rFonts w:cstheme="minorHAnsi"/>
              </w:rPr>
            </w:pPr>
            <w:r w:rsidRPr="007475A2">
              <w:rPr>
                <w:rFonts w:cstheme="minorHAnsi"/>
              </w:rPr>
              <w:t>1.3</w:t>
            </w:r>
          </w:p>
        </w:tc>
        <w:tc>
          <w:tcPr>
            <w:tcW w:w="53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ED48F1" w14:textId="77777777" w:rsidR="008233DF" w:rsidRPr="007475A2" w:rsidRDefault="008233DF" w:rsidP="00756488">
            <w:pPr>
              <w:rPr>
                <w:rFonts w:cstheme="minorHAnsi"/>
              </w:rPr>
            </w:pPr>
            <w:r w:rsidRPr="007475A2">
              <w:rPr>
                <w:rFonts w:cstheme="minorHAnsi"/>
              </w:rPr>
              <w:t>Phase3: Incremental deliverables, report, internal QA/QC</w:t>
            </w:r>
          </w:p>
        </w:tc>
      </w:tr>
      <w:tr w:rsidR="008233DF" w14:paraId="2802F87B" w14:textId="77777777" w:rsidTr="00756488">
        <w:trPr>
          <w:trHeight w:val="25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D4E13E" w14:textId="77777777" w:rsidR="008233DF" w:rsidRPr="007475A2" w:rsidRDefault="008233DF" w:rsidP="00756488">
            <w:pPr>
              <w:spacing w:after="0" w:line="240" w:lineRule="auto"/>
              <w:rPr>
                <w:rFonts w:cstheme="minorHAnsi"/>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D1BD2D" w14:textId="77777777" w:rsidR="008233DF" w:rsidRPr="007475A2" w:rsidRDefault="008233DF" w:rsidP="00756488">
            <w:pPr>
              <w:rPr>
                <w:rFonts w:cstheme="minorHAnsi"/>
              </w:rPr>
            </w:pP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531CEB" w14:textId="77777777" w:rsidR="008233DF" w:rsidRPr="007475A2" w:rsidRDefault="008233DF" w:rsidP="00756488">
            <w:pPr>
              <w:rPr>
                <w:rFonts w:cstheme="minorHAnsi"/>
              </w:rPr>
            </w:pPr>
            <w:r w:rsidRPr="007475A2">
              <w:rPr>
                <w:rFonts w:cstheme="minorHAnsi"/>
              </w:rPr>
              <w:t>1.4</w:t>
            </w:r>
          </w:p>
        </w:tc>
        <w:tc>
          <w:tcPr>
            <w:tcW w:w="53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895EB4" w14:textId="77777777" w:rsidR="008233DF" w:rsidRPr="007475A2" w:rsidRDefault="008233DF" w:rsidP="00756488">
            <w:pPr>
              <w:rPr>
                <w:rFonts w:cstheme="minorHAnsi"/>
              </w:rPr>
            </w:pPr>
            <w:r w:rsidRPr="007475A2">
              <w:rPr>
                <w:rFonts w:cstheme="minorHAnsi"/>
              </w:rPr>
              <w:t>Phase4: Independent QA/QC (Respond/Resolve comments only)</w:t>
            </w:r>
          </w:p>
        </w:tc>
      </w:tr>
      <w:tr w:rsidR="008233DF" w14:paraId="243F67A3" w14:textId="77777777" w:rsidTr="00756488">
        <w:trPr>
          <w:trHeight w:val="254"/>
          <w:jc w:val="center"/>
        </w:trPr>
        <w:tc>
          <w:tcPr>
            <w:tcW w:w="627" w:type="dxa"/>
            <w:vMerge w:val="restar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5035F67" w14:textId="77777777" w:rsidR="008233DF" w:rsidRPr="007475A2" w:rsidRDefault="008233DF" w:rsidP="00756488">
            <w:pPr>
              <w:spacing w:after="0" w:line="240" w:lineRule="auto"/>
              <w:jc w:val="center"/>
              <w:rPr>
                <w:rFonts w:cstheme="minorHAnsi"/>
                <w:color w:val="000000"/>
              </w:rPr>
            </w:pPr>
            <w:r w:rsidRPr="007475A2">
              <w:rPr>
                <w:rFonts w:cstheme="minorHAnsi"/>
                <w:color w:val="000000"/>
              </w:rPr>
              <w:t>2</w:t>
            </w:r>
          </w:p>
        </w:tc>
        <w:tc>
          <w:tcPr>
            <w:tcW w:w="2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D6FA84B" w14:textId="77777777" w:rsidR="008233DF" w:rsidRPr="007475A2" w:rsidRDefault="008233DF" w:rsidP="00756488">
            <w:pPr>
              <w:rPr>
                <w:rFonts w:cstheme="minorHAnsi"/>
              </w:rPr>
            </w:pPr>
            <w:r w:rsidRPr="007475A2">
              <w:rPr>
                <w:rFonts w:cstheme="minorHAnsi"/>
              </w:rPr>
              <w:t>Hydrology and Hydraulic Analyses</w:t>
            </w:r>
          </w:p>
        </w:tc>
        <w:tc>
          <w:tcPr>
            <w:tcW w:w="102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980FB9" w14:textId="77777777" w:rsidR="008233DF" w:rsidRPr="007475A2" w:rsidRDefault="008233DF" w:rsidP="00756488">
            <w:pPr>
              <w:rPr>
                <w:rFonts w:cstheme="minorHAnsi"/>
              </w:rPr>
            </w:pPr>
            <w:r w:rsidRPr="007475A2">
              <w:rPr>
                <w:rFonts w:cstheme="minorHAnsi"/>
              </w:rPr>
              <w:t>2.1</w:t>
            </w:r>
          </w:p>
        </w:tc>
        <w:tc>
          <w:tcPr>
            <w:tcW w:w="53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7A01B2E" w14:textId="7B29DF4E" w:rsidR="008233DF" w:rsidRPr="007475A2" w:rsidRDefault="008233DF" w:rsidP="00756488">
            <w:pPr>
              <w:rPr>
                <w:rFonts w:cstheme="minorHAnsi"/>
              </w:rPr>
            </w:pPr>
            <w:r w:rsidRPr="007475A2">
              <w:rPr>
                <w:rFonts w:cstheme="minorHAnsi"/>
              </w:rPr>
              <w:t>Phase1: Draft HEC</w:t>
            </w:r>
            <w:r w:rsidR="00D05267">
              <w:rPr>
                <w:rFonts w:cstheme="minorHAnsi"/>
              </w:rPr>
              <w:t>-</w:t>
            </w:r>
            <w:r w:rsidRPr="007475A2">
              <w:rPr>
                <w:rFonts w:cstheme="minorHAnsi"/>
              </w:rPr>
              <w:t>RAS Model</w:t>
            </w:r>
          </w:p>
        </w:tc>
      </w:tr>
      <w:tr w:rsidR="008233DF" w14:paraId="00DB4DF6" w14:textId="77777777" w:rsidTr="00756488">
        <w:trPr>
          <w:trHeight w:val="24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77AD56" w14:textId="77777777" w:rsidR="008233DF" w:rsidRPr="007475A2" w:rsidRDefault="008233DF" w:rsidP="00756488">
            <w:pPr>
              <w:spacing w:after="0" w:line="240" w:lineRule="auto"/>
              <w:rPr>
                <w:rFonts w:cstheme="minorHAnsi"/>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417CE8" w14:textId="77777777" w:rsidR="008233DF" w:rsidRPr="007475A2" w:rsidRDefault="008233DF" w:rsidP="00756488">
            <w:pPr>
              <w:rPr>
                <w:rFonts w:cstheme="minorHAnsi"/>
              </w:rPr>
            </w:pPr>
          </w:p>
        </w:tc>
        <w:tc>
          <w:tcPr>
            <w:tcW w:w="102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461A0C0" w14:textId="77777777" w:rsidR="008233DF" w:rsidRPr="007475A2" w:rsidRDefault="008233DF" w:rsidP="00756488">
            <w:pPr>
              <w:rPr>
                <w:rFonts w:cstheme="minorHAnsi"/>
              </w:rPr>
            </w:pPr>
            <w:r w:rsidRPr="007475A2">
              <w:rPr>
                <w:rFonts w:cstheme="minorHAnsi"/>
              </w:rPr>
              <w:t>2.2</w:t>
            </w:r>
          </w:p>
        </w:tc>
        <w:tc>
          <w:tcPr>
            <w:tcW w:w="53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060E919" w14:textId="77777777" w:rsidR="008233DF" w:rsidRPr="007475A2" w:rsidRDefault="008233DF" w:rsidP="00756488">
            <w:pPr>
              <w:rPr>
                <w:rFonts w:cstheme="minorHAnsi"/>
              </w:rPr>
            </w:pPr>
            <w:r w:rsidRPr="007475A2">
              <w:rPr>
                <w:rFonts w:cstheme="minorHAnsi"/>
              </w:rPr>
              <w:t>Phase2: Model Adjustments/Calibration</w:t>
            </w:r>
          </w:p>
        </w:tc>
      </w:tr>
      <w:tr w:rsidR="008233DF" w14:paraId="7653A384" w14:textId="77777777" w:rsidTr="00756488">
        <w:trPr>
          <w:trHeight w:val="25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4A7CBA" w14:textId="77777777" w:rsidR="008233DF" w:rsidRPr="007475A2" w:rsidRDefault="008233DF" w:rsidP="00756488">
            <w:pPr>
              <w:spacing w:after="0" w:line="240" w:lineRule="auto"/>
              <w:rPr>
                <w:rFonts w:cstheme="minorHAnsi"/>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9FEBC6" w14:textId="77777777" w:rsidR="008233DF" w:rsidRPr="007475A2" w:rsidRDefault="008233DF" w:rsidP="00756488">
            <w:pPr>
              <w:rPr>
                <w:rFonts w:cstheme="minorHAnsi"/>
              </w:rPr>
            </w:pPr>
          </w:p>
        </w:tc>
        <w:tc>
          <w:tcPr>
            <w:tcW w:w="102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E24E836" w14:textId="77777777" w:rsidR="008233DF" w:rsidRPr="007475A2" w:rsidRDefault="008233DF" w:rsidP="00756488">
            <w:pPr>
              <w:rPr>
                <w:rFonts w:cstheme="minorHAnsi"/>
              </w:rPr>
            </w:pPr>
            <w:r w:rsidRPr="007475A2">
              <w:rPr>
                <w:rFonts w:cstheme="minorHAnsi"/>
              </w:rPr>
              <w:t>2.3</w:t>
            </w:r>
          </w:p>
        </w:tc>
        <w:tc>
          <w:tcPr>
            <w:tcW w:w="53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8ED6549" w14:textId="77777777" w:rsidR="008233DF" w:rsidRPr="007475A2" w:rsidRDefault="008233DF" w:rsidP="00756488">
            <w:pPr>
              <w:rPr>
                <w:rFonts w:cstheme="minorHAnsi"/>
              </w:rPr>
            </w:pPr>
            <w:r w:rsidRPr="007475A2">
              <w:rPr>
                <w:rFonts w:cstheme="minorHAnsi"/>
              </w:rPr>
              <w:t>Phase3: Multi-frequency Runs</w:t>
            </w:r>
          </w:p>
        </w:tc>
      </w:tr>
      <w:tr w:rsidR="008233DF" w14:paraId="0BEBE7BC" w14:textId="77777777" w:rsidTr="00756488">
        <w:trPr>
          <w:trHeight w:val="24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B504C7" w14:textId="77777777" w:rsidR="008233DF" w:rsidRPr="007475A2" w:rsidRDefault="008233DF" w:rsidP="00756488">
            <w:pPr>
              <w:spacing w:after="0" w:line="240" w:lineRule="auto"/>
              <w:rPr>
                <w:rFonts w:cstheme="minorHAnsi"/>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8509A8" w14:textId="77777777" w:rsidR="008233DF" w:rsidRPr="007475A2" w:rsidRDefault="008233DF" w:rsidP="00756488">
            <w:pPr>
              <w:rPr>
                <w:rFonts w:cstheme="minorHAnsi"/>
              </w:rPr>
            </w:pPr>
          </w:p>
        </w:tc>
        <w:tc>
          <w:tcPr>
            <w:tcW w:w="102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2D030D3" w14:textId="77777777" w:rsidR="008233DF" w:rsidRPr="007475A2" w:rsidRDefault="008233DF" w:rsidP="00756488">
            <w:pPr>
              <w:rPr>
                <w:rFonts w:cstheme="minorHAnsi"/>
              </w:rPr>
            </w:pPr>
            <w:r w:rsidRPr="007475A2">
              <w:rPr>
                <w:rFonts w:cstheme="minorHAnsi"/>
              </w:rPr>
              <w:t>2.4</w:t>
            </w:r>
          </w:p>
        </w:tc>
        <w:tc>
          <w:tcPr>
            <w:tcW w:w="53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7EDE15F" w14:textId="77777777" w:rsidR="008233DF" w:rsidRPr="007475A2" w:rsidRDefault="008233DF" w:rsidP="00756488">
            <w:pPr>
              <w:rPr>
                <w:rFonts w:cstheme="minorHAnsi"/>
              </w:rPr>
            </w:pPr>
            <w:r w:rsidRPr="007475A2">
              <w:rPr>
                <w:rFonts w:cstheme="minorHAnsi"/>
              </w:rPr>
              <w:t>Phase4: Incremental deliverables, report, internal QA/QC</w:t>
            </w:r>
          </w:p>
        </w:tc>
      </w:tr>
      <w:tr w:rsidR="008233DF" w14:paraId="71FE37C4" w14:textId="77777777" w:rsidTr="00756488">
        <w:trPr>
          <w:trHeight w:val="25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25D230" w14:textId="77777777" w:rsidR="008233DF" w:rsidRPr="007475A2" w:rsidRDefault="008233DF" w:rsidP="00756488">
            <w:pPr>
              <w:spacing w:after="0" w:line="240" w:lineRule="auto"/>
              <w:rPr>
                <w:rFonts w:cstheme="minorHAnsi"/>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D72CC" w14:textId="77777777" w:rsidR="008233DF" w:rsidRPr="007475A2" w:rsidRDefault="008233DF" w:rsidP="00756488">
            <w:pPr>
              <w:rPr>
                <w:rFonts w:cstheme="minorHAnsi"/>
              </w:rPr>
            </w:pPr>
          </w:p>
        </w:tc>
        <w:tc>
          <w:tcPr>
            <w:tcW w:w="102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B29E396" w14:textId="77777777" w:rsidR="008233DF" w:rsidRPr="007475A2" w:rsidRDefault="008233DF" w:rsidP="00756488">
            <w:pPr>
              <w:rPr>
                <w:rFonts w:cstheme="minorHAnsi"/>
              </w:rPr>
            </w:pPr>
            <w:r w:rsidRPr="007475A2">
              <w:rPr>
                <w:rFonts w:cstheme="minorHAnsi"/>
              </w:rPr>
              <w:t>2.5</w:t>
            </w:r>
          </w:p>
        </w:tc>
        <w:tc>
          <w:tcPr>
            <w:tcW w:w="53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10CC569" w14:textId="77777777" w:rsidR="008233DF" w:rsidRPr="007475A2" w:rsidRDefault="008233DF" w:rsidP="00756488">
            <w:pPr>
              <w:rPr>
                <w:rFonts w:cstheme="minorHAnsi"/>
              </w:rPr>
            </w:pPr>
            <w:r w:rsidRPr="007475A2">
              <w:rPr>
                <w:rFonts w:cstheme="minorHAnsi"/>
              </w:rPr>
              <w:t>Phase5: Independent QA/QC (Respond/Resolve comments only)</w:t>
            </w:r>
          </w:p>
        </w:tc>
      </w:tr>
      <w:tr w:rsidR="008233DF" w14:paraId="65A80790" w14:textId="77777777" w:rsidTr="00756488">
        <w:trPr>
          <w:trHeight w:val="249"/>
          <w:jc w:val="center"/>
        </w:trPr>
        <w:tc>
          <w:tcPr>
            <w:tcW w:w="6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AE4640" w14:textId="77777777" w:rsidR="008233DF" w:rsidRPr="007475A2" w:rsidRDefault="008233DF" w:rsidP="00756488">
            <w:pPr>
              <w:spacing w:after="0" w:line="240" w:lineRule="auto"/>
              <w:jc w:val="center"/>
              <w:rPr>
                <w:rFonts w:cstheme="minorHAnsi"/>
                <w:color w:val="000000"/>
              </w:rPr>
            </w:pPr>
            <w:r w:rsidRPr="007475A2">
              <w:rPr>
                <w:rFonts w:cstheme="minorHAnsi"/>
                <w:color w:val="000000"/>
              </w:rPr>
              <w:t>3</w:t>
            </w:r>
          </w:p>
        </w:tc>
        <w:tc>
          <w:tcPr>
            <w:tcW w:w="2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C9DC63" w14:textId="77777777" w:rsidR="008233DF" w:rsidRPr="007475A2" w:rsidRDefault="008233DF" w:rsidP="00756488">
            <w:pPr>
              <w:rPr>
                <w:rFonts w:cstheme="minorHAnsi"/>
              </w:rPr>
            </w:pPr>
            <w:r w:rsidRPr="007475A2">
              <w:rPr>
                <w:rFonts w:cstheme="minorHAnsi"/>
              </w:rPr>
              <w:t>Floodplain Mapping &amp; Grids</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18CBAE" w14:textId="77777777" w:rsidR="008233DF" w:rsidRPr="007475A2" w:rsidRDefault="008233DF" w:rsidP="00756488">
            <w:pPr>
              <w:rPr>
                <w:rFonts w:cstheme="minorHAnsi"/>
              </w:rPr>
            </w:pPr>
            <w:r w:rsidRPr="007475A2">
              <w:rPr>
                <w:rFonts w:cstheme="minorHAnsi"/>
              </w:rPr>
              <w:t>3.1</w:t>
            </w:r>
          </w:p>
        </w:tc>
        <w:tc>
          <w:tcPr>
            <w:tcW w:w="53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4ACD05" w14:textId="77777777" w:rsidR="008233DF" w:rsidRPr="007475A2" w:rsidRDefault="008233DF" w:rsidP="00756488">
            <w:pPr>
              <w:rPr>
                <w:rFonts w:cstheme="minorHAnsi"/>
              </w:rPr>
            </w:pPr>
            <w:r w:rsidRPr="007475A2">
              <w:rPr>
                <w:rFonts w:cstheme="minorHAnsi"/>
              </w:rPr>
              <w:t>Phase1: Mapping/Grid products and Geodatabase</w:t>
            </w:r>
          </w:p>
        </w:tc>
      </w:tr>
      <w:tr w:rsidR="008233DF" w14:paraId="51005646" w14:textId="77777777" w:rsidTr="00756488">
        <w:trPr>
          <w:trHeight w:val="25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71BD7" w14:textId="77777777" w:rsidR="008233DF" w:rsidRPr="007475A2" w:rsidRDefault="008233DF" w:rsidP="00756488">
            <w:pPr>
              <w:spacing w:after="0" w:line="240" w:lineRule="auto"/>
              <w:rPr>
                <w:rFonts w:cstheme="minorHAnsi"/>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3402F7" w14:textId="77777777" w:rsidR="008233DF" w:rsidRPr="007475A2" w:rsidRDefault="008233DF" w:rsidP="00756488">
            <w:pPr>
              <w:rPr>
                <w:rFonts w:cstheme="minorHAnsi"/>
              </w:rPr>
            </w:pP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27AF2" w14:textId="77777777" w:rsidR="008233DF" w:rsidRPr="007475A2" w:rsidRDefault="008233DF" w:rsidP="00756488">
            <w:pPr>
              <w:rPr>
                <w:rFonts w:cstheme="minorHAnsi"/>
              </w:rPr>
            </w:pPr>
            <w:r w:rsidRPr="007475A2">
              <w:rPr>
                <w:rFonts w:cstheme="minorHAnsi"/>
              </w:rPr>
              <w:t>3.2</w:t>
            </w:r>
          </w:p>
        </w:tc>
        <w:tc>
          <w:tcPr>
            <w:tcW w:w="53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137F1D" w14:textId="77777777" w:rsidR="008233DF" w:rsidRPr="007475A2" w:rsidRDefault="008233DF" w:rsidP="00756488">
            <w:pPr>
              <w:rPr>
                <w:rFonts w:cstheme="minorHAnsi"/>
              </w:rPr>
            </w:pPr>
            <w:r w:rsidRPr="007475A2">
              <w:rPr>
                <w:rFonts w:cstheme="minorHAnsi"/>
              </w:rPr>
              <w:t>Phase2: Incremental deliverables, report, internal QA/QC</w:t>
            </w:r>
          </w:p>
        </w:tc>
      </w:tr>
      <w:tr w:rsidR="008233DF" w14:paraId="6568A1C1" w14:textId="77777777" w:rsidTr="00756488">
        <w:trPr>
          <w:trHeight w:val="25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FA93FF" w14:textId="77777777" w:rsidR="008233DF" w:rsidRPr="007475A2" w:rsidRDefault="008233DF" w:rsidP="00756488">
            <w:pPr>
              <w:spacing w:after="0" w:line="240" w:lineRule="auto"/>
              <w:rPr>
                <w:rFonts w:cstheme="minorHAnsi"/>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0C6BEF" w14:textId="77777777" w:rsidR="008233DF" w:rsidRPr="007475A2" w:rsidRDefault="008233DF" w:rsidP="00756488">
            <w:pPr>
              <w:rPr>
                <w:rFonts w:cstheme="minorHAnsi"/>
              </w:rPr>
            </w:pP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95A8E9" w14:textId="77777777" w:rsidR="008233DF" w:rsidRPr="007475A2" w:rsidRDefault="008233DF" w:rsidP="00756488">
            <w:pPr>
              <w:rPr>
                <w:rFonts w:cstheme="minorHAnsi"/>
              </w:rPr>
            </w:pPr>
            <w:r w:rsidRPr="007475A2">
              <w:rPr>
                <w:rFonts w:cstheme="minorHAnsi"/>
              </w:rPr>
              <w:t>3.3</w:t>
            </w:r>
          </w:p>
        </w:tc>
        <w:tc>
          <w:tcPr>
            <w:tcW w:w="53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7DBA81" w14:textId="77777777" w:rsidR="008233DF" w:rsidRPr="007475A2" w:rsidRDefault="008233DF" w:rsidP="00756488">
            <w:pPr>
              <w:rPr>
                <w:rFonts w:cstheme="minorHAnsi"/>
              </w:rPr>
            </w:pPr>
            <w:r w:rsidRPr="007475A2">
              <w:rPr>
                <w:rFonts w:cstheme="minorHAnsi"/>
              </w:rPr>
              <w:t>Phase3: Independent QA/QC (Respond/Resolve comments only)</w:t>
            </w:r>
          </w:p>
        </w:tc>
      </w:tr>
      <w:tr w:rsidR="008233DF" w14:paraId="0E389B4A" w14:textId="77777777" w:rsidTr="00756488">
        <w:trPr>
          <w:trHeight w:val="249"/>
          <w:jc w:val="center"/>
        </w:trPr>
        <w:tc>
          <w:tcPr>
            <w:tcW w:w="627" w:type="dxa"/>
            <w:vMerge w:val="restar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A126079" w14:textId="77777777" w:rsidR="008233DF" w:rsidRPr="007475A2" w:rsidRDefault="008233DF" w:rsidP="00756488">
            <w:pPr>
              <w:spacing w:after="0" w:line="240" w:lineRule="auto"/>
              <w:jc w:val="center"/>
              <w:rPr>
                <w:rFonts w:cstheme="minorHAnsi"/>
                <w:color w:val="000000"/>
              </w:rPr>
            </w:pPr>
            <w:r w:rsidRPr="007475A2">
              <w:rPr>
                <w:rFonts w:cstheme="minorHAnsi"/>
                <w:color w:val="000000"/>
              </w:rPr>
              <w:t>4</w:t>
            </w:r>
          </w:p>
        </w:tc>
        <w:tc>
          <w:tcPr>
            <w:tcW w:w="2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E0BE95C" w14:textId="77777777" w:rsidR="008233DF" w:rsidRPr="007475A2" w:rsidRDefault="008233DF" w:rsidP="00756488">
            <w:pPr>
              <w:rPr>
                <w:rFonts w:cstheme="minorHAnsi"/>
              </w:rPr>
            </w:pPr>
            <w:proofErr w:type="spellStart"/>
            <w:r w:rsidRPr="007475A2">
              <w:rPr>
                <w:rFonts w:cstheme="minorHAnsi"/>
              </w:rPr>
              <w:t>Hazus</w:t>
            </w:r>
            <w:proofErr w:type="spellEnd"/>
            <w:r w:rsidRPr="007475A2">
              <w:rPr>
                <w:rFonts w:cstheme="minorHAnsi"/>
              </w:rPr>
              <w:t xml:space="preserve"> Estimation (Level2)</w:t>
            </w:r>
          </w:p>
        </w:tc>
        <w:tc>
          <w:tcPr>
            <w:tcW w:w="102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A043B60" w14:textId="77777777" w:rsidR="008233DF" w:rsidRPr="007475A2" w:rsidRDefault="008233DF" w:rsidP="00756488">
            <w:pPr>
              <w:rPr>
                <w:rFonts w:cstheme="minorHAnsi"/>
              </w:rPr>
            </w:pPr>
            <w:r w:rsidRPr="007475A2">
              <w:rPr>
                <w:rFonts w:cstheme="minorHAnsi"/>
              </w:rPr>
              <w:t>4.1</w:t>
            </w:r>
          </w:p>
        </w:tc>
        <w:tc>
          <w:tcPr>
            <w:tcW w:w="53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669A42" w14:textId="77777777" w:rsidR="008233DF" w:rsidRPr="007475A2" w:rsidRDefault="008233DF" w:rsidP="00756488">
            <w:pPr>
              <w:rPr>
                <w:rFonts w:cstheme="minorHAnsi"/>
              </w:rPr>
            </w:pPr>
            <w:r w:rsidRPr="007475A2">
              <w:rPr>
                <w:rFonts w:cstheme="minorHAnsi"/>
              </w:rPr>
              <w:t>Phase1: Loss Estimation and Geodatabase</w:t>
            </w:r>
          </w:p>
        </w:tc>
      </w:tr>
      <w:tr w:rsidR="008233DF" w14:paraId="3C8E9921" w14:textId="77777777" w:rsidTr="00756488">
        <w:trPr>
          <w:trHeight w:val="25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AA1A09" w14:textId="77777777" w:rsidR="008233DF" w:rsidRPr="007475A2" w:rsidRDefault="008233DF" w:rsidP="00756488">
            <w:pPr>
              <w:spacing w:after="0" w:line="240" w:lineRule="auto"/>
              <w:rPr>
                <w:rFonts w:cstheme="minorHAnsi"/>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B58EEF" w14:textId="77777777" w:rsidR="008233DF" w:rsidRPr="007475A2" w:rsidRDefault="008233DF" w:rsidP="00756488">
            <w:pPr>
              <w:rPr>
                <w:rFonts w:cstheme="minorHAnsi"/>
              </w:rPr>
            </w:pPr>
          </w:p>
        </w:tc>
        <w:tc>
          <w:tcPr>
            <w:tcW w:w="102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4391B21" w14:textId="77777777" w:rsidR="008233DF" w:rsidRPr="007475A2" w:rsidRDefault="008233DF" w:rsidP="00756488">
            <w:pPr>
              <w:rPr>
                <w:rFonts w:cstheme="minorHAnsi"/>
              </w:rPr>
            </w:pPr>
            <w:r w:rsidRPr="007475A2">
              <w:rPr>
                <w:rFonts w:cstheme="minorHAnsi"/>
              </w:rPr>
              <w:t>4.2</w:t>
            </w:r>
          </w:p>
        </w:tc>
        <w:tc>
          <w:tcPr>
            <w:tcW w:w="53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D26C38" w14:textId="77777777" w:rsidR="008233DF" w:rsidRPr="007475A2" w:rsidRDefault="008233DF" w:rsidP="00756488">
            <w:pPr>
              <w:rPr>
                <w:rFonts w:cstheme="minorHAnsi"/>
              </w:rPr>
            </w:pPr>
            <w:r w:rsidRPr="007475A2">
              <w:rPr>
                <w:rFonts w:cstheme="minorHAnsi"/>
              </w:rPr>
              <w:t>Phase2: Incremental deliverables, report, internal QA/QC</w:t>
            </w:r>
          </w:p>
        </w:tc>
      </w:tr>
      <w:tr w:rsidR="008233DF" w14:paraId="56E986E0" w14:textId="77777777" w:rsidTr="00756488">
        <w:trPr>
          <w:trHeight w:val="25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955956" w14:textId="77777777" w:rsidR="008233DF" w:rsidRPr="007475A2" w:rsidRDefault="008233DF" w:rsidP="00756488">
            <w:pPr>
              <w:spacing w:after="0" w:line="240" w:lineRule="auto"/>
              <w:rPr>
                <w:rFonts w:cstheme="minorHAnsi"/>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9103A0" w14:textId="77777777" w:rsidR="008233DF" w:rsidRPr="007475A2" w:rsidRDefault="008233DF" w:rsidP="00756488">
            <w:pPr>
              <w:rPr>
                <w:rFonts w:cstheme="minorHAnsi"/>
              </w:rPr>
            </w:pPr>
          </w:p>
        </w:tc>
        <w:tc>
          <w:tcPr>
            <w:tcW w:w="102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F44BA44" w14:textId="77777777" w:rsidR="008233DF" w:rsidRPr="007475A2" w:rsidRDefault="008233DF" w:rsidP="00756488">
            <w:pPr>
              <w:rPr>
                <w:rFonts w:cstheme="minorHAnsi"/>
              </w:rPr>
            </w:pPr>
            <w:r w:rsidRPr="007475A2">
              <w:rPr>
                <w:rFonts w:cstheme="minorHAnsi"/>
              </w:rPr>
              <w:t>4.3</w:t>
            </w:r>
          </w:p>
        </w:tc>
        <w:tc>
          <w:tcPr>
            <w:tcW w:w="53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AAA6B76" w14:textId="77777777" w:rsidR="008233DF" w:rsidRPr="007475A2" w:rsidRDefault="008233DF" w:rsidP="00756488">
            <w:pPr>
              <w:rPr>
                <w:rFonts w:cstheme="minorHAnsi"/>
              </w:rPr>
            </w:pPr>
            <w:r w:rsidRPr="007475A2">
              <w:rPr>
                <w:rFonts w:cstheme="minorHAnsi"/>
              </w:rPr>
              <w:t>Phase3: Independent QA/QC (Respond/Resolve comments only)</w:t>
            </w:r>
          </w:p>
        </w:tc>
      </w:tr>
      <w:tr w:rsidR="008233DF" w14:paraId="53CCAB09" w14:textId="77777777" w:rsidTr="00756488">
        <w:trPr>
          <w:trHeight w:val="254"/>
          <w:jc w:val="center"/>
        </w:trPr>
        <w:tc>
          <w:tcPr>
            <w:tcW w:w="6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826A0" w14:textId="77777777" w:rsidR="008233DF" w:rsidRPr="007475A2" w:rsidRDefault="008233DF" w:rsidP="00756488">
            <w:pPr>
              <w:spacing w:after="0" w:line="240" w:lineRule="auto"/>
              <w:jc w:val="center"/>
              <w:rPr>
                <w:rFonts w:cstheme="minorHAnsi"/>
                <w:color w:val="000000"/>
              </w:rPr>
            </w:pPr>
            <w:r w:rsidRPr="007475A2">
              <w:rPr>
                <w:rFonts w:cstheme="minorHAnsi"/>
                <w:color w:val="000000"/>
              </w:rPr>
              <w:t>5</w:t>
            </w:r>
          </w:p>
        </w:tc>
        <w:tc>
          <w:tcPr>
            <w:tcW w:w="2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1EAD82" w14:textId="77777777" w:rsidR="008233DF" w:rsidRPr="007475A2" w:rsidRDefault="008233DF" w:rsidP="00756488">
            <w:pPr>
              <w:rPr>
                <w:rFonts w:cstheme="minorHAnsi"/>
              </w:rPr>
            </w:pPr>
            <w:r w:rsidRPr="007475A2">
              <w:rPr>
                <w:rFonts w:cstheme="minorHAnsi"/>
              </w:rPr>
              <w:t>CNMS</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F2FE7D" w14:textId="77777777" w:rsidR="008233DF" w:rsidRPr="007475A2" w:rsidRDefault="008233DF" w:rsidP="00756488">
            <w:pPr>
              <w:rPr>
                <w:rFonts w:cstheme="minorHAnsi"/>
              </w:rPr>
            </w:pPr>
            <w:r w:rsidRPr="007475A2">
              <w:rPr>
                <w:rFonts w:cstheme="minorHAnsi"/>
              </w:rPr>
              <w:t>5.1</w:t>
            </w:r>
          </w:p>
        </w:tc>
        <w:tc>
          <w:tcPr>
            <w:tcW w:w="53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19C5F9" w14:textId="77777777" w:rsidR="008233DF" w:rsidRPr="007475A2" w:rsidRDefault="008233DF" w:rsidP="00756488">
            <w:pPr>
              <w:rPr>
                <w:rFonts w:cstheme="minorHAnsi"/>
              </w:rPr>
            </w:pPr>
            <w:r w:rsidRPr="007475A2">
              <w:rPr>
                <w:rFonts w:cstheme="minorHAnsi"/>
              </w:rPr>
              <w:t>Phase1: Round1 CNMS</w:t>
            </w:r>
          </w:p>
        </w:tc>
      </w:tr>
      <w:tr w:rsidR="008233DF" w14:paraId="066A73AC" w14:textId="77777777" w:rsidTr="00756488">
        <w:trPr>
          <w:trHeight w:val="25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CA6058" w14:textId="77777777" w:rsidR="008233DF" w:rsidRPr="007475A2" w:rsidRDefault="008233DF" w:rsidP="00756488">
            <w:pPr>
              <w:spacing w:after="0" w:line="240" w:lineRule="auto"/>
              <w:jc w:val="center"/>
              <w:rPr>
                <w:rFonts w:cstheme="minorHAnsi"/>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DEF547" w14:textId="77777777" w:rsidR="008233DF" w:rsidRPr="007475A2" w:rsidRDefault="008233DF" w:rsidP="00756488">
            <w:pPr>
              <w:rPr>
                <w:rFonts w:cstheme="minorHAnsi"/>
              </w:rPr>
            </w:pP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744816" w14:textId="77777777" w:rsidR="008233DF" w:rsidRPr="007475A2" w:rsidRDefault="008233DF" w:rsidP="00756488">
            <w:pPr>
              <w:rPr>
                <w:rFonts w:cstheme="minorHAnsi"/>
              </w:rPr>
            </w:pPr>
            <w:r w:rsidRPr="007475A2">
              <w:rPr>
                <w:rFonts w:cstheme="minorHAnsi"/>
              </w:rPr>
              <w:t>5.2</w:t>
            </w:r>
          </w:p>
        </w:tc>
        <w:tc>
          <w:tcPr>
            <w:tcW w:w="53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FE3CAB" w14:textId="77777777" w:rsidR="008233DF" w:rsidRPr="007475A2" w:rsidRDefault="008233DF" w:rsidP="00756488">
            <w:pPr>
              <w:rPr>
                <w:rFonts w:cstheme="minorHAnsi"/>
              </w:rPr>
            </w:pPr>
            <w:r w:rsidRPr="007475A2">
              <w:rPr>
                <w:rFonts w:cstheme="minorHAnsi"/>
              </w:rPr>
              <w:t>Phase2: Independent QA/QC (Respond/Resolve comments only)</w:t>
            </w:r>
          </w:p>
        </w:tc>
      </w:tr>
      <w:tr w:rsidR="008233DF" w14:paraId="669FA631" w14:textId="77777777" w:rsidTr="00756488">
        <w:trPr>
          <w:trHeight w:val="24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E4313A" w14:textId="77777777" w:rsidR="008233DF" w:rsidRPr="007475A2" w:rsidRDefault="008233DF" w:rsidP="00756488">
            <w:pPr>
              <w:spacing w:after="0" w:line="240" w:lineRule="auto"/>
              <w:jc w:val="center"/>
              <w:rPr>
                <w:rFonts w:cstheme="minorHAnsi"/>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414A33" w14:textId="77777777" w:rsidR="008233DF" w:rsidRPr="007475A2" w:rsidRDefault="008233DF" w:rsidP="00756488">
            <w:pPr>
              <w:rPr>
                <w:rFonts w:cstheme="minorHAnsi"/>
              </w:rPr>
            </w:pP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C84EFB" w14:textId="77777777" w:rsidR="008233DF" w:rsidRPr="007475A2" w:rsidRDefault="008233DF" w:rsidP="00756488">
            <w:pPr>
              <w:rPr>
                <w:rFonts w:cstheme="minorHAnsi"/>
              </w:rPr>
            </w:pPr>
            <w:r w:rsidRPr="007475A2">
              <w:rPr>
                <w:rFonts w:cstheme="minorHAnsi"/>
              </w:rPr>
              <w:t>5.3</w:t>
            </w:r>
          </w:p>
        </w:tc>
        <w:tc>
          <w:tcPr>
            <w:tcW w:w="53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8AE5D3" w14:textId="77777777" w:rsidR="008233DF" w:rsidRPr="007475A2" w:rsidRDefault="008233DF" w:rsidP="00756488">
            <w:pPr>
              <w:rPr>
                <w:rFonts w:cstheme="minorHAnsi"/>
              </w:rPr>
            </w:pPr>
            <w:r w:rsidRPr="007475A2">
              <w:rPr>
                <w:rFonts w:cstheme="minorHAnsi"/>
              </w:rPr>
              <w:t>Phase3: Round2 CNMS</w:t>
            </w:r>
          </w:p>
        </w:tc>
      </w:tr>
      <w:tr w:rsidR="008233DF" w14:paraId="5FB4E6C5" w14:textId="77777777" w:rsidTr="00756488">
        <w:trPr>
          <w:trHeight w:val="25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B79E23" w14:textId="77777777" w:rsidR="008233DF" w:rsidRPr="007475A2" w:rsidRDefault="008233DF" w:rsidP="00756488">
            <w:pPr>
              <w:spacing w:after="0" w:line="240" w:lineRule="auto"/>
              <w:jc w:val="center"/>
              <w:rPr>
                <w:rFonts w:cstheme="minorHAnsi"/>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3A739D" w14:textId="77777777" w:rsidR="008233DF" w:rsidRPr="007475A2" w:rsidRDefault="008233DF" w:rsidP="00756488">
            <w:pPr>
              <w:rPr>
                <w:rFonts w:cstheme="minorHAnsi"/>
              </w:rPr>
            </w:pP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23224" w14:textId="77777777" w:rsidR="008233DF" w:rsidRPr="007475A2" w:rsidRDefault="008233DF" w:rsidP="00756488">
            <w:pPr>
              <w:rPr>
                <w:rFonts w:cstheme="minorHAnsi"/>
              </w:rPr>
            </w:pPr>
            <w:r w:rsidRPr="007475A2">
              <w:rPr>
                <w:rFonts w:cstheme="minorHAnsi"/>
              </w:rPr>
              <w:t>5.4</w:t>
            </w:r>
          </w:p>
        </w:tc>
        <w:tc>
          <w:tcPr>
            <w:tcW w:w="53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FA5C54" w14:textId="77777777" w:rsidR="008233DF" w:rsidRPr="007475A2" w:rsidRDefault="008233DF" w:rsidP="00756488">
            <w:pPr>
              <w:rPr>
                <w:rFonts w:cstheme="minorHAnsi"/>
              </w:rPr>
            </w:pPr>
            <w:r w:rsidRPr="007475A2">
              <w:rPr>
                <w:rFonts w:cstheme="minorHAnsi"/>
              </w:rPr>
              <w:t>Phase4: Independent QA/QC (Respond/Resolve comments only)</w:t>
            </w:r>
          </w:p>
        </w:tc>
      </w:tr>
      <w:tr w:rsidR="008233DF" w14:paraId="79FF1D3E" w14:textId="77777777" w:rsidTr="00756488">
        <w:trPr>
          <w:trHeight w:val="254"/>
          <w:jc w:val="center"/>
        </w:trPr>
        <w:tc>
          <w:tcPr>
            <w:tcW w:w="0" w:type="auto"/>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3A05EEC1" w14:textId="77777777" w:rsidR="008233DF" w:rsidRPr="007475A2" w:rsidRDefault="008233DF" w:rsidP="00756488">
            <w:pPr>
              <w:spacing w:after="0" w:line="240" w:lineRule="auto"/>
              <w:jc w:val="center"/>
              <w:rPr>
                <w:rFonts w:cstheme="minorHAnsi"/>
                <w:color w:val="000000"/>
              </w:rPr>
            </w:pPr>
            <w:r w:rsidRPr="007475A2">
              <w:rPr>
                <w:rFonts w:cstheme="minorHAnsi"/>
                <w:color w:val="000000"/>
              </w:rPr>
              <w:t>6</w:t>
            </w:r>
          </w:p>
        </w:tc>
        <w:tc>
          <w:tcPr>
            <w:tcW w:w="0" w:type="auto"/>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10A53E21" w14:textId="77777777" w:rsidR="008233DF" w:rsidRPr="007475A2" w:rsidRDefault="008233DF" w:rsidP="00756488">
            <w:pPr>
              <w:rPr>
                <w:rFonts w:cstheme="minorHAnsi"/>
              </w:rPr>
            </w:pPr>
            <w:r w:rsidRPr="007475A2">
              <w:rPr>
                <w:rFonts w:cstheme="minorHAnsi"/>
              </w:rPr>
              <w:t>Project Management</w:t>
            </w:r>
          </w:p>
        </w:tc>
        <w:tc>
          <w:tcPr>
            <w:tcW w:w="102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2E4D2D90" w14:textId="77777777" w:rsidR="008233DF" w:rsidRPr="007475A2" w:rsidRDefault="008233DF" w:rsidP="00756488">
            <w:pPr>
              <w:rPr>
                <w:rFonts w:cstheme="minorHAnsi"/>
              </w:rPr>
            </w:pPr>
            <w:r w:rsidRPr="007475A2">
              <w:rPr>
                <w:rFonts w:cstheme="minorHAnsi"/>
              </w:rPr>
              <w:t>6.1</w:t>
            </w:r>
          </w:p>
        </w:tc>
        <w:tc>
          <w:tcPr>
            <w:tcW w:w="53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1D9C248" w14:textId="77777777" w:rsidR="008233DF" w:rsidRPr="007475A2" w:rsidRDefault="008233DF" w:rsidP="00756488">
            <w:pPr>
              <w:rPr>
                <w:rFonts w:cstheme="minorHAnsi"/>
              </w:rPr>
            </w:pPr>
            <w:r w:rsidRPr="007475A2">
              <w:rPr>
                <w:rFonts w:cstheme="minorHAnsi"/>
              </w:rPr>
              <w:t>Project Kickoff &amp; Community Outreach</w:t>
            </w:r>
          </w:p>
        </w:tc>
      </w:tr>
      <w:tr w:rsidR="008233DF" w14:paraId="76E56103" w14:textId="77777777" w:rsidTr="00756488">
        <w:trPr>
          <w:trHeight w:val="254"/>
          <w:jc w:val="center"/>
        </w:trPr>
        <w:tc>
          <w:tcPr>
            <w:tcW w:w="0" w:type="auto"/>
            <w:vMerge/>
            <w:tcBorders>
              <w:left w:val="single" w:sz="4" w:space="0" w:color="auto"/>
              <w:right w:val="single" w:sz="4" w:space="0" w:color="auto"/>
            </w:tcBorders>
            <w:shd w:val="clear" w:color="auto" w:fill="D9D9D9" w:themeFill="background1" w:themeFillShade="D9"/>
            <w:vAlign w:val="center"/>
          </w:tcPr>
          <w:p w14:paraId="4B11D29A" w14:textId="77777777" w:rsidR="008233DF" w:rsidRPr="007475A2" w:rsidRDefault="008233DF" w:rsidP="00756488">
            <w:pPr>
              <w:spacing w:after="0" w:line="240" w:lineRule="auto"/>
              <w:rPr>
                <w:rFonts w:cstheme="minorHAnsi"/>
                <w:color w:val="000000"/>
              </w:rPr>
            </w:pPr>
          </w:p>
        </w:tc>
        <w:tc>
          <w:tcPr>
            <w:tcW w:w="0" w:type="auto"/>
            <w:vMerge/>
            <w:tcBorders>
              <w:left w:val="single" w:sz="4" w:space="0" w:color="auto"/>
              <w:right w:val="single" w:sz="4" w:space="0" w:color="auto"/>
            </w:tcBorders>
            <w:shd w:val="clear" w:color="auto" w:fill="D9D9D9" w:themeFill="background1" w:themeFillShade="D9"/>
            <w:vAlign w:val="center"/>
          </w:tcPr>
          <w:p w14:paraId="05C93A30" w14:textId="77777777" w:rsidR="008233DF" w:rsidRPr="007475A2" w:rsidRDefault="008233DF" w:rsidP="00756488">
            <w:pPr>
              <w:rPr>
                <w:rFonts w:cstheme="minorHAnsi"/>
              </w:rPr>
            </w:pPr>
          </w:p>
        </w:tc>
        <w:tc>
          <w:tcPr>
            <w:tcW w:w="102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13C9E78E" w14:textId="77777777" w:rsidR="008233DF" w:rsidRPr="007475A2" w:rsidRDefault="008233DF" w:rsidP="00756488">
            <w:pPr>
              <w:rPr>
                <w:rFonts w:cstheme="minorHAnsi"/>
              </w:rPr>
            </w:pPr>
            <w:r w:rsidRPr="007475A2">
              <w:rPr>
                <w:rFonts w:cstheme="minorHAnsi"/>
              </w:rPr>
              <w:t>6.2</w:t>
            </w:r>
          </w:p>
        </w:tc>
        <w:tc>
          <w:tcPr>
            <w:tcW w:w="53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C4FB31" w14:textId="77777777" w:rsidR="008233DF" w:rsidRPr="007475A2" w:rsidRDefault="008233DF" w:rsidP="00756488">
            <w:pPr>
              <w:rPr>
                <w:rFonts w:cstheme="minorHAnsi"/>
              </w:rPr>
            </w:pPr>
            <w:r w:rsidRPr="007475A2">
              <w:rPr>
                <w:rFonts w:cstheme="minorHAnsi"/>
              </w:rPr>
              <w:t xml:space="preserve">TWDB Coordination/Invoicing/Reporting </w:t>
            </w:r>
          </w:p>
        </w:tc>
      </w:tr>
      <w:tr w:rsidR="008233DF" w14:paraId="23783B50" w14:textId="77777777" w:rsidTr="00756488">
        <w:trPr>
          <w:trHeight w:val="254"/>
          <w:jc w:val="center"/>
        </w:trPr>
        <w:tc>
          <w:tcPr>
            <w:tcW w:w="0" w:type="auto"/>
            <w:vMerge/>
            <w:tcBorders>
              <w:left w:val="single" w:sz="4" w:space="0" w:color="auto"/>
              <w:bottom w:val="single" w:sz="4" w:space="0" w:color="auto"/>
              <w:right w:val="single" w:sz="4" w:space="0" w:color="auto"/>
            </w:tcBorders>
            <w:shd w:val="clear" w:color="auto" w:fill="D9D9D9" w:themeFill="background1" w:themeFillShade="D9"/>
            <w:vAlign w:val="center"/>
          </w:tcPr>
          <w:p w14:paraId="58C7A49A" w14:textId="77777777" w:rsidR="008233DF" w:rsidRPr="007475A2" w:rsidRDefault="008233DF" w:rsidP="00756488">
            <w:pPr>
              <w:spacing w:after="0" w:line="240" w:lineRule="auto"/>
              <w:rPr>
                <w:rFonts w:cstheme="minorHAnsi"/>
                <w:color w:val="000000"/>
              </w:rPr>
            </w:pPr>
          </w:p>
        </w:tc>
        <w:tc>
          <w:tcPr>
            <w:tcW w:w="0" w:type="auto"/>
            <w:vMerge/>
            <w:tcBorders>
              <w:left w:val="single" w:sz="4" w:space="0" w:color="auto"/>
              <w:bottom w:val="single" w:sz="4" w:space="0" w:color="auto"/>
              <w:right w:val="single" w:sz="4" w:space="0" w:color="auto"/>
            </w:tcBorders>
            <w:shd w:val="clear" w:color="auto" w:fill="D9D9D9" w:themeFill="background1" w:themeFillShade="D9"/>
            <w:vAlign w:val="center"/>
          </w:tcPr>
          <w:p w14:paraId="7E02932A" w14:textId="77777777" w:rsidR="008233DF" w:rsidRPr="007475A2" w:rsidRDefault="008233DF" w:rsidP="00756488">
            <w:pPr>
              <w:spacing w:after="0" w:line="240" w:lineRule="auto"/>
              <w:rPr>
                <w:rFonts w:cstheme="minorHAnsi"/>
                <w:color w:val="000000"/>
              </w:rPr>
            </w:pPr>
          </w:p>
        </w:tc>
        <w:tc>
          <w:tcPr>
            <w:tcW w:w="102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43D4AFB0" w14:textId="77777777" w:rsidR="008233DF" w:rsidRPr="007475A2" w:rsidRDefault="008233DF" w:rsidP="00756488">
            <w:pPr>
              <w:spacing w:after="0" w:line="240" w:lineRule="auto"/>
              <w:rPr>
                <w:rFonts w:cstheme="minorHAnsi"/>
                <w:color w:val="000000"/>
              </w:rPr>
            </w:pPr>
            <w:r w:rsidRPr="007475A2">
              <w:rPr>
                <w:rFonts w:cstheme="minorHAnsi"/>
                <w:color w:val="000000"/>
              </w:rPr>
              <w:t>6.3</w:t>
            </w:r>
          </w:p>
        </w:tc>
        <w:tc>
          <w:tcPr>
            <w:tcW w:w="53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64CF79" w14:textId="77777777" w:rsidR="008233DF" w:rsidRPr="007475A2" w:rsidRDefault="008233DF" w:rsidP="00756488">
            <w:pPr>
              <w:spacing w:after="0" w:line="240" w:lineRule="auto"/>
              <w:rPr>
                <w:rFonts w:cstheme="minorHAnsi"/>
                <w:color w:val="000000"/>
              </w:rPr>
            </w:pPr>
            <w:r w:rsidRPr="007475A2">
              <w:rPr>
                <w:rFonts w:cstheme="minorHAnsi"/>
                <w:color w:val="000000"/>
              </w:rPr>
              <w:t xml:space="preserve">FEMA/USGS Coordination and Project Closeout </w:t>
            </w:r>
          </w:p>
        </w:tc>
      </w:tr>
    </w:tbl>
    <w:p w14:paraId="4F423FD0" w14:textId="77777777" w:rsidR="008233DF" w:rsidRDefault="008233DF" w:rsidP="00C44D04">
      <w:pPr>
        <w:autoSpaceDE w:val="0"/>
        <w:autoSpaceDN w:val="0"/>
        <w:adjustRightInd w:val="0"/>
        <w:spacing w:after="120" w:line="259" w:lineRule="auto"/>
        <w:rPr>
          <w:rFonts w:ascii="TT15Ct00" w:hAnsi="TT15Ct00" w:cs="TT15Ct00"/>
        </w:rPr>
      </w:pPr>
    </w:p>
    <w:p w14:paraId="1BE884A2" w14:textId="45940706" w:rsidR="00DD149A" w:rsidRPr="004D6D3E" w:rsidRDefault="00A15A46" w:rsidP="00C44D04">
      <w:pPr>
        <w:autoSpaceDE w:val="0"/>
        <w:autoSpaceDN w:val="0"/>
        <w:adjustRightInd w:val="0"/>
        <w:spacing w:after="120" w:line="259" w:lineRule="auto"/>
        <w:rPr>
          <w:rFonts w:ascii="TT15Ct00" w:hAnsi="TT15Ct00" w:cs="TT15Ct00"/>
        </w:rPr>
      </w:pPr>
      <w:r>
        <w:rPr>
          <w:rFonts w:ascii="TT15Ct00" w:hAnsi="TT15Ct00" w:cs="TT15Ct00"/>
        </w:rPr>
        <w:t>The BLE results from this study may be used for eventual production of regulatory and non-regulatory products</w:t>
      </w:r>
      <w:r w:rsidR="00FD58B4">
        <w:rPr>
          <w:rFonts w:ascii="TT15Ct00" w:hAnsi="TT15Ct00" w:cs="TT15Ct00"/>
        </w:rPr>
        <w:t xml:space="preserve">. </w:t>
      </w:r>
      <w:r w:rsidR="00DD149A">
        <w:rPr>
          <w:rFonts w:ascii="TT15Ct00" w:hAnsi="TT15Ct00" w:cs="TT15Ct00"/>
        </w:rPr>
        <w:t>This report describes the</w:t>
      </w:r>
      <w:r w:rsidR="00BA579F">
        <w:rPr>
          <w:rFonts w:ascii="TT15Ct00" w:hAnsi="TT15Ct00" w:cs="TT15Ct00"/>
        </w:rPr>
        <w:t xml:space="preserve"> BLE </w:t>
      </w:r>
      <w:r w:rsidR="00DD149A">
        <w:rPr>
          <w:rFonts w:ascii="TT15Ct00" w:hAnsi="TT15Ct00" w:cs="TT15Ct00"/>
        </w:rPr>
        <w:t>analysis performed for</w:t>
      </w:r>
      <w:r w:rsidR="00B539B6">
        <w:rPr>
          <w:rFonts w:ascii="TT15Ct00" w:hAnsi="TT15Ct00" w:cs="TT15Ct00"/>
        </w:rPr>
        <w:t xml:space="preserve"> the</w:t>
      </w:r>
      <w:r w:rsidR="00DD149A">
        <w:rPr>
          <w:rFonts w:ascii="TT15Ct00" w:hAnsi="TT15Ct00" w:cs="TT15Ct00"/>
        </w:rPr>
        <w:t xml:space="preserve"> </w:t>
      </w:r>
      <w:r w:rsidR="00422EE5">
        <w:rPr>
          <w:rFonts w:ascii="TT15Ct00" w:hAnsi="TT15Ct00" w:cs="TT15Ct00"/>
        </w:rPr>
        <w:t>Hondo watershed</w:t>
      </w:r>
      <w:r w:rsidR="00DD149A">
        <w:rPr>
          <w:rFonts w:ascii="TT15Ct00" w:hAnsi="TT15Ct00" w:cs="TT15Ct00"/>
        </w:rPr>
        <w:t xml:space="preserve"> (</w:t>
      </w:r>
      <w:r w:rsidR="00DD149A">
        <w:rPr>
          <w:rFonts w:ascii="TT15Ct00" w:hAnsi="TT15Ct00" w:cs="TT15Ct00"/>
        </w:rPr>
        <w:fldChar w:fldCharType="begin"/>
      </w:r>
      <w:r w:rsidR="00DD149A">
        <w:rPr>
          <w:rFonts w:ascii="TT15Ct00" w:hAnsi="TT15Ct00" w:cs="TT15Ct00"/>
        </w:rPr>
        <w:instrText xml:space="preserve"> REF _Ref88132347 \h </w:instrText>
      </w:r>
      <w:r w:rsidR="00DD149A">
        <w:rPr>
          <w:rFonts w:ascii="TT15Ct00" w:hAnsi="TT15Ct00" w:cs="TT15Ct00"/>
        </w:rPr>
      </w:r>
      <w:r w:rsidR="00DD149A">
        <w:rPr>
          <w:rFonts w:ascii="TT15Ct00" w:hAnsi="TT15Ct00" w:cs="TT15Ct00"/>
        </w:rPr>
        <w:fldChar w:fldCharType="separate"/>
      </w:r>
      <w:r w:rsidR="0085556F">
        <w:t xml:space="preserve">Figure </w:t>
      </w:r>
      <w:r w:rsidR="0085556F">
        <w:rPr>
          <w:noProof/>
        </w:rPr>
        <w:t>1</w:t>
      </w:r>
      <w:r w:rsidR="0085556F">
        <w:noBreakHyphen/>
      </w:r>
      <w:r w:rsidR="0085556F">
        <w:rPr>
          <w:noProof/>
        </w:rPr>
        <w:t>1</w:t>
      </w:r>
      <w:r w:rsidR="00DD149A">
        <w:rPr>
          <w:rFonts w:ascii="TT15Ct00" w:hAnsi="TT15Ct00" w:cs="TT15Ct00"/>
        </w:rPr>
        <w:fldChar w:fldCharType="end"/>
      </w:r>
      <w:r w:rsidR="00DD149A">
        <w:rPr>
          <w:rFonts w:ascii="TT15Ct00" w:hAnsi="TT15Ct00" w:cs="TT15Ct00"/>
        </w:rPr>
        <w:t>)</w:t>
      </w:r>
      <w:r w:rsidR="00442BEE">
        <w:rPr>
          <w:rFonts w:ascii="TT15Ct00" w:hAnsi="TT15Ct00" w:cs="TT15Ct00"/>
        </w:rPr>
        <w:t xml:space="preserve"> which includes </w:t>
      </w:r>
      <w:r w:rsidR="00442BEE" w:rsidRPr="00341E4A">
        <w:rPr>
          <w:rFonts w:ascii="TT15Ct00" w:hAnsi="TT15Ct00" w:cs="TT15Ct00"/>
        </w:rPr>
        <w:t>coverage of</w:t>
      </w:r>
      <w:r w:rsidR="00D50F85" w:rsidRPr="00A832D7">
        <w:rPr>
          <w:rFonts w:ascii="TT15Ct00" w:hAnsi="TT15Ct00" w:cs="TT15Ct00"/>
        </w:rPr>
        <w:t xml:space="preserve"> Bandera, Uvalde, </w:t>
      </w:r>
      <w:proofErr w:type="gramStart"/>
      <w:r w:rsidR="00BC19B5" w:rsidRPr="00A832D7">
        <w:rPr>
          <w:rFonts w:ascii="TT15Ct00" w:hAnsi="TT15Ct00" w:cs="TT15Ct00"/>
        </w:rPr>
        <w:t>Medina</w:t>
      </w:r>
      <w:proofErr w:type="gramEnd"/>
      <w:r w:rsidR="00BC19B5" w:rsidRPr="00A832D7">
        <w:rPr>
          <w:rFonts w:ascii="TT15Ct00" w:hAnsi="TT15Ct00" w:cs="TT15Ct00"/>
        </w:rPr>
        <w:t xml:space="preserve"> and Frio</w:t>
      </w:r>
      <w:r w:rsidR="00D50F85" w:rsidRPr="00A832D7">
        <w:rPr>
          <w:rFonts w:ascii="TT15Ct00" w:hAnsi="TT15Ct00" w:cs="TT15Ct00"/>
        </w:rPr>
        <w:t xml:space="preserve"> </w:t>
      </w:r>
      <w:r w:rsidR="00442BEE" w:rsidRPr="00F26AC2">
        <w:rPr>
          <w:rFonts w:ascii="TT15Ct00" w:hAnsi="TT15Ct00" w:cs="TT15Ct00"/>
        </w:rPr>
        <w:t>counties.</w:t>
      </w:r>
      <w:r w:rsidR="00442BEE">
        <w:rPr>
          <w:rFonts w:ascii="TT15Ct00" w:hAnsi="TT15Ct00" w:cs="TT15Ct00"/>
        </w:rPr>
        <w:t xml:space="preserve"> </w:t>
      </w:r>
    </w:p>
    <w:p w14:paraId="42A14C86" w14:textId="217FD3EE" w:rsidR="007004F6" w:rsidRDefault="00B15DD9" w:rsidP="00872C87">
      <w:pPr>
        <w:keepNext/>
        <w:jc w:val="center"/>
      </w:pPr>
      <w:r>
        <w:rPr>
          <w:noProof/>
        </w:rPr>
        <w:lastRenderedPageBreak/>
        <w:drawing>
          <wp:inline distT="0" distB="0" distL="0" distR="0" wp14:anchorId="44F647F5" wp14:editId="5BB87E7F">
            <wp:extent cx="3099815" cy="4428307"/>
            <wp:effectExtent l="0" t="0" r="571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3099815" cy="4428307"/>
                    </a:xfrm>
                    <a:prstGeom prst="rect">
                      <a:avLst/>
                    </a:prstGeom>
                    <a:noFill/>
                    <a:ln>
                      <a:noFill/>
                    </a:ln>
                  </pic:spPr>
                </pic:pic>
              </a:graphicData>
            </a:graphic>
          </wp:inline>
        </w:drawing>
      </w:r>
    </w:p>
    <w:p w14:paraId="79806556" w14:textId="63D4CFA5" w:rsidR="005D5B17" w:rsidRDefault="007004F6" w:rsidP="00872C87">
      <w:pPr>
        <w:pStyle w:val="Caption"/>
        <w:jc w:val="center"/>
      </w:pPr>
      <w:bookmarkStart w:id="14" w:name="_Ref88132347"/>
      <w:bookmarkStart w:id="15" w:name="_Toc146888636"/>
      <w:r>
        <w:t xml:space="preserve">Figure </w:t>
      </w:r>
      <w:r w:rsidR="005911C7">
        <w:fldChar w:fldCharType="begin"/>
      </w:r>
      <w:r w:rsidR="005911C7">
        <w:instrText xml:space="preserve"> STYLEREF 1 \s </w:instrText>
      </w:r>
      <w:r w:rsidR="005911C7">
        <w:fldChar w:fldCharType="separate"/>
      </w:r>
      <w:r w:rsidR="0085556F">
        <w:rPr>
          <w:noProof/>
        </w:rPr>
        <w:t>1</w:t>
      </w:r>
      <w:r w:rsidR="005911C7">
        <w:rPr>
          <w:noProof/>
        </w:rPr>
        <w:fldChar w:fldCharType="end"/>
      </w:r>
      <w:r w:rsidR="00475D87">
        <w:noBreakHyphen/>
      </w:r>
      <w:r w:rsidR="005911C7">
        <w:fldChar w:fldCharType="begin"/>
      </w:r>
      <w:r w:rsidR="005911C7">
        <w:instrText xml:space="preserve"> SEQ Figure \* ARABIC \s 1 </w:instrText>
      </w:r>
      <w:r w:rsidR="005911C7">
        <w:fldChar w:fldCharType="separate"/>
      </w:r>
      <w:r w:rsidR="0085556F">
        <w:rPr>
          <w:noProof/>
        </w:rPr>
        <w:t>1</w:t>
      </w:r>
      <w:r w:rsidR="005911C7">
        <w:rPr>
          <w:noProof/>
        </w:rPr>
        <w:fldChar w:fldCharType="end"/>
      </w:r>
      <w:bookmarkEnd w:id="14"/>
      <w:r>
        <w:t>.</w:t>
      </w:r>
      <w:r w:rsidR="002E758D">
        <w:t>Hondo watershed (12110107)</w:t>
      </w:r>
      <w:r>
        <w:t xml:space="preserve"> – </w:t>
      </w:r>
      <w:r w:rsidR="00091875">
        <w:t>HUC 10</w:t>
      </w:r>
      <w:r>
        <w:t xml:space="preserve"> Basins</w:t>
      </w:r>
      <w:bookmarkEnd w:id="15"/>
    </w:p>
    <w:p w14:paraId="6EA11543" w14:textId="4EED5CE2" w:rsidR="00C44D04" w:rsidRDefault="005D5B17" w:rsidP="005D5B17">
      <w:pPr>
        <w:autoSpaceDE w:val="0"/>
        <w:autoSpaceDN w:val="0"/>
        <w:adjustRightInd w:val="0"/>
        <w:spacing w:after="0" w:line="240" w:lineRule="auto"/>
        <w:rPr>
          <w:rFonts w:ascii="TT15Ct00" w:hAnsi="TT15Ct00" w:cs="TT15Ct00"/>
        </w:rPr>
      </w:pPr>
      <w:r>
        <w:rPr>
          <w:rFonts w:ascii="TT15Ct00" w:hAnsi="TT15Ct00" w:cs="TT15Ct00"/>
        </w:rPr>
        <w:t xml:space="preserve">The </w:t>
      </w:r>
      <w:r w:rsidR="00A15A46">
        <w:rPr>
          <w:rFonts w:ascii="TT15Ct00" w:hAnsi="TT15Ct00" w:cs="TT15Ct00"/>
        </w:rPr>
        <w:t>BLE</w:t>
      </w:r>
      <w:r>
        <w:rPr>
          <w:rFonts w:ascii="TT15Ct00" w:hAnsi="TT15Ct00" w:cs="TT15Ct00"/>
        </w:rPr>
        <w:t xml:space="preserve"> assessment prepared cursory engineering analysis for approximately </w:t>
      </w:r>
      <w:r w:rsidR="00DD2A58">
        <w:rPr>
          <w:rFonts w:ascii="TT15Ct00" w:hAnsi="TT15Ct00" w:cs="TT15Ct00"/>
        </w:rPr>
        <w:t>1,</w:t>
      </w:r>
      <w:r w:rsidR="006E2E21">
        <w:rPr>
          <w:rFonts w:ascii="TT15Ct00" w:hAnsi="TT15Ct00" w:cs="TT15Ct00"/>
        </w:rPr>
        <w:t>107</w:t>
      </w:r>
      <w:r>
        <w:rPr>
          <w:rFonts w:ascii="TT15Ct00" w:hAnsi="TT15Ct00" w:cs="TT15Ct00"/>
        </w:rPr>
        <w:t xml:space="preserve"> miles of stream reaches within the </w:t>
      </w:r>
      <w:sdt>
        <w:sdtPr>
          <w:rPr>
            <w:rFonts w:ascii="TT15Ct00" w:hAnsi="TT15Ct00" w:cs="TT15Ct00"/>
          </w:rPr>
          <w:id w:val="-661398047"/>
          <w:placeholder>
            <w:docPart w:val="DefaultPlaceholder_-1854013440"/>
          </w:placeholder>
        </w:sdtPr>
        <w:sdtEndPr/>
        <w:sdtContent>
          <w:r w:rsidR="00422EE5">
            <w:rPr>
              <w:rFonts w:ascii="TT15Ct00" w:hAnsi="TT15Ct00" w:cs="TT15Ct00"/>
            </w:rPr>
            <w:t>Hondo watershed</w:t>
          </w:r>
        </w:sdtContent>
      </w:sdt>
      <w:r>
        <w:rPr>
          <w:rFonts w:ascii="TT15Ct00" w:hAnsi="TT15Ct00" w:cs="TT15Ct00"/>
        </w:rPr>
        <w:t xml:space="preserve"> with a minimum drainage area tolerance of </w:t>
      </w:r>
      <w:r w:rsidRPr="004D6D3E">
        <w:rPr>
          <w:rFonts w:ascii="TT15Ct00" w:hAnsi="TT15Ct00" w:cs="TT15Ct00"/>
        </w:rPr>
        <w:t>one square mile</w:t>
      </w:r>
      <w:r w:rsidRPr="009037E5">
        <w:rPr>
          <w:rFonts w:ascii="TT15Ct00" w:hAnsi="TT15Ct00" w:cs="TT15Ct00"/>
        </w:rPr>
        <w:t>. T</w:t>
      </w:r>
      <w:r>
        <w:rPr>
          <w:rFonts w:ascii="TT15Ct00" w:hAnsi="TT15Ct00" w:cs="TT15Ct00"/>
        </w:rPr>
        <w:t>he selection and extent of stream reaches studied was based upon the number of stream miles with minimum drainage area of one square mile and not the number of effective Zone A stream miles. The following sections will summarize the BLE process and will discuss the results along with their recommended use</w:t>
      </w:r>
      <w:r w:rsidR="00FD58B4">
        <w:rPr>
          <w:rFonts w:ascii="TT15Ct00" w:hAnsi="TT15Ct00" w:cs="TT15Ct00"/>
        </w:rPr>
        <w:t xml:space="preserve">. </w:t>
      </w:r>
    </w:p>
    <w:p w14:paraId="741F4896" w14:textId="1EE71DDD" w:rsidR="00B72257" w:rsidRDefault="00B72257" w:rsidP="005D5B17">
      <w:pPr>
        <w:autoSpaceDE w:val="0"/>
        <w:autoSpaceDN w:val="0"/>
        <w:adjustRightInd w:val="0"/>
        <w:spacing w:after="0" w:line="240" w:lineRule="auto"/>
        <w:rPr>
          <w:rFonts w:ascii="TT15Ct00" w:hAnsi="TT15Ct00" w:cs="TT15Ct00"/>
        </w:rPr>
      </w:pPr>
    </w:p>
    <w:p w14:paraId="237176B6" w14:textId="5736350A" w:rsidR="00B72257" w:rsidRDefault="00B72257" w:rsidP="005D5B17">
      <w:pPr>
        <w:autoSpaceDE w:val="0"/>
        <w:autoSpaceDN w:val="0"/>
        <w:adjustRightInd w:val="0"/>
        <w:spacing w:after="0" w:line="240" w:lineRule="auto"/>
        <w:rPr>
          <w:rFonts w:ascii="TT15Ct00" w:hAnsi="TT15Ct00" w:cs="TT15Ct00"/>
        </w:rPr>
      </w:pPr>
    </w:p>
    <w:p w14:paraId="559DA988" w14:textId="3795C0B8" w:rsidR="00B72257" w:rsidRDefault="00B72257" w:rsidP="005D5B17">
      <w:pPr>
        <w:autoSpaceDE w:val="0"/>
        <w:autoSpaceDN w:val="0"/>
        <w:adjustRightInd w:val="0"/>
        <w:spacing w:after="0" w:line="240" w:lineRule="auto"/>
        <w:rPr>
          <w:rFonts w:ascii="TT15Ct00" w:hAnsi="TT15Ct00" w:cs="TT15Ct00"/>
        </w:rPr>
      </w:pPr>
    </w:p>
    <w:p w14:paraId="070F33A8" w14:textId="0F57F607" w:rsidR="00B72257" w:rsidRDefault="00B72257" w:rsidP="005D5B17">
      <w:pPr>
        <w:autoSpaceDE w:val="0"/>
        <w:autoSpaceDN w:val="0"/>
        <w:adjustRightInd w:val="0"/>
        <w:spacing w:after="0" w:line="240" w:lineRule="auto"/>
        <w:rPr>
          <w:rFonts w:ascii="TT15Ct00" w:hAnsi="TT15Ct00" w:cs="TT15Ct00"/>
        </w:rPr>
      </w:pPr>
    </w:p>
    <w:p w14:paraId="3C862FA1" w14:textId="4D6C595A" w:rsidR="00B72257" w:rsidRDefault="00B72257" w:rsidP="005D5B17">
      <w:pPr>
        <w:autoSpaceDE w:val="0"/>
        <w:autoSpaceDN w:val="0"/>
        <w:adjustRightInd w:val="0"/>
        <w:spacing w:after="0" w:line="240" w:lineRule="auto"/>
        <w:rPr>
          <w:rFonts w:ascii="TT15Ct00" w:hAnsi="TT15Ct00" w:cs="TT15Ct00"/>
        </w:rPr>
      </w:pPr>
    </w:p>
    <w:p w14:paraId="029E1658" w14:textId="702F6F0A" w:rsidR="00B72257" w:rsidRDefault="00B72257" w:rsidP="005D5B17">
      <w:pPr>
        <w:autoSpaceDE w:val="0"/>
        <w:autoSpaceDN w:val="0"/>
        <w:adjustRightInd w:val="0"/>
        <w:spacing w:after="0" w:line="240" w:lineRule="auto"/>
        <w:rPr>
          <w:rFonts w:ascii="TT15Ct00" w:hAnsi="TT15Ct00" w:cs="TT15Ct00"/>
        </w:rPr>
      </w:pPr>
    </w:p>
    <w:p w14:paraId="66C3B83C" w14:textId="77777777" w:rsidR="00B72257" w:rsidRDefault="00B72257" w:rsidP="005D5B17">
      <w:pPr>
        <w:autoSpaceDE w:val="0"/>
        <w:autoSpaceDN w:val="0"/>
        <w:adjustRightInd w:val="0"/>
        <w:spacing w:after="0" w:line="240" w:lineRule="auto"/>
        <w:rPr>
          <w:rFonts w:ascii="TT15Ct00" w:hAnsi="TT15Ct00" w:cs="TT15Ct00"/>
        </w:rPr>
      </w:pPr>
    </w:p>
    <w:p w14:paraId="34B9AE77" w14:textId="51009313" w:rsidR="005D5B17" w:rsidRDefault="005D5B17" w:rsidP="002932F1">
      <w:pPr>
        <w:pStyle w:val="Heading1"/>
      </w:pPr>
      <w:bookmarkStart w:id="16" w:name="_Toc146888596"/>
      <w:r w:rsidRPr="005D5B17">
        <w:lastRenderedPageBreak/>
        <w:t>T</w:t>
      </w:r>
      <w:r w:rsidR="00B45D7C">
        <w:t>opographic</w:t>
      </w:r>
      <w:r w:rsidR="00A062F6">
        <w:t xml:space="preserve"> and Watershed Data</w:t>
      </w:r>
      <w:bookmarkEnd w:id="16"/>
      <w:r w:rsidR="00A062F6">
        <w:t xml:space="preserve"> </w:t>
      </w:r>
    </w:p>
    <w:p w14:paraId="72FBB11C" w14:textId="6AA074ED" w:rsidR="00A062F6" w:rsidRDefault="0080617C" w:rsidP="00E0625C">
      <w:pPr>
        <w:pStyle w:val="Heading2"/>
      </w:pPr>
      <w:bookmarkStart w:id="17" w:name="_Ref87618059"/>
      <w:bookmarkStart w:id="18" w:name="_Toc146888597"/>
      <w:r>
        <w:t>T</w:t>
      </w:r>
      <w:r w:rsidR="00B45D7C">
        <w:t>errain Data Development</w:t>
      </w:r>
      <w:bookmarkEnd w:id="17"/>
      <w:bookmarkEnd w:id="18"/>
      <w:r w:rsidR="00B45D7C">
        <w:t xml:space="preserve"> </w:t>
      </w:r>
    </w:p>
    <w:p w14:paraId="37E0980B" w14:textId="414320BF" w:rsidR="00CE4890" w:rsidRDefault="00CE4890" w:rsidP="00CE4890">
      <w:pPr>
        <w:autoSpaceDE w:val="0"/>
        <w:autoSpaceDN w:val="0"/>
        <w:adjustRightInd w:val="0"/>
        <w:spacing w:after="120" w:line="259" w:lineRule="auto"/>
        <w:rPr>
          <w:rFonts w:ascii="TT15Ct00" w:hAnsi="TT15Ct00" w:cs="TT15Ct00"/>
        </w:rPr>
      </w:pPr>
      <w:r>
        <w:rPr>
          <w:rFonts w:ascii="TT15Ct00" w:hAnsi="TT15Ct00" w:cs="TT15Ct00"/>
        </w:rPr>
        <w:t xml:space="preserve">The primary data source for </w:t>
      </w:r>
      <w:r w:rsidR="005F51C3">
        <w:rPr>
          <w:rFonts w:ascii="TT15Ct00" w:hAnsi="TT15Ct00" w:cs="TT15Ct00"/>
        </w:rPr>
        <w:t xml:space="preserve">the Hondo </w:t>
      </w:r>
      <w:r>
        <w:rPr>
          <w:rFonts w:ascii="TT15Ct00" w:hAnsi="TT15Ct00" w:cs="TT15Ct00"/>
        </w:rPr>
        <w:t>Watershed was the Lower Colorado San Bernard Lidar project (2018) obtained from the Texas Natural Resource Information System (TNRIS). The individual Digital Elevation Model</w:t>
      </w:r>
      <w:r w:rsidRPr="007F68DE">
        <w:rPr>
          <w:rFonts w:ascii="TT15Ct00" w:hAnsi="TT15Ct00" w:cs="TT15Ct00"/>
        </w:rPr>
        <w:t xml:space="preserve"> (</w:t>
      </w:r>
      <w:r>
        <w:rPr>
          <w:rFonts w:ascii="TT15Ct00" w:hAnsi="TT15Ct00" w:cs="TT15Ct00"/>
        </w:rPr>
        <w:t>DEM</w:t>
      </w:r>
      <w:r w:rsidRPr="007F68DE">
        <w:rPr>
          <w:rFonts w:ascii="TT15Ct00" w:hAnsi="TT15Ct00" w:cs="TT15Ct00"/>
        </w:rPr>
        <w:t>)</w:t>
      </w:r>
      <w:r>
        <w:rPr>
          <w:rFonts w:ascii="TT15Ct00" w:hAnsi="TT15Ct00" w:cs="TT15Ct00"/>
        </w:rPr>
        <w:t xml:space="preserve"> tiles from the data source(s)</w:t>
      </w:r>
      <w:r w:rsidRPr="007F68DE">
        <w:rPr>
          <w:rFonts w:ascii="TT15Ct00" w:hAnsi="TT15Ct00" w:cs="TT15Ct00"/>
        </w:rPr>
        <w:t xml:space="preserve"> were used to create </w:t>
      </w:r>
      <w:r>
        <w:rPr>
          <w:rFonts w:ascii="TT15Ct00" w:hAnsi="TT15Ct00" w:cs="TT15Ct00"/>
        </w:rPr>
        <w:t>one</w:t>
      </w:r>
      <w:r w:rsidRPr="007F68DE">
        <w:rPr>
          <w:rFonts w:ascii="TT15Ct00" w:hAnsi="TT15Ct00" w:cs="TT15Ct00"/>
        </w:rPr>
        <w:t xml:space="preserve"> seamless </w:t>
      </w:r>
      <w:r>
        <w:rPr>
          <w:rFonts w:ascii="TT15Ct00" w:hAnsi="TT15Ct00" w:cs="TT15Ct00"/>
        </w:rPr>
        <w:t xml:space="preserve">DEM mosaic </w:t>
      </w:r>
      <w:r w:rsidRPr="007F68DE">
        <w:rPr>
          <w:rFonts w:ascii="TT15Ct00" w:hAnsi="TT15Ct00" w:cs="TT15Ct00"/>
        </w:rPr>
        <w:t xml:space="preserve">for the </w:t>
      </w:r>
      <w:r w:rsidR="00D75991">
        <w:rPr>
          <w:rFonts w:ascii="TT15Ct00" w:hAnsi="TT15Ct00" w:cs="TT15Ct00"/>
        </w:rPr>
        <w:t>Hondo</w:t>
      </w:r>
      <w:r w:rsidR="00D75991" w:rsidRPr="008E7B5E">
        <w:rPr>
          <w:rFonts w:ascii="TT15Ct00" w:hAnsi="TT15Ct00" w:cs="TT15Ct00"/>
        </w:rPr>
        <w:t xml:space="preserve"> </w:t>
      </w:r>
      <w:r w:rsidR="00231498">
        <w:rPr>
          <w:rFonts w:ascii="TT15Ct00" w:hAnsi="TT15Ct00" w:cs="TT15Ct00"/>
        </w:rPr>
        <w:t>w</w:t>
      </w:r>
      <w:r>
        <w:rPr>
          <w:rFonts w:ascii="TT15Ct00" w:hAnsi="TT15Ct00" w:cs="TT15Ct00"/>
        </w:rPr>
        <w:t>atershed.</w:t>
      </w:r>
    </w:p>
    <w:p w14:paraId="20548934" w14:textId="6E96D4E2" w:rsidR="002F4E0A" w:rsidRPr="001C2ACA" w:rsidRDefault="006857D1" w:rsidP="00872C87">
      <w:r>
        <w:rPr>
          <w:rFonts w:ascii="TT15Ct00" w:hAnsi="TT15Ct00" w:cs="TT15Ct00"/>
        </w:rPr>
        <w:t xml:space="preserve">The final seamless DEM was developed by cataloging the tiles and then mosaicking them into one DEM while maintaining </w:t>
      </w:r>
      <w:r>
        <w:t xml:space="preserve">UTM Zone 14 meters NAVD88 meters </w:t>
      </w:r>
      <w:r>
        <w:rPr>
          <w:rFonts w:ascii="TT15Ct00" w:hAnsi="TT15Ct00" w:cs="TT15Ct00"/>
        </w:rPr>
        <w:t>and raster cell size 1 meter by 1 meter; this was done for each individual data source applicable to the project watershed. The full DEM was then projected into the NAD83 Texas South Central FIPS 4204 (US Foot) horizontal projected coordinate system and clipped to a buffer (minimum of 500 feet.) based on the NHD HUC8 boundary. The raster values from the clipped output were converted from meters to feet.</w:t>
      </w:r>
    </w:p>
    <w:p w14:paraId="2F1DEFFB" w14:textId="1375C355" w:rsidR="00E32DB5" w:rsidRDefault="00E32DB5" w:rsidP="000B73ED">
      <w:pPr>
        <w:pStyle w:val="Caption"/>
        <w:keepNext/>
        <w:spacing w:before="200" w:after="60"/>
        <w:jc w:val="center"/>
      </w:pPr>
      <w:bookmarkStart w:id="19" w:name="_Toc146888663"/>
      <w:r>
        <w:t xml:space="preserve">Table </w:t>
      </w:r>
      <w:r>
        <w:fldChar w:fldCharType="begin"/>
      </w:r>
      <w:r>
        <w:instrText>STYLEREF 1 \s</w:instrText>
      </w:r>
      <w:r>
        <w:fldChar w:fldCharType="separate"/>
      </w:r>
      <w:r w:rsidR="0085556F">
        <w:rPr>
          <w:noProof/>
        </w:rPr>
        <w:t>2</w:t>
      </w:r>
      <w:r>
        <w:fldChar w:fldCharType="end"/>
      </w:r>
      <w:r w:rsidR="00290613">
        <w:noBreakHyphen/>
      </w:r>
      <w:r>
        <w:fldChar w:fldCharType="begin"/>
      </w:r>
      <w:r>
        <w:instrText>SEQ Table \* ARABIC \s 1</w:instrText>
      </w:r>
      <w:r>
        <w:fldChar w:fldCharType="separate"/>
      </w:r>
      <w:r w:rsidR="0085556F">
        <w:rPr>
          <w:noProof/>
        </w:rPr>
        <w:t>1</w:t>
      </w:r>
      <w:r>
        <w:fldChar w:fldCharType="end"/>
      </w:r>
      <w:r w:rsidRPr="00E62770">
        <w:t>: LiDAR Data Sources</w:t>
      </w:r>
      <w:bookmarkEnd w:id="19"/>
    </w:p>
    <w:tbl>
      <w:tblPr>
        <w:tblStyle w:val="TableGrid"/>
        <w:tblpPr w:leftFromText="180" w:rightFromText="180" w:vertAnchor="text" w:tblpY="71"/>
        <w:tblW w:w="9445" w:type="dxa"/>
        <w:tblLook w:val="04A0" w:firstRow="1" w:lastRow="0" w:firstColumn="1" w:lastColumn="0" w:noHBand="0" w:noVBand="1"/>
      </w:tblPr>
      <w:tblGrid>
        <w:gridCol w:w="1303"/>
        <w:gridCol w:w="1069"/>
        <w:gridCol w:w="1073"/>
        <w:gridCol w:w="3039"/>
        <w:gridCol w:w="1583"/>
        <w:gridCol w:w="1378"/>
      </w:tblGrid>
      <w:tr w:rsidR="00983B0B" w14:paraId="382B9ED7" w14:textId="77777777" w:rsidTr="00385F9A">
        <w:trPr>
          <w:tblHeader/>
        </w:trPr>
        <w:tc>
          <w:tcPr>
            <w:tcW w:w="1327" w:type="dxa"/>
            <w:shd w:val="clear" w:color="auto" w:fill="4472C4" w:themeFill="accent1"/>
            <w:vAlign w:val="center"/>
          </w:tcPr>
          <w:p w14:paraId="2A8C3FFC" w14:textId="2D790867" w:rsidR="00983B0B" w:rsidRPr="007F68DE" w:rsidRDefault="00983B0B" w:rsidP="00F66F9A">
            <w:pPr>
              <w:autoSpaceDE w:val="0"/>
              <w:autoSpaceDN w:val="0"/>
              <w:adjustRightInd w:val="0"/>
              <w:jc w:val="center"/>
              <w:rPr>
                <w:rFonts w:ascii="Calibri" w:hAnsi="Calibri" w:cs="Calibri"/>
                <w:color w:val="FFFFFF" w:themeColor="background1"/>
              </w:rPr>
            </w:pPr>
            <w:r>
              <w:rPr>
                <w:rFonts w:ascii="Calibri" w:hAnsi="Calibri" w:cs="Calibri"/>
                <w:color w:val="FFFFFF" w:themeColor="background1"/>
              </w:rPr>
              <w:t>LiDAR Collection Name</w:t>
            </w:r>
          </w:p>
        </w:tc>
        <w:tc>
          <w:tcPr>
            <w:tcW w:w="1075" w:type="dxa"/>
            <w:shd w:val="clear" w:color="auto" w:fill="4472C4" w:themeFill="accent1"/>
            <w:vAlign w:val="center"/>
          </w:tcPr>
          <w:p w14:paraId="1790B40F" w14:textId="58FD66AE" w:rsidR="00983B0B" w:rsidRPr="007F68DE" w:rsidRDefault="00983B0B" w:rsidP="00F66F9A">
            <w:pPr>
              <w:autoSpaceDE w:val="0"/>
              <w:autoSpaceDN w:val="0"/>
              <w:adjustRightInd w:val="0"/>
              <w:jc w:val="center"/>
              <w:rPr>
                <w:rFonts w:ascii="Calibri" w:hAnsi="Calibri" w:cs="Calibri"/>
                <w:color w:val="FFFFFF" w:themeColor="background1"/>
              </w:rPr>
            </w:pPr>
            <w:r w:rsidRPr="007F68DE">
              <w:rPr>
                <w:rFonts w:ascii="Calibri" w:hAnsi="Calibri" w:cs="Calibri"/>
                <w:color w:val="FFFFFF" w:themeColor="background1"/>
              </w:rPr>
              <w:t>County</w:t>
            </w:r>
            <w:r w:rsidR="004B4DB1" w:rsidRPr="00B544E2">
              <w:rPr>
                <w:rFonts w:ascii="Calibri" w:hAnsi="Calibri" w:cs="Calibri"/>
                <w:color w:val="FFFFFF" w:themeColor="background1"/>
                <w:vertAlign w:val="superscript"/>
              </w:rPr>
              <w:t>1</w:t>
            </w:r>
          </w:p>
        </w:tc>
        <w:tc>
          <w:tcPr>
            <w:tcW w:w="1077" w:type="dxa"/>
            <w:shd w:val="clear" w:color="auto" w:fill="4472C4" w:themeFill="accent1"/>
            <w:vAlign w:val="center"/>
          </w:tcPr>
          <w:p w14:paraId="617F6B2E" w14:textId="7373F644" w:rsidR="00983B0B" w:rsidRPr="007F68DE" w:rsidRDefault="00983B0B" w:rsidP="00F66F9A">
            <w:pPr>
              <w:autoSpaceDE w:val="0"/>
              <w:autoSpaceDN w:val="0"/>
              <w:adjustRightInd w:val="0"/>
              <w:jc w:val="center"/>
              <w:rPr>
                <w:rFonts w:ascii="Calibri" w:hAnsi="Calibri" w:cs="Calibri"/>
                <w:color w:val="FFFFFF" w:themeColor="background1"/>
              </w:rPr>
            </w:pPr>
            <w:r w:rsidRPr="007F68DE">
              <w:rPr>
                <w:rFonts w:ascii="Calibri" w:hAnsi="Calibri" w:cs="Calibri"/>
                <w:color w:val="FFFFFF" w:themeColor="background1"/>
              </w:rPr>
              <w:t>Age</w:t>
            </w:r>
          </w:p>
        </w:tc>
        <w:tc>
          <w:tcPr>
            <w:tcW w:w="3266" w:type="dxa"/>
            <w:shd w:val="clear" w:color="auto" w:fill="4472C4" w:themeFill="accent1"/>
            <w:vAlign w:val="center"/>
          </w:tcPr>
          <w:p w14:paraId="703FAC3C" w14:textId="01006AB3" w:rsidR="00983B0B" w:rsidRPr="007F68DE" w:rsidRDefault="00983B0B" w:rsidP="00F66F9A">
            <w:pPr>
              <w:autoSpaceDE w:val="0"/>
              <w:autoSpaceDN w:val="0"/>
              <w:adjustRightInd w:val="0"/>
              <w:jc w:val="center"/>
              <w:rPr>
                <w:rFonts w:ascii="Calibri" w:hAnsi="Calibri" w:cs="Calibri"/>
                <w:color w:val="FFFFFF" w:themeColor="background1"/>
              </w:rPr>
            </w:pPr>
            <w:r w:rsidRPr="007F68DE">
              <w:rPr>
                <w:rFonts w:ascii="Calibri" w:hAnsi="Calibri" w:cs="Calibri"/>
                <w:color w:val="FFFFFF" w:themeColor="background1"/>
              </w:rPr>
              <w:t>Accuracy</w:t>
            </w:r>
            <w:r w:rsidR="004B4DB1" w:rsidRPr="00B544E2">
              <w:rPr>
                <w:rFonts w:ascii="Calibri" w:hAnsi="Calibri" w:cs="Calibri"/>
                <w:color w:val="FFFFFF" w:themeColor="background1"/>
                <w:vertAlign w:val="superscript"/>
              </w:rPr>
              <w:t>2</w:t>
            </w:r>
          </w:p>
        </w:tc>
        <w:tc>
          <w:tcPr>
            <w:tcW w:w="1620" w:type="dxa"/>
            <w:shd w:val="clear" w:color="auto" w:fill="4472C4" w:themeFill="accent1"/>
            <w:vAlign w:val="center"/>
          </w:tcPr>
          <w:p w14:paraId="55BF628C" w14:textId="77777777" w:rsidR="00983B0B" w:rsidRPr="007F68DE" w:rsidRDefault="00983B0B" w:rsidP="00F66F9A">
            <w:pPr>
              <w:autoSpaceDE w:val="0"/>
              <w:autoSpaceDN w:val="0"/>
              <w:adjustRightInd w:val="0"/>
              <w:jc w:val="center"/>
              <w:rPr>
                <w:rFonts w:ascii="Calibri" w:hAnsi="Calibri" w:cs="Calibri"/>
                <w:color w:val="FFFFFF" w:themeColor="background1"/>
              </w:rPr>
            </w:pPr>
            <w:r w:rsidRPr="007F68DE">
              <w:rPr>
                <w:rFonts w:ascii="Calibri" w:hAnsi="Calibri" w:cs="Calibri"/>
                <w:color w:val="FFFFFF" w:themeColor="background1"/>
              </w:rPr>
              <w:t>Source &amp; Contact</w:t>
            </w:r>
          </w:p>
        </w:tc>
        <w:tc>
          <w:tcPr>
            <w:tcW w:w="1080" w:type="dxa"/>
            <w:shd w:val="clear" w:color="auto" w:fill="4472C4" w:themeFill="accent1"/>
            <w:vAlign w:val="center"/>
          </w:tcPr>
          <w:p w14:paraId="2A346C4D" w14:textId="757B76BA" w:rsidR="00983B0B" w:rsidRPr="007F68DE" w:rsidRDefault="00983B0B" w:rsidP="00F66F9A">
            <w:pPr>
              <w:autoSpaceDE w:val="0"/>
              <w:autoSpaceDN w:val="0"/>
              <w:adjustRightInd w:val="0"/>
              <w:jc w:val="center"/>
              <w:rPr>
                <w:rFonts w:ascii="Calibri" w:hAnsi="Calibri" w:cs="Calibri"/>
                <w:color w:val="FFFFFF" w:themeColor="background1"/>
              </w:rPr>
            </w:pPr>
            <w:r w:rsidRPr="007F68DE">
              <w:rPr>
                <w:rFonts w:ascii="Calibri" w:hAnsi="Calibri" w:cs="Calibri"/>
                <w:color w:val="FFFFFF" w:themeColor="background1"/>
              </w:rPr>
              <w:t>Approximate Footprint (Sq Mi)</w:t>
            </w:r>
            <w:r w:rsidR="004B4DB1" w:rsidRPr="00B544E2">
              <w:rPr>
                <w:rFonts w:ascii="Calibri" w:hAnsi="Calibri" w:cs="Calibri"/>
                <w:color w:val="FFFFFF" w:themeColor="background1"/>
                <w:vertAlign w:val="superscript"/>
              </w:rPr>
              <w:t>3</w:t>
            </w:r>
          </w:p>
        </w:tc>
      </w:tr>
      <w:tr w:rsidR="004520AE" w14:paraId="20F0E18D" w14:textId="77777777" w:rsidTr="002F4E0A">
        <w:trPr>
          <w:trHeight w:val="1880"/>
        </w:trPr>
        <w:tc>
          <w:tcPr>
            <w:tcW w:w="1327" w:type="dxa"/>
          </w:tcPr>
          <w:p w14:paraId="7C7961EA" w14:textId="4047A815" w:rsidR="004520AE" w:rsidRDefault="004520AE" w:rsidP="004520AE">
            <w:pPr>
              <w:autoSpaceDE w:val="0"/>
              <w:autoSpaceDN w:val="0"/>
              <w:adjustRightInd w:val="0"/>
              <w:spacing w:after="120" w:line="259" w:lineRule="auto"/>
              <w:rPr>
                <w:rFonts w:ascii="TT15Ct00" w:hAnsi="TT15Ct00" w:cs="TT15Ct00"/>
              </w:rPr>
            </w:pPr>
            <w:r>
              <w:rPr>
                <w:rFonts w:ascii="TT15Ct00" w:hAnsi="TT15Ct00" w:cs="TT15Ct00"/>
              </w:rPr>
              <w:t>Lower Colorado San Bernard 2018</w:t>
            </w:r>
          </w:p>
        </w:tc>
        <w:tc>
          <w:tcPr>
            <w:tcW w:w="1075" w:type="dxa"/>
          </w:tcPr>
          <w:p w14:paraId="010728DF" w14:textId="203E6A0C" w:rsidR="004520AE" w:rsidRDefault="004520AE" w:rsidP="004520AE">
            <w:pPr>
              <w:autoSpaceDE w:val="0"/>
              <w:autoSpaceDN w:val="0"/>
              <w:adjustRightInd w:val="0"/>
              <w:spacing w:after="120" w:line="259" w:lineRule="auto"/>
              <w:rPr>
                <w:rFonts w:ascii="TT15Ct00" w:hAnsi="TT15Ct00" w:cs="TT15Ct00"/>
              </w:rPr>
            </w:pPr>
            <w:r>
              <w:rPr>
                <w:rFonts w:ascii="TT15Ct00" w:hAnsi="TT15Ct00" w:cs="TT15Ct00"/>
              </w:rPr>
              <w:t>Bandera, Uvalde, Medina</w:t>
            </w:r>
          </w:p>
        </w:tc>
        <w:tc>
          <w:tcPr>
            <w:tcW w:w="1077" w:type="dxa"/>
          </w:tcPr>
          <w:p w14:paraId="57AE369B" w14:textId="27881D64" w:rsidR="004520AE" w:rsidRDefault="004520AE" w:rsidP="004520AE">
            <w:pPr>
              <w:autoSpaceDE w:val="0"/>
              <w:autoSpaceDN w:val="0"/>
              <w:adjustRightInd w:val="0"/>
              <w:spacing w:after="120" w:line="259" w:lineRule="auto"/>
              <w:rPr>
                <w:rFonts w:ascii="TT15Ct00" w:hAnsi="TT15Ct00" w:cs="TT15Ct00"/>
              </w:rPr>
            </w:pPr>
            <w:r>
              <w:rPr>
                <w:rFonts w:ascii="TT15Ct00" w:hAnsi="TT15Ct00" w:cs="TT15Ct00"/>
              </w:rPr>
              <w:t>02/2018-04/2018</w:t>
            </w:r>
          </w:p>
        </w:tc>
        <w:tc>
          <w:tcPr>
            <w:tcW w:w="3266" w:type="dxa"/>
          </w:tcPr>
          <w:p w14:paraId="04171ED2" w14:textId="77777777" w:rsidR="004520AE" w:rsidRPr="002C6B86" w:rsidRDefault="004520AE" w:rsidP="004520AE">
            <w:pPr>
              <w:autoSpaceDE w:val="0"/>
              <w:autoSpaceDN w:val="0"/>
              <w:adjustRightInd w:val="0"/>
              <w:spacing w:after="120" w:line="259" w:lineRule="auto"/>
              <w:rPr>
                <w:rFonts w:ascii="TT15Ct00" w:hAnsi="TT15Ct00" w:cs="TT15Ct00"/>
              </w:rPr>
            </w:pPr>
            <w:r w:rsidRPr="002C6B86">
              <w:rPr>
                <w:rFonts w:ascii="TT15Ct00" w:hAnsi="TT15Ct00" w:cs="TT15Ct00"/>
              </w:rPr>
              <w:t>Horizontal: +/-42.8cm at 95% confidence level</w:t>
            </w:r>
          </w:p>
          <w:p w14:paraId="06060136" w14:textId="52FA9169" w:rsidR="004520AE" w:rsidRPr="002169C9" w:rsidRDefault="004520AE" w:rsidP="004520AE">
            <w:pPr>
              <w:pStyle w:val="CommentText"/>
              <w:rPr>
                <w:rFonts w:ascii="TT15Ct00" w:hAnsi="TT15Ct00"/>
                <w:sz w:val="22"/>
                <w:szCs w:val="22"/>
              </w:rPr>
            </w:pPr>
            <w:r w:rsidRPr="002169C9">
              <w:rPr>
                <w:rFonts w:ascii="TT15Ct00" w:hAnsi="TT15Ct00" w:cs="TT15Ct00"/>
                <w:sz w:val="22"/>
                <w:szCs w:val="22"/>
              </w:rPr>
              <w:t xml:space="preserve">Vertical: </w:t>
            </w:r>
            <w:r w:rsidRPr="002169C9">
              <w:rPr>
                <w:rFonts w:ascii="TT15Ct00" w:hAnsi="TT15Ct00"/>
                <w:sz w:val="22"/>
                <w:szCs w:val="22"/>
              </w:rPr>
              <w:t xml:space="preserve"> NVA: 4.5cm</w:t>
            </w:r>
            <w:r w:rsidR="00D84681">
              <w:rPr>
                <w:rFonts w:ascii="TT15Ct00" w:hAnsi="TT15Ct00" w:cs="TT15Ct00"/>
              </w:rPr>
              <w:t xml:space="preserve"> RMSE</w:t>
            </w:r>
            <w:r w:rsidR="00D84681" w:rsidRPr="00D84681">
              <w:rPr>
                <w:rFonts w:ascii="TT15Ct00" w:hAnsi="TT15Ct00" w:cs="TT15Ct00"/>
                <w:vertAlign w:val="subscript"/>
              </w:rPr>
              <w:t>Z</w:t>
            </w:r>
          </w:p>
          <w:p w14:paraId="48E39A26" w14:textId="5E9D8D74" w:rsidR="00D84681" w:rsidRDefault="004520AE" w:rsidP="004520AE">
            <w:pPr>
              <w:autoSpaceDE w:val="0"/>
              <w:autoSpaceDN w:val="0"/>
              <w:adjustRightInd w:val="0"/>
              <w:spacing w:after="120" w:line="259" w:lineRule="auto"/>
              <w:rPr>
                <w:rFonts w:ascii="TT15Ct00" w:hAnsi="TT15Ct00"/>
              </w:rPr>
            </w:pPr>
            <w:r w:rsidRPr="002169C9">
              <w:rPr>
                <w:rFonts w:ascii="TT15Ct00" w:hAnsi="TT15Ct00"/>
              </w:rPr>
              <w:t xml:space="preserve">NVA (DEM): 4.9cm </w:t>
            </w:r>
            <w:r w:rsidR="00D84681">
              <w:rPr>
                <w:rFonts w:ascii="TT15Ct00" w:hAnsi="TT15Ct00" w:cs="TT15Ct00"/>
              </w:rPr>
              <w:t>RMSE</w:t>
            </w:r>
            <w:r w:rsidR="00D84681" w:rsidRPr="00D84681">
              <w:rPr>
                <w:rFonts w:ascii="TT15Ct00" w:hAnsi="TT15Ct00" w:cs="TT15Ct00"/>
                <w:vertAlign w:val="subscript"/>
              </w:rPr>
              <w:t>Z</w:t>
            </w:r>
            <w:r w:rsidR="00D84681" w:rsidRPr="002169C9">
              <w:rPr>
                <w:rFonts w:ascii="TT15Ct00" w:hAnsi="TT15Ct00"/>
              </w:rPr>
              <w:t xml:space="preserve"> </w:t>
            </w:r>
          </w:p>
          <w:p w14:paraId="5171C807" w14:textId="59666954" w:rsidR="004520AE" w:rsidRDefault="004520AE" w:rsidP="004520AE">
            <w:pPr>
              <w:autoSpaceDE w:val="0"/>
              <w:autoSpaceDN w:val="0"/>
              <w:adjustRightInd w:val="0"/>
              <w:spacing w:after="120" w:line="259" w:lineRule="auto"/>
              <w:rPr>
                <w:rFonts w:ascii="TT15Ct00" w:hAnsi="TT15Ct00" w:cs="TT15Ct00"/>
              </w:rPr>
            </w:pPr>
            <w:r w:rsidRPr="002169C9">
              <w:rPr>
                <w:rFonts w:ascii="TT15Ct00" w:hAnsi="TT15Ct00"/>
              </w:rPr>
              <w:t>VVA (DEM): 17cm 95</w:t>
            </w:r>
            <w:r w:rsidRPr="002169C9">
              <w:rPr>
                <w:rFonts w:ascii="TT15Ct00" w:hAnsi="TT15Ct00"/>
                <w:vertAlign w:val="superscript"/>
              </w:rPr>
              <w:t>th</w:t>
            </w:r>
            <w:r w:rsidRPr="002169C9">
              <w:rPr>
                <w:rFonts w:ascii="TT15Ct00" w:hAnsi="TT15Ct00"/>
              </w:rPr>
              <w:t xml:space="preserve"> Percentile</w:t>
            </w:r>
          </w:p>
        </w:tc>
        <w:tc>
          <w:tcPr>
            <w:tcW w:w="1620" w:type="dxa"/>
          </w:tcPr>
          <w:p w14:paraId="69F8616A" w14:textId="77777777" w:rsidR="004520AE" w:rsidRPr="002C6B86" w:rsidRDefault="004520AE" w:rsidP="004520AE">
            <w:pPr>
              <w:autoSpaceDE w:val="0"/>
              <w:autoSpaceDN w:val="0"/>
              <w:adjustRightInd w:val="0"/>
              <w:spacing w:after="120" w:line="259" w:lineRule="auto"/>
              <w:jc w:val="center"/>
              <w:rPr>
                <w:rFonts w:ascii="TT15Ct00" w:hAnsi="TT15Ct00" w:cs="TT15Ct00"/>
              </w:rPr>
            </w:pPr>
            <w:r w:rsidRPr="002C6B86">
              <w:rPr>
                <w:rFonts w:ascii="TT15Ct00" w:hAnsi="TT15Ct00" w:cs="TT15Ct00"/>
              </w:rPr>
              <w:t>Texas Natural Resources Information System (TNRIS)</w:t>
            </w:r>
          </w:p>
          <w:p w14:paraId="151387B7" w14:textId="77777777" w:rsidR="004520AE" w:rsidRDefault="004520AE" w:rsidP="004520AE">
            <w:pPr>
              <w:autoSpaceDE w:val="0"/>
              <w:autoSpaceDN w:val="0"/>
              <w:adjustRightInd w:val="0"/>
              <w:spacing w:after="120" w:line="259" w:lineRule="auto"/>
              <w:rPr>
                <w:rFonts w:ascii="TT15Ct00" w:hAnsi="TT15Ct00" w:cs="TT15Ct00"/>
              </w:rPr>
            </w:pPr>
          </w:p>
        </w:tc>
        <w:tc>
          <w:tcPr>
            <w:tcW w:w="1080" w:type="dxa"/>
          </w:tcPr>
          <w:p w14:paraId="294A42C9" w14:textId="443F33B6" w:rsidR="004520AE" w:rsidRDefault="004520AE" w:rsidP="004520AE">
            <w:pPr>
              <w:autoSpaceDE w:val="0"/>
              <w:autoSpaceDN w:val="0"/>
              <w:adjustRightInd w:val="0"/>
              <w:spacing w:after="120" w:line="259" w:lineRule="auto"/>
              <w:rPr>
                <w:rFonts w:ascii="TT15Ct00" w:hAnsi="TT15Ct00" w:cs="TT15Ct00"/>
              </w:rPr>
            </w:pPr>
            <w:r w:rsidRPr="002C6B86">
              <w:rPr>
                <w:rFonts w:ascii="TT15Ct00" w:hAnsi="TT15Ct00" w:cs="TT15Ct00"/>
              </w:rPr>
              <w:t>17,942</w:t>
            </w:r>
          </w:p>
        </w:tc>
      </w:tr>
      <w:tr w:rsidR="004520AE" w14:paraId="15401C0E" w14:textId="77777777" w:rsidTr="002F4E0A">
        <w:tc>
          <w:tcPr>
            <w:tcW w:w="1327" w:type="dxa"/>
          </w:tcPr>
          <w:p w14:paraId="5409B178" w14:textId="534B00DC" w:rsidR="004520AE" w:rsidRDefault="004520AE" w:rsidP="004520AE">
            <w:pPr>
              <w:autoSpaceDE w:val="0"/>
              <w:autoSpaceDN w:val="0"/>
              <w:adjustRightInd w:val="0"/>
              <w:spacing w:after="120" w:line="259" w:lineRule="auto"/>
              <w:rPr>
                <w:rFonts w:ascii="TT15Ct00" w:hAnsi="TT15Ct00" w:cs="TT15Ct00"/>
              </w:rPr>
            </w:pPr>
            <w:r>
              <w:rPr>
                <w:rFonts w:ascii="TT15Ct00" w:hAnsi="TT15Ct00" w:cs="TT15Ct00"/>
              </w:rPr>
              <w:t>South Central Texas 2018</w:t>
            </w:r>
          </w:p>
        </w:tc>
        <w:tc>
          <w:tcPr>
            <w:tcW w:w="1075" w:type="dxa"/>
          </w:tcPr>
          <w:p w14:paraId="6D53C63C" w14:textId="5692A0BC" w:rsidR="004520AE" w:rsidRDefault="004520AE" w:rsidP="004520AE">
            <w:pPr>
              <w:autoSpaceDE w:val="0"/>
              <w:autoSpaceDN w:val="0"/>
              <w:adjustRightInd w:val="0"/>
              <w:spacing w:after="120" w:line="259" w:lineRule="auto"/>
              <w:rPr>
                <w:rFonts w:ascii="TT15Ct00" w:hAnsi="TT15Ct00" w:cs="TT15Ct00"/>
              </w:rPr>
            </w:pPr>
            <w:r>
              <w:rPr>
                <w:rFonts w:ascii="TT15Ct00" w:hAnsi="TT15Ct00" w:cs="TT15Ct00"/>
              </w:rPr>
              <w:t>Medina, Frio</w:t>
            </w:r>
          </w:p>
        </w:tc>
        <w:tc>
          <w:tcPr>
            <w:tcW w:w="1077" w:type="dxa"/>
          </w:tcPr>
          <w:p w14:paraId="12EA1ADE" w14:textId="6D080A4D" w:rsidR="004520AE" w:rsidRDefault="004520AE" w:rsidP="004520AE">
            <w:pPr>
              <w:autoSpaceDE w:val="0"/>
              <w:autoSpaceDN w:val="0"/>
              <w:adjustRightInd w:val="0"/>
              <w:spacing w:after="120" w:line="259" w:lineRule="auto"/>
              <w:rPr>
                <w:rFonts w:ascii="TT15Ct00" w:hAnsi="TT15Ct00" w:cs="TT15Ct00"/>
              </w:rPr>
            </w:pPr>
            <w:r>
              <w:rPr>
                <w:rFonts w:ascii="TT15Ct00" w:hAnsi="TT15Ct00" w:cs="TT15Ct00"/>
              </w:rPr>
              <w:t>01/2018</w:t>
            </w:r>
          </w:p>
        </w:tc>
        <w:tc>
          <w:tcPr>
            <w:tcW w:w="3266" w:type="dxa"/>
          </w:tcPr>
          <w:p w14:paraId="47DBBB6A" w14:textId="4240D5DF" w:rsidR="004520AE" w:rsidRDefault="004520AE" w:rsidP="004520AE">
            <w:pPr>
              <w:autoSpaceDE w:val="0"/>
              <w:autoSpaceDN w:val="0"/>
              <w:adjustRightInd w:val="0"/>
              <w:spacing w:after="120" w:line="259" w:lineRule="auto"/>
              <w:rPr>
                <w:rFonts w:ascii="TT15Ct00" w:hAnsi="TT15Ct00" w:cs="TT15Ct00"/>
              </w:rPr>
            </w:pPr>
            <w:r>
              <w:rPr>
                <w:rFonts w:ascii="TT15Ct00" w:hAnsi="TT15Ct00" w:cs="TT15Ct00"/>
              </w:rPr>
              <w:t xml:space="preserve">Horizontal: no horizontal accuracy thresholds were provided for this project. However, LiDAR datasets are </w:t>
            </w:r>
            <w:r w:rsidR="00FD58B4">
              <w:rPr>
                <w:rFonts w:ascii="TT15Ct00" w:hAnsi="TT15Ct00" w:cs="TT15Ct00"/>
              </w:rPr>
              <w:t>calibrated</w:t>
            </w:r>
            <w:r>
              <w:rPr>
                <w:rFonts w:ascii="TT15Ct00" w:hAnsi="TT15Ct00" w:cs="TT15Ct00"/>
              </w:rPr>
              <w:t xml:space="preserve"> to the accuracy of 1</w:t>
            </w:r>
            <w:r w:rsidR="006E6ED1">
              <w:rPr>
                <w:rFonts w:ascii="TT15Ct00" w:hAnsi="TT15Ct00" w:cs="TT15Ct00"/>
              </w:rPr>
              <w:t>00c</w:t>
            </w:r>
            <w:r>
              <w:rPr>
                <w:rFonts w:ascii="TT15Ct00" w:hAnsi="TT15Ct00" w:cs="TT15Ct00"/>
              </w:rPr>
              <w:t xml:space="preserve">m or less at the 95% confidence </w:t>
            </w:r>
            <w:r w:rsidR="000C57F3">
              <w:rPr>
                <w:rFonts w:ascii="TT15Ct00" w:hAnsi="TT15Ct00" w:cs="TT15Ct00"/>
              </w:rPr>
              <w:t>level.</w:t>
            </w:r>
          </w:p>
          <w:p w14:paraId="14223EC4" w14:textId="061C44F3" w:rsidR="004520AE" w:rsidRDefault="004520AE" w:rsidP="004520AE">
            <w:pPr>
              <w:autoSpaceDE w:val="0"/>
              <w:autoSpaceDN w:val="0"/>
              <w:adjustRightInd w:val="0"/>
              <w:spacing w:after="120" w:line="259" w:lineRule="auto"/>
              <w:rPr>
                <w:rFonts w:ascii="TT15Ct00" w:hAnsi="TT15Ct00" w:cs="TT15Ct00"/>
              </w:rPr>
            </w:pPr>
            <w:r>
              <w:rPr>
                <w:rFonts w:ascii="TT15Ct00" w:hAnsi="TT15Ct00" w:cs="TT15Ct00"/>
              </w:rPr>
              <w:t xml:space="preserve">Vertical: NVA: 5.9cm </w:t>
            </w:r>
            <w:r w:rsidR="00D84681">
              <w:rPr>
                <w:rFonts w:ascii="TT15Ct00" w:hAnsi="TT15Ct00" w:cs="TT15Ct00"/>
              </w:rPr>
              <w:t>RMSE</w:t>
            </w:r>
            <w:r w:rsidR="00D84681" w:rsidRPr="00D84681">
              <w:rPr>
                <w:rFonts w:ascii="TT15Ct00" w:hAnsi="TT15Ct00" w:cs="TT15Ct00"/>
                <w:vertAlign w:val="subscript"/>
              </w:rPr>
              <w:t>Z</w:t>
            </w:r>
          </w:p>
          <w:p w14:paraId="3A157B0F" w14:textId="0487BA07" w:rsidR="004520AE" w:rsidRPr="00615CEF" w:rsidRDefault="004520AE" w:rsidP="004520AE">
            <w:pPr>
              <w:autoSpaceDE w:val="0"/>
              <w:autoSpaceDN w:val="0"/>
              <w:adjustRightInd w:val="0"/>
              <w:spacing w:after="120" w:line="259" w:lineRule="auto"/>
              <w:rPr>
                <w:rFonts w:ascii="TT15Ct00" w:hAnsi="TT15Ct00" w:cs="TT15Ct00"/>
              </w:rPr>
            </w:pPr>
            <w:r>
              <w:rPr>
                <w:rFonts w:ascii="TT15Ct00" w:hAnsi="TT15Ct00" w:cs="TT15Ct00"/>
              </w:rPr>
              <w:t>VVA: +/- 12.3cm at 95</w:t>
            </w:r>
            <w:r w:rsidRPr="00B544E2">
              <w:rPr>
                <w:rFonts w:ascii="TT15Ct00" w:hAnsi="TT15Ct00" w:cs="TT15Ct00"/>
                <w:vertAlign w:val="superscript"/>
              </w:rPr>
              <w:t>th</w:t>
            </w:r>
            <w:r>
              <w:rPr>
                <w:rFonts w:ascii="TT15Ct00" w:hAnsi="TT15Ct00" w:cs="TT15Ct00"/>
              </w:rPr>
              <w:t xml:space="preserve"> percentile</w:t>
            </w:r>
          </w:p>
        </w:tc>
        <w:tc>
          <w:tcPr>
            <w:tcW w:w="1620" w:type="dxa"/>
          </w:tcPr>
          <w:p w14:paraId="416E16D8" w14:textId="77777777" w:rsidR="004520AE" w:rsidRPr="002C6B86" w:rsidRDefault="004520AE" w:rsidP="004520AE">
            <w:pPr>
              <w:autoSpaceDE w:val="0"/>
              <w:autoSpaceDN w:val="0"/>
              <w:adjustRightInd w:val="0"/>
              <w:spacing w:after="120" w:line="259" w:lineRule="auto"/>
              <w:jc w:val="center"/>
              <w:rPr>
                <w:rFonts w:ascii="TT15Ct00" w:hAnsi="TT15Ct00" w:cs="TT15Ct00"/>
              </w:rPr>
            </w:pPr>
            <w:r w:rsidRPr="002C6B86">
              <w:rPr>
                <w:rFonts w:ascii="TT15Ct00" w:hAnsi="TT15Ct00" w:cs="TT15Ct00"/>
              </w:rPr>
              <w:t>Texas Natural Resources Information System (TNRIS)</w:t>
            </w:r>
          </w:p>
          <w:p w14:paraId="651EC211" w14:textId="77777777" w:rsidR="004520AE" w:rsidRDefault="004520AE" w:rsidP="004520AE">
            <w:pPr>
              <w:autoSpaceDE w:val="0"/>
              <w:autoSpaceDN w:val="0"/>
              <w:adjustRightInd w:val="0"/>
              <w:spacing w:after="120" w:line="259" w:lineRule="auto"/>
              <w:rPr>
                <w:rFonts w:ascii="TT15Ct00" w:hAnsi="TT15Ct00" w:cs="TT15Ct00"/>
              </w:rPr>
            </w:pPr>
          </w:p>
        </w:tc>
        <w:tc>
          <w:tcPr>
            <w:tcW w:w="1080" w:type="dxa"/>
          </w:tcPr>
          <w:p w14:paraId="6807FB49" w14:textId="696C7B90" w:rsidR="004520AE" w:rsidRDefault="004520AE" w:rsidP="004520AE">
            <w:pPr>
              <w:autoSpaceDE w:val="0"/>
              <w:autoSpaceDN w:val="0"/>
              <w:adjustRightInd w:val="0"/>
              <w:spacing w:after="120" w:line="259" w:lineRule="auto"/>
              <w:rPr>
                <w:rFonts w:ascii="TT15Ct00" w:hAnsi="TT15Ct00" w:cs="TT15Ct00"/>
              </w:rPr>
            </w:pPr>
            <w:r w:rsidRPr="000E4355">
              <w:rPr>
                <w:rFonts w:ascii="TT15Ct00" w:hAnsi="TT15Ct00" w:cs="TT15Ct00"/>
              </w:rPr>
              <w:t>5</w:t>
            </w:r>
            <w:r>
              <w:rPr>
                <w:rFonts w:ascii="TT15Ct00" w:hAnsi="TT15Ct00" w:cs="TT15Ct00"/>
              </w:rPr>
              <w:t>,</w:t>
            </w:r>
            <w:r w:rsidRPr="000E4355">
              <w:rPr>
                <w:rFonts w:ascii="TT15Ct00" w:hAnsi="TT15Ct00" w:cs="TT15Ct00"/>
              </w:rPr>
              <w:t>847</w:t>
            </w:r>
          </w:p>
        </w:tc>
      </w:tr>
      <w:tr w:rsidR="004520AE" w14:paraId="3100A9BF" w14:textId="77777777" w:rsidTr="002F4E0A">
        <w:tc>
          <w:tcPr>
            <w:tcW w:w="1327" w:type="dxa"/>
          </w:tcPr>
          <w:p w14:paraId="5780F437" w14:textId="3266EFC4" w:rsidR="004520AE" w:rsidRDefault="004520AE" w:rsidP="004520AE">
            <w:pPr>
              <w:autoSpaceDE w:val="0"/>
              <w:autoSpaceDN w:val="0"/>
              <w:adjustRightInd w:val="0"/>
              <w:spacing w:after="120" w:line="259" w:lineRule="auto"/>
              <w:rPr>
                <w:rFonts w:ascii="TT15Ct00" w:hAnsi="TT15Ct00" w:cs="TT15Ct00"/>
              </w:rPr>
            </w:pPr>
            <w:r>
              <w:rPr>
                <w:rFonts w:ascii="TT15Ct00" w:hAnsi="TT15Ct00" w:cs="TT15Ct00"/>
              </w:rPr>
              <w:t>Hurricane 2019</w:t>
            </w:r>
          </w:p>
        </w:tc>
        <w:tc>
          <w:tcPr>
            <w:tcW w:w="1075" w:type="dxa"/>
          </w:tcPr>
          <w:p w14:paraId="2A462C5E" w14:textId="71EA1BEC" w:rsidR="004520AE" w:rsidRDefault="004520AE" w:rsidP="004520AE">
            <w:pPr>
              <w:autoSpaceDE w:val="0"/>
              <w:autoSpaceDN w:val="0"/>
              <w:adjustRightInd w:val="0"/>
              <w:spacing w:after="120" w:line="259" w:lineRule="auto"/>
              <w:rPr>
                <w:rFonts w:ascii="TT15Ct00" w:hAnsi="TT15Ct00" w:cs="TT15Ct00"/>
              </w:rPr>
            </w:pPr>
            <w:r>
              <w:rPr>
                <w:rFonts w:ascii="TT15Ct00" w:hAnsi="TT15Ct00" w:cs="TT15Ct00"/>
              </w:rPr>
              <w:t>Medina</w:t>
            </w:r>
          </w:p>
        </w:tc>
        <w:tc>
          <w:tcPr>
            <w:tcW w:w="1077" w:type="dxa"/>
          </w:tcPr>
          <w:p w14:paraId="0925C57D" w14:textId="4139F0FE" w:rsidR="004520AE" w:rsidRDefault="00CB2631" w:rsidP="004520AE">
            <w:pPr>
              <w:autoSpaceDE w:val="0"/>
              <w:autoSpaceDN w:val="0"/>
              <w:adjustRightInd w:val="0"/>
              <w:spacing w:after="120" w:line="259" w:lineRule="auto"/>
              <w:rPr>
                <w:rFonts w:ascii="TT15Ct00" w:hAnsi="TT15Ct00" w:cs="TT15Ct00"/>
              </w:rPr>
            </w:pPr>
            <w:r>
              <w:rPr>
                <w:rFonts w:ascii="TT15Ct00" w:hAnsi="TT15Ct00" w:cs="TT15Ct00"/>
              </w:rPr>
              <w:t>01/2019-02/2019</w:t>
            </w:r>
          </w:p>
        </w:tc>
        <w:tc>
          <w:tcPr>
            <w:tcW w:w="3266" w:type="dxa"/>
          </w:tcPr>
          <w:p w14:paraId="27C2D4DD" w14:textId="081EE120" w:rsidR="0050204B" w:rsidRDefault="0050204B" w:rsidP="004520AE">
            <w:pPr>
              <w:autoSpaceDE w:val="0"/>
              <w:autoSpaceDN w:val="0"/>
              <w:adjustRightInd w:val="0"/>
              <w:spacing w:after="120" w:line="259" w:lineRule="auto"/>
              <w:rPr>
                <w:rFonts w:ascii="TT15Ct00" w:hAnsi="TT15Ct00" w:cs="TT15Ct00"/>
              </w:rPr>
            </w:pPr>
            <w:r>
              <w:rPr>
                <w:rFonts w:ascii="TT15Ct00" w:hAnsi="TT15Ct00" w:cs="TT15Ct00"/>
              </w:rPr>
              <w:t xml:space="preserve">Horizontal: </w:t>
            </w:r>
            <w:r w:rsidR="000743F7">
              <w:rPr>
                <w:rFonts w:ascii="TT15Ct00" w:hAnsi="TT15Ct00" w:cs="TT15Ct00"/>
              </w:rPr>
              <w:t>+/-</w:t>
            </w:r>
            <w:r w:rsidR="00A607DA">
              <w:rPr>
                <w:rFonts w:ascii="TT15Ct00" w:hAnsi="TT15Ct00" w:cs="TT15Ct00"/>
              </w:rPr>
              <w:t xml:space="preserve"> 53.5cm at a 95% confidence level</w:t>
            </w:r>
          </w:p>
          <w:p w14:paraId="7970E582" w14:textId="27F2C6D6" w:rsidR="004520AE" w:rsidRDefault="00A42597" w:rsidP="004520AE">
            <w:pPr>
              <w:autoSpaceDE w:val="0"/>
              <w:autoSpaceDN w:val="0"/>
              <w:adjustRightInd w:val="0"/>
              <w:spacing w:after="120" w:line="259" w:lineRule="auto"/>
              <w:rPr>
                <w:rFonts w:ascii="TT15Ct00" w:hAnsi="TT15Ct00" w:cs="TT15Ct00"/>
              </w:rPr>
            </w:pPr>
            <w:r>
              <w:rPr>
                <w:rFonts w:ascii="TT15Ct00" w:hAnsi="TT15Ct00" w:cs="TT15Ct00"/>
              </w:rPr>
              <w:t xml:space="preserve">Vertical: </w:t>
            </w:r>
            <w:r w:rsidR="00C138C9">
              <w:rPr>
                <w:rFonts w:ascii="TT15Ct00" w:hAnsi="TT15Ct00" w:cs="TT15Ct00"/>
              </w:rPr>
              <w:t>NVA: 3.8cm RMSE</w:t>
            </w:r>
            <w:r w:rsidR="00C138C9" w:rsidRPr="00D84681">
              <w:rPr>
                <w:rFonts w:ascii="TT15Ct00" w:hAnsi="TT15Ct00" w:cs="TT15Ct00"/>
                <w:vertAlign w:val="subscript"/>
              </w:rPr>
              <w:t>Z</w:t>
            </w:r>
          </w:p>
          <w:p w14:paraId="573F0B2D" w14:textId="77777777" w:rsidR="0040430D" w:rsidRDefault="0040430D" w:rsidP="004520AE">
            <w:pPr>
              <w:autoSpaceDE w:val="0"/>
              <w:autoSpaceDN w:val="0"/>
              <w:adjustRightInd w:val="0"/>
              <w:spacing w:after="120" w:line="259" w:lineRule="auto"/>
              <w:rPr>
                <w:rFonts w:ascii="TT15Ct00" w:hAnsi="TT15Ct00" w:cs="TT15Ct00"/>
              </w:rPr>
            </w:pPr>
            <w:r>
              <w:rPr>
                <w:rFonts w:ascii="TT15Ct00" w:hAnsi="TT15Ct00" w:cs="TT15Ct00"/>
              </w:rPr>
              <w:t>NVA: 7.5cm at 95% confidence interval</w:t>
            </w:r>
          </w:p>
          <w:p w14:paraId="09160848" w14:textId="7598ED11" w:rsidR="004C2906" w:rsidRDefault="004C2906" w:rsidP="004520AE">
            <w:pPr>
              <w:autoSpaceDE w:val="0"/>
              <w:autoSpaceDN w:val="0"/>
              <w:adjustRightInd w:val="0"/>
              <w:spacing w:after="120" w:line="259" w:lineRule="auto"/>
              <w:rPr>
                <w:rFonts w:ascii="TT15Ct00" w:hAnsi="TT15Ct00" w:cs="TT15Ct00"/>
              </w:rPr>
            </w:pPr>
            <w:r>
              <w:rPr>
                <w:rFonts w:ascii="TT15Ct00" w:hAnsi="TT15Ct00" w:cs="TT15Ct00"/>
              </w:rPr>
              <w:lastRenderedPageBreak/>
              <w:t xml:space="preserve">VVA: </w:t>
            </w:r>
            <w:r w:rsidR="00846C37">
              <w:rPr>
                <w:rFonts w:ascii="TT15Ct00" w:hAnsi="TT15Ct00" w:cs="TT15Ct00"/>
              </w:rPr>
              <w:t>19.8cm at 95</w:t>
            </w:r>
            <w:r w:rsidR="00846C37" w:rsidRPr="00B544E2">
              <w:rPr>
                <w:rFonts w:ascii="TT15Ct00" w:hAnsi="TT15Ct00" w:cs="TT15Ct00"/>
                <w:vertAlign w:val="superscript"/>
              </w:rPr>
              <w:t>th</w:t>
            </w:r>
            <w:r w:rsidR="00846C37">
              <w:rPr>
                <w:rFonts w:ascii="TT15Ct00" w:hAnsi="TT15Ct00" w:cs="TT15Ct00"/>
              </w:rPr>
              <w:t xml:space="preserve"> percentiles</w:t>
            </w:r>
          </w:p>
        </w:tc>
        <w:tc>
          <w:tcPr>
            <w:tcW w:w="1620" w:type="dxa"/>
          </w:tcPr>
          <w:p w14:paraId="247D8CAD" w14:textId="77777777" w:rsidR="004520AE" w:rsidRPr="002C6B86" w:rsidRDefault="004520AE" w:rsidP="004520AE">
            <w:pPr>
              <w:autoSpaceDE w:val="0"/>
              <w:autoSpaceDN w:val="0"/>
              <w:adjustRightInd w:val="0"/>
              <w:spacing w:after="120" w:line="259" w:lineRule="auto"/>
              <w:jc w:val="center"/>
              <w:rPr>
                <w:rFonts w:ascii="TT15Ct00" w:hAnsi="TT15Ct00" w:cs="TT15Ct00"/>
              </w:rPr>
            </w:pPr>
            <w:r w:rsidRPr="002C6B86">
              <w:rPr>
                <w:rFonts w:ascii="TT15Ct00" w:hAnsi="TT15Ct00" w:cs="TT15Ct00"/>
              </w:rPr>
              <w:lastRenderedPageBreak/>
              <w:t>Texas Natural Resources Information System (TNRIS)</w:t>
            </w:r>
          </w:p>
          <w:p w14:paraId="2D486AA7" w14:textId="21AEEF56" w:rsidR="004520AE" w:rsidRDefault="00846C37" w:rsidP="00580807">
            <w:pPr>
              <w:autoSpaceDE w:val="0"/>
              <w:autoSpaceDN w:val="0"/>
              <w:adjustRightInd w:val="0"/>
              <w:spacing w:after="120" w:line="259" w:lineRule="auto"/>
              <w:jc w:val="center"/>
              <w:rPr>
                <w:rFonts w:ascii="TT15Ct00" w:hAnsi="TT15Ct00" w:cs="TT15Ct00"/>
              </w:rPr>
            </w:pPr>
            <w:r w:rsidRPr="002C6B86">
              <w:rPr>
                <w:rFonts w:ascii="TT15Ct00" w:hAnsi="TT15Ct00" w:cs="TT15Ct00"/>
              </w:rPr>
              <w:t xml:space="preserve">Texas Natural Resources </w:t>
            </w:r>
            <w:r w:rsidRPr="002C6B86">
              <w:rPr>
                <w:rFonts w:ascii="TT15Ct00" w:hAnsi="TT15Ct00" w:cs="TT15Ct00"/>
              </w:rPr>
              <w:lastRenderedPageBreak/>
              <w:t>Information System (TNRIS)</w:t>
            </w:r>
          </w:p>
        </w:tc>
        <w:tc>
          <w:tcPr>
            <w:tcW w:w="1080" w:type="dxa"/>
          </w:tcPr>
          <w:p w14:paraId="4E3060DC" w14:textId="0D81B47D" w:rsidR="004520AE" w:rsidRDefault="00A3625F" w:rsidP="004520AE">
            <w:pPr>
              <w:autoSpaceDE w:val="0"/>
              <w:autoSpaceDN w:val="0"/>
              <w:adjustRightInd w:val="0"/>
              <w:spacing w:after="120" w:line="259" w:lineRule="auto"/>
              <w:rPr>
                <w:rFonts w:ascii="TT15Ct00" w:hAnsi="TT15Ct00" w:cs="TT15Ct00"/>
              </w:rPr>
            </w:pPr>
            <w:r>
              <w:rPr>
                <w:rFonts w:ascii="TT15Ct00" w:hAnsi="TT15Ct00" w:cs="TT15Ct00"/>
              </w:rPr>
              <w:lastRenderedPageBreak/>
              <w:t>14,</w:t>
            </w:r>
            <w:r w:rsidR="00CB2631">
              <w:rPr>
                <w:rFonts w:ascii="TT15Ct00" w:hAnsi="TT15Ct00" w:cs="TT15Ct00"/>
              </w:rPr>
              <w:t>512</w:t>
            </w:r>
          </w:p>
        </w:tc>
      </w:tr>
    </w:tbl>
    <w:p w14:paraId="19248643" w14:textId="77777777" w:rsidR="004B4DB1" w:rsidRPr="009F6094" w:rsidRDefault="004B4DB1" w:rsidP="004B4DB1">
      <w:pPr>
        <w:spacing w:after="0" w:line="240" w:lineRule="auto"/>
        <w:rPr>
          <w:sz w:val="18"/>
          <w:szCs w:val="18"/>
        </w:rPr>
      </w:pPr>
      <w:r w:rsidRPr="009F6094">
        <w:rPr>
          <w:sz w:val="18"/>
          <w:szCs w:val="18"/>
          <w:vertAlign w:val="superscript"/>
        </w:rPr>
        <w:t>1</w:t>
      </w:r>
      <w:r w:rsidRPr="009F6094">
        <w:rPr>
          <w:sz w:val="18"/>
          <w:szCs w:val="18"/>
        </w:rPr>
        <w:t>Counties listed are only those applicable to current project watershed.</w:t>
      </w:r>
    </w:p>
    <w:p w14:paraId="293F77F5" w14:textId="13AD1D41" w:rsidR="004B4DB1" w:rsidRPr="009F6094" w:rsidRDefault="004B4DB1" w:rsidP="004B4DB1">
      <w:pPr>
        <w:spacing w:after="0" w:line="240" w:lineRule="auto"/>
        <w:rPr>
          <w:sz w:val="18"/>
          <w:szCs w:val="18"/>
        </w:rPr>
      </w:pPr>
      <w:r w:rsidRPr="009F6094">
        <w:rPr>
          <w:sz w:val="18"/>
          <w:szCs w:val="18"/>
          <w:vertAlign w:val="superscript"/>
        </w:rPr>
        <w:t>2</w:t>
      </w:r>
      <w:r w:rsidRPr="009F6094">
        <w:rPr>
          <w:sz w:val="18"/>
          <w:szCs w:val="18"/>
        </w:rPr>
        <w:t xml:space="preserve">Accuracy derived from original Lidar project </w:t>
      </w:r>
      <w:r w:rsidR="000C57F3" w:rsidRPr="009F6094">
        <w:rPr>
          <w:sz w:val="18"/>
          <w:szCs w:val="18"/>
        </w:rPr>
        <w:t>report.</w:t>
      </w:r>
    </w:p>
    <w:p w14:paraId="02E9ADA7" w14:textId="77777777" w:rsidR="004B4DB1" w:rsidRPr="009F6094" w:rsidRDefault="004B4DB1" w:rsidP="004B4DB1">
      <w:pPr>
        <w:spacing w:after="0" w:line="240" w:lineRule="auto"/>
        <w:rPr>
          <w:sz w:val="18"/>
          <w:szCs w:val="18"/>
        </w:rPr>
      </w:pPr>
      <w:r w:rsidRPr="009F6094">
        <w:rPr>
          <w:sz w:val="18"/>
          <w:szCs w:val="18"/>
          <w:vertAlign w:val="superscript"/>
        </w:rPr>
        <w:t>3</w:t>
      </w:r>
      <w:r w:rsidRPr="009F6094">
        <w:rPr>
          <w:sz w:val="18"/>
          <w:szCs w:val="18"/>
        </w:rPr>
        <w:t>Area reported reflects coverage of entire lidar project beyond the current project watershed.</w:t>
      </w:r>
    </w:p>
    <w:p w14:paraId="45E4C8C1" w14:textId="4CC3F5E7" w:rsidR="00747AED" w:rsidRDefault="00747AED" w:rsidP="00872C87"/>
    <w:p w14:paraId="29414BFA" w14:textId="4CC3F5E7" w:rsidR="00747AED" w:rsidRDefault="2D6291D9">
      <w:pPr>
        <w:keepNext/>
        <w:jc w:val="center"/>
      </w:pPr>
      <w:r>
        <w:rPr>
          <w:noProof/>
        </w:rPr>
        <w:drawing>
          <wp:inline distT="0" distB="0" distL="0" distR="0" wp14:anchorId="05EA8114" wp14:editId="3224765C">
            <wp:extent cx="6057900" cy="4682252"/>
            <wp:effectExtent l="0" t="0" r="0" b="0"/>
            <wp:docPr id="1063057874" name="Picture 1063057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057874"/>
                    <pic:cNvPicPr/>
                  </pic:nvPicPr>
                  <pic:blipFill>
                    <a:blip r:embed="rId17">
                      <a:extLst>
                        <a:ext uri="{28A0092B-C50C-407E-A947-70E740481C1C}">
                          <a14:useLocalDpi xmlns:a14="http://schemas.microsoft.com/office/drawing/2010/main" val="0"/>
                        </a:ext>
                      </a:extLst>
                    </a:blip>
                    <a:stretch>
                      <a:fillRect/>
                    </a:stretch>
                  </pic:blipFill>
                  <pic:spPr>
                    <a:xfrm>
                      <a:off x="0" y="0"/>
                      <a:ext cx="6057900" cy="4682252"/>
                    </a:xfrm>
                    <a:prstGeom prst="rect">
                      <a:avLst/>
                    </a:prstGeom>
                  </pic:spPr>
                </pic:pic>
              </a:graphicData>
            </a:graphic>
          </wp:inline>
        </w:drawing>
      </w:r>
    </w:p>
    <w:p w14:paraId="5D506482" w14:textId="36CF9558" w:rsidR="00747AED" w:rsidRDefault="00747AED" w:rsidP="00872C87">
      <w:pPr>
        <w:pStyle w:val="Caption"/>
        <w:jc w:val="center"/>
      </w:pPr>
      <w:bookmarkStart w:id="20" w:name="_Toc146888637"/>
      <w:r>
        <w:t xml:space="preserve">Figure </w:t>
      </w:r>
      <w:r w:rsidR="005911C7">
        <w:fldChar w:fldCharType="begin"/>
      </w:r>
      <w:r w:rsidR="005911C7">
        <w:instrText xml:space="preserve"> STYLEREF 1 \s </w:instrText>
      </w:r>
      <w:r w:rsidR="005911C7">
        <w:fldChar w:fldCharType="separate"/>
      </w:r>
      <w:r w:rsidR="0085556F">
        <w:rPr>
          <w:noProof/>
        </w:rPr>
        <w:t>2</w:t>
      </w:r>
      <w:r w:rsidR="005911C7">
        <w:rPr>
          <w:noProof/>
        </w:rPr>
        <w:fldChar w:fldCharType="end"/>
      </w:r>
      <w:r w:rsidR="00475D87">
        <w:noBreakHyphen/>
      </w:r>
      <w:r w:rsidR="005911C7">
        <w:fldChar w:fldCharType="begin"/>
      </w:r>
      <w:r w:rsidR="005911C7">
        <w:instrText xml:space="preserve"> SEQ Figure \* ARABIC \s 1 </w:instrText>
      </w:r>
      <w:r w:rsidR="005911C7">
        <w:fldChar w:fldCharType="separate"/>
      </w:r>
      <w:r w:rsidR="0085556F">
        <w:rPr>
          <w:noProof/>
        </w:rPr>
        <w:t>1</w:t>
      </w:r>
      <w:r w:rsidR="005911C7">
        <w:rPr>
          <w:noProof/>
        </w:rPr>
        <w:fldChar w:fldCharType="end"/>
      </w:r>
      <w:r>
        <w:t xml:space="preserve">. Extent and </w:t>
      </w:r>
      <w:r w:rsidR="00A20133">
        <w:t>c</w:t>
      </w:r>
      <w:r>
        <w:t>over</w:t>
      </w:r>
      <w:r w:rsidR="00670E44">
        <w:t>age of LiDAR Data as it</w:t>
      </w:r>
      <w:r w:rsidR="00A20133">
        <w:t xml:space="preserve"> relates to the project </w:t>
      </w:r>
      <w:r w:rsidR="000C57F3">
        <w:t>watershed.</w:t>
      </w:r>
      <w:bookmarkEnd w:id="20"/>
      <w:r w:rsidR="00A20133">
        <w:t xml:space="preserve"> </w:t>
      </w:r>
    </w:p>
    <w:p w14:paraId="5D8534E8" w14:textId="16473C66" w:rsidR="00497A1A" w:rsidRPr="00E0625C" w:rsidRDefault="00D01CB6" w:rsidP="00E0625C">
      <w:pPr>
        <w:pStyle w:val="Heading2"/>
      </w:pPr>
      <w:bookmarkStart w:id="21" w:name="_Toc146888598"/>
      <w:r w:rsidRPr="00E0625C">
        <w:t>Final Seamless DEM</w:t>
      </w:r>
      <w:bookmarkEnd w:id="21"/>
    </w:p>
    <w:p w14:paraId="31A6AC1D" w14:textId="1282BBDA" w:rsidR="00B47766" w:rsidRDefault="00B47766" w:rsidP="00B47766">
      <w:pPr>
        <w:autoSpaceDE w:val="0"/>
        <w:autoSpaceDN w:val="0"/>
        <w:adjustRightInd w:val="0"/>
        <w:spacing w:after="120" w:line="240" w:lineRule="auto"/>
        <w:rPr>
          <w:rFonts w:ascii="TT163t00" w:hAnsi="TT163t00" w:cs="TT163t00"/>
        </w:rPr>
      </w:pPr>
      <w:r>
        <w:rPr>
          <w:rFonts w:ascii="TT163t00" w:hAnsi="TT163t00" w:cs="TT163t00"/>
        </w:rPr>
        <w:t>The final DEM covers the project watershed, has been re-projected into the local State Plane (NA</w:t>
      </w:r>
      <w:r w:rsidR="000E6EF4">
        <w:rPr>
          <w:rFonts w:ascii="TT163t00" w:hAnsi="TT163t00" w:cs="TT163t00"/>
        </w:rPr>
        <w:t>D</w:t>
      </w:r>
      <w:r>
        <w:rPr>
          <w:rFonts w:ascii="TT163t00" w:hAnsi="TT163t00" w:cs="TT163t00"/>
        </w:rPr>
        <w:t>83) horizontal coordinate system, and has raster cells values adjusted from meters to feet.</w:t>
      </w:r>
    </w:p>
    <w:p w14:paraId="6225ABE6" w14:textId="77777777" w:rsidR="00B47766" w:rsidRPr="00D00F50" w:rsidRDefault="00B47766" w:rsidP="00B47766">
      <w:pPr>
        <w:pStyle w:val="ListParagraph"/>
        <w:ind w:left="360"/>
        <w:rPr>
          <w:rFonts w:ascii="TT163t00" w:hAnsi="TT163t00"/>
        </w:rPr>
      </w:pPr>
      <w:r w:rsidRPr="00D00F50">
        <w:rPr>
          <w:rFonts w:ascii="TT163t00" w:hAnsi="TT163t00"/>
        </w:rPr>
        <w:t xml:space="preserve">Projection: </w:t>
      </w:r>
      <w:r>
        <w:rPr>
          <w:rFonts w:ascii="TT15Ct00" w:hAnsi="TT15Ct00" w:cs="TT15Ct00"/>
        </w:rPr>
        <w:t>NAD83 Texas South Central FIPS 4204 (US Foot)</w:t>
      </w:r>
      <w:r>
        <w:rPr>
          <w:rFonts w:ascii="TT163t00" w:hAnsi="TT163t00"/>
        </w:rPr>
        <w:tab/>
      </w:r>
    </w:p>
    <w:p w14:paraId="5A408ED0" w14:textId="77777777" w:rsidR="00B47766" w:rsidRPr="00D00F50" w:rsidRDefault="00B47766" w:rsidP="00B47766">
      <w:pPr>
        <w:pStyle w:val="ListParagraph"/>
        <w:ind w:left="360"/>
        <w:rPr>
          <w:rFonts w:ascii="TT163t00" w:hAnsi="TT163t00"/>
        </w:rPr>
      </w:pPr>
      <w:r w:rsidRPr="00D00F50">
        <w:rPr>
          <w:rFonts w:ascii="TT163t00" w:hAnsi="TT163t00"/>
        </w:rPr>
        <w:tab/>
        <w:t>Linear: US Feet</w:t>
      </w:r>
    </w:p>
    <w:p w14:paraId="79B3AFDB" w14:textId="77777777" w:rsidR="00B47766" w:rsidRPr="00D00F50" w:rsidRDefault="00B47766" w:rsidP="00B47766">
      <w:pPr>
        <w:pStyle w:val="ListParagraph"/>
        <w:ind w:left="360"/>
        <w:rPr>
          <w:rFonts w:ascii="TT163t00" w:hAnsi="TT163t00"/>
        </w:rPr>
      </w:pPr>
      <w:r w:rsidRPr="00D00F50">
        <w:rPr>
          <w:rFonts w:ascii="TT163t00" w:hAnsi="TT163t00"/>
        </w:rPr>
        <w:tab/>
        <w:t>Horizontal Datum: NAD83</w:t>
      </w:r>
    </w:p>
    <w:p w14:paraId="7D6E4CC8" w14:textId="77777777" w:rsidR="00B47766" w:rsidRPr="00D00F50" w:rsidRDefault="00B47766" w:rsidP="00B47766">
      <w:pPr>
        <w:pStyle w:val="ListParagraph"/>
        <w:ind w:left="360"/>
        <w:rPr>
          <w:rFonts w:ascii="TT163t00" w:hAnsi="TT163t00"/>
        </w:rPr>
      </w:pPr>
      <w:r w:rsidRPr="00D00F50">
        <w:rPr>
          <w:rFonts w:ascii="TT163t00" w:hAnsi="TT163t00"/>
        </w:rPr>
        <w:tab/>
        <w:t>Vertical Datum: NAVD88</w:t>
      </w:r>
    </w:p>
    <w:p w14:paraId="0B8487F9" w14:textId="77777777" w:rsidR="00B47766" w:rsidRDefault="00B47766" w:rsidP="00B47766">
      <w:pPr>
        <w:pStyle w:val="ListParagraph"/>
        <w:ind w:left="360"/>
        <w:rPr>
          <w:rFonts w:ascii="TT163t00" w:hAnsi="TT163t00"/>
        </w:rPr>
      </w:pPr>
      <w:r w:rsidRPr="00D00F50">
        <w:rPr>
          <w:rFonts w:ascii="TT163t00" w:hAnsi="TT163t00"/>
        </w:rPr>
        <w:lastRenderedPageBreak/>
        <w:tab/>
        <w:t>Vertical Units: US Survey Feet</w:t>
      </w:r>
    </w:p>
    <w:p w14:paraId="766123E9" w14:textId="77777777" w:rsidR="00B47766" w:rsidRDefault="00B47766" w:rsidP="00B47766">
      <w:pPr>
        <w:pStyle w:val="ListParagraph"/>
        <w:ind w:left="360"/>
        <w:rPr>
          <w:rFonts w:ascii="TT163t00" w:hAnsi="TT163t00"/>
        </w:rPr>
      </w:pPr>
    </w:p>
    <w:p w14:paraId="07AB944A" w14:textId="77777777" w:rsidR="00B47766" w:rsidRPr="00D00F50" w:rsidRDefault="00B47766" w:rsidP="00B47766">
      <w:pPr>
        <w:pStyle w:val="ListParagraph"/>
        <w:ind w:left="360"/>
        <w:rPr>
          <w:rFonts w:ascii="TT163t00" w:hAnsi="TT163t00"/>
        </w:rPr>
      </w:pPr>
      <w:r>
        <w:rPr>
          <w:rFonts w:ascii="TT163t00" w:hAnsi="TT163t00"/>
        </w:rPr>
        <w:t>Raster Information:</w:t>
      </w:r>
    </w:p>
    <w:p w14:paraId="5C648B0F" w14:textId="77777777" w:rsidR="00B47766" w:rsidRPr="00D00F50" w:rsidRDefault="00B47766" w:rsidP="00B47766">
      <w:pPr>
        <w:pStyle w:val="ListParagraph"/>
        <w:ind w:left="360"/>
        <w:rPr>
          <w:rFonts w:ascii="TT163t00" w:hAnsi="TT163t00"/>
        </w:rPr>
      </w:pPr>
      <w:r w:rsidRPr="00D00F50">
        <w:rPr>
          <w:rFonts w:ascii="TT163t00" w:hAnsi="TT163t00"/>
        </w:rPr>
        <w:tab/>
      </w:r>
      <w:r>
        <w:rPr>
          <w:rFonts w:ascii="TT163t00" w:hAnsi="TT163t00"/>
        </w:rPr>
        <w:t xml:space="preserve">Pixel Depth: 32 </w:t>
      </w:r>
      <w:proofErr w:type="gramStart"/>
      <w:r>
        <w:rPr>
          <w:rFonts w:ascii="TT163t00" w:hAnsi="TT163t00"/>
        </w:rPr>
        <w:t>bit</w:t>
      </w:r>
      <w:proofErr w:type="gramEnd"/>
    </w:p>
    <w:p w14:paraId="1837B6C9" w14:textId="77777777" w:rsidR="00B47766" w:rsidRPr="00D00F50" w:rsidRDefault="00B47766" w:rsidP="00B47766">
      <w:pPr>
        <w:pStyle w:val="ListParagraph"/>
        <w:ind w:left="360"/>
        <w:rPr>
          <w:rFonts w:ascii="TT163t00" w:hAnsi="TT163t00"/>
        </w:rPr>
      </w:pPr>
      <w:r w:rsidRPr="00D00F50">
        <w:rPr>
          <w:rFonts w:ascii="TT163t00" w:hAnsi="TT163t00"/>
        </w:rPr>
        <w:tab/>
      </w:r>
      <w:r>
        <w:rPr>
          <w:rFonts w:ascii="TT163t00" w:hAnsi="TT163t00"/>
        </w:rPr>
        <w:t>Number of Bands: 1</w:t>
      </w:r>
    </w:p>
    <w:p w14:paraId="2C6C0BEC" w14:textId="77777777" w:rsidR="00B47766" w:rsidRPr="00D00F50" w:rsidRDefault="00B47766" w:rsidP="00B47766">
      <w:pPr>
        <w:pStyle w:val="ListParagraph"/>
        <w:ind w:left="360"/>
        <w:rPr>
          <w:rFonts w:ascii="TT163t00" w:hAnsi="TT163t00"/>
        </w:rPr>
      </w:pPr>
      <w:r w:rsidRPr="00D00F50">
        <w:rPr>
          <w:rFonts w:ascii="TT163t00" w:hAnsi="TT163t00"/>
        </w:rPr>
        <w:tab/>
      </w:r>
      <w:r>
        <w:rPr>
          <w:rFonts w:ascii="TT163t00" w:hAnsi="TT163t00"/>
        </w:rPr>
        <w:t xml:space="preserve">Cell Size: </w:t>
      </w:r>
      <w:r w:rsidRPr="00945229">
        <w:rPr>
          <w:rFonts w:ascii="TT163t00" w:hAnsi="TT163t00"/>
        </w:rPr>
        <w:t>3.28083333</w:t>
      </w:r>
      <w:r>
        <w:rPr>
          <w:rFonts w:ascii="TT163t00" w:hAnsi="TT163t00"/>
        </w:rPr>
        <w:t xml:space="preserve">, </w:t>
      </w:r>
      <w:r w:rsidRPr="00945229">
        <w:rPr>
          <w:rFonts w:ascii="TT163t00" w:hAnsi="TT163t00"/>
        </w:rPr>
        <w:t>3.2808333</w:t>
      </w:r>
      <w:r>
        <w:rPr>
          <w:rFonts w:ascii="TT163t00" w:hAnsi="TT163t00"/>
        </w:rPr>
        <w:t xml:space="preserve"> (feet)</w:t>
      </w:r>
    </w:p>
    <w:p w14:paraId="7F5A276F" w14:textId="2C5FFB31" w:rsidR="00A43599" w:rsidRDefault="00B47766" w:rsidP="00872C87">
      <w:pPr>
        <w:pStyle w:val="ListParagraph"/>
      </w:pPr>
      <w:r>
        <w:rPr>
          <w:rFonts w:ascii="TT163t00" w:hAnsi="TT163t00"/>
        </w:rPr>
        <w:t>Format: TIFF</w:t>
      </w:r>
    </w:p>
    <w:p w14:paraId="7F9030DB" w14:textId="6806B989" w:rsidR="00A43599" w:rsidRDefault="003C2E6D" w:rsidP="00A43599">
      <w:pPr>
        <w:pStyle w:val="Heading2"/>
      </w:pPr>
      <w:bookmarkStart w:id="22" w:name="_Toc146888599"/>
      <w:r>
        <w:t>Watershed Data Development</w:t>
      </w:r>
      <w:bookmarkEnd w:id="22"/>
      <w:r>
        <w:t xml:space="preserve"> </w:t>
      </w:r>
    </w:p>
    <w:p w14:paraId="19A51885" w14:textId="4B9CA17D" w:rsidR="00F479BF" w:rsidRDefault="00F479BF" w:rsidP="00F479BF">
      <w:pPr>
        <w:autoSpaceDE w:val="0"/>
        <w:autoSpaceDN w:val="0"/>
        <w:adjustRightInd w:val="0"/>
        <w:spacing w:after="0" w:line="240" w:lineRule="auto"/>
        <w:rPr>
          <w:rFonts w:ascii="Calibri" w:hAnsi="Calibri" w:cs="Calibri"/>
          <w:color w:val="000000"/>
        </w:rPr>
      </w:pPr>
      <w:r>
        <w:rPr>
          <w:rFonts w:ascii="Calibri" w:hAnsi="Calibri" w:cs="Calibri"/>
          <w:color w:val="000000"/>
        </w:rPr>
        <w:t xml:space="preserve">The primary data source for this phase was the seamless DEM </w:t>
      </w:r>
      <w:r w:rsidR="00967409">
        <w:rPr>
          <w:rFonts w:ascii="Calibri" w:hAnsi="Calibri" w:cs="Calibri"/>
          <w:color w:val="000000"/>
        </w:rPr>
        <w:t xml:space="preserve">described in </w:t>
      </w:r>
      <w:r w:rsidR="002D5056">
        <w:rPr>
          <w:rFonts w:ascii="Calibri" w:hAnsi="Calibri" w:cs="Calibri"/>
          <w:color w:val="000000"/>
        </w:rPr>
        <w:t>the previous section</w:t>
      </w:r>
      <w:r>
        <w:rPr>
          <w:rFonts w:ascii="Calibri" w:hAnsi="Calibri" w:cs="Calibri"/>
          <w:color w:val="000000"/>
        </w:rPr>
        <w:t>. The seamless DEM was the basis for subsequent processing using the Arc Hydro toolset. The Arc Hydro processing steps outlined below create output that creates the Arc Hydro data model for this watershed.</w:t>
      </w:r>
    </w:p>
    <w:p w14:paraId="6DAA73A4" w14:textId="77777777" w:rsidR="00F479BF" w:rsidRDefault="00F479BF" w:rsidP="00F479BF">
      <w:pPr>
        <w:autoSpaceDE w:val="0"/>
        <w:autoSpaceDN w:val="0"/>
        <w:adjustRightInd w:val="0"/>
        <w:spacing w:after="0" w:line="240" w:lineRule="auto"/>
        <w:rPr>
          <w:rFonts w:ascii="Calibri" w:hAnsi="Calibri" w:cs="Calibri"/>
          <w:color w:val="000000"/>
        </w:rPr>
      </w:pPr>
    </w:p>
    <w:p w14:paraId="3F2345CD" w14:textId="77777777" w:rsidR="00F479BF" w:rsidRPr="002903C9" w:rsidRDefault="00F479BF" w:rsidP="00F479BF">
      <w:pPr>
        <w:pStyle w:val="ListParagraph"/>
        <w:numPr>
          <w:ilvl w:val="0"/>
          <w:numId w:val="30"/>
        </w:numPr>
        <w:autoSpaceDE w:val="0"/>
        <w:autoSpaceDN w:val="0"/>
        <w:adjustRightInd w:val="0"/>
        <w:spacing w:after="0" w:line="240" w:lineRule="auto"/>
        <w:rPr>
          <w:rFonts w:ascii="Calibri" w:hAnsi="Calibri" w:cs="Calibri"/>
          <w:color w:val="000000"/>
        </w:rPr>
      </w:pPr>
      <w:r w:rsidRPr="002903C9">
        <w:rPr>
          <w:rFonts w:ascii="Calibri" w:hAnsi="Calibri" w:cs="Calibri"/>
          <w:color w:val="000000"/>
        </w:rPr>
        <w:t>Fill Sinks</w:t>
      </w:r>
    </w:p>
    <w:p w14:paraId="4739A09D" w14:textId="77777777" w:rsidR="00F479BF" w:rsidRPr="002903C9" w:rsidRDefault="00F479BF" w:rsidP="00F479BF">
      <w:pPr>
        <w:pStyle w:val="ListParagraph"/>
        <w:numPr>
          <w:ilvl w:val="0"/>
          <w:numId w:val="30"/>
        </w:numPr>
        <w:autoSpaceDE w:val="0"/>
        <w:autoSpaceDN w:val="0"/>
        <w:adjustRightInd w:val="0"/>
        <w:spacing w:after="0" w:line="240" w:lineRule="auto"/>
        <w:rPr>
          <w:rFonts w:ascii="Calibri" w:hAnsi="Calibri" w:cs="Calibri"/>
          <w:color w:val="000000"/>
        </w:rPr>
      </w:pPr>
      <w:r w:rsidRPr="002903C9">
        <w:rPr>
          <w:rFonts w:ascii="Calibri" w:hAnsi="Calibri" w:cs="Calibri"/>
          <w:color w:val="000000"/>
        </w:rPr>
        <w:t>Flow Direction</w:t>
      </w:r>
    </w:p>
    <w:p w14:paraId="08D38A65" w14:textId="77777777" w:rsidR="00F479BF" w:rsidRPr="002903C9" w:rsidRDefault="00F479BF" w:rsidP="00F479BF">
      <w:pPr>
        <w:pStyle w:val="ListParagraph"/>
        <w:numPr>
          <w:ilvl w:val="0"/>
          <w:numId w:val="30"/>
        </w:numPr>
        <w:autoSpaceDE w:val="0"/>
        <w:autoSpaceDN w:val="0"/>
        <w:adjustRightInd w:val="0"/>
        <w:spacing w:after="0" w:line="240" w:lineRule="auto"/>
        <w:rPr>
          <w:rFonts w:ascii="Calibri" w:hAnsi="Calibri" w:cs="Calibri"/>
          <w:color w:val="000000"/>
        </w:rPr>
      </w:pPr>
      <w:r w:rsidRPr="002903C9">
        <w:rPr>
          <w:rFonts w:ascii="Calibri" w:hAnsi="Calibri" w:cs="Calibri"/>
          <w:color w:val="000000"/>
        </w:rPr>
        <w:t>Flow Accumulation</w:t>
      </w:r>
    </w:p>
    <w:p w14:paraId="3670F2A0" w14:textId="505749C7" w:rsidR="00F479BF" w:rsidRPr="002903C9" w:rsidRDefault="00F479BF" w:rsidP="00F479BF">
      <w:pPr>
        <w:pStyle w:val="ListParagraph"/>
        <w:numPr>
          <w:ilvl w:val="0"/>
          <w:numId w:val="30"/>
        </w:numPr>
        <w:autoSpaceDE w:val="0"/>
        <w:autoSpaceDN w:val="0"/>
        <w:adjustRightInd w:val="0"/>
        <w:spacing w:after="0" w:line="240" w:lineRule="auto"/>
        <w:rPr>
          <w:rFonts w:ascii="Calibri" w:hAnsi="Calibri" w:cs="Calibri"/>
          <w:color w:val="000000"/>
        </w:rPr>
      </w:pPr>
      <w:r w:rsidRPr="002903C9">
        <w:rPr>
          <w:rFonts w:ascii="Calibri" w:hAnsi="Calibri" w:cs="Calibri"/>
          <w:color w:val="000000"/>
        </w:rPr>
        <w:t>Stream Definition</w:t>
      </w:r>
      <w:r>
        <w:rPr>
          <w:rFonts w:ascii="Calibri" w:hAnsi="Calibri" w:cs="Calibri"/>
          <w:color w:val="000000"/>
        </w:rPr>
        <w:t xml:space="preserve"> (1 sq</w:t>
      </w:r>
      <w:r w:rsidR="00F01441">
        <w:rPr>
          <w:rFonts w:ascii="Calibri" w:hAnsi="Calibri" w:cs="Calibri"/>
          <w:color w:val="000000"/>
        </w:rPr>
        <w:t>uare</w:t>
      </w:r>
      <w:r>
        <w:rPr>
          <w:rFonts w:ascii="Calibri" w:hAnsi="Calibri" w:cs="Calibri"/>
          <w:color w:val="000000"/>
        </w:rPr>
        <w:t xml:space="preserve"> mile threshold used)</w:t>
      </w:r>
    </w:p>
    <w:p w14:paraId="2618A4DD" w14:textId="77777777" w:rsidR="00F479BF" w:rsidRPr="002903C9" w:rsidRDefault="00F479BF" w:rsidP="00F479BF">
      <w:pPr>
        <w:pStyle w:val="ListParagraph"/>
        <w:numPr>
          <w:ilvl w:val="0"/>
          <w:numId w:val="30"/>
        </w:numPr>
        <w:autoSpaceDE w:val="0"/>
        <w:autoSpaceDN w:val="0"/>
        <w:adjustRightInd w:val="0"/>
        <w:spacing w:after="0" w:line="240" w:lineRule="auto"/>
        <w:rPr>
          <w:rFonts w:ascii="Calibri" w:hAnsi="Calibri" w:cs="Calibri"/>
          <w:color w:val="000000"/>
        </w:rPr>
      </w:pPr>
      <w:r w:rsidRPr="002903C9">
        <w:rPr>
          <w:rFonts w:ascii="Calibri" w:hAnsi="Calibri" w:cs="Calibri"/>
          <w:color w:val="000000"/>
        </w:rPr>
        <w:t>Stream Segmentation</w:t>
      </w:r>
    </w:p>
    <w:p w14:paraId="1A7989BB" w14:textId="77777777" w:rsidR="00F479BF" w:rsidRPr="002903C9" w:rsidRDefault="00F479BF" w:rsidP="00F479BF">
      <w:pPr>
        <w:pStyle w:val="ListParagraph"/>
        <w:numPr>
          <w:ilvl w:val="0"/>
          <w:numId w:val="30"/>
        </w:numPr>
        <w:autoSpaceDE w:val="0"/>
        <w:autoSpaceDN w:val="0"/>
        <w:adjustRightInd w:val="0"/>
        <w:spacing w:after="0" w:line="240" w:lineRule="auto"/>
        <w:rPr>
          <w:rFonts w:ascii="Calibri" w:hAnsi="Calibri" w:cs="Calibri"/>
          <w:color w:val="000000"/>
        </w:rPr>
      </w:pPr>
      <w:r w:rsidRPr="002903C9">
        <w:rPr>
          <w:rFonts w:ascii="Calibri" w:hAnsi="Calibri" w:cs="Calibri"/>
          <w:color w:val="000000"/>
        </w:rPr>
        <w:t>Catchment Grid Delineation</w:t>
      </w:r>
    </w:p>
    <w:p w14:paraId="43A57D6F" w14:textId="77777777" w:rsidR="00F479BF" w:rsidRPr="002903C9" w:rsidRDefault="00F479BF" w:rsidP="00F479BF">
      <w:pPr>
        <w:pStyle w:val="ListParagraph"/>
        <w:numPr>
          <w:ilvl w:val="0"/>
          <w:numId w:val="30"/>
        </w:numPr>
        <w:autoSpaceDE w:val="0"/>
        <w:autoSpaceDN w:val="0"/>
        <w:adjustRightInd w:val="0"/>
        <w:spacing w:after="0" w:line="240" w:lineRule="auto"/>
        <w:rPr>
          <w:rFonts w:ascii="Calibri" w:hAnsi="Calibri" w:cs="Calibri"/>
          <w:color w:val="000000"/>
        </w:rPr>
      </w:pPr>
      <w:r w:rsidRPr="002903C9">
        <w:rPr>
          <w:rFonts w:ascii="Calibri" w:hAnsi="Calibri" w:cs="Calibri"/>
          <w:color w:val="000000"/>
        </w:rPr>
        <w:t>Catchment Polygon Processing</w:t>
      </w:r>
    </w:p>
    <w:p w14:paraId="3EC9F57F" w14:textId="77777777" w:rsidR="00F479BF" w:rsidRPr="002903C9" w:rsidRDefault="00F479BF" w:rsidP="00F479BF">
      <w:pPr>
        <w:pStyle w:val="ListParagraph"/>
        <w:numPr>
          <w:ilvl w:val="0"/>
          <w:numId w:val="30"/>
        </w:numPr>
        <w:autoSpaceDE w:val="0"/>
        <w:autoSpaceDN w:val="0"/>
        <w:adjustRightInd w:val="0"/>
        <w:spacing w:after="0" w:line="240" w:lineRule="auto"/>
        <w:rPr>
          <w:rFonts w:ascii="Calibri" w:hAnsi="Calibri" w:cs="Calibri"/>
          <w:color w:val="000000"/>
        </w:rPr>
      </w:pPr>
      <w:r w:rsidRPr="002903C9">
        <w:rPr>
          <w:rFonts w:ascii="Calibri" w:hAnsi="Calibri" w:cs="Calibri"/>
          <w:color w:val="000000"/>
        </w:rPr>
        <w:t>Drainage Line Processing</w:t>
      </w:r>
    </w:p>
    <w:p w14:paraId="64DBF1BC" w14:textId="39819856" w:rsidR="00F479BF" w:rsidRPr="002903C9" w:rsidRDefault="00F479BF" w:rsidP="00F479BF">
      <w:pPr>
        <w:pStyle w:val="ListParagraph"/>
        <w:numPr>
          <w:ilvl w:val="0"/>
          <w:numId w:val="30"/>
        </w:numPr>
        <w:autoSpaceDE w:val="0"/>
        <w:autoSpaceDN w:val="0"/>
        <w:adjustRightInd w:val="0"/>
        <w:spacing w:after="0" w:line="240" w:lineRule="auto"/>
        <w:rPr>
          <w:rFonts w:ascii="Calibri" w:hAnsi="Calibri" w:cs="Calibri"/>
          <w:color w:val="000000"/>
        </w:rPr>
      </w:pPr>
      <w:r w:rsidRPr="002903C9">
        <w:rPr>
          <w:rFonts w:ascii="Calibri" w:hAnsi="Calibri" w:cs="Calibri"/>
          <w:color w:val="000000"/>
        </w:rPr>
        <w:t>Adjoin</w:t>
      </w:r>
      <w:r w:rsidR="00C97D96">
        <w:rPr>
          <w:rFonts w:ascii="Calibri" w:hAnsi="Calibri" w:cs="Calibri"/>
          <w:color w:val="000000"/>
        </w:rPr>
        <w:t>t</w:t>
      </w:r>
      <w:r w:rsidRPr="002903C9">
        <w:rPr>
          <w:rFonts w:ascii="Calibri" w:hAnsi="Calibri" w:cs="Calibri"/>
          <w:color w:val="000000"/>
        </w:rPr>
        <w:t xml:space="preserve"> Catchment Processing</w:t>
      </w:r>
    </w:p>
    <w:p w14:paraId="6E54470B" w14:textId="63C20732" w:rsidR="007E6171" w:rsidRPr="001C2ACA" w:rsidRDefault="003C2E6D" w:rsidP="00872C87">
      <w:pPr>
        <w:pStyle w:val="Heading2"/>
      </w:pPr>
      <w:bookmarkStart w:id="23" w:name="_Toc146888600"/>
      <w:r>
        <w:t>Final Arc Hydro Data Model</w:t>
      </w:r>
      <w:bookmarkEnd w:id="23"/>
      <w:r>
        <w:t xml:space="preserve"> </w:t>
      </w:r>
    </w:p>
    <w:p w14:paraId="7C777A73" w14:textId="52C8BCAA" w:rsidR="005A3447" w:rsidRPr="00872C87" w:rsidRDefault="007E6171" w:rsidP="00872C87">
      <w:pPr>
        <w:autoSpaceDE w:val="0"/>
        <w:autoSpaceDN w:val="0"/>
        <w:adjustRightInd w:val="0"/>
        <w:spacing w:after="120" w:line="259" w:lineRule="auto"/>
        <w:rPr>
          <w:rFonts w:ascii="TT163t00" w:hAnsi="TT163t00" w:cs="TT163t00"/>
        </w:rPr>
      </w:pPr>
      <w:r>
        <w:rPr>
          <w:rFonts w:ascii="TT163t00" w:hAnsi="TT163t00" w:cs="TT163t00"/>
        </w:rPr>
        <w:t>The final watershed data is composed of an Arc Hydro data model and hydrography data. The Arc Hydro data model contains vector, raster, and tabular data outputs from Arc Hydro processing tools. The hydrography data contains streams that represent</w:t>
      </w:r>
      <w:r w:rsidR="00041B89">
        <w:rPr>
          <w:rFonts w:ascii="TT163t00" w:hAnsi="TT163t00" w:cs="TT163t00"/>
        </w:rPr>
        <w:t xml:space="preserve"> a</w:t>
      </w:r>
      <w:r>
        <w:rPr>
          <w:rFonts w:ascii="TT163t00" w:hAnsi="TT163t00" w:cs="TT163t00"/>
        </w:rPr>
        <w:t xml:space="preserve"> drainage </w:t>
      </w:r>
      <w:r w:rsidR="00041B89">
        <w:rPr>
          <w:rFonts w:ascii="TT163t00" w:hAnsi="TT163t00" w:cs="TT163t00"/>
        </w:rPr>
        <w:t xml:space="preserve">area </w:t>
      </w:r>
      <w:r>
        <w:rPr>
          <w:rFonts w:ascii="TT163t00" w:hAnsi="TT163t00" w:cs="TT163t00"/>
        </w:rPr>
        <w:t xml:space="preserve">of at least 1 square mile, updated </w:t>
      </w:r>
      <w:r w:rsidR="00091875">
        <w:rPr>
          <w:rFonts w:ascii="TT163t00" w:hAnsi="TT163t00" w:cs="TT163t00"/>
        </w:rPr>
        <w:t>HUC 8</w:t>
      </w:r>
      <w:r>
        <w:rPr>
          <w:rFonts w:ascii="TT163t00" w:hAnsi="TT163t00" w:cs="TT163t00"/>
        </w:rPr>
        <w:t xml:space="preserve"> watershed </w:t>
      </w:r>
      <w:proofErr w:type="gramStart"/>
      <w:r>
        <w:rPr>
          <w:rFonts w:ascii="TT163t00" w:hAnsi="TT163t00" w:cs="TT163t00"/>
        </w:rPr>
        <w:t>boundary</w:t>
      </w:r>
      <w:proofErr w:type="gramEnd"/>
      <w:r>
        <w:rPr>
          <w:rFonts w:ascii="TT163t00" w:hAnsi="TT163t00" w:cs="TT163t00"/>
        </w:rPr>
        <w:t xml:space="preserve">, and a comparison between the NHD </w:t>
      </w:r>
      <w:r w:rsidR="00091875">
        <w:rPr>
          <w:rFonts w:ascii="TT163t00" w:hAnsi="TT163t00" w:cs="TT163t00"/>
        </w:rPr>
        <w:t>HUC 8</w:t>
      </w:r>
      <w:r>
        <w:rPr>
          <w:rFonts w:ascii="TT163t00" w:hAnsi="TT163t00" w:cs="TT163t00"/>
        </w:rPr>
        <w:t xml:space="preserve"> watershed boundary and the projection watershed delineation.</w:t>
      </w:r>
    </w:p>
    <w:p w14:paraId="3960CA47" w14:textId="2B71CF6C" w:rsidR="003C2E6D" w:rsidRDefault="003C2E6D" w:rsidP="003C2E6D">
      <w:pPr>
        <w:pStyle w:val="Heading3"/>
      </w:pPr>
      <w:bookmarkStart w:id="24" w:name="_Toc146888601"/>
      <w:r>
        <w:t xml:space="preserve">Arc Hydro Data Model (Geodatabase and </w:t>
      </w:r>
      <w:r w:rsidR="00BA0CDE">
        <w:t>Raster’s</w:t>
      </w:r>
      <w:r>
        <w:t>)</w:t>
      </w:r>
      <w:bookmarkEnd w:id="24"/>
      <w:r>
        <w:t xml:space="preserve"> </w:t>
      </w:r>
    </w:p>
    <w:p w14:paraId="5AF3731C" w14:textId="77777777" w:rsidR="005A3447" w:rsidRDefault="005A3447" w:rsidP="005A3447">
      <w:pPr>
        <w:pStyle w:val="ListParagraph"/>
        <w:numPr>
          <w:ilvl w:val="0"/>
          <w:numId w:val="29"/>
        </w:numPr>
        <w:autoSpaceDE w:val="0"/>
        <w:autoSpaceDN w:val="0"/>
        <w:adjustRightInd w:val="0"/>
        <w:spacing w:after="120" w:line="259" w:lineRule="auto"/>
        <w:rPr>
          <w:rFonts w:ascii="TT163t00" w:hAnsi="TT163t00" w:cs="TT163t00"/>
        </w:rPr>
      </w:pPr>
      <w:r>
        <w:rPr>
          <w:rFonts w:ascii="TT163t00" w:hAnsi="TT163t00" w:cs="TT163t00"/>
        </w:rPr>
        <w:t>Geodatabase (.gdb)</w:t>
      </w:r>
    </w:p>
    <w:p w14:paraId="4893D3E9" w14:textId="77777777" w:rsidR="005A3447" w:rsidRDefault="005A3447" w:rsidP="005A3447">
      <w:pPr>
        <w:pStyle w:val="ListParagraph"/>
        <w:numPr>
          <w:ilvl w:val="1"/>
          <w:numId w:val="29"/>
        </w:numPr>
        <w:autoSpaceDE w:val="0"/>
        <w:autoSpaceDN w:val="0"/>
        <w:adjustRightInd w:val="0"/>
        <w:spacing w:after="120" w:line="259" w:lineRule="auto"/>
        <w:rPr>
          <w:rFonts w:ascii="TT163t00" w:hAnsi="TT163t00" w:cs="TT163t00"/>
        </w:rPr>
      </w:pPr>
      <w:proofErr w:type="spellStart"/>
      <w:r>
        <w:rPr>
          <w:rFonts w:ascii="TT163t00" w:hAnsi="TT163t00" w:cs="TT163t00"/>
        </w:rPr>
        <w:t>ArcHydro</w:t>
      </w:r>
      <w:proofErr w:type="spellEnd"/>
      <w:r>
        <w:rPr>
          <w:rFonts w:ascii="TT163t00" w:hAnsi="TT163t00" w:cs="TT163t00"/>
        </w:rPr>
        <w:t xml:space="preserve"> (feature dataset)</w:t>
      </w:r>
    </w:p>
    <w:p w14:paraId="6A356A35" w14:textId="77777777" w:rsidR="005A3447" w:rsidRPr="000D5320" w:rsidRDefault="005A3447" w:rsidP="005A3447">
      <w:pPr>
        <w:pStyle w:val="ListParagraph"/>
        <w:numPr>
          <w:ilvl w:val="2"/>
          <w:numId w:val="29"/>
        </w:numPr>
        <w:autoSpaceDE w:val="0"/>
        <w:autoSpaceDN w:val="0"/>
        <w:adjustRightInd w:val="0"/>
        <w:spacing w:after="120" w:line="259" w:lineRule="auto"/>
        <w:rPr>
          <w:rFonts w:ascii="TT163t00" w:hAnsi="TT163t00" w:cs="TT163t00"/>
        </w:rPr>
      </w:pPr>
      <w:r w:rsidRPr="000D5320">
        <w:rPr>
          <w:rFonts w:ascii="TT163t00" w:hAnsi="TT163t00" w:cs="TT163t00"/>
        </w:rPr>
        <w:t xml:space="preserve">Adjoint Catchment </w:t>
      </w:r>
      <w:r>
        <w:rPr>
          <w:rFonts w:ascii="TT163t00" w:hAnsi="TT163t00" w:cs="TT163t00"/>
        </w:rPr>
        <w:t xml:space="preserve">– </w:t>
      </w:r>
      <w:r w:rsidRPr="000D5320">
        <w:rPr>
          <w:rFonts w:ascii="TT163t00" w:hAnsi="TT163t00" w:cs="TT163t00"/>
        </w:rPr>
        <w:t>An adjoint catchment is the total upstream area (if any) draining into a single</w:t>
      </w:r>
      <w:r>
        <w:rPr>
          <w:rFonts w:ascii="TT163t00" w:hAnsi="TT163t00" w:cs="TT163t00"/>
        </w:rPr>
        <w:t xml:space="preserve"> </w:t>
      </w:r>
      <w:r w:rsidRPr="000D5320">
        <w:rPr>
          <w:rFonts w:ascii="TT163t00" w:hAnsi="TT163t00" w:cs="TT163t00"/>
        </w:rPr>
        <w:t>catchment.</w:t>
      </w:r>
    </w:p>
    <w:p w14:paraId="1E3867EB" w14:textId="77777777" w:rsidR="005A3447" w:rsidRDefault="005A3447" w:rsidP="005A3447">
      <w:pPr>
        <w:pStyle w:val="ListParagraph"/>
        <w:numPr>
          <w:ilvl w:val="2"/>
          <w:numId w:val="29"/>
        </w:numPr>
        <w:autoSpaceDE w:val="0"/>
        <w:autoSpaceDN w:val="0"/>
        <w:adjustRightInd w:val="0"/>
        <w:spacing w:after="120" w:line="259" w:lineRule="auto"/>
        <w:rPr>
          <w:rFonts w:ascii="TT163t00" w:hAnsi="TT163t00" w:cs="TT163t00"/>
        </w:rPr>
      </w:pPr>
      <w:r>
        <w:rPr>
          <w:rFonts w:ascii="TT163t00" w:hAnsi="TT163t00" w:cs="TT163t00"/>
        </w:rPr>
        <w:t>Catchment – P</w:t>
      </w:r>
      <w:r w:rsidRPr="000D5320">
        <w:rPr>
          <w:rFonts w:ascii="TT163t00" w:hAnsi="TT163t00" w:cs="TT163t00"/>
        </w:rPr>
        <w:t>olygon feature class out of the catchment grid.</w:t>
      </w:r>
    </w:p>
    <w:p w14:paraId="74F77517" w14:textId="18F6BA2A" w:rsidR="005A3447" w:rsidRDefault="007B2E1B" w:rsidP="005A3447">
      <w:pPr>
        <w:pStyle w:val="ListParagraph"/>
        <w:numPr>
          <w:ilvl w:val="2"/>
          <w:numId w:val="29"/>
        </w:numPr>
        <w:autoSpaceDE w:val="0"/>
        <w:autoSpaceDN w:val="0"/>
        <w:adjustRightInd w:val="0"/>
        <w:spacing w:after="120" w:line="259" w:lineRule="auto"/>
        <w:rPr>
          <w:rFonts w:ascii="TT163t00" w:hAnsi="TT163t00" w:cs="TT163t00"/>
        </w:rPr>
      </w:pPr>
      <w:r>
        <w:rPr>
          <w:rFonts w:ascii="TT163t00" w:hAnsi="TT163t00" w:cs="TT163t00"/>
        </w:rPr>
        <w:t>Drainage Line</w:t>
      </w:r>
      <w:r w:rsidR="005A3447">
        <w:rPr>
          <w:rFonts w:ascii="TT163t00" w:hAnsi="TT163t00" w:cs="TT163t00"/>
        </w:rPr>
        <w:t xml:space="preserve"> – S</w:t>
      </w:r>
      <w:r w:rsidR="005A3447" w:rsidRPr="000D5320">
        <w:rPr>
          <w:rFonts w:ascii="TT163t00" w:hAnsi="TT163t00" w:cs="TT163t00"/>
        </w:rPr>
        <w:t>treamline line feature class</w:t>
      </w:r>
      <w:r w:rsidR="005A3447">
        <w:rPr>
          <w:rFonts w:ascii="TT163t00" w:hAnsi="TT163t00" w:cs="TT163t00"/>
        </w:rPr>
        <w:t xml:space="preserve"> derived from</w:t>
      </w:r>
      <w:r w:rsidR="005A3447" w:rsidRPr="000D5320">
        <w:rPr>
          <w:rFonts w:ascii="TT163t00" w:hAnsi="TT163t00" w:cs="TT163t00"/>
        </w:rPr>
        <w:t xml:space="preserve"> stream link grid.</w:t>
      </w:r>
    </w:p>
    <w:p w14:paraId="5453E193" w14:textId="77777777" w:rsidR="005A3447" w:rsidRDefault="005A3447" w:rsidP="005A3447">
      <w:pPr>
        <w:pStyle w:val="ListParagraph"/>
        <w:numPr>
          <w:ilvl w:val="1"/>
          <w:numId w:val="29"/>
        </w:numPr>
        <w:autoSpaceDE w:val="0"/>
        <w:autoSpaceDN w:val="0"/>
        <w:adjustRightInd w:val="0"/>
        <w:spacing w:after="120" w:line="259" w:lineRule="auto"/>
        <w:rPr>
          <w:rFonts w:ascii="TT163t00" w:hAnsi="TT163t00" w:cs="TT163t00"/>
        </w:rPr>
      </w:pPr>
      <w:r>
        <w:rPr>
          <w:rFonts w:ascii="TT163t00" w:hAnsi="TT163t00" w:cs="TT163t00"/>
        </w:rPr>
        <w:t>APUNIQUEID – A table created and managed through Arc Hydro tools; contains the last hydro identifier assigned to a new feature within the geodatabase.</w:t>
      </w:r>
    </w:p>
    <w:p w14:paraId="3101A5BC" w14:textId="4C509DD8" w:rsidR="005A3447" w:rsidRDefault="008C2445" w:rsidP="005A3447">
      <w:pPr>
        <w:pStyle w:val="ListParagraph"/>
        <w:numPr>
          <w:ilvl w:val="0"/>
          <w:numId w:val="28"/>
        </w:numPr>
        <w:autoSpaceDE w:val="0"/>
        <w:autoSpaceDN w:val="0"/>
        <w:adjustRightInd w:val="0"/>
        <w:spacing w:after="120" w:line="259" w:lineRule="auto"/>
        <w:rPr>
          <w:rFonts w:ascii="TT163t00" w:hAnsi="TT163t00" w:cs="TT163t00"/>
        </w:rPr>
      </w:pPr>
      <w:r>
        <w:rPr>
          <w:rFonts w:ascii="TT163t00" w:hAnsi="TT163t00" w:cs="TT163t00"/>
        </w:rPr>
        <w:t>Raster’s</w:t>
      </w:r>
      <w:r w:rsidR="005A3447">
        <w:rPr>
          <w:rFonts w:ascii="TT163t00" w:hAnsi="TT163t00" w:cs="TT163t00"/>
        </w:rPr>
        <w:t xml:space="preserve"> (.</w:t>
      </w:r>
      <w:proofErr w:type="spellStart"/>
      <w:r w:rsidR="005A3447">
        <w:rPr>
          <w:rFonts w:ascii="TT163t00" w:hAnsi="TT163t00" w:cs="TT163t00"/>
        </w:rPr>
        <w:t>tif</w:t>
      </w:r>
      <w:proofErr w:type="spellEnd"/>
      <w:r w:rsidR="005A3447">
        <w:rPr>
          <w:rFonts w:ascii="TT163t00" w:hAnsi="TT163t00" w:cs="TT163t00"/>
        </w:rPr>
        <w:t>)</w:t>
      </w:r>
    </w:p>
    <w:p w14:paraId="273FF544" w14:textId="77777777" w:rsidR="005A3447" w:rsidRPr="000D5320" w:rsidRDefault="005A3447" w:rsidP="005A3447">
      <w:pPr>
        <w:pStyle w:val="ListParagraph"/>
        <w:numPr>
          <w:ilvl w:val="1"/>
          <w:numId w:val="28"/>
        </w:numPr>
        <w:autoSpaceDE w:val="0"/>
        <w:autoSpaceDN w:val="0"/>
        <w:adjustRightInd w:val="0"/>
        <w:spacing w:after="120" w:line="259" w:lineRule="auto"/>
        <w:rPr>
          <w:rFonts w:ascii="TT163t00" w:hAnsi="TT163t00" w:cs="TT163t00"/>
        </w:rPr>
      </w:pPr>
      <w:r w:rsidRPr="000D5320">
        <w:rPr>
          <w:rFonts w:ascii="TT163t00" w:hAnsi="TT163t00" w:cs="TT163t00"/>
        </w:rPr>
        <w:t>Catchment Grid (Cat) – Drainage areas for segments in the stream link grid or sinks in the sink link grid.</w:t>
      </w:r>
    </w:p>
    <w:p w14:paraId="5BB0EE9E" w14:textId="77777777" w:rsidR="005A3447" w:rsidRDefault="005A3447" w:rsidP="005A3447">
      <w:pPr>
        <w:pStyle w:val="ListParagraph"/>
        <w:numPr>
          <w:ilvl w:val="1"/>
          <w:numId w:val="28"/>
        </w:numPr>
        <w:autoSpaceDE w:val="0"/>
        <w:autoSpaceDN w:val="0"/>
        <w:adjustRightInd w:val="0"/>
        <w:spacing w:after="120" w:line="259" w:lineRule="auto"/>
        <w:rPr>
          <w:rFonts w:ascii="TT163t00" w:hAnsi="TT163t00" w:cs="TT163t00"/>
        </w:rPr>
      </w:pPr>
      <w:r>
        <w:rPr>
          <w:rFonts w:ascii="TT163t00" w:hAnsi="TT163t00" w:cs="TT163t00"/>
        </w:rPr>
        <w:t>Flow Accumulation Grid (Fac) – Created from the flow direction grid; each cell value represents the total quantity of upstream cells draining to that cell.</w:t>
      </w:r>
    </w:p>
    <w:p w14:paraId="2DBF1717" w14:textId="77777777" w:rsidR="005A3447" w:rsidRDefault="005A3447" w:rsidP="005A3447">
      <w:pPr>
        <w:pStyle w:val="ListParagraph"/>
        <w:numPr>
          <w:ilvl w:val="1"/>
          <w:numId w:val="28"/>
        </w:numPr>
        <w:autoSpaceDE w:val="0"/>
        <w:autoSpaceDN w:val="0"/>
        <w:adjustRightInd w:val="0"/>
        <w:spacing w:after="120" w:line="259" w:lineRule="auto"/>
        <w:rPr>
          <w:rFonts w:ascii="TT163t00" w:hAnsi="TT163t00" w:cs="TT163t00"/>
        </w:rPr>
      </w:pPr>
      <w:r>
        <w:rPr>
          <w:rFonts w:ascii="TT163t00" w:hAnsi="TT163t00" w:cs="TT163t00"/>
        </w:rPr>
        <w:lastRenderedPageBreak/>
        <w:t>Flow Direction Grid (</w:t>
      </w:r>
      <w:proofErr w:type="spellStart"/>
      <w:r>
        <w:rPr>
          <w:rFonts w:ascii="TT163t00" w:hAnsi="TT163t00" w:cs="TT163t00"/>
        </w:rPr>
        <w:t>Fdr</w:t>
      </w:r>
      <w:proofErr w:type="spellEnd"/>
      <w:r>
        <w:rPr>
          <w:rFonts w:ascii="TT163t00" w:hAnsi="TT163t00" w:cs="TT163t00"/>
        </w:rPr>
        <w:t>) – Represents the direction of flow from a given cell; 8 different directional values are possible based on the eight-direction (D8) flow model.</w:t>
      </w:r>
    </w:p>
    <w:p w14:paraId="16E59238" w14:textId="77777777" w:rsidR="005A3447" w:rsidRDefault="005A3447" w:rsidP="005A3447">
      <w:pPr>
        <w:pStyle w:val="ListParagraph"/>
        <w:numPr>
          <w:ilvl w:val="1"/>
          <w:numId w:val="28"/>
        </w:numPr>
        <w:autoSpaceDE w:val="0"/>
        <w:autoSpaceDN w:val="0"/>
        <w:adjustRightInd w:val="0"/>
        <w:spacing w:after="120" w:line="259" w:lineRule="auto"/>
        <w:rPr>
          <w:rFonts w:ascii="TT163t00" w:hAnsi="TT163t00" w:cs="TT163t00"/>
        </w:rPr>
      </w:pPr>
      <w:r>
        <w:rPr>
          <w:rFonts w:ascii="TT163t00" w:hAnsi="TT163t00" w:cs="TT163t00"/>
        </w:rPr>
        <w:t>Fill Sinks Grid (Fil) – Gridded DEM with sinks or depressions removed.</w:t>
      </w:r>
    </w:p>
    <w:p w14:paraId="00271F0D" w14:textId="77777777" w:rsidR="005A3447" w:rsidRPr="007A7CCC" w:rsidRDefault="005A3447" w:rsidP="005A3447">
      <w:pPr>
        <w:pStyle w:val="ListParagraph"/>
        <w:numPr>
          <w:ilvl w:val="1"/>
          <w:numId w:val="28"/>
        </w:numPr>
        <w:autoSpaceDE w:val="0"/>
        <w:autoSpaceDN w:val="0"/>
        <w:adjustRightInd w:val="0"/>
        <w:spacing w:after="120" w:line="259" w:lineRule="auto"/>
        <w:rPr>
          <w:rFonts w:ascii="TT163t00" w:hAnsi="TT163t00" w:cs="TT163t00"/>
        </w:rPr>
      </w:pPr>
      <w:r>
        <w:rPr>
          <w:rFonts w:ascii="TT163t00" w:hAnsi="TT163t00" w:cs="TT163t00"/>
        </w:rPr>
        <w:t>Stream Grid (Str) – A</w:t>
      </w:r>
      <w:r w:rsidRPr="007A7CCC">
        <w:rPr>
          <w:rFonts w:ascii="TT163t00" w:hAnsi="TT163t00" w:cs="TT163t00"/>
        </w:rPr>
        <w:t xml:space="preserve"> stream grid with cells from a flow accumulation grid that </w:t>
      </w:r>
      <w:r>
        <w:rPr>
          <w:rFonts w:ascii="TT163t00" w:hAnsi="TT163t00" w:cs="TT163t00"/>
        </w:rPr>
        <w:t>exceed a user defined cell count and/or area threshold.</w:t>
      </w:r>
    </w:p>
    <w:p w14:paraId="4192D5AD" w14:textId="3C6B363E" w:rsidR="002E7436" w:rsidRPr="00872C87" w:rsidRDefault="005A3447" w:rsidP="00872C87">
      <w:pPr>
        <w:pStyle w:val="ListParagraph"/>
        <w:numPr>
          <w:ilvl w:val="1"/>
          <w:numId w:val="28"/>
        </w:numPr>
        <w:autoSpaceDE w:val="0"/>
        <w:autoSpaceDN w:val="0"/>
        <w:adjustRightInd w:val="0"/>
        <w:spacing w:after="120" w:line="259" w:lineRule="auto"/>
        <w:rPr>
          <w:rFonts w:ascii="TT163t00" w:hAnsi="TT163t00" w:cs="TT163t00"/>
        </w:rPr>
      </w:pPr>
      <w:r>
        <w:rPr>
          <w:rFonts w:ascii="TT163t00" w:hAnsi="TT163t00" w:cs="TT163t00"/>
        </w:rPr>
        <w:t>Stream Link Grid (</w:t>
      </w:r>
      <w:proofErr w:type="spellStart"/>
      <w:r>
        <w:rPr>
          <w:rFonts w:ascii="TT163t00" w:hAnsi="TT163t00" w:cs="TT163t00"/>
        </w:rPr>
        <w:t>StrLnk</w:t>
      </w:r>
      <w:proofErr w:type="spellEnd"/>
      <w:r>
        <w:rPr>
          <w:rFonts w:ascii="TT163t00" w:hAnsi="TT163t00" w:cs="TT163t00"/>
        </w:rPr>
        <w:t>) – A stream grid with unique values for every link between two stream junctions.</w:t>
      </w:r>
    </w:p>
    <w:p w14:paraId="196E5858" w14:textId="4592CB61" w:rsidR="003C2E6D" w:rsidRDefault="0065135F" w:rsidP="003C2E6D">
      <w:pPr>
        <w:pStyle w:val="Heading3"/>
      </w:pPr>
      <w:bookmarkStart w:id="25" w:name="_Toc146888602"/>
      <w:r>
        <w:t>Hydro</w:t>
      </w:r>
      <w:r w:rsidR="002D5744">
        <w:t>graphy Data (Geodatabase)</w:t>
      </w:r>
      <w:bookmarkEnd w:id="25"/>
      <w:r w:rsidR="002D5744">
        <w:t xml:space="preserve"> </w:t>
      </w:r>
    </w:p>
    <w:p w14:paraId="04DD872D" w14:textId="79FAABBB" w:rsidR="002E7436" w:rsidRDefault="002E7436" w:rsidP="002E7436">
      <w:pPr>
        <w:pStyle w:val="ListParagraph"/>
        <w:numPr>
          <w:ilvl w:val="0"/>
          <w:numId w:val="28"/>
        </w:numPr>
        <w:autoSpaceDE w:val="0"/>
        <w:autoSpaceDN w:val="0"/>
        <w:adjustRightInd w:val="0"/>
        <w:spacing w:after="120" w:line="259" w:lineRule="auto"/>
        <w:rPr>
          <w:rFonts w:ascii="TT163t00" w:hAnsi="TT163t00" w:cs="TT163t00"/>
        </w:rPr>
      </w:pPr>
      <w:r>
        <w:rPr>
          <w:rFonts w:ascii="TT163t00" w:hAnsi="TT163t00" w:cs="TT163t00"/>
        </w:rPr>
        <w:t xml:space="preserve">Drainage Lines – Drainage lines from the Arc Hydro data modeling within the study </w:t>
      </w:r>
      <w:r w:rsidR="00091875">
        <w:rPr>
          <w:rFonts w:ascii="TT163t00" w:hAnsi="TT163t00" w:cs="TT163t00"/>
        </w:rPr>
        <w:t>HUC 8</w:t>
      </w:r>
      <w:r>
        <w:rPr>
          <w:rFonts w:ascii="TT163t00" w:hAnsi="TT163t00" w:cs="TT163t00"/>
        </w:rPr>
        <w:t>.</w:t>
      </w:r>
    </w:p>
    <w:p w14:paraId="419773FB" w14:textId="77777777" w:rsidR="002E7436" w:rsidRPr="00322A1A" w:rsidRDefault="002E7436" w:rsidP="002E7436">
      <w:pPr>
        <w:pStyle w:val="ListParagraph"/>
        <w:numPr>
          <w:ilvl w:val="0"/>
          <w:numId w:val="28"/>
        </w:numPr>
        <w:autoSpaceDE w:val="0"/>
        <w:autoSpaceDN w:val="0"/>
        <w:adjustRightInd w:val="0"/>
        <w:spacing w:after="0" w:line="240" w:lineRule="auto"/>
        <w:rPr>
          <w:rFonts w:ascii="Calibri" w:hAnsi="Calibri" w:cs="Calibri"/>
          <w:color w:val="000000"/>
        </w:rPr>
      </w:pPr>
      <w:r w:rsidRPr="00322A1A">
        <w:rPr>
          <w:rFonts w:ascii="TT163t00" w:hAnsi="TT163t00" w:cs="TT163t00"/>
        </w:rPr>
        <w:t>Watershed – A watershed delineation developed through Arc Hydro and based on the elevations within the Seamless DEM created in Task 1 Phase 1.</w:t>
      </w:r>
    </w:p>
    <w:p w14:paraId="4E33F0D0" w14:textId="45E87C68" w:rsidR="000A086D" w:rsidRPr="001C2ACA" w:rsidRDefault="002E7436" w:rsidP="00385F9A">
      <w:pPr>
        <w:pStyle w:val="ListParagraph"/>
        <w:numPr>
          <w:ilvl w:val="0"/>
          <w:numId w:val="28"/>
        </w:numPr>
        <w:autoSpaceDE w:val="0"/>
        <w:autoSpaceDN w:val="0"/>
        <w:adjustRightInd w:val="0"/>
        <w:spacing w:after="0" w:line="240" w:lineRule="auto"/>
      </w:pPr>
      <w:r w:rsidRPr="00322A1A">
        <w:rPr>
          <w:rFonts w:ascii="TT163t00" w:hAnsi="TT163t00" w:cs="TT163t00"/>
        </w:rPr>
        <w:t xml:space="preserve">Watershed Comparison – A comparison of the watershed feature and the NHD WBD </w:t>
      </w:r>
      <w:r w:rsidR="00091875">
        <w:rPr>
          <w:rFonts w:ascii="TT163t00" w:hAnsi="TT163t00" w:cs="TT163t00"/>
        </w:rPr>
        <w:t>HUC 8</w:t>
      </w:r>
      <w:r w:rsidRPr="00322A1A">
        <w:rPr>
          <w:rFonts w:ascii="TT163t00" w:hAnsi="TT163t00" w:cs="TT163t00"/>
        </w:rPr>
        <w:t xml:space="preserve"> boundary</w:t>
      </w:r>
    </w:p>
    <w:p w14:paraId="56A6F46B" w14:textId="77777777" w:rsidR="00D45F06" w:rsidRDefault="00D45F06">
      <w:pPr>
        <w:rPr>
          <w:rFonts w:asciiTheme="majorHAnsi" w:eastAsiaTheme="majorEastAsia" w:hAnsiTheme="majorHAnsi" w:cstheme="majorBidi"/>
          <w:b/>
          <w:bCs/>
          <w:color w:val="2F5496" w:themeColor="accent1" w:themeShade="BF"/>
          <w:sz w:val="28"/>
          <w:szCs w:val="28"/>
        </w:rPr>
      </w:pPr>
      <w:bookmarkStart w:id="26" w:name="_Ref94256251"/>
      <w:r>
        <w:br w:type="page"/>
      </w:r>
    </w:p>
    <w:p w14:paraId="5210FFB1" w14:textId="19C9329A" w:rsidR="007F68DE" w:rsidRDefault="005620DD">
      <w:pPr>
        <w:pStyle w:val="Heading1"/>
      </w:pPr>
      <w:bookmarkStart w:id="27" w:name="_Toc146888603"/>
      <w:r w:rsidRPr="00872C87">
        <w:lastRenderedPageBreak/>
        <w:t>Hydrology</w:t>
      </w:r>
      <w:bookmarkEnd w:id="26"/>
      <w:bookmarkEnd w:id="27"/>
    </w:p>
    <w:p w14:paraId="136DB595" w14:textId="016F16BF" w:rsidR="0029010F" w:rsidRDefault="0029010F" w:rsidP="0029010F">
      <w:r>
        <w:t>The Hydrologic Engineering Center’s River Analysis System (</w:t>
      </w:r>
      <w:r w:rsidRPr="7F81DC11">
        <w:t>HEC-RAS</w:t>
      </w:r>
      <w:r>
        <w:t>)</w:t>
      </w:r>
      <w:r w:rsidRPr="7F81DC11">
        <w:t xml:space="preserve"> Version 6.</w:t>
      </w:r>
      <w:r w:rsidR="004E7BA7">
        <w:t>3</w:t>
      </w:r>
      <w:r w:rsidRPr="7F81DC11">
        <w:t xml:space="preserve"> has the capability to utilize spatially varying precipitation</w:t>
      </w:r>
      <w:r>
        <w:t>, improving the hydrologic representation of the study area</w:t>
      </w:r>
      <w:r w:rsidRPr="7F81DC11">
        <w:t xml:space="preserve">. Gridded precipitation data from NOAA Atlas 14 were added to HEC-RAS model using the </w:t>
      </w:r>
      <w:r w:rsidRPr="000A172C">
        <w:t>Unsteady Flow Boundary Conditions</w:t>
      </w:r>
      <w:r w:rsidRPr="7F81DC11">
        <w:rPr>
          <w:b/>
        </w:rPr>
        <w:t xml:space="preserve"> </w:t>
      </w:r>
      <w:r w:rsidRPr="7F81DC11">
        <w:t xml:space="preserve">editor, from the </w:t>
      </w:r>
      <w:r w:rsidRPr="000A172C">
        <w:t>Meteorological Data</w:t>
      </w:r>
      <w:r w:rsidRPr="7F81DC11">
        <w:rPr>
          <w:b/>
        </w:rPr>
        <w:t xml:space="preserve"> </w:t>
      </w:r>
      <w:r w:rsidRPr="7F81DC11">
        <w:t xml:space="preserve">tab. The gridded precipitation data </w:t>
      </w:r>
      <w:r>
        <w:t xml:space="preserve">was </w:t>
      </w:r>
      <w:r w:rsidRPr="7F81DC11">
        <w:t xml:space="preserve">temporally distributed using the </w:t>
      </w:r>
      <w:r w:rsidRPr="63427BD9">
        <w:t>NOAA Atlas 14 Volume 1</w:t>
      </w:r>
      <w:r>
        <w:t xml:space="preserve">1, </w:t>
      </w:r>
      <w:r w:rsidRPr="000A172C">
        <w:t>Region 2</w:t>
      </w:r>
      <w:r>
        <w:t>,</w:t>
      </w:r>
      <w:r w:rsidRPr="63427BD9">
        <w:t xml:space="preserve"> </w:t>
      </w:r>
      <w:r>
        <w:t>1</w:t>
      </w:r>
      <w:r w:rsidRPr="000B3A76">
        <w:rPr>
          <w:vertAlign w:val="superscript"/>
        </w:rPr>
        <w:t>st</w:t>
      </w:r>
      <w:r>
        <w:t xml:space="preserve"> quartile, </w:t>
      </w:r>
      <w:r w:rsidRPr="63427BD9">
        <w:t xml:space="preserve">50% </w:t>
      </w:r>
      <w:r>
        <w:t xml:space="preserve">event hyetographs (Figure 3-1) to create 6-minute, 24-hour duration time series of gridded precipitation (Figure 3-2). </w:t>
      </w:r>
      <w:proofErr w:type="gramStart"/>
      <w:r w:rsidR="00206E63">
        <w:t>Raster’s</w:t>
      </w:r>
      <w:proofErr w:type="gramEnd"/>
      <w:r>
        <w:t xml:space="preserve"> of these hyetographs were generated on a HUC-8 level and converted to DSS files for import into HEC-RAS.</w:t>
      </w:r>
    </w:p>
    <w:p w14:paraId="15C1D131" w14:textId="7CACACC3" w:rsidR="00120009" w:rsidRDefault="00120009" w:rsidP="00B544E2">
      <w:pPr>
        <w:jc w:val="center"/>
        <w:rPr>
          <w:b/>
          <w:bCs/>
        </w:rPr>
      </w:pPr>
      <w:r>
        <w:rPr>
          <w:noProof/>
        </w:rPr>
        <w:drawing>
          <wp:inline distT="0" distB="0" distL="0" distR="0" wp14:anchorId="076CA862" wp14:editId="4CD7E090">
            <wp:extent cx="3181350" cy="2880411"/>
            <wp:effectExtent l="19050" t="19050" r="19050" b="15240"/>
            <wp:docPr id="54" name="Picture 5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3184819" cy="2883552"/>
                    </a:xfrm>
                    <a:prstGeom prst="rect">
                      <a:avLst/>
                    </a:prstGeom>
                    <a:ln>
                      <a:solidFill>
                        <a:schemeClr val="tx1"/>
                      </a:solidFill>
                    </a:ln>
                  </pic:spPr>
                </pic:pic>
              </a:graphicData>
            </a:graphic>
          </wp:inline>
        </w:drawing>
      </w:r>
    </w:p>
    <w:p w14:paraId="2A948958" w14:textId="3D45830F" w:rsidR="006E50F2" w:rsidRPr="00817BD1" w:rsidRDefault="006E50F2" w:rsidP="006E50F2">
      <w:pPr>
        <w:pStyle w:val="Caption"/>
        <w:jc w:val="center"/>
      </w:pPr>
      <w:bookmarkStart w:id="28" w:name="_Ref94255545"/>
      <w:bookmarkStart w:id="29" w:name="_Toc93672082"/>
      <w:bookmarkStart w:id="30" w:name="_Toc146888638"/>
      <w:r>
        <w:t xml:space="preserve">Figure </w:t>
      </w:r>
      <w:r w:rsidR="005911C7">
        <w:fldChar w:fldCharType="begin"/>
      </w:r>
      <w:r w:rsidR="005911C7">
        <w:instrText xml:space="preserve"> STYLEREF 1 \s </w:instrText>
      </w:r>
      <w:r w:rsidR="005911C7">
        <w:fldChar w:fldCharType="separate"/>
      </w:r>
      <w:r w:rsidR="0085556F">
        <w:rPr>
          <w:noProof/>
        </w:rPr>
        <w:t>3</w:t>
      </w:r>
      <w:r w:rsidR="005911C7">
        <w:rPr>
          <w:noProof/>
        </w:rPr>
        <w:fldChar w:fldCharType="end"/>
      </w:r>
      <w:r w:rsidR="00475D87">
        <w:noBreakHyphen/>
      </w:r>
      <w:r w:rsidR="005911C7">
        <w:fldChar w:fldCharType="begin"/>
      </w:r>
      <w:r w:rsidR="005911C7">
        <w:instrText xml:space="preserve"> SEQ Figure \* ARABIC \s 1 </w:instrText>
      </w:r>
      <w:r w:rsidR="005911C7">
        <w:fldChar w:fldCharType="separate"/>
      </w:r>
      <w:r w:rsidR="0085556F">
        <w:rPr>
          <w:noProof/>
        </w:rPr>
        <w:t>1</w:t>
      </w:r>
      <w:r w:rsidR="005911C7">
        <w:rPr>
          <w:noProof/>
        </w:rPr>
        <w:fldChar w:fldCharType="end"/>
      </w:r>
      <w:bookmarkEnd w:id="28"/>
      <w:r>
        <w:t xml:space="preserve">: </w:t>
      </w:r>
      <w:r w:rsidRPr="00BE17A8">
        <w:t xml:space="preserve">Example of temporal distribution curves for first-quartile </w:t>
      </w:r>
      <w:r>
        <w:t>event</w:t>
      </w:r>
      <w:r w:rsidRPr="00BE17A8">
        <w:t>s with 24-hour duration. Taken from NOAA Atlas 14 Volume 11.</w:t>
      </w:r>
      <w:r>
        <w:t xml:space="preserve"> </w:t>
      </w:r>
      <w:r w:rsidRPr="00BE17A8">
        <w:t>Accessed 12/13/2021.</w:t>
      </w:r>
      <w:bookmarkEnd w:id="29"/>
      <w:bookmarkEnd w:id="30"/>
    </w:p>
    <w:p w14:paraId="37E460EE" w14:textId="5CC019EA" w:rsidR="006E50F2" w:rsidRDefault="0066612B" w:rsidP="00B544E2">
      <w:pPr>
        <w:jc w:val="center"/>
        <w:rPr>
          <w:b/>
          <w:bCs/>
        </w:rPr>
      </w:pPr>
      <w:r>
        <w:rPr>
          <w:noProof/>
        </w:rPr>
        <w:drawing>
          <wp:inline distT="0" distB="0" distL="0" distR="0" wp14:anchorId="50AF1FEA" wp14:editId="3CBDA9E1">
            <wp:extent cx="4011283" cy="2363638"/>
            <wp:effectExtent l="0" t="0" r="8890" b="17780"/>
            <wp:docPr id="11" name="Chart 11">
              <a:extLst xmlns:a="http://schemas.openxmlformats.org/drawingml/2006/main">
                <a:ext uri="{FF2B5EF4-FFF2-40B4-BE49-F238E27FC236}">
                  <a16:creationId xmlns:a16="http://schemas.microsoft.com/office/drawing/2014/main" id="{9A851651-97A3-4468-87F2-FE620EFFCA9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2B37C53A" w14:textId="21DE8E84" w:rsidR="00B3746B" w:rsidRDefault="00B3746B" w:rsidP="00B3746B">
      <w:pPr>
        <w:pStyle w:val="Caption"/>
        <w:jc w:val="center"/>
      </w:pPr>
      <w:bookmarkStart w:id="31" w:name="_Ref94255559"/>
      <w:bookmarkStart w:id="32" w:name="_Toc93672083"/>
      <w:bookmarkStart w:id="33" w:name="_Toc146888639"/>
      <w:r>
        <w:t xml:space="preserve">Figure </w:t>
      </w:r>
      <w:r w:rsidR="005911C7">
        <w:fldChar w:fldCharType="begin"/>
      </w:r>
      <w:r w:rsidR="005911C7">
        <w:instrText xml:space="preserve"> STYLEREF 1 \s </w:instrText>
      </w:r>
      <w:r w:rsidR="005911C7">
        <w:fldChar w:fldCharType="separate"/>
      </w:r>
      <w:r w:rsidR="0085556F">
        <w:rPr>
          <w:noProof/>
        </w:rPr>
        <w:t>3</w:t>
      </w:r>
      <w:r w:rsidR="005911C7">
        <w:rPr>
          <w:noProof/>
        </w:rPr>
        <w:fldChar w:fldCharType="end"/>
      </w:r>
      <w:r w:rsidR="00475D87">
        <w:noBreakHyphen/>
      </w:r>
      <w:r w:rsidR="005911C7">
        <w:fldChar w:fldCharType="begin"/>
      </w:r>
      <w:r w:rsidR="005911C7">
        <w:instrText xml:space="preserve"> SEQ Figure \* ARABIC \s 1 </w:instrText>
      </w:r>
      <w:r w:rsidR="005911C7">
        <w:fldChar w:fldCharType="separate"/>
      </w:r>
      <w:r w:rsidR="0085556F">
        <w:rPr>
          <w:noProof/>
        </w:rPr>
        <w:t>2</w:t>
      </w:r>
      <w:r w:rsidR="005911C7">
        <w:rPr>
          <w:noProof/>
        </w:rPr>
        <w:fldChar w:fldCharType="end"/>
      </w:r>
      <w:bookmarkEnd w:id="31"/>
      <w:r>
        <w:t xml:space="preserve">: Incremental unit hyetograph used to create timeseries of precipitation </w:t>
      </w:r>
      <w:proofErr w:type="spellStart"/>
      <w:proofErr w:type="gramStart"/>
      <w:r w:rsidR="00C14E27">
        <w:t>rasters</w:t>
      </w:r>
      <w:bookmarkEnd w:id="32"/>
      <w:bookmarkEnd w:id="33"/>
      <w:proofErr w:type="spellEnd"/>
      <w:proofErr w:type="gramEnd"/>
    </w:p>
    <w:p w14:paraId="0CA04E27" w14:textId="77777777" w:rsidR="0066612B" w:rsidRPr="00872C87" w:rsidRDefault="0066612B" w:rsidP="00872C87">
      <w:pPr>
        <w:rPr>
          <w:b/>
          <w:bCs/>
        </w:rPr>
      </w:pPr>
    </w:p>
    <w:p w14:paraId="7BC2D944" w14:textId="7CE4F32D" w:rsidR="00ED4CB0" w:rsidRDefault="00F33929">
      <w:pPr>
        <w:pStyle w:val="Heading2"/>
      </w:pPr>
      <w:bookmarkStart w:id="34" w:name="_Toc146888604"/>
      <w:r>
        <w:t>Precipitation-Frequency Estimates</w:t>
      </w:r>
      <w:bookmarkEnd w:id="34"/>
    </w:p>
    <w:p w14:paraId="13A636A5" w14:textId="10247147" w:rsidR="004D7A5D" w:rsidRDefault="004D7A5D" w:rsidP="004D7A5D">
      <w:pPr>
        <w:spacing w:after="0" w:line="240" w:lineRule="auto"/>
        <w:rPr>
          <w:rFonts w:ascii="Times New Roman" w:hAnsi="Times New Roman" w:cs="Times New Roman"/>
          <w:sz w:val="24"/>
          <w:szCs w:val="24"/>
        </w:rPr>
      </w:pPr>
      <w:r>
        <w:t xml:space="preserve">Precipitation-frequency estimates for this study were obtained from NOAA Atlas 14 in Geographic Information system (GIS) compatible format (NOAA 2017). Specifically, precipitation depths for 10-year, 25-year, 50-year, 100-year, 500-year, 100-year plus and 100-year minus recurrence intervals were </w:t>
      </w:r>
      <w:r w:rsidR="000C57F3">
        <w:t xml:space="preserve">applied </w:t>
      </w:r>
      <w:r>
        <w:t xml:space="preserve">for this study. These data are provided as 1/12-degree spatial-resolution raster data clipped to the state of Texas boundary and were subsequently cropped to cover the extent of the </w:t>
      </w:r>
      <w:r w:rsidR="004D3BDC">
        <w:t xml:space="preserve">Hondo </w:t>
      </w:r>
      <w:r>
        <w:t>watershed. The 1%-plus and 1%-minus storm events are not directly provided by Atlas 14 but were calculated using Atlas 14-provided the 90% confidence interval around the baseline 1% event. The plus and minus events represent the 68% confidence interval, and assuming a normal distribution, can be calculated as follows:</w:t>
      </w:r>
      <w:r>
        <w:rPr>
          <w:rFonts w:ascii="Times New Roman" w:hAnsi="Times New Roman" w:cs="Times New Roman"/>
          <w:sz w:val="24"/>
          <w:szCs w:val="24"/>
        </w:rPr>
        <w:t xml:space="preserve"> </w:t>
      </w:r>
    </w:p>
    <w:p w14:paraId="65A9CA14" w14:textId="640831EB" w:rsidR="00181DCE" w:rsidRPr="00872C87" w:rsidRDefault="00181DCE" w:rsidP="00017082">
      <w:pPr>
        <w:autoSpaceDE w:val="0"/>
        <w:autoSpaceDN w:val="0"/>
        <w:adjustRightInd w:val="0"/>
        <w:spacing w:after="0" w:line="240" w:lineRule="auto"/>
        <w:rPr>
          <w:rFonts w:cstheme="minorHAnsi"/>
        </w:rPr>
      </w:pPr>
    </w:p>
    <w:p w14:paraId="296FEBD9" w14:textId="1850F575" w:rsidR="00181DCE" w:rsidRPr="00872C87" w:rsidRDefault="005911C7" w:rsidP="00872C87">
      <w:pPr>
        <w:autoSpaceDE w:val="0"/>
        <w:autoSpaceDN w:val="0"/>
        <w:adjustRightInd w:val="0"/>
        <w:spacing w:after="0" w:line="240" w:lineRule="auto"/>
        <w:jc w:val="right"/>
        <w:rPr>
          <w:rFonts w:cstheme="minorHAnsi"/>
        </w:rPr>
      </w:pPr>
      <m:oMath>
        <m:acc>
          <m:accPr>
            <m:ctrlPr>
              <w:rPr>
                <w:rFonts w:ascii="Cambria Math" w:hAnsi="Cambria Math" w:cstheme="minorHAnsi"/>
                <w:i/>
              </w:rPr>
            </m:ctrlPr>
          </m:accPr>
          <m:e>
            <m:r>
              <w:rPr>
                <w:rFonts w:ascii="Cambria Math" w:hAnsi="Cambria Math" w:cstheme="minorHAnsi"/>
              </w:rPr>
              <m:t>σ</m:t>
            </m:r>
          </m:e>
        </m:acc>
        <m:r>
          <w:rPr>
            <w:rFonts w:ascii="Cambria Math" w:hAnsi="Cambria Math" w:cstheme="minorHAnsi"/>
          </w:rPr>
          <m:t>=</m:t>
        </m:r>
        <m:f>
          <m:fPr>
            <m:ctrlPr>
              <w:rPr>
                <w:rFonts w:ascii="Cambria Math" w:hAnsi="Cambria Math" w:cstheme="minorHAnsi"/>
                <w:i/>
              </w:rPr>
            </m:ctrlPr>
          </m:fPr>
          <m:num>
            <m:sSub>
              <m:sSubPr>
                <m:ctrlPr>
                  <w:rPr>
                    <w:rFonts w:ascii="Cambria Math" w:hAnsi="Cambria Math" w:cstheme="minorHAnsi"/>
                    <w:i/>
                  </w:rPr>
                </m:ctrlPr>
              </m:sSubPr>
              <m:e>
                <m:r>
                  <w:rPr>
                    <w:rFonts w:ascii="Cambria Math" w:hAnsi="Cambria Math" w:cstheme="minorHAnsi"/>
                  </w:rPr>
                  <m:t>X</m:t>
                </m:r>
              </m:e>
              <m:sub>
                <m:r>
                  <w:rPr>
                    <w:rFonts w:ascii="Cambria Math" w:hAnsi="Cambria Math" w:cstheme="minorHAnsi"/>
                  </w:rPr>
                  <m:t>95</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X</m:t>
                </m:r>
              </m:e>
              <m:sub>
                <m:r>
                  <w:rPr>
                    <w:rFonts w:ascii="Cambria Math" w:hAnsi="Cambria Math" w:cstheme="minorHAnsi"/>
                  </w:rPr>
                  <m:t>05</m:t>
                </m:r>
              </m:sub>
            </m:sSub>
          </m:num>
          <m:den>
            <m:sSub>
              <m:sSubPr>
                <m:ctrlPr>
                  <w:rPr>
                    <w:rFonts w:ascii="Cambria Math" w:hAnsi="Cambria Math" w:cstheme="minorHAnsi"/>
                    <w:i/>
                  </w:rPr>
                </m:ctrlPr>
              </m:sSubPr>
              <m:e>
                <m:r>
                  <w:rPr>
                    <w:rFonts w:ascii="Cambria Math" w:hAnsi="Cambria Math" w:cstheme="minorHAnsi"/>
                  </w:rPr>
                  <m:t>Z</m:t>
                </m:r>
              </m:e>
              <m:sub>
                <m:r>
                  <w:rPr>
                    <w:rFonts w:ascii="Cambria Math" w:hAnsi="Cambria Math" w:cstheme="minorHAnsi"/>
                  </w:rPr>
                  <m:t>95</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Z</m:t>
                </m:r>
              </m:e>
              <m:sub>
                <m:r>
                  <w:rPr>
                    <w:rFonts w:ascii="Cambria Math" w:hAnsi="Cambria Math" w:cstheme="minorHAnsi"/>
                  </w:rPr>
                  <m:t>05</m:t>
                </m:r>
              </m:sub>
            </m:sSub>
          </m:den>
        </m:f>
      </m:oMath>
      <w:r w:rsidR="00EC7C0E" w:rsidRPr="00872C87">
        <w:rPr>
          <w:rFonts w:cstheme="minorHAnsi"/>
        </w:rPr>
        <w:t xml:space="preserve">                                                                               (1)</w:t>
      </w:r>
    </w:p>
    <w:p w14:paraId="0E344705" w14:textId="06954710" w:rsidR="00F6691A" w:rsidRPr="00872C87" w:rsidRDefault="00F6691A" w:rsidP="00017082">
      <w:pPr>
        <w:autoSpaceDE w:val="0"/>
        <w:autoSpaceDN w:val="0"/>
        <w:adjustRightInd w:val="0"/>
        <w:spacing w:after="0" w:line="240" w:lineRule="auto"/>
        <w:rPr>
          <w:rFonts w:cstheme="minorHAnsi"/>
        </w:rPr>
      </w:pPr>
    </w:p>
    <w:p w14:paraId="27D3E5CA" w14:textId="5D7968E4" w:rsidR="00F6691A" w:rsidRPr="00872C87" w:rsidRDefault="00D33F8C" w:rsidP="00872C87">
      <w:pPr>
        <w:autoSpaceDE w:val="0"/>
        <w:autoSpaceDN w:val="0"/>
        <w:adjustRightInd w:val="0"/>
        <w:spacing w:after="0" w:line="240" w:lineRule="auto"/>
        <w:jc w:val="right"/>
        <w:rPr>
          <w:rFonts w:cstheme="minorHAnsi"/>
        </w:rPr>
      </w:pPr>
      <m:oMath>
        <m:r>
          <w:rPr>
            <w:rFonts w:ascii="Cambria Math" w:hAnsi="Cambria Math" w:cstheme="minorHAnsi"/>
          </w:rPr>
          <m:t>C</m:t>
        </m:r>
        <m:sSub>
          <m:sSubPr>
            <m:ctrlPr>
              <w:rPr>
                <w:rFonts w:ascii="Cambria Math" w:hAnsi="Cambria Math" w:cstheme="minorHAnsi"/>
                <w:i/>
              </w:rPr>
            </m:ctrlPr>
          </m:sSubPr>
          <m:e>
            <m:r>
              <w:rPr>
                <w:rFonts w:ascii="Cambria Math" w:hAnsi="Cambria Math" w:cstheme="minorHAnsi"/>
              </w:rPr>
              <m:t>I</m:t>
            </m:r>
          </m:e>
          <m:sub>
            <m:r>
              <w:rPr>
                <w:rFonts w:ascii="Cambria Math" w:hAnsi="Cambria Math" w:cstheme="minorHAnsi"/>
              </w:rPr>
              <m:t>68</m:t>
            </m:r>
          </m:sub>
        </m:sSub>
        <m:r>
          <w:rPr>
            <w:rFonts w:ascii="Cambria Math" w:hAnsi="Cambria Math" w:cstheme="minorHAnsi"/>
          </w:rPr>
          <m:t>=(X-</m:t>
        </m:r>
        <m:acc>
          <m:accPr>
            <m:ctrlPr>
              <w:rPr>
                <w:rFonts w:ascii="Cambria Math" w:hAnsi="Cambria Math" w:cstheme="minorHAnsi"/>
                <w:i/>
              </w:rPr>
            </m:ctrlPr>
          </m:accPr>
          <m:e>
            <m:r>
              <w:rPr>
                <w:rFonts w:ascii="Cambria Math" w:hAnsi="Cambria Math" w:cstheme="minorHAnsi"/>
              </w:rPr>
              <m:t>σ</m:t>
            </m:r>
          </m:e>
        </m:acc>
        <m:r>
          <w:rPr>
            <w:rFonts w:ascii="Cambria Math" w:hAnsi="Cambria Math" w:cstheme="minorHAnsi"/>
          </w:rPr>
          <m:t xml:space="preserve">, X+ </m:t>
        </m:r>
        <m:acc>
          <m:accPr>
            <m:ctrlPr>
              <w:rPr>
                <w:rFonts w:ascii="Cambria Math" w:hAnsi="Cambria Math" w:cstheme="minorHAnsi"/>
                <w:i/>
              </w:rPr>
            </m:ctrlPr>
          </m:accPr>
          <m:e>
            <m:r>
              <w:rPr>
                <w:rFonts w:ascii="Cambria Math" w:hAnsi="Cambria Math" w:cstheme="minorHAnsi"/>
              </w:rPr>
              <m:t>σ</m:t>
            </m:r>
          </m:e>
        </m:acc>
        <m:r>
          <w:rPr>
            <w:rFonts w:ascii="Cambria Math" w:hAnsi="Cambria Math" w:cstheme="minorHAnsi"/>
          </w:rPr>
          <m:t>)</m:t>
        </m:r>
      </m:oMath>
      <w:r w:rsidR="007B4EFD" w:rsidRPr="00872C87">
        <w:rPr>
          <w:rFonts w:cstheme="minorHAnsi"/>
        </w:rPr>
        <w:t xml:space="preserve">                                                         </w:t>
      </w:r>
      <w:r w:rsidR="00ED299E" w:rsidRPr="00872C87">
        <w:rPr>
          <w:rFonts w:cstheme="minorHAnsi"/>
        </w:rPr>
        <w:t xml:space="preserve">  </w:t>
      </w:r>
      <w:r w:rsidR="007B4EFD" w:rsidRPr="00872C87">
        <w:rPr>
          <w:rFonts w:cstheme="minorHAnsi"/>
        </w:rPr>
        <w:t xml:space="preserve">         (2)</w:t>
      </w:r>
    </w:p>
    <w:p w14:paraId="7D75432E" w14:textId="169F3672" w:rsidR="00691C1F" w:rsidRPr="00872C87" w:rsidRDefault="00691C1F" w:rsidP="00017082">
      <w:pPr>
        <w:autoSpaceDE w:val="0"/>
        <w:autoSpaceDN w:val="0"/>
        <w:adjustRightInd w:val="0"/>
        <w:spacing w:after="0" w:line="240" w:lineRule="auto"/>
        <w:rPr>
          <w:rFonts w:cstheme="minorHAnsi"/>
        </w:rPr>
      </w:pPr>
    </w:p>
    <w:p w14:paraId="436BC617" w14:textId="4DA3C44D" w:rsidR="0022094F" w:rsidRDefault="0022094F" w:rsidP="0022094F">
      <w:pPr>
        <w:autoSpaceDE w:val="0"/>
        <w:autoSpaceDN w:val="0"/>
        <w:adjustRightInd w:val="0"/>
        <w:spacing w:after="0" w:line="240" w:lineRule="auto"/>
        <w:rPr>
          <w:rFonts w:cstheme="minorHAnsi"/>
        </w:rPr>
      </w:pPr>
      <w:r>
        <w:rPr>
          <w:rFonts w:cstheme="minorHAnsi"/>
        </w:rPr>
        <w:t xml:space="preserve">In equation 1, </w:t>
      </w:r>
      <m:oMath>
        <m:acc>
          <m:accPr>
            <m:ctrlPr>
              <w:rPr>
                <w:rFonts w:ascii="Cambria Math" w:hAnsi="Cambria Math" w:cstheme="minorHAnsi"/>
                <w:i/>
              </w:rPr>
            </m:ctrlPr>
          </m:accPr>
          <m:e>
            <m:r>
              <w:rPr>
                <w:rFonts w:ascii="Cambria Math" w:hAnsi="Cambria Math" w:cstheme="minorHAnsi"/>
              </w:rPr>
              <m:t>σ</m:t>
            </m:r>
          </m:e>
        </m:acc>
      </m:oMath>
      <w:r>
        <w:rPr>
          <w:rFonts w:cstheme="minorHAnsi"/>
        </w:rPr>
        <w:t xml:space="preserve"> represents the standard deviation of an assumed normal distribution around the NOAA Atlas 14 frequency estimates; X</w:t>
      </w:r>
      <w:r>
        <w:rPr>
          <w:rFonts w:cstheme="minorHAnsi"/>
          <w:vertAlign w:val="subscript"/>
        </w:rPr>
        <w:t>95</w:t>
      </w:r>
      <w:r>
        <w:rPr>
          <w:rFonts w:cstheme="minorHAnsi"/>
        </w:rPr>
        <w:t xml:space="preserve"> and X</w:t>
      </w:r>
      <w:r>
        <w:rPr>
          <w:rFonts w:cstheme="minorHAnsi"/>
          <w:vertAlign w:val="subscript"/>
        </w:rPr>
        <w:t>05</w:t>
      </w:r>
      <w:r>
        <w:rPr>
          <w:rFonts w:cstheme="minorHAnsi"/>
        </w:rPr>
        <w:t xml:space="preserve"> represent the upper and lower estimates of the 90% confidence interval, respectively; and Z</w:t>
      </w:r>
      <w:r>
        <w:rPr>
          <w:rFonts w:cstheme="minorHAnsi"/>
          <w:vertAlign w:val="subscript"/>
        </w:rPr>
        <w:t>95</w:t>
      </w:r>
      <w:r>
        <w:rPr>
          <w:rFonts w:cstheme="minorHAnsi"/>
        </w:rPr>
        <w:t xml:space="preserve"> and Z</w:t>
      </w:r>
      <w:r>
        <w:rPr>
          <w:rFonts w:cstheme="minorHAnsi"/>
          <w:vertAlign w:val="subscript"/>
        </w:rPr>
        <w:t>05</w:t>
      </w:r>
      <w:r>
        <w:rPr>
          <w:rFonts w:cstheme="minorHAnsi"/>
        </w:rPr>
        <w:t xml:space="preserve"> represent the corresponding z-scores of the upper and lower estimates, respectively (i.e., Z</w:t>
      </w:r>
      <w:r>
        <w:rPr>
          <w:rFonts w:cstheme="minorHAnsi"/>
          <w:vertAlign w:val="subscript"/>
        </w:rPr>
        <w:t>95</w:t>
      </w:r>
      <w:r>
        <w:rPr>
          <w:rFonts w:cstheme="minorHAnsi"/>
        </w:rPr>
        <w:t xml:space="preserve"> = 1.645; Z</w:t>
      </w:r>
      <w:r>
        <w:rPr>
          <w:rFonts w:cstheme="minorHAnsi"/>
          <w:vertAlign w:val="subscript"/>
        </w:rPr>
        <w:t xml:space="preserve">05 </w:t>
      </w:r>
      <w:r>
        <w:rPr>
          <w:rFonts w:cstheme="minorHAnsi"/>
        </w:rPr>
        <w:t xml:space="preserve">= -1.645). In equation 2, the 68% confidence interval is approximated by applying one standard deviation above and below the baseline 1-in-100 (1%) annual-chance event. </w:t>
      </w:r>
      <w:r w:rsidR="006F413C">
        <w:rPr>
          <w:rFonts w:cstheme="minorHAnsi"/>
        </w:rPr>
        <w:fldChar w:fldCharType="begin"/>
      </w:r>
      <w:r w:rsidR="006F413C">
        <w:rPr>
          <w:rFonts w:cstheme="minorHAnsi"/>
        </w:rPr>
        <w:instrText xml:space="preserve"> REF _Ref100302584 \h </w:instrText>
      </w:r>
      <w:r w:rsidR="006F413C">
        <w:rPr>
          <w:rFonts w:cstheme="minorHAnsi"/>
        </w:rPr>
      </w:r>
      <w:r w:rsidR="006F413C">
        <w:rPr>
          <w:rFonts w:cstheme="minorHAnsi"/>
        </w:rPr>
        <w:fldChar w:fldCharType="separate"/>
      </w:r>
      <w:r w:rsidR="0085556F">
        <w:t xml:space="preserve">Figure </w:t>
      </w:r>
      <w:r w:rsidR="0085556F">
        <w:rPr>
          <w:noProof/>
        </w:rPr>
        <w:t>3</w:t>
      </w:r>
      <w:r w:rsidR="0085556F">
        <w:noBreakHyphen/>
      </w:r>
      <w:r w:rsidR="0085556F">
        <w:rPr>
          <w:noProof/>
        </w:rPr>
        <w:t>3</w:t>
      </w:r>
      <w:r w:rsidR="006F413C">
        <w:rPr>
          <w:rFonts w:cstheme="minorHAnsi"/>
        </w:rPr>
        <w:fldChar w:fldCharType="end"/>
      </w:r>
      <w:r w:rsidR="006F413C">
        <w:rPr>
          <w:rFonts w:cstheme="minorHAnsi"/>
        </w:rPr>
        <w:t xml:space="preserve"> </w:t>
      </w:r>
      <w:r>
        <w:rPr>
          <w:rFonts w:cstheme="minorHAnsi"/>
        </w:rPr>
        <w:t xml:space="preserve">shows a map of the baseline 1-in-100 (1%) annual-chance event rainfall totals for </w:t>
      </w:r>
      <w:r w:rsidR="004D3BDC">
        <w:rPr>
          <w:rFonts w:cstheme="minorHAnsi"/>
        </w:rPr>
        <w:t>Hondo</w:t>
      </w:r>
      <w:r>
        <w:rPr>
          <w:rFonts w:cstheme="minorHAnsi"/>
        </w:rPr>
        <w:t xml:space="preserve"> watershed. </w:t>
      </w:r>
    </w:p>
    <w:p w14:paraId="189B4044" w14:textId="77777777" w:rsidR="003F68B4" w:rsidRDefault="003F68B4" w:rsidP="0022094F">
      <w:pPr>
        <w:autoSpaceDE w:val="0"/>
        <w:autoSpaceDN w:val="0"/>
        <w:adjustRightInd w:val="0"/>
        <w:spacing w:after="0" w:line="240" w:lineRule="auto"/>
        <w:rPr>
          <w:rFonts w:cstheme="minorHAnsi"/>
        </w:rPr>
      </w:pPr>
    </w:p>
    <w:p w14:paraId="79A8BAA0" w14:textId="09FA4897" w:rsidR="00606F13" w:rsidRDefault="00475CFD" w:rsidP="00606F13">
      <w:r>
        <w:t xml:space="preserve">The NOAA Atlas 14 precipitation-frequency grids only provide total depth. To utilize the grids within HEC-RAS, they must be temporally disaggregated across the provided </w:t>
      </w:r>
      <w:r w:rsidR="0022094F">
        <w:t>events</w:t>
      </w:r>
      <w:r>
        <w:t xml:space="preserve"> duration. To accomplish this, the NOAA Atlas 14 Volume 11, </w:t>
      </w:r>
      <w:r w:rsidRPr="000A172C">
        <w:t xml:space="preserve">Region </w:t>
      </w:r>
      <w:r>
        <w:t>2, 1</w:t>
      </w:r>
      <w:r w:rsidRPr="0CA567BB">
        <w:rPr>
          <w:vertAlign w:val="superscript"/>
        </w:rPr>
        <w:t>st</w:t>
      </w:r>
      <w:r>
        <w:t xml:space="preserve"> quartile 50% </w:t>
      </w:r>
      <w:r w:rsidR="0022094F">
        <w:t>event</w:t>
      </w:r>
      <w:r>
        <w:t xml:space="preserve"> distribution was applied at each grid cell for the duration of the </w:t>
      </w:r>
      <w:r w:rsidR="0022094F">
        <w:t xml:space="preserve">event </w:t>
      </w:r>
      <w:r>
        <w:t xml:space="preserve">to create a 6-minute </w:t>
      </w:r>
      <w:r w:rsidR="0022094F">
        <w:t>event</w:t>
      </w:r>
      <w:r>
        <w:t xml:space="preserve"> time series</w:t>
      </w:r>
      <w:r w:rsidR="0022094F">
        <w:t xml:space="preserve"> (</w:t>
      </w:r>
      <w:r w:rsidR="003114BF">
        <w:fldChar w:fldCharType="begin"/>
      </w:r>
      <w:r w:rsidR="003114BF">
        <w:instrText xml:space="preserve"> REF _Ref100303174 \h </w:instrText>
      </w:r>
      <w:r w:rsidR="003114BF">
        <w:fldChar w:fldCharType="separate"/>
      </w:r>
      <w:r w:rsidR="0085556F">
        <w:t xml:space="preserve">Figure </w:t>
      </w:r>
      <w:r w:rsidR="0085556F">
        <w:rPr>
          <w:noProof/>
        </w:rPr>
        <w:t>3</w:t>
      </w:r>
      <w:r w:rsidR="0085556F">
        <w:noBreakHyphen/>
      </w:r>
      <w:r w:rsidR="0085556F">
        <w:rPr>
          <w:noProof/>
        </w:rPr>
        <w:t>4</w:t>
      </w:r>
      <w:r w:rsidR="003114BF">
        <w:fldChar w:fldCharType="end"/>
      </w:r>
      <w:r w:rsidR="0022094F">
        <w:t>).</w:t>
      </w:r>
      <w:r>
        <w:t xml:space="preserve"> The first quartile </w:t>
      </w:r>
      <w:r w:rsidR="0022094F">
        <w:t>event</w:t>
      </w:r>
      <w:r>
        <w:t xml:space="preserve"> shape was selected because it represents the shape of 49% of historical </w:t>
      </w:r>
      <w:r w:rsidR="0022094F">
        <w:t>events</w:t>
      </w:r>
      <w:r>
        <w:t xml:space="preserve"> for </w:t>
      </w:r>
      <w:proofErr w:type="gramStart"/>
      <w:r w:rsidRPr="00DB756D">
        <w:t>Region</w:t>
      </w:r>
      <w:proofErr w:type="gramEnd"/>
      <w:r w:rsidRPr="00DB756D">
        <w:t xml:space="preserve"> 2 (</w:t>
      </w:r>
      <w:r w:rsidR="00954E8A">
        <w:fldChar w:fldCharType="begin"/>
      </w:r>
      <w:r w:rsidR="00954E8A">
        <w:instrText xml:space="preserve"> REF _Ref92713521 \h </w:instrText>
      </w:r>
      <w:r w:rsidR="00954E8A">
        <w:fldChar w:fldCharType="separate"/>
      </w:r>
      <w:r w:rsidR="0085556F">
        <w:t xml:space="preserve">Table </w:t>
      </w:r>
      <w:r w:rsidR="0085556F">
        <w:rPr>
          <w:noProof/>
        </w:rPr>
        <w:t>3</w:t>
      </w:r>
      <w:r w:rsidR="0085556F">
        <w:noBreakHyphen/>
      </w:r>
      <w:r w:rsidR="0085556F">
        <w:rPr>
          <w:noProof/>
        </w:rPr>
        <w:t>1</w:t>
      </w:r>
      <w:r w:rsidR="00954E8A">
        <w:fldChar w:fldCharType="end"/>
      </w:r>
      <w:r w:rsidR="0022094F">
        <w:t>,</w:t>
      </w:r>
      <w:r w:rsidR="00A1043B">
        <w:fldChar w:fldCharType="begin"/>
      </w:r>
      <w:r w:rsidR="00A1043B">
        <w:instrText xml:space="preserve"> REF _Ref100303174 \h </w:instrText>
      </w:r>
      <w:r w:rsidR="00A1043B">
        <w:fldChar w:fldCharType="separate"/>
      </w:r>
      <w:r w:rsidR="0085556F">
        <w:t xml:space="preserve">Figure </w:t>
      </w:r>
      <w:r w:rsidR="0085556F">
        <w:rPr>
          <w:noProof/>
        </w:rPr>
        <w:t>3</w:t>
      </w:r>
      <w:r w:rsidR="0085556F">
        <w:noBreakHyphen/>
      </w:r>
      <w:r w:rsidR="0085556F">
        <w:rPr>
          <w:noProof/>
        </w:rPr>
        <w:t>4</w:t>
      </w:r>
      <w:r w:rsidR="00A1043B">
        <w:fldChar w:fldCharType="end"/>
      </w:r>
      <w:r w:rsidR="0022094F">
        <w:t xml:space="preserve">). </w:t>
      </w:r>
      <w:r>
        <w:t xml:space="preserve">The 50% </w:t>
      </w:r>
      <w:r w:rsidR="0022094F">
        <w:t>event</w:t>
      </w:r>
      <w:r>
        <w:t xml:space="preserve"> represents the median temporal distribution for all first quartile </w:t>
      </w:r>
      <w:r w:rsidR="0022094F">
        <w:t>events</w:t>
      </w:r>
      <w:r>
        <w:t xml:space="preserve">, meaning that 50% of the analyzed </w:t>
      </w:r>
      <w:r w:rsidR="0022094F">
        <w:t>events</w:t>
      </w:r>
      <w:r>
        <w:t xml:space="preserve"> had either more intense or less intense distributions </w:t>
      </w:r>
      <w:r w:rsidR="0022094F" w:rsidRPr="004C6148">
        <w:t>(</w:t>
      </w:r>
      <w:r w:rsidR="002E6A06" w:rsidRPr="004C6148">
        <w:t>NOAA</w:t>
      </w:r>
      <w:r w:rsidR="00BB3DEA" w:rsidRPr="004C6148">
        <w:t xml:space="preserve"> 2018</w:t>
      </w:r>
      <w:r w:rsidR="0022094F">
        <w:t xml:space="preserve">). The 50% event was selected as a balanced option, not too conservative but also not erroneously overestimating the floodplain. </w:t>
      </w:r>
      <w:r>
        <w:t>The use of spatially varying precipitation was used to capture the heterogeneity of event magnitude across an indiv</w:t>
      </w:r>
      <w:r w:rsidRPr="004033DE">
        <w:t xml:space="preserve">idual </w:t>
      </w:r>
      <w:r w:rsidR="0022094F">
        <w:t>HUC08</w:t>
      </w:r>
      <w:r w:rsidRPr="004033DE">
        <w:t xml:space="preserve"> </w:t>
      </w:r>
      <w:r w:rsidRPr="001D3ECD">
        <w:t>(</w:t>
      </w:r>
      <w:r w:rsidR="00451045">
        <w:fldChar w:fldCharType="begin"/>
      </w:r>
      <w:r w:rsidR="00451045">
        <w:instrText xml:space="preserve"> REF _Ref100302584 \h </w:instrText>
      </w:r>
      <w:r w:rsidR="00451045">
        <w:fldChar w:fldCharType="separate"/>
      </w:r>
      <w:r w:rsidR="0085556F">
        <w:t xml:space="preserve">Figure </w:t>
      </w:r>
      <w:r w:rsidR="0085556F">
        <w:rPr>
          <w:noProof/>
        </w:rPr>
        <w:t>3</w:t>
      </w:r>
      <w:r w:rsidR="0085556F">
        <w:noBreakHyphen/>
      </w:r>
      <w:r w:rsidR="0085556F">
        <w:rPr>
          <w:noProof/>
        </w:rPr>
        <w:t>3</w:t>
      </w:r>
      <w:r w:rsidR="00451045">
        <w:fldChar w:fldCharType="end"/>
      </w:r>
      <w:r w:rsidR="0022094F">
        <w:t>).</w:t>
      </w:r>
      <w:r w:rsidRPr="00F21F8E">
        <w:t xml:space="preserve"> Accu</w:t>
      </w:r>
      <w:r>
        <w:t xml:space="preserve">rately representing this spatial variability will ultimately provide a more accurate product. </w:t>
      </w:r>
    </w:p>
    <w:p w14:paraId="5F74D644" w14:textId="2C1DF6FF" w:rsidR="00606F13" w:rsidRDefault="00606F13" w:rsidP="00606F13">
      <w:r>
        <w:t xml:space="preserve">An aerial reduction factor was not applied to this HUC8 study for </w:t>
      </w:r>
      <w:r w:rsidR="007819AE">
        <w:t xml:space="preserve">Hondo </w:t>
      </w:r>
      <w:r>
        <w:t>watershed</w:t>
      </w:r>
      <w:r w:rsidR="000C57F3">
        <w:t xml:space="preserve">. </w:t>
      </w:r>
      <w:r>
        <w:t>Rather, the spatial rainfall grid as detailed above, was applied to the terrain grid and the focus was placed on calibration to individual gages</w:t>
      </w:r>
      <w:r w:rsidR="000C57F3">
        <w:t xml:space="preserve">. </w:t>
      </w:r>
    </w:p>
    <w:p w14:paraId="04DE089C" w14:textId="6F426BF3" w:rsidR="009B6D2D" w:rsidRDefault="00606F13" w:rsidP="0022094F">
      <w:r>
        <w:t>An overview of the precipitation dataset development can be found in</w:t>
      </w:r>
      <w:r w:rsidR="00ED33EC">
        <w:t xml:space="preserve"> </w:t>
      </w:r>
      <w:r w:rsidR="00ED33EC">
        <w:fldChar w:fldCharType="begin"/>
      </w:r>
      <w:r w:rsidR="00ED33EC">
        <w:instrText xml:space="preserve"> REF _Ref133317988 \h </w:instrText>
      </w:r>
      <w:r w:rsidR="00ED33EC">
        <w:fldChar w:fldCharType="separate"/>
      </w:r>
      <w:r w:rsidR="0085556F" w:rsidRPr="00EA1A04">
        <w:rPr>
          <w:rFonts w:ascii="Franklin Gothic Demi Cond" w:hAnsi="Franklin Gothic Demi Cond"/>
        </w:rPr>
        <w:t xml:space="preserve">Appendix B – </w:t>
      </w:r>
      <w:r w:rsidR="0085556F">
        <w:rPr>
          <w:rFonts w:ascii="Franklin Gothic Demi Cond" w:hAnsi="Franklin Gothic Demi Cond"/>
        </w:rPr>
        <w:t>Supplemental Hydrology Data</w:t>
      </w:r>
      <w:r w:rsidR="00ED33EC">
        <w:fldChar w:fldCharType="end"/>
      </w:r>
      <w:r>
        <w:t xml:space="preserve">. </w:t>
      </w:r>
    </w:p>
    <w:p w14:paraId="2094C084" w14:textId="50552E1A" w:rsidR="00B3300B" w:rsidRDefault="00B3300B" w:rsidP="00B3300B">
      <w:pPr>
        <w:pStyle w:val="Caption"/>
        <w:keepNext/>
        <w:jc w:val="center"/>
      </w:pPr>
      <w:bookmarkStart w:id="35" w:name="_Ref92713521"/>
      <w:bookmarkStart w:id="36" w:name="_Toc97105304"/>
      <w:bookmarkStart w:id="37" w:name="_Toc146888664"/>
      <w:r>
        <w:lastRenderedPageBreak/>
        <w:t xml:space="preserve">Table </w:t>
      </w:r>
      <w:r>
        <w:fldChar w:fldCharType="begin"/>
      </w:r>
      <w:r>
        <w:instrText>STYLEREF 1 \s</w:instrText>
      </w:r>
      <w:r>
        <w:fldChar w:fldCharType="separate"/>
      </w:r>
      <w:r w:rsidR="0085556F">
        <w:rPr>
          <w:noProof/>
        </w:rPr>
        <w:t>3</w:t>
      </w:r>
      <w:r>
        <w:fldChar w:fldCharType="end"/>
      </w:r>
      <w:r>
        <w:noBreakHyphen/>
      </w:r>
      <w:r>
        <w:fldChar w:fldCharType="begin"/>
      </w:r>
      <w:r>
        <w:instrText>SEQ Table \* ARABIC \s 1</w:instrText>
      </w:r>
      <w:r>
        <w:fldChar w:fldCharType="separate"/>
      </w:r>
      <w:r w:rsidR="0085556F">
        <w:rPr>
          <w:noProof/>
        </w:rPr>
        <w:t>1</w:t>
      </w:r>
      <w:r>
        <w:fldChar w:fldCharType="end"/>
      </w:r>
      <w:bookmarkEnd w:id="35"/>
      <w:r>
        <w:t>: Total number of precipitation cases and number (and Percent) of cases in each Atlas 14 Quartile for Selected Durations for Interior Highlands (1), Central Plains (2), and Gulf Coast (3) regions.</w:t>
      </w:r>
      <w:bookmarkEnd w:id="36"/>
      <w:bookmarkEnd w:id="37"/>
    </w:p>
    <w:tbl>
      <w:tblPr>
        <w:tblStyle w:val="TableGrid"/>
        <w:tblW w:w="0" w:type="auto"/>
        <w:jc w:val="center"/>
        <w:tblLook w:val="04A0" w:firstRow="1" w:lastRow="0" w:firstColumn="1" w:lastColumn="0" w:noHBand="0" w:noVBand="1"/>
      </w:tblPr>
      <w:tblGrid>
        <w:gridCol w:w="1136"/>
        <w:gridCol w:w="955"/>
        <w:gridCol w:w="1129"/>
        <w:gridCol w:w="1336"/>
        <w:gridCol w:w="1336"/>
        <w:gridCol w:w="1336"/>
        <w:gridCol w:w="1336"/>
      </w:tblGrid>
      <w:tr w:rsidR="00B3300B" w14:paraId="52E93942" w14:textId="77777777" w:rsidTr="00AA2925">
        <w:trPr>
          <w:tblHeader/>
          <w:jc w:val="center"/>
        </w:trPr>
        <w:tc>
          <w:tcPr>
            <w:tcW w:w="1136" w:type="dxa"/>
            <w:shd w:val="clear" w:color="auto" w:fill="4472C4" w:themeFill="accent1"/>
          </w:tcPr>
          <w:p w14:paraId="05AA3909" w14:textId="77777777" w:rsidR="00B3300B" w:rsidRPr="00264B31" w:rsidRDefault="00B3300B" w:rsidP="0022097B">
            <w:pPr>
              <w:rPr>
                <w:b/>
                <w:bCs/>
                <w:color w:val="FFFFFF" w:themeColor="background1"/>
              </w:rPr>
            </w:pPr>
            <w:r w:rsidRPr="00264B31">
              <w:rPr>
                <w:b/>
                <w:bCs/>
                <w:color w:val="FFFFFF" w:themeColor="background1"/>
              </w:rPr>
              <w:t>Duration</w:t>
            </w:r>
          </w:p>
        </w:tc>
        <w:tc>
          <w:tcPr>
            <w:tcW w:w="955" w:type="dxa"/>
            <w:shd w:val="clear" w:color="auto" w:fill="4472C4" w:themeFill="accent1"/>
          </w:tcPr>
          <w:p w14:paraId="6E5AC0C5" w14:textId="77777777" w:rsidR="00B3300B" w:rsidRPr="00264B31" w:rsidRDefault="00B3300B" w:rsidP="0022097B">
            <w:pPr>
              <w:rPr>
                <w:b/>
                <w:bCs/>
                <w:color w:val="FFFFFF" w:themeColor="background1"/>
              </w:rPr>
            </w:pPr>
            <w:r w:rsidRPr="00264B31">
              <w:rPr>
                <w:b/>
                <w:bCs/>
                <w:color w:val="FFFFFF" w:themeColor="background1"/>
              </w:rPr>
              <w:t>Region</w:t>
            </w:r>
          </w:p>
        </w:tc>
        <w:tc>
          <w:tcPr>
            <w:tcW w:w="1129" w:type="dxa"/>
            <w:shd w:val="clear" w:color="auto" w:fill="4472C4" w:themeFill="accent1"/>
          </w:tcPr>
          <w:p w14:paraId="2AA22FBE" w14:textId="77777777" w:rsidR="00B3300B" w:rsidRPr="00264B31" w:rsidRDefault="00B3300B" w:rsidP="0022097B">
            <w:pPr>
              <w:rPr>
                <w:b/>
                <w:bCs/>
                <w:color w:val="FFFFFF" w:themeColor="background1"/>
              </w:rPr>
            </w:pPr>
            <w:r w:rsidRPr="00264B31">
              <w:rPr>
                <w:b/>
                <w:bCs/>
                <w:color w:val="FFFFFF" w:themeColor="background1"/>
              </w:rPr>
              <w:t>All Cases</w:t>
            </w:r>
          </w:p>
        </w:tc>
        <w:tc>
          <w:tcPr>
            <w:tcW w:w="1336" w:type="dxa"/>
            <w:shd w:val="clear" w:color="auto" w:fill="4472C4" w:themeFill="accent1"/>
          </w:tcPr>
          <w:p w14:paraId="2B0E4E56" w14:textId="77777777" w:rsidR="00B3300B" w:rsidRPr="00264B31" w:rsidRDefault="00B3300B" w:rsidP="0022097B">
            <w:pPr>
              <w:rPr>
                <w:b/>
                <w:bCs/>
                <w:color w:val="FFFFFF" w:themeColor="background1"/>
              </w:rPr>
            </w:pPr>
            <w:r w:rsidRPr="00264B31">
              <w:rPr>
                <w:b/>
                <w:bCs/>
                <w:color w:val="FFFFFF" w:themeColor="background1"/>
              </w:rPr>
              <w:t>1</w:t>
            </w:r>
            <w:r w:rsidRPr="00264B31">
              <w:rPr>
                <w:b/>
                <w:bCs/>
                <w:color w:val="FFFFFF" w:themeColor="background1"/>
                <w:vertAlign w:val="superscript"/>
              </w:rPr>
              <w:t>st</w:t>
            </w:r>
            <w:r w:rsidRPr="00264B31">
              <w:rPr>
                <w:b/>
                <w:bCs/>
                <w:color w:val="FFFFFF" w:themeColor="background1"/>
              </w:rPr>
              <w:t xml:space="preserve"> Quartile Cases</w:t>
            </w:r>
          </w:p>
        </w:tc>
        <w:tc>
          <w:tcPr>
            <w:tcW w:w="1336" w:type="dxa"/>
            <w:shd w:val="clear" w:color="auto" w:fill="4472C4" w:themeFill="accent1"/>
          </w:tcPr>
          <w:p w14:paraId="5EE00990" w14:textId="77777777" w:rsidR="00B3300B" w:rsidRPr="00264B31" w:rsidRDefault="00B3300B" w:rsidP="0022097B">
            <w:pPr>
              <w:rPr>
                <w:b/>
                <w:bCs/>
                <w:color w:val="FFFFFF" w:themeColor="background1"/>
              </w:rPr>
            </w:pPr>
            <w:r w:rsidRPr="00264B31">
              <w:rPr>
                <w:b/>
                <w:bCs/>
                <w:color w:val="FFFFFF" w:themeColor="background1"/>
              </w:rPr>
              <w:t>2</w:t>
            </w:r>
            <w:r w:rsidRPr="00264B31">
              <w:rPr>
                <w:b/>
                <w:bCs/>
                <w:color w:val="FFFFFF" w:themeColor="background1"/>
                <w:vertAlign w:val="superscript"/>
              </w:rPr>
              <w:t>nd</w:t>
            </w:r>
            <w:r w:rsidRPr="00264B31">
              <w:rPr>
                <w:b/>
                <w:bCs/>
                <w:color w:val="FFFFFF" w:themeColor="background1"/>
              </w:rPr>
              <w:t xml:space="preserve"> Quartile Cases</w:t>
            </w:r>
          </w:p>
        </w:tc>
        <w:tc>
          <w:tcPr>
            <w:tcW w:w="1336" w:type="dxa"/>
            <w:shd w:val="clear" w:color="auto" w:fill="4472C4" w:themeFill="accent1"/>
          </w:tcPr>
          <w:p w14:paraId="53DBCEB9" w14:textId="77777777" w:rsidR="00B3300B" w:rsidRPr="00264B31" w:rsidRDefault="00B3300B" w:rsidP="0022097B">
            <w:pPr>
              <w:rPr>
                <w:b/>
                <w:bCs/>
                <w:color w:val="FFFFFF" w:themeColor="background1"/>
              </w:rPr>
            </w:pPr>
            <w:r w:rsidRPr="00264B31">
              <w:rPr>
                <w:b/>
                <w:bCs/>
                <w:color w:val="FFFFFF" w:themeColor="background1"/>
              </w:rPr>
              <w:t>3</w:t>
            </w:r>
            <w:r w:rsidRPr="00264B31">
              <w:rPr>
                <w:b/>
                <w:bCs/>
                <w:color w:val="FFFFFF" w:themeColor="background1"/>
                <w:vertAlign w:val="superscript"/>
              </w:rPr>
              <w:t>rd</w:t>
            </w:r>
            <w:r w:rsidRPr="00264B31">
              <w:rPr>
                <w:b/>
                <w:bCs/>
                <w:color w:val="FFFFFF" w:themeColor="background1"/>
              </w:rPr>
              <w:t xml:space="preserve"> Quartile Cases</w:t>
            </w:r>
          </w:p>
        </w:tc>
        <w:tc>
          <w:tcPr>
            <w:tcW w:w="1336" w:type="dxa"/>
            <w:shd w:val="clear" w:color="auto" w:fill="4472C4" w:themeFill="accent1"/>
          </w:tcPr>
          <w:p w14:paraId="32968140" w14:textId="77777777" w:rsidR="00B3300B" w:rsidRPr="00264B31" w:rsidRDefault="00B3300B" w:rsidP="0022097B">
            <w:pPr>
              <w:rPr>
                <w:b/>
                <w:bCs/>
                <w:color w:val="FFFFFF" w:themeColor="background1"/>
              </w:rPr>
            </w:pPr>
            <w:r w:rsidRPr="00264B31">
              <w:rPr>
                <w:b/>
                <w:bCs/>
                <w:color w:val="FFFFFF" w:themeColor="background1"/>
              </w:rPr>
              <w:t>4</w:t>
            </w:r>
            <w:r w:rsidRPr="00264B31">
              <w:rPr>
                <w:b/>
                <w:bCs/>
                <w:color w:val="FFFFFF" w:themeColor="background1"/>
                <w:vertAlign w:val="superscript"/>
              </w:rPr>
              <w:t>th</w:t>
            </w:r>
            <w:r w:rsidRPr="00264B31">
              <w:rPr>
                <w:b/>
                <w:bCs/>
                <w:color w:val="FFFFFF" w:themeColor="background1"/>
              </w:rPr>
              <w:t xml:space="preserve"> Quartile Cases</w:t>
            </w:r>
          </w:p>
        </w:tc>
      </w:tr>
      <w:tr w:rsidR="00B3300B" w14:paraId="66C5BD17" w14:textId="77777777" w:rsidTr="0022097B">
        <w:trPr>
          <w:jc w:val="center"/>
        </w:trPr>
        <w:tc>
          <w:tcPr>
            <w:tcW w:w="1136" w:type="dxa"/>
            <w:vMerge w:val="restart"/>
          </w:tcPr>
          <w:p w14:paraId="58467DFB" w14:textId="77777777" w:rsidR="00B3300B" w:rsidRDefault="00B3300B" w:rsidP="0022097B">
            <w:r>
              <w:t>6-hour</w:t>
            </w:r>
          </w:p>
        </w:tc>
        <w:tc>
          <w:tcPr>
            <w:tcW w:w="955" w:type="dxa"/>
          </w:tcPr>
          <w:p w14:paraId="235BDA55" w14:textId="77777777" w:rsidR="00B3300B" w:rsidRDefault="00B3300B" w:rsidP="0022097B">
            <w:pPr>
              <w:jc w:val="center"/>
            </w:pPr>
            <w:r>
              <w:t>1</w:t>
            </w:r>
          </w:p>
        </w:tc>
        <w:tc>
          <w:tcPr>
            <w:tcW w:w="1129" w:type="dxa"/>
          </w:tcPr>
          <w:p w14:paraId="15D3A1AF" w14:textId="77777777" w:rsidR="00B3300B" w:rsidRDefault="00B3300B" w:rsidP="0022097B">
            <w:pPr>
              <w:jc w:val="right"/>
            </w:pPr>
            <w:r>
              <w:t>1,530</w:t>
            </w:r>
          </w:p>
        </w:tc>
        <w:tc>
          <w:tcPr>
            <w:tcW w:w="1336" w:type="dxa"/>
          </w:tcPr>
          <w:p w14:paraId="72EE6FE4" w14:textId="77777777" w:rsidR="00B3300B" w:rsidRDefault="00B3300B" w:rsidP="0022097B">
            <w:pPr>
              <w:jc w:val="right"/>
            </w:pPr>
            <w:r>
              <w:t>916 (60%)</w:t>
            </w:r>
          </w:p>
        </w:tc>
        <w:tc>
          <w:tcPr>
            <w:tcW w:w="1336" w:type="dxa"/>
          </w:tcPr>
          <w:p w14:paraId="40477C4F" w14:textId="77777777" w:rsidR="00B3300B" w:rsidRDefault="00B3300B" w:rsidP="0022097B">
            <w:pPr>
              <w:jc w:val="right"/>
            </w:pPr>
            <w:r>
              <w:t>353 (23%)</w:t>
            </w:r>
          </w:p>
        </w:tc>
        <w:tc>
          <w:tcPr>
            <w:tcW w:w="1336" w:type="dxa"/>
          </w:tcPr>
          <w:p w14:paraId="1178AD8E" w14:textId="77777777" w:rsidR="00B3300B" w:rsidRDefault="00B3300B" w:rsidP="0022097B">
            <w:pPr>
              <w:jc w:val="right"/>
            </w:pPr>
            <w:r>
              <w:t>174 (11%)</w:t>
            </w:r>
          </w:p>
        </w:tc>
        <w:tc>
          <w:tcPr>
            <w:tcW w:w="1336" w:type="dxa"/>
          </w:tcPr>
          <w:p w14:paraId="5DA6E5AB" w14:textId="77777777" w:rsidR="00B3300B" w:rsidRDefault="00B3300B" w:rsidP="0022097B">
            <w:pPr>
              <w:jc w:val="right"/>
            </w:pPr>
            <w:r>
              <w:t>87 (6%)</w:t>
            </w:r>
          </w:p>
        </w:tc>
      </w:tr>
      <w:tr w:rsidR="00B3300B" w14:paraId="19F21436" w14:textId="77777777" w:rsidTr="0022097B">
        <w:trPr>
          <w:jc w:val="center"/>
        </w:trPr>
        <w:tc>
          <w:tcPr>
            <w:tcW w:w="1136" w:type="dxa"/>
            <w:vMerge/>
          </w:tcPr>
          <w:p w14:paraId="4AF411BE" w14:textId="77777777" w:rsidR="00B3300B" w:rsidRDefault="00B3300B" w:rsidP="0022097B"/>
        </w:tc>
        <w:tc>
          <w:tcPr>
            <w:tcW w:w="955" w:type="dxa"/>
            <w:shd w:val="clear" w:color="auto" w:fill="D9E2F3" w:themeFill="accent1" w:themeFillTint="33"/>
          </w:tcPr>
          <w:p w14:paraId="10597F91" w14:textId="77777777" w:rsidR="00B3300B" w:rsidRDefault="00B3300B" w:rsidP="0022097B">
            <w:pPr>
              <w:jc w:val="center"/>
            </w:pPr>
            <w:r>
              <w:t>2</w:t>
            </w:r>
          </w:p>
        </w:tc>
        <w:tc>
          <w:tcPr>
            <w:tcW w:w="1129" w:type="dxa"/>
            <w:shd w:val="clear" w:color="auto" w:fill="D9E2F3" w:themeFill="accent1" w:themeFillTint="33"/>
          </w:tcPr>
          <w:p w14:paraId="547F9379" w14:textId="77777777" w:rsidR="00B3300B" w:rsidRDefault="00B3300B" w:rsidP="0022097B">
            <w:pPr>
              <w:jc w:val="right"/>
            </w:pPr>
            <w:r>
              <w:t>6,206</w:t>
            </w:r>
          </w:p>
        </w:tc>
        <w:tc>
          <w:tcPr>
            <w:tcW w:w="1336" w:type="dxa"/>
            <w:shd w:val="clear" w:color="auto" w:fill="D9E2F3" w:themeFill="accent1" w:themeFillTint="33"/>
          </w:tcPr>
          <w:p w14:paraId="3D4972D5" w14:textId="77777777" w:rsidR="00B3300B" w:rsidRDefault="00B3300B" w:rsidP="0022097B">
            <w:pPr>
              <w:jc w:val="right"/>
            </w:pPr>
            <w:r>
              <w:t>2,574 (41%)</w:t>
            </w:r>
          </w:p>
        </w:tc>
        <w:tc>
          <w:tcPr>
            <w:tcW w:w="1336" w:type="dxa"/>
            <w:shd w:val="clear" w:color="auto" w:fill="D9E2F3" w:themeFill="accent1" w:themeFillTint="33"/>
          </w:tcPr>
          <w:p w14:paraId="45C7221B" w14:textId="77777777" w:rsidR="00B3300B" w:rsidRDefault="00B3300B" w:rsidP="0022097B">
            <w:pPr>
              <w:jc w:val="right"/>
            </w:pPr>
            <w:r>
              <w:t>2,002 (32%)</w:t>
            </w:r>
          </w:p>
        </w:tc>
        <w:tc>
          <w:tcPr>
            <w:tcW w:w="1336" w:type="dxa"/>
            <w:shd w:val="clear" w:color="auto" w:fill="D9E2F3" w:themeFill="accent1" w:themeFillTint="33"/>
          </w:tcPr>
          <w:p w14:paraId="03743FA7" w14:textId="77777777" w:rsidR="00B3300B" w:rsidRDefault="00B3300B" w:rsidP="0022097B">
            <w:pPr>
              <w:jc w:val="right"/>
            </w:pPr>
            <w:r>
              <w:t>1,073 (17%)</w:t>
            </w:r>
          </w:p>
        </w:tc>
        <w:tc>
          <w:tcPr>
            <w:tcW w:w="1336" w:type="dxa"/>
            <w:shd w:val="clear" w:color="auto" w:fill="D9E2F3" w:themeFill="accent1" w:themeFillTint="33"/>
          </w:tcPr>
          <w:p w14:paraId="1DBA94FB" w14:textId="77777777" w:rsidR="00B3300B" w:rsidRDefault="00B3300B" w:rsidP="0022097B">
            <w:pPr>
              <w:jc w:val="right"/>
            </w:pPr>
            <w:r>
              <w:t>557 (9%)</w:t>
            </w:r>
          </w:p>
        </w:tc>
      </w:tr>
      <w:tr w:rsidR="00B3300B" w14:paraId="5CB23AE7" w14:textId="77777777" w:rsidTr="0022097B">
        <w:trPr>
          <w:jc w:val="center"/>
        </w:trPr>
        <w:tc>
          <w:tcPr>
            <w:tcW w:w="1136" w:type="dxa"/>
            <w:vMerge/>
          </w:tcPr>
          <w:p w14:paraId="76FE29D7" w14:textId="77777777" w:rsidR="00B3300B" w:rsidRDefault="00B3300B" w:rsidP="0022097B"/>
        </w:tc>
        <w:tc>
          <w:tcPr>
            <w:tcW w:w="955" w:type="dxa"/>
          </w:tcPr>
          <w:p w14:paraId="0F980F39" w14:textId="77777777" w:rsidR="00B3300B" w:rsidRDefault="00B3300B" w:rsidP="0022097B">
            <w:pPr>
              <w:jc w:val="center"/>
            </w:pPr>
            <w:r>
              <w:t>3</w:t>
            </w:r>
          </w:p>
        </w:tc>
        <w:tc>
          <w:tcPr>
            <w:tcW w:w="1129" w:type="dxa"/>
          </w:tcPr>
          <w:p w14:paraId="578CC9C2" w14:textId="77777777" w:rsidR="00B3300B" w:rsidRDefault="00B3300B" w:rsidP="0022097B">
            <w:pPr>
              <w:jc w:val="right"/>
            </w:pPr>
            <w:r>
              <w:t>2,331</w:t>
            </w:r>
          </w:p>
        </w:tc>
        <w:tc>
          <w:tcPr>
            <w:tcW w:w="1336" w:type="dxa"/>
          </w:tcPr>
          <w:p w14:paraId="4F24FF54" w14:textId="77777777" w:rsidR="00B3300B" w:rsidRDefault="00B3300B" w:rsidP="0022097B">
            <w:pPr>
              <w:jc w:val="right"/>
            </w:pPr>
            <w:r>
              <w:t>735 (32%)</w:t>
            </w:r>
          </w:p>
        </w:tc>
        <w:tc>
          <w:tcPr>
            <w:tcW w:w="1336" w:type="dxa"/>
          </w:tcPr>
          <w:p w14:paraId="596409EA" w14:textId="77777777" w:rsidR="00B3300B" w:rsidRDefault="00B3300B" w:rsidP="0022097B">
            <w:pPr>
              <w:jc w:val="right"/>
            </w:pPr>
            <w:r>
              <w:t>806 (35%)</w:t>
            </w:r>
          </w:p>
        </w:tc>
        <w:tc>
          <w:tcPr>
            <w:tcW w:w="1336" w:type="dxa"/>
          </w:tcPr>
          <w:p w14:paraId="6DDD2C06" w14:textId="77777777" w:rsidR="00B3300B" w:rsidRDefault="00B3300B" w:rsidP="0022097B">
            <w:pPr>
              <w:jc w:val="right"/>
            </w:pPr>
            <w:r>
              <w:t>525 (23%)</w:t>
            </w:r>
          </w:p>
        </w:tc>
        <w:tc>
          <w:tcPr>
            <w:tcW w:w="1336" w:type="dxa"/>
          </w:tcPr>
          <w:p w14:paraId="58EED019" w14:textId="77777777" w:rsidR="00B3300B" w:rsidRDefault="00B3300B" w:rsidP="0022097B">
            <w:pPr>
              <w:jc w:val="right"/>
            </w:pPr>
            <w:r>
              <w:t>265 (11%)</w:t>
            </w:r>
          </w:p>
        </w:tc>
      </w:tr>
      <w:tr w:rsidR="00B3300B" w14:paraId="31C11054" w14:textId="77777777" w:rsidTr="0022097B">
        <w:trPr>
          <w:jc w:val="center"/>
        </w:trPr>
        <w:tc>
          <w:tcPr>
            <w:tcW w:w="1136" w:type="dxa"/>
            <w:vMerge w:val="restart"/>
          </w:tcPr>
          <w:p w14:paraId="3C8A985E" w14:textId="77777777" w:rsidR="00B3300B" w:rsidRDefault="00B3300B" w:rsidP="0022097B">
            <w:r>
              <w:t>12-hour</w:t>
            </w:r>
          </w:p>
        </w:tc>
        <w:tc>
          <w:tcPr>
            <w:tcW w:w="955" w:type="dxa"/>
          </w:tcPr>
          <w:p w14:paraId="2C042FEE" w14:textId="77777777" w:rsidR="00B3300B" w:rsidRDefault="00B3300B" w:rsidP="0022097B">
            <w:pPr>
              <w:jc w:val="center"/>
            </w:pPr>
            <w:r>
              <w:t>1</w:t>
            </w:r>
          </w:p>
        </w:tc>
        <w:tc>
          <w:tcPr>
            <w:tcW w:w="1129" w:type="dxa"/>
          </w:tcPr>
          <w:p w14:paraId="37AF98E0" w14:textId="77777777" w:rsidR="00B3300B" w:rsidRDefault="00B3300B" w:rsidP="0022097B">
            <w:pPr>
              <w:jc w:val="right"/>
            </w:pPr>
            <w:r>
              <w:t>1,559</w:t>
            </w:r>
          </w:p>
        </w:tc>
        <w:tc>
          <w:tcPr>
            <w:tcW w:w="1336" w:type="dxa"/>
          </w:tcPr>
          <w:p w14:paraId="668893ED" w14:textId="77777777" w:rsidR="00B3300B" w:rsidRDefault="00B3300B" w:rsidP="0022097B">
            <w:pPr>
              <w:jc w:val="right"/>
            </w:pPr>
            <w:r>
              <w:t>983 (63%)</w:t>
            </w:r>
          </w:p>
        </w:tc>
        <w:tc>
          <w:tcPr>
            <w:tcW w:w="1336" w:type="dxa"/>
          </w:tcPr>
          <w:p w14:paraId="209FE109" w14:textId="77777777" w:rsidR="00B3300B" w:rsidRDefault="00B3300B" w:rsidP="0022097B">
            <w:pPr>
              <w:jc w:val="right"/>
            </w:pPr>
            <w:r>
              <w:t>277 (18%)</w:t>
            </w:r>
          </w:p>
        </w:tc>
        <w:tc>
          <w:tcPr>
            <w:tcW w:w="1336" w:type="dxa"/>
          </w:tcPr>
          <w:p w14:paraId="3088EC5D" w14:textId="77777777" w:rsidR="00B3300B" w:rsidRDefault="00B3300B" w:rsidP="0022097B">
            <w:pPr>
              <w:jc w:val="right"/>
            </w:pPr>
            <w:r>
              <w:t>190 (12%)</w:t>
            </w:r>
          </w:p>
        </w:tc>
        <w:tc>
          <w:tcPr>
            <w:tcW w:w="1336" w:type="dxa"/>
          </w:tcPr>
          <w:p w14:paraId="0FE07A50" w14:textId="77777777" w:rsidR="00B3300B" w:rsidRDefault="00B3300B" w:rsidP="0022097B">
            <w:pPr>
              <w:jc w:val="right"/>
            </w:pPr>
            <w:r>
              <w:t>109 (7%)</w:t>
            </w:r>
          </w:p>
        </w:tc>
      </w:tr>
      <w:tr w:rsidR="00B3300B" w14:paraId="2D53D7E3" w14:textId="77777777" w:rsidTr="0022097B">
        <w:trPr>
          <w:jc w:val="center"/>
        </w:trPr>
        <w:tc>
          <w:tcPr>
            <w:tcW w:w="1136" w:type="dxa"/>
            <w:vMerge/>
          </w:tcPr>
          <w:p w14:paraId="569C2202" w14:textId="77777777" w:rsidR="00B3300B" w:rsidRDefault="00B3300B" w:rsidP="0022097B"/>
        </w:tc>
        <w:tc>
          <w:tcPr>
            <w:tcW w:w="955" w:type="dxa"/>
            <w:shd w:val="clear" w:color="auto" w:fill="D9E2F3" w:themeFill="accent1" w:themeFillTint="33"/>
          </w:tcPr>
          <w:p w14:paraId="3ED1891C" w14:textId="77777777" w:rsidR="00B3300B" w:rsidRDefault="00B3300B" w:rsidP="0022097B">
            <w:pPr>
              <w:jc w:val="center"/>
            </w:pPr>
            <w:r>
              <w:t>2</w:t>
            </w:r>
          </w:p>
        </w:tc>
        <w:tc>
          <w:tcPr>
            <w:tcW w:w="1129" w:type="dxa"/>
            <w:shd w:val="clear" w:color="auto" w:fill="D9E2F3" w:themeFill="accent1" w:themeFillTint="33"/>
          </w:tcPr>
          <w:p w14:paraId="0785BD9C" w14:textId="77777777" w:rsidR="00B3300B" w:rsidRDefault="00B3300B" w:rsidP="0022097B">
            <w:pPr>
              <w:jc w:val="right"/>
            </w:pPr>
            <w:r>
              <w:t>6,318</w:t>
            </w:r>
          </w:p>
        </w:tc>
        <w:tc>
          <w:tcPr>
            <w:tcW w:w="1336" w:type="dxa"/>
            <w:shd w:val="clear" w:color="auto" w:fill="D9E2F3" w:themeFill="accent1" w:themeFillTint="33"/>
          </w:tcPr>
          <w:p w14:paraId="30C7B342" w14:textId="77777777" w:rsidR="00B3300B" w:rsidRDefault="00B3300B" w:rsidP="0022097B">
            <w:pPr>
              <w:jc w:val="right"/>
            </w:pPr>
            <w:r>
              <w:t>3,124 (49%)</w:t>
            </w:r>
          </w:p>
        </w:tc>
        <w:tc>
          <w:tcPr>
            <w:tcW w:w="1336" w:type="dxa"/>
            <w:shd w:val="clear" w:color="auto" w:fill="D9E2F3" w:themeFill="accent1" w:themeFillTint="33"/>
          </w:tcPr>
          <w:p w14:paraId="7834BD8B" w14:textId="77777777" w:rsidR="00B3300B" w:rsidRDefault="00B3300B" w:rsidP="0022097B">
            <w:pPr>
              <w:jc w:val="right"/>
            </w:pPr>
            <w:r>
              <w:t>1,570 (25%)</w:t>
            </w:r>
          </w:p>
        </w:tc>
        <w:tc>
          <w:tcPr>
            <w:tcW w:w="1336" w:type="dxa"/>
            <w:shd w:val="clear" w:color="auto" w:fill="D9E2F3" w:themeFill="accent1" w:themeFillTint="33"/>
          </w:tcPr>
          <w:p w14:paraId="1A588425" w14:textId="77777777" w:rsidR="00B3300B" w:rsidRDefault="00B3300B" w:rsidP="0022097B">
            <w:pPr>
              <w:jc w:val="right"/>
            </w:pPr>
            <w:r>
              <w:t>1,029 (16%)</w:t>
            </w:r>
          </w:p>
        </w:tc>
        <w:tc>
          <w:tcPr>
            <w:tcW w:w="1336" w:type="dxa"/>
            <w:shd w:val="clear" w:color="auto" w:fill="D9E2F3" w:themeFill="accent1" w:themeFillTint="33"/>
          </w:tcPr>
          <w:p w14:paraId="50D242A7" w14:textId="77777777" w:rsidR="00B3300B" w:rsidRDefault="00B3300B" w:rsidP="0022097B">
            <w:pPr>
              <w:jc w:val="right"/>
            </w:pPr>
            <w:r>
              <w:t>595 (9%)</w:t>
            </w:r>
          </w:p>
        </w:tc>
      </w:tr>
      <w:tr w:rsidR="00B3300B" w14:paraId="10A37543" w14:textId="77777777" w:rsidTr="0022097B">
        <w:trPr>
          <w:jc w:val="center"/>
        </w:trPr>
        <w:tc>
          <w:tcPr>
            <w:tcW w:w="1136" w:type="dxa"/>
            <w:vMerge/>
          </w:tcPr>
          <w:p w14:paraId="048DE36E" w14:textId="77777777" w:rsidR="00B3300B" w:rsidRDefault="00B3300B" w:rsidP="0022097B"/>
        </w:tc>
        <w:tc>
          <w:tcPr>
            <w:tcW w:w="955" w:type="dxa"/>
          </w:tcPr>
          <w:p w14:paraId="525A9CC5" w14:textId="77777777" w:rsidR="00B3300B" w:rsidRDefault="00B3300B" w:rsidP="0022097B">
            <w:pPr>
              <w:jc w:val="center"/>
            </w:pPr>
            <w:r>
              <w:t>3</w:t>
            </w:r>
          </w:p>
        </w:tc>
        <w:tc>
          <w:tcPr>
            <w:tcW w:w="1129" w:type="dxa"/>
          </w:tcPr>
          <w:p w14:paraId="793D190A" w14:textId="77777777" w:rsidR="00B3300B" w:rsidRDefault="00B3300B" w:rsidP="0022097B">
            <w:pPr>
              <w:jc w:val="right"/>
            </w:pPr>
            <w:r>
              <w:t>2,306</w:t>
            </w:r>
          </w:p>
        </w:tc>
        <w:tc>
          <w:tcPr>
            <w:tcW w:w="1336" w:type="dxa"/>
          </w:tcPr>
          <w:p w14:paraId="37F68EEB" w14:textId="77777777" w:rsidR="00B3300B" w:rsidRDefault="00B3300B" w:rsidP="0022097B">
            <w:pPr>
              <w:jc w:val="right"/>
            </w:pPr>
            <w:r>
              <w:t>883 (38%)</w:t>
            </w:r>
          </w:p>
        </w:tc>
        <w:tc>
          <w:tcPr>
            <w:tcW w:w="1336" w:type="dxa"/>
          </w:tcPr>
          <w:p w14:paraId="08D591A2" w14:textId="77777777" w:rsidR="00B3300B" w:rsidRDefault="00B3300B" w:rsidP="0022097B">
            <w:pPr>
              <w:jc w:val="right"/>
            </w:pPr>
            <w:r>
              <w:t>656 (28%)</w:t>
            </w:r>
          </w:p>
        </w:tc>
        <w:tc>
          <w:tcPr>
            <w:tcW w:w="1336" w:type="dxa"/>
          </w:tcPr>
          <w:p w14:paraId="0440B98A" w14:textId="77777777" w:rsidR="00B3300B" w:rsidRDefault="00B3300B" w:rsidP="0022097B">
            <w:pPr>
              <w:jc w:val="right"/>
            </w:pPr>
            <w:r>
              <w:t>477 (21%)</w:t>
            </w:r>
          </w:p>
        </w:tc>
        <w:tc>
          <w:tcPr>
            <w:tcW w:w="1336" w:type="dxa"/>
          </w:tcPr>
          <w:p w14:paraId="421A93C3" w14:textId="77777777" w:rsidR="00B3300B" w:rsidRDefault="00B3300B" w:rsidP="0022097B">
            <w:pPr>
              <w:jc w:val="right"/>
            </w:pPr>
            <w:r>
              <w:t>290 (13%)</w:t>
            </w:r>
          </w:p>
        </w:tc>
      </w:tr>
      <w:tr w:rsidR="00B3300B" w14:paraId="159A24C9" w14:textId="77777777" w:rsidTr="0022097B">
        <w:trPr>
          <w:jc w:val="center"/>
        </w:trPr>
        <w:tc>
          <w:tcPr>
            <w:tcW w:w="1136" w:type="dxa"/>
            <w:vMerge w:val="restart"/>
          </w:tcPr>
          <w:p w14:paraId="69D64183" w14:textId="77777777" w:rsidR="00B3300B" w:rsidRDefault="00B3300B" w:rsidP="0022097B">
            <w:r>
              <w:t>24-hour</w:t>
            </w:r>
          </w:p>
        </w:tc>
        <w:tc>
          <w:tcPr>
            <w:tcW w:w="955" w:type="dxa"/>
          </w:tcPr>
          <w:p w14:paraId="5B9C24F1" w14:textId="77777777" w:rsidR="00B3300B" w:rsidRDefault="00B3300B" w:rsidP="0022097B">
            <w:pPr>
              <w:jc w:val="center"/>
            </w:pPr>
            <w:r>
              <w:t>1</w:t>
            </w:r>
          </w:p>
        </w:tc>
        <w:tc>
          <w:tcPr>
            <w:tcW w:w="1129" w:type="dxa"/>
          </w:tcPr>
          <w:p w14:paraId="1042100A" w14:textId="77777777" w:rsidR="00B3300B" w:rsidRDefault="00B3300B" w:rsidP="0022097B">
            <w:pPr>
              <w:jc w:val="right"/>
            </w:pPr>
            <w:r>
              <w:t>1,516</w:t>
            </w:r>
          </w:p>
        </w:tc>
        <w:tc>
          <w:tcPr>
            <w:tcW w:w="1336" w:type="dxa"/>
          </w:tcPr>
          <w:p w14:paraId="516E04FB" w14:textId="77777777" w:rsidR="00B3300B" w:rsidRDefault="00B3300B" w:rsidP="0022097B">
            <w:pPr>
              <w:jc w:val="right"/>
            </w:pPr>
            <w:r>
              <w:t>892 (59%)</w:t>
            </w:r>
          </w:p>
        </w:tc>
        <w:tc>
          <w:tcPr>
            <w:tcW w:w="1336" w:type="dxa"/>
          </w:tcPr>
          <w:p w14:paraId="04C1F79D" w14:textId="77777777" w:rsidR="00B3300B" w:rsidRDefault="00B3300B" w:rsidP="0022097B">
            <w:pPr>
              <w:jc w:val="right"/>
            </w:pPr>
            <w:r>
              <w:t>223 (15%)</w:t>
            </w:r>
          </w:p>
        </w:tc>
        <w:tc>
          <w:tcPr>
            <w:tcW w:w="1336" w:type="dxa"/>
          </w:tcPr>
          <w:p w14:paraId="20450121" w14:textId="77777777" w:rsidR="00B3300B" w:rsidRDefault="00B3300B" w:rsidP="0022097B">
            <w:pPr>
              <w:jc w:val="right"/>
            </w:pPr>
            <w:r>
              <w:t>188 (12%)</w:t>
            </w:r>
          </w:p>
        </w:tc>
        <w:tc>
          <w:tcPr>
            <w:tcW w:w="1336" w:type="dxa"/>
          </w:tcPr>
          <w:p w14:paraId="12490038" w14:textId="77777777" w:rsidR="00B3300B" w:rsidRDefault="00B3300B" w:rsidP="0022097B">
            <w:pPr>
              <w:jc w:val="right"/>
            </w:pPr>
            <w:r>
              <w:t>213 (14%)</w:t>
            </w:r>
          </w:p>
        </w:tc>
      </w:tr>
      <w:tr w:rsidR="00B3300B" w14:paraId="3B79F1C2" w14:textId="77777777" w:rsidTr="0022097B">
        <w:trPr>
          <w:jc w:val="center"/>
        </w:trPr>
        <w:tc>
          <w:tcPr>
            <w:tcW w:w="1136" w:type="dxa"/>
            <w:vMerge/>
          </w:tcPr>
          <w:p w14:paraId="5581EE96" w14:textId="77777777" w:rsidR="00B3300B" w:rsidRDefault="00B3300B" w:rsidP="0022097B"/>
        </w:tc>
        <w:tc>
          <w:tcPr>
            <w:tcW w:w="955" w:type="dxa"/>
            <w:shd w:val="clear" w:color="auto" w:fill="D9E2F3" w:themeFill="accent1" w:themeFillTint="33"/>
          </w:tcPr>
          <w:p w14:paraId="74AAD9D7" w14:textId="77777777" w:rsidR="00B3300B" w:rsidRDefault="00B3300B" w:rsidP="0022097B">
            <w:pPr>
              <w:jc w:val="center"/>
            </w:pPr>
            <w:r>
              <w:t>2</w:t>
            </w:r>
          </w:p>
        </w:tc>
        <w:tc>
          <w:tcPr>
            <w:tcW w:w="1129" w:type="dxa"/>
            <w:shd w:val="clear" w:color="auto" w:fill="D9E2F3" w:themeFill="accent1" w:themeFillTint="33"/>
          </w:tcPr>
          <w:p w14:paraId="5973F5C7" w14:textId="77777777" w:rsidR="00B3300B" w:rsidRDefault="00B3300B" w:rsidP="0022097B">
            <w:pPr>
              <w:jc w:val="right"/>
            </w:pPr>
            <w:r>
              <w:t>6,153</w:t>
            </w:r>
          </w:p>
        </w:tc>
        <w:tc>
          <w:tcPr>
            <w:tcW w:w="1336" w:type="dxa"/>
            <w:shd w:val="clear" w:color="auto" w:fill="D9E2F3" w:themeFill="accent1" w:themeFillTint="33"/>
          </w:tcPr>
          <w:p w14:paraId="50A8CA0E" w14:textId="77777777" w:rsidR="00B3300B" w:rsidRDefault="00B3300B" w:rsidP="0022097B">
            <w:pPr>
              <w:jc w:val="right"/>
            </w:pPr>
            <w:r>
              <w:t>3,027 (49%)</w:t>
            </w:r>
          </w:p>
        </w:tc>
        <w:tc>
          <w:tcPr>
            <w:tcW w:w="1336" w:type="dxa"/>
            <w:shd w:val="clear" w:color="auto" w:fill="D9E2F3" w:themeFill="accent1" w:themeFillTint="33"/>
          </w:tcPr>
          <w:p w14:paraId="765C511A" w14:textId="77777777" w:rsidR="00B3300B" w:rsidRDefault="00B3300B" w:rsidP="0022097B">
            <w:pPr>
              <w:jc w:val="right"/>
            </w:pPr>
            <w:r>
              <w:t>1,196 (19%)</w:t>
            </w:r>
          </w:p>
        </w:tc>
        <w:tc>
          <w:tcPr>
            <w:tcW w:w="1336" w:type="dxa"/>
            <w:shd w:val="clear" w:color="auto" w:fill="D9E2F3" w:themeFill="accent1" w:themeFillTint="33"/>
          </w:tcPr>
          <w:p w14:paraId="4EA0405D" w14:textId="77777777" w:rsidR="00B3300B" w:rsidRDefault="00B3300B" w:rsidP="0022097B">
            <w:pPr>
              <w:jc w:val="right"/>
            </w:pPr>
            <w:r>
              <w:t>1,099 (18%)</w:t>
            </w:r>
          </w:p>
        </w:tc>
        <w:tc>
          <w:tcPr>
            <w:tcW w:w="1336" w:type="dxa"/>
            <w:shd w:val="clear" w:color="auto" w:fill="D9E2F3" w:themeFill="accent1" w:themeFillTint="33"/>
          </w:tcPr>
          <w:p w14:paraId="74D21B9B" w14:textId="77777777" w:rsidR="00B3300B" w:rsidRDefault="00B3300B" w:rsidP="0022097B">
            <w:pPr>
              <w:jc w:val="right"/>
            </w:pPr>
            <w:r>
              <w:t>831 (14%)</w:t>
            </w:r>
          </w:p>
        </w:tc>
      </w:tr>
      <w:tr w:rsidR="00B3300B" w14:paraId="647313BE" w14:textId="77777777" w:rsidTr="0022097B">
        <w:trPr>
          <w:jc w:val="center"/>
        </w:trPr>
        <w:tc>
          <w:tcPr>
            <w:tcW w:w="1136" w:type="dxa"/>
            <w:vMerge/>
          </w:tcPr>
          <w:p w14:paraId="503C8168" w14:textId="77777777" w:rsidR="00B3300B" w:rsidRDefault="00B3300B" w:rsidP="0022097B"/>
        </w:tc>
        <w:tc>
          <w:tcPr>
            <w:tcW w:w="955" w:type="dxa"/>
          </w:tcPr>
          <w:p w14:paraId="3C3D5C22" w14:textId="77777777" w:rsidR="00B3300B" w:rsidRDefault="00B3300B" w:rsidP="0022097B">
            <w:pPr>
              <w:jc w:val="center"/>
            </w:pPr>
            <w:r>
              <w:t>3</w:t>
            </w:r>
          </w:p>
        </w:tc>
        <w:tc>
          <w:tcPr>
            <w:tcW w:w="1129" w:type="dxa"/>
          </w:tcPr>
          <w:p w14:paraId="190446AA" w14:textId="77777777" w:rsidR="00B3300B" w:rsidRDefault="00B3300B" w:rsidP="0022097B">
            <w:pPr>
              <w:jc w:val="right"/>
            </w:pPr>
            <w:r>
              <w:t>2,243</w:t>
            </w:r>
          </w:p>
        </w:tc>
        <w:tc>
          <w:tcPr>
            <w:tcW w:w="1336" w:type="dxa"/>
          </w:tcPr>
          <w:p w14:paraId="5417B814" w14:textId="77777777" w:rsidR="00B3300B" w:rsidRDefault="00B3300B" w:rsidP="0022097B">
            <w:pPr>
              <w:jc w:val="right"/>
            </w:pPr>
            <w:r>
              <w:t>866 (39%)</w:t>
            </w:r>
          </w:p>
        </w:tc>
        <w:tc>
          <w:tcPr>
            <w:tcW w:w="1336" w:type="dxa"/>
          </w:tcPr>
          <w:p w14:paraId="2CFDCCAE" w14:textId="77777777" w:rsidR="00B3300B" w:rsidRDefault="00B3300B" w:rsidP="0022097B">
            <w:pPr>
              <w:jc w:val="right"/>
            </w:pPr>
            <w:r>
              <w:t>507 (23%)</w:t>
            </w:r>
          </w:p>
        </w:tc>
        <w:tc>
          <w:tcPr>
            <w:tcW w:w="1336" w:type="dxa"/>
          </w:tcPr>
          <w:p w14:paraId="1FA1FAE4" w14:textId="77777777" w:rsidR="00B3300B" w:rsidRDefault="00B3300B" w:rsidP="0022097B">
            <w:pPr>
              <w:jc w:val="right"/>
            </w:pPr>
            <w:r>
              <w:t>472 (21%)</w:t>
            </w:r>
          </w:p>
        </w:tc>
        <w:tc>
          <w:tcPr>
            <w:tcW w:w="1336" w:type="dxa"/>
          </w:tcPr>
          <w:p w14:paraId="2422C1D7" w14:textId="77777777" w:rsidR="00B3300B" w:rsidRDefault="00B3300B" w:rsidP="0022097B">
            <w:pPr>
              <w:jc w:val="right"/>
            </w:pPr>
            <w:r>
              <w:t>398 (18%)</w:t>
            </w:r>
          </w:p>
        </w:tc>
      </w:tr>
      <w:tr w:rsidR="00B3300B" w14:paraId="5E7FA202" w14:textId="77777777" w:rsidTr="0022097B">
        <w:trPr>
          <w:jc w:val="center"/>
        </w:trPr>
        <w:tc>
          <w:tcPr>
            <w:tcW w:w="1136" w:type="dxa"/>
            <w:vMerge w:val="restart"/>
          </w:tcPr>
          <w:p w14:paraId="2DC95A88" w14:textId="77777777" w:rsidR="00B3300B" w:rsidRDefault="00B3300B" w:rsidP="0022097B">
            <w:r>
              <w:t>96-hour</w:t>
            </w:r>
          </w:p>
        </w:tc>
        <w:tc>
          <w:tcPr>
            <w:tcW w:w="955" w:type="dxa"/>
          </w:tcPr>
          <w:p w14:paraId="20A2EC93" w14:textId="77777777" w:rsidR="00B3300B" w:rsidRDefault="00B3300B" w:rsidP="0022097B">
            <w:pPr>
              <w:jc w:val="center"/>
            </w:pPr>
            <w:r>
              <w:t>1</w:t>
            </w:r>
          </w:p>
        </w:tc>
        <w:tc>
          <w:tcPr>
            <w:tcW w:w="1129" w:type="dxa"/>
          </w:tcPr>
          <w:p w14:paraId="255A7CB9" w14:textId="77777777" w:rsidR="00B3300B" w:rsidRDefault="00B3300B" w:rsidP="0022097B">
            <w:pPr>
              <w:jc w:val="right"/>
            </w:pPr>
            <w:r>
              <w:t>1,409</w:t>
            </w:r>
          </w:p>
        </w:tc>
        <w:tc>
          <w:tcPr>
            <w:tcW w:w="1336" w:type="dxa"/>
          </w:tcPr>
          <w:p w14:paraId="1B6F9D53" w14:textId="77777777" w:rsidR="00B3300B" w:rsidRDefault="00B3300B" w:rsidP="0022097B">
            <w:pPr>
              <w:jc w:val="right"/>
            </w:pPr>
            <w:r>
              <w:t>656 (47%)</w:t>
            </w:r>
          </w:p>
        </w:tc>
        <w:tc>
          <w:tcPr>
            <w:tcW w:w="1336" w:type="dxa"/>
          </w:tcPr>
          <w:p w14:paraId="23F34402" w14:textId="77777777" w:rsidR="00B3300B" w:rsidRDefault="00B3300B" w:rsidP="0022097B">
            <w:pPr>
              <w:jc w:val="right"/>
            </w:pPr>
            <w:r>
              <w:t>290 (21%)</w:t>
            </w:r>
          </w:p>
        </w:tc>
        <w:tc>
          <w:tcPr>
            <w:tcW w:w="1336" w:type="dxa"/>
          </w:tcPr>
          <w:p w14:paraId="4684C5CF" w14:textId="77777777" w:rsidR="00B3300B" w:rsidRDefault="00B3300B" w:rsidP="0022097B">
            <w:pPr>
              <w:jc w:val="right"/>
            </w:pPr>
            <w:r>
              <w:t>262 (19%)</w:t>
            </w:r>
          </w:p>
        </w:tc>
        <w:tc>
          <w:tcPr>
            <w:tcW w:w="1336" w:type="dxa"/>
          </w:tcPr>
          <w:p w14:paraId="6EA5822B" w14:textId="77777777" w:rsidR="00B3300B" w:rsidRDefault="00B3300B" w:rsidP="0022097B">
            <w:pPr>
              <w:jc w:val="right"/>
            </w:pPr>
            <w:r>
              <w:t>201 (14%)</w:t>
            </w:r>
          </w:p>
        </w:tc>
      </w:tr>
      <w:tr w:rsidR="00B3300B" w14:paraId="556A8E5E" w14:textId="77777777" w:rsidTr="0022097B">
        <w:trPr>
          <w:jc w:val="center"/>
        </w:trPr>
        <w:tc>
          <w:tcPr>
            <w:tcW w:w="1136" w:type="dxa"/>
            <w:vMerge/>
          </w:tcPr>
          <w:p w14:paraId="61770044" w14:textId="77777777" w:rsidR="00B3300B" w:rsidRDefault="00B3300B" w:rsidP="0022097B"/>
        </w:tc>
        <w:tc>
          <w:tcPr>
            <w:tcW w:w="955" w:type="dxa"/>
            <w:shd w:val="clear" w:color="auto" w:fill="D9E2F3" w:themeFill="accent1" w:themeFillTint="33"/>
          </w:tcPr>
          <w:p w14:paraId="2D520CDE" w14:textId="77777777" w:rsidR="00B3300B" w:rsidRDefault="00B3300B" w:rsidP="0022097B">
            <w:pPr>
              <w:jc w:val="center"/>
            </w:pPr>
            <w:r>
              <w:t>2</w:t>
            </w:r>
          </w:p>
        </w:tc>
        <w:tc>
          <w:tcPr>
            <w:tcW w:w="1129" w:type="dxa"/>
            <w:shd w:val="clear" w:color="auto" w:fill="D9E2F3" w:themeFill="accent1" w:themeFillTint="33"/>
          </w:tcPr>
          <w:p w14:paraId="3FC46429" w14:textId="77777777" w:rsidR="00B3300B" w:rsidRDefault="00B3300B" w:rsidP="0022097B">
            <w:pPr>
              <w:jc w:val="right"/>
            </w:pPr>
            <w:r>
              <w:t>5,886</w:t>
            </w:r>
          </w:p>
        </w:tc>
        <w:tc>
          <w:tcPr>
            <w:tcW w:w="1336" w:type="dxa"/>
            <w:shd w:val="clear" w:color="auto" w:fill="D9E2F3" w:themeFill="accent1" w:themeFillTint="33"/>
          </w:tcPr>
          <w:p w14:paraId="6C43459E" w14:textId="77777777" w:rsidR="00B3300B" w:rsidRDefault="00B3300B" w:rsidP="0022097B">
            <w:pPr>
              <w:jc w:val="right"/>
            </w:pPr>
            <w:r>
              <w:t>2,753 (47%)</w:t>
            </w:r>
          </w:p>
        </w:tc>
        <w:tc>
          <w:tcPr>
            <w:tcW w:w="1336" w:type="dxa"/>
            <w:shd w:val="clear" w:color="auto" w:fill="D9E2F3" w:themeFill="accent1" w:themeFillTint="33"/>
          </w:tcPr>
          <w:p w14:paraId="6BD2BE99" w14:textId="77777777" w:rsidR="00B3300B" w:rsidRDefault="00B3300B" w:rsidP="0022097B">
            <w:pPr>
              <w:jc w:val="right"/>
            </w:pPr>
            <w:r>
              <w:t>1,283 (22 %)</w:t>
            </w:r>
          </w:p>
        </w:tc>
        <w:tc>
          <w:tcPr>
            <w:tcW w:w="1336" w:type="dxa"/>
            <w:shd w:val="clear" w:color="auto" w:fill="D9E2F3" w:themeFill="accent1" w:themeFillTint="33"/>
          </w:tcPr>
          <w:p w14:paraId="0EE6EBB2" w14:textId="77777777" w:rsidR="00B3300B" w:rsidRDefault="00B3300B" w:rsidP="0022097B">
            <w:pPr>
              <w:jc w:val="right"/>
            </w:pPr>
            <w:r>
              <w:t>1,001 (17%)</w:t>
            </w:r>
          </w:p>
        </w:tc>
        <w:tc>
          <w:tcPr>
            <w:tcW w:w="1336" w:type="dxa"/>
            <w:shd w:val="clear" w:color="auto" w:fill="D9E2F3" w:themeFill="accent1" w:themeFillTint="33"/>
          </w:tcPr>
          <w:p w14:paraId="4BECC5BC" w14:textId="77777777" w:rsidR="00B3300B" w:rsidRDefault="00B3300B" w:rsidP="0022097B">
            <w:pPr>
              <w:jc w:val="right"/>
            </w:pPr>
            <w:r>
              <w:t>849 (14%)</w:t>
            </w:r>
          </w:p>
        </w:tc>
      </w:tr>
      <w:tr w:rsidR="00B3300B" w14:paraId="302E5D63" w14:textId="77777777" w:rsidTr="0022097B">
        <w:trPr>
          <w:jc w:val="center"/>
        </w:trPr>
        <w:tc>
          <w:tcPr>
            <w:tcW w:w="1136" w:type="dxa"/>
            <w:vMerge/>
          </w:tcPr>
          <w:p w14:paraId="73E49A84" w14:textId="77777777" w:rsidR="00B3300B" w:rsidRDefault="00B3300B" w:rsidP="0022097B"/>
        </w:tc>
        <w:tc>
          <w:tcPr>
            <w:tcW w:w="955" w:type="dxa"/>
          </w:tcPr>
          <w:p w14:paraId="2408A926" w14:textId="77777777" w:rsidR="00B3300B" w:rsidRDefault="00B3300B" w:rsidP="0022097B">
            <w:pPr>
              <w:jc w:val="center"/>
            </w:pPr>
            <w:r>
              <w:t>3</w:t>
            </w:r>
          </w:p>
        </w:tc>
        <w:tc>
          <w:tcPr>
            <w:tcW w:w="1129" w:type="dxa"/>
          </w:tcPr>
          <w:p w14:paraId="7B4DDF8F" w14:textId="77777777" w:rsidR="00B3300B" w:rsidRDefault="00B3300B" w:rsidP="0022097B">
            <w:pPr>
              <w:jc w:val="right"/>
            </w:pPr>
            <w:r>
              <w:t>2,093</w:t>
            </w:r>
          </w:p>
        </w:tc>
        <w:tc>
          <w:tcPr>
            <w:tcW w:w="1336" w:type="dxa"/>
          </w:tcPr>
          <w:p w14:paraId="75865919" w14:textId="77777777" w:rsidR="00B3300B" w:rsidRDefault="00B3300B" w:rsidP="0022097B">
            <w:pPr>
              <w:jc w:val="right"/>
            </w:pPr>
            <w:r>
              <w:t>894 (43%)</w:t>
            </w:r>
          </w:p>
        </w:tc>
        <w:tc>
          <w:tcPr>
            <w:tcW w:w="1336" w:type="dxa"/>
          </w:tcPr>
          <w:p w14:paraId="3E150081" w14:textId="77777777" w:rsidR="00B3300B" w:rsidRDefault="00B3300B" w:rsidP="0022097B">
            <w:pPr>
              <w:jc w:val="right"/>
            </w:pPr>
            <w:r>
              <w:t>443 (21%)</w:t>
            </w:r>
          </w:p>
        </w:tc>
        <w:tc>
          <w:tcPr>
            <w:tcW w:w="1336" w:type="dxa"/>
          </w:tcPr>
          <w:p w14:paraId="46C12869" w14:textId="77777777" w:rsidR="00B3300B" w:rsidRDefault="00B3300B" w:rsidP="0022097B">
            <w:pPr>
              <w:jc w:val="right"/>
            </w:pPr>
            <w:r>
              <w:t>399 (19%)</w:t>
            </w:r>
          </w:p>
        </w:tc>
        <w:tc>
          <w:tcPr>
            <w:tcW w:w="1336" w:type="dxa"/>
          </w:tcPr>
          <w:p w14:paraId="7B380BEC" w14:textId="77777777" w:rsidR="00B3300B" w:rsidRDefault="00B3300B" w:rsidP="0022097B">
            <w:pPr>
              <w:jc w:val="right"/>
            </w:pPr>
            <w:r>
              <w:t>357 (17%)</w:t>
            </w:r>
          </w:p>
        </w:tc>
      </w:tr>
    </w:tbl>
    <w:p w14:paraId="3E2D6887" w14:textId="77777777" w:rsidR="009B6D2D" w:rsidRDefault="009B6D2D" w:rsidP="00AA2925">
      <w:pPr>
        <w:jc w:val="center"/>
      </w:pPr>
    </w:p>
    <w:p w14:paraId="50ECB25E" w14:textId="1B84513E" w:rsidR="006E6B45" w:rsidRDefault="0538312F" w:rsidP="00AA2925">
      <w:pPr>
        <w:jc w:val="center"/>
      </w:pPr>
      <w:r>
        <w:rPr>
          <w:noProof/>
        </w:rPr>
        <w:drawing>
          <wp:inline distT="0" distB="0" distL="0" distR="0" wp14:anchorId="186ACC28" wp14:editId="1F0BDF80">
            <wp:extent cx="3760967" cy="4633313"/>
            <wp:effectExtent l="0" t="0" r="0" b="0"/>
            <wp:docPr id="22" name="Picture 2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20">
                      <a:extLst>
                        <a:ext uri="{28A0092B-C50C-407E-A947-70E740481C1C}">
                          <a14:useLocalDpi xmlns:a14="http://schemas.microsoft.com/office/drawing/2010/main" val="0"/>
                        </a:ext>
                      </a:extLst>
                    </a:blip>
                    <a:stretch>
                      <a:fillRect/>
                    </a:stretch>
                  </pic:blipFill>
                  <pic:spPr>
                    <a:xfrm>
                      <a:off x="0" y="0"/>
                      <a:ext cx="3770683" cy="4645283"/>
                    </a:xfrm>
                    <a:prstGeom prst="rect">
                      <a:avLst/>
                    </a:prstGeom>
                  </pic:spPr>
                </pic:pic>
              </a:graphicData>
            </a:graphic>
          </wp:inline>
        </w:drawing>
      </w:r>
    </w:p>
    <w:p w14:paraId="3F4D61E2" w14:textId="57F2D630" w:rsidR="00503B52" w:rsidRPr="007278C8" w:rsidRDefault="00503B52" w:rsidP="00503B52">
      <w:pPr>
        <w:pStyle w:val="Caption"/>
        <w:jc w:val="center"/>
      </w:pPr>
      <w:bookmarkStart w:id="38" w:name="_Ref100302584"/>
      <w:bookmarkStart w:id="39" w:name="_Ref87602343"/>
      <w:bookmarkStart w:id="40" w:name="_Ref94256015"/>
      <w:bookmarkStart w:id="41" w:name="_Toc146888640"/>
      <w:r>
        <w:t xml:space="preserve">Figure </w:t>
      </w:r>
      <w:r w:rsidR="005911C7">
        <w:fldChar w:fldCharType="begin"/>
      </w:r>
      <w:r w:rsidR="005911C7">
        <w:instrText xml:space="preserve"> STYLEREF 1 \s </w:instrText>
      </w:r>
      <w:r w:rsidR="005911C7">
        <w:fldChar w:fldCharType="separate"/>
      </w:r>
      <w:r w:rsidR="0085556F">
        <w:rPr>
          <w:noProof/>
        </w:rPr>
        <w:t>3</w:t>
      </w:r>
      <w:r w:rsidR="005911C7">
        <w:rPr>
          <w:noProof/>
        </w:rPr>
        <w:fldChar w:fldCharType="end"/>
      </w:r>
      <w:r w:rsidR="00475D87">
        <w:noBreakHyphen/>
      </w:r>
      <w:r w:rsidR="005911C7">
        <w:fldChar w:fldCharType="begin"/>
      </w:r>
      <w:r w:rsidR="005911C7">
        <w:instrText xml:space="preserve"> SEQ Figure \* ARABIC \s 1 </w:instrText>
      </w:r>
      <w:r w:rsidR="005911C7">
        <w:fldChar w:fldCharType="separate"/>
      </w:r>
      <w:r w:rsidR="0085556F">
        <w:rPr>
          <w:noProof/>
        </w:rPr>
        <w:t>3</w:t>
      </w:r>
      <w:r w:rsidR="005911C7">
        <w:rPr>
          <w:noProof/>
        </w:rPr>
        <w:fldChar w:fldCharType="end"/>
      </w:r>
      <w:bookmarkEnd w:id="38"/>
      <w:bookmarkEnd w:id="39"/>
      <w:bookmarkEnd w:id="40"/>
      <w:r>
        <w:t>.Total precipitation (inches) for baseline 1% event across Hondo watershed</w:t>
      </w:r>
      <w:bookmarkEnd w:id="41"/>
    </w:p>
    <w:p w14:paraId="0EF8B44B" w14:textId="11BB784A" w:rsidR="007D0B91" w:rsidRDefault="007D0B91" w:rsidP="00872C87">
      <w:pPr>
        <w:pStyle w:val="Caption"/>
        <w:keepNext/>
      </w:pPr>
    </w:p>
    <w:p w14:paraId="6B739DD0" w14:textId="5FC948AE" w:rsidR="00735751" w:rsidRPr="004C1A9F" w:rsidRDefault="00735751" w:rsidP="004D6D3E">
      <w:pPr>
        <w:jc w:val="center"/>
      </w:pPr>
      <w:r>
        <w:rPr>
          <w:noProof/>
        </w:rPr>
        <w:drawing>
          <wp:inline distT="0" distB="0" distL="0" distR="0" wp14:anchorId="47F61A5F" wp14:editId="1D4B27DA">
            <wp:extent cx="3711262" cy="2933954"/>
            <wp:effectExtent l="19050" t="19050" r="22860" b="19050"/>
            <wp:docPr id="38" name="Picture 3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Map&#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3711262" cy="2933954"/>
                    </a:xfrm>
                    <a:prstGeom prst="rect">
                      <a:avLst/>
                    </a:prstGeom>
                    <a:ln>
                      <a:solidFill>
                        <a:schemeClr val="tx1"/>
                      </a:solidFill>
                    </a:ln>
                  </pic:spPr>
                </pic:pic>
              </a:graphicData>
            </a:graphic>
          </wp:inline>
        </w:drawing>
      </w:r>
    </w:p>
    <w:p w14:paraId="291C288C" w14:textId="75771210" w:rsidR="007D0B91" w:rsidRDefault="007D0B91" w:rsidP="00AA2925">
      <w:pPr>
        <w:pStyle w:val="Caption"/>
      </w:pPr>
      <w:bookmarkStart w:id="42" w:name="_Ref94255895"/>
      <w:bookmarkStart w:id="43" w:name="_Ref100303174"/>
      <w:bookmarkStart w:id="44" w:name="_Toc146888641"/>
      <w:r>
        <w:t xml:space="preserve">Figure </w:t>
      </w:r>
      <w:r w:rsidR="005911C7">
        <w:fldChar w:fldCharType="begin"/>
      </w:r>
      <w:r w:rsidR="005911C7">
        <w:instrText xml:space="preserve"> STYLEREF 1 \s </w:instrText>
      </w:r>
      <w:r w:rsidR="005911C7">
        <w:fldChar w:fldCharType="separate"/>
      </w:r>
      <w:r w:rsidR="0085556F">
        <w:rPr>
          <w:noProof/>
        </w:rPr>
        <w:t>3</w:t>
      </w:r>
      <w:r w:rsidR="005911C7">
        <w:rPr>
          <w:noProof/>
        </w:rPr>
        <w:fldChar w:fldCharType="end"/>
      </w:r>
      <w:r w:rsidR="00475D87">
        <w:noBreakHyphen/>
      </w:r>
      <w:r w:rsidR="005911C7">
        <w:fldChar w:fldCharType="begin"/>
      </w:r>
      <w:r w:rsidR="005911C7">
        <w:instrText xml:space="preserve"> SEQ Figure \* ARABIC \s 1 </w:instrText>
      </w:r>
      <w:r w:rsidR="005911C7">
        <w:fldChar w:fldCharType="separate"/>
      </w:r>
      <w:r w:rsidR="0085556F">
        <w:rPr>
          <w:noProof/>
        </w:rPr>
        <w:t>4</w:t>
      </w:r>
      <w:r w:rsidR="005911C7">
        <w:rPr>
          <w:noProof/>
        </w:rPr>
        <w:fldChar w:fldCharType="end"/>
      </w:r>
      <w:bookmarkEnd w:id="42"/>
      <w:bookmarkEnd w:id="43"/>
      <w:r w:rsidR="005708D1">
        <w:t>:</w:t>
      </w:r>
      <w:r>
        <w:t xml:space="preserve"> </w:t>
      </w:r>
      <w:r w:rsidR="00C11F58">
        <w:t>NOAA Atlas 14 Volume 11 – Texas T</w:t>
      </w:r>
      <w:r w:rsidR="008173CF">
        <w:t xml:space="preserve">emporal </w:t>
      </w:r>
      <w:r w:rsidR="00C11F58">
        <w:t>D</w:t>
      </w:r>
      <w:r w:rsidR="008173CF">
        <w:t xml:space="preserve">istribution </w:t>
      </w:r>
      <w:r w:rsidR="00C11F58">
        <w:t>Areas</w:t>
      </w:r>
      <w:r w:rsidR="00A13D94">
        <w:t>: Interior Highlands (1), Central Plains (2), and Gul</w:t>
      </w:r>
      <w:r w:rsidR="0052451E">
        <w:t>f</w:t>
      </w:r>
      <w:r w:rsidR="00A13D94">
        <w:t xml:space="preserve"> Coast (3) regions</w:t>
      </w:r>
      <w:r w:rsidR="00414C6D">
        <w:t>.</w:t>
      </w:r>
      <w:bookmarkEnd w:id="44"/>
    </w:p>
    <w:p w14:paraId="78FB3317" w14:textId="1228114E" w:rsidR="00CD576E" w:rsidRPr="00E0625C" w:rsidRDefault="00CD576E">
      <w:pPr>
        <w:pStyle w:val="Heading2"/>
      </w:pPr>
      <w:bookmarkStart w:id="45" w:name="_Ref132743897"/>
      <w:bookmarkStart w:id="46" w:name="_Toc146888605"/>
      <w:r w:rsidRPr="00E0625C">
        <w:t>Infiltration Parameters</w:t>
      </w:r>
      <w:bookmarkEnd w:id="45"/>
      <w:bookmarkEnd w:id="46"/>
    </w:p>
    <w:p w14:paraId="7DC7E42F" w14:textId="483A14D2" w:rsidR="00A05C61" w:rsidRDefault="00A05C61" w:rsidP="00A05C61">
      <w:pPr>
        <w:rPr>
          <w:rFonts w:cstheme="minorHAnsi"/>
        </w:rPr>
      </w:pPr>
      <w:bookmarkStart w:id="47" w:name="_Hlk95212834"/>
      <w:r w:rsidRPr="001B7764">
        <w:rPr>
          <w:rFonts w:cstheme="minorHAnsi"/>
        </w:rPr>
        <w:t>The infiltration layer containing</w:t>
      </w:r>
      <w:r>
        <w:rPr>
          <w:rFonts w:cstheme="minorHAnsi"/>
        </w:rPr>
        <w:t xml:space="preserve"> attributes for</w:t>
      </w:r>
      <w:r w:rsidRPr="001B7764">
        <w:rPr>
          <w:rFonts w:cstheme="minorHAnsi"/>
        </w:rPr>
        <w:t xml:space="preserve"> S</w:t>
      </w:r>
      <w:r>
        <w:rPr>
          <w:rFonts w:cstheme="minorHAnsi"/>
        </w:rPr>
        <w:t xml:space="preserve">oil </w:t>
      </w:r>
      <w:r w:rsidRPr="001B7764">
        <w:rPr>
          <w:rFonts w:cstheme="minorHAnsi"/>
        </w:rPr>
        <w:t>C</w:t>
      </w:r>
      <w:r>
        <w:rPr>
          <w:rFonts w:cstheme="minorHAnsi"/>
        </w:rPr>
        <w:t xml:space="preserve">onservation </w:t>
      </w:r>
      <w:r w:rsidRPr="001B7764">
        <w:rPr>
          <w:rFonts w:cstheme="minorHAnsi"/>
        </w:rPr>
        <w:t>S</w:t>
      </w:r>
      <w:r>
        <w:rPr>
          <w:rFonts w:cstheme="minorHAnsi"/>
        </w:rPr>
        <w:t>urvey (</w:t>
      </w:r>
      <w:r w:rsidRPr="001B7764">
        <w:rPr>
          <w:rFonts w:cstheme="minorHAnsi"/>
        </w:rPr>
        <w:t>SCS</w:t>
      </w:r>
      <w:r>
        <w:rPr>
          <w:rFonts w:cstheme="minorHAnsi"/>
        </w:rPr>
        <w:t>; now the Natural Resources Conservation Survey (NRCS))</w:t>
      </w:r>
      <w:r w:rsidRPr="001B7764">
        <w:rPr>
          <w:rFonts w:cstheme="minorHAnsi"/>
        </w:rPr>
        <w:t xml:space="preserve"> </w:t>
      </w:r>
      <w:r>
        <w:rPr>
          <w:rFonts w:cstheme="minorHAnsi"/>
        </w:rPr>
        <w:t>c</w:t>
      </w:r>
      <w:r w:rsidRPr="001B7764">
        <w:rPr>
          <w:rFonts w:cstheme="minorHAnsi"/>
        </w:rPr>
        <w:t xml:space="preserve">urve </w:t>
      </w:r>
      <w:r>
        <w:rPr>
          <w:rFonts w:cstheme="minorHAnsi"/>
        </w:rPr>
        <w:t>n</w:t>
      </w:r>
      <w:r w:rsidRPr="001B7764">
        <w:rPr>
          <w:rFonts w:cstheme="minorHAnsi"/>
        </w:rPr>
        <w:t xml:space="preserve">umbers (CN), </w:t>
      </w:r>
      <w:r>
        <w:rPr>
          <w:rFonts w:cstheme="minorHAnsi"/>
        </w:rPr>
        <w:t>a</w:t>
      </w:r>
      <w:r w:rsidRPr="001B7764">
        <w:rPr>
          <w:rFonts w:cstheme="minorHAnsi"/>
        </w:rPr>
        <w:t xml:space="preserve">bstraction </w:t>
      </w:r>
      <w:r>
        <w:rPr>
          <w:rFonts w:cstheme="minorHAnsi"/>
        </w:rPr>
        <w:t>r</w:t>
      </w:r>
      <w:r w:rsidRPr="001B7764">
        <w:rPr>
          <w:rFonts w:cstheme="minorHAnsi"/>
        </w:rPr>
        <w:t xml:space="preserve">atio, and </w:t>
      </w:r>
      <w:r>
        <w:rPr>
          <w:rFonts w:cstheme="minorHAnsi"/>
        </w:rPr>
        <w:t>m</w:t>
      </w:r>
      <w:r w:rsidRPr="001B7764">
        <w:rPr>
          <w:rFonts w:cstheme="minorHAnsi"/>
        </w:rPr>
        <w:t xml:space="preserve">inimum </w:t>
      </w:r>
      <w:r>
        <w:rPr>
          <w:rFonts w:cstheme="minorHAnsi"/>
        </w:rPr>
        <w:t>i</w:t>
      </w:r>
      <w:r w:rsidRPr="001B7764">
        <w:rPr>
          <w:rFonts w:cstheme="minorHAnsi"/>
        </w:rPr>
        <w:t xml:space="preserve">nfiltration </w:t>
      </w:r>
      <w:r>
        <w:rPr>
          <w:rFonts w:cstheme="minorHAnsi"/>
        </w:rPr>
        <w:t>r</w:t>
      </w:r>
      <w:r w:rsidRPr="001B7764">
        <w:rPr>
          <w:rFonts w:cstheme="minorHAnsi"/>
        </w:rPr>
        <w:t>ate</w:t>
      </w:r>
      <w:r>
        <w:rPr>
          <w:rFonts w:cstheme="minorHAnsi"/>
        </w:rPr>
        <w:t xml:space="preserve"> </w:t>
      </w:r>
      <w:r w:rsidRPr="0041151E">
        <w:rPr>
          <w:rFonts w:cstheme="minorHAnsi"/>
        </w:rPr>
        <w:t>(</w:t>
      </w:r>
      <w:r w:rsidRPr="00264B31">
        <w:rPr>
          <w:rFonts w:cstheme="minorHAnsi"/>
        </w:rPr>
        <w:fldChar w:fldCharType="begin"/>
      </w:r>
      <w:r w:rsidRPr="00264B31">
        <w:rPr>
          <w:rFonts w:cstheme="minorHAnsi"/>
        </w:rPr>
        <w:instrText xml:space="preserve"> REF _Ref95208403 \h </w:instrText>
      </w:r>
      <w:r>
        <w:rPr>
          <w:rFonts w:cstheme="minorHAnsi"/>
        </w:rPr>
        <w:instrText xml:space="preserve"> \* MERGEFORMAT </w:instrText>
      </w:r>
      <w:r w:rsidRPr="00264B31">
        <w:rPr>
          <w:rFonts w:cstheme="minorHAnsi"/>
        </w:rPr>
      </w:r>
      <w:r w:rsidRPr="00264B31">
        <w:rPr>
          <w:rFonts w:cstheme="minorHAnsi"/>
        </w:rPr>
        <w:fldChar w:fldCharType="separate"/>
      </w:r>
      <w:r w:rsidR="0085556F">
        <w:t xml:space="preserve">Table </w:t>
      </w:r>
      <w:r w:rsidR="0085556F">
        <w:rPr>
          <w:noProof/>
        </w:rPr>
        <w:t>3</w:t>
      </w:r>
      <w:r w:rsidR="0085556F">
        <w:rPr>
          <w:noProof/>
        </w:rPr>
        <w:noBreakHyphen/>
        <w:t>2</w:t>
      </w:r>
      <w:r w:rsidRPr="00264B31">
        <w:rPr>
          <w:rFonts w:cstheme="minorHAnsi"/>
        </w:rPr>
        <w:fldChar w:fldCharType="end"/>
      </w:r>
      <w:r w:rsidRPr="0041151E">
        <w:rPr>
          <w:rFonts w:cstheme="minorHAnsi"/>
        </w:rPr>
        <w:t xml:space="preserve">) was </w:t>
      </w:r>
      <w:r>
        <w:rPr>
          <w:rFonts w:cstheme="minorHAnsi"/>
        </w:rPr>
        <w:t xml:space="preserve"> developed</w:t>
      </w:r>
      <w:r w:rsidRPr="001B7764">
        <w:rPr>
          <w:rFonts w:cstheme="minorHAnsi"/>
        </w:rPr>
        <w:t xml:space="preserve"> in </w:t>
      </w:r>
      <w:r w:rsidRPr="000A172C">
        <w:rPr>
          <w:rFonts w:cstheme="minorHAnsi"/>
        </w:rPr>
        <w:t>ArcGIS</w:t>
      </w:r>
      <w:r w:rsidRPr="001B7764">
        <w:rPr>
          <w:rFonts w:cstheme="minorHAnsi"/>
        </w:rPr>
        <w:t xml:space="preserve"> using the </w:t>
      </w:r>
      <w:r w:rsidRPr="000A172C">
        <w:rPr>
          <w:rFonts w:cstheme="minorHAnsi"/>
        </w:rPr>
        <w:t>National Land Cover Database</w:t>
      </w:r>
      <w:r>
        <w:rPr>
          <w:rFonts w:cstheme="minorHAnsi"/>
        </w:rPr>
        <w:t xml:space="preserve"> (NLCD)</w:t>
      </w:r>
      <w:r w:rsidRPr="000A172C">
        <w:rPr>
          <w:rFonts w:cstheme="minorHAnsi"/>
        </w:rPr>
        <w:t xml:space="preserve"> and NRCS soil data</w:t>
      </w:r>
      <w:r>
        <w:rPr>
          <w:rFonts w:cstheme="minorHAnsi"/>
        </w:rPr>
        <w:t xml:space="preserve"> from the USGS Soils Survey Geographic Database (SSURGO) (SSURGO 2020; MRCL 2019)</w:t>
      </w:r>
      <w:r w:rsidRPr="001B7764">
        <w:rPr>
          <w:rFonts w:cstheme="minorHAnsi"/>
        </w:rPr>
        <w:t xml:space="preserve">. </w:t>
      </w:r>
    </w:p>
    <w:p w14:paraId="7889CE90" w14:textId="5F7D6212" w:rsidR="00A05C61" w:rsidRDefault="00A05C61" w:rsidP="00A05C61">
      <w:pPr>
        <w:pStyle w:val="Caption"/>
        <w:keepNext/>
        <w:jc w:val="center"/>
      </w:pPr>
      <w:bookmarkStart w:id="48" w:name="_Ref95208403"/>
      <w:bookmarkStart w:id="49" w:name="_Toc97105305"/>
      <w:bookmarkStart w:id="50" w:name="_Hlk95212800"/>
      <w:bookmarkStart w:id="51" w:name="_Toc146888665"/>
      <w:bookmarkEnd w:id="47"/>
      <w:r>
        <w:t xml:space="preserve">Table </w:t>
      </w:r>
      <w:r>
        <w:fldChar w:fldCharType="begin"/>
      </w:r>
      <w:r>
        <w:instrText>STYLEREF 1 \s</w:instrText>
      </w:r>
      <w:r>
        <w:fldChar w:fldCharType="separate"/>
      </w:r>
      <w:r w:rsidR="0085556F">
        <w:rPr>
          <w:noProof/>
        </w:rPr>
        <w:t>3</w:t>
      </w:r>
      <w:r>
        <w:fldChar w:fldCharType="end"/>
      </w:r>
      <w:r>
        <w:noBreakHyphen/>
      </w:r>
      <w:r>
        <w:fldChar w:fldCharType="begin"/>
      </w:r>
      <w:r>
        <w:instrText>SEQ Table \* ARABIC \s 1</w:instrText>
      </w:r>
      <w:r>
        <w:fldChar w:fldCharType="separate"/>
      </w:r>
      <w:r w:rsidR="0085556F">
        <w:rPr>
          <w:noProof/>
        </w:rPr>
        <w:t>2</w:t>
      </w:r>
      <w:r>
        <w:fldChar w:fldCharType="end"/>
      </w:r>
      <w:bookmarkEnd w:id="48"/>
      <w:r w:rsidR="000C57F3">
        <w:t xml:space="preserve">. </w:t>
      </w:r>
      <w:r>
        <w:t>SCS Hydrologic Soil Groups and Infiltration Parameters (Source: USACE 2021)</w:t>
      </w:r>
      <w:bookmarkEnd w:id="49"/>
      <w:bookmarkEnd w:id="51"/>
    </w:p>
    <w:tbl>
      <w:tblPr>
        <w:tblW w:w="8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35"/>
        <w:gridCol w:w="2070"/>
        <w:gridCol w:w="2210"/>
      </w:tblGrid>
      <w:tr w:rsidR="00A05C61" w:rsidRPr="00BC115B" w14:paraId="5E43F744" w14:textId="77777777" w:rsidTr="00F472B2">
        <w:trPr>
          <w:trHeight w:val="903"/>
          <w:tblHeader/>
          <w:jc w:val="center"/>
        </w:trPr>
        <w:tc>
          <w:tcPr>
            <w:tcW w:w="4135" w:type="dxa"/>
            <w:shd w:val="clear" w:color="000000" w:fill="4472C4"/>
            <w:noWrap/>
            <w:vAlign w:val="center"/>
            <w:hideMark/>
          </w:tcPr>
          <w:p w14:paraId="59C6754E" w14:textId="77777777" w:rsidR="00A05C61" w:rsidRPr="001B7764" w:rsidRDefault="00A05C61" w:rsidP="00F472B2">
            <w:pPr>
              <w:spacing w:after="0" w:line="240" w:lineRule="auto"/>
              <w:jc w:val="center"/>
              <w:rPr>
                <w:rFonts w:eastAsia="Times New Roman" w:cstheme="minorHAnsi"/>
                <w:b/>
                <w:bCs/>
                <w:color w:val="FFFFFF"/>
              </w:rPr>
            </w:pPr>
            <w:r w:rsidRPr="001B7764">
              <w:rPr>
                <w:rFonts w:eastAsia="Times New Roman" w:cstheme="minorHAnsi"/>
                <w:b/>
                <w:bCs/>
                <w:color w:val="FFFFFF"/>
              </w:rPr>
              <w:t>Hydrologic Soil Group</w:t>
            </w:r>
          </w:p>
        </w:tc>
        <w:tc>
          <w:tcPr>
            <w:tcW w:w="2070" w:type="dxa"/>
            <w:shd w:val="clear" w:color="000000" w:fill="4472C4"/>
            <w:vAlign w:val="center"/>
          </w:tcPr>
          <w:p w14:paraId="2D8F0914" w14:textId="77777777" w:rsidR="00A05C61" w:rsidRPr="001B7764" w:rsidRDefault="00A05C61" w:rsidP="00F472B2">
            <w:pPr>
              <w:spacing w:after="0" w:line="240" w:lineRule="auto"/>
              <w:jc w:val="center"/>
              <w:rPr>
                <w:rFonts w:eastAsia="Times New Roman" w:cstheme="minorHAnsi"/>
                <w:b/>
                <w:bCs/>
                <w:color w:val="FFFFFF"/>
              </w:rPr>
            </w:pPr>
            <w:r>
              <w:rPr>
                <w:rFonts w:eastAsia="Times New Roman" w:cstheme="minorHAnsi"/>
                <w:b/>
                <w:bCs/>
                <w:color w:val="FFFFFF"/>
              </w:rPr>
              <w:t>Range of Loss Rates (in./hour) (SCS 1986)</w:t>
            </w:r>
          </w:p>
        </w:tc>
        <w:tc>
          <w:tcPr>
            <w:tcW w:w="2210" w:type="dxa"/>
            <w:shd w:val="clear" w:color="000000" w:fill="4472C4"/>
            <w:vAlign w:val="center"/>
          </w:tcPr>
          <w:p w14:paraId="635C12A4" w14:textId="77777777" w:rsidR="00A05C61" w:rsidRDefault="00A05C61" w:rsidP="00F472B2">
            <w:pPr>
              <w:spacing w:after="0" w:line="240" w:lineRule="auto"/>
              <w:jc w:val="center"/>
              <w:rPr>
                <w:rFonts w:eastAsia="Times New Roman" w:cstheme="minorHAnsi"/>
                <w:b/>
                <w:bCs/>
                <w:color w:val="FFFFFF"/>
              </w:rPr>
            </w:pPr>
            <w:r>
              <w:rPr>
                <w:rFonts w:eastAsia="Times New Roman" w:cstheme="minorHAnsi"/>
                <w:b/>
                <w:bCs/>
                <w:color w:val="FFFFFF"/>
              </w:rPr>
              <w:t>Base Model Loss Rates (in./hour)</w:t>
            </w:r>
            <w:r w:rsidRPr="005E657F">
              <w:rPr>
                <w:rFonts w:eastAsia="Times New Roman" w:cstheme="minorHAnsi"/>
                <w:b/>
                <w:bCs/>
                <w:color w:val="FFFFFF"/>
                <w:vertAlign w:val="superscript"/>
              </w:rPr>
              <w:t xml:space="preserve"> *</w:t>
            </w:r>
            <w:r>
              <w:rPr>
                <w:rFonts w:eastAsia="Times New Roman" w:cstheme="minorHAnsi"/>
                <w:b/>
                <w:bCs/>
                <w:color w:val="FFFFFF"/>
              </w:rPr>
              <w:t xml:space="preserve"> </w:t>
            </w:r>
          </w:p>
        </w:tc>
      </w:tr>
      <w:tr w:rsidR="00A05C61" w:rsidRPr="00BC115B" w14:paraId="0BFE8B31" w14:textId="77777777" w:rsidTr="00F472B2">
        <w:trPr>
          <w:trHeight w:val="321"/>
          <w:jc w:val="center"/>
        </w:trPr>
        <w:tc>
          <w:tcPr>
            <w:tcW w:w="4135" w:type="dxa"/>
            <w:shd w:val="clear" w:color="auto" w:fill="auto"/>
            <w:noWrap/>
            <w:vAlign w:val="center"/>
            <w:hideMark/>
          </w:tcPr>
          <w:p w14:paraId="7071D5CD" w14:textId="77777777" w:rsidR="00A05C61" w:rsidRPr="001B7764" w:rsidRDefault="00A05C61" w:rsidP="00F472B2">
            <w:pPr>
              <w:spacing w:after="0" w:line="240" w:lineRule="auto"/>
              <w:rPr>
                <w:rFonts w:eastAsia="Times New Roman" w:cstheme="minorHAnsi"/>
                <w:color w:val="000000"/>
              </w:rPr>
            </w:pPr>
            <w:r>
              <w:rPr>
                <w:rFonts w:eastAsia="Times New Roman" w:cstheme="minorHAnsi"/>
                <w:color w:val="000000"/>
              </w:rPr>
              <w:t xml:space="preserve">A – deep sand, deep loess, aggregated silts </w:t>
            </w:r>
          </w:p>
        </w:tc>
        <w:tc>
          <w:tcPr>
            <w:tcW w:w="2070" w:type="dxa"/>
            <w:vAlign w:val="center"/>
          </w:tcPr>
          <w:p w14:paraId="5A23FB1A" w14:textId="77777777" w:rsidR="00A05C61" w:rsidRDefault="00A05C61" w:rsidP="00F472B2">
            <w:pPr>
              <w:spacing w:after="0" w:line="240" w:lineRule="auto"/>
              <w:jc w:val="center"/>
              <w:rPr>
                <w:rFonts w:eastAsia="Times New Roman" w:cstheme="minorHAnsi"/>
                <w:color w:val="000000"/>
              </w:rPr>
            </w:pPr>
            <w:r>
              <w:rPr>
                <w:rFonts w:eastAsia="Times New Roman" w:cstheme="minorHAnsi"/>
                <w:color w:val="000000"/>
              </w:rPr>
              <w:t>0.30 – 0.45</w:t>
            </w:r>
          </w:p>
        </w:tc>
        <w:tc>
          <w:tcPr>
            <w:tcW w:w="2210" w:type="dxa"/>
            <w:vAlign w:val="center"/>
          </w:tcPr>
          <w:p w14:paraId="3165085C" w14:textId="77777777" w:rsidR="00A05C61" w:rsidRDefault="00A05C61" w:rsidP="00F472B2">
            <w:pPr>
              <w:spacing w:after="0" w:line="240" w:lineRule="auto"/>
              <w:jc w:val="center"/>
              <w:rPr>
                <w:rFonts w:eastAsia="Times New Roman" w:cstheme="minorHAnsi"/>
                <w:color w:val="000000"/>
              </w:rPr>
            </w:pPr>
            <w:r>
              <w:rPr>
                <w:rFonts w:eastAsia="Times New Roman" w:cstheme="minorHAnsi"/>
                <w:color w:val="000000"/>
              </w:rPr>
              <w:t>0.30</w:t>
            </w:r>
          </w:p>
        </w:tc>
      </w:tr>
      <w:tr w:rsidR="00A05C61" w:rsidRPr="00BC115B" w14:paraId="206B1E1B" w14:textId="77777777" w:rsidTr="00F472B2">
        <w:trPr>
          <w:trHeight w:val="210"/>
          <w:jc w:val="center"/>
        </w:trPr>
        <w:tc>
          <w:tcPr>
            <w:tcW w:w="4135" w:type="dxa"/>
            <w:shd w:val="clear" w:color="auto" w:fill="auto"/>
            <w:noWrap/>
            <w:vAlign w:val="center"/>
          </w:tcPr>
          <w:p w14:paraId="3F2E7B24" w14:textId="77777777" w:rsidR="00A05C61" w:rsidRPr="001B7764" w:rsidRDefault="00A05C61" w:rsidP="00F472B2">
            <w:pPr>
              <w:spacing w:after="0" w:line="240" w:lineRule="auto"/>
              <w:rPr>
                <w:rFonts w:eastAsia="Times New Roman" w:cstheme="minorHAnsi"/>
                <w:color w:val="000000"/>
              </w:rPr>
            </w:pPr>
            <w:r>
              <w:rPr>
                <w:rFonts w:eastAsia="Times New Roman" w:cstheme="minorHAnsi"/>
                <w:color w:val="000000"/>
              </w:rPr>
              <w:t xml:space="preserve">B – shallow loess, sandy lam </w:t>
            </w:r>
          </w:p>
        </w:tc>
        <w:tc>
          <w:tcPr>
            <w:tcW w:w="2070" w:type="dxa"/>
            <w:vAlign w:val="center"/>
          </w:tcPr>
          <w:p w14:paraId="7536F196" w14:textId="77777777" w:rsidR="00A05C61" w:rsidRDefault="00A05C61" w:rsidP="00F472B2">
            <w:pPr>
              <w:spacing w:after="0" w:line="240" w:lineRule="auto"/>
              <w:jc w:val="center"/>
              <w:rPr>
                <w:rFonts w:eastAsia="Times New Roman" w:cstheme="minorHAnsi"/>
                <w:color w:val="000000"/>
              </w:rPr>
            </w:pPr>
            <w:r>
              <w:rPr>
                <w:rFonts w:eastAsia="Times New Roman" w:cstheme="minorHAnsi"/>
                <w:color w:val="000000"/>
              </w:rPr>
              <w:t>0.15 – 0.30</w:t>
            </w:r>
          </w:p>
        </w:tc>
        <w:tc>
          <w:tcPr>
            <w:tcW w:w="2210" w:type="dxa"/>
            <w:vAlign w:val="center"/>
          </w:tcPr>
          <w:p w14:paraId="57DEFBB4" w14:textId="77777777" w:rsidR="00A05C61" w:rsidRDefault="00A05C61" w:rsidP="00F472B2">
            <w:pPr>
              <w:spacing w:after="0" w:line="240" w:lineRule="auto"/>
              <w:jc w:val="center"/>
              <w:rPr>
                <w:rFonts w:eastAsia="Times New Roman" w:cstheme="minorHAnsi"/>
                <w:color w:val="000000"/>
              </w:rPr>
            </w:pPr>
            <w:r>
              <w:rPr>
                <w:rFonts w:eastAsia="Times New Roman" w:cstheme="minorHAnsi"/>
                <w:color w:val="000000"/>
              </w:rPr>
              <w:t>0.23</w:t>
            </w:r>
          </w:p>
        </w:tc>
      </w:tr>
      <w:tr w:rsidR="00A05C61" w:rsidRPr="00BC115B" w14:paraId="342FD322" w14:textId="77777777" w:rsidTr="00F472B2">
        <w:trPr>
          <w:trHeight w:val="321"/>
          <w:jc w:val="center"/>
        </w:trPr>
        <w:tc>
          <w:tcPr>
            <w:tcW w:w="4135" w:type="dxa"/>
            <w:tcBorders>
              <w:bottom w:val="single" w:sz="4" w:space="0" w:color="auto"/>
            </w:tcBorders>
            <w:shd w:val="clear" w:color="auto" w:fill="auto"/>
            <w:noWrap/>
            <w:vAlign w:val="center"/>
            <w:hideMark/>
          </w:tcPr>
          <w:p w14:paraId="486EB2FF" w14:textId="77777777" w:rsidR="00A05C61" w:rsidRPr="001B7764" w:rsidRDefault="00A05C61" w:rsidP="00F472B2">
            <w:pPr>
              <w:spacing w:after="0" w:line="240" w:lineRule="auto"/>
              <w:rPr>
                <w:rFonts w:eastAsia="Times New Roman" w:cstheme="minorHAnsi"/>
                <w:color w:val="000000"/>
              </w:rPr>
            </w:pPr>
            <w:r>
              <w:rPr>
                <w:rFonts w:eastAsia="Times New Roman" w:cstheme="minorHAnsi"/>
                <w:color w:val="000000"/>
              </w:rPr>
              <w:t xml:space="preserve">C – clay loams, shallow sandy loam, soils low in organic content, and soils usually high in clay </w:t>
            </w:r>
          </w:p>
        </w:tc>
        <w:tc>
          <w:tcPr>
            <w:tcW w:w="2070" w:type="dxa"/>
            <w:tcBorders>
              <w:bottom w:val="single" w:sz="4" w:space="0" w:color="auto"/>
            </w:tcBorders>
            <w:vAlign w:val="center"/>
          </w:tcPr>
          <w:p w14:paraId="59D5BB86" w14:textId="77777777" w:rsidR="00A05C61" w:rsidRDefault="00A05C61" w:rsidP="00F472B2">
            <w:pPr>
              <w:spacing w:after="0" w:line="240" w:lineRule="auto"/>
              <w:jc w:val="center"/>
              <w:rPr>
                <w:rFonts w:eastAsia="Times New Roman" w:cstheme="minorHAnsi"/>
                <w:color w:val="000000"/>
              </w:rPr>
            </w:pPr>
            <w:r>
              <w:rPr>
                <w:rFonts w:eastAsia="Times New Roman" w:cstheme="minorHAnsi"/>
                <w:color w:val="000000"/>
              </w:rPr>
              <w:t>0.05 – 0.15</w:t>
            </w:r>
          </w:p>
        </w:tc>
        <w:tc>
          <w:tcPr>
            <w:tcW w:w="2210" w:type="dxa"/>
            <w:tcBorders>
              <w:bottom w:val="single" w:sz="4" w:space="0" w:color="auto"/>
            </w:tcBorders>
            <w:vAlign w:val="center"/>
          </w:tcPr>
          <w:p w14:paraId="7787EA2E" w14:textId="77777777" w:rsidR="00A05C61" w:rsidRDefault="00A05C61" w:rsidP="00F472B2">
            <w:pPr>
              <w:spacing w:after="0" w:line="240" w:lineRule="auto"/>
              <w:jc w:val="center"/>
              <w:rPr>
                <w:rFonts w:eastAsia="Times New Roman" w:cstheme="minorHAnsi"/>
                <w:color w:val="000000"/>
              </w:rPr>
            </w:pPr>
            <w:r>
              <w:rPr>
                <w:rFonts w:eastAsia="Times New Roman" w:cstheme="minorHAnsi"/>
                <w:color w:val="000000"/>
              </w:rPr>
              <w:t>0.10</w:t>
            </w:r>
          </w:p>
        </w:tc>
      </w:tr>
      <w:tr w:rsidR="00A05C61" w:rsidRPr="00BC115B" w14:paraId="71063086" w14:textId="77777777" w:rsidTr="00F472B2">
        <w:trPr>
          <w:trHeight w:val="321"/>
          <w:jc w:val="center"/>
        </w:trPr>
        <w:tc>
          <w:tcPr>
            <w:tcW w:w="4135" w:type="dxa"/>
            <w:tcBorders>
              <w:bottom w:val="single" w:sz="4" w:space="0" w:color="auto"/>
            </w:tcBorders>
            <w:shd w:val="clear" w:color="auto" w:fill="auto"/>
            <w:noWrap/>
            <w:vAlign w:val="center"/>
            <w:hideMark/>
          </w:tcPr>
          <w:p w14:paraId="29C392E6" w14:textId="77777777" w:rsidR="00A05C61" w:rsidRPr="001B7764" w:rsidRDefault="00A05C61" w:rsidP="00F472B2">
            <w:pPr>
              <w:spacing w:after="0" w:line="240" w:lineRule="auto"/>
              <w:rPr>
                <w:rFonts w:eastAsia="Times New Roman" w:cstheme="minorHAnsi"/>
                <w:color w:val="000000"/>
              </w:rPr>
            </w:pPr>
            <w:r>
              <w:rPr>
                <w:rFonts w:eastAsia="Times New Roman" w:cstheme="minorHAnsi"/>
                <w:color w:val="000000"/>
              </w:rPr>
              <w:t xml:space="preserve">D – Soils that swell significantly when wet, heavy plastic clays, and certain saline soils </w:t>
            </w:r>
          </w:p>
        </w:tc>
        <w:tc>
          <w:tcPr>
            <w:tcW w:w="2070" w:type="dxa"/>
            <w:tcBorders>
              <w:bottom w:val="single" w:sz="4" w:space="0" w:color="auto"/>
            </w:tcBorders>
            <w:vAlign w:val="center"/>
          </w:tcPr>
          <w:p w14:paraId="4EE74956" w14:textId="77777777" w:rsidR="00A05C61" w:rsidRDefault="00A05C61" w:rsidP="00F472B2">
            <w:pPr>
              <w:spacing w:after="0" w:line="240" w:lineRule="auto"/>
              <w:jc w:val="center"/>
              <w:rPr>
                <w:rFonts w:eastAsia="Times New Roman" w:cstheme="minorHAnsi"/>
                <w:color w:val="000000"/>
              </w:rPr>
            </w:pPr>
            <w:r>
              <w:rPr>
                <w:rFonts w:eastAsia="Times New Roman" w:cstheme="minorHAnsi"/>
                <w:color w:val="000000"/>
              </w:rPr>
              <w:t>0.00 – 0.05</w:t>
            </w:r>
          </w:p>
        </w:tc>
        <w:tc>
          <w:tcPr>
            <w:tcW w:w="2210" w:type="dxa"/>
            <w:tcBorders>
              <w:bottom w:val="single" w:sz="4" w:space="0" w:color="auto"/>
            </w:tcBorders>
            <w:vAlign w:val="center"/>
          </w:tcPr>
          <w:p w14:paraId="19F54289" w14:textId="77777777" w:rsidR="00A05C61" w:rsidRDefault="00A05C61" w:rsidP="00F472B2">
            <w:pPr>
              <w:spacing w:after="0" w:line="240" w:lineRule="auto"/>
              <w:jc w:val="center"/>
              <w:rPr>
                <w:rFonts w:eastAsia="Times New Roman" w:cstheme="minorHAnsi"/>
                <w:color w:val="000000"/>
              </w:rPr>
            </w:pPr>
            <w:r>
              <w:rPr>
                <w:rFonts w:eastAsia="Times New Roman" w:cstheme="minorHAnsi"/>
                <w:color w:val="000000"/>
              </w:rPr>
              <w:t>0.05</w:t>
            </w:r>
          </w:p>
        </w:tc>
      </w:tr>
      <w:tr w:rsidR="00A05C61" w:rsidRPr="00BC115B" w14:paraId="7AB0CF4C" w14:textId="77777777" w:rsidTr="00F472B2">
        <w:trPr>
          <w:trHeight w:val="321"/>
          <w:jc w:val="center"/>
        </w:trPr>
        <w:tc>
          <w:tcPr>
            <w:tcW w:w="8415" w:type="dxa"/>
            <w:gridSpan w:val="3"/>
            <w:tcBorders>
              <w:top w:val="single" w:sz="4" w:space="0" w:color="auto"/>
              <w:left w:val="nil"/>
              <w:bottom w:val="nil"/>
              <w:right w:val="nil"/>
            </w:tcBorders>
            <w:shd w:val="clear" w:color="auto" w:fill="auto"/>
            <w:noWrap/>
            <w:vAlign w:val="center"/>
          </w:tcPr>
          <w:p w14:paraId="5FDA91BD" w14:textId="77777777" w:rsidR="00A05C61" w:rsidRDefault="00A05C61" w:rsidP="00036C13">
            <w:pPr>
              <w:spacing w:after="0" w:line="240" w:lineRule="auto"/>
              <w:rPr>
                <w:rFonts w:eastAsia="Times New Roman" w:cstheme="minorHAnsi"/>
                <w:color w:val="000000"/>
                <w:sz w:val="20"/>
                <w:szCs w:val="20"/>
              </w:rPr>
            </w:pPr>
            <w:r w:rsidRPr="00264B31">
              <w:rPr>
                <w:rFonts w:eastAsia="Times New Roman" w:cstheme="minorHAnsi"/>
                <w:color w:val="000000"/>
                <w:sz w:val="20"/>
                <w:szCs w:val="20"/>
              </w:rPr>
              <w:t xml:space="preserve">*Base </w:t>
            </w:r>
            <w:r>
              <w:rPr>
                <w:rFonts w:eastAsia="Times New Roman" w:cstheme="minorHAnsi"/>
                <w:color w:val="000000"/>
                <w:sz w:val="20"/>
                <w:szCs w:val="20"/>
              </w:rPr>
              <w:t xml:space="preserve">minimum </w:t>
            </w:r>
            <w:r w:rsidRPr="00264B31">
              <w:rPr>
                <w:rFonts w:eastAsia="Times New Roman" w:cstheme="minorHAnsi"/>
                <w:color w:val="000000"/>
                <w:sz w:val="20"/>
                <w:szCs w:val="20"/>
              </w:rPr>
              <w:t>infiltration rate chosen based on engineering judgement per regional experienc</w:t>
            </w:r>
            <w:r>
              <w:rPr>
                <w:rFonts w:eastAsia="Times New Roman" w:cstheme="minorHAnsi"/>
                <w:color w:val="000000"/>
                <w:sz w:val="20"/>
                <w:szCs w:val="20"/>
              </w:rPr>
              <w:t>e</w:t>
            </w:r>
          </w:p>
          <w:p w14:paraId="15806BB6" w14:textId="4C472170" w:rsidR="00A05C61" w:rsidRDefault="00A05C61" w:rsidP="00F472B2">
            <w:pPr>
              <w:spacing w:after="0" w:line="240" w:lineRule="auto"/>
              <w:rPr>
                <w:rFonts w:eastAsia="Times New Roman" w:cstheme="minorHAnsi"/>
                <w:color w:val="000000"/>
              </w:rPr>
            </w:pPr>
          </w:p>
        </w:tc>
      </w:tr>
    </w:tbl>
    <w:bookmarkEnd w:id="50"/>
    <w:p w14:paraId="46179069" w14:textId="7B744F92" w:rsidR="00227EB6" w:rsidRPr="000B21A4" w:rsidRDefault="00B965A5" w:rsidP="00227EB6">
      <w:pPr>
        <w:rPr>
          <w:rFonts w:cstheme="minorHAnsi"/>
        </w:rPr>
      </w:pPr>
      <w:r w:rsidRPr="009C5F32">
        <w:rPr>
          <w:rFonts w:cstheme="minorHAnsi"/>
        </w:rPr>
        <w:t xml:space="preserve">A land-use – soils – CN </w:t>
      </w:r>
      <w:r>
        <w:rPr>
          <w:rFonts w:cstheme="minorHAnsi"/>
        </w:rPr>
        <w:t>table</w:t>
      </w:r>
      <w:r w:rsidRPr="009C5F32">
        <w:rPr>
          <w:rFonts w:cstheme="minorHAnsi"/>
        </w:rPr>
        <w:t xml:space="preserve"> (</w:t>
      </w:r>
      <w:r w:rsidR="00342AC8">
        <w:rPr>
          <w:rFonts w:cstheme="minorHAnsi"/>
        </w:rPr>
        <w:fldChar w:fldCharType="begin"/>
      </w:r>
      <w:r w:rsidR="00342AC8">
        <w:rPr>
          <w:rFonts w:cstheme="minorHAnsi"/>
        </w:rPr>
        <w:instrText xml:space="preserve"> REF _Ref94256049 \h </w:instrText>
      </w:r>
      <w:r w:rsidR="00342AC8">
        <w:rPr>
          <w:rFonts w:cstheme="minorHAnsi"/>
        </w:rPr>
      </w:r>
      <w:r w:rsidR="00342AC8">
        <w:rPr>
          <w:rFonts w:cstheme="minorHAnsi"/>
        </w:rPr>
        <w:fldChar w:fldCharType="separate"/>
      </w:r>
      <w:r w:rsidR="0085556F" w:rsidRPr="001B74AC">
        <w:t xml:space="preserve">Table </w:t>
      </w:r>
      <w:r w:rsidR="0085556F">
        <w:rPr>
          <w:noProof/>
        </w:rPr>
        <w:t>3</w:t>
      </w:r>
      <w:r w:rsidR="0085556F" w:rsidRPr="001B74AC">
        <w:noBreakHyphen/>
      </w:r>
      <w:r w:rsidR="0085556F">
        <w:rPr>
          <w:noProof/>
        </w:rPr>
        <w:t>3</w:t>
      </w:r>
      <w:r w:rsidR="00342AC8">
        <w:rPr>
          <w:rFonts w:cstheme="minorHAnsi"/>
        </w:rPr>
        <w:fldChar w:fldCharType="end"/>
      </w:r>
      <w:r w:rsidRPr="009C5F32">
        <w:rPr>
          <w:rFonts w:cstheme="minorHAnsi"/>
        </w:rPr>
        <w:t xml:space="preserve">) </w:t>
      </w:r>
      <w:r w:rsidR="00227EB6" w:rsidRPr="000B21A4">
        <w:rPr>
          <w:rFonts w:cstheme="minorHAnsi"/>
        </w:rPr>
        <w:t xml:space="preserve">was </w:t>
      </w:r>
      <w:r w:rsidR="000C57F3">
        <w:rPr>
          <w:rFonts w:cstheme="minorHAnsi"/>
        </w:rPr>
        <w:t>applied</w:t>
      </w:r>
      <w:r w:rsidR="00227EB6" w:rsidRPr="000B21A4">
        <w:rPr>
          <w:rFonts w:cstheme="minorHAnsi"/>
        </w:rPr>
        <w:t xml:space="preserve"> to determine initial CN values for the study area. The selected CN values agree with CN ranges presented in </w:t>
      </w:r>
      <w:r w:rsidR="00227EB6" w:rsidRPr="000B21A4">
        <w:rPr>
          <w:rFonts w:cstheme="minorHAnsi"/>
          <w:i/>
          <w:iCs/>
        </w:rPr>
        <w:t xml:space="preserve">USDA Urban Hydrology for Small Watersheds </w:t>
      </w:r>
      <w:r w:rsidR="00227EB6" w:rsidRPr="000B21A4">
        <w:rPr>
          <w:rFonts w:cstheme="minorHAnsi"/>
        </w:rPr>
        <w:t>(TR-55) and tend toward the higher end of the established ranges for hydrologic conditions (</w:t>
      </w:r>
      <w:r w:rsidR="00227EB6" w:rsidRPr="000B21A4">
        <w:t xml:space="preserve">“Poor, Fair, </w:t>
      </w:r>
      <w:r w:rsidR="00227EB6" w:rsidRPr="000B21A4">
        <w:lastRenderedPageBreak/>
        <w:t>Good”)</w:t>
      </w:r>
      <w:r w:rsidR="00227EB6" w:rsidRPr="000B21A4">
        <w:rPr>
          <w:rFonts w:cstheme="minorHAnsi"/>
        </w:rPr>
        <w:t xml:space="preserve">. The higher CN values were chosen and applied in this study because this generally resulted in less parameter adjustment when validating models to USGS gage flows. </w:t>
      </w:r>
    </w:p>
    <w:p w14:paraId="110BEDC7" w14:textId="5E16AB1A" w:rsidR="00227EB6" w:rsidRPr="000B21A4" w:rsidRDefault="00227EB6" w:rsidP="00227EB6">
      <w:pPr>
        <w:rPr>
          <w:rFonts w:cstheme="minorHAnsi"/>
        </w:rPr>
      </w:pPr>
      <w:r w:rsidRPr="000B21A4">
        <w:rPr>
          <w:rFonts w:cstheme="minorHAnsi"/>
        </w:rPr>
        <w:t>The CN matrix was applied in conjunction with an initial loss rate (</w:t>
      </w:r>
      <w:r>
        <w:rPr>
          <w:rFonts w:cstheme="minorHAnsi"/>
        </w:rPr>
        <w:fldChar w:fldCharType="begin"/>
      </w:r>
      <w:r>
        <w:rPr>
          <w:rFonts w:cstheme="minorHAnsi"/>
        </w:rPr>
        <w:instrText xml:space="preserve"> REF _Ref95208403 \h </w:instrText>
      </w:r>
      <w:r>
        <w:rPr>
          <w:rFonts w:cstheme="minorHAnsi"/>
        </w:rPr>
      </w:r>
      <w:r>
        <w:rPr>
          <w:rFonts w:cstheme="minorHAnsi"/>
        </w:rPr>
        <w:fldChar w:fldCharType="separate"/>
      </w:r>
      <w:r w:rsidR="0085556F">
        <w:t xml:space="preserve">Table </w:t>
      </w:r>
      <w:r w:rsidR="0085556F">
        <w:rPr>
          <w:noProof/>
        </w:rPr>
        <w:t>3</w:t>
      </w:r>
      <w:r w:rsidR="0085556F">
        <w:noBreakHyphen/>
      </w:r>
      <w:r w:rsidR="0085556F">
        <w:rPr>
          <w:noProof/>
        </w:rPr>
        <w:t>2</w:t>
      </w:r>
      <w:r>
        <w:rPr>
          <w:rFonts w:cstheme="minorHAnsi"/>
        </w:rPr>
        <w:fldChar w:fldCharType="end"/>
      </w:r>
      <w:r w:rsidRPr="000B21A4">
        <w:rPr>
          <w:rFonts w:cstheme="minorHAnsi"/>
        </w:rPr>
        <w:t xml:space="preserve">) and initial abstraction ratio to create a base infiltration layer processed in each hydraulic model. Initial abstraction for the base layer was set to an abstraction ratio of 0.2 based on HEC-RAS 2D user’s manual (USACE 2021). The base infiltration layer was processed in </w:t>
      </w:r>
      <w:proofErr w:type="spellStart"/>
      <w:r w:rsidRPr="000B21A4">
        <w:rPr>
          <w:rFonts w:cstheme="minorHAnsi"/>
        </w:rPr>
        <w:t>HEC</w:t>
      </w:r>
      <w:proofErr w:type="spellEnd"/>
      <w:r w:rsidRPr="000B21A4">
        <w:rPr>
          <w:rFonts w:cstheme="minorHAnsi"/>
        </w:rPr>
        <w:t xml:space="preserve">-RAS </w:t>
      </w:r>
      <w:proofErr w:type="spellStart"/>
      <w:r w:rsidRPr="000B21A4">
        <w:rPr>
          <w:rFonts w:cstheme="minorHAnsi"/>
        </w:rPr>
        <w:t>RASMapper</w:t>
      </w:r>
      <w:proofErr w:type="spellEnd"/>
      <w:r w:rsidRPr="000B21A4">
        <w:rPr>
          <w:rFonts w:cstheme="minorHAnsi"/>
        </w:rPr>
        <w:t xml:space="preserve"> to create a spatially distributed raster dataset of the infiltration parameters. </w:t>
      </w:r>
    </w:p>
    <w:p w14:paraId="6BDAB9DE" w14:textId="1E5E8A7A" w:rsidR="004E7871" w:rsidRPr="007278C8" w:rsidRDefault="00227EB6" w:rsidP="004E7871">
      <w:pPr>
        <w:rPr>
          <w:rFonts w:cstheme="minorHAnsi"/>
        </w:rPr>
      </w:pPr>
      <w:r w:rsidRPr="000B21A4">
        <w:rPr>
          <w:rFonts w:cstheme="minorHAnsi"/>
        </w:rPr>
        <w:t xml:space="preserve">Further validation adjustment of base infiltration parameters (CN, abstraction ratio, loss rate) occurred on a per-model basis depending on available historical flow data at USGS gage stations and is discussed in Section </w:t>
      </w:r>
      <w:r w:rsidRPr="008F7FA2">
        <w:rPr>
          <w:rFonts w:cstheme="minorHAnsi"/>
        </w:rPr>
        <w:fldChar w:fldCharType="begin"/>
      </w:r>
      <w:r w:rsidRPr="000B21A4">
        <w:rPr>
          <w:rFonts w:cstheme="minorHAnsi"/>
        </w:rPr>
        <w:instrText xml:space="preserve"> REF _Ref94256175 \r \h  \* MERGEFORMAT </w:instrText>
      </w:r>
      <w:r w:rsidRPr="008F7FA2">
        <w:rPr>
          <w:rFonts w:cstheme="minorHAnsi"/>
        </w:rPr>
      </w:r>
      <w:r w:rsidRPr="008F7FA2">
        <w:rPr>
          <w:rFonts w:cstheme="minorHAnsi"/>
        </w:rPr>
        <w:fldChar w:fldCharType="separate"/>
      </w:r>
      <w:r w:rsidR="0085556F">
        <w:rPr>
          <w:rFonts w:cstheme="minorHAnsi"/>
        </w:rPr>
        <w:t>4.6</w:t>
      </w:r>
      <w:r w:rsidRPr="008F7FA2">
        <w:rPr>
          <w:rFonts w:cstheme="minorHAnsi"/>
        </w:rPr>
        <w:fldChar w:fldCharType="end"/>
      </w:r>
      <w:r w:rsidRPr="000B21A4">
        <w:rPr>
          <w:rFonts w:cstheme="minorHAnsi"/>
        </w:rPr>
        <w:t>.</w:t>
      </w:r>
    </w:p>
    <w:p w14:paraId="26145D92" w14:textId="032B4B35" w:rsidR="006F1308" w:rsidRPr="008F7FA2" w:rsidRDefault="006F1308" w:rsidP="006F1308">
      <w:pPr>
        <w:pStyle w:val="Caption"/>
        <w:jc w:val="center"/>
        <w:rPr>
          <w:b w:val="0"/>
          <w:bCs w:val="0"/>
        </w:rPr>
      </w:pPr>
      <w:bookmarkStart w:id="52" w:name="_Ref94256049"/>
      <w:bookmarkStart w:id="53" w:name="_Ref93665477"/>
      <w:bookmarkStart w:id="54" w:name="_Toc132694969"/>
      <w:bookmarkStart w:id="55" w:name="_Toc146888666"/>
      <w:r w:rsidRPr="001B74AC">
        <w:t xml:space="preserve">Table </w:t>
      </w:r>
      <w:r w:rsidRPr="008F7FA2">
        <w:fldChar w:fldCharType="begin"/>
      </w:r>
      <w:r w:rsidRPr="001B74AC">
        <w:instrText>STYLEREF 1 \s</w:instrText>
      </w:r>
      <w:r w:rsidRPr="008F7FA2">
        <w:fldChar w:fldCharType="separate"/>
      </w:r>
      <w:r w:rsidR="0085556F">
        <w:rPr>
          <w:noProof/>
        </w:rPr>
        <w:t>3</w:t>
      </w:r>
      <w:r w:rsidRPr="008F7FA2">
        <w:fldChar w:fldCharType="end"/>
      </w:r>
      <w:r w:rsidRPr="001B74AC">
        <w:noBreakHyphen/>
      </w:r>
      <w:r w:rsidRPr="008F7FA2">
        <w:fldChar w:fldCharType="begin"/>
      </w:r>
      <w:r w:rsidRPr="001B74AC">
        <w:instrText>SEQ Table \* ARABIC \s 1</w:instrText>
      </w:r>
      <w:r w:rsidRPr="008F7FA2">
        <w:fldChar w:fldCharType="separate"/>
      </w:r>
      <w:r w:rsidR="0085556F">
        <w:rPr>
          <w:noProof/>
        </w:rPr>
        <w:t>3</w:t>
      </w:r>
      <w:r w:rsidRPr="008F7FA2">
        <w:fldChar w:fldCharType="end"/>
      </w:r>
      <w:bookmarkEnd w:id="52"/>
      <w:r w:rsidRPr="001B74AC">
        <w:t>. Lan</w:t>
      </w:r>
      <w:r w:rsidRPr="008F7FA2">
        <w:t>d use -Soils -CN Matrix for Computing Initial Curve Numbers</w:t>
      </w:r>
      <w:bookmarkEnd w:id="53"/>
      <w:bookmarkEnd w:id="54"/>
      <w:bookmarkEnd w:id="55"/>
    </w:p>
    <w:tbl>
      <w:tblPr>
        <w:tblW w:w="9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2"/>
        <w:gridCol w:w="2324"/>
        <w:gridCol w:w="576"/>
        <w:gridCol w:w="576"/>
        <w:gridCol w:w="658"/>
        <w:gridCol w:w="743"/>
        <w:gridCol w:w="3039"/>
        <w:gridCol w:w="9"/>
      </w:tblGrid>
      <w:tr w:rsidR="00342AC8" w:rsidRPr="001B74AC" w14:paraId="250994C5" w14:textId="77777777" w:rsidTr="00342AC8">
        <w:trPr>
          <w:gridAfter w:val="1"/>
          <w:wAfter w:w="9" w:type="dxa"/>
          <w:trHeight w:val="306"/>
          <w:tblHeader/>
          <w:jc w:val="center"/>
        </w:trPr>
        <w:tc>
          <w:tcPr>
            <w:tcW w:w="1792" w:type="dxa"/>
            <w:vMerge w:val="restart"/>
            <w:shd w:val="clear" w:color="000000" w:fill="4472C4"/>
            <w:noWrap/>
            <w:vAlign w:val="center"/>
            <w:hideMark/>
          </w:tcPr>
          <w:p w14:paraId="76567497" w14:textId="77777777" w:rsidR="006F1308" w:rsidRPr="008F7FA2" w:rsidRDefault="006F1308" w:rsidP="008F7FA2">
            <w:pPr>
              <w:spacing w:after="0" w:line="240" w:lineRule="auto"/>
              <w:rPr>
                <w:rFonts w:eastAsia="Times New Roman" w:cstheme="minorHAnsi"/>
                <w:b/>
                <w:bCs/>
                <w:color w:val="FFFFFF"/>
              </w:rPr>
            </w:pPr>
            <w:proofErr w:type="spellStart"/>
            <w:r w:rsidRPr="008F7FA2">
              <w:rPr>
                <w:rFonts w:eastAsia="Times New Roman" w:cstheme="minorHAnsi"/>
                <w:b/>
                <w:bCs/>
                <w:color w:val="FFFFFF"/>
              </w:rPr>
              <w:t>LU_GridCode</w:t>
            </w:r>
            <w:proofErr w:type="spellEnd"/>
          </w:p>
        </w:tc>
        <w:tc>
          <w:tcPr>
            <w:tcW w:w="2324" w:type="dxa"/>
            <w:vMerge w:val="restart"/>
            <w:shd w:val="clear" w:color="000000" w:fill="4472C4"/>
            <w:noWrap/>
            <w:vAlign w:val="center"/>
            <w:hideMark/>
          </w:tcPr>
          <w:p w14:paraId="6DC3BACA" w14:textId="77777777" w:rsidR="006F1308" w:rsidRPr="008F7FA2" w:rsidRDefault="006F1308" w:rsidP="008F7FA2">
            <w:pPr>
              <w:spacing w:after="0" w:line="240" w:lineRule="auto"/>
              <w:rPr>
                <w:rFonts w:eastAsia="Times New Roman" w:cstheme="minorHAnsi"/>
                <w:b/>
                <w:bCs/>
                <w:color w:val="FFFFFF"/>
              </w:rPr>
            </w:pPr>
            <w:r w:rsidRPr="008F7FA2">
              <w:rPr>
                <w:rFonts w:eastAsia="Times New Roman" w:cstheme="minorHAnsi"/>
                <w:b/>
                <w:bCs/>
                <w:color w:val="FFFFFF"/>
              </w:rPr>
              <w:t>NLCD LU Description</w:t>
            </w:r>
          </w:p>
        </w:tc>
        <w:tc>
          <w:tcPr>
            <w:tcW w:w="2553" w:type="dxa"/>
            <w:gridSpan w:val="4"/>
            <w:tcBorders>
              <w:top w:val="single" w:sz="4" w:space="0" w:color="auto"/>
              <w:right w:val="nil"/>
            </w:tcBorders>
            <w:shd w:val="clear" w:color="000000" w:fill="4472C4"/>
            <w:noWrap/>
            <w:vAlign w:val="center"/>
            <w:hideMark/>
          </w:tcPr>
          <w:p w14:paraId="08E1D3FE" w14:textId="77777777" w:rsidR="006F1308" w:rsidRPr="008F7FA2" w:rsidRDefault="006F1308" w:rsidP="008F7FA2">
            <w:pPr>
              <w:spacing w:after="0" w:line="240" w:lineRule="auto"/>
              <w:jc w:val="center"/>
              <w:rPr>
                <w:rFonts w:eastAsia="Times New Roman" w:cstheme="minorHAnsi"/>
                <w:b/>
                <w:bCs/>
                <w:color w:val="FFFFFF"/>
              </w:rPr>
            </w:pPr>
            <w:r w:rsidRPr="008F7FA2">
              <w:rPr>
                <w:rFonts w:eastAsia="Times New Roman" w:cstheme="minorHAnsi"/>
                <w:b/>
                <w:bCs/>
                <w:color w:val="FFFFFF"/>
              </w:rPr>
              <w:t>Hydrologic Soil Group</w:t>
            </w:r>
          </w:p>
        </w:tc>
        <w:tc>
          <w:tcPr>
            <w:tcW w:w="3039" w:type="dxa"/>
            <w:vMerge w:val="restart"/>
            <w:tcBorders>
              <w:top w:val="single" w:sz="4" w:space="0" w:color="auto"/>
              <w:left w:val="nil"/>
              <w:right w:val="single" w:sz="4" w:space="0" w:color="auto"/>
            </w:tcBorders>
            <w:shd w:val="clear" w:color="000000" w:fill="4472C4"/>
            <w:vAlign w:val="center"/>
          </w:tcPr>
          <w:p w14:paraId="5A8E6D72" w14:textId="77777777" w:rsidR="006F1308" w:rsidRPr="008F7FA2" w:rsidRDefault="006F1308" w:rsidP="008F7FA2">
            <w:pPr>
              <w:spacing w:after="0" w:line="240" w:lineRule="auto"/>
              <w:rPr>
                <w:rFonts w:eastAsia="Times New Roman" w:cstheme="minorHAnsi"/>
                <w:b/>
                <w:bCs/>
                <w:color w:val="FFFFFF"/>
              </w:rPr>
            </w:pPr>
            <w:r w:rsidRPr="008F7FA2">
              <w:rPr>
                <w:rFonts w:eastAsia="Times New Roman" w:cstheme="minorHAnsi"/>
                <w:b/>
                <w:bCs/>
                <w:color w:val="FFFFFF"/>
              </w:rPr>
              <w:t>TR-55 Land Use Cover Type</w:t>
            </w:r>
          </w:p>
        </w:tc>
      </w:tr>
      <w:tr w:rsidR="006F1308" w:rsidRPr="001B74AC" w14:paraId="24A711D9" w14:textId="77777777" w:rsidTr="00342AC8">
        <w:trPr>
          <w:gridAfter w:val="1"/>
          <w:wAfter w:w="11" w:type="dxa"/>
          <w:trHeight w:val="306"/>
          <w:tblHeader/>
          <w:jc w:val="center"/>
        </w:trPr>
        <w:tc>
          <w:tcPr>
            <w:tcW w:w="1792" w:type="dxa"/>
            <w:vMerge/>
            <w:vAlign w:val="center"/>
            <w:hideMark/>
          </w:tcPr>
          <w:p w14:paraId="7B9D01AF" w14:textId="77777777" w:rsidR="006F1308" w:rsidRPr="008F7FA2" w:rsidRDefault="006F1308" w:rsidP="008F7FA2">
            <w:pPr>
              <w:spacing w:after="0" w:line="240" w:lineRule="auto"/>
              <w:rPr>
                <w:rFonts w:eastAsia="Times New Roman" w:cstheme="minorHAnsi"/>
                <w:b/>
                <w:bCs/>
                <w:color w:val="FFFFFF"/>
              </w:rPr>
            </w:pPr>
          </w:p>
        </w:tc>
        <w:tc>
          <w:tcPr>
            <w:tcW w:w="2324" w:type="dxa"/>
            <w:vMerge/>
            <w:vAlign w:val="center"/>
            <w:hideMark/>
          </w:tcPr>
          <w:p w14:paraId="515698A6" w14:textId="77777777" w:rsidR="006F1308" w:rsidRPr="008F7FA2" w:rsidRDefault="006F1308" w:rsidP="008F7FA2">
            <w:pPr>
              <w:spacing w:after="0" w:line="240" w:lineRule="auto"/>
              <w:rPr>
                <w:rFonts w:eastAsia="Times New Roman" w:cstheme="minorHAnsi"/>
                <w:b/>
                <w:bCs/>
                <w:color w:val="FFFFFF"/>
              </w:rPr>
            </w:pPr>
          </w:p>
        </w:tc>
        <w:tc>
          <w:tcPr>
            <w:tcW w:w="576" w:type="dxa"/>
            <w:tcBorders>
              <w:bottom w:val="single" w:sz="4" w:space="0" w:color="auto"/>
            </w:tcBorders>
            <w:shd w:val="clear" w:color="000000" w:fill="4472C4"/>
            <w:noWrap/>
            <w:vAlign w:val="bottom"/>
            <w:hideMark/>
          </w:tcPr>
          <w:p w14:paraId="022AFEBC" w14:textId="77777777" w:rsidR="006F1308" w:rsidRPr="008F7FA2" w:rsidRDefault="006F1308" w:rsidP="008F7FA2">
            <w:pPr>
              <w:spacing w:after="0" w:line="240" w:lineRule="auto"/>
              <w:jc w:val="center"/>
              <w:rPr>
                <w:rFonts w:eastAsia="Times New Roman" w:cstheme="minorHAnsi"/>
                <w:b/>
                <w:bCs/>
                <w:color w:val="FFFFFF"/>
              </w:rPr>
            </w:pPr>
            <w:r w:rsidRPr="008F7FA2">
              <w:rPr>
                <w:rFonts w:eastAsia="Times New Roman" w:cstheme="minorHAnsi"/>
                <w:b/>
                <w:bCs/>
                <w:color w:val="FFFFFF"/>
              </w:rPr>
              <w:t>A</w:t>
            </w:r>
          </w:p>
        </w:tc>
        <w:tc>
          <w:tcPr>
            <w:tcW w:w="576" w:type="dxa"/>
            <w:tcBorders>
              <w:bottom w:val="single" w:sz="4" w:space="0" w:color="auto"/>
            </w:tcBorders>
            <w:shd w:val="clear" w:color="000000" w:fill="4472C4"/>
            <w:noWrap/>
            <w:vAlign w:val="bottom"/>
            <w:hideMark/>
          </w:tcPr>
          <w:p w14:paraId="467B3163" w14:textId="77777777" w:rsidR="006F1308" w:rsidRPr="008F7FA2" w:rsidRDefault="006F1308" w:rsidP="008F7FA2">
            <w:pPr>
              <w:spacing w:after="0" w:line="240" w:lineRule="auto"/>
              <w:jc w:val="center"/>
              <w:rPr>
                <w:rFonts w:eastAsia="Times New Roman" w:cstheme="minorHAnsi"/>
                <w:b/>
                <w:bCs/>
                <w:color w:val="FFFFFF"/>
              </w:rPr>
            </w:pPr>
            <w:r w:rsidRPr="008F7FA2">
              <w:rPr>
                <w:rFonts w:eastAsia="Times New Roman" w:cstheme="minorHAnsi"/>
                <w:b/>
                <w:bCs/>
                <w:color w:val="FFFFFF"/>
              </w:rPr>
              <w:t>B</w:t>
            </w:r>
          </w:p>
        </w:tc>
        <w:tc>
          <w:tcPr>
            <w:tcW w:w="658" w:type="dxa"/>
            <w:tcBorders>
              <w:bottom w:val="single" w:sz="4" w:space="0" w:color="auto"/>
            </w:tcBorders>
            <w:shd w:val="clear" w:color="000000" w:fill="4472C4"/>
            <w:noWrap/>
            <w:vAlign w:val="bottom"/>
            <w:hideMark/>
          </w:tcPr>
          <w:p w14:paraId="7F227A8E" w14:textId="77777777" w:rsidR="006F1308" w:rsidRPr="008F7FA2" w:rsidRDefault="006F1308" w:rsidP="008F7FA2">
            <w:pPr>
              <w:spacing w:after="0" w:line="240" w:lineRule="auto"/>
              <w:jc w:val="center"/>
              <w:rPr>
                <w:rFonts w:eastAsia="Times New Roman" w:cstheme="minorHAnsi"/>
                <w:b/>
                <w:bCs/>
                <w:color w:val="FFFFFF"/>
              </w:rPr>
            </w:pPr>
            <w:r w:rsidRPr="008F7FA2">
              <w:rPr>
                <w:rFonts w:eastAsia="Times New Roman" w:cstheme="minorHAnsi"/>
                <w:b/>
                <w:bCs/>
                <w:color w:val="FFFFFF"/>
              </w:rPr>
              <w:t>C</w:t>
            </w:r>
          </w:p>
        </w:tc>
        <w:tc>
          <w:tcPr>
            <w:tcW w:w="741" w:type="dxa"/>
            <w:tcBorders>
              <w:bottom w:val="single" w:sz="4" w:space="0" w:color="auto"/>
              <w:right w:val="nil"/>
            </w:tcBorders>
            <w:shd w:val="clear" w:color="000000" w:fill="4472C4"/>
            <w:noWrap/>
            <w:vAlign w:val="bottom"/>
            <w:hideMark/>
          </w:tcPr>
          <w:p w14:paraId="68C49763" w14:textId="77777777" w:rsidR="006F1308" w:rsidRPr="008F7FA2" w:rsidRDefault="006F1308" w:rsidP="008F7FA2">
            <w:pPr>
              <w:spacing w:after="0" w:line="240" w:lineRule="auto"/>
              <w:jc w:val="center"/>
              <w:rPr>
                <w:rFonts w:eastAsia="Times New Roman" w:cstheme="minorHAnsi"/>
                <w:b/>
                <w:bCs/>
                <w:color w:val="FFFFFF"/>
              </w:rPr>
            </w:pPr>
            <w:r w:rsidRPr="008F7FA2">
              <w:rPr>
                <w:rFonts w:eastAsia="Times New Roman" w:cstheme="minorHAnsi"/>
                <w:b/>
                <w:bCs/>
                <w:color w:val="FFFFFF"/>
              </w:rPr>
              <w:t>D</w:t>
            </w:r>
          </w:p>
        </w:tc>
        <w:tc>
          <w:tcPr>
            <w:tcW w:w="3039" w:type="dxa"/>
            <w:vMerge/>
            <w:tcBorders>
              <w:left w:val="nil"/>
              <w:bottom w:val="single" w:sz="4" w:space="0" w:color="auto"/>
              <w:right w:val="single" w:sz="4" w:space="0" w:color="auto"/>
            </w:tcBorders>
            <w:shd w:val="clear" w:color="000000" w:fill="4472C4"/>
          </w:tcPr>
          <w:p w14:paraId="58F0B044" w14:textId="77777777" w:rsidR="006F1308" w:rsidRPr="008F7FA2" w:rsidRDefault="006F1308" w:rsidP="008F7FA2">
            <w:pPr>
              <w:spacing w:after="0" w:line="240" w:lineRule="auto"/>
              <w:jc w:val="center"/>
              <w:rPr>
                <w:rFonts w:eastAsia="Times New Roman" w:cstheme="minorHAnsi"/>
                <w:b/>
                <w:bCs/>
                <w:color w:val="FFFFFF"/>
              </w:rPr>
            </w:pPr>
          </w:p>
        </w:tc>
      </w:tr>
      <w:tr w:rsidR="006F1308" w:rsidRPr="001B74AC" w14:paraId="6619FE29" w14:textId="77777777" w:rsidTr="00342AC8">
        <w:trPr>
          <w:gridAfter w:val="1"/>
          <w:wAfter w:w="11" w:type="dxa"/>
          <w:trHeight w:val="306"/>
          <w:jc w:val="center"/>
        </w:trPr>
        <w:tc>
          <w:tcPr>
            <w:tcW w:w="1792" w:type="dxa"/>
            <w:shd w:val="clear" w:color="auto" w:fill="auto"/>
            <w:noWrap/>
            <w:vAlign w:val="center"/>
            <w:hideMark/>
          </w:tcPr>
          <w:p w14:paraId="38646FF3" w14:textId="77777777" w:rsidR="006F1308" w:rsidRPr="008F7FA2" w:rsidRDefault="006F1308" w:rsidP="008F7FA2">
            <w:pPr>
              <w:spacing w:after="0" w:line="240" w:lineRule="auto"/>
              <w:jc w:val="center"/>
              <w:rPr>
                <w:rFonts w:eastAsia="Times New Roman" w:cstheme="minorHAnsi"/>
                <w:color w:val="000000"/>
              </w:rPr>
            </w:pPr>
            <w:r w:rsidRPr="008F7FA2">
              <w:rPr>
                <w:rFonts w:eastAsia="Times New Roman" w:cstheme="minorHAnsi"/>
                <w:color w:val="000000"/>
              </w:rPr>
              <w:t>11</w:t>
            </w:r>
          </w:p>
        </w:tc>
        <w:tc>
          <w:tcPr>
            <w:tcW w:w="2324" w:type="dxa"/>
            <w:shd w:val="clear" w:color="auto" w:fill="auto"/>
            <w:noWrap/>
            <w:vAlign w:val="bottom"/>
            <w:hideMark/>
          </w:tcPr>
          <w:p w14:paraId="00278703" w14:textId="77777777" w:rsidR="006F1308" w:rsidRPr="008F7FA2" w:rsidRDefault="006F1308" w:rsidP="008F7FA2">
            <w:pPr>
              <w:spacing w:after="0" w:line="240" w:lineRule="auto"/>
              <w:rPr>
                <w:rFonts w:eastAsia="Times New Roman" w:cstheme="minorHAnsi"/>
                <w:color w:val="000000"/>
              </w:rPr>
            </w:pPr>
            <w:r w:rsidRPr="008F7FA2">
              <w:rPr>
                <w:rFonts w:eastAsia="Times New Roman" w:cstheme="minorHAnsi"/>
                <w:color w:val="000000"/>
              </w:rPr>
              <w:t>Open Water</w:t>
            </w:r>
          </w:p>
        </w:tc>
        <w:tc>
          <w:tcPr>
            <w:tcW w:w="576" w:type="dxa"/>
            <w:tcBorders>
              <w:top w:val="single" w:sz="4" w:space="0" w:color="auto"/>
            </w:tcBorders>
            <w:shd w:val="clear" w:color="auto" w:fill="auto"/>
            <w:noWrap/>
            <w:hideMark/>
          </w:tcPr>
          <w:p w14:paraId="07732761" w14:textId="77777777" w:rsidR="006F1308" w:rsidRPr="008F7FA2" w:rsidRDefault="006F1308" w:rsidP="008F7FA2">
            <w:pPr>
              <w:spacing w:after="0" w:line="240" w:lineRule="auto"/>
              <w:jc w:val="center"/>
              <w:rPr>
                <w:rFonts w:eastAsia="Times New Roman" w:cstheme="minorHAnsi"/>
                <w:color w:val="000000"/>
              </w:rPr>
            </w:pPr>
            <w:r w:rsidRPr="008F7FA2">
              <w:rPr>
                <w:rFonts w:eastAsia="Times New Roman" w:cstheme="minorHAnsi"/>
                <w:color w:val="000000"/>
              </w:rPr>
              <w:t>100</w:t>
            </w:r>
          </w:p>
        </w:tc>
        <w:tc>
          <w:tcPr>
            <w:tcW w:w="576" w:type="dxa"/>
            <w:tcBorders>
              <w:top w:val="single" w:sz="4" w:space="0" w:color="auto"/>
            </w:tcBorders>
            <w:shd w:val="clear" w:color="auto" w:fill="auto"/>
            <w:noWrap/>
            <w:hideMark/>
          </w:tcPr>
          <w:p w14:paraId="67BA6AEF" w14:textId="77777777" w:rsidR="006F1308" w:rsidRPr="008F7FA2" w:rsidRDefault="006F1308" w:rsidP="008F7FA2">
            <w:pPr>
              <w:spacing w:after="0" w:line="240" w:lineRule="auto"/>
              <w:jc w:val="center"/>
              <w:rPr>
                <w:rFonts w:eastAsia="Times New Roman" w:cstheme="minorHAnsi"/>
                <w:color w:val="000000"/>
              </w:rPr>
            </w:pPr>
            <w:r w:rsidRPr="008F7FA2">
              <w:rPr>
                <w:rFonts w:eastAsia="Times New Roman" w:cstheme="minorHAnsi"/>
                <w:color w:val="000000"/>
              </w:rPr>
              <w:t>100</w:t>
            </w:r>
          </w:p>
        </w:tc>
        <w:tc>
          <w:tcPr>
            <w:tcW w:w="658" w:type="dxa"/>
            <w:tcBorders>
              <w:top w:val="single" w:sz="4" w:space="0" w:color="auto"/>
            </w:tcBorders>
            <w:shd w:val="clear" w:color="auto" w:fill="auto"/>
            <w:noWrap/>
            <w:hideMark/>
          </w:tcPr>
          <w:p w14:paraId="75A551F7" w14:textId="77777777" w:rsidR="006F1308" w:rsidRPr="008F7FA2" w:rsidRDefault="006F1308" w:rsidP="008F7FA2">
            <w:pPr>
              <w:spacing w:after="0" w:line="240" w:lineRule="auto"/>
              <w:jc w:val="center"/>
              <w:rPr>
                <w:rFonts w:eastAsia="Times New Roman" w:cstheme="minorHAnsi"/>
                <w:color w:val="000000"/>
              </w:rPr>
            </w:pPr>
            <w:r w:rsidRPr="008F7FA2">
              <w:rPr>
                <w:rFonts w:eastAsia="Times New Roman" w:cstheme="minorHAnsi"/>
                <w:color w:val="000000"/>
              </w:rPr>
              <w:t>100</w:t>
            </w:r>
          </w:p>
        </w:tc>
        <w:tc>
          <w:tcPr>
            <w:tcW w:w="741" w:type="dxa"/>
            <w:tcBorders>
              <w:top w:val="single" w:sz="4" w:space="0" w:color="auto"/>
            </w:tcBorders>
            <w:shd w:val="clear" w:color="auto" w:fill="auto"/>
            <w:noWrap/>
            <w:vAlign w:val="bottom"/>
            <w:hideMark/>
          </w:tcPr>
          <w:p w14:paraId="62466B03" w14:textId="77777777" w:rsidR="006F1308" w:rsidRPr="008F7FA2" w:rsidRDefault="006F1308" w:rsidP="008F7FA2">
            <w:pPr>
              <w:spacing w:after="0" w:line="240" w:lineRule="auto"/>
              <w:jc w:val="center"/>
              <w:rPr>
                <w:rFonts w:eastAsia="Times New Roman" w:cstheme="minorHAnsi"/>
                <w:color w:val="000000"/>
              </w:rPr>
            </w:pPr>
            <w:r w:rsidRPr="008F7FA2">
              <w:rPr>
                <w:rFonts w:eastAsia="Times New Roman" w:cstheme="minorHAnsi"/>
                <w:color w:val="000000"/>
              </w:rPr>
              <w:t>100</w:t>
            </w:r>
          </w:p>
        </w:tc>
        <w:tc>
          <w:tcPr>
            <w:tcW w:w="3039" w:type="dxa"/>
            <w:tcBorders>
              <w:top w:val="single" w:sz="4" w:space="0" w:color="auto"/>
            </w:tcBorders>
          </w:tcPr>
          <w:p w14:paraId="42843CB7" w14:textId="77777777" w:rsidR="006F1308" w:rsidRPr="008F7FA2" w:rsidRDefault="006F1308" w:rsidP="008F7FA2">
            <w:pPr>
              <w:spacing w:after="0" w:line="240" w:lineRule="auto"/>
              <w:rPr>
                <w:rFonts w:eastAsia="Times New Roman" w:cstheme="minorHAnsi"/>
                <w:color w:val="000000"/>
                <w:sz w:val="18"/>
                <w:szCs w:val="18"/>
              </w:rPr>
            </w:pPr>
            <w:r w:rsidRPr="008F7FA2">
              <w:rPr>
                <w:rFonts w:eastAsia="Times New Roman" w:cstheme="minorHAnsi"/>
                <w:color w:val="000000"/>
                <w:sz w:val="18"/>
                <w:szCs w:val="18"/>
              </w:rPr>
              <w:t>-</w:t>
            </w:r>
          </w:p>
        </w:tc>
      </w:tr>
      <w:tr w:rsidR="006F1308" w:rsidRPr="001B74AC" w14:paraId="56CA0261" w14:textId="77777777" w:rsidTr="00342AC8">
        <w:trPr>
          <w:gridAfter w:val="1"/>
          <w:wAfter w:w="11" w:type="dxa"/>
          <w:trHeight w:val="306"/>
          <w:jc w:val="center"/>
        </w:trPr>
        <w:tc>
          <w:tcPr>
            <w:tcW w:w="1792" w:type="dxa"/>
            <w:shd w:val="clear" w:color="auto" w:fill="auto"/>
            <w:noWrap/>
            <w:vAlign w:val="center"/>
            <w:hideMark/>
          </w:tcPr>
          <w:p w14:paraId="0E386841" w14:textId="77777777" w:rsidR="006F1308" w:rsidRPr="008F7FA2" w:rsidRDefault="006F1308" w:rsidP="008F7FA2">
            <w:pPr>
              <w:spacing w:after="0" w:line="240" w:lineRule="auto"/>
              <w:jc w:val="center"/>
              <w:rPr>
                <w:rFonts w:eastAsia="Times New Roman" w:cstheme="minorHAnsi"/>
                <w:color w:val="000000"/>
              </w:rPr>
            </w:pPr>
            <w:r w:rsidRPr="008F7FA2">
              <w:rPr>
                <w:rFonts w:eastAsia="Times New Roman" w:cstheme="minorHAnsi"/>
                <w:color w:val="000000"/>
              </w:rPr>
              <w:t>21</w:t>
            </w:r>
          </w:p>
        </w:tc>
        <w:tc>
          <w:tcPr>
            <w:tcW w:w="2324" w:type="dxa"/>
            <w:shd w:val="clear" w:color="auto" w:fill="auto"/>
            <w:noWrap/>
            <w:vAlign w:val="bottom"/>
            <w:hideMark/>
          </w:tcPr>
          <w:p w14:paraId="250434AC" w14:textId="77777777" w:rsidR="006F1308" w:rsidRPr="008F7FA2" w:rsidRDefault="006F1308" w:rsidP="008F7FA2">
            <w:pPr>
              <w:spacing w:after="0" w:line="240" w:lineRule="auto"/>
              <w:rPr>
                <w:rFonts w:eastAsia="Times New Roman" w:cstheme="minorHAnsi"/>
                <w:color w:val="000000"/>
                <w:vertAlign w:val="superscript"/>
              </w:rPr>
            </w:pPr>
            <w:r w:rsidRPr="008F7FA2">
              <w:rPr>
                <w:rFonts w:eastAsia="Times New Roman" w:cstheme="minorHAnsi"/>
                <w:color w:val="000000"/>
              </w:rPr>
              <w:t>Developed Open Space</w:t>
            </w:r>
          </w:p>
        </w:tc>
        <w:tc>
          <w:tcPr>
            <w:tcW w:w="576" w:type="dxa"/>
            <w:shd w:val="clear" w:color="auto" w:fill="auto"/>
            <w:noWrap/>
            <w:vAlign w:val="bottom"/>
            <w:hideMark/>
          </w:tcPr>
          <w:p w14:paraId="2D6560A9" w14:textId="77777777" w:rsidR="006F1308" w:rsidRPr="008F7FA2" w:rsidRDefault="006F1308" w:rsidP="008F7FA2">
            <w:pPr>
              <w:spacing w:after="0" w:line="240" w:lineRule="auto"/>
              <w:jc w:val="center"/>
              <w:rPr>
                <w:rFonts w:eastAsia="Times New Roman" w:cstheme="minorHAnsi"/>
                <w:color w:val="000000"/>
              </w:rPr>
            </w:pPr>
            <w:r w:rsidRPr="008F7FA2">
              <w:rPr>
                <w:rFonts w:eastAsia="Times New Roman" w:cstheme="minorHAnsi"/>
                <w:color w:val="000000"/>
              </w:rPr>
              <w:t>49</w:t>
            </w:r>
          </w:p>
        </w:tc>
        <w:tc>
          <w:tcPr>
            <w:tcW w:w="576" w:type="dxa"/>
            <w:shd w:val="clear" w:color="auto" w:fill="auto"/>
            <w:noWrap/>
            <w:vAlign w:val="bottom"/>
            <w:hideMark/>
          </w:tcPr>
          <w:p w14:paraId="2539F363" w14:textId="77777777" w:rsidR="006F1308" w:rsidRPr="008F7FA2" w:rsidRDefault="006F1308" w:rsidP="008F7FA2">
            <w:pPr>
              <w:spacing w:after="0" w:line="240" w:lineRule="auto"/>
              <w:jc w:val="center"/>
              <w:rPr>
                <w:rFonts w:eastAsia="Times New Roman" w:cstheme="minorHAnsi"/>
                <w:color w:val="000000"/>
              </w:rPr>
            </w:pPr>
            <w:r w:rsidRPr="008F7FA2">
              <w:rPr>
                <w:rFonts w:eastAsia="Times New Roman" w:cstheme="minorHAnsi"/>
                <w:color w:val="000000"/>
              </w:rPr>
              <w:t>69</w:t>
            </w:r>
          </w:p>
        </w:tc>
        <w:tc>
          <w:tcPr>
            <w:tcW w:w="658" w:type="dxa"/>
            <w:shd w:val="clear" w:color="auto" w:fill="auto"/>
            <w:noWrap/>
            <w:vAlign w:val="bottom"/>
            <w:hideMark/>
          </w:tcPr>
          <w:p w14:paraId="3B3AD516" w14:textId="77777777" w:rsidR="006F1308" w:rsidRPr="008F7FA2" w:rsidRDefault="006F1308" w:rsidP="008F7FA2">
            <w:pPr>
              <w:spacing w:after="0" w:line="240" w:lineRule="auto"/>
              <w:jc w:val="center"/>
              <w:rPr>
                <w:rFonts w:eastAsia="Times New Roman" w:cstheme="minorHAnsi"/>
                <w:color w:val="000000"/>
              </w:rPr>
            </w:pPr>
            <w:r w:rsidRPr="008F7FA2">
              <w:rPr>
                <w:rFonts w:eastAsia="Times New Roman" w:cstheme="minorHAnsi"/>
                <w:color w:val="000000"/>
              </w:rPr>
              <w:t>79</w:t>
            </w:r>
          </w:p>
        </w:tc>
        <w:tc>
          <w:tcPr>
            <w:tcW w:w="741" w:type="dxa"/>
            <w:shd w:val="clear" w:color="auto" w:fill="auto"/>
            <w:noWrap/>
            <w:vAlign w:val="bottom"/>
            <w:hideMark/>
          </w:tcPr>
          <w:p w14:paraId="5B0D88B4" w14:textId="77777777" w:rsidR="006F1308" w:rsidRPr="008F7FA2" w:rsidRDefault="006F1308" w:rsidP="008F7FA2">
            <w:pPr>
              <w:spacing w:after="0" w:line="240" w:lineRule="auto"/>
              <w:jc w:val="center"/>
              <w:rPr>
                <w:rFonts w:eastAsia="Times New Roman" w:cstheme="minorHAnsi"/>
                <w:color w:val="000000"/>
              </w:rPr>
            </w:pPr>
            <w:r w:rsidRPr="008F7FA2">
              <w:rPr>
                <w:rFonts w:eastAsia="Times New Roman" w:cstheme="minorHAnsi"/>
                <w:color w:val="000000"/>
              </w:rPr>
              <w:t>84</w:t>
            </w:r>
          </w:p>
        </w:tc>
        <w:tc>
          <w:tcPr>
            <w:tcW w:w="3039" w:type="dxa"/>
          </w:tcPr>
          <w:p w14:paraId="314247D2" w14:textId="77777777" w:rsidR="006F1308" w:rsidRPr="008F7FA2" w:rsidRDefault="006F1308" w:rsidP="008F7FA2">
            <w:pPr>
              <w:spacing w:after="0" w:line="240" w:lineRule="auto"/>
              <w:rPr>
                <w:rFonts w:eastAsia="Times New Roman" w:cstheme="minorHAnsi"/>
                <w:i/>
                <w:iCs/>
                <w:color w:val="000000"/>
                <w:sz w:val="18"/>
                <w:szCs w:val="18"/>
              </w:rPr>
            </w:pPr>
            <w:r w:rsidRPr="008F7FA2">
              <w:rPr>
                <w:rFonts w:eastAsia="Times New Roman" w:cstheme="minorHAnsi"/>
                <w:i/>
                <w:iCs/>
                <w:color w:val="000000"/>
                <w:sz w:val="18"/>
                <w:szCs w:val="18"/>
              </w:rPr>
              <w:t>Open Space – Fair Condition (grass cover 50 – 75%)</w:t>
            </w:r>
          </w:p>
        </w:tc>
      </w:tr>
      <w:tr w:rsidR="006F1308" w:rsidRPr="001B74AC" w14:paraId="31A7785B" w14:textId="77777777" w:rsidTr="00342AC8">
        <w:trPr>
          <w:gridAfter w:val="1"/>
          <w:wAfter w:w="11" w:type="dxa"/>
          <w:trHeight w:val="306"/>
          <w:jc w:val="center"/>
        </w:trPr>
        <w:tc>
          <w:tcPr>
            <w:tcW w:w="1792" w:type="dxa"/>
            <w:shd w:val="clear" w:color="auto" w:fill="auto"/>
            <w:noWrap/>
            <w:vAlign w:val="center"/>
            <w:hideMark/>
          </w:tcPr>
          <w:p w14:paraId="1ECA1AD5" w14:textId="77777777" w:rsidR="006F1308" w:rsidRPr="008F7FA2" w:rsidRDefault="006F1308" w:rsidP="008F7FA2">
            <w:pPr>
              <w:spacing w:after="0" w:line="240" w:lineRule="auto"/>
              <w:jc w:val="center"/>
              <w:rPr>
                <w:rFonts w:eastAsia="Times New Roman" w:cstheme="minorHAnsi"/>
                <w:color w:val="000000"/>
              </w:rPr>
            </w:pPr>
            <w:r w:rsidRPr="008F7FA2">
              <w:rPr>
                <w:rFonts w:eastAsia="Times New Roman" w:cstheme="minorHAnsi"/>
                <w:color w:val="000000"/>
              </w:rPr>
              <w:t>22</w:t>
            </w:r>
          </w:p>
        </w:tc>
        <w:tc>
          <w:tcPr>
            <w:tcW w:w="2324" w:type="dxa"/>
            <w:shd w:val="clear" w:color="auto" w:fill="auto"/>
            <w:noWrap/>
            <w:vAlign w:val="bottom"/>
            <w:hideMark/>
          </w:tcPr>
          <w:p w14:paraId="4A741DD1" w14:textId="77777777" w:rsidR="006F1308" w:rsidRPr="008F7FA2" w:rsidRDefault="006F1308" w:rsidP="008F7FA2">
            <w:pPr>
              <w:spacing w:after="0" w:line="240" w:lineRule="auto"/>
              <w:rPr>
                <w:rFonts w:eastAsia="Times New Roman" w:cstheme="minorHAnsi"/>
                <w:color w:val="000000"/>
                <w:vertAlign w:val="superscript"/>
              </w:rPr>
            </w:pPr>
            <w:r w:rsidRPr="008F7FA2">
              <w:rPr>
                <w:rFonts w:eastAsia="Times New Roman" w:cstheme="minorHAnsi"/>
                <w:color w:val="000000"/>
              </w:rPr>
              <w:t>Developed Low Intensity</w:t>
            </w:r>
          </w:p>
        </w:tc>
        <w:tc>
          <w:tcPr>
            <w:tcW w:w="576" w:type="dxa"/>
            <w:shd w:val="clear" w:color="auto" w:fill="auto"/>
            <w:noWrap/>
            <w:vAlign w:val="bottom"/>
            <w:hideMark/>
          </w:tcPr>
          <w:p w14:paraId="63A8BCDB"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77</w:t>
            </w:r>
          </w:p>
        </w:tc>
        <w:tc>
          <w:tcPr>
            <w:tcW w:w="576" w:type="dxa"/>
            <w:shd w:val="clear" w:color="auto" w:fill="auto"/>
            <w:noWrap/>
            <w:vAlign w:val="bottom"/>
            <w:hideMark/>
          </w:tcPr>
          <w:p w14:paraId="5B6206E8"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86</w:t>
            </w:r>
          </w:p>
        </w:tc>
        <w:tc>
          <w:tcPr>
            <w:tcW w:w="658" w:type="dxa"/>
            <w:shd w:val="clear" w:color="auto" w:fill="auto"/>
            <w:noWrap/>
            <w:vAlign w:val="bottom"/>
            <w:hideMark/>
          </w:tcPr>
          <w:p w14:paraId="5AAFDAF4"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91</w:t>
            </w:r>
          </w:p>
        </w:tc>
        <w:tc>
          <w:tcPr>
            <w:tcW w:w="741" w:type="dxa"/>
            <w:shd w:val="clear" w:color="auto" w:fill="auto"/>
            <w:noWrap/>
            <w:vAlign w:val="bottom"/>
            <w:hideMark/>
          </w:tcPr>
          <w:p w14:paraId="276FB954"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94</w:t>
            </w:r>
          </w:p>
        </w:tc>
        <w:tc>
          <w:tcPr>
            <w:tcW w:w="3039" w:type="dxa"/>
          </w:tcPr>
          <w:p w14:paraId="04259A92" w14:textId="77777777" w:rsidR="006F1308" w:rsidRPr="008F7FA2" w:rsidRDefault="006F1308" w:rsidP="008F7FA2">
            <w:pPr>
              <w:spacing w:after="0" w:line="240" w:lineRule="auto"/>
              <w:rPr>
                <w:rFonts w:cstheme="minorHAnsi"/>
                <w:i/>
                <w:iCs/>
                <w:color w:val="000000"/>
                <w:sz w:val="18"/>
                <w:szCs w:val="18"/>
              </w:rPr>
            </w:pPr>
            <w:r w:rsidRPr="008F7FA2">
              <w:rPr>
                <w:rFonts w:cstheme="minorHAnsi"/>
                <w:i/>
                <w:iCs/>
                <w:color w:val="000000"/>
                <w:sz w:val="18"/>
                <w:szCs w:val="18"/>
              </w:rPr>
              <w:t>Newly graded areas</w:t>
            </w:r>
          </w:p>
        </w:tc>
      </w:tr>
      <w:tr w:rsidR="006F1308" w:rsidRPr="001B74AC" w14:paraId="7CFF10D6" w14:textId="77777777" w:rsidTr="00342AC8">
        <w:trPr>
          <w:gridAfter w:val="1"/>
          <w:wAfter w:w="11" w:type="dxa"/>
          <w:trHeight w:val="494"/>
          <w:jc w:val="center"/>
        </w:trPr>
        <w:tc>
          <w:tcPr>
            <w:tcW w:w="1792" w:type="dxa"/>
            <w:shd w:val="clear" w:color="auto" w:fill="auto"/>
            <w:noWrap/>
            <w:vAlign w:val="center"/>
            <w:hideMark/>
          </w:tcPr>
          <w:p w14:paraId="00C10012" w14:textId="77777777" w:rsidR="006F1308" w:rsidRPr="008F7FA2" w:rsidRDefault="006F1308" w:rsidP="008F7FA2">
            <w:pPr>
              <w:spacing w:after="0" w:line="240" w:lineRule="auto"/>
              <w:jc w:val="center"/>
              <w:rPr>
                <w:rFonts w:eastAsia="Times New Roman" w:cstheme="minorHAnsi"/>
                <w:color w:val="000000"/>
              </w:rPr>
            </w:pPr>
            <w:r w:rsidRPr="008F7FA2">
              <w:rPr>
                <w:rFonts w:eastAsia="Times New Roman" w:cstheme="minorHAnsi"/>
                <w:color w:val="000000"/>
              </w:rPr>
              <w:t>23</w:t>
            </w:r>
          </w:p>
        </w:tc>
        <w:tc>
          <w:tcPr>
            <w:tcW w:w="2324" w:type="dxa"/>
            <w:shd w:val="clear" w:color="auto" w:fill="auto"/>
            <w:noWrap/>
            <w:vAlign w:val="bottom"/>
            <w:hideMark/>
          </w:tcPr>
          <w:p w14:paraId="072C712F" w14:textId="77777777" w:rsidR="006F1308" w:rsidRPr="008F7FA2" w:rsidRDefault="006F1308" w:rsidP="008F7FA2">
            <w:pPr>
              <w:spacing w:after="0" w:line="240" w:lineRule="auto"/>
              <w:rPr>
                <w:rFonts w:eastAsia="Times New Roman" w:cstheme="minorHAnsi"/>
                <w:color w:val="000000"/>
                <w:vertAlign w:val="superscript"/>
              </w:rPr>
            </w:pPr>
            <w:r w:rsidRPr="008F7FA2">
              <w:rPr>
                <w:rFonts w:eastAsia="Times New Roman" w:cstheme="minorHAnsi"/>
                <w:color w:val="000000"/>
              </w:rPr>
              <w:t>Developed Medium Intensity</w:t>
            </w:r>
          </w:p>
        </w:tc>
        <w:tc>
          <w:tcPr>
            <w:tcW w:w="576" w:type="dxa"/>
            <w:shd w:val="clear" w:color="auto" w:fill="auto"/>
            <w:noWrap/>
            <w:vAlign w:val="bottom"/>
            <w:hideMark/>
          </w:tcPr>
          <w:p w14:paraId="4EFEC5DB"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89</w:t>
            </w:r>
          </w:p>
        </w:tc>
        <w:tc>
          <w:tcPr>
            <w:tcW w:w="576" w:type="dxa"/>
            <w:shd w:val="clear" w:color="auto" w:fill="auto"/>
            <w:noWrap/>
            <w:vAlign w:val="bottom"/>
            <w:hideMark/>
          </w:tcPr>
          <w:p w14:paraId="1EF9473A"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92</w:t>
            </w:r>
          </w:p>
        </w:tc>
        <w:tc>
          <w:tcPr>
            <w:tcW w:w="658" w:type="dxa"/>
            <w:shd w:val="clear" w:color="auto" w:fill="auto"/>
            <w:noWrap/>
            <w:vAlign w:val="bottom"/>
            <w:hideMark/>
          </w:tcPr>
          <w:p w14:paraId="5C2E4400"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94</w:t>
            </w:r>
          </w:p>
        </w:tc>
        <w:tc>
          <w:tcPr>
            <w:tcW w:w="741" w:type="dxa"/>
            <w:shd w:val="clear" w:color="auto" w:fill="auto"/>
            <w:noWrap/>
            <w:vAlign w:val="bottom"/>
            <w:hideMark/>
          </w:tcPr>
          <w:p w14:paraId="75F39C39"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95</w:t>
            </w:r>
          </w:p>
        </w:tc>
        <w:tc>
          <w:tcPr>
            <w:tcW w:w="3039" w:type="dxa"/>
          </w:tcPr>
          <w:p w14:paraId="1DBD29F3" w14:textId="77777777" w:rsidR="006F1308" w:rsidRPr="008F7FA2" w:rsidRDefault="006F1308" w:rsidP="008F7FA2">
            <w:pPr>
              <w:spacing w:after="0" w:line="240" w:lineRule="auto"/>
              <w:rPr>
                <w:rFonts w:cstheme="minorHAnsi"/>
                <w:i/>
                <w:iCs/>
                <w:color w:val="000000"/>
                <w:sz w:val="18"/>
                <w:szCs w:val="18"/>
              </w:rPr>
            </w:pPr>
            <w:r w:rsidRPr="008F7FA2">
              <w:rPr>
                <w:rFonts w:cstheme="minorHAnsi"/>
                <w:i/>
                <w:iCs/>
                <w:color w:val="000000"/>
                <w:sz w:val="18"/>
                <w:szCs w:val="18"/>
              </w:rPr>
              <w:t xml:space="preserve">Urban Districts – commercial and business </w:t>
            </w:r>
          </w:p>
        </w:tc>
      </w:tr>
      <w:tr w:rsidR="006F1308" w:rsidRPr="001B74AC" w14:paraId="633C79F9" w14:textId="77777777" w:rsidTr="00342AC8">
        <w:trPr>
          <w:gridAfter w:val="1"/>
          <w:wAfter w:w="11" w:type="dxa"/>
          <w:trHeight w:val="306"/>
          <w:jc w:val="center"/>
        </w:trPr>
        <w:tc>
          <w:tcPr>
            <w:tcW w:w="1792" w:type="dxa"/>
            <w:shd w:val="clear" w:color="auto" w:fill="auto"/>
            <w:noWrap/>
            <w:vAlign w:val="center"/>
            <w:hideMark/>
          </w:tcPr>
          <w:p w14:paraId="6035DF78" w14:textId="77777777" w:rsidR="006F1308" w:rsidRPr="008F7FA2" w:rsidRDefault="006F1308" w:rsidP="008F7FA2">
            <w:pPr>
              <w:spacing w:after="0" w:line="240" w:lineRule="auto"/>
              <w:jc w:val="center"/>
              <w:rPr>
                <w:rFonts w:eastAsia="Times New Roman" w:cstheme="minorHAnsi"/>
                <w:color w:val="000000"/>
              </w:rPr>
            </w:pPr>
            <w:r w:rsidRPr="008F7FA2">
              <w:rPr>
                <w:rFonts w:eastAsia="Times New Roman" w:cstheme="minorHAnsi"/>
                <w:color w:val="000000"/>
              </w:rPr>
              <w:t>24</w:t>
            </w:r>
          </w:p>
        </w:tc>
        <w:tc>
          <w:tcPr>
            <w:tcW w:w="2324" w:type="dxa"/>
            <w:shd w:val="clear" w:color="auto" w:fill="auto"/>
            <w:noWrap/>
            <w:vAlign w:val="bottom"/>
            <w:hideMark/>
          </w:tcPr>
          <w:p w14:paraId="0DCAF702" w14:textId="77777777" w:rsidR="006F1308" w:rsidRPr="008F7FA2" w:rsidRDefault="006F1308" w:rsidP="008F7FA2">
            <w:pPr>
              <w:spacing w:after="0" w:line="240" w:lineRule="auto"/>
              <w:rPr>
                <w:rFonts w:eastAsia="Times New Roman" w:cstheme="minorHAnsi"/>
                <w:color w:val="000000"/>
                <w:vertAlign w:val="superscript"/>
              </w:rPr>
            </w:pPr>
            <w:r w:rsidRPr="008F7FA2">
              <w:rPr>
                <w:rFonts w:eastAsia="Times New Roman" w:cstheme="minorHAnsi"/>
                <w:color w:val="000000"/>
              </w:rPr>
              <w:t>Developed High Intensity</w:t>
            </w:r>
          </w:p>
        </w:tc>
        <w:tc>
          <w:tcPr>
            <w:tcW w:w="576" w:type="dxa"/>
            <w:shd w:val="clear" w:color="auto" w:fill="auto"/>
            <w:noWrap/>
            <w:vAlign w:val="bottom"/>
            <w:hideMark/>
          </w:tcPr>
          <w:p w14:paraId="3E72B73B"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98</w:t>
            </w:r>
          </w:p>
        </w:tc>
        <w:tc>
          <w:tcPr>
            <w:tcW w:w="576" w:type="dxa"/>
            <w:shd w:val="clear" w:color="auto" w:fill="auto"/>
            <w:noWrap/>
            <w:vAlign w:val="bottom"/>
            <w:hideMark/>
          </w:tcPr>
          <w:p w14:paraId="51EC326A"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98</w:t>
            </w:r>
          </w:p>
        </w:tc>
        <w:tc>
          <w:tcPr>
            <w:tcW w:w="658" w:type="dxa"/>
            <w:shd w:val="clear" w:color="auto" w:fill="auto"/>
            <w:noWrap/>
            <w:vAlign w:val="bottom"/>
            <w:hideMark/>
          </w:tcPr>
          <w:p w14:paraId="6D57007F"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98</w:t>
            </w:r>
          </w:p>
        </w:tc>
        <w:tc>
          <w:tcPr>
            <w:tcW w:w="741" w:type="dxa"/>
            <w:shd w:val="clear" w:color="auto" w:fill="auto"/>
            <w:noWrap/>
            <w:vAlign w:val="bottom"/>
            <w:hideMark/>
          </w:tcPr>
          <w:p w14:paraId="3DBAE8DF"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98</w:t>
            </w:r>
          </w:p>
        </w:tc>
        <w:tc>
          <w:tcPr>
            <w:tcW w:w="3039" w:type="dxa"/>
          </w:tcPr>
          <w:p w14:paraId="468479AB" w14:textId="77777777" w:rsidR="006F1308" w:rsidRPr="008F7FA2" w:rsidRDefault="006F1308" w:rsidP="008F7FA2">
            <w:pPr>
              <w:spacing w:after="0" w:line="240" w:lineRule="auto"/>
              <w:rPr>
                <w:rFonts w:cstheme="minorHAnsi"/>
                <w:i/>
                <w:iCs/>
                <w:color w:val="000000"/>
                <w:sz w:val="18"/>
                <w:szCs w:val="18"/>
              </w:rPr>
            </w:pPr>
            <w:r w:rsidRPr="008F7FA2">
              <w:rPr>
                <w:rFonts w:cstheme="minorHAnsi"/>
                <w:i/>
                <w:iCs/>
                <w:color w:val="000000"/>
                <w:sz w:val="18"/>
                <w:szCs w:val="18"/>
              </w:rPr>
              <w:t>Impervious areas: paved</w:t>
            </w:r>
          </w:p>
        </w:tc>
      </w:tr>
      <w:tr w:rsidR="006F1308" w:rsidRPr="001B74AC" w14:paraId="2F8A116B" w14:textId="77777777" w:rsidTr="00342AC8">
        <w:trPr>
          <w:gridAfter w:val="1"/>
          <w:wAfter w:w="11" w:type="dxa"/>
          <w:trHeight w:val="306"/>
          <w:jc w:val="center"/>
        </w:trPr>
        <w:tc>
          <w:tcPr>
            <w:tcW w:w="1792" w:type="dxa"/>
            <w:shd w:val="clear" w:color="auto" w:fill="auto"/>
            <w:noWrap/>
            <w:vAlign w:val="center"/>
            <w:hideMark/>
          </w:tcPr>
          <w:p w14:paraId="22203208" w14:textId="77777777" w:rsidR="006F1308" w:rsidRPr="008F7FA2" w:rsidRDefault="006F1308" w:rsidP="008F7FA2">
            <w:pPr>
              <w:spacing w:after="0" w:line="240" w:lineRule="auto"/>
              <w:jc w:val="center"/>
              <w:rPr>
                <w:rFonts w:eastAsia="Times New Roman" w:cstheme="minorHAnsi"/>
                <w:color w:val="000000"/>
              </w:rPr>
            </w:pPr>
            <w:r w:rsidRPr="008F7FA2">
              <w:rPr>
                <w:rFonts w:eastAsia="Times New Roman" w:cstheme="minorHAnsi"/>
                <w:color w:val="000000"/>
              </w:rPr>
              <w:t>31</w:t>
            </w:r>
          </w:p>
        </w:tc>
        <w:tc>
          <w:tcPr>
            <w:tcW w:w="2324" w:type="dxa"/>
            <w:shd w:val="clear" w:color="auto" w:fill="auto"/>
            <w:noWrap/>
            <w:vAlign w:val="bottom"/>
            <w:hideMark/>
          </w:tcPr>
          <w:p w14:paraId="482C17F3" w14:textId="77777777" w:rsidR="006F1308" w:rsidRPr="008F7FA2" w:rsidRDefault="006F1308" w:rsidP="008F7FA2">
            <w:pPr>
              <w:spacing w:after="0" w:line="240" w:lineRule="auto"/>
              <w:rPr>
                <w:rFonts w:eastAsia="Times New Roman" w:cstheme="minorHAnsi"/>
                <w:color w:val="000000"/>
                <w:vertAlign w:val="superscript"/>
              </w:rPr>
            </w:pPr>
            <w:r w:rsidRPr="008F7FA2">
              <w:rPr>
                <w:rFonts w:eastAsia="Times New Roman" w:cstheme="minorHAnsi"/>
                <w:color w:val="000000"/>
              </w:rPr>
              <w:t>Barren Land</w:t>
            </w:r>
          </w:p>
        </w:tc>
        <w:tc>
          <w:tcPr>
            <w:tcW w:w="576" w:type="dxa"/>
            <w:shd w:val="clear" w:color="auto" w:fill="auto"/>
            <w:noWrap/>
            <w:vAlign w:val="bottom"/>
            <w:hideMark/>
          </w:tcPr>
          <w:p w14:paraId="5E9FA436"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77</w:t>
            </w:r>
          </w:p>
        </w:tc>
        <w:tc>
          <w:tcPr>
            <w:tcW w:w="576" w:type="dxa"/>
            <w:shd w:val="clear" w:color="auto" w:fill="auto"/>
            <w:noWrap/>
            <w:vAlign w:val="bottom"/>
            <w:hideMark/>
          </w:tcPr>
          <w:p w14:paraId="2D6B8AC7"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86</w:t>
            </w:r>
          </w:p>
        </w:tc>
        <w:tc>
          <w:tcPr>
            <w:tcW w:w="658" w:type="dxa"/>
            <w:shd w:val="clear" w:color="auto" w:fill="auto"/>
            <w:noWrap/>
            <w:vAlign w:val="bottom"/>
            <w:hideMark/>
          </w:tcPr>
          <w:p w14:paraId="11B7C1FF"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91</w:t>
            </w:r>
          </w:p>
        </w:tc>
        <w:tc>
          <w:tcPr>
            <w:tcW w:w="741" w:type="dxa"/>
            <w:shd w:val="clear" w:color="auto" w:fill="auto"/>
            <w:noWrap/>
            <w:vAlign w:val="bottom"/>
            <w:hideMark/>
          </w:tcPr>
          <w:p w14:paraId="519A14F9"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94</w:t>
            </w:r>
          </w:p>
        </w:tc>
        <w:tc>
          <w:tcPr>
            <w:tcW w:w="3039" w:type="dxa"/>
          </w:tcPr>
          <w:p w14:paraId="1F237D49" w14:textId="77777777" w:rsidR="006F1308" w:rsidRPr="008F7FA2" w:rsidRDefault="006F1308" w:rsidP="008F7FA2">
            <w:pPr>
              <w:spacing w:after="0" w:line="240" w:lineRule="auto"/>
              <w:rPr>
                <w:rFonts w:cstheme="minorHAnsi"/>
                <w:color w:val="000000"/>
                <w:sz w:val="18"/>
                <w:szCs w:val="18"/>
              </w:rPr>
            </w:pPr>
            <w:r w:rsidRPr="008F7FA2">
              <w:rPr>
                <w:rFonts w:cstheme="minorHAnsi"/>
                <w:i/>
                <w:iCs/>
                <w:color w:val="000000"/>
                <w:sz w:val="18"/>
                <w:szCs w:val="18"/>
              </w:rPr>
              <w:t>Fallow – bare soil</w:t>
            </w:r>
          </w:p>
        </w:tc>
      </w:tr>
      <w:tr w:rsidR="006F1308" w:rsidRPr="001B74AC" w14:paraId="351B3563" w14:textId="77777777" w:rsidTr="00342AC8">
        <w:trPr>
          <w:gridAfter w:val="1"/>
          <w:wAfter w:w="11" w:type="dxa"/>
          <w:trHeight w:val="306"/>
          <w:jc w:val="center"/>
        </w:trPr>
        <w:tc>
          <w:tcPr>
            <w:tcW w:w="1792" w:type="dxa"/>
            <w:shd w:val="clear" w:color="auto" w:fill="auto"/>
            <w:noWrap/>
            <w:vAlign w:val="center"/>
            <w:hideMark/>
          </w:tcPr>
          <w:p w14:paraId="5ECAFCAD" w14:textId="77777777" w:rsidR="006F1308" w:rsidRPr="008F7FA2" w:rsidRDefault="006F1308" w:rsidP="008F7FA2">
            <w:pPr>
              <w:spacing w:after="0" w:line="240" w:lineRule="auto"/>
              <w:jc w:val="center"/>
              <w:rPr>
                <w:rFonts w:eastAsia="Times New Roman" w:cstheme="minorHAnsi"/>
                <w:color w:val="000000"/>
              </w:rPr>
            </w:pPr>
            <w:r w:rsidRPr="008F7FA2">
              <w:rPr>
                <w:rFonts w:eastAsia="Times New Roman" w:cstheme="minorHAnsi"/>
                <w:color w:val="000000"/>
              </w:rPr>
              <w:t>41</w:t>
            </w:r>
          </w:p>
        </w:tc>
        <w:tc>
          <w:tcPr>
            <w:tcW w:w="2324" w:type="dxa"/>
            <w:shd w:val="clear" w:color="auto" w:fill="auto"/>
            <w:noWrap/>
            <w:vAlign w:val="bottom"/>
            <w:hideMark/>
          </w:tcPr>
          <w:p w14:paraId="2C4C6BA4" w14:textId="77777777" w:rsidR="006F1308" w:rsidRPr="008F7FA2" w:rsidRDefault="006F1308" w:rsidP="008F7FA2">
            <w:pPr>
              <w:spacing w:after="0" w:line="240" w:lineRule="auto"/>
              <w:rPr>
                <w:rFonts w:eastAsia="Times New Roman" w:cstheme="minorHAnsi"/>
                <w:color w:val="000000"/>
              </w:rPr>
            </w:pPr>
            <w:r w:rsidRPr="008F7FA2">
              <w:rPr>
                <w:rFonts w:eastAsia="Times New Roman" w:cstheme="minorHAnsi"/>
                <w:color w:val="000000"/>
              </w:rPr>
              <w:t>Deciduous Forest</w:t>
            </w:r>
          </w:p>
        </w:tc>
        <w:tc>
          <w:tcPr>
            <w:tcW w:w="576" w:type="dxa"/>
            <w:shd w:val="clear" w:color="auto" w:fill="auto"/>
            <w:noWrap/>
            <w:vAlign w:val="bottom"/>
            <w:hideMark/>
          </w:tcPr>
          <w:p w14:paraId="0ACA308C"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32*</w:t>
            </w:r>
          </w:p>
        </w:tc>
        <w:tc>
          <w:tcPr>
            <w:tcW w:w="576" w:type="dxa"/>
            <w:shd w:val="clear" w:color="auto" w:fill="auto"/>
            <w:noWrap/>
            <w:vAlign w:val="bottom"/>
            <w:hideMark/>
          </w:tcPr>
          <w:p w14:paraId="09B526A8"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48</w:t>
            </w:r>
          </w:p>
        </w:tc>
        <w:tc>
          <w:tcPr>
            <w:tcW w:w="658" w:type="dxa"/>
            <w:shd w:val="clear" w:color="auto" w:fill="auto"/>
            <w:noWrap/>
            <w:vAlign w:val="bottom"/>
            <w:hideMark/>
          </w:tcPr>
          <w:p w14:paraId="0598AC90"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57</w:t>
            </w:r>
          </w:p>
        </w:tc>
        <w:tc>
          <w:tcPr>
            <w:tcW w:w="741" w:type="dxa"/>
            <w:shd w:val="clear" w:color="auto" w:fill="auto"/>
            <w:noWrap/>
            <w:vAlign w:val="bottom"/>
            <w:hideMark/>
          </w:tcPr>
          <w:p w14:paraId="4D20C643"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63</w:t>
            </w:r>
          </w:p>
        </w:tc>
        <w:tc>
          <w:tcPr>
            <w:tcW w:w="3039" w:type="dxa"/>
          </w:tcPr>
          <w:p w14:paraId="7D62C9C9" w14:textId="77777777" w:rsidR="006F1308" w:rsidRPr="008F7FA2" w:rsidRDefault="006F1308" w:rsidP="008F7FA2">
            <w:pPr>
              <w:spacing w:after="0" w:line="240" w:lineRule="auto"/>
              <w:rPr>
                <w:rFonts w:cstheme="minorHAnsi"/>
                <w:i/>
                <w:iCs/>
                <w:color w:val="000000"/>
                <w:sz w:val="18"/>
                <w:szCs w:val="18"/>
              </w:rPr>
            </w:pPr>
            <w:r w:rsidRPr="008F7FA2">
              <w:rPr>
                <w:rFonts w:cstheme="minorHAnsi"/>
                <w:i/>
                <w:iCs/>
                <w:color w:val="000000"/>
                <w:sz w:val="18"/>
                <w:szCs w:val="18"/>
              </w:rPr>
              <w:t xml:space="preserve">Oak- aspen – fair hydrologic condition </w:t>
            </w:r>
          </w:p>
          <w:p w14:paraId="51E40EDE" w14:textId="77777777" w:rsidR="006F1308" w:rsidRPr="008F7FA2" w:rsidRDefault="006F1308" w:rsidP="008F7FA2">
            <w:pPr>
              <w:spacing w:after="0" w:line="240" w:lineRule="auto"/>
              <w:rPr>
                <w:rFonts w:cstheme="minorHAnsi"/>
                <w:i/>
                <w:iCs/>
                <w:color w:val="000000"/>
                <w:sz w:val="18"/>
                <w:szCs w:val="18"/>
              </w:rPr>
            </w:pPr>
            <w:r w:rsidRPr="008F7FA2">
              <w:rPr>
                <w:rFonts w:cstheme="minorHAnsi"/>
                <w:i/>
                <w:iCs/>
                <w:color w:val="000000"/>
                <w:sz w:val="18"/>
                <w:szCs w:val="18"/>
              </w:rPr>
              <w:t xml:space="preserve">*Woods – grass combination, good hydrologic condition </w:t>
            </w:r>
          </w:p>
        </w:tc>
      </w:tr>
      <w:tr w:rsidR="006F1308" w:rsidRPr="001B74AC" w14:paraId="61128392" w14:textId="77777777" w:rsidTr="00342AC8">
        <w:trPr>
          <w:gridAfter w:val="1"/>
          <w:wAfter w:w="11" w:type="dxa"/>
          <w:trHeight w:val="306"/>
          <w:jc w:val="center"/>
        </w:trPr>
        <w:tc>
          <w:tcPr>
            <w:tcW w:w="1792" w:type="dxa"/>
            <w:shd w:val="clear" w:color="auto" w:fill="auto"/>
            <w:noWrap/>
            <w:vAlign w:val="center"/>
            <w:hideMark/>
          </w:tcPr>
          <w:p w14:paraId="6FDBEF87" w14:textId="77777777" w:rsidR="006F1308" w:rsidRPr="008F7FA2" w:rsidRDefault="006F1308" w:rsidP="008F7FA2">
            <w:pPr>
              <w:spacing w:after="0" w:line="240" w:lineRule="auto"/>
              <w:jc w:val="center"/>
              <w:rPr>
                <w:rFonts w:eastAsia="Times New Roman" w:cstheme="minorHAnsi"/>
                <w:color w:val="000000"/>
              </w:rPr>
            </w:pPr>
            <w:r w:rsidRPr="008F7FA2">
              <w:rPr>
                <w:rFonts w:eastAsia="Times New Roman" w:cstheme="minorHAnsi"/>
                <w:color w:val="000000"/>
              </w:rPr>
              <w:t>42</w:t>
            </w:r>
          </w:p>
        </w:tc>
        <w:tc>
          <w:tcPr>
            <w:tcW w:w="2324" w:type="dxa"/>
            <w:shd w:val="clear" w:color="auto" w:fill="auto"/>
            <w:noWrap/>
            <w:vAlign w:val="bottom"/>
            <w:hideMark/>
          </w:tcPr>
          <w:p w14:paraId="638102B4" w14:textId="77777777" w:rsidR="006F1308" w:rsidRPr="008F7FA2" w:rsidRDefault="006F1308" w:rsidP="008F7FA2">
            <w:pPr>
              <w:spacing w:after="0" w:line="240" w:lineRule="auto"/>
              <w:rPr>
                <w:rFonts w:eastAsia="Times New Roman" w:cstheme="minorHAnsi"/>
                <w:color w:val="000000"/>
              </w:rPr>
            </w:pPr>
            <w:r w:rsidRPr="008F7FA2">
              <w:rPr>
                <w:rFonts w:eastAsia="Times New Roman" w:cstheme="minorHAnsi"/>
                <w:color w:val="000000"/>
              </w:rPr>
              <w:t>Evergreen Forest</w:t>
            </w:r>
          </w:p>
        </w:tc>
        <w:tc>
          <w:tcPr>
            <w:tcW w:w="576" w:type="dxa"/>
            <w:shd w:val="clear" w:color="auto" w:fill="auto"/>
            <w:noWrap/>
            <w:vAlign w:val="bottom"/>
            <w:hideMark/>
          </w:tcPr>
          <w:p w14:paraId="6751AC8C"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39*</w:t>
            </w:r>
          </w:p>
        </w:tc>
        <w:tc>
          <w:tcPr>
            <w:tcW w:w="576" w:type="dxa"/>
            <w:shd w:val="clear" w:color="auto" w:fill="auto"/>
            <w:noWrap/>
            <w:vAlign w:val="bottom"/>
            <w:hideMark/>
          </w:tcPr>
          <w:p w14:paraId="43556C0C"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58</w:t>
            </w:r>
          </w:p>
        </w:tc>
        <w:tc>
          <w:tcPr>
            <w:tcW w:w="658" w:type="dxa"/>
            <w:shd w:val="clear" w:color="auto" w:fill="auto"/>
            <w:noWrap/>
            <w:vAlign w:val="bottom"/>
            <w:hideMark/>
          </w:tcPr>
          <w:p w14:paraId="3F1EE57F"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73</w:t>
            </w:r>
          </w:p>
        </w:tc>
        <w:tc>
          <w:tcPr>
            <w:tcW w:w="741" w:type="dxa"/>
            <w:shd w:val="clear" w:color="auto" w:fill="auto"/>
            <w:noWrap/>
            <w:vAlign w:val="bottom"/>
            <w:hideMark/>
          </w:tcPr>
          <w:p w14:paraId="1F570A83"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80</w:t>
            </w:r>
          </w:p>
        </w:tc>
        <w:tc>
          <w:tcPr>
            <w:tcW w:w="3039" w:type="dxa"/>
          </w:tcPr>
          <w:p w14:paraId="693B011B" w14:textId="77777777" w:rsidR="006F1308" w:rsidRPr="008F7FA2" w:rsidRDefault="006F1308" w:rsidP="008F7FA2">
            <w:pPr>
              <w:spacing w:after="0" w:line="240" w:lineRule="auto"/>
              <w:rPr>
                <w:rFonts w:cstheme="minorHAnsi"/>
                <w:i/>
                <w:iCs/>
                <w:color w:val="000000"/>
                <w:sz w:val="18"/>
                <w:szCs w:val="18"/>
              </w:rPr>
            </w:pPr>
            <w:r w:rsidRPr="008F7FA2">
              <w:rPr>
                <w:rFonts w:cstheme="minorHAnsi"/>
                <w:i/>
                <w:iCs/>
                <w:color w:val="000000"/>
                <w:sz w:val="18"/>
                <w:szCs w:val="18"/>
              </w:rPr>
              <w:t xml:space="preserve">Pinyon – juniper – fair hydrologic condition </w:t>
            </w:r>
          </w:p>
          <w:p w14:paraId="17A64785" w14:textId="77777777" w:rsidR="006F1308" w:rsidRPr="008F7FA2" w:rsidRDefault="006F1308" w:rsidP="008F7FA2">
            <w:pPr>
              <w:spacing w:after="0" w:line="240" w:lineRule="auto"/>
              <w:rPr>
                <w:rFonts w:cstheme="minorHAnsi"/>
                <w:i/>
                <w:iCs/>
                <w:color w:val="000000"/>
                <w:sz w:val="18"/>
                <w:szCs w:val="18"/>
              </w:rPr>
            </w:pPr>
            <w:r w:rsidRPr="008F7FA2">
              <w:rPr>
                <w:rFonts w:cstheme="minorHAnsi"/>
                <w:i/>
                <w:iCs/>
                <w:color w:val="000000"/>
                <w:sz w:val="18"/>
                <w:szCs w:val="18"/>
              </w:rPr>
              <w:t xml:space="preserve">*Pasture – good hydrologic condition </w:t>
            </w:r>
          </w:p>
        </w:tc>
      </w:tr>
      <w:tr w:rsidR="006F1308" w:rsidRPr="001B74AC" w14:paraId="5C505AA1" w14:textId="77777777" w:rsidTr="00342AC8">
        <w:trPr>
          <w:gridAfter w:val="1"/>
          <w:wAfter w:w="11" w:type="dxa"/>
          <w:trHeight w:val="306"/>
          <w:jc w:val="center"/>
        </w:trPr>
        <w:tc>
          <w:tcPr>
            <w:tcW w:w="1792" w:type="dxa"/>
            <w:shd w:val="clear" w:color="auto" w:fill="auto"/>
            <w:noWrap/>
            <w:vAlign w:val="center"/>
            <w:hideMark/>
          </w:tcPr>
          <w:p w14:paraId="1E4E521B" w14:textId="77777777" w:rsidR="006F1308" w:rsidRPr="008F7FA2" w:rsidRDefault="006F1308" w:rsidP="008F7FA2">
            <w:pPr>
              <w:spacing w:after="0" w:line="240" w:lineRule="auto"/>
              <w:jc w:val="center"/>
              <w:rPr>
                <w:rFonts w:eastAsia="Times New Roman" w:cstheme="minorHAnsi"/>
                <w:color w:val="000000"/>
              </w:rPr>
            </w:pPr>
            <w:r w:rsidRPr="008F7FA2">
              <w:rPr>
                <w:rFonts w:eastAsia="Times New Roman" w:cstheme="minorHAnsi"/>
                <w:color w:val="000000"/>
              </w:rPr>
              <w:t>43</w:t>
            </w:r>
          </w:p>
        </w:tc>
        <w:tc>
          <w:tcPr>
            <w:tcW w:w="2324" w:type="dxa"/>
            <w:shd w:val="clear" w:color="auto" w:fill="auto"/>
            <w:noWrap/>
            <w:vAlign w:val="bottom"/>
            <w:hideMark/>
          </w:tcPr>
          <w:p w14:paraId="3DB09606" w14:textId="77777777" w:rsidR="006F1308" w:rsidRPr="008F7FA2" w:rsidRDefault="006F1308" w:rsidP="008F7FA2">
            <w:pPr>
              <w:spacing w:after="0" w:line="240" w:lineRule="auto"/>
              <w:rPr>
                <w:rFonts w:eastAsia="Times New Roman" w:cstheme="minorHAnsi"/>
                <w:color w:val="000000"/>
              </w:rPr>
            </w:pPr>
            <w:r w:rsidRPr="008F7FA2">
              <w:rPr>
                <w:rFonts w:eastAsia="Times New Roman" w:cstheme="minorHAnsi"/>
                <w:color w:val="000000"/>
              </w:rPr>
              <w:t>Mixed Forest</w:t>
            </w:r>
          </w:p>
        </w:tc>
        <w:tc>
          <w:tcPr>
            <w:tcW w:w="576" w:type="dxa"/>
            <w:shd w:val="clear" w:color="auto" w:fill="auto"/>
            <w:noWrap/>
            <w:vAlign w:val="bottom"/>
            <w:hideMark/>
          </w:tcPr>
          <w:p w14:paraId="3A783135"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46</w:t>
            </w:r>
          </w:p>
        </w:tc>
        <w:tc>
          <w:tcPr>
            <w:tcW w:w="576" w:type="dxa"/>
            <w:shd w:val="clear" w:color="auto" w:fill="auto"/>
            <w:noWrap/>
            <w:vAlign w:val="bottom"/>
            <w:hideMark/>
          </w:tcPr>
          <w:p w14:paraId="30048D9B"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60</w:t>
            </w:r>
          </w:p>
        </w:tc>
        <w:tc>
          <w:tcPr>
            <w:tcW w:w="658" w:type="dxa"/>
            <w:shd w:val="clear" w:color="auto" w:fill="auto"/>
            <w:noWrap/>
            <w:vAlign w:val="bottom"/>
            <w:hideMark/>
          </w:tcPr>
          <w:p w14:paraId="39B9347F"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68</w:t>
            </w:r>
          </w:p>
        </w:tc>
        <w:tc>
          <w:tcPr>
            <w:tcW w:w="741" w:type="dxa"/>
            <w:shd w:val="clear" w:color="auto" w:fill="auto"/>
            <w:noWrap/>
            <w:vAlign w:val="bottom"/>
            <w:hideMark/>
          </w:tcPr>
          <w:p w14:paraId="111FC707"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74</w:t>
            </w:r>
          </w:p>
        </w:tc>
        <w:tc>
          <w:tcPr>
            <w:tcW w:w="3039" w:type="dxa"/>
          </w:tcPr>
          <w:p w14:paraId="0B2317AF" w14:textId="77777777" w:rsidR="006F1308" w:rsidRPr="008F7FA2" w:rsidRDefault="006F1308" w:rsidP="008F7FA2">
            <w:pPr>
              <w:spacing w:after="0" w:line="240" w:lineRule="auto"/>
              <w:rPr>
                <w:rFonts w:cstheme="minorHAnsi"/>
                <w:i/>
                <w:iCs/>
                <w:color w:val="000000"/>
                <w:sz w:val="18"/>
                <w:szCs w:val="18"/>
              </w:rPr>
            </w:pPr>
            <w:r w:rsidRPr="008F7FA2">
              <w:rPr>
                <w:rFonts w:cstheme="minorHAnsi"/>
                <w:i/>
                <w:iCs/>
                <w:color w:val="000000"/>
                <w:sz w:val="18"/>
                <w:szCs w:val="18"/>
              </w:rPr>
              <w:t>Woods/ Woods – grass combination – hydrologic condition ranging poor - good</w:t>
            </w:r>
          </w:p>
        </w:tc>
      </w:tr>
      <w:tr w:rsidR="006F1308" w:rsidRPr="001B74AC" w14:paraId="4F637E64" w14:textId="77777777" w:rsidTr="00342AC8">
        <w:trPr>
          <w:gridAfter w:val="1"/>
          <w:wAfter w:w="11" w:type="dxa"/>
          <w:trHeight w:val="306"/>
          <w:jc w:val="center"/>
        </w:trPr>
        <w:tc>
          <w:tcPr>
            <w:tcW w:w="1792" w:type="dxa"/>
            <w:shd w:val="clear" w:color="auto" w:fill="auto"/>
            <w:noWrap/>
            <w:vAlign w:val="center"/>
            <w:hideMark/>
          </w:tcPr>
          <w:p w14:paraId="11B1CC53" w14:textId="77777777" w:rsidR="006F1308" w:rsidRPr="008F7FA2" w:rsidRDefault="006F1308" w:rsidP="008F7FA2">
            <w:pPr>
              <w:spacing w:after="0" w:line="240" w:lineRule="auto"/>
              <w:jc w:val="center"/>
              <w:rPr>
                <w:rFonts w:eastAsia="Times New Roman" w:cstheme="minorHAnsi"/>
                <w:color w:val="000000"/>
              </w:rPr>
            </w:pPr>
            <w:r w:rsidRPr="008F7FA2">
              <w:rPr>
                <w:rFonts w:eastAsia="Times New Roman" w:cstheme="minorHAnsi"/>
                <w:color w:val="000000"/>
              </w:rPr>
              <w:t>52</w:t>
            </w:r>
          </w:p>
        </w:tc>
        <w:tc>
          <w:tcPr>
            <w:tcW w:w="2324" w:type="dxa"/>
            <w:shd w:val="clear" w:color="auto" w:fill="auto"/>
            <w:noWrap/>
            <w:vAlign w:val="bottom"/>
            <w:hideMark/>
          </w:tcPr>
          <w:p w14:paraId="6CF84CF7" w14:textId="77777777" w:rsidR="006F1308" w:rsidRPr="008F7FA2" w:rsidRDefault="006F1308" w:rsidP="008F7FA2">
            <w:pPr>
              <w:spacing w:after="0" w:line="240" w:lineRule="auto"/>
              <w:rPr>
                <w:rFonts w:eastAsia="Times New Roman" w:cstheme="minorHAnsi"/>
                <w:color w:val="000000"/>
                <w:vertAlign w:val="superscript"/>
              </w:rPr>
            </w:pPr>
            <w:r w:rsidRPr="008F7FA2">
              <w:rPr>
                <w:rFonts w:eastAsia="Times New Roman" w:cstheme="minorHAnsi"/>
                <w:color w:val="000000"/>
              </w:rPr>
              <w:t>Shrub Scrub</w:t>
            </w:r>
          </w:p>
        </w:tc>
        <w:tc>
          <w:tcPr>
            <w:tcW w:w="576" w:type="dxa"/>
            <w:shd w:val="clear" w:color="auto" w:fill="auto"/>
            <w:noWrap/>
            <w:vAlign w:val="bottom"/>
            <w:hideMark/>
          </w:tcPr>
          <w:p w14:paraId="0CAD7E25"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49</w:t>
            </w:r>
          </w:p>
        </w:tc>
        <w:tc>
          <w:tcPr>
            <w:tcW w:w="576" w:type="dxa"/>
            <w:shd w:val="clear" w:color="auto" w:fill="auto"/>
            <w:noWrap/>
            <w:vAlign w:val="bottom"/>
            <w:hideMark/>
          </w:tcPr>
          <w:p w14:paraId="76CCFFD2"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69</w:t>
            </w:r>
          </w:p>
        </w:tc>
        <w:tc>
          <w:tcPr>
            <w:tcW w:w="658" w:type="dxa"/>
            <w:shd w:val="clear" w:color="auto" w:fill="auto"/>
            <w:noWrap/>
            <w:vAlign w:val="bottom"/>
            <w:hideMark/>
          </w:tcPr>
          <w:p w14:paraId="317F05D7"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79</w:t>
            </w:r>
          </w:p>
        </w:tc>
        <w:tc>
          <w:tcPr>
            <w:tcW w:w="741" w:type="dxa"/>
            <w:shd w:val="clear" w:color="auto" w:fill="auto"/>
            <w:noWrap/>
            <w:vAlign w:val="bottom"/>
            <w:hideMark/>
          </w:tcPr>
          <w:p w14:paraId="710FC7F8"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84</w:t>
            </w:r>
          </w:p>
        </w:tc>
        <w:tc>
          <w:tcPr>
            <w:tcW w:w="3039" w:type="dxa"/>
          </w:tcPr>
          <w:p w14:paraId="05775E26" w14:textId="77777777" w:rsidR="006F1308" w:rsidRPr="008F7FA2" w:rsidRDefault="006F1308" w:rsidP="008F7FA2">
            <w:pPr>
              <w:spacing w:after="0" w:line="240" w:lineRule="auto"/>
              <w:rPr>
                <w:rFonts w:cstheme="minorHAnsi"/>
                <w:color w:val="000000"/>
                <w:sz w:val="18"/>
                <w:szCs w:val="18"/>
              </w:rPr>
            </w:pPr>
            <w:r w:rsidRPr="008F7FA2">
              <w:rPr>
                <w:rFonts w:cstheme="minorHAnsi"/>
                <w:i/>
                <w:iCs/>
                <w:color w:val="000000"/>
                <w:sz w:val="18"/>
                <w:szCs w:val="18"/>
              </w:rPr>
              <w:t>Pasture, grassland, or range – fair hydrologic condition</w:t>
            </w:r>
          </w:p>
        </w:tc>
      </w:tr>
      <w:tr w:rsidR="006F1308" w:rsidRPr="001B74AC" w14:paraId="1EC7B77B" w14:textId="77777777" w:rsidTr="00342AC8">
        <w:trPr>
          <w:gridAfter w:val="1"/>
          <w:wAfter w:w="11" w:type="dxa"/>
          <w:trHeight w:val="306"/>
          <w:jc w:val="center"/>
        </w:trPr>
        <w:tc>
          <w:tcPr>
            <w:tcW w:w="1792" w:type="dxa"/>
            <w:shd w:val="clear" w:color="auto" w:fill="auto"/>
            <w:noWrap/>
            <w:vAlign w:val="center"/>
            <w:hideMark/>
          </w:tcPr>
          <w:p w14:paraId="36F4B113" w14:textId="77777777" w:rsidR="006F1308" w:rsidRPr="008F7FA2" w:rsidRDefault="006F1308" w:rsidP="008F7FA2">
            <w:pPr>
              <w:spacing w:after="0" w:line="240" w:lineRule="auto"/>
              <w:jc w:val="center"/>
              <w:rPr>
                <w:rFonts w:eastAsia="Times New Roman" w:cstheme="minorHAnsi"/>
                <w:color w:val="000000"/>
              </w:rPr>
            </w:pPr>
            <w:r w:rsidRPr="008F7FA2">
              <w:rPr>
                <w:rFonts w:eastAsia="Times New Roman" w:cstheme="minorHAnsi"/>
                <w:color w:val="000000"/>
              </w:rPr>
              <w:t>71</w:t>
            </w:r>
          </w:p>
        </w:tc>
        <w:tc>
          <w:tcPr>
            <w:tcW w:w="2324" w:type="dxa"/>
            <w:shd w:val="clear" w:color="auto" w:fill="auto"/>
            <w:noWrap/>
            <w:vAlign w:val="bottom"/>
            <w:hideMark/>
          </w:tcPr>
          <w:p w14:paraId="6439EB36" w14:textId="77777777" w:rsidR="006F1308" w:rsidRPr="008F7FA2" w:rsidRDefault="006F1308" w:rsidP="008F7FA2">
            <w:pPr>
              <w:spacing w:after="0" w:line="240" w:lineRule="auto"/>
              <w:rPr>
                <w:rFonts w:eastAsia="Times New Roman" w:cstheme="minorHAnsi"/>
                <w:color w:val="000000"/>
                <w:vertAlign w:val="superscript"/>
              </w:rPr>
            </w:pPr>
            <w:r w:rsidRPr="008F7FA2">
              <w:rPr>
                <w:rFonts w:eastAsia="Times New Roman" w:cstheme="minorHAnsi"/>
                <w:color w:val="000000"/>
              </w:rPr>
              <w:t>Herbaceous</w:t>
            </w:r>
          </w:p>
        </w:tc>
        <w:tc>
          <w:tcPr>
            <w:tcW w:w="576" w:type="dxa"/>
            <w:shd w:val="clear" w:color="auto" w:fill="auto"/>
            <w:noWrap/>
            <w:vAlign w:val="bottom"/>
            <w:hideMark/>
          </w:tcPr>
          <w:p w14:paraId="1D015122"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64</w:t>
            </w:r>
          </w:p>
        </w:tc>
        <w:tc>
          <w:tcPr>
            <w:tcW w:w="576" w:type="dxa"/>
            <w:shd w:val="clear" w:color="auto" w:fill="auto"/>
            <w:noWrap/>
            <w:vAlign w:val="bottom"/>
            <w:hideMark/>
          </w:tcPr>
          <w:p w14:paraId="56924903"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71</w:t>
            </w:r>
          </w:p>
        </w:tc>
        <w:tc>
          <w:tcPr>
            <w:tcW w:w="658" w:type="dxa"/>
            <w:shd w:val="clear" w:color="auto" w:fill="auto"/>
            <w:noWrap/>
            <w:vAlign w:val="bottom"/>
            <w:hideMark/>
          </w:tcPr>
          <w:p w14:paraId="4507D2C1"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81</w:t>
            </w:r>
          </w:p>
        </w:tc>
        <w:tc>
          <w:tcPr>
            <w:tcW w:w="741" w:type="dxa"/>
            <w:shd w:val="clear" w:color="auto" w:fill="auto"/>
            <w:noWrap/>
            <w:vAlign w:val="bottom"/>
            <w:hideMark/>
          </w:tcPr>
          <w:p w14:paraId="582D07B6"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89</w:t>
            </w:r>
          </w:p>
        </w:tc>
        <w:tc>
          <w:tcPr>
            <w:tcW w:w="3039" w:type="dxa"/>
          </w:tcPr>
          <w:p w14:paraId="528DA38A" w14:textId="77777777" w:rsidR="006F1308" w:rsidRPr="008F7FA2" w:rsidRDefault="006F1308" w:rsidP="008F7FA2">
            <w:pPr>
              <w:spacing w:after="0" w:line="240" w:lineRule="auto"/>
              <w:rPr>
                <w:rFonts w:cstheme="minorHAnsi"/>
                <w:i/>
                <w:iCs/>
                <w:color w:val="000000"/>
                <w:sz w:val="18"/>
                <w:szCs w:val="18"/>
              </w:rPr>
            </w:pPr>
            <w:r w:rsidRPr="008F7FA2">
              <w:rPr>
                <w:rFonts w:cstheme="minorHAnsi"/>
                <w:i/>
                <w:iCs/>
                <w:color w:val="000000"/>
                <w:sz w:val="18"/>
                <w:szCs w:val="18"/>
              </w:rPr>
              <w:t xml:space="preserve">Herbaceous – fair hydrologic condition </w:t>
            </w:r>
          </w:p>
        </w:tc>
      </w:tr>
      <w:tr w:rsidR="006F1308" w:rsidRPr="001B74AC" w14:paraId="22797626" w14:textId="77777777" w:rsidTr="00342AC8">
        <w:trPr>
          <w:gridAfter w:val="1"/>
          <w:wAfter w:w="11" w:type="dxa"/>
          <w:trHeight w:val="306"/>
          <w:jc w:val="center"/>
        </w:trPr>
        <w:tc>
          <w:tcPr>
            <w:tcW w:w="1792" w:type="dxa"/>
            <w:shd w:val="clear" w:color="auto" w:fill="auto"/>
            <w:noWrap/>
            <w:vAlign w:val="center"/>
            <w:hideMark/>
          </w:tcPr>
          <w:p w14:paraId="6ED6B50F" w14:textId="77777777" w:rsidR="006F1308" w:rsidRPr="008F7FA2" w:rsidRDefault="006F1308" w:rsidP="008F7FA2">
            <w:pPr>
              <w:spacing w:after="0" w:line="240" w:lineRule="auto"/>
              <w:jc w:val="center"/>
              <w:rPr>
                <w:rFonts w:eastAsia="Times New Roman" w:cstheme="minorHAnsi"/>
                <w:color w:val="000000"/>
              </w:rPr>
            </w:pPr>
            <w:r w:rsidRPr="008F7FA2">
              <w:rPr>
                <w:rFonts w:eastAsia="Times New Roman" w:cstheme="minorHAnsi"/>
                <w:color w:val="000000"/>
              </w:rPr>
              <w:t>81</w:t>
            </w:r>
          </w:p>
        </w:tc>
        <w:tc>
          <w:tcPr>
            <w:tcW w:w="2324" w:type="dxa"/>
            <w:shd w:val="clear" w:color="auto" w:fill="auto"/>
            <w:noWrap/>
            <w:vAlign w:val="bottom"/>
            <w:hideMark/>
          </w:tcPr>
          <w:p w14:paraId="3DECF650" w14:textId="77777777" w:rsidR="006F1308" w:rsidRPr="008F7FA2" w:rsidRDefault="006F1308" w:rsidP="008F7FA2">
            <w:pPr>
              <w:spacing w:after="0" w:line="240" w:lineRule="auto"/>
              <w:rPr>
                <w:rFonts w:eastAsia="Times New Roman" w:cstheme="minorHAnsi"/>
                <w:color w:val="000000"/>
                <w:vertAlign w:val="superscript"/>
              </w:rPr>
            </w:pPr>
            <w:r w:rsidRPr="008F7FA2">
              <w:rPr>
                <w:rFonts w:eastAsia="Times New Roman" w:cstheme="minorHAnsi"/>
                <w:color w:val="000000"/>
              </w:rPr>
              <w:t>Hay Pasture</w:t>
            </w:r>
          </w:p>
        </w:tc>
        <w:tc>
          <w:tcPr>
            <w:tcW w:w="576" w:type="dxa"/>
            <w:shd w:val="clear" w:color="auto" w:fill="auto"/>
            <w:noWrap/>
            <w:vAlign w:val="bottom"/>
            <w:hideMark/>
          </w:tcPr>
          <w:p w14:paraId="46B22A43"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49</w:t>
            </w:r>
          </w:p>
        </w:tc>
        <w:tc>
          <w:tcPr>
            <w:tcW w:w="576" w:type="dxa"/>
            <w:shd w:val="clear" w:color="auto" w:fill="auto"/>
            <w:noWrap/>
            <w:vAlign w:val="bottom"/>
            <w:hideMark/>
          </w:tcPr>
          <w:p w14:paraId="3C0C25F4"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69</w:t>
            </w:r>
          </w:p>
        </w:tc>
        <w:tc>
          <w:tcPr>
            <w:tcW w:w="658" w:type="dxa"/>
            <w:shd w:val="clear" w:color="auto" w:fill="auto"/>
            <w:noWrap/>
            <w:vAlign w:val="bottom"/>
            <w:hideMark/>
          </w:tcPr>
          <w:p w14:paraId="3918E4C6"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79</w:t>
            </w:r>
          </w:p>
        </w:tc>
        <w:tc>
          <w:tcPr>
            <w:tcW w:w="741" w:type="dxa"/>
            <w:shd w:val="clear" w:color="auto" w:fill="auto"/>
            <w:noWrap/>
            <w:vAlign w:val="bottom"/>
            <w:hideMark/>
          </w:tcPr>
          <w:p w14:paraId="0B0D3F53"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84</w:t>
            </w:r>
          </w:p>
        </w:tc>
        <w:tc>
          <w:tcPr>
            <w:tcW w:w="3039" w:type="dxa"/>
          </w:tcPr>
          <w:p w14:paraId="1642F9E5" w14:textId="77777777" w:rsidR="006F1308" w:rsidRPr="008F7FA2" w:rsidRDefault="006F1308" w:rsidP="008F7FA2">
            <w:pPr>
              <w:spacing w:after="0" w:line="240" w:lineRule="auto"/>
              <w:rPr>
                <w:rFonts w:cstheme="minorHAnsi"/>
                <w:color w:val="000000"/>
                <w:sz w:val="18"/>
                <w:szCs w:val="18"/>
              </w:rPr>
            </w:pPr>
            <w:r w:rsidRPr="008F7FA2">
              <w:rPr>
                <w:rFonts w:cstheme="minorHAnsi"/>
                <w:i/>
                <w:iCs/>
                <w:color w:val="000000"/>
                <w:sz w:val="18"/>
                <w:szCs w:val="18"/>
              </w:rPr>
              <w:t>Pasture, grassland, or range – fair hydrologic condition</w:t>
            </w:r>
          </w:p>
        </w:tc>
      </w:tr>
      <w:tr w:rsidR="006F1308" w:rsidRPr="001B74AC" w14:paraId="2BD6040E" w14:textId="77777777" w:rsidTr="00342AC8">
        <w:trPr>
          <w:gridAfter w:val="1"/>
          <w:wAfter w:w="11" w:type="dxa"/>
          <w:trHeight w:val="306"/>
          <w:jc w:val="center"/>
        </w:trPr>
        <w:tc>
          <w:tcPr>
            <w:tcW w:w="1792" w:type="dxa"/>
            <w:shd w:val="clear" w:color="auto" w:fill="auto"/>
            <w:noWrap/>
            <w:vAlign w:val="center"/>
            <w:hideMark/>
          </w:tcPr>
          <w:p w14:paraId="28B64CDF" w14:textId="77777777" w:rsidR="006F1308" w:rsidRPr="008F7FA2" w:rsidRDefault="006F1308" w:rsidP="008F7FA2">
            <w:pPr>
              <w:spacing w:after="0" w:line="240" w:lineRule="auto"/>
              <w:jc w:val="center"/>
              <w:rPr>
                <w:rFonts w:eastAsia="Times New Roman" w:cstheme="minorHAnsi"/>
                <w:color w:val="000000"/>
              </w:rPr>
            </w:pPr>
            <w:r w:rsidRPr="008F7FA2">
              <w:rPr>
                <w:rFonts w:eastAsia="Times New Roman" w:cstheme="minorHAnsi"/>
                <w:color w:val="000000"/>
              </w:rPr>
              <w:t>82</w:t>
            </w:r>
          </w:p>
        </w:tc>
        <w:tc>
          <w:tcPr>
            <w:tcW w:w="2324" w:type="dxa"/>
            <w:shd w:val="clear" w:color="auto" w:fill="auto"/>
            <w:noWrap/>
            <w:vAlign w:val="bottom"/>
            <w:hideMark/>
          </w:tcPr>
          <w:p w14:paraId="74AFE246" w14:textId="77777777" w:rsidR="006F1308" w:rsidRPr="008F7FA2" w:rsidRDefault="006F1308" w:rsidP="008F7FA2">
            <w:pPr>
              <w:spacing w:after="0" w:line="240" w:lineRule="auto"/>
              <w:rPr>
                <w:rFonts w:eastAsia="Times New Roman" w:cstheme="minorHAnsi"/>
                <w:color w:val="000000"/>
              </w:rPr>
            </w:pPr>
            <w:r w:rsidRPr="008F7FA2">
              <w:rPr>
                <w:rFonts w:eastAsia="Times New Roman" w:cstheme="minorHAnsi"/>
                <w:color w:val="000000"/>
              </w:rPr>
              <w:t>Cultivated Crops</w:t>
            </w:r>
          </w:p>
        </w:tc>
        <w:tc>
          <w:tcPr>
            <w:tcW w:w="576" w:type="dxa"/>
            <w:shd w:val="clear" w:color="auto" w:fill="auto"/>
            <w:noWrap/>
            <w:vAlign w:val="bottom"/>
            <w:hideMark/>
          </w:tcPr>
          <w:p w14:paraId="1A887A6A"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71</w:t>
            </w:r>
          </w:p>
        </w:tc>
        <w:tc>
          <w:tcPr>
            <w:tcW w:w="576" w:type="dxa"/>
            <w:shd w:val="clear" w:color="auto" w:fill="auto"/>
            <w:noWrap/>
            <w:vAlign w:val="bottom"/>
            <w:hideMark/>
          </w:tcPr>
          <w:p w14:paraId="00CCE60A"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80</w:t>
            </w:r>
          </w:p>
        </w:tc>
        <w:tc>
          <w:tcPr>
            <w:tcW w:w="658" w:type="dxa"/>
            <w:shd w:val="clear" w:color="auto" w:fill="auto"/>
            <w:noWrap/>
            <w:vAlign w:val="bottom"/>
            <w:hideMark/>
          </w:tcPr>
          <w:p w14:paraId="4FA1C395"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87</w:t>
            </w:r>
          </w:p>
        </w:tc>
        <w:tc>
          <w:tcPr>
            <w:tcW w:w="741" w:type="dxa"/>
            <w:shd w:val="clear" w:color="auto" w:fill="auto"/>
            <w:noWrap/>
            <w:vAlign w:val="bottom"/>
            <w:hideMark/>
          </w:tcPr>
          <w:p w14:paraId="0BD8FC95"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90</w:t>
            </w:r>
          </w:p>
        </w:tc>
        <w:tc>
          <w:tcPr>
            <w:tcW w:w="3039" w:type="dxa"/>
          </w:tcPr>
          <w:p w14:paraId="1E5E89B7" w14:textId="77777777" w:rsidR="006F1308" w:rsidRPr="008F7FA2" w:rsidRDefault="006F1308" w:rsidP="008F7FA2">
            <w:pPr>
              <w:spacing w:after="0" w:line="240" w:lineRule="auto"/>
              <w:rPr>
                <w:rFonts w:cstheme="minorHAnsi"/>
                <w:color w:val="000000"/>
                <w:sz w:val="18"/>
                <w:szCs w:val="18"/>
              </w:rPr>
            </w:pPr>
            <w:r w:rsidRPr="008F7FA2">
              <w:rPr>
                <w:rFonts w:cstheme="minorHAnsi"/>
                <w:i/>
                <w:iCs/>
                <w:color w:val="000000"/>
                <w:sz w:val="18"/>
                <w:szCs w:val="18"/>
              </w:rPr>
              <w:t xml:space="preserve">Row Crops – poor hydrologic condition </w:t>
            </w:r>
          </w:p>
        </w:tc>
      </w:tr>
      <w:tr w:rsidR="006F1308" w:rsidRPr="001B74AC" w14:paraId="3B8400AE" w14:textId="77777777" w:rsidTr="00342AC8">
        <w:trPr>
          <w:gridAfter w:val="1"/>
          <w:wAfter w:w="11" w:type="dxa"/>
          <w:trHeight w:val="306"/>
          <w:jc w:val="center"/>
        </w:trPr>
        <w:tc>
          <w:tcPr>
            <w:tcW w:w="1792" w:type="dxa"/>
            <w:shd w:val="clear" w:color="auto" w:fill="auto"/>
            <w:noWrap/>
            <w:vAlign w:val="center"/>
            <w:hideMark/>
          </w:tcPr>
          <w:p w14:paraId="4C664701" w14:textId="77777777" w:rsidR="006F1308" w:rsidRPr="008F7FA2" w:rsidRDefault="006F1308" w:rsidP="008F7FA2">
            <w:pPr>
              <w:spacing w:after="0" w:line="240" w:lineRule="auto"/>
              <w:jc w:val="center"/>
              <w:rPr>
                <w:rFonts w:eastAsia="Times New Roman" w:cstheme="minorHAnsi"/>
                <w:color w:val="000000"/>
              </w:rPr>
            </w:pPr>
            <w:r w:rsidRPr="008F7FA2">
              <w:rPr>
                <w:rFonts w:eastAsia="Times New Roman" w:cstheme="minorHAnsi"/>
                <w:color w:val="000000"/>
              </w:rPr>
              <w:t>90</w:t>
            </w:r>
          </w:p>
        </w:tc>
        <w:tc>
          <w:tcPr>
            <w:tcW w:w="2324" w:type="dxa"/>
            <w:shd w:val="clear" w:color="auto" w:fill="auto"/>
            <w:noWrap/>
            <w:vAlign w:val="bottom"/>
            <w:hideMark/>
          </w:tcPr>
          <w:p w14:paraId="0ABEDADE" w14:textId="77777777" w:rsidR="006F1308" w:rsidRPr="008F7FA2" w:rsidRDefault="006F1308" w:rsidP="008F7FA2">
            <w:pPr>
              <w:spacing w:after="0" w:line="240" w:lineRule="auto"/>
              <w:rPr>
                <w:rFonts w:eastAsia="Times New Roman" w:cstheme="minorHAnsi"/>
                <w:color w:val="000000"/>
              </w:rPr>
            </w:pPr>
            <w:r w:rsidRPr="008F7FA2">
              <w:rPr>
                <w:rFonts w:eastAsia="Times New Roman" w:cstheme="minorHAnsi"/>
                <w:color w:val="000000"/>
              </w:rPr>
              <w:t>Woody Wetlands</w:t>
            </w:r>
          </w:p>
        </w:tc>
        <w:tc>
          <w:tcPr>
            <w:tcW w:w="576" w:type="dxa"/>
            <w:shd w:val="clear" w:color="auto" w:fill="auto"/>
            <w:noWrap/>
            <w:vAlign w:val="bottom"/>
            <w:hideMark/>
          </w:tcPr>
          <w:p w14:paraId="56DF2088"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88</w:t>
            </w:r>
          </w:p>
        </w:tc>
        <w:tc>
          <w:tcPr>
            <w:tcW w:w="576" w:type="dxa"/>
            <w:shd w:val="clear" w:color="auto" w:fill="auto"/>
            <w:noWrap/>
            <w:vAlign w:val="bottom"/>
            <w:hideMark/>
          </w:tcPr>
          <w:p w14:paraId="48EFEFDA"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89</w:t>
            </w:r>
          </w:p>
        </w:tc>
        <w:tc>
          <w:tcPr>
            <w:tcW w:w="658" w:type="dxa"/>
            <w:shd w:val="clear" w:color="auto" w:fill="auto"/>
            <w:noWrap/>
            <w:vAlign w:val="bottom"/>
            <w:hideMark/>
          </w:tcPr>
          <w:p w14:paraId="37D14DFF"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90</w:t>
            </w:r>
          </w:p>
        </w:tc>
        <w:tc>
          <w:tcPr>
            <w:tcW w:w="741" w:type="dxa"/>
            <w:shd w:val="clear" w:color="auto" w:fill="auto"/>
            <w:noWrap/>
            <w:vAlign w:val="bottom"/>
            <w:hideMark/>
          </w:tcPr>
          <w:p w14:paraId="73A9F445"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91</w:t>
            </w:r>
          </w:p>
        </w:tc>
        <w:tc>
          <w:tcPr>
            <w:tcW w:w="3039" w:type="dxa"/>
          </w:tcPr>
          <w:p w14:paraId="5A0CE397" w14:textId="77777777" w:rsidR="006F1308" w:rsidRPr="008F7FA2" w:rsidRDefault="006F1308" w:rsidP="008F7FA2">
            <w:pPr>
              <w:spacing w:after="0" w:line="240" w:lineRule="auto"/>
              <w:rPr>
                <w:rFonts w:cstheme="minorHAnsi"/>
                <w:i/>
                <w:iCs/>
                <w:color w:val="000000"/>
                <w:sz w:val="18"/>
                <w:szCs w:val="18"/>
              </w:rPr>
            </w:pPr>
            <w:r w:rsidRPr="008F7FA2">
              <w:rPr>
                <w:rFonts w:cstheme="minorHAnsi"/>
                <w:i/>
                <w:iCs/>
                <w:color w:val="000000"/>
                <w:sz w:val="18"/>
                <w:szCs w:val="18"/>
              </w:rPr>
              <w:t>Within range of impervious cover (wetlands), herbaceous and woods.</w:t>
            </w:r>
          </w:p>
        </w:tc>
      </w:tr>
      <w:tr w:rsidR="006F1308" w:rsidRPr="001B74AC" w14:paraId="4D697CEF" w14:textId="77777777" w:rsidTr="00342AC8">
        <w:trPr>
          <w:gridAfter w:val="1"/>
          <w:wAfter w:w="11" w:type="dxa"/>
          <w:trHeight w:val="306"/>
          <w:jc w:val="center"/>
        </w:trPr>
        <w:tc>
          <w:tcPr>
            <w:tcW w:w="1792" w:type="dxa"/>
            <w:shd w:val="clear" w:color="auto" w:fill="auto"/>
            <w:noWrap/>
            <w:vAlign w:val="center"/>
            <w:hideMark/>
          </w:tcPr>
          <w:p w14:paraId="521AF178" w14:textId="77777777" w:rsidR="006F1308" w:rsidRPr="008F7FA2" w:rsidRDefault="006F1308" w:rsidP="008F7FA2">
            <w:pPr>
              <w:spacing w:after="0" w:line="240" w:lineRule="auto"/>
              <w:jc w:val="center"/>
              <w:rPr>
                <w:rFonts w:eastAsia="Times New Roman" w:cstheme="minorHAnsi"/>
                <w:color w:val="000000"/>
              </w:rPr>
            </w:pPr>
            <w:r w:rsidRPr="008F7FA2">
              <w:rPr>
                <w:rFonts w:eastAsia="Times New Roman" w:cstheme="minorHAnsi"/>
                <w:color w:val="000000"/>
              </w:rPr>
              <w:t>95</w:t>
            </w:r>
          </w:p>
        </w:tc>
        <w:tc>
          <w:tcPr>
            <w:tcW w:w="2324" w:type="dxa"/>
            <w:shd w:val="clear" w:color="auto" w:fill="auto"/>
            <w:noWrap/>
            <w:vAlign w:val="bottom"/>
            <w:hideMark/>
          </w:tcPr>
          <w:p w14:paraId="6EAE75C3" w14:textId="77777777" w:rsidR="006F1308" w:rsidRPr="008F7FA2" w:rsidRDefault="006F1308" w:rsidP="008F7FA2">
            <w:pPr>
              <w:spacing w:after="0" w:line="240" w:lineRule="auto"/>
              <w:rPr>
                <w:rFonts w:eastAsia="Times New Roman" w:cstheme="minorHAnsi"/>
                <w:color w:val="000000"/>
              </w:rPr>
            </w:pPr>
            <w:r w:rsidRPr="008F7FA2">
              <w:rPr>
                <w:rFonts w:eastAsia="Times New Roman" w:cstheme="minorHAnsi"/>
                <w:color w:val="000000"/>
              </w:rPr>
              <w:t>Emergent Herbaceous Wetlands</w:t>
            </w:r>
          </w:p>
        </w:tc>
        <w:tc>
          <w:tcPr>
            <w:tcW w:w="576" w:type="dxa"/>
            <w:shd w:val="clear" w:color="auto" w:fill="auto"/>
            <w:noWrap/>
            <w:vAlign w:val="bottom"/>
            <w:hideMark/>
          </w:tcPr>
          <w:p w14:paraId="35E8ACA2"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89</w:t>
            </w:r>
          </w:p>
        </w:tc>
        <w:tc>
          <w:tcPr>
            <w:tcW w:w="576" w:type="dxa"/>
            <w:shd w:val="clear" w:color="auto" w:fill="auto"/>
            <w:noWrap/>
            <w:vAlign w:val="bottom"/>
            <w:hideMark/>
          </w:tcPr>
          <w:p w14:paraId="3A3380D1"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90</w:t>
            </w:r>
          </w:p>
        </w:tc>
        <w:tc>
          <w:tcPr>
            <w:tcW w:w="658" w:type="dxa"/>
            <w:shd w:val="clear" w:color="auto" w:fill="auto"/>
            <w:noWrap/>
            <w:vAlign w:val="bottom"/>
            <w:hideMark/>
          </w:tcPr>
          <w:p w14:paraId="64E1B414"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91</w:t>
            </w:r>
          </w:p>
        </w:tc>
        <w:tc>
          <w:tcPr>
            <w:tcW w:w="741" w:type="dxa"/>
            <w:shd w:val="clear" w:color="auto" w:fill="auto"/>
            <w:noWrap/>
            <w:vAlign w:val="bottom"/>
            <w:hideMark/>
          </w:tcPr>
          <w:p w14:paraId="41C66185" w14:textId="77777777" w:rsidR="006F1308" w:rsidRPr="008F7FA2" w:rsidRDefault="006F1308" w:rsidP="008F7FA2">
            <w:pPr>
              <w:spacing w:after="0" w:line="240" w:lineRule="auto"/>
              <w:jc w:val="center"/>
              <w:rPr>
                <w:rFonts w:eastAsia="Times New Roman" w:cstheme="minorHAnsi"/>
                <w:color w:val="000000"/>
              </w:rPr>
            </w:pPr>
            <w:r w:rsidRPr="008F7FA2">
              <w:rPr>
                <w:rFonts w:cstheme="minorHAnsi"/>
                <w:color w:val="000000"/>
              </w:rPr>
              <w:t>92</w:t>
            </w:r>
          </w:p>
        </w:tc>
        <w:tc>
          <w:tcPr>
            <w:tcW w:w="3039" w:type="dxa"/>
          </w:tcPr>
          <w:p w14:paraId="729807A0" w14:textId="77777777" w:rsidR="006F1308" w:rsidRPr="008F7FA2" w:rsidRDefault="006F1308" w:rsidP="008F7FA2">
            <w:pPr>
              <w:spacing w:after="0" w:line="240" w:lineRule="auto"/>
              <w:rPr>
                <w:rFonts w:cstheme="minorHAnsi"/>
                <w:color w:val="000000"/>
                <w:sz w:val="18"/>
                <w:szCs w:val="18"/>
              </w:rPr>
            </w:pPr>
            <w:r w:rsidRPr="008F7FA2">
              <w:rPr>
                <w:rFonts w:cstheme="minorHAnsi"/>
                <w:i/>
                <w:iCs/>
                <w:color w:val="000000"/>
                <w:sz w:val="18"/>
                <w:szCs w:val="18"/>
              </w:rPr>
              <w:t>Within range of impervious cover (wetlands), herbaceous and woods.</w:t>
            </w:r>
          </w:p>
        </w:tc>
      </w:tr>
      <w:tr w:rsidR="006F1308" w:rsidRPr="00BC115B" w14:paraId="1A85C96D" w14:textId="77777777" w:rsidTr="00342AC8">
        <w:trPr>
          <w:trHeight w:val="306"/>
          <w:jc w:val="center"/>
        </w:trPr>
        <w:tc>
          <w:tcPr>
            <w:tcW w:w="9717" w:type="dxa"/>
            <w:gridSpan w:val="8"/>
            <w:shd w:val="clear" w:color="auto" w:fill="auto"/>
            <w:noWrap/>
            <w:vAlign w:val="center"/>
          </w:tcPr>
          <w:p w14:paraId="62EAC7BF" w14:textId="77777777" w:rsidR="006F1308" w:rsidRPr="008F7FA2" w:rsidRDefault="006F1308" w:rsidP="008F7FA2">
            <w:pPr>
              <w:spacing w:after="0" w:line="240" w:lineRule="auto"/>
              <w:rPr>
                <w:rFonts w:cstheme="minorHAnsi"/>
                <w:i/>
                <w:iCs/>
                <w:color w:val="000000"/>
                <w:sz w:val="18"/>
                <w:szCs w:val="18"/>
              </w:rPr>
            </w:pPr>
            <w:r w:rsidRPr="008F7FA2">
              <w:rPr>
                <w:rFonts w:cstheme="minorHAnsi"/>
                <w:i/>
                <w:iCs/>
                <w:color w:val="000000"/>
                <w:sz w:val="18"/>
                <w:szCs w:val="18"/>
              </w:rPr>
              <w:t>All values derived from tables 2-2a -d in USDA Urban Hydrology for Small Watersheds (TR-55) unless indicated.</w:t>
            </w:r>
          </w:p>
          <w:p w14:paraId="63FDCBF1" w14:textId="77777777" w:rsidR="006F1308" w:rsidRPr="00FF7047" w:rsidRDefault="006F1308" w:rsidP="008F7FA2">
            <w:pPr>
              <w:spacing w:after="0" w:line="240" w:lineRule="auto"/>
              <w:rPr>
                <w:rFonts w:cstheme="minorHAnsi"/>
                <w:i/>
                <w:iCs/>
                <w:color w:val="000000"/>
                <w:sz w:val="20"/>
                <w:szCs w:val="20"/>
              </w:rPr>
            </w:pPr>
            <w:r w:rsidRPr="008F7FA2">
              <w:rPr>
                <w:rFonts w:cstheme="minorHAnsi"/>
                <w:i/>
                <w:iCs/>
                <w:color w:val="000000"/>
                <w:sz w:val="18"/>
                <w:szCs w:val="18"/>
              </w:rPr>
              <w:t>Note: values for emergent and woody wetlands are not explicitly defined in TR-55. Values listed are derived from Appendix table 4b in TR-55</w:t>
            </w:r>
            <w:r w:rsidRPr="001B74AC">
              <w:rPr>
                <w:rFonts w:cstheme="minorHAnsi"/>
                <w:i/>
                <w:iCs/>
                <w:color w:val="000000"/>
                <w:sz w:val="18"/>
                <w:szCs w:val="18"/>
              </w:rPr>
              <w:t>.</w:t>
            </w:r>
          </w:p>
        </w:tc>
      </w:tr>
    </w:tbl>
    <w:p w14:paraId="0D01D499" w14:textId="77777777" w:rsidR="00D71618" w:rsidRPr="007278C8" w:rsidRDefault="00D71618" w:rsidP="00872C87">
      <w:pPr>
        <w:rPr>
          <w:rFonts w:cstheme="minorHAnsi"/>
        </w:rPr>
      </w:pPr>
    </w:p>
    <w:p w14:paraId="75398A03" w14:textId="2086FA8A" w:rsidR="009A372C" w:rsidRDefault="004F26C8" w:rsidP="009A372C">
      <w:pPr>
        <w:pStyle w:val="Heading2"/>
      </w:pPr>
      <w:bookmarkStart w:id="56" w:name="_Toc86935475"/>
      <w:bookmarkStart w:id="57" w:name="_Toc87276434"/>
      <w:bookmarkStart w:id="58" w:name="_Toc86935511"/>
      <w:bookmarkStart w:id="59" w:name="_Toc87276470"/>
      <w:bookmarkStart w:id="60" w:name="_Toc86935512"/>
      <w:bookmarkStart w:id="61" w:name="_Toc87276471"/>
      <w:bookmarkStart w:id="62" w:name="_Toc86935513"/>
      <w:bookmarkStart w:id="63" w:name="_Toc87276472"/>
      <w:bookmarkStart w:id="64" w:name="_Toc86935514"/>
      <w:bookmarkStart w:id="65" w:name="_Toc87276473"/>
      <w:bookmarkStart w:id="66" w:name="_Toc86935515"/>
      <w:bookmarkStart w:id="67" w:name="_Toc87276474"/>
      <w:bookmarkStart w:id="68" w:name="_Toc86935516"/>
      <w:bookmarkStart w:id="69" w:name="_Toc87276475"/>
      <w:bookmarkStart w:id="70" w:name="_Toc86935517"/>
      <w:bookmarkStart w:id="71" w:name="_Toc87276476"/>
      <w:bookmarkStart w:id="72" w:name="_Toc146888606"/>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r>
        <w:lastRenderedPageBreak/>
        <w:t xml:space="preserve">Hydrologic </w:t>
      </w:r>
      <w:r w:rsidR="009A372C">
        <w:t>Calibration</w:t>
      </w:r>
      <w:bookmarkEnd w:id="72"/>
    </w:p>
    <w:p w14:paraId="500BA123" w14:textId="29AB22B2" w:rsidR="00110531" w:rsidRDefault="005F44D2" w:rsidP="00103956">
      <w:r>
        <w:rPr>
          <w:rStyle w:val="normaltextrun"/>
          <w:rFonts w:ascii="Calibri" w:hAnsi="Calibri" w:cs="Calibri"/>
          <w:color w:val="000000"/>
          <w:shd w:val="clear" w:color="auto" w:fill="FFFFFF"/>
        </w:rPr>
        <w:t>Hydrologic parameters were revised on a case-to-case basis as a result of hydraulic model comparison of the 1% annual chance comparison to historic USGS gage data on an individual model (</w:t>
      </w:r>
      <w:r w:rsidR="00916E03">
        <w:rPr>
          <w:rStyle w:val="normaltextrun"/>
          <w:rFonts w:ascii="Calibri" w:hAnsi="Calibri" w:cs="Calibri"/>
          <w:color w:val="000000"/>
          <w:shd w:val="clear" w:color="auto" w:fill="FFFFFF"/>
        </w:rPr>
        <w:t>HUC 10</w:t>
      </w:r>
      <w:r>
        <w:rPr>
          <w:rStyle w:val="normaltextrun"/>
          <w:rFonts w:ascii="Calibri" w:hAnsi="Calibri" w:cs="Calibri"/>
          <w:color w:val="000000"/>
          <w:shd w:val="clear" w:color="auto" w:fill="FFFFFF"/>
        </w:rPr>
        <w:t>) scale</w:t>
      </w:r>
      <w:r w:rsidR="00587D8E">
        <w:t>. See</w:t>
      </w:r>
      <w:r w:rsidR="00B607D1">
        <w:t xml:space="preserve"> hydraulic</w:t>
      </w:r>
      <w:r w:rsidR="00587D8E">
        <w:t xml:space="preserve"> </w:t>
      </w:r>
      <w:r w:rsidR="00F07ECF">
        <w:t xml:space="preserve">section </w:t>
      </w:r>
      <w:r w:rsidR="00F07ECF">
        <w:fldChar w:fldCharType="begin"/>
      </w:r>
      <w:r w:rsidR="00F07ECF">
        <w:instrText xml:space="preserve"> REF _Ref94256180 \r \h </w:instrText>
      </w:r>
      <w:r w:rsidR="00F07ECF">
        <w:fldChar w:fldCharType="separate"/>
      </w:r>
      <w:r w:rsidR="0085556F">
        <w:t>4.6</w:t>
      </w:r>
      <w:r w:rsidR="00F07ECF">
        <w:fldChar w:fldCharType="end"/>
      </w:r>
      <w:r w:rsidR="00587D8E">
        <w:t xml:space="preserve"> for more details. </w:t>
      </w:r>
    </w:p>
    <w:p w14:paraId="7D400595" w14:textId="0805C934" w:rsidR="004F26C8" w:rsidRDefault="00110531" w:rsidP="00103956">
      <w:r>
        <w:br w:type="page"/>
      </w:r>
    </w:p>
    <w:p w14:paraId="5466817E" w14:textId="774A94C5" w:rsidR="005620DD" w:rsidRDefault="005620DD" w:rsidP="00872C87">
      <w:pPr>
        <w:pStyle w:val="Heading1"/>
      </w:pPr>
      <w:bookmarkStart w:id="73" w:name="_Toc133317823"/>
      <w:bookmarkStart w:id="74" w:name="_Toc133317876"/>
      <w:bookmarkStart w:id="75" w:name="_Toc133317824"/>
      <w:bookmarkStart w:id="76" w:name="_Toc133317877"/>
      <w:bookmarkStart w:id="77" w:name="_Ref87626382"/>
      <w:bookmarkStart w:id="78" w:name="_Toc146888607"/>
      <w:bookmarkEnd w:id="73"/>
      <w:bookmarkEnd w:id="74"/>
      <w:bookmarkEnd w:id="75"/>
      <w:bookmarkEnd w:id="76"/>
      <w:r w:rsidRPr="005620DD">
        <w:lastRenderedPageBreak/>
        <w:t>Hydraulics</w:t>
      </w:r>
      <w:bookmarkEnd w:id="77"/>
      <w:bookmarkEnd w:id="78"/>
    </w:p>
    <w:p w14:paraId="73D121BA" w14:textId="3320BD91" w:rsidR="003E3AC3" w:rsidRDefault="00916E03" w:rsidP="003F4670">
      <w:pPr>
        <w:autoSpaceDE w:val="0"/>
        <w:autoSpaceDN w:val="0"/>
        <w:adjustRightInd w:val="0"/>
        <w:spacing w:after="0" w:line="240" w:lineRule="auto"/>
        <w:rPr>
          <w:rFonts w:ascii="TT15Ct00" w:hAnsi="TT15Ct00" w:cs="TT15Ct00"/>
        </w:rPr>
      </w:pPr>
      <w:r>
        <w:rPr>
          <w:rStyle w:val="normaltextrun"/>
          <w:rFonts w:ascii="TT15Ct00" w:hAnsi="TT15Ct00"/>
          <w:color w:val="000000"/>
          <w:shd w:val="clear" w:color="auto" w:fill="FFFFFF"/>
        </w:rPr>
        <w:t>The hydraulic approach for the Hondo watershed’s BLE analysis consisted of developing HUC 10-scale two-dimensional (2D) hydraulic models with the Hydrologic Engineering Center’s River Analysis System (HEC-RAS) program version 6.</w:t>
      </w:r>
      <w:r w:rsidR="004E7BA7">
        <w:rPr>
          <w:rStyle w:val="normaltextrun"/>
          <w:rFonts w:ascii="TT15Ct00" w:hAnsi="TT15Ct00"/>
          <w:color w:val="000000"/>
          <w:shd w:val="clear" w:color="auto" w:fill="FFFFFF"/>
        </w:rPr>
        <w:t>3</w:t>
      </w:r>
      <w:r>
        <w:rPr>
          <w:rStyle w:val="normaltextrun"/>
          <w:rFonts w:ascii="TT15Ct00" w:hAnsi="TT15Ct00"/>
          <w:color w:val="000000"/>
          <w:shd w:val="clear" w:color="auto" w:fill="FFFFFF"/>
        </w:rPr>
        <w:t>. Hydraulic routing was performed with an unsteady-state analysis by applying NOAA Atlas 14 spatially varying rainfall data to the final model mesh, which is comprised of the terrain model (described in section </w:t>
      </w:r>
      <w:r w:rsidR="00F07ECF">
        <w:rPr>
          <w:rStyle w:val="normaltextrun"/>
          <w:rFonts w:ascii="TT15Ct00" w:hAnsi="TT15Ct00"/>
          <w:color w:val="000000"/>
          <w:shd w:val="clear" w:color="auto" w:fill="FFFFFF"/>
        </w:rPr>
        <w:fldChar w:fldCharType="begin"/>
      </w:r>
      <w:r w:rsidR="00F07ECF">
        <w:rPr>
          <w:rStyle w:val="normaltextrun"/>
          <w:rFonts w:ascii="TT15Ct00" w:hAnsi="TT15Ct00"/>
          <w:color w:val="000000"/>
          <w:shd w:val="clear" w:color="auto" w:fill="FFFFFF"/>
        </w:rPr>
        <w:instrText xml:space="preserve"> REF _Ref87618059 \r \h </w:instrText>
      </w:r>
      <w:r w:rsidR="00F07ECF">
        <w:rPr>
          <w:rStyle w:val="normaltextrun"/>
          <w:rFonts w:ascii="TT15Ct00" w:hAnsi="TT15Ct00"/>
          <w:color w:val="000000"/>
          <w:shd w:val="clear" w:color="auto" w:fill="FFFFFF"/>
        </w:rPr>
      </w:r>
      <w:r w:rsidR="00F07ECF">
        <w:rPr>
          <w:rStyle w:val="normaltextrun"/>
          <w:rFonts w:ascii="TT15Ct00" w:hAnsi="TT15Ct00"/>
          <w:color w:val="000000"/>
          <w:shd w:val="clear" w:color="auto" w:fill="FFFFFF"/>
        </w:rPr>
        <w:fldChar w:fldCharType="separate"/>
      </w:r>
      <w:r w:rsidR="0085556F">
        <w:rPr>
          <w:rStyle w:val="normaltextrun"/>
          <w:rFonts w:ascii="TT15Ct00" w:hAnsi="TT15Ct00"/>
          <w:color w:val="000000"/>
          <w:shd w:val="clear" w:color="auto" w:fill="FFFFFF"/>
        </w:rPr>
        <w:t>2.1</w:t>
      </w:r>
      <w:r w:rsidR="00F07ECF">
        <w:rPr>
          <w:rStyle w:val="normaltextrun"/>
          <w:rFonts w:ascii="TT15Ct00" w:hAnsi="TT15Ct00"/>
          <w:color w:val="000000"/>
          <w:shd w:val="clear" w:color="auto" w:fill="FFFFFF"/>
        </w:rPr>
        <w:fldChar w:fldCharType="end"/>
      </w:r>
      <w:r>
        <w:rPr>
          <w:rStyle w:val="normaltextrun"/>
          <w:rFonts w:ascii="TT15Ct00" w:hAnsi="TT15Ct00"/>
          <w:color w:val="000000"/>
          <w:shd w:val="clear" w:color="auto" w:fill="FFFFFF"/>
        </w:rPr>
        <w:t>) and the hydrologic inputs (described in section </w:t>
      </w:r>
      <w:r w:rsidR="00F07ECF">
        <w:rPr>
          <w:rStyle w:val="normaltextrun"/>
          <w:rFonts w:ascii="TT15Ct00" w:hAnsi="TT15Ct00"/>
          <w:color w:val="000000"/>
          <w:shd w:val="clear" w:color="auto" w:fill="FFFFFF"/>
        </w:rPr>
        <w:fldChar w:fldCharType="begin"/>
      </w:r>
      <w:r w:rsidR="00F07ECF">
        <w:rPr>
          <w:rStyle w:val="normaltextrun"/>
          <w:rFonts w:ascii="TT15Ct00" w:hAnsi="TT15Ct00"/>
          <w:color w:val="000000"/>
          <w:shd w:val="clear" w:color="auto" w:fill="FFFFFF"/>
        </w:rPr>
        <w:instrText xml:space="preserve"> REF _Ref94256251 \r \h </w:instrText>
      </w:r>
      <w:r w:rsidR="00F07ECF">
        <w:rPr>
          <w:rStyle w:val="normaltextrun"/>
          <w:rFonts w:ascii="TT15Ct00" w:hAnsi="TT15Ct00"/>
          <w:color w:val="000000"/>
          <w:shd w:val="clear" w:color="auto" w:fill="FFFFFF"/>
        </w:rPr>
      </w:r>
      <w:r w:rsidR="00F07ECF">
        <w:rPr>
          <w:rStyle w:val="normaltextrun"/>
          <w:rFonts w:ascii="TT15Ct00" w:hAnsi="TT15Ct00"/>
          <w:color w:val="000000"/>
          <w:shd w:val="clear" w:color="auto" w:fill="FFFFFF"/>
        </w:rPr>
        <w:fldChar w:fldCharType="separate"/>
      </w:r>
      <w:r w:rsidR="0085556F">
        <w:rPr>
          <w:rStyle w:val="normaltextrun"/>
          <w:rFonts w:ascii="TT15Ct00" w:hAnsi="TT15Ct00"/>
          <w:color w:val="000000"/>
          <w:shd w:val="clear" w:color="auto" w:fill="FFFFFF"/>
        </w:rPr>
        <w:t>0</w:t>
      </w:r>
      <w:r w:rsidR="00F07ECF">
        <w:rPr>
          <w:rStyle w:val="normaltextrun"/>
          <w:rFonts w:ascii="TT15Ct00" w:hAnsi="TT15Ct00"/>
          <w:color w:val="000000"/>
          <w:shd w:val="clear" w:color="auto" w:fill="FFFFFF"/>
        </w:rPr>
        <w:fldChar w:fldCharType="end"/>
      </w:r>
      <w:r>
        <w:rPr>
          <w:rStyle w:val="normaltextrun"/>
          <w:rFonts w:ascii="TT15Ct00" w:hAnsi="TT15Ct00"/>
          <w:color w:val="000000"/>
          <w:shd w:val="clear" w:color="auto" w:fill="FFFFFF"/>
        </w:rPr>
        <w:t xml:space="preserve">). The models were </w:t>
      </w:r>
      <w:r w:rsidR="00C74DA2">
        <w:rPr>
          <w:rStyle w:val="normaltextrun"/>
          <w:rFonts w:ascii="TT15Ct00" w:hAnsi="TT15Ct00"/>
          <w:color w:val="000000"/>
          <w:shd w:val="clear" w:color="auto" w:fill="FFFFFF"/>
        </w:rPr>
        <w:t>refined </w:t>
      </w:r>
      <w:r>
        <w:rPr>
          <w:rStyle w:val="normaltextrun"/>
          <w:rFonts w:ascii="TT15Ct00" w:hAnsi="TT15Ct00"/>
          <w:color w:val="000000"/>
          <w:shd w:val="clear" w:color="auto" w:fill="FFFFFF"/>
        </w:rPr>
        <w:t>based on USGS historic gages records to simulate predictions of WSEL and inundation extent during the 10%, 4%, 2%, 1%, +1%, -1% and 0.2% annual chance events</w:t>
      </w:r>
      <w:r w:rsidR="00886FB8">
        <w:rPr>
          <w:rStyle w:val="normaltextrun"/>
          <w:rFonts w:ascii="TT15Ct00" w:hAnsi="TT15Ct00"/>
          <w:color w:val="000000"/>
          <w:shd w:val="clear" w:color="auto" w:fill="FFFFFF"/>
        </w:rPr>
        <w:t xml:space="preserve">. </w:t>
      </w:r>
    </w:p>
    <w:p w14:paraId="53661A7A" w14:textId="77777777" w:rsidR="003E3AC3" w:rsidRDefault="003E3AC3" w:rsidP="003F4670">
      <w:pPr>
        <w:autoSpaceDE w:val="0"/>
        <w:autoSpaceDN w:val="0"/>
        <w:adjustRightInd w:val="0"/>
        <w:spacing w:after="0" w:line="240" w:lineRule="auto"/>
        <w:rPr>
          <w:rFonts w:ascii="TT15Ct00" w:hAnsi="TT15Ct00" w:cs="TT15Ct00"/>
        </w:rPr>
      </w:pPr>
    </w:p>
    <w:p w14:paraId="7B82A8A5" w14:textId="6BDA4324" w:rsidR="003F4670" w:rsidRDefault="00E169EF" w:rsidP="003F4670">
      <w:pPr>
        <w:autoSpaceDE w:val="0"/>
        <w:autoSpaceDN w:val="0"/>
        <w:adjustRightInd w:val="0"/>
        <w:spacing w:after="0" w:line="240" w:lineRule="auto"/>
        <w:rPr>
          <w:rFonts w:ascii="TT15Ct00" w:hAnsi="TT15Ct00" w:cs="TT15Ct00"/>
        </w:rPr>
      </w:pPr>
      <w:r>
        <w:rPr>
          <w:rFonts w:ascii="TT15Ct00" w:hAnsi="TT15Ct00" w:cs="TT15Ct00"/>
        </w:rPr>
        <w:t>The H</w:t>
      </w:r>
      <w:r w:rsidR="001752D0">
        <w:rPr>
          <w:rFonts w:ascii="TT15Ct00" w:hAnsi="TT15Ct00" w:cs="TT15Ct00"/>
        </w:rPr>
        <w:t xml:space="preserve">ondo </w:t>
      </w:r>
      <w:r w:rsidR="00916E03">
        <w:rPr>
          <w:rFonts w:ascii="TT15Ct00" w:hAnsi="TT15Ct00" w:cs="TT15Ct00"/>
        </w:rPr>
        <w:t>w</w:t>
      </w:r>
      <w:r w:rsidR="001752D0">
        <w:rPr>
          <w:rFonts w:ascii="TT15Ct00" w:hAnsi="TT15Ct00" w:cs="TT15Ct00"/>
        </w:rPr>
        <w:t>atershed</w:t>
      </w:r>
      <w:r w:rsidR="00777F0C">
        <w:rPr>
          <w:rFonts w:ascii="TT15Ct00" w:hAnsi="TT15Ct00" w:cs="TT15Ct00"/>
        </w:rPr>
        <w:t xml:space="preserve"> consisted of </w:t>
      </w:r>
      <w:r w:rsidR="001752D0">
        <w:rPr>
          <w:rFonts w:ascii="TT15Ct00" w:hAnsi="TT15Ct00" w:cs="TT15Ct00"/>
        </w:rPr>
        <w:t xml:space="preserve">4 </w:t>
      </w:r>
      <w:r w:rsidR="00091875">
        <w:rPr>
          <w:rFonts w:ascii="TT15Ct00" w:hAnsi="TT15Ct00" w:cs="TT15Ct00"/>
        </w:rPr>
        <w:t>HUC 10</w:t>
      </w:r>
      <w:r w:rsidR="00777F0C">
        <w:rPr>
          <w:rFonts w:ascii="TT15Ct00" w:hAnsi="TT15Ct00" w:cs="TT15Ct00"/>
        </w:rPr>
        <w:t xml:space="preserve"> catchments</w:t>
      </w:r>
      <w:r w:rsidR="00886FB8">
        <w:rPr>
          <w:rFonts w:ascii="TT15Ct00" w:hAnsi="TT15Ct00" w:cs="TT15Ct00"/>
        </w:rPr>
        <w:t xml:space="preserve">. To simplify tying-in flow between sequential models along the mainstem, two large models were developed to comprise the HUC8 (further discussed in </w:t>
      </w:r>
      <w:r w:rsidR="00886FB8">
        <w:rPr>
          <w:rFonts w:ascii="TT15Ct00" w:hAnsi="TT15Ct00" w:cs="TT15Ct00"/>
        </w:rPr>
        <w:fldChar w:fldCharType="begin"/>
      </w:r>
      <w:r w:rsidR="00886FB8">
        <w:rPr>
          <w:rFonts w:ascii="TT15Ct00" w:hAnsi="TT15Ct00" w:cs="TT15Ct00"/>
        </w:rPr>
        <w:instrText xml:space="preserve"> REF _Ref93582711 \r \h </w:instrText>
      </w:r>
      <w:r w:rsidR="00886FB8">
        <w:rPr>
          <w:rFonts w:ascii="TT15Ct00" w:hAnsi="TT15Ct00" w:cs="TT15Ct00"/>
        </w:rPr>
      </w:r>
      <w:r w:rsidR="00886FB8">
        <w:rPr>
          <w:rFonts w:ascii="TT15Ct00" w:hAnsi="TT15Ct00" w:cs="TT15Ct00"/>
        </w:rPr>
        <w:fldChar w:fldCharType="separate"/>
      </w:r>
      <w:r w:rsidR="0085556F">
        <w:rPr>
          <w:rFonts w:ascii="TT15Ct00" w:hAnsi="TT15Ct00" w:cs="TT15Ct00"/>
        </w:rPr>
        <w:t>4.5</w:t>
      </w:r>
      <w:r w:rsidR="00886FB8">
        <w:rPr>
          <w:rFonts w:ascii="TT15Ct00" w:hAnsi="TT15Ct00" w:cs="TT15Ct00"/>
        </w:rPr>
        <w:fldChar w:fldCharType="end"/>
      </w:r>
      <w:r w:rsidR="00886FB8">
        <w:rPr>
          <w:rFonts w:ascii="TT15Ct00" w:hAnsi="TT15Ct00" w:cs="TT15Ct00"/>
        </w:rPr>
        <w:t xml:space="preserve">). The division of the models is as follows: </w:t>
      </w:r>
    </w:p>
    <w:p w14:paraId="4B02BEBF" w14:textId="3641EFD5" w:rsidR="00777F0C" w:rsidRPr="00F26AC2" w:rsidRDefault="00886FB8" w:rsidP="00777F0C">
      <w:pPr>
        <w:pStyle w:val="ListParagraph"/>
        <w:numPr>
          <w:ilvl w:val="0"/>
          <w:numId w:val="24"/>
        </w:numPr>
        <w:autoSpaceDE w:val="0"/>
        <w:autoSpaceDN w:val="0"/>
        <w:adjustRightInd w:val="0"/>
        <w:spacing w:after="0" w:line="240" w:lineRule="auto"/>
        <w:rPr>
          <w:rFonts w:ascii="TT15Ct00" w:hAnsi="TT15Ct00" w:cs="TT15Ct00"/>
        </w:rPr>
      </w:pPr>
      <w:r>
        <w:rPr>
          <w:rFonts w:ascii="TT15Ct00" w:hAnsi="TT15Ct00" w:cs="TT15Ct00"/>
        </w:rPr>
        <w:t xml:space="preserve">Model 1 – HUC 10 </w:t>
      </w:r>
      <w:r w:rsidR="00E92725" w:rsidRPr="00A832D7">
        <w:rPr>
          <w:rFonts w:ascii="TT15Ct00" w:hAnsi="TT15Ct00" w:cs="TT15Ct00"/>
        </w:rPr>
        <w:t>Upper Hondo Creek 1211010701</w:t>
      </w:r>
    </w:p>
    <w:p w14:paraId="5785A55C" w14:textId="77777777" w:rsidR="00886FB8" w:rsidRDefault="00886FB8" w:rsidP="00777F0C">
      <w:pPr>
        <w:pStyle w:val="ListParagraph"/>
        <w:numPr>
          <w:ilvl w:val="0"/>
          <w:numId w:val="24"/>
        </w:numPr>
        <w:autoSpaceDE w:val="0"/>
        <w:autoSpaceDN w:val="0"/>
        <w:adjustRightInd w:val="0"/>
        <w:spacing w:after="0" w:line="240" w:lineRule="auto"/>
        <w:rPr>
          <w:rFonts w:ascii="TT15Ct00" w:hAnsi="TT15Ct00" w:cs="TT15Ct00"/>
        </w:rPr>
      </w:pPr>
      <w:r>
        <w:rPr>
          <w:rFonts w:ascii="TT15Ct00" w:hAnsi="TT15Ct00" w:cs="TT15Ct00"/>
        </w:rPr>
        <w:t xml:space="preserve">Model 2 – combined HUC10’s: </w:t>
      </w:r>
    </w:p>
    <w:p w14:paraId="09FDC5EB" w14:textId="2E6AEFFE" w:rsidR="00777F0C" w:rsidRPr="00F26AC2" w:rsidRDefault="0009663E" w:rsidP="00886FB8">
      <w:pPr>
        <w:pStyle w:val="ListParagraph"/>
        <w:numPr>
          <w:ilvl w:val="1"/>
          <w:numId w:val="24"/>
        </w:numPr>
        <w:autoSpaceDE w:val="0"/>
        <w:autoSpaceDN w:val="0"/>
        <w:adjustRightInd w:val="0"/>
        <w:spacing w:after="0" w:line="240" w:lineRule="auto"/>
        <w:rPr>
          <w:rFonts w:ascii="TT15Ct00" w:hAnsi="TT15Ct00" w:cs="TT15Ct00"/>
        </w:rPr>
      </w:pPr>
      <w:r w:rsidRPr="00A832D7">
        <w:rPr>
          <w:rFonts w:ascii="TT15Ct00" w:hAnsi="TT15Ct00" w:cs="TT15Ct00"/>
        </w:rPr>
        <w:t>Middle Hondo Creek 1211010702</w:t>
      </w:r>
    </w:p>
    <w:p w14:paraId="7768BF1D" w14:textId="00CF4601" w:rsidR="00777F0C" w:rsidRPr="006866BE" w:rsidRDefault="000D40CB" w:rsidP="00886FB8">
      <w:pPr>
        <w:pStyle w:val="ListParagraph"/>
        <w:numPr>
          <w:ilvl w:val="1"/>
          <w:numId w:val="24"/>
        </w:numPr>
        <w:autoSpaceDE w:val="0"/>
        <w:autoSpaceDN w:val="0"/>
        <w:adjustRightInd w:val="0"/>
        <w:spacing w:after="0" w:line="240" w:lineRule="auto"/>
        <w:rPr>
          <w:rFonts w:ascii="TT15Ct00" w:hAnsi="TT15Ct00" w:cs="TT15Ct00"/>
        </w:rPr>
      </w:pPr>
      <w:r w:rsidRPr="006866BE">
        <w:rPr>
          <w:rFonts w:ascii="TT15Ct00" w:hAnsi="TT15Ct00" w:cs="TT15Ct00"/>
        </w:rPr>
        <w:t>Parker Creek- Seco Creek 1211010703</w:t>
      </w:r>
    </w:p>
    <w:p w14:paraId="1256831A" w14:textId="2ABD454B" w:rsidR="00777F0C" w:rsidRPr="00F26AC2" w:rsidRDefault="000D40CB" w:rsidP="00886FB8">
      <w:pPr>
        <w:pStyle w:val="ListParagraph"/>
        <w:numPr>
          <w:ilvl w:val="1"/>
          <w:numId w:val="24"/>
        </w:numPr>
        <w:autoSpaceDE w:val="0"/>
        <w:autoSpaceDN w:val="0"/>
        <w:adjustRightInd w:val="0"/>
        <w:spacing w:after="0" w:line="240" w:lineRule="auto"/>
        <w:rPr>
          <w:rFonts w:ascii="TT15Ct00" w:hAnsi="TT15Ct00" w:cs="TT15Ct00"/>
        </w:rPr>
      </w:pPr>
      <w:r w:rsidRPr="00A832D7">
        <w:rPr>
          <w:rFonts w:ascii="TT15Ct00" w:hAnsi="TT15Ct00" w:cs="TT15Ct00"/>
        </w:rPr>
        <w:t>Lower Hondo Creek 1211010704</w:t>
      </w:r>
    </w:p>
    <w:p w14:paraId="47A14EBD" w14:textId="77777777" w:rsidR="00777F0C" w:rsidRPr="006866BE" w:rsidRDefault="00777F0C" w:rsidP="00872C87">
      <w:pPr>
        <w:pStyle w:val="ListParagraph"/>
        <w:autoSpaceDE w:val="0"/>
        <w:autoSpaceDN w:val="0"/>
        <w:adjustRightInd w:val="0"/>
        <w:spacing w:after="0" w:line="240" w:lineRule="auto"/>
        <w:rPr>
          <w:rFonts w:ascii="TT15Ct00" w:hAnsi="TT15Ct00" w:cs="TT15Ct00"/>
        </w:rPr>
      </w:pPr>
    </w:p>
    <w:p w14:paraId="4A5D5D47" w14:textId="7C0C190F" w:rsidR="00AC1FFC" w:rsidRDefault="00145517" w:rsidP="00E31945">
      <w:pPr>
        <w:autoSpaceDE w:val="0"/>
        <w:autoSpaceDN w:val="0"/>
        <w:adjustRightInd w:val="0"/>
        <w:spacing w:after="0" w:line="240" w:lineRule="auto"/>
        <w:rPr>
          <w:rFonts w:ascii="TT15Ct00" w:hAnsi="TT15Ct00" w:cs="TT15Ct00"/>
        </w:rPr>
      </w:pPr>
      <w:r w:rsidRPr="006866BE">
        <w:rPr>
          <w:rFonts w:ascii="TT15Ct00" w:hAnsi="TT15Ct00" w:cs="TT15Ct00"/>
        </w:rPr>
        <w:t xml:space="preserve">The models were coupled through outflow and inflow boundary conditions </w:t>
      </w:r>
      <w:r w:rsidR="00347097">
        <w:rPr>
          <w:rFonts w:ascii="TT15Ct00" w:hAnsi="TT15Ct00" w:cs="TT15Ct00"/>
        </w:rPr>
        <w:t>to</w:t>
      </w:r>
      <w:r w:rsidR="009B2412">
        <w:rPr>
          <w:rFonts w:ascii="TT15Ct00" w:hAnsi="TT15Ct00" w:cs="TT15Ct00"/>
        </w:rPr>
        <w:t xml:space="preserve"> create a</w:t>
      </w:r>
      <w:r>
        <w:rPr>
          <w:rFonts w:ascii="TT15Ct00" w:hAnsi="TT15Ct00" w:cs="TT15Ct00"/>
        </w:rPr>
        <w:t xml:space="preserve"> unified floodplain which is described in </w:t>
      </w:r>
      <w:r w:rsidR="00392430" w:rsidRPr="00A832D7">
        <w:rPr>
          <w:rFonts w:ascii="TT15Ct00" w:hAnsi="TT15Ct00" w:cs="TT15Ct00"/>
        </w:rPr>
        <w:t>s</w:t>
      </w:r>
      <w:r w:rsidRPr="00A832D7">
        <w:rPr>
          <w:rFonts w:ascii="TT15Ct00" w:hAnsi="TT15Ct00" w:cs="TT15Ct00"/>
        </w:rPr>
        <w:t>ection</w:t>
      </w:r>
      <w:r w:rsidR="00A32A37" w:rsidRPr="00A832D7">
        <w:rPr>
          <w:rFonts w:ascii="TT15Ct00" w:hAnsi="TT15Ct00" w:cs="TT15Ct00"/>
        </w:rPr>
        <w:t xml:space="preserve"> </w:t>
      </w:r>
      <w:r w:rsidR="0012743A">
        <w:rPr>
          <w:rFonts w:ascii="TT15Ct00" w:hAnsi="TT15Ct00" w:cs="TT15Ct00"/>
        </w:rPr>
        <w:fldChar w:fldCharType="begin"/>
      </w:r>
      <w:r w:rsidR="0012743A">
        <w:rPr>
          <w:rFonts w:ascii="TT15Ct00" w:hAnsi="TT15Ct00" w:cs="TT15Ct00"/>
        </w:rPr>
        <w:instrText xml:space="preserve"> REF _Ref93582711 \r \h </w:instrText>
      </w:r>
      <w:r w:rsidR="0012743A">
        <w:rPr>
          <w:rFonts w:ascii="TT15Ct00" w:hAnsi="TT15Ct00" w:cs="TT15Ct00"/>
        </w:rPr>
      </w:r>
      <w:r w:rsidR="0012743A">
        <w:rPr>
          <w:rFonts w:ascii="TT15Ct00" w:hAnsi="TT15Ct00" w:cs="TT15Ct00"/>
        </w:rPr>
        <w:fldChar w:fldCharType="separate"/>
      </w:r>
      <w:r w:rsidR="0085556F">
        <w:rPr>
          <w:rFonts w:ascii="TT15Ct00" w:hAnsi="TT15Ct00" w:cs="TT15Ct00"/>
        </w:rPr>
        <w:t>4.5</w:t>
      </w:r>
      <w:r w:rsidR="0012743A">
        <w:rPr>
          <w:rFonts w:ascii="TT15Ct00" w:hAnsi="TT15Ct00" w:cs="TT15Ct00"/>
        </w:rPr>
        <w:fldChar w:fldCharType="end"/>
      </w:r>
      <w:r w:rsidRPr="00A832D7">
        <w:rPr>
          <w:rFonts w:ascii="TT15Ct00" w:hAnsi="TT15Ct00" w:cs="TT15Ct00"/>
        </w:rPr>
        <w:t>.</w:t>
      </w:r>
      <w:r>
        <w:rPr>
          <w:rFonts w:ascii="TT15Ct00" w:hAnsi="TT15Ct00" w:cs="TT15Ct00"/>
        </w:rPr>
        <w:t xml:space="preserve"> </w:t>
      </w:r>
      <w:r w:rsidR="00EF137E">
        <w:rPr>
          <w:rFonts w:ascii="TT15Ct00" w:hAnsi="TT15Ct00" w:cs="TT15Ct00"/>
        </w:rPr>
        <w:t>Each model was developed</w:t>
      </w:r>
      <w:r w:rsidR="00AC1FFC">
        <w:rPr>
          <w:rFonts w:ascii="TT15Ct00" w:hAnsi="TT15Ct00" w:cs="TT15Ct00"/>
        </w:rPr>
        <w:t xml:space="preserve"> </w:t>
      </w:r>
      <w:r w:rsidR="009B2412">
        <w:rPr>
          <w:rFonts w:ascii="TT15Ct00" w:hAnsi="TT15Ct00" w:cs="TT15Ct00"/>
        </w:rPr>
        <w:t xml:space="preserve">with </w:t>
      </w:r>
      <w:r w:rsidR="00AC1FFC">
        <w:rPr>
          <w:rFonts w:ascii="TT15Ct00" w:hAnsi="TT15Ct00" w:cs="TT15Ct00"/>
        </w:rPr>
        <w:t>consistency</w:t>
      </w:r>
      <w:r w:rsidR="00EF137E">
        <w:rPr>
          <w:rFonts w:ascii="TT15Ct00" w:hAnsi="TT15Ct00" w:cs="TT15Ct00"/>
        </w:rPr>
        <w:t xml:space="preserve"> </w:t>
      </w:r>
      <w:r w:rsidR="009B2412">
        <w:rPr>
          <w:rFonts w:ascii="TT15Ct00" w:hAnsi="TT15Ct00" w:cs="TT15Ct00"/>
        </w:rPr>
        <w:t xml:space="preserve">by </w:t>
      </w:r>
      <w:r w:rsidR="00AC1FFC">
        <w:rPr>
          <w:rFonts w:ascii="TT15Ct00" w:hAnsi="TT15Ct00" w:cs="TT15Ct00"/>
        </w:rPr>
        <w:t xml:space="preserve">applying the </w:t>
      </w:r>
      <w:r w:rsidR="00EF137E">
        <w:rPr>
          <w:rFonts w:ascii="TT15Ct00" w:hAnsi="TT15Ct00" w:cs="TT15Ct00"/>
        </w:rPr>
        <w:t>same parameters and procedures described in this chapter</w:t>
      </w:r>
      <w:r w:rsidR="009B2412">
        <w:rPr>
          <w:rFonts w:ascii="TT15Ct00" w:hAnsi="TT15Ct00" w:cs="TT15Ct00"/>
        </w:rPr>
        <w:t xml:space="preserve">. </w:t>
      </w:r>
      <w:r w:rsidR="00D366CB">
        <w:rPr>
          <w:rStyle w:val="normaltextrun"/>
          <w:rFonts w:ascii="TT15Ct00" w:hAnsi="TT15Ct00"/>
          <w:color w:val="000000"/>
          <w:shd w:val="clear" w:color="auto" w:fill="FFFFFF"/>
        </w:rPr>
        <w:t>Unique variances from these procedures are noted and described in sections </w:t>
      </w:r>
      <w:r w:rsidR="00E13560">
        <w:rPr>
          <w:rStyle w:val="normaltextrun"/>
          <w:rFonts w:ascii="TT15Ct00" w:hAnsi="TT15Ct00"/>
          <w:color w:val="000000"/>
          <w:shd w:val="clear" w:color="auto" w:fill="FFFFFF"/>
        </w:rPr>
        <w:fldChar w:fldCharType="begin"/>
      </w:r>
      <w:r w:rsidR="00E13560">
        <w:rPr>
          <w:rStyle w:val="normaltextrun"/>
          <w:rFonts w:ascii="TT15Ct00" w:hAnsi="TT15Ct00"/>
          <w:color w:val="000000"/>
          <w:shd w:val="clear" w:color="auto" w:fill="FFFFFF"/>
        </w:rPr>
        <w:instrText xml:space="preserve"> REF _Ref94256325 \r \h </w:instrText>
      </w:r>
      <w:r w:rsidR="00E13560">
        <w:rPr>
          <w:rStyle w:val="normaltextrun"/>
          <w:rFonts w:ascii="TT15Ct00" w:hAnsi="TT15Ct00"/>
          <w:color w:val="000000"/>
          <w:shd w:val="clear" w:color="auto" w:fill="FFFFFF"/>
        </w:rPr>
      </w:r>
      <w:r w:rsidR="00E13560">
        <w:rPr>
          <w:rStyle w:val="normaltextrun"/>
          <w:rFonts w:ascii="TT15Ct00" w:hAnsi="TT15Ct00"/>
          <w:color w:val="000000"/>
          <w:shd w:val="clear" w:color="auto" w:fill="FFFFFF"/>
        </w:rPr>
        <w:fldChar w:fldCharType="separate"/>
      </w:r>
      <w:r w:rsidR="0085556F">
        <w:rPr>
          <w:rStyle w:val="normaltextrun"/>
          <w:rFonts w:ascii="TT15Ct00" w:hAnsi="TT15Ct00"/>
          <w:color w:val="000000"/>
          <w:shd w:val="clear" w:color="auto" w:fill="FFFFFF"/>
        </w:rPr>
        <w:t>4.2</w:t>
      </w:r>
      <w:r w:rsidR="00E13560">
        <w:rPr>
          <w:rStyle w:val="normaltextrun"/>
          <w:rFonts w:ascii="TT15Ct00" w:hAnsi="TT15Ct00"/>
          <w:color w:val="000000"/>
          <w:shd w:val="clear" w:color="auto" w:fill="FFFFFF"/>
        </w:rPr>
        <w:fldChar w:fldCharType="end"/>
      </w:r>
      <w:r w:rsidR="00E13560">
        <w:rPr>
          <w:rStyle w:val="normaltextrun"/>
          <w:rFonts w:ascii="TT15Ct00" w:hAnsi="TT15Ct00"/>
          <w:color w:val="000000"/>
          <w:shd w:val="clear" w:color="auto" w:fill="FFFFFF"/>
        </w:rPr>
        <w:t xml:space="preserve"> </w:t>
      </w:r>
      <w:r w:rsidR="00D366CB">
        <w:rPr>
          <w:rStyle w:val="normaltextrun"/>
          <w:rFonts w:ascii="TT15Ct00" w:hAnsi="TT15Ct00"/>
          <w:color w:val="000000"/>
          <w:shd w:val="clear" w:color="auto" w:fill="FFFFFF"/>
        </w:rPr>
        <w:t>to </w:t>
      </w:r>
      <w:r w:rsidR="00347097">
        <w:rPr>
          <w:rStyle w:val="normaltextrun"/>
          <w:rFonts w:ascii="TT15Ct00" w:hAnsi="TT15Ct00"/>
          <w:color w:val="000000"/>
          <w:shd w:val="clear" w:color="auto" w:fill="FFFFFF"/>
        </w:rPr>
        <w:fldChar w:fldCharType="begin"/>
      </w:r>
      <w:r w:rsidR="00347097">
        <w:rPr>
          <w:rStyle w:val="normaltextrun"/>
          <w:rFonts w:ascii="TT15Ct00" w:hAnsi="TT15Ct00"/>
          <w:color w:val="000000"/>
          <w:shd w:val="clear" w:color="auto" w:fill="FFFFFF"/>
        </w:rPr>
        <w:instrText xml:space="preserve"> REF _Ref93582711 \r \h </w:instrText>
      </w:r>
      <w:r w:rsidR="00347097">
        <w:rPr>
          <w:rStyle w:val="normaltextrun"/>
          <w:rFonts w:ascii="TT15Ct00" w:hAnsi="TT15Ct00"/>
          <w:color w:val="000000"/>
          <w:shd w:val="clear" w:color="auto" w:fill="FFFFFF"/>
        </w:rPr>
      </w:r>
      <w:r w:rsidR="00347097">
        <w:rPr>
          <w:rStyle w:val="normaltextrun"/>
          <w:rFonts w:ascii="TT15Ct00" w:hAnsi="TT15Ct00"/>
          <w:color w:val="000000"/>
          <w:shd w:val="clear" w:color="auto" w:fill="FFFFFF"/>
        </w:rPr>
        <w:fldChar w:fldCharType="separate"/>
      </w:r>
      <w:r w:rsidR="0085556F">
        <w:rPr>
          <w:rStyle w:val="normaltextrun"/>
          <w:rFonts w:ascii="TT15Ct00" w:hAnsi="TT15Ct00"/>
          <w:color w:val="000000"/>
          <w:shd w:val="clear" w:color="auto" w:fill="FFFFFF"/>
        </w:rPr>
        <w:t>4.5</w:t>
      </w:r>
      <w:r w:rsidR="00347097">
        <w:rPr>
          <w:rStyle w:val="normaltextrun"/>
          <w:rFonts w:ascii="TT15Ct00" w:hAnsi="TT15Ct00"/>
          <w:color w:val="000000"/>
          <w:shd w:val="clear" w:color="auto" w:fill="FFFFFF"/>
        </w:rPr>
        <w:fldChar w:fldCharType="end"/>
      </w:r>
      <w:r w:rsidR="00D366CB">
        <w:rPr>
          <w:rStyle w:val="normaltextrun"/>
          <w:rFonts w:ascii="TT15Ct00" w:hAnsi="TT15Ct00"/>
          <w:color w:val="000000"/>
          <w:shd w:val="clear" w:color="auto" w:fill="FFFFFF"/>
        </w:rPr>
        <w:t> as applicable to each model.</w:t>
      </w:r>
    </w:p>
    <w:p w14:paraId="5D50846E" w14:textId="29355DFB" w:rsidR="00D37FC0" w:rsidRDefault="00835E74" w:rsidP="00872C87">
      <w:pPr>
        <w:pStyle w:val="Heading2"/>
      </w:pPr>
      <w:bookmarkStart w:id="79" w:name="_Toc86935520"/>
      <w:bookmarkStart w:id="80" w:name="_Toc87276479"/>
      <w:bookmarkStart w:id="81" w:name="_Toc146888608"/>
      <w:bookmarkEnd w:id="79"/>
      <w:bookmarkEnd w:id="80"/>
      <w:r>
        <w:t>2D Computational Mesh and Settings</w:t>
      </w:r>
      <w:bookmarkEnd w:id="81"/>
      <w:r>
        <w:t xml:space="preserve"> </w:t>
      </w:r>
    </w:p>
    <w:p w14:paraId="158E63F6" w14:textId="2C124158" w:rsidR="00DD41E9" w:rsidRDefault="009725E7" w:rsidP="00DD41E9">
      <w:r>
        <w:t xml:space="preserve">The base computational mesh </w:t>
      </w:r>
      <w:r w:rsidR="000A125A">
        <w:t>for the models in</w:t>
      </w:r>
      <w:r w:rsidR="00B42E58">
        <w:t xml:space="preserve"> the</w:t>
      </w:r>
      <w:r w:rsidR="000A125A">
        <w:t xml:space="preserve"> </w:t>
      </w:r>
      <w:r w:rsidR="00422EE5">
        <w:t>Hondo watershed</w:t>
      </w:r>
      <w:r w:rsidR="000A125A">
        <w:t xml:space="preserve"> was developed at a </w:t>
      </w:r>
      <w:r w:rsidR="00FB5138">
        <w:t>200</w:t>
      </w:r>
      <w:r w:rsidR="005B1A93">
        <w:t xml:space="preserve"> </w:t>
      </w:r>
      <w:r w:rsidR="00FB5138">
        <w:t>ft x 200</w:t>
      </w:r>
      <w:r w:rsidR="005B1A93">
        <w:t xml:space="preserve"> </w:t>
      </w:r>
      <w:r w:rsidR="00FB5138">
        <w:t>ft grid cell size</w:t>
      </w:r>
      <w:r w:rsidR="00703804">
        <w:t xml:space="preserve">. </w:t>
      </w:r>
      <w:proofErr w:type="spellStart"/>
      <w:r w:rsidR="00703804">
        <w:t>Breaklines</w:t>
      </w:r>
      <w:proofErr w:type="spellEnd"/>
      <w:r w:rsidR="00703804">
        <w:t xml:space="preserve"> and refinement regions </w:t>
      </w:r>
      <w:r w:rsidR="00842C13">
        <w:t>were implemented to create</w:t>
      </w:r>
      <w:r w:rsidR="005B1A93">
        <w:t xml:space="preserve"> a</w:t>
      </w:r>
      <w:r w:rsidR="00842C13">
        <w:t xml:space="preserve"> higher mesh resolution</w:t>
      </w:r>
      <w:r w:rsidR="00C12FB6">
        <w:t xml:space="preserve"> for </w:t>
      </w:r>
      <w:r w:rsidR="005B1A93">
        <w:t xml:space="preserve">both </w:t>
      </w:r>
      <w:r w:rsidR="00C12FB6">
        <w:t xml:space="preserve">channels with contributing </w:t>
      </w:r>
      <w:r w:rsidR="009076BA">
        <w:t xml:space="preserve">drainage </w:t>
      </w:r>
      <w:r w:rsidR="00C12FB6">
        <w:t>area of at least 1 square mile</w:t>
      </w:r>
      <w:r w:rsidR="00842C13">
        <w:t xml:space="preserve"> and in areas of terrain elevation change</w:t>
      </w:r>
      <w:r w:rsidR="005B1A93">
        <w:t xml:space="preserve">, which is detailed further in section </w:t>
      </w:r>
      <w:r w:rsidR="004C2036">
        <w:fldChar w:fldCharType="begin"/>
      </w:r>
      <w:r w:rsidR="004C2036">
        <w:instrText xml:space="preserve"> REF _Ref94256375 \r \h </w:instrText>
      </w:r>
      <w:r w:rsidR="004C2036">
        <w:fldChar w:fldCharType="separate"/>
      </w:r>
      <w:r w:rsidR="0085556F">
        <w:t>4.2</w:t>
      </w:r>
      <w:r w:rsidR="004C2036">
        <w:fldChar w:fldCharType="end"/>
      </w:r>
      <w:r w:rsidR="005B1A93">
        <w:t>.</w:t>
      </w:r>
      <w:r w:rsidR="00842C13">
        <w:t xml:space="preserve"> </w:t>
      </w:r>
      <w:r w:rsidR="003B45D9">
        <w:t>The total number of mesh elements and average cell size varie</w:t>
      </w:r>
      <w:r w:rsidR="00E54DB6">
        <w:t>s</w:t>
      </w:r>
      <w:r w:rsidR="003B45D9">
        <w:t xml:space="preserve"> per</w:t>
      </w:r>
      <w:r w:rsidR="00B47615">
        <w:t xml:space="preserve"> </w:t>
      </w:r>
      <w:r w:rsidR="00091875">
        <w:t>HUC 10</w:t>
      </w:r>
      <w:r w:rsidR="00B47615">
        <w:t xml:space="preserve"> model</w:t>
      </w:r>
      <w:r w:rsidR="00B37D99">
        <w:t xml:space="preserve">; </w:t>
      </w:r>
      <w:r w:rsidR="003A30EE">
        <w:t xml:space="preserve">spatial parameters of each </w:t>
      </w:r>
      <w:r w:rsidR="00091875">
        <w:t>HUC 10</w:t>
      </w:r>
      <w:r w:rsidR="003A30EE">
        <w:t xml:space="preserve"> model are summa</w:t>
      </w:r>
      <w:r w:rsidR="00DD3C74">
        <w:t xml:space="preserve">rized in </w:t>
      </w:r>
      <w:r w:rsidR="00A0401D">
        <w:rPr>
          <w:highlight w:val="yellow"/>
        </w:rPr>
        <w:fldChar w:fldCharType="begin"/>
      </w:r>
      <w:r w:rsidR="00A0401D">
        <w:instrText xml:space="preserve"> REF _Ref86920254 \h </w:instrText>
      </w:r>
      <w:r w:rsidR="00A0401D">
        <w:rPr>
          <w:highlight w:val="yellow"/>
        </w:rPr>
      </w:r>
      <w:r w:rsidR="00A0401D">
        <w:rPr>
          <w:highlight w:val="yellow"/>
        </w:rPr>
        <w:fldChar w:fldCharType="separate"/>
      </w:r>
      <w:r w:rsidR="0085556F">
        <w:t xml:space="preserve">Table </w:t>
      </w:r>
      <w:r w:rsidR="0085556F">
        <w:rPr>
          <w:noProof/>
        </w:rPr>
        <w:t>4</w:t>
      </w:r>
      <w:r w:rsidR="0085556F">
        <w:noBreakHyphen/>
      </w:r>
      <w:r w:rsidR="0085556F">
        <w:rPr>
          <w:noProof/>
        </w:rPr>
        <w:t>1</w:t>
      </w:r>
      <w:r w:rsidR="00A0401D">
        <w:rPr>
          <w:highlight w:val="yellow"/>
        </w:rPr>
        <w:fldChar w:fldCharType="end"/>
      </w:r>
      <w:r w:rsidR="00DD3C74">
        <w:t xml:space="preserve">. </w:t>
      </w:r>
    </w:p>
    <w:p w14:paraId="6CC7C588" w14:textId="49A24FB2" w:rsidR="00A0401D" w:rsidRDefault="00A0401D" w:rsidP="00872C87">
      <w:pPr>
        <w:pStyle w:val="Caption"/>
        <w:keepNext/>
        <w:jc w:val="center"/>
      </w:pPr>
      <w:bookmarkStart w:id="82" w:name="_Ref86920254"/>
      <w:bookmarkStart w:id="83" w:name="_Toc146888667"/>
      <w:r>
        <w:t xml:space="preserve">Table </w:t>
      </w:r>
      <w:r>
        <w:fldChar w:fldCharType="begin"/>
      </w:r>
      <w:r>
        <w:instrText>STYLEREF 1 \s</w:instrText>
      </w:r>
      <w:r>
        <w:fldChar w:fldCharType="separate"/>
      </w:r>
      <w:r w:rsidR="0085556F">
        <w:rPr>
          <w:noProof/>
        </w:rPr>
        <w:t>4</w:t>
      </w:r>
      <w:r>
        <w:fldChar w:fldCharType="end"/>
      </w:r>
      <w:r w:rsidR="003979D8">
        <w:noBreakHyphen/>
      </w:r>
      <w:r>
        <w:fldChar w:fldCharType="begin"/>
      </w:r>
      <w:r>
        <w:instrText>SEQ Table \* ARABIC \s 1</w:instrText>
      </w:r>
      <w:r>
        <w:fldChar w:fldCharType="separate"/>
      </w:r>
      <w:r w:rsidR="0085556F">
        <w:rPr>
          <w:noProof/>
        </w:rPr>
        <w:t>1</w:t>
      </w:r>
      <w:r>
        <w:fldChar w:fldCharType="end"/>
      </w:r>
      <w:bookmarkEnd w:id="82"/>
      <w:r>
        <w:t xml:space="preserve">. </w:t>
      </w:r>
      <w:r w:rsidR="00091875">
        <w:t>HUC 10</w:t>
      </w:r>
      <w:r>
        <w:t xml:space="preserve"> Mesh Parameters</w:t>
      </w:r>
      <w:bookmarkEnd w:id="83"/>
    </w:p>
    <w:tbl>
      <w:tblPr>
        <w:tblW w:w="8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2070"/>
        <w:gridCol w:w="2160"/>
        <w:gridCol w:w="2430"/>
      </w:tblGrid>
      <w:tr w:rsidR="008C750B" w:rsidRPr="00BC115B" w14:paraId="5ADFB44D" w14:textId="5CE3B58B" w:rsidTr="004956D4">
        <w:trPr>
          <w:trHeight w:val="1028"/>
          <w:jc w:val="center"/>
        </w:trPr>
        <w:tc>
          <w:tcPr>
            <w:tcW w:w="2065" w:type="dxa"/>
            <w:shd w:val="clear" w:color="auto" w:fill="4472C4" w:themeFill="accent1"/>
            <w:noWrap/>
            <w:vAlign w:val="center"/>
            <w:hideMark/>
          </w:tcPr>
          <w:p w14:paraId="6407FE2B" w14:textId="534AF9A4" w:rsidR="008C750B" w:rsidRPr="00CC7919" w:rsidRDefault="00091875" w:rsidP="00872C87">
            <w:pPr>
              <w:spacing w:after="0" w:line="240" w:lineRule="auto"/>
              <w:jc w:val="center"/>
              <w:rPr>
                <w:rFonts w:eastAsia="Times New Roman" w:cstheme="minorHAnsi"/>
                <w:b/>
                <w:bCs/>
                <w:color w:val="FFFFFF"/>
              </w:rPr>
            </w:pPr>
            <w:r>
              <w:rPr>
                <w:rFonts w:eastAsia="Times New Roman" w:cstheme="minorHAnsi"/>
                <w:b/>
                <w:bCs/>
                <w:color w:val="FFFFFF"/>
              </w:rPr>
              <w:t>HUC 10</w:t>
            </w:r>
            <w:r w:rsidR="008C750B">
              <w:rPr>
                <w:rFonts w:eastAsia="Times New Roman" w:cstheme="minorHAnsi"/>
                <w:b/>
                <w:bCs/>
                <w:color w:val="FFFFFF"/>
              </w:rPr>
              <w:t xml:space="preserve"> Model Name and Number</w:t>
            </w:r>
          </w:p>
        </w:tc>
        <w:tc>
          <w:tcPr>
            <w:tcW w:w="2070" w:type="dxa"/>
            <w:shd w:val="clear" w:color="auto" w:fill="4472C4" w:themeFill="accent1"/>
            <w:noWrap/>
            <w:vAlign w:val="center"/>
            <w:hideMark/>
          </w:tcPr>
          <w:p w14:paraId="3B6DC24D" w14:textId="77777777" w:rsidR="004956D4" w:rsidRDefault="008C750B" w:rsidP="00872C87">
            <w:pPr>
              <w:spacing w:after="0" w:line="240" w:lineRule="auto"/>
              <w:jc w:val="center"/>
              <w:rPr>
                <w:rFonts w:eastAsia="Times New Roman" w:cstheme="minorHAnsi"/>
                <w:b/>
                <w:bCs/>
                <w:color w:val="FFFFFF"/>
              </w:rPr>
            </w:pPr>
            <w:r>
              <w:rPr>
                <w:rFonts w:eastAsia="Times New Roman" w:cstheme="minorHAnsi"/>
                <w:b/>
                <w:bCs/>
                <w:color w:val="FFFFFF"/>
              </w:rPr>
              <w:t xml:space="preserve">Size of Study Area </w:t>
            </w:r>
          </w:p>
          <w:p w14:paraId="21AE919D" w14:textId="3A1E674D" w:rsidR="008C750B" w:rsidRPr="00CC7919" w:rsidRDefault="008C750B" w:rsidP="00872C87">
            <w:pPr>
              <w:spacing w:after="0" w:line="240" w:lineRule="auto"/>
              <w:jc w:val="center"/>
              <w:rPr>
                <w:rFonts w:eastAsia="Times New Roman" w:cstheme="minorHAnsi"/>
                <w:b/>
                <w:bCs/>
                <w:color w:val="FFFFFF"/>
              </w:rPr>
            </w:pPr>
            <w:r>
              <w:rPr>
                <w:rFonts w:eastAsia="Times New Roman" w:cstheme="minorHAnsi"/>
                <w:b/>
                <w:bCs/>
                <w:color w:val="FFFFFF"/>
              </w:rPr>
              <w:t>(</w:t>
            </w:r>
            <w:proofErr w:type="gramStart"/>
            <w:r w:rsidR="009076BA">
              <w:rPr>
                <w:rFonts w:eastAsia="Times New Roman" w:cstheme="minorHAnsi"/>
                <w:b/>
                <w:bCs/>
                <w:color w:val="FFFFFF"/>
              </w:rPr>
              <w:t>sq</w:t>
            </w:r>
            <w:proofErr w:type="gramEnd"/>
            <w:r w:rsidR="009076BA">
              <w:rPr>
                <w:rFonts w:eastAsia="Times New Roman" w:cstheme="minorHAnsi"/>
                <w:b/>
                <w:bCs/>
                <w:color w:val="FFFFFF"/>
              </w:rPr>
              <w:t xml:space="preserve"> mi</w:t>
            </w:r>
            <w:r>
              <w:rPr>
                <w:rFonts w:eastAsia="Times New Roman" w:cstheme="minorHAnsi"/>
                <w:b/>
                <w:bCs/>
                <w:color w:val="FFFFFF"/>
              </w:rPr>
              <w:t>)</w:t>
            </w:r>
          </w:p>
        </w:tc>
        <w:tc>
          <w:tcPr>
            <w:tcW w:w="2160" w:type="dxa"/>
            <w:shd w:val="clear" w:color="auto" w:fill="4472C4" w:themeFill="accent1"/>
            <w:vAlign w:val="center"/>
          </w:tcPr>
          <w:p w14:paraId="31E21B66" w14:textId="0D950AD9" w:rsidR="008C750B" w:rsidRDefault="008C750B" w:rsidP="00DD3C74">
            <w:pPr>
              <w:spacing w:after="0" w:line="240" w:lineRule="auto"/>
              <w:jc w:val="center"/>
              <w:rPr>
                <w:rFonts w:eastAsia="Times New Roman" w:cstheme="minorHAnsi"/>
                <w:b/>
                <w:bCs/>
                <w:color w:val="FFFFFF"/>
              </w:rPr>
            </w:pPr>
            <w:r>
              <w:rPr>
                <w:rFonts w:eastAsia="Times New Roman" w:cstheme="minorHAnsi"/>
                <w:b/>
                <w:bCs/>
                <w:color w:val="FFFFFF"/>
              </w:rPr>
              <w:t xml:space="preserve">Number of Mesh Elements (grid cells) </w:t>
            </w:r>
          </w:p>
        </w:tc>
        <w:tc>
          <w:tcPr>
            <w:tcW w:w="2430" w:type="dxa"/>
            <w:shd w:val="clear" w:color="auto" w:fill="4472C4" w:themeFill="accent1"/>
            <w:vAlign w:val="center"/>
          </w:tcPr>
          <w:p w14:paraId="26B876E8" w14:textId="12FBD9E7" w:rsidR="008C750B" w:rsidRPr="00A0401D" w:rsidRDefault="008C750B" w:rsidP="00DD3C74">
            <w:pPr>
              <w:spacing w:after="0" w:line="240" w:lineRule="auto"/>
              <w:jc w:val="center"/>
              <w:rPr>
                <w:rFonts w:eastAsia="Times New Roman" w:cstheme="minorHAnsi"/>
                <w:b/>
                <w:color w:val="FFFFFF"/>
              </w:rPr>
            </w:pPr>
            <w:r>
              <w:rPr>
                <w:rFonts w:eastAsia="Times New Roman" w:cstheme="minorHAnsi"/>
                <w:b/>
                <w:bCs/>
                <w:color w:val="FFFFFF"/>
              </w:rPr>
              <w:t>Average cell size (</w:t>
            </w:r>
            <w:r w:rsidR="009076BA">
              <w:rPr>
                <w:rFonts w:eastAsia="Times New Roman" w:cstheme="minorHAnsi"/>
                <w:b/>
                <w:bCs/>
                <w:color w:val="FFFFFF"/>
              </w:rPr>
              <w:t>sq ft</w:t>
            </w:r>
            <w:r w:rsidR="00A0401D">
              <w:rPr>
                <w:rFonts w:eastAsia="Times New Roman" w:cstheme="minorHAnsi"/>
                <w:b/>
                <w:bCs/>
                <w:color w:val="FFFFFF"/>
              </w:rPr>
              <w:t>)</w:t>
            </w:r>
          </w:p>
        </w:tc>
      </w:tr>
      <w:tr w:rsidR="008C750B" w:rsidRPr="00BC115B" w14:paraId="5B839A12" w14:textId="47C03CC2" w:rsidTr="004956D4">
        <w:trPr>
          <w:trHeight w:val="288"/>
          <w:jc w:val="center"/>
        </w:trPr>
        <w:tc>
          <w:tcPr>
            <w:tcW w:w="2065" w:type="dxa"/>
            <w:shd w:val="clear" w:color="auto" w:fill="auto"/>
            <w:noWrap/>
            <w:vAlign w:val="center"/>
          </w:tcPr>
          <w:p w14:paraId="67C6A83F" w14:textId="322F2131" w:rsidR="008C750B" w:rsidRPr="00CC7919" w:rsidRDefault="00451907" w:rsidP="0081253B">
            <w:pPr>
              <w:spacing w:after="0" w:line="240" w:lineRule="auto"/>
              <w:jc w:val="center"/>
              <w:rPr>
                <w:rFonts w:eastAsia="Times New Roman" w:cstheme="minorHAnsi"/>
                <w:color w:val="000000"/>
              </w:rPr>
            </w:pPr>
            <w:r>
              <w:rPr>
                <w:rFonts w:eastAsia="Times New Roman" w:cstheme="minorHAnsi"/>
                <w:color w:val="000000"/>
              </w:rPr>
              <w:t xml:space="preserve">Upper Hondo Creek </w:t>
            </w:r>
            <w:r w:rsidR="00D366CB">
              <w:rPr>
                <w:rFonts w:eastAsia="Times New Roman" w:cstheme="minorHAnsi"/>
                <w:color w:val="000000"/>
              </w:rPr>
              <w:t>(</w:t>
            </w:r>
            <w:r>
              <w:rPr>
                <w:rFonts w:eastAsia="Times New Roman" w:cstheme="minorHAnsi"/>
                <w:color w:val="000000"/>
              </w:rPr>
              <w:t>1211010701</w:t>
            </w:r>
            <w:r w:rsidR="00D366CB">
              <w:rPr>
                <w:rFonts w:eastAsia="Times New Roman" w:cstheme="minorHAnsi"/>
                <w:color w:val="000000"/>
              </w:rPr>
              <w:t>)</w:t>
            </w:r>
          </w:p>
        </w:tc>
        <w:tc>
          <w:tcPr>
            <w:tcW w:w="2070" w:type="dxa"/>
            <w:shd w:val="clear" w:color="auto" w:fill="auto"/>
            <w:noWrap/>
            <w:vAlign w:val="center"/>
          </w:tcPr>
          <w:p w14:paraId="4B315E0A" w14:textId="4225779E" w:rsidR="008C750B" w:rsidRPr="00CC7919" w:rsidRDefault="57D56D0F" w:rsidP="4B2046A1">
            <w:pPr>
              <w:spacing w:after="0" w:line="240" w:lineRule="auto"/>
              <w:jc w:val="center"/>
              <w:rPr>
                <w:rFonts w:eastAsia="Times New Roman"/>
                <w:color w:val="000000"/>
              </w:rPr>
            </w:pPr>
            <w:r w:rsidRPr="4B2046A1">
              <w:rPr>
                <w:rFonts w:eastAsia="Times New Roman"/>
                <w:color w:val="000000" w:themeColor="text1"/>
              </w:rPr>
              <w:t>39</w:t>
            </w:r>
            <w:r w:rsidR="29FA0C1D" w:rsidRPr="4B2046A1">
              <w:rPr>
                <w:rFonts w:eastAsia="Times New Roman"/>
                <w:color w:val="000000" w:themeColor="text1"/>
              </w:rPr>
              <w:t>6</w:t>
            </w:r>
          </w:p>
        </w:tc>
        <w:tc>
          <w:tcPr>
            <w:tcW w:w="2160" w:type="dxa"/>
            <w:vAlign w:val="center"/>
          </w:tcPr>
          <w:p w14:paraId="36698658" w14:textId="6E338845" w:rsidR="008C750B" w:rsidRPr="00CC7919" w:rsidRDefault="0061BEF2" w:rsidP="00F26AC2">
            <w:pPr>
              <w:spacing w:after="0" w:line="240" w:lineRule="auto"/>
              <w:jc w:val="center"/>
              <w:rPr>
                <w:rFonts w:eastAsia="Times New Roman"/>
                <w:color w:val="000000"/>
              </w:rPr>
            </w:pPr>
            <w:r w:rsidRPr="4B2046A1">
              <w:rPr>
                <w:rFonts w:eastAsia="Times New Roman"/>
                <w:color w:val="000000" w:themeColor="text1"/>
              </w:rPr>
              <w:t>33</w:t>
            </w:r>
            <w:r w:rsidR="63E9B0A9" w:rsidRPr="4B2046A1">
              <w:rPr>
                <w:rFonts w:eastAsia="Times New Roman"/>
                <w:color w:val="000000" w:themeColor="text1"/>
              </w:rPr>
              <w:t>9</w:t>
            </w:r>
            <w:r w:rsidRPr="4B2046A1">
              <w:rPr>
                <w:rFonts w:eastAsia="Times New Roman"/>
                <w:color w:val="000000" w:themeColor="text1"/>
              </w:rPr>
              <w:t>,</w:t>
            </w:r>
            <w:r w:rsidR="7CCD03C4" w:rsidRPr="4B2046A1">
              <w:rPr>
                <w:rFonts w:eastAsia="Times New Roman"/>
                <w:color w:val="000000" w:themeColor="text1"/>
              </w:rPr>
              <w:t>4</w:t>
            </w:r>
            <w:r w:rsidR="0034497B">
              <w:rPr>
                <w:rFonts w:eastAsia="Times New Roman"/>
                <w:color w:val="000000" w:themeColor="text1"/>
              </w:rPr>
              <w:t>85</w:t>
            </w:r>
          </w:p>
        </w:tc>
        <w:tc>
          <w:tcPr>
            <w:tcW w:w="2430" w:type="dxa"/>
            <w:vAlign w:val="center"/>
          </w:tcPr>
          <w:p w14:paraId="34E7C62E" w14:textId="49FFA425" w:rsidR="008C750B" w:rsidRPr="00CC7919" w:rsidRDefault="6C244C91" w:rsidP="00F26AC2">
            <w:pPr>
              <w:spacing w:after="0" w:line="240" w:lineRule="auto"/>
              <w:jc w:val="center"/>
              <w:rPr>
                <w:rFonts w:eastAsia="Times New Roman"/>
                <w:color w:val="000000"/>
              </w:rPr>
            </w:pPr>
            <w:r w:rsidRPr="4B2046A1">
              <w:rPr>
                <w:rFonts w:eastAsia="Times New Roman"/>
                <w:color w:val="000000" w:themeColor="text1"/>
              </w:rPr>
              <w:t>32,</w:t>
            </w:r>
            <w:r w:rsidR="0061BEF2" w:rsidRPr="4B2046A1">
              <w:rPr>
                <w:rFonts w:eastAsia="Times New Roman"/>
                <w:color w:val="000000" w:themeColor="text1"/>
              </w:rPr>
              <w:t>5</w:t>
            </w:r>
            <w:r w:rsidR="3F3AB415" w:rsidRPr="4B2046A1">
              <w:rPr>
                <w:rFonts w:eastAsia="Times New Roman"/>
                <w:color w:val="000000" w:themeColor="text1"/>
              </w:rPr>
              <w:t>5</w:t>
            </w:r>
            <w:r w:rsidR="00120C5B">
              <w:rPr>
                <w:rFonts w:eastAsia="Times New Roman"/>
                <w:color w:val="000000" w:themeColor="text1"/>
              </w:rPr>
              <w:t>1</w:t>
            </w:r>
          </w:p>
        </w:tc>
      </w:tr>
      <w:tr w:rsidR="0046037F" w:rsidRPr="00BC115B" w14:paraId="724B8078" w14:textId="77777777" w:rsidTr="004956D4">
        <w:trPr>
          <w:trHeight w:val="288"/>
          <w:jc w:val="center"/>
        </w:trPr>
        <w:tc>
          <w:tcPr>
            <w:tcW w:w="2065" w:type="dxa"/>
            <w:shd w:val="clear" w:color="auto" w:fill="auto"/>
            <w:noWrap/>
            <w:vAlign w:val="center"/>
          </w:tcPr>
          <w:p w14:paraId="350C12F1" w14:textId="0B2D6ACE" w:rsidR="0046037F" w:rsidRDefault="0046037F" w:rsidP="0081253B">
            <w:pPr>
              <w:spacing w:after="0" w:line="240" w:lineRule="auto"/>
              <w:jc w:val="center"/>
              <w:rPr>
                <w:rFonts w:eastAsia="Times New Roman" w:cstheme="minorHAnsi"/>
                <w:color w:val="000000"/>
              </w:rPr>
            </w:pPr>
            <w:r>
              <w:rPr>
                <w:rFonts w:eastAsia="Times New Roman" w:cstheme="minorHAnsi"/>
                <w:color w:val="000000"/>
              </w:rPr>
              <w:t>HUC 702, 703, and 704</w:t>
            </w:r>
            <w:r w:rsidR="007C2454">
              <w:rPr>
                <w:rFonts w:eastAsia="Times New Roman" w:cstheme="minorHAnsi"/>
                <w:color w:val="000000"/>
              </w:rPr>
              <w:t xml:space="preserve"> Combined</w:t>
            </w:r>
          </w:p>
        </w:tc>
        <w:tc>
          <w:tcPr>
            <w:tcW w:w="2070" w:type="dxa"/>
            <w:shd w:val="clear" w:color="auto" w:fill="auto"/>
            <w:noWrap/>
            <w:vAlign w:val="center"/>
          </w:tcPr>
          <w:p w14:paraId="2B3F6EE2" w14:textId="450468C4" w:rsidR="0046037F" w:rsidRDefault="00B67CCC" w:rsidP="00F26AC2">
            <w:pPr>
              <w:spacing w:after="0" w:line="240" w:lineRule="auto"/>
              <w:jc w:val="center"/>
              <w:rPr>
                <w:rFonts w:eastAsia="Times New Roman" w:cstheme="minorHAnsi"/>
                <w:color w:val="000000"/>
              </w:rPr>
            </w:pPr>
            <w:r>
              <w:rPr>
                <w:rFonts w:eastAsia="Times New Roman" w:cstheme="minorHAnsi"/>
                <w:color w:val="000000"/>
              </w:rPr>
              <w:t>682</w:t>
            </w:r>
          </w:p>
        </w:tc>
        <w:tc>
          <w:tcPr>
            <w:tcW w:w="2160" w:type="dxa"/>
            <w:vAlign w:val="center"/>
          </w:tcPr>
          <w:p w14:paraId="3B8DAAF2" w14:textId="6F48FAA0" w:rsidR="0046037F" w:rsidRPr="00CC7919" w:rsidRDefault="0061BEF2" w:rsidP="00F26AC2">
            <w:pPr>
              <w:spacing w:after="0" w:line="240" w:lineRule="auto"/>
              <w:jc w:val="center"/>
              <w:rPr>
                <w:rFonts w:eastAsia="Times New Roman"/>
                <w:color w:val="000000"/>
              </w:rPr>
            </w:pPr>
            <w:r w:rsidRPr="4B2046A1">
              <w:rPr>
                <w:rFonts w:eastAsia="Times New Roman"/>
                <w:color w:val="000000" w:themeColor="text1"/>
              </w:rPr>
              <w:t>611,</w:t>
            </w:r>
            <w:r w:rsidR="618889DE" w:rsidRPr="4B2046A1">
              <w:rPr>
                <w:rFonts w:eastAsia="Times New Roman"/>
                <w:color w:val="000000" w:themeColor="text1"/>
              </w:rPr>
              <w:t>15</w:t>
            </w:r>
            <w:r w:rsidR="007037B1">
              <w:rPr>
                <w:rFonts w:eastAsia="Times New Roman"/>
                <w:color w:val="000000" w:themeColor="text1"/>
              </w:rPr>
              <w:t>9</w:t>
            </w:r>
          </w:p>
        </w:tc>
        <w:tc>
          <w:tcPr>
            <w:tcW w:w="2430" w:type="dxa"/>
            <w:vAlign w:val="center"/>
          </w:tcPr>
          <w:p w14:paraId="44E3CD65" w14:textId="3BD5E070" w:rsidR="0046037F" w:rsidRPr="00CC7919" w:rsidRDefault="6C244C91" w:rsidP="00F26AC2">
            <w:pPr>
              <w:spacing w:after="0" w:line="240" w:lineRule="auto"/>
              <w:jc w:val="center"/>
              <w:rPr>
                <w:rFonts w:eastAsia="Times New Roman"/>
                <w:color w:val="000000"/>
              </w:rPr>
            </w:pPr>
            <w:r w:rsidRPr="4B2046A1">
              <w:rPr>
                <w:rFonts w:eastAsia="Times New Roman"/>
                <w:color w:val="000000" w:themeColor="text1"/>
              </w:rPr>
              <w:t>31,</w:t>
            </w:r>
            <w:r w:rsidR="0061BEF2" w:rsidRPr="4B2046A1">
              <w:rPr>
                <w:rFonts w:eastAsia="Times New Roman"/>
                <w:color w:val="000000" w:themeColor="text1"/>
              </w:rPr>
              <w:t>0</w:t>
            </w:r>
            <w:r w:rsidR="00863D3C">
              <w:rPr>
                <w:rFonts w:eastAsia="Times New Roman"/>
                <w:color w:val="000000" w:themeColor="text1"/>
              </w:rPr>
              <w:t>89</w:t>
            </w:r>
          </w:p>
        </w:tc>
      </w:tr>
    </w:tbl>
    <w:p w14:paraId="62F4EF5A" w14:textId="77777777" w:rsidR="004D165F" w:rsidRDefault="004D165F" w:rsidP="00DD41E9"/>
    <w:p w14:paraId="31ED5663" w14:textId="5153699A" w:rsidR="006673D1" w:rsidRDefault="006673D1" w:rsidP="006673D1">
      <w:pPr>
        <w:pStyle w:val="Heading3"/>
      </w:pPr>
      <w:bookmarkStart w:id="84" w:name="_Toc146888609"/>
      <w:r>
        <w:t>Model Computational Settings</w:t>
      </w:r>
      <w:bookmarkEnd w:id="84"/>
      <w:r>
        <w:t xml:space="preserve"> </w:t>
      </w:r>
    </w:p>
    <w:p w14:paraId="5066DC2D" w14:textId="333D6E1B" w:rsidR="00EC4447" w:rsidRDefault="00EC4447" w:rsidP="00EC4447">
      <w:pPr>
        <w:rPr>
          <w:rFonts w:cs="Arial"/>
        </w:rPr>
      </w:pPr>
      <w:r>
        <w:t xml:space="preserve">Models were run using the Diffusion Wave equation set for 2D flow at a </w:t>
      </w:r>
      <w:r w:rsidR="00106C43">
        <w:t>2</w:t>
      </w:r>
      <w:r>
        <w:t xml:space="preserve">0-second computation interval for each frequency event discussed in this report. </w:t>
      </w:r>
      <w:r w:rsidRPr="00C15301">
        <w:rPr>
          <w:rFonts w:cs="Arial"/>
        </w:rPr>
        <w:t>Diffusion Wave</w:t>
      </w:r>
      <w:r>
        <w:rPr>
          <w:rFonts w:cs="Arial"/>
        </w:rPr>
        <w:t xml:space="preserve"> computational method</w:t>
      </w:r>
      <w:r w:rsidRPr="00C15301">
        <w:rPr>
          <w:rFonts w:cs="Arial"/>
        </w:rPr>
        <w:t xml:space="preserve"> was selected rather than the </w:t>
      </w:r>
      <w:r>
        <w:rPr>
          <w:rFonts w:cs="Arial"/>
        </w:rPr>
        <w:t>Shallow Water</w:t>
      </w:r>
      <w:r w:rsidRPr="00C15301">
        <w:rPr>
          <w:rFonts w:cs="Arial"/>
        </w:rPr>
        <w:t xml:space="preserve"> equation</w:t>
      </w:r>
      <w:r>
        <w:rPr>
          <w:rFonts w:cs="Arial"/>
        </w:rPr>
        <w:t>s</w:t>
      </w:r>
      <w:r w:rsidRPr="00C15301">
        <w:rPr>
          <w:rFonts w:cs="Arial"/>
        </w:rPr>
        <w:t xml:space="preserve"> due to </w:t>
      </w:r>
      <w:r>
        <w:rPr>
          <w:rFonts w:cs="Arial"/>
        </w:rPr>
        <w:t xml:space="preserve">hydraulic </w:t>
      </w:r>
      <w:r w:rsidRPr="00C15301">
        <w:rPr>
          <w:rFonts w:cs="Arial"/>
        </w:rPr>
        <w:t>structures</w:t>
      </w:r>
      <w:r>
        <w:rPr>
          <w:rFonts w:cs="Arial"/>
        </w:rPr>
        <w:t xml:space="preserve">, such as bridges, </w:t>
      </w:r>
      <w:r w:rsidR="00B0787D">
        <w:rPr>
          <w:rFonts w:cs="Arial"/>
        </w:rPr>
        <w:t>culverts,</w:t>
      </w:r>
      <w:r>
        <w:rPr>
          <w:rFonts w:cs="Arial"/>
        </w:rPr>
        <w:t xml:space="preserve"> and </w:t>
      </w:r>
      <w:r>
        <w:rPr>
          <w:rFonts w:cs="Arial"/>
        </w:rPr>
        <w:lastRenderedPageBreak/>
        <w:t>dams,</w:t>
      </w:r>
      <w:r w:rsidRPr="00C15301">
        <w:rPr>
          <w:rFonts w:cs="Arial"/>
        </w:rPr>
        <w:t xml:space="preserve"> not being modeled in detail as part of this BLE study</w:t>
      </w:r>
      <w:r w:rsidR="00B07C3A" w:rsidRPr="00C15301">
        <w:rPr>
          <w:rFonts w:cs="Arial"/>
        </w:rPr>
        <w:t xml:space="preserve">. </w:t>
      </w:r>
      <w:r w:rsidRPr="00C15301">
        <w:rPr>
          <w:rFonts w:cs="Arial"/>
        </w:rPr>
        <w:t>The Full Momentum equation is typically selected to better account for energy losses in and around structures</w:t>
      </w:r>
      <w:r>
        <w:rPr>
          <w:rFonts w:cs="Arial"/>
        </w:rPr>
        <w:t xml:space="preserve"> (USACE 2021)</w:t>
      </w:r>
      <w:r w:rsidRPr="00C15301">
        <w:rPr>
          <w:rFonts w:cs="Arial"/>
        </w:rPr>
        <w:t>.</w:t>
      </w:r>
      <w:r>
        <w:rPr>
          <w:rFonts w:cs="Arial"/>
        </w:rPr>
        <w:t xml:space="preserve"> More information on the application of Diffusion Wave Equations versus the Shallow Water equations can be found in the HEC-RAS version 6.</w:t>
      </w:r>
      <w:r w:rsidR="0054025F">
        <w:rPr>
          <w:rFonts w:cs="Arial"/>
        </w:rPr>
        <w:t>3</w:t>
      </w:r>
      <w:r>
        <w:rPr>
          <w:rFonts w:cs="Arial"/>
        </w:rPr>
        <w:t xml:space="preserve"> 2D user’s manual</w:t>
      </w:r>
      <w:r w:rsidR="00B0787D">
        <w:rPr>
          <w:rFonts w:cs="Arial"/>
        </w:rPr>
        <w:t xml:space="preserve">. </w:t>
      </w:r>
    </w:p>
    <w:p w14:paraId="3532931B" w14:textId="19D9C7D8" w:rsidR="003D40CC" w:rsidRPr="00F77959" w:rsidRDefault="00EC4447" w:rsidP="004D6D3E">
      <w:r>
        <w:rPr>
          <w:rFonts w:cs="Arial"/>
        </w:rPr>
        <w:t xml:space="preserve">A </w:t>
      </w:r>
      <w:r w:rsidR="2ECF0020">
        <w:rPr>
          <w:rFonts w:cs="Arial"/>
        </w:rPr>
        <w:t>20</w:t>
      </w:r>
      <w:r>
        <w:rPr>
          <w:rFonts w:cs="Arial"/>
        </w:rPr>
        <w:t xml:space="preserve">-second computational timestep was determined from a sensitivity analysis for Courant conditions and model computational time. A time step of </w:t>
      </w:r>
      <w:r w:rsidR="2ECF0020">
        <w:rPr>
          <w:rFonts w:cs="Arial"/>
        </w:rPr>
        <w:t>20</w:t>
      </w:r>
      <w:r>
        <w:rPr>
          <w:rFonts w:cs="Arial"/>
        </w:rPr>
        <w:t xml:space="preserve"> seconds was deemed appropriate as it limited Courant numbers to less than 5 in the models tested while maintaining a reasonable run-time for base models. Courant values of less than or equal to 2 are considered ideal, with 5 considered the maximum acceptable for simulations applying Diffusion Wave computational methods (USACE 2021)</w:t>
      </w:r>
      <w:r w:rsidR="00B07C3A">
        <w:rPr>
          <w:rFonts w:cs="Arial"/>
        </w:rPr>
        <w:t xml:space="preserve">. </w:t>
      </w:r>
      <w:r>
        <w:rPr>
          <w:rFonts w:cs="Arial"/>
        </w:rPr>
        <w:t xml:space="preserve">The default 2D flow options were applied for the multi-frequency runs as shown in </w:t>
      </w:r>
      <w:r w:rsidR="00460A2A">
        <w:rPr>
          <w:rFonts w:cs="Arial"/>
        </w:rPr>
        <w:fldChar w:fldCharType="begin"/>
      </w:r>
      <w:r w:rsidR="00460A2A">
        <w:rPr>
          <w:rFonts w:cs="Arial"/>
        </w:rPr>
        <w:instrText xml:space="preserve"> REF _Ref100263606 \h </w:instrText>
      </w:r>
      <w:r w:rsidR="00460A2A">
        <w:rPr>
          <w:rFonts w:cs="Arial"/>
        </w:rPr>
      </w:r>
      <w:r w:rsidR="00460A2A">
        <w:rPr>
          <w:rFonts w:cs="Arial"/>
        </w:rPr>
        <w:fldChar w:fldCharType="separate"/>
      </w:r>
      <w:r w:rsidR="0085556F">
        <w:t xml:space="preserve">Figure </w:t>
      </w:r>
      <w:r w:rsidR="0085556F">
        <w:rPr>
          <w:noProof/>
        </w:rPr>
        <w:t>4</w:t>
      </w:r>
      <w:r w:rsidR="0085556F">
        <w:noBreakHyphen/>
      </w:r>
      <w:r w:rsidR="0085556F">
        <w:rPr>
          <w:noProof/>
        </w:rPr>
        <w:t>1</w:t>
      </w:r>
      <w:r w:rsidR="00460A2A">
        <w:rPr>
          <w:rFonts w:cs="Arial"/>
        </w:rPr>
        <w:fldChar w:fldCharType="end"/>
      </w:r>
      <w:r>
        <w:rPr>
          <w:rFonts w:cs="Arial"/>
        </w:rPr>
        <w:t>.</w:t>
      </w:r>
      <w:r w:rsidR="005C4495">
        <w:rPr>
          <w:rFonts w:cs="Arial"/>
        </w:rPr>
        <w:t xml:space="preserve"> </w:t>
      </w:r>
    </w:p>
    <w:p w14:paraId="40176B47" w14:textId="183C4680" w:rsidR="003D40CC" w:rsidRDefault="005C1227" w:rsidP="003D40CC">
      <w:pPr>
        <w:keepNext/>
        <w:jc w:val="center"/>
      </w:pPr>
      <w:r>
        <w:rPr>
          <w:noProof/>
        </w:rPr>
        <w:drawing>
          <wp:inline distT="0" distB="0" distL="0" distR="0" wp14:anchorId="15AD3A09" wp14:editId="380D1211">
            <wp:extent cx="5943600" cy="4137660"/>
            <wp:effectExtent l="0" t="0" r="0" b="0"/>
            <wp:docPr id="24" name="Picture 24" descr="Graphical user interfac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 table&#10;&#10;Description automatically generated"/>
                    <pic:cNvPicPr/>
                  </pic:nvPicPr>
                  <pic:blipFill>
                    <a:blip r:embed="rId22"/>
                    <a:stretch>
                      <a:fillRect/>
                    </a:stretch>
                  </pic:blipFill>
                  <pic:spPr>
                    <a:xfrm>
                      <a:off x="0" y="0"/>
                      <a:ext cx="5943600" cy="4137660"/>
                    </a:xfrm>
                    <a:prstGeom prst="rect">
                      <a:avLst/>
                    </a:prstGeom>
                  </pic:spPr>
                </pic:pic>
              </a:graphicData>
            </a:graphic>
          </wp:inline>
        </w:drawing>
      </w:r>
    </w:p>
    <w:p w14:paraId="0D53B848" w14:textId="0A50647F" w:rsidR="003D40CC" w:rsidRPr="00F77959" w:rsidRDefault="003D40CC" w:rsidP="004D6D3E">
      <w:pPr>
        <w:pStyle w:val="Caption"/>
        <w:jc w:val="center"/>
      </w:pPr>
      <w:bookmarkStart w:id="85" w:name="_Ref100263606"/>
      <w:bookmarkStart w:id="86" w:name="_Toc146888642"/>
      <w:r>
        <w:t xml:space="preserve">Figure </w:t>
      </w:r>
      <w:r w:rsidR="005911C7">
        <w:fldChar w:fldCharType="begin"/>
      </w:r>
      <w:r w:rsidR="005911C7">
        <w:instrText xml:space="preserve"> STYLEREF 1 \s </w:instrText>
      </w:r>
      <w:r w:rsidR="005911C7">
        <w:fldChar w:fldCharType="separate"/>
      </w:r>
      <w:r w:rsidR="0085556F">
        <w:rPr>
          <w:noProof/>
        </w:rPr>
        <w:t>4</w:t>
      </w:r>
      <w:r w:rsidR="005911C7">
        <w:rPr>
          <w:noProof/>
        </w:rPr>
        <w:fldChar w:fldCharType="end"/>
      </w:r>
      <w:r w:rsidR="00475D87">
        <w:noBreakHyphen/>
      </w:r>
      <w:r w:rsidR="005911C7">
        <w:fldChar w:fldCharType="begin"/>
      </w:r>
      <w:r w:rsidR="005911C7">
        <w:instrText xml:space="preserve"> SEQ Figure \* ARABIC \s 1 </w:instrText>
      </w:r>
      <w:r w:rsidR="005911C7">
        <w:fldChar w:fldCharType="separate"/>
      </w:r>
      <w:r w:rsidR="0085556F">
        <w:rPr>
          <w:noProof/>
        </w:rPr>
        <w:t>1</w:t>
      </w:r>
      <w:r w:rsidR="005911C7">
        <w:rPr>
          <w:noProof/>
        </w:rPr>
        <w:fldChar w:fldCharType="end"/>
      </w:r>
      <w:bookmarkEnd w:id="85"/>
      <w:r>
        <w:t xml:space="preserve">. </w:t>
      </w:r>
      <w:r w:rsidR="00F54815">
        <w:t>HEC-RAS Unsteady Computation Options and Tolerances</w:t>
      </w:r>
      <w:bookmarkEnd w:id="86"/>
      <w:r w:rsidR="00F54815">
        <w:t xml:space="preserve"> </w:t>
      </w:r>
    </w:p>
    <w:p w14:paraId="36921F57" w14:textId="3479736A" w:rsidR="0073168A" w:rsidRDefault="00703804" w:rsidP="0073168A">
      <w:pPr>
        <w:pStyle w:val="Heading2"/>
      </w:pPr>
      <w:bookmarkStart w:id="87" w:name="_Ref94256325"/>
      <w:bookmarkStart w:id="88" w:name="_Ref94256375"/>
      <w:bookmarkStart w:id="89" w:name="_Toc146888610"/>
      <w:proofErr w:type="spellStart"/>
      <w:r>
        <w:t>Breaklines</w:t>
      </w:r>
      <w:proofErr w:type="spellEnd"/>
      <w:r>
        <w:t xml:space="preserve"> and Refinement Regions</w:t>
      </w:r>
      <w:bookmarkEnd w:id="87"/>
      <w:bookmarkEnd w:id="88"/>
      <w:bookmarkEnd w:id="89"/>
      <w:r>
        <w:t xml:space="preserve"> </w:t>
      </w:r>
    </w:p>
    <w:p w14:paraId="0D46582A" w14:textId="1325FFC7" w:rsidR="006A4078" w:rsidRDefault="00BA403B">
      <w:proofErr w:type="spellStart"/>
      <w:r>
        <w:t>Breaklines</w:t>
      </w:r>
      <w:proofErr w:type="spellEnd"/>
      <w:r>
        <w:t xml:space="preserve"> and refinement regions were enforced in the model mesh </w:t>
      </w:r>
      <w:r w:rsidR="006944CA">
        <w:t xml:space="preserve">at </w:t>
      </w:r>
      <w:r w:rsidR="003C3144">
        <w:t xml:space="preserve">half </w:t>
      </w:r>
      <w:r w:rsidR="002651AB">
        <w:t>the base cell resolution</w:t>
      </w:r>
      <w:r w:rsidR="003C3144">
        <w:t>. Refinement regions for smaller tributaries were enforced at higher resolution (minimum cell</w:t>
      </w:r>
      <w:r w:rsidR="009043AA">
        <w:t xml:space="preserve"> </w:t>
      </w:r>
      <w:r w:rsidR="00DC4285">
        <w:t xml:space="preserve">size </w:t>
      </w:r>
      <w:r w:rsidR="003C3144">
        <w:t>of 50 ft x 50 ft) on a case-by-case basis per engineering judgement</w:t>
      </w:r>
      <w:r w:rsidR="003C241D">
        <w:t xml:space="preserve">. </w:t>
      </w:r>
      <w:r w:rsidR="006A4078">
        <w:t xml:space="preserve">The </w:t>
      </w:r>
      <w:r w:rsidR="00012F04">
        <w:t>spatial properties of</w:t>
      </w:r>
      <w:r w:rsidR="006A4078">
        <w:t xml:space="preserve"> </w:t>
      </w:r>
      <w:proofErr w:type="spellStart"/>
      <w:r w:rsidR="006A4078">
        <w:t>breaklines</w:t>
      </w:r>
      <w:proofErr w:type="spellEnd"/>
      <w:r w:rsidR="006A4078">
        <w:t xml:space="preserve"> and refinement region</w:t>
      </w:r>
      <w:r w:rsidR="00012F04">
        <w:t>s</w:t>
      </w:r>
      <w:r w:rsidR="006A4078">
        <w:t xml:space="preserve"> for each </w:t>
      </w:r>
      <w:r w:rsidR="003C3144">
        <w:t xml:space="preserve">Hondo watershed </w:t>
      </w:r>
      <w:r w:rsidR="006A4078">
        <w:t xml:space="preserve">model are summarized in </w:t>
      </w:r>
      <w:r w:rsidR="00BC155D">
        <w:fldChar w:fldCharType="begin"/>
      </w:r>
      <w:r w:rsidR="00BC155D">
        <w:instrText xml:space="preserve"> REF _Ref87283347 \h </w:instrText>
      </w:r>
      <w:r w:rsidR="00BC155D">
        <w:fldChar w:fldCharType="separate"/>
      </w:r>
      <w:r w:rsidR="0085556F">
        <w:t xml:space="preserve">Table </w:t>
      </w:r>
      <w:r w:rsidR="0085556F">
        <w:rPr>
          <w:noProof/>
        </w:rPr>
        <w:t>4</w:t>
      </w:r>
      <w:r w:rsidR="0085556F">
        <w:noBreakHyphen/>
      </w:r>
      <w:r w:rsidR="0085556F">
        <w:rPr>
          <w:noProof/>
        </w:rPr>
        <w:t>2</w:t>
      </w:r>
      <w:r w:rsidR="00BC155D">
        <w:fldChar w:fldCharType="end"/>
      </w:r>
      <w:r w:rsidR="006A4078">
        <w:t xml:space="preserve">. The </w:t>
      </w:r>
      <w:r w:rsidR="00DC2018">
        <w:t>development</w:t>
      </w:r>
      <w:r w:rsidR="006A4078">
        <w:t xml:space="preserve"> </w:t>
      </w:r>
      <w:r w:rsidR="00E95243">
        <w:t>of</w:t>
      </w:r>
      <w:r w:rsidR="006A4078">
        <w:t xml:space="preserve"> these features </w:t>
      </w:r>
      <w:r w:rsidR="00E95243">
        <w:t>is</w:t>
      </w:r>
      <w:r w:rsidR="006A4078">
        <w:t xml:space="preserve"> described in the following sections. </w:t>
      </w:r>
    </w:p>
    <w:p w14:paraId="247ECD01" w14:textId="4F75275F" w:rsidR="006A4078" w:rsidRDefault="006A4078" w:rsidP="00872C87">
      <w:pPr>
        <w:pStyle w:val="Caption"/>
        <w:keepNext/>
        <w:jc w:val="center"/>
      </w:pPr>
      <w:bookmarkStart w:id="90" w:name="_Ref87283347"/>
      <w:bookmarkStart w:id="91" w:name="_Ref87283343"/>
      <w:bookmarkStart w:id="92" w:name="_Toc146888668"/>
      <w:r>
        <w:lastRenderedPageBreak/>
        <w:t xml:space="preserve">Table </w:t>
      </w:r>
      <w:r>
        <w:fldChar w:fldCharType="begin"/>
      </w:r>
      <w:r>
        <w:instrText>STYLEREF 1 \s</w:instrText>
      </w:r>
      <w:r>
        <w:fldChar w:fldCharType="separate"/>
      </w:r>
      <w:r w:rsidR="0085556F">
        <w:rPr>
          <w:noProof/>
        </w:rPr>
        <w:t>4</w:t>
      </w:r>
      <w:r>
        <w:fldChar w:fldCharType="end"/>
      </w:r>
      <w:r w:rsidR="003979D8">
        <w:noBreakHyphen/>
      </w:r>
      <w:r>
        <w:fldChar w:fldCharType="begin"/>
      </w:r>
      <w:r>
        <w:instrText>SEQ Table \* ARABIC \s 1</w:instrText>
      </w:r>
      <w:r>
        <w:fldChar w:fldCharType="separate"/>
      </w:r>
      <w:r w:rsidR="0085556F">
        <w:rPr>
          <w:noProof/>
        </w:rPr>
        <w:t>2</w:t>
      </w:r>
      <w:r>
        <w:fldChar w:fldCharType="end"/>
      </w:r>
      <w:bookmarkEnd w:id="90"/>
      <w:r>
        <w:t xml:space="preserve">. Summary of </w:t>
      </w:r>
      <w:r w:rsidR="00F7223C">
        <w:t xml:space="preserve">Mesh </w:t>
      </w:r>
      <w:r w:rsidR="00691DE4">
        <w:t>Refinement</w:t>
      </w:r>
      <w:r w:rsidR="00F7223C">
        <w:t xml:space="preserve"> </w:t>
      </w:r>
      <w:r w:rsidR="00691DE4">
        <w:t>F</w:t>
      </w:r>
      <w:r w:rsidR="00F7223C">
        <w:t xml:space="preserve">eatures for </w:t>
      </w:r>
      <w:bookmarkEnd w:id="91"/>
      <w:r w:rsidR="00422EE5">
        <w:t>Hondo watershed</w:t>
      </w:r>
      <w:bookmarkEnd w:id="92"/>
    </w:p>
    <w:tbl>
      <w:tblPr>
        <w:tblW w:w="81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4"/>
        <w:gridCol w:w="3215"/>
        <w:gridCol w:w="2242"/>
      </w:tblGrid>
      <w:tr w:rsidR="006A4078" w:rsidRPr="00BC115B" w14:paraId="7B6693C6" w14:textId="77777777" w:rsidTr="00872C87">
        <w:trPr>
          <w:trHeight w:val="1149"/>
          <w:jc w:val="center"/>
        </w:trPr>
        <w:tc>
          <w:tcPr>
            <w:tcW w:w="2664" w:type="dxa"/>
            <w:shd w:val="clear" w:color="000000" w:fill="4472C4"/>
            <w:noWrap/>
            <w:vAlign w:val="center"/>
            <w:hideMark/>
          </w:tcPr>
          <w:p w14:paraId="5EB106B1" w14:textId="3E011C78" w:rsidR="006A4078" w:rsidRPr="00CC7919" w:rsidRDefault="00091875" w:rsidP="00AE22CE">
            <w:pPr>
              <w:spacing w:after="0" w:line="240" w:lineRule="auto"/>
              <w:jc w:val="center"/>
              <w:rPr>
                <w:rFonts w:eastAsia="Times New Roman" w:cstheme="minorHAnsi"/>
                <w:b/>
                <w:bCs/>
                <w:color w:val="FFFFFF"/>
              </w:rPr>
            </w:pPr>
            <w:r>
              <w:rPr>
                <w:rFonts w:eastAsia="Times New Roman" w:cstheme="minorHAnsi"/>
                <w:b/>
                <w:bCs/>
                <w:color w:val="FFFFFF"/>
              </w:rPr>
              <w:t>HUC 10</w:t>
            </w:r>
            <w:r w:rsidR="006A4078">
              <w:rPr>
                <w:rFonts w:eastAsia="Times New Roman" w:cstheme="minorHAnsi"/>
                <w:b/>
                <w:bCs/>
                <w:color w:val="FFFFFF"/>
              </w:rPr>
              <w:t xml:space="preserve"> Model Name and Number</w:t>
            </w:r>
          </w:p>
        </w:tc>
        <w:tc>
          <w:tcPr>
            <w:tcW w:w="3215" w:type="dxa"/>
            <w:shd w:val="clear" w:color="000000" w:fill="4472C4"/>
            <w:noWrap/>
            <w:vAlign w:val="center"/>
            <w:hideMark/>
          </w:tcPr>
          <w:p w14:paraId="485AA06C" w14:textId="42CAD3CE" w:rsidR="006A4078" w:rsidRPr="00CC7919" w:rsidRDefault="006A4078" w:rsidP="00AE22CE">
            <w:pPr>
              <w:spacing w:after="0" w:line="240" w:lineRule="auto"/>
              <w:jc w:val="center"/>
              <w:rPr>
                <w:rFonts w:eastAsia="Times New Roman" w:cstheme="minorHAnsi"/>
                <w:b/>
                <w:bCs/>
                <w:color w:val="FFFFFF"/>
              </w:rPr>
            </w:pPr>
            <w:proofErr w:type="spellStart"/>
            <w:r>
              <w:rPr>
                <w:rFonts w:eastAsia="Times New Roman" w:cstheme="minorHAnsi"/>
                <w:b/>
                <w:bCs/>
                <w:color w:val="FFFFFF"/>
              </w:rPr>
              <w:t>Breaklines</w:t>
            </w:r>
            <w:proofErr w:type="spellEnd"/>
            <w:r>
              <w:rPr>
                <w:rFonts w:eastAsia="Times New Roman" w:cstheme="minorHAnsi"/>
                <w:b/>
                <w:bCs/>
                <w:color w:val="FFFFFF"/>
              </w:rPr>
              <w:t xml:space="preserve"> (linear ft</w:t>
            </w:r>
            <w:r w:rsidR="00691DE4">
              <w:rPr>
                <w:rFonts w:eastAsia="Times New Roman" w:cstheme="minorHAnsi"/>
                <w:b/>
                <w:bCs/>
                <w:color w:val="FFFFFF"/>
              </w:rPr>
              <w:t>)</w:t>
            </w:r>
          </w:p>
        </w:tc>
        <w:tc>
          <w:tcPr>
            <w:tcW w:w="2242" w:type="dxa"/>
            <w:shd w:val="clear" w:color="000000" w:fill="4472C4"/>
            <w:vAlign w:val="center"/>
          </w:tcPr>
          <w:p w14:paraId="57C92D31" w14:textId="4BADF345" w:rsidR="006A4078" w:rsidRDefault="006A4078" w:rsidP="00AE22CE">
            <w:pPr>
              <w:spacing w:after="0" w:line="240" w:lineRule="auto"/>
              <w:jc w:val="center"/>
              <w:rPr>
                <w:rFonts w:eastAsia="Times New Roman" w:cstheme="minorHAnsi"/>
                <w:b/>
                <w:bCs/>
                <w:color w:val="FFFFFF"/>
              </w:rPr>
            </w:pPr>
            <w:r>
              <w:rPr>
                <w:rFonts w:eastAsia="Times New Roman" w:cstheme="minorHAnsi"/>
                <w:b/>
                <w:bCs/>
                <w:color w:val="FFFFFF"/>
              </w:rPr>
              <w:t>Total area of Refinement Regions (</w:t>
            </w:r>
            <w:r w:rsidR="00AE017E">
              <w:rPr>
                <w:rFonts w:eastAsia="Times New Roman" w:cstheme="minorHAnsi"/>
                <w:b/>
                <w:bCs/>
                <w:color w:val="FFFFFF"/>
              </w:rPr>
              <w:t>sq mi</w:t>
            </w:r>
            <w:r>
              <w:rPr>
                <w:rFonts w:eastAsia="Times New Roman" w:cstheme="minorHAnsi"/>
                <w:b/>
                <w:bCs/>
                <w:color w:val="FFFFFF"/>
              </w:rPr>
              <w:t>)</w:t>
            </w:r>
          </w:p>
        </w:tc>
      </w:tr>
      <w:tr w:rsidR="006A4078" w:rsidRPr="00BC115B" w14:paraId="5947DFF0" w14:textId="77777777" w:rsidTr="00872C87">
        <w:trPr>
          <w:trHeight w:val="322"/>
          <w:jc w:val="center"/>
        </w:trPr>
        <w:tc>
          <w:tcPr>
            <w:tcW w:w="2664" w:type="dxa"/>
            <w:shd w:val="clear" w:color="auto" w:fill="auto"/>
            <w:noWrap/>
            <w:vAlign w:val="center"/>
          </w:tcPr>
          <w:p w14:paraId="29401C20" w14:textId="3332787C" w:rsidR="006A4078" w:rsidRPr="00CC7919" w:rsidRDefault="00E36B38" w:rsidP="00AE22CE">
            <w:pPr>
              <w:spacing w:after="0" w:line="240" w:lineRule="auto"/>
              <w:jc w:val="center"/>
              <w:rPr>
                <w:rFonts w:eastAsia="Times New Roman" w:cstheme="minorHAnsi"/>
                <w:color w:val="000000"/>
              </w:rPr>
            </w:pPr>
            <w:r>
              <w:rPr>
                <w:rFonts w:eastAsia="Times New Roman" w:cstheme="minorHAnsi"/>
                <w:color w:val="000000"/>
              </w:rPr>
              <w:t xml:space="preserve">Upper Hondo Creek </w:t>
            </w:r>
            <w:r w:rsidR="004656D0">
              <w:rPr>
                <w:rFonts w:eastAsia="Times New Roman" w:cstheme="minorHAnsi"/>
                <w:color w:val="000000"/>
              </w:rPr>
              <w:t>(</w:t>
            </w:r>
            <w:r>
              <w:rPr>
                <w:rFonts w:eastAsia="Times New Roman" w:cstheme="minorHAnsi"/>
                <w:color w:val="000000"/>
              </w:rPr>
              <w:t>1211010701</w:t>
            </w:r>
            <w:r w:rsidR="004656D0">
              <w:rPr>
                <w:rFonts w:eastAsia="Times New Roman" w:cstheme="minorHAnsi"/>
                <w:color w:val="000000"/>
              </w:rPr>
              <w:t>)</w:t>
            </w:r>
          </w:p>
        </w:tc>
        <w:tc>
          <w:tcPr>
            <w:tcW w:w="3215" w:type="dxa"/>
            <w:shd w:val="clear" w:color="auto" w:fill="auto"/>
            <w:noWrap/>
            <w:vAlign w:val="center"/>
          </w:tcPr>
          <w:p w14:paraId="1B83C195" w14:textId="00DDFCA5" w:rsidR="006A4078" w:rsidRPr="00CC7919" w:rsidRDefault="00335F48" w:rsidP="00F26AC2">
            <w:pPr>
              <w:spacing w:after="0" w:line="240" w:lineRule="auto"/>
              <w:jc w:val="center"/>
              <w:rPr>
                <w:rFonts w:eastAsia="Times New Roman" w:cstheme="minorHAnsi"/>
                <w:color w:val="000000"/>
              </w:rPr>
            </w:pPr>
            <w:r>
              <w:rPr>
                <w:rFonts w:eastAsia="Times New Roman" w:cstheme="minorHAnsi"/>
                <w:color w:val="000000"/>
              </w:rPr>
              <w:t>695,978</w:t>
            </w:r>
          </w:p>
        </w:tc>
        <w:tc>
          <w:tcPr>
            <w:tcW w:w="2242" w:type="dxa"/>
            <w:vAlign w:val="center"/>
          </w:tcPr>
          <w:p w14:paraId="28A62F52" w14:textId="5F31F6CB" w:rsidR="006A4078" w:rsidRPr="00CC7919" w:rsidRDefault="0008796D" w:rsidP="00F26AC2">
            <w:pPr>
              <w:spacing w:after="0" w:line="240" w:lineRule="auto"/>
              <w:jc w:val="center"/>
              <w:rPr>
                <w:rFonts w:eastAsia="Times New Roman" w:cstheme="minorHAnsi"/>
                <w:color w:val="000000"/>
              </w:rPr>
            </w:pPr>
            <w:r>
              <w:rPr>
                <w:rFonts w:eastAsia="Times New Roman" w:cstheme="minorHAnsi"/>
                <w:color w:val="000000"/>
              </w:rPr>
              <w:t>17.3</w:t>
            </w:r>
          </w:p>
        </w:tc>
      </w:tr>
      <w:tr w:rsidR="002F4F8B" w:rsidRPr="00BC115B" w14:paraId="30B279D3" w14:textId="77777777" w:rsidTr="00872C87">
        <w:trPr>
          <w:trHeight w:val="322"/>
          <w:jc w:val="center"/>
        </w:trPr>
        <w:tc>
          <w:tcPr>
            <w:tcW w:w="2664" w:type="dxa"/>
            <w:shd w:val="clear" w:color="auto" w:fill="auto"/>
            <w:noWrap/>
            <w:vAlign w:val="center"/>
          </w:tcPr>
          <w:p w14:paraId="19887528" w14:textId="2E7D6C99" w:rsidR="002F4F8B" w:rsidRDefault="002F4F8B" w:rsidP="00AE22CE">
            <w:pPr>
              <w:spacing w:after="0" w:line="240" w:lineRule="auto"/>
              <w:jc w:val="center"/>
              <w:rPr>
                <w:rFonts w:eastAsia="Times New Roman" w:cstheme="minorHAnsi"/>
                <w:color w:val="000000"/>
              </w:rPr>
            </w:pPr>
            <w:r>
              <w:rPr>
                <w:rFonts w:eastAsia="Times New Roman" w:cstheme="minorHAnsi"/>
                <w:color w:val="000000"/>
              </w:rPr>
              <w:t>HUC 702, 703, and 704 Combined</w:t>
            </w:r>
          </w:p>
        </w:tc>
        <w:tc>
          <w:tcPr>
            <w:tcW w:w="3215" w:type="dxa"/>
            <w:shd w:val="clear" w:color="auto" w:fill="auto"/>
            <w:noWrap/>
            <w:vAlign w:val="center"/>
          </w:tcPr>
          <w:p w14:paraId="2303399A" w14:textId="6E4727E2" w:rsidR="002F4F8B" w:rsidRPr="00CC7919" w:rsidRDefault="0097765E" w:rsidP="00F26AC2">
            <w:pPr>
              <w:spacing w:after="0" w:line="240" w:lineRule="auto"/>
              <w:jc w:val="center"/>
              <w:rPr>
                <w:rFonts w:eastAsia="Times New Roman" w:cstheme="minorHAnsi"/>
                <w:color w:val="000000"/>
              </w:rPr>
            </w:pPr>
            <w:r>
              <w:rPr>
                <w:rFonts w:eastAsia="Times New Roman" w:cstheme="minorHAnsi"/>
                <w:color w:val="000000"/>
              </w:rPr>
              <w:t>1,</w:t>
            </w:r>
            <w:r w:rsidR="003B4643">
              <w:rPr>
                <w:rFonts w:eastAsia="Times New Roman" w:cstheme="minorHAnsi"/>
                <w:color w:val="000000"/>
              </w:rPr>
              <w:t>521</w:t>
            </w:r>
            <w:r w:rsidR="00C73C3C">
              <w:rPr>
                <w:rFonts w:eastAsia="Times New Roman" w:cstheme="minorHAnsi"/>
                <w:color w:val="000000"/>
              </w:rPr>
              <w:t>,</w:t>
            </w:r>
            <w:r w:rsidR="003B4643">
              <w:rPr>
                <w:rFonts w:eastAsia="Times New Roman" w:cstheme="minorHAnsi"/>
                <w:color w:val="000000"/>
              </w:rPr>
              <w:t>000</w:t>
            </w:r>
          </w:p>
        </w:tc>
        <w:tc>
          <w:tcPr>
            <w:tcW w:w="2242" w:type="dxa"/>
            <w:vAlign w:val="center"/>
          </w:tcPr>
          <w:p w14:paraId="4DC59A04" w14:textId="1369F22E" w:rsidR="002F4F8B" w:rsidRPr="00CC7919" w:rsidRDefault="00EE23C7" w:rsidP="00F26AC2">
            <w:pPr>
              <w:spacing w:after="0" w:line="240" w:lineRule="auto"/>
              <w:jc w:val="center"/>
              <w:rPr>
                <w:rFonts w:eastAsia="Times New Roman" w:cstheme="minorHAnsi"/>
                <w:color w:val="000000"/>
              </w:rPr>
            </w:pPr>
            <w:r>
              <w:rPr>
                <w:rFonts w:eastAsia="Times New Roman" w:cstheme="minorHAnsi"/>
                <w:color w:val="000000"/>
              </w:rPr>
              <w:t>46.5</w:t>
            </w:r>
          </w:p>
        </w:tc>
      </w:tr>
    </w:tbl>
    <w:p w14:paraId="5FA2D6C9" w14:textId="5B82EF1F" w:rsidR="006A4078" w:rsidRPr="00BA403B" w:rsidRDefault="006A4078"/>
    <w:p w14:paraId="2FCDE345" w14:textId="53D17987" w:rsidR="001951EA" w:rsidRPr="00E0625C" w:rsidRDefault="00844A5D">
      <w:pPr>
        <w:pStyle w:val="Heading3"/>
      </w:pPr>
      <w:bookmarkStart w:id="93" w:name="_Toc146888611"/>
      <w:proofErr w:type="spellStart"/>
      <w:r>
        <w:t>Breaklines</w:t>
      </w:r>
      <w:bookmarkEnd w:id="93"/>
      <w:proofErr w:type="spellEnd"/>
      <w:r>
        <w:t xml:space="preserve"> </w:t>
      </w:r>
    </w:p>
    <w:p w14:paraId="0F15A266" w14:textId="474C0B9F" w:rsidR="00C1252B" w:rsidRPr="001C2ACA" w:rsidRDefault="003E707A" w:rsidP="00872C87">
      <w:proofErr w:type="spellStart"/>
      <w:r>
        <w:t>Breaklines</w:t>
      </w:r>
      <w:proofErr w:type="spellEnd"/>
      <w:r>
        <w:t xml:space="preserve"> were enforced in the</w:t>
      </w:r>
      <w:r w:rsidR="00B670E2">
        <w:t xml:space="preserve"> models’ computational</w:t>
      </w:r>
      <w:r>
        <w:t xml:space="preserve"> </w:t>
      </w:r>
      <w:r w:rsidR="00596BEA">
        <w:t>meshes</w:t>
      </w:r>
      <w:r>
        <w:t xml:space="preserve"> for </w:t>
      </w:r>
      <w:r w:rsidR="00596BEA" w:rsidRPr="00285710">
        <w:t xml:space="preserve">state and federal roadways and </w:t>
      </w:r>
      <w:r w:rsidR="00C06AB2">
        <w:t>dams found in the National Inventory of Dams (NID</w:t>
      </w:r>
      <w:r w:rsidR="00596BEA" w:rsidRPr="00285710">
        <w:t>).</w:t>
      </w:r>
      <w:r>
        <w:t xml:space="preserve"> </w:t>
      </w:r>
      <w:r w:rsidR="00F41903">
        <w:t xml:space="preserve">Additional </w:t>
      </w:r>
      <w:proofErr w:type="spellStart"/>
      <w:r w:rsidR="00F41903">
        <w:t>breaklines</w:t>
      </w:r>
      <w:proofErr w:type="spellEnd"/>
      <w:r w:rsidR="00F41903">
        <w:t xml:space="preserve"> were added</w:t>
      </w:r>
      <w:r w:rsidR="00C66C97">
        <w:t xml:space="preserve"> </w:t>
      </w:r>
      <w:r w:rsidR="00596BEA" w:rsidRPr="00285710">
        <w:t xml:space="preserve">using engineering judgement </w:t>
      </w:r>
      <w:r w:rsidR="00C66C97">
        <w:t>after inspection</w:t>
      </w:r>
      <w:r w:rsidR="00F41903">
        <w:t xml:space="preserve"> </w:t>
      </w:r>
      <w:r w:rsidR="00596BEA" w:rsidRPr="00285710">
        <w:t>of individual models</w:t>
      </w:r>
      <w:r w:rsidR="00343C1E">
        <w:t xml:space="preserve"> </w:t>
      </w:r>
      <w:r w:rsidR="1FA398A9">
        <w:t>to better represent areas such as</w:t>
      </w:r>
      <w:r w:rsidR="000B72AC">
        <w:t xml:space="preserve"> agricultural ponds</w:t>
      </w:r>
      <w:r w:rsidR="00596BEA" w:rsidRPr="00285710">
        <w:t>,</w:t>
      </w:r>
      <w:r w:rsidR="000B72AC">
        <w:t xml:space="preserve"> dams</w:t>
      </w:r>
      <w:r w:rsidR="00596BEA" w:rsidRPr="00285710">
        <w:t>,</w:t>
      </w:r>
      <w:r w:rsidR="00596BEA">
        <w:t xml:space="preserve"> embankments,</w:t>
      </w:r>
      <w:r w:rsidR="00596BEA" w:rsidRPr="00285710">
        <w:t xml:space="preserve"> or other changes in elevation found to be hydraulically significant to a model domain.</w:t>
      </w:r>
      <w:r w:rsidR="00596BEA">
        <w:t xml:space="preserve"> </w:t>
      </w:r>
      <w:proofErr w:type="spellStart"/>
      <w:r w:rsidR="00596BEA">
        <w:t>Breaklines</w:t>
      </w:r>
      <w:proofErr w:type="spellEnd"/>
      <w:r w:rsidR="00596BEA">
        <w:t xml:space="preserve"> were specifically added in the main reach adjacent to urbanized areas, or individual structures, to </w:t>
      </w:r>
      <w:r w:rsidR="00596BEA" w:rsidRPr="004D4949">
        <w:t>capture channel bank geometry correctly in the mesh.</w:t>
      </w:r>
      <w:r w:rsidR="00DC3ECF">
        <w:t xml:space="preserve"> </w:t>
      </w:r>
      <w:r w:rsidR="00B26B20">
        <w:t xml:space="preserve">An overview of the </w:t>
      </w:r>
      <w:proofErr w:type="spellStart"/>
      <w:r w:rsidR="00B26B20">
        <w:t>breaklines</w:t>
      </w:r>
      <w:proofErr w:type="spellEnd"/>
      <w:r w:rsidR="00B26B20">
        <w:t xml:space="preserve"> for</w:t>
      </w:r>
      <w:r w:rsidR="00EF35E9">
        <w:t xml:space="preserve"> the</w:t>
      </w:r>
      <w:r w:rsidR="00B26B20">
        <w:t xml:space="preserve"> </w:t>
      </w:r>
      <w:r w:rsidR="00422EE5">
        <w:t>Hondo watershed</w:t>
      </w:r>
      <w:r w:rsidR="00B26B20">
        <w:t xml:space="preserve"> is shown in </w:t>
      </w:r>
      <w:r w:rsidR="00B26B20">
        <w:fldChar w:fldCharType="begin"/>
      </w:r>
      <w:r w:rsidR="00B26B20">
        <w:instrText xml:space="preserve"> REF _Ref87204288 \h </w:instrText>
      </w:r>
      <w:r w:rsidR="00B26B20">
        <w:fldChar w:fldCharType="separate"/>
      </w:r>
      <w:r w:rsidR="0085556F">
        <w:t xml:space="preserve">Figure </w:t>
      </w:r>
      <w:r w:rsidR="0085556F">
        <w:rPr>
          <w:noProof/>
        </w:rPr>
        <w:t>4</w:t>
      </w:r>
      <w:r w:rsidR="0085556F">
        <w:noBreakHyphen/>
      </w:r>
      <w:r w:rsidR="0085556F">
        <w:rPr>
          <w:noProof/>
        </w:rPr>
        <w:t>2</w:t>
      </w:r>
      <w:r w:rsidR="00B26B20">
        <w:fldChar w:fldCharType="end"/>
      </w:r>
      <w:r w:rsidR="0028601D">
        <w:t xml:space="preserve">. </w:t>
      </w:r>
    </w:p>
    <w:p w14:paraId="1FD459A1" w14:textId="491C50FA" w:rsidR="00C1252B" w:rsidRDefault="2FD95392" w:rsidP="00872C87">
      <w:pPr>
        <w:keepNext/>
        <w:jc w:val="center"/>
      </w:pPr>
      <w:r>
        <w:rPr>
          <w:noProof/>
        </w:rPr>
        <w:lastRenderedPageBreak/>
        <w:drawing>
          <wp:inline distT="0" distB="0" distL="0" distR="0" wp14:anchorId="66768E53" wp14:editId="71CFB22C">
            <wp:extent cx="3820963" cy="5171717"/>
            <wp:effectExtent l="19050" t="19050" r="27305" b="10160"/>
            <wp:docPr id="1492559979" name="Picture 1492559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559979" name="Picture 1492559979"/>
                    <pic:cNvPicPr/>
                  </pic:nvPicPr>
                  <pic:blipFill>
                    <a:blip r:embed="rId23" cstate="print">
                      <a:extLst>
                        <a:ext uri="{28A0092B-C50C-407E-A947-70E740481C1C}">
                          <a14:useLocalDpi xmlns:a14="http://schemas.microsoft.com/office/drawing/2010/main" val="0"/>
                        </a:ext>
                      </a:extLst>
                    </a:blip>
                    <a:srcRect t="2653" b="2653"/>
                    <a:stretch>
                      <a:fillRect/>
                    </a:stretch>
                  </pic:blipFill>
                  <pic:spPr bwMode="auto">
                    <a:xfrm>
                      <a:off x="0" y="0"/>
                      <a:ext cx="3820963" cy="5171717"/>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4D68E97B" w14:textId="06CF0774" w:rsidR="009B6D2D" w:rsidRPr="009B6D2D" w:rsidRDefault="0F73BF7C" w:rsidP="00385F9A">
      <w:pPr>
        <w:pStyle w:val="Caption"/>
        <w:jc w:val="center"/>
      </w:pPr>
      <w:bookmarkStart w:id="94" w:name="_Ref87204288"/>
      <w:bookmarkStart w:id="95" w:name="_Toc146888643"/>
      <w:r>
        <w:t xml:space="preserve">Figure </w:t>
      </w:r>
      <w:r w:rsidR="005911C7">
        <w:fldChar w:fldCharType="begin"/>
      </w:r>
      <w:r w:rsidR="005911C7">
        <w:instrText xml:space="preserve"> STYLEREF 1 \s </w:instrText>
      </w:r>
      <w:r w:rsidR="005911C7">
        <w:fldChar w:fldCharType="separate"/>
      </w:r>
      <w:r w:rsidR="0085556F">
        <w:rPr>
          <w:noProof/>
        </w:rPr>
        <w:t>4</w:t>
      </w:r>
      <w:r w:rsidR="005911C7">
        <w:rPr>
          <w:noProof/>
        </w:rPr>
        <w:fldChar w:fldCharType="end"/>
      </w:r>
      <w:r w:rsidR="00475D87">
        <w:noBreakHyphen/>
      </w:r>
      <w:r w:rsidR="005911C7">
        <w:fldChar w:fldCharType="begin"/>
      </w:r>
      <w:r w:rsidR="005911C7">
        <w:instrText xml:space="preserve"> SEQ Figure \* ARABIC \s 1 </w:instrText>
      </w:r>
      <w:r w:rsidR="005911C7">
        <w:fldChar w:fldCharType="separate"/>
      </w:r>
      <w:r w:rsidR="0085556F">
        <w:rPr>
          <w:noProof/>
        </w:rPr>
        <w:t>2</w:t>
      </w:r>
      <w:r w:rsidR="005911C7">
        <w:rPr>
          <w:noProof/>
        </w:rPr>
        <w:fldChar w:fldCharType="end"/>
      </w:r>
      <w:bookmarkEnd w:id="94"/>
      <w:r>
        <w:t xml:space="preserve">. Overview of </w:t>
      </w:r>
      <w:proofErr w:type="spellStart"/>
      <w:r w:rsidR="00091875">
        <w:t>HUC</w:t>
      </w:r>
      <w:proofErr w:type="spellEnd"/>
      <w:r w:rsidR="00091875">
        <w:t xml:space="preserve"> 8</w:t>
      </w:r>
      <w:r w:rsidR="41FC29D2">
        <w:t xml:space="preserve"> Scale </w:t>
      </w:r>
      <w:proofErr w:type="spellStart"/>
      <w:r w:rsidR="41FC29D2">
        <w:t>Breaklines</w:t>
      </w:r>
      <w:proofErr w:type="spellEnd"/>
      <w:r w:rsidR="41FC29D2">
        <w:t xml:space="preserve"> for </w:t>
      </w:r>
      <w:r w:rsidR="1731333E">
        <w:t>Hondo watershed</w:t>
      </w:r>
      <w:bookmarkEnd w:id="95"/>
    </w:p>
    <w:p w14:paraId="5DCE57C9" w14:textId="6CC27569" w:rsidR="00844A5D" w:rsidRDefault="00844A5D">
      <w:pPr>
        <w:pStyle w:val="Heading3"/>
      </w:pPr>
      <w:bookmarkStart w:id="96" w:name="_Toc92289543"/>
      <w:bookmarkStart w:id="97" w:name="_Toc92289544"/>
      <w:bookmarkStart w:id="98" w:name="_Toc92289545"/>
      <w:bookmarkStart w:id="99" w:name="_Ref87272349"/>
      <w:bookmarkStart w:id="100" w:name="_Toc146888612"/>
      <w:bookmarkEnd w:id="96"/>
      <w:bookmarkEnd w:id="97"/>
      <w:bookmarkEnd w:id="98"/>
      <w:r>
        <w:t>Mesh Refinement Regions</w:t>
      </w:r>
      <w:bookmarkEnd w:id="99"/>
      <w:bookmarkEnd w:id="100"/>
      <w:r>
        <w:t xml:space="preserve"> </w:t>
      </w:r>
    </w:p>
    <w:p w14:paraId="06C47410" w14:textId="68E634D4" w:rsidR="009261F2" w:rsidRDefault="008C63C0" w:rsidP="008C63C0">
      <w:r>
        <w:t>A mesh refinement region was enforced to</w:t>
      </w:r>
      <w:r w:rsidR="009268C3">
        <w:t xml:space="preserve"> </w:t>
      </w:r>
      <w:r w:rsidR="004F4E90">
        <w:t>provide a more detailed</w:t>
      </w:r>
      <w:r w:rsidR="009268C3">
        <w:t xml:space="preserve"> drainage pathway in the computational mesh. </w:t>
      </w:r>
      <w:r w:rsidR="008B2898">
        <w:t xml:space="preserve">A </w:t>
      </w:r>
      <w:r w:rsidR="007718B4">
        <w:t>refinement region polygon was developed</w:t>
      </w:r>
      <w:r w:rsidR="008B2898">
        <w:t xml:space="preserve"> for each model</w:t>
      </w:r>
      <w:r w:rsidR="007718B4">
        <w:t xml:space="preserve"> to represent </w:t>
      </w:r>
      <w:r w:rsidR="00F757F2">
        <w:t xml:space="preserve">the </w:t>
      </w:r>
      <w:r w:rsidR="007718B4">
        <w:t>bank</w:t>
      </w:r>
      <w:r w:rsidR="000D392A">
        <w:t xml:space="preserve"> </w:t>
      </w:r>
      <w:r w:rsidR="007718B4">
        <w:t>ful</w:t>
      </w:r>
      <w:r w:rsidR="000D392A">
        <w:t>l</w:t>
      </w:r>
      <w:r w:rsidR="007718B4">
        <w:t xml:space="preserve"> </w:t>
      </w:r>
      <w:r w:rsidR="00CF31B7">
        <w:t>flow</w:t>
      </w:r>
      <w:r w:rsidR="00A65F30">
        <w:t xml:space="preserve"> (</w:t>
      </w:r>
      <w:r w:rsidR="00A65F30">
        <w:fldChar w:fldCharType="begin"/>
      </w:r>
      <w:r w:rsidR="00A65F30">
        <w:instrText xml:space="preserve"> REF _Ref87203581 \h </w:instrText>
      </w:r>
      <w:r w:rsidR="00A65F30">
        <w:fldChar w:fldCharType="separate"/>
      </w:r>
      <w:r w:rsidR="0085556F">
        <w:t xml:space="preserve">Figure </w:t>
      </w:r>
      <w:r w:rsidR="0085556F">
        <w:rPr>
          <w:noProof/>
        </w:rPr>
        <w:t>4</w:t>
      </w:r>
      <w:r w:rsidR="0085556F">
        <w:noBreakHyphen/>
      </w:r>
      <w:r w:rsidR="0085556F">
        <w:rPr>
          <w:noProof/>
        </w:rPr>
        <w:t>3</w:t>
      </w:r>
      <w:r w:rsidR="00A65F30">
        <w:fldChar w:fldCharType="end"/>
      </w:r>
      <w:r w:rsidR="00A65F30">
        <w:t xml:space="preserve">). </w:t>
      </w:r>
    </w:p>
    <w:p w14:paraId="7BD4260C" w14:textId="1D19BB64" w:rsidR="004F1DC3" w:rsidRDefault="00721829" w:rsidP="00872C87">
      <w:pPr>
        <w:keepNext/>
        <w:jc w:val="center"/>
      </w:pPr>
      <w:r>
        <w:rPr>
          <w:noProof/>
        </w:rPr>
        <w:lastRenderedPageBreak/>
        <w:drawing>
          <wp:inline distT="0" distB="0" distL="0" distR="0" wp14:anchorId="5BD8EC8E" wp14:editId="2BF7DDCD">
            <wp:extent cx="4245997" cy="3357332"/>
            <wp:effectExtent l="0" t="0" r="2540" b="0"/>
            <wp:docPr id="10" name="Picture 10" descr="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Background pattern&#10;&#10;Description automatically generated"/>
                    <pic:cNvPicPr/>
                  </pic:nvPicPr>
                  <pic:blipFill>
                    <a:blip r:embed="rId24"/>
                    <a:stretch>
                      <a:fillRect/>
                    </a:stretch>
                  </pic:blipFill>
                  <pic:spPr>
                    <a:xfrm>
                      <a:off x="0" y="0"/>
                      <a:ext cx="4254681" cy="3364198"/>
                    </a:xfrm>
                    <a:prstGeom prst="rect">
                      <a:avLst/>
                    </a:prstGeom>
                  </pic:spPr>
                </pic:pic>
              </a:graphicData>
            </a:graphic>
          </wp:inline>
        </w:drawing>
      </w:r>
    </w:p>
    <w:p w14:paraId="2EB9E686" w14:textId="24D411B5" w:rsidR="009B6D2D" w:rsidRDefault="004F1DC3" w:rsidP="00385F9A">
      <w:pPr>
        <w:pStyle w:val="Caption"/>
        <w:jc w:val="center"/>
      </w:pPr>
      <w:bookmarkStart w:id="101" w:name="_Ref87203581"/>
      <w:bookmarkStart w:id="102" w:name="_Toc146888644"/>
      <w:r>
        <w:t xml:space="preserve">Figure </w:t>
      </w:r>
      <w:r w:rsidR="005911C7">
        <w:fldChar w:fldCharType="begin"/>
      </w:r>
      <w:r w:rsidR="005911C7">
        <w:instrText xml:space="preserve"> STYLEREF 1 \s </w:instrText>
      </w:r>
      <w:r w:rsidR="005911C7">
        <w:fldChar w:fldCharType="separate"/>
      </w:r>
      <w:r w:rsidR="0085556F">
        <w:rPr>
          <w:noProof/>
        </w:rPr>
        <w:t>4</w:t>
      </w:r>
      <w:r w:rsidR="005911C7">
        <w:rPr>
          <w:noProof/>
        </w:rPr>
        <w:fldChar w:fldCharType="end"/>
      </w:r>
      <w:r w:rsidR="00475D87">
        <w:noBreakHyphen/>
      </w:r>
      <w:r w:rsidR="005911C7">
        <w:fldChar w:fldCharType="begin"/>
      </w:r>
      <w:r w:rsidR="005911C7">
        <w:instrText xml:space="preserve"> SEQ Figure \* ARABIC \s 1 </w:instrText>
      </w:r>
      <w:r w:rsidR="005911C7">
        <w:fldChar w:fldCharType="separate"/>
      </w:r>
      <w:r w:rsidR="0085556F">
        <w:rPr>
          <w:noProof/>
        </w:rPr>
        <w:t>3</w:t>
      </w:r>
      <w:r w:rsidR="005911C7">
        <w:rPr>
          <w:noProof/>
        </w:rPr>
        <w:fldChar w:fldCharType="end"/>
      </w:r>
      <w:bookmarkEnd w:id="101"/>
      <w:r>
        <w:t>. Example of Refinement Region Polygon</w:t>
      </w:r>
      <w:bookmarkEnd w:id="102"/>
    </w:p>
    <w:p w14:paraId="663DE19A" w14:textId="52C49D17" w:rsidR="009261F2" w:rsidRDefault="00C5490A" w:rsidP="008C63C0">
      <w:r>
        <w:t xml:space="preserve">The polygon was developed </w:t>
      </w:r>
      <w:r w:rsidR="003339AB">
        <w:t xml:space="preserve">by simulating a 2-year NOAA </w:t>
      </w:r>
      <w:r w:rsidR="00BD6AB7">
        <w:t>A</w:t>
      </w:r>
      <w:r w:rsidR="003339AB">
        <w:t xml:space="preserve">tlas 14 rainfall event in each model </w:t>
      </w:r>
      <w:r w:rsidR="00302358">
        <w:t xml:space="preserve">using </w:t>
      </w:r>
      <w:r w:rsidR="00D61A5D">
        <w:t>the base 200 ft resolution mesh</w:t>
      </w:r>
      <w:r w:rsidR="00FD58B4">
        <w:t xml:space="preserve">. </w:t>
      </w:r>
      <w:r w:rsidR="00D33DD7">
        <w:t>The</w:t>
      </w:r>
      <w:r w:rsidR="00AE4C03">
        <w:t xml:space="preserve"> 2-year simulation was r</w:t>
      </w:r>
      <w:r w:rsidR="0034359F">
        <w:t>u</w:t>
      </w:r>
      <w:r w:rsidR="00AE4C03">
        <w:t>n</w:t>
      </w:r>
      <w:r w:rsidR="00D61A5D">
        <w:t xml:space="preserve"> </w:t>
      </w:r>
      <w:r w:rsidR="003E707A">
        <w:t>without</w:t>
      </w:r>
      <w:r w:rsidR="00D61A5D">
        <w:t xml:space="preserve"> </w:t>
      </w:r>
      <w:proofErr w:type="spellStart"/>
      <w:r w:rsidR="00D61A5D">
        <w:t>breaklines</w:t>
      </w:r>
      <w:proofErr w:type="spellEnd"/>
      <w:r w:rsidR="00D61A5D">
        <w:t>,</w:t>
      </w:r>
      <w:r w:rsidR="003E707A">
        <w:t xml:space="preserve"> </w:t>
      </w:r>
      <w:r w:rsidR="00D61A5D">
        <w:t>infiltration</w:t>
      </w:r>
      <w:r w:rsidR="00AE4C03">
        <w:t>,</w:t>
      </w:r>
      <w:r w:rsidR="00D61A5D">
        <w:t xml:space="preserve"> </w:t>
      </w:r>
      <w:r w:rsidR="00AE4C03">
        <w:t>or</w:t>
      </w:r>
      <w:r w:rsidR="00D61A5D">
        <w:t xml:space="preserve"> </w:t>
      </w:r>
      <w:r w:rsidR="00AE4C03">
        <w:t xml:space="preserve">Manning’s </w:t>
      </w:r>
      <w:r w:rsidR="00F01085">
        <w:t>roughness</w:t>
      </w:r>
      <w:r w:rsidR="0034359F">
        <w:t xml:space="preserve"> layers </w:t>
      </w:r>
      <w:r w:rsidR="00FF1026">
        <w:t>enforced</w:t>
      </w:r>
      <w:r w:rsidR="003E707A">
        <w:t>.</w:t>
      </w:r>
      <w:r w:rsidR="002707BE">
        <w:t xml:space="preserve"> </w:t>
      </w:r>
      <w:r w:rsidR="00327778">
        <w:t xml:space="preserve">The inundation boundary from the 2-year event was exported from </w:t>
      </w:r>
      <w:proofErr w:type="spellStart"/>
      <w:r w:rsidR="00327778">
        <w:t>RASMapper</w:t>
      </w:r>
      <w:proofErr w:type="spellEnd"/>
      <w:r w:rsidR="00327778">
        <w:t xml:space="preserve"> for post-processing and smoothing in ArcGIS</w:t>
      </w:r>
      <w:r w:rsidR="00082398">
        <w:t xml:space="preserve">. </w:t>
      </w:r>
      <w:r w:rsidR="004B4C3D">
        <w:t xml:space="preserve">As part of the post-processing, </w:t>
      </w:r>
      <w:r w:rsidR="00977842">
        <w:t xml:space="preserve">the </w:t>
      </w:r>
      <w:r w:rsidR="00D22CB9">
        <w:t>inundation w</w:t>
      </w:r>
      <w:r w:rsidR="00977842">
        <w:t>as</w:t>
      </w:r>
      <w:r w:rsidR="00D22CB9">
        <w:t xml:space="preserve"> intersected </w:t>
      </w:r>
      <w:r w:rsidR="00977842">
        <w:t xml:space="preserve">with </w:t>
      </w:r>
      <w:r w:rsidR="006A66B5">
        <w:t xml:space="preserve">the </w:t>
      </w:r>
      <w:r w:rsidR="000C686D">
        <w:t>streams developed in Arc Hydro representing a</w:t>
      </w:r>
      <w:r w:rsidR="009801A4">
        <w:t xml:space="preserve"> 1-sq mi. </w:t>
      </w:r>
      <w:r w:rsidR="00D22CB9">
        <w:t xml:space="preserve">drainage area. </w:t>
      </w:r>
      <w:r w:rsidR="00410822">
        <w:t xml:space="preserve">A review of the </w:t>
      </w:r>
      <w:r w:rsidR="0000624C">
        <w:t>final processed polygon was then performed</w:t>
      </w:r>
      <w:r w:rsidR="006B286B">
        <w:t xml:space="preserve"> by comparing against aerial imagery and </w:t>
      </w:r>
      <w:r w:rsidR="00BB74C0">
        <w:t xml:space="preserve">the </w:t>
      </w:r>
      <w:r w:rsidR="00B3071F">
        <w:t>terrain DEM</w:t>
      </w:r>
      <w:r w:rsidR="00F82BC4">
        <w:t xml:space="preserve"> to </w:t>
      </w:r>
      <w:r w:rsidR="0000624C">
        <w:t>trim or extend</w:t>
      </w:r>
      <w:r w:rsidR="00F82BC4">
        <w:t xml:space="preserve"> the </w:t>
      </w:r>
      <w:r w:rsidR="00B3071F">
        <w:t xml:space="preserve">refinement </w:t>
      </w:r>
      <w:r w:rsidR="00F82BC4">
        <w:t xml:space="preserve">limits to </w:t>
      </w:r>
      <w:r w:rsidR="00C55123">
        <w:t>depict the stream’s bank full extents more accurately</w:t>
      </w:r>
      <w:r w:rsidR="00B3071F">
        <w:t xml:space="preserve">. </w:t>
      </w:r>
      <w:r w:rsidR="00082398">
        <w:t xml:space="preserve">The processed polygon was </w:t>
      </w:r>
      <w:r w:rsidR="00737DDC">
        <w:t xml:space="preserve">then </w:t>
      </w:r>
      <w:r w:rsidR="00082398">
        <w:t xml:space="preserve">imported into the </w:t>
      </w:r>
      <w:r w:rsidR="00737DDC">
        <w:t xml:space="preserve">model </w:t>
      </w:r>
      <w:r w:rsidR="00082398">
        <w:t>geometry as a refinement region in the</w:t>
      </w:r>
      <w:r w:rsidR="00B55CE4">
        <w:t xml:space="preserve"> </w:t>
      </w:r>
      <w:r w:rsidR="006873CD">
        <w:t>HEC-</w:t>
      </w:r>
      <w:r w:rsidR="00B55CE4">
        <w:t>RAS geometry. An overview of the refinement regions for</w:t>
      </w:r>
      <w:r w:rsidR="00B42E58">
        <w:t xml:space="preserve"> the</w:t>
      </w:r>
      <w:r w:rsidR="00B55CE4">
        <w:t xml:space="preserve"> </w:t>
      </w:r>
      <w:r w:rsidR="00422EE5">
        <w:t>Hondo watershed</w:t>
      </w:r>
      <w:r w:rsidR="00B55CE4">
        <w:t xml:space="preserve"> is shown in </w:t>
      </w:r>
      <w:r w:rsidR="00A65F30">
        <w:fldChar w:fldCharType="begin"/>
      </w:r>
      <w:r w:rsidR="00A65F30">
        <w:instrText xml:space="preserve"> REF _Ref87203559 \h </w:instrText>
      </w:r>
      <w:r w:rsidR="00A65F30">
        <w:fldChar w:fldCharType="separate"/>
      </w:r>
      <w:r w:rsidR="0085556F">
        <w:t xml:space="preserve">Figure </w:t>
      </w:r>
      <w:r w:rsidR="0085556F">
        <w:rPr>
          <w:noProof/>
        </w:rPr>
        <w:t>4</w:t>
      </w:r>
      <w:r w:rsidR="0085556F">
        <w:noBreakHyphen/>
      </w:r>
      <w:r w:rsidR="0085556F">
        <w:rPr>
          <w:noProof/>
        </w:rPr>
        <w:t>4</w:t>
      </w:r>
      <w:r w:rsidR="00A65F30">
        <w:fldChar w:fldCharType="end"/>
      </w:r>
      <w:r w:rsidR="00FD58B4">
        <w:t xml:space="preserve">. </w:t>
      </w:r>
    </w:p>
    <w:p w14:paraId="1F45D343" w14:textId="26355686" w:rsidR="009261F2" w:rsidRDefault="49307BD1" w:rsidP="00872C87">
      <w:pPr>
        <w:keepNext/>
        <w:jc w:val="center"/>
      </w:pPr>
      <w:r>
        <w:rPr>
          <w:noProof/>
        </w:rPr>
        <w:lastRenderedPageBreak/>
        <w:drawing>
          <wp:inline distT="0" distB="0" distL="0" distR="0" wp14:anchorId="62F395D0" wp14:editId="6ECF8781">
            <wp:extent cx="3857625" cy="5143500"/>
            <wp:effectExtent l="0" t="0" r="9525" b="0"/>
            <wp:docPr id="1934984884" name="Picture 1934984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984884" name="Picture 1934984884"/>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857625" cy="5143500"/>
                    </a:xfrm>
                    <a:prstGeom prst="rect">
                      <a:avLst/>
                    </a:prstGeom>
                  </pic:spPr>
                </pic:pic>
              </a:graphicData>
            </a:graphic>
          </wp:inline>
        </w:drawing>
      </w:r>
    </w:p>
    <w:p w14:paraId="086B0777" w14:textId="6F1EA9E9" w:rsidR="009261F2" w:rsidRPr="001C2ACA" w:rsidRDefault="009261F2" w:rsidP="00872C87">
      <w:pPr>
        <w:pStyle w:val="Caption"/>
        <w:jc w:val="center"/>
      </w:pPr>
      <w:bookmarkStart w:id="103" w:name="_Ref87203559"/>
      <w:bookmarkStart w:id="104" w:name="_Toc146888645"/>
      <w:r>
        <w:t xml:space="preserve">Figure </w:t>
      </w:r>
      <w:r w:rsidR="005911C7">
        <w:fldChar w:fldCharType="begin"/>
      </w:r>
      <w:r w:rsidR="005911C7">
        <w:instrText xml:space="preserve"> STYLEREF 1 \s </w:instrText>
      </w:r>
      <w:r w:rsidR="005911C7">
        <w:fldChar w:fldCharType="separate"/>
      </w:r>
      <w:r w:rsidR="0085556F">
        <w:rPr>
          <w:noProof/>
        </w:rPr>
        <w:t>4</w:t>
      </w:r>
      <w:r w:rsidR="005911C7">
        <w:rPr>
          <w:noProof/>
        </w:rPr>
        <w:fldChar w:fldCharType="end"/>
      </w:r>
      <w:r w:rsidR="00475D87">
        <w:noBreakHyphen/>
      </w:r>
      <w:r w:rsidR="005911C7">
        <w:fldChar w:fldCharType="begin"/>
      </w:r>
      <w:r w:rsidR="005911C7">
        <w:instrText xml:space="preserve"> SEQ Figure \* ARABIC \s 1 </w:instrText>
      </w:r>
      <w:r w:rsidR="005911C7">
        <w:fldChar w:fldCharType="separate"/>
      </w:r>
      <w:r w:rsidR="0085556F">
        <w:rPr>
          <w:noProof/>
        </w:rPr>
        <w:t>4</w:t>
      </w:r>
      <w:r w:rsidR="005911C7">
        <w:rPr>
          <w:noProof/>
        </w:rPr>
        <w:fldChar w:fldCharType="end"/>
      </w:r>
      <w:bookmarkEnd w:id="103"/>
      <w:r>
        <w:t xml:space="preserve">. Overview of </w:t>
      </w:r>
      <w:r w:rsidR="00091875">
        <w:t>HUC 8</w:t>
      </w:r>
      <w:r>
        <w:t xml:space="preserve"> Scale </w:t>
      </w:r>
      <w:r w:rsidR="004F1DC3">
        <w:t xml:space="preserve">Mesh </w:t>
      </w:r>
      <w:r w:rsidR="5C28DC3B">
        <w:t>Refinement</w:t>
      </w:r>
      <w:r w:rsidR="004F1DC3">
        <w:t xml:space="preserve"> Regions</w:t>
      </w:r>
      <w:r>
        <w:t xml:space="preserve"> for </w:t>
      </w:r>
      <w:r w:rsidR="002E758D">
        <w:t xml:space="preserve">Hondo </w:t>
      </w:r>
      <w:r w:rsidR="00C9343A">
        <w:t>Watershed</w:t>
      </w:r>
      <w:bookmarkEnd w:id="104"/>
    </w:p>
    <w:p w14:paraId="30B1CA88" w14:textId="744AA9D7" w:rsidR="0080433B" w:rsidRDefault="008C01FD" w:rsidP="00872C87">
      <w:pPr>
        <w:pStyle w:val="Heading2"/>
      </w:pPr>
      <w:bookmarkStart w:id="105" w:name="_Toc87276485"/>
      <w:bookmarkStart w:id="106" w:name="_Toc87276486"/>
      <w:bookmarkStart w:id="107" w:name="_Toc87276487"/>
      <w:bookmarkStart w:id="108" w:name="_Toc87276488"/>
      <w:bookmarkStart w:id="109" w:name="_Toc87276489"/>
      <w:bookmarkStart w:id="110" w:name="_Toc87276490"/>
      <w:bookmarkStart w:id="111" w:name="_Toc87276491"/>
      <w:bookmarkStart w:id="112" w:name="_Toc87276492"/>
      <w:bookmarkStart w:id="113" w:name="_Toc87276493"/>
      <w:bookmarkStart w:id="114" w:name="_Toc87276494"/>
      <w:bookmarkStart w:id="115" w:name="_Toc146888613"/>
      <w:bookmarkEnd w:id="105"/>
      <w:bookmarkEnd w:id="106"/>
      <w:bookmarkEnd w:id="107"/>
      <w:bookmarkEnd w:id="108"/>
      <w:bookmarkEnd w:id="109"/>
      <w:bookmarkEnd w:id="110"/>
      <w:bookmarkEnd w:id="111"/>
      <w:bookmarkEnd w:id="112"/>
      <w:bookmarkEnd w:id="113"/>
      <w:bookmarkEnd w:id="114"/>
      <w:r>
        <w:t xml:space="preserve">Manning’s Roughness </w:t>
      </w:r>
      <w:r w:rsidR="00D87D60">
        <w:t>Coefficients</w:t>
      </w:r>
      <w:r>
        <w:t xml:space="preserve"> and Land U</w:t>
      </w:r>
      <w:r w:rsidR="00D87D60">
        <w:t>s</w:t>
      </w:r>
      <w:r>
        <w:t>e</w:t>
      </w:r>
      <w:bookmarkEnd w:id="115"/>
      <w:r>
        <w:t xml:space="preserve"> </w:t>
      </w:r>
    </w:p>
    <w:p w14:paraId="096383ED" w14:textId="2FA6DD16" w:rsidR="009F07A0" w:rsidRDefault="009F07A0" w:rsidP="009F07A0">
      <w:r>
        <w:t>The 2019 National Land Cover Database (NLCD) Land Use Classification raster was used to develop the Manning’s n roughness coefficients for the study area.</w:t>
      </w:r>
      <w:bookmarkStart w:id="116" w:name="_Hlk95296666"/>
      <w:r>
        <w:t xml:space="preserve"> Manning’s n values </w:t>
      </w:r>
      <w:r w:rsidR="00867408">
        <w:t>selected for the Hondo watershed are presented in</w:t>
      </w:r>
      <w:r w:rsidR="00867408" w:rsidRPr="00900E14">
        <w:t xml:space="preserve"> </w:t>
      </w:r>
      <w:r w:rsidR="0081725C">
        <w:fldChar w:fldCharType="begin"/>
      </w:r>
      <w:r w:rsidR="0081725C">
        <w:instrText xml:space="preserve"> REF _Ref100305477 \h </w:instrText>
      </w:r>
      <w:r w:rsidR="0081725C">
        <w:fldChar w:fldCharType="separate"/>
      </w:r>
      <w:r w:rsidR="0085556F">
        <w:t xml:space="preserve">Table </w:t>
      </w:r>
      <w:r w:rsidR="0085556F">
        <w:rPr>
          <w:noProof/>
        </w:rPr>
        <w:t>4</w:t>
      </w:r>
      <w:r w:rsidR="0085556F">
        <w:noBreakHyphen/>
      </w:r>
      <w:r w:rsidR="0085556F">
        <w:rPr>
          <w:noProof/>
        </w:rPr>
        <w:t>3</w:t>
      </w:r>
      <w:r w:rsidR="0081725C">
        <w:fldChar w:fldCharType="end"/>
      </w:r>
      <w:r w:rsidRPr="00900E14">
        <w:t>.</w:t>
      </w:r>
      <w:bookmarkEnd w:id="116"/>
      <w:r w:rsidR="001D6909" w:rsidRPr="001D6909">
        <w:t xml:space="preserve"> </w:t>
      </w:r>
      <w:r w:rsidR="001D6909">
        <w:t xml:space="preserve">The values selected are within the range of values provided by the Texas Water Development Board’s (TWDB) Base Level Engineering Guidelines (May 2022) and the HEC-RAS 2D manual (USACE 2021). </w:t>
      </w:r>
    </w:p>
    <w:p w14:paraId="0651C26F" w14:textId="40F6058C" w:rsidR="00DB3B2A" w:rsidRDefault="00DB3B2A" w:rsidP="00DB3B2A">
      <w:pPr>
        <w:pStyle w:val="Caption"/>
        <w:keepNext/>
        <w:spacing w:before="200" w:after="60"/>
        <w:jc w:val="center"/>
      </w:pPr>
      <w:bookmarkStart w:id="117" w:name="_Ref100305477"/>
      <w:bookmarkStart w:id="118" w:name="_Ref100295009"/>
      <w:bookmarkStart w:id="119" w:name="_Toc92354954"/>
      <w:bookmarkStart w:id="120" w:name="_Ref100294978"/>
      <w:bookmarkStart w:id="121" w:name="_Toc146888669"/>
      <w:r>
        <w:t xml:space="preserve">Table </w:t>
      </w:r>
      <w:r>
        <w:fldChar w:fldCharType="begin"/>
      </w:r>
      <w:r>
        <w:instrText>STYLEREF 1 \s</w:instrText>
      </w:r>
      <w:r>
        <w:fldChar w:fldCharType="separate"/>
      </w:r>
      <w:r w:rsidR="0085556F">
        <w:rPr>
          <w:noProof/>
        </w:rPr>
        <w:t>4</w:t>
      </w:r>
      <w:r>
        <w:fldChar w:fldCharType="end"/>
      </w:r>
      <w:r w:rsidR="004B2F70">
        <w:noBreakHyphen/>
      </w:r>
      <w:r>
        <w:fldChar w:fldCharType="begin"/>
      </w:r>
      <w:r>
        <w:instrText>SEQ Table \* ARABIC \s 1</w:instrText>
      </w:r>
      <w:r>
        <w:fldChar w:fldCharType="separate"/>
      </w:r>
      <w:r w:rsidR="0085556F">
        <w:rPr>
          <w:noProof/>
        </w:rPr>
        <w:t>3</w:t>
      </w:r>
      <w:r>
        <w:fldChar w:fldCharType="end"/>
      </w:r>
      <w:bookmarkEnd w:id="117"/>
      <w:bookmarkEnd w:id="118"/>
      <w:r>
        <w:t>: Manning's N Values</w:t>
      </w:r>
      <w:bookmarkEnd w:id="121"/>
      <w:r>
        <w:t xml:space="preserve"> </w:t>
      </w:r>
      <w:bookmarkEnd w:id="119"/>
      <w:bookmarkEnd w:id="120"/>
    </w:p>
    <w:tbl>
      <w:tblPr>
        <w:tblStyle w:val="TableGrid"/>
        <w:tblpPr w:leftFromText="180" w:rightFromText="180" w:vertAnchor="text" w:tblpXSpec="center" w:tblpY="71"/>
        <w:tblW w:w="9504" w:type="dxa"/>
        <w:tblLook w:val="04A0" w:firstRow="1" w:lastRow="0" w:firstColumn="1" w:lastColumn="0" w:noHBand="0" w:noVBand="1"/>
      </w:tblPr>
      <w:tblGrid>
        <w:gridCol w:w="5085"/>
        <w:gridCol w:w="2137"/>
        <w:gridCol w:w="2282"/>
      </w:tblGrid>
      <w:tr w:rsidR="00EB5BBB" w14:paraId="706CDBDE" w14:textId="77777777" w:rsidTr="00EB5BBB">
        <w:trPr>
          <w:trHeight w:val="1121"/>
          <w:tblHeader/>
        </w:trPr>
        <w:tc>
          <w:tcPr>
            <w:tcW w:w="5085"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36C742F8" w14:textId="77777777" w:rsidR="00EB5BBB" w:rsidRDefault="00EB5BBB" w:rsidP="00EB5BBB">
            <w:pPr>
              <w:jc w:val="center"/>
              <w:rPr>
                <w:b/>
                <w:bCs/>
                <w:color w:val="FFFFFF" w:themeColor="background1"/>
              </w:rPr>
            </w:pPr>
            <w:r>
              <w:rPr>
                <w:b/>
                <w:bCs/>
                <w:color w:val="FFFFFF" w:themeColor="background1"/>
              </w:rPr>
              <w:t>Land Use Classification</w:t>
            </w:r>
          </w:p>
        </w:tc>
        <w:tc>
          <w:tcPr>
            <w:tcW w:w="2137"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443928DB" w14:textId="77777777" w:rsidR="00EB5BBB" w:rsidRDefault="00EB5BBB" w:rsidP="00EB5BBB">
            <w:pPr>
              <w:jc w:val="center"/>
              <w:rPr>
                <w:b/>
                <w:bCs/>
                <w:color w:val="FFFFFF" w:themeColor="background1"/>
              </w:rPr>
            </w:pPr>
            <w:r>
              <w:rPr>
                <w:b/>
                <w:bCs/>
                <w:color w:val="FFFFFF" w:themeColor="background1"/>
              </w:rPr>
              <w:t xml:space="preserve">TWDB BLE Guidelines </w:t>
            </w:r>
          </w:p>
          <w:p w14:paraId="1560FE63" w14:textId="5FE139C4" w:rsidR="00EB5BBB" w:rsidRDefault="00EB5BBB" w:rsidP="00EB5BBB">
            <w:pPr>
              <w:jc w:val="center"/>
              <w:rPr>
                <w:b/>
                <w:bCs/>
                <w:color w:val="FFFFFF" w:themeColor="background1"/>
              </w:rPr>
            </w:pPr>
            <w:r>
              <w:rPr>
                <w:b/>
                <w:bCs/>
                <w:color w:val="FFFFFF" w:themeColor="background1"/>
              </w:rPr>
              <w:t>(May 2022)</w:t>
            </w:r>
          </w:p>
        </w:tc>
        <w:tc>
          <w:tcPr>
            <w:tcW w:w="2282"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6667BF31" w14:textId="77777777" w:rsidR="00EB5BBB" w:rsidRDefault="00EB5BBB" w:rsidP="00EB5BBB">
            <w:pPr>
              <w:jc w:val="center"/>
              <w:rPr>
                <w:b/>
                <w:bCs/>
                <w:color w:val="FFFFFF" w:themeColor="background1"/>
              </w:rPr>
            </w:pPr>
            <w:r>
              <w:rPr>
                <w:b/>
                <w:bCs/>
                <w:color w:val="FFFFFF" w:themeColor="background1"/>
              </w:rPr>
              <w:t>Hondo</w:t>
            </w:r>
          </w:p>
          <w:p w14:paraId="450BCAB8" w14:textId="1575E1E5" w:rsidR="00EB5BBB" w:rsidRDefault="00EB5BBB" w:rsidP="00EB5BBB">
            <w:pPr>
              <w:jc w:val="center"/>
              <w:rPr>
                <w:b/>
                <w:bCs/>
                <w:color w:val="FFFFFF" w:themeColor="background1"/>
              </w:rPr>
            </w:pPr>
            <w:r>
              <w:rPr>
                <w:b/>
                <w:bCs/>
                <w:color w:val="FFFFFF" w:themeColor="background1"/>
              </w:rPr>
              <w:t xml:space="preserve">Manning’s Values </w:t>
            </w:r>
          </w:p>
        </w:tc>
      </w:tr>
      <w:tr w:rsidR="004956D4" w14:paraId="30D2594B" w14:textId="77777777" w:rsidTr="00D11AD7">
        <w:trPr>
          <w:trHeight w:val="296"/>
        </w:trPr>
        <w:tc>
          <w:tcPr>
            <w:tcW w:w="5085" w:type="dxa"/>
            <w:tcBorders>
              <w:top w:val="single" w:sz="4" w:space="0" w:color="auto"/>
              <w:left w:val="single" w:sz="4" w:space="0" w:color="auto"/>
              <w:bottom w:val="single" w:sz="4" w:space="0" w:color="auto"/>
              <w:right w:val="single" w:sz="4" w:space="0" w:color="auto"/>
            </w:tcBorders>
            <w:vAlign w:val="center"/>
            <w:hideMark/>
          </w:tcPr>
          <w:p w14:paraId="1B3BCA7D" w14:textId="56089A69" w:rsidR="004956D4" w:rsidRDefault="004956D4" w:rsidP="004956D4">
            <w:pPr>
              <w:rPr>
                <w:rFonts w:ascii="Calibri" w:hAnsi="Calibri" w:cs="Calibri"/>
                <w:color w:val="000000"/>
                <w:vertAlign w:val="superscript"/>
              </w:rPr>
            </w:pPr>
            <w:r w:rsidRPr="00D51096">
              <w:rPr>
                <w:rFonts w:ascii="Calibri" w:hAnsi="Calibri" w:cs="Calibri"/>
                <w:color w:val="000000"/>
              </w:rPr>
              <w:t>Open Water</w:t>
            </w:r>
          </w:p>
        </w:tc>
        <w:tc>
          <w:tcPr>
            <w:tcW w:w="2137" w:type="dxa"/>
            <w:tcBorders>
              <w:top w:val="single" w:sz="4" w:space="0" w:color="auto"/>
              <w:left w:val="single" w:sz="4" w:space="0" w:color="auto"/>
              <w:bottom w:val="single" w:sz="4" w:space="0" w:color="auto"/>
              <w:right w:val="single" w:sz="4" w:space="0" w:color="auto"/>
            </w:tcBorders>
            <w:vAlign w:val="center"/>
            <w:hideMark/>
          </w:tcPr>
          <w:p w14:paraId="5FD3D42E" w14:textId="77777777" w:rsidR="004956D4" w:rsidRDefault="004956D4" w:rsidP="004956D4">
            <w:pPr>
              <w:jc w:val="center"/>
              <w:rPr>
                <w:rFonts w:ascii="Calibri" w:hAnsi="Calibri" w:cs="Calibri"/>
                <w:color w:val="000000"/>
              </w:rPr>
            </w:pPr>
            <w:r>
              <w:rPr>
                <w:rFonts w:ascii="Calibri" w:hAnsi="Calibri" w:cs="Calibri"/>
                <w:color w:val="000000"/>
              </w:rPr>
              <w:t>0.025 – 0.050</w:t>
            </w:r>
          </w:p>
        </w:tc>
        <w:tc>
          <w:tcPr>
            <w:tcW w:w="2282" w:type="dxa"/>
            <w:tcBorders>
              <w:top w:val="single" w:sz="4" w:space="0" w:color="auto"/>
              <w:left w:val="single" w:sz="4" w:space="0" w:color="auto"/>
              <w:bottom w:val="single" w:sz="4" w:space="0" w:color="auto"/>
              <w:right w:val="single" w:sz="4" w:space="0" w:color="auto"/>
            </w:tcBorders>
            <w:vAlign w:val="center"/>
            <w:hideMark/>
          </w:tcPr>
          <w:p w14:paraId="5C7FE072" w14:textId="77777777" w:rsidR="004956D4" w:rsidRDefault="004956D4" w:rsidP="004956D4">
            <w:pPr>
              <w:jc w:val="center"/>
              <w:rPr>
                <w:rFonts w:ascii="Calibri" w:hAnsi="Calibri" w:cs="Calibri"/>
                <w:color w:val="000000"/>
              </w:rPr>
            </w:pPr>
            <w:r>
              <w:rPr>
                <w:rFonts w:ascii="Calibri" w:hAnsi="Calibri" w:cs="Calibri"/>
                <w:color w:val="000000"/>
              </w:rPr>
              <w:t>0.040</w:t>
            </w:r>
          </w:p>
        </w:tc>
      </w:tr>
      <w:tr w:rsidR="004956D4" w14:paraId="32BAE536" w14:textId="77777777" w:rsidTr="00D11AD7">
        <w:trPr>
          <w:trHeight w:val="223"/>
        </w:trPr>
        <w:tc>
          <w:tcPr>
            <w:tcW w:w="5085" w:type="dxa"/>
            <w:tcBorders>
              <w:top w:val="single" w:sz="4" w:space="0" w:color="auto"/>
              <w:left w:val="single" w:sz="4" w:space="0" w:color="auto"/>
              <w:bottom w:val="single" w:sz="4" w:space="0" w:color="auto"/>
              <w:right w:val="single" w:sz="4" w:space="0" w:color="auto"/>
            </w:tcBorders>
            <w:vAlign w:val="bottom"/>
            <w:hideMark/>
          </w:tcPr>
          <w:p w14:paraId="10B870F5" w14:textId="7E7C07D8" w:rsidR="004956D4" w:rsidRDefault="004956D4" w:rsidP="004956D4">
            <w:pPr>
              <w:rPr>
                <w:rFonts w:ascii="Calibri" w:hAnsi="Calibri" w:cs="Calibri"/>
                <w:color w:val="000000"/>
              </w:rPr>
            </w:pPr>
            <w:r w:rsidRPr="00D51096">
              <w:rPr>
                <w:rFonts w:ascii="Calibri" w:hAnsi="Calibri" w:cs="Calibri"/>
                <w:color w:val="000000"/>
              </w:rPr>
              <w:t>Developed, Open Space</w:t>
            </w:r>
          </w:p>
        </w:tc>
        <w:tc>
          <w:tcPr>
            <w:tcW w:w="2137" w:type="dxa"/>
            <w:tcBorders>
              <w:top w:val="single" w:sz="4" w:space="0" w:color="auto"/>
              <w:left w:val="single" w:sz="4" w:space="0" w:color="auto"/>
              <w:bottom w:val="single" w:sz="4" w:space="0" w:color="auto"/>
              <w:right w:val="single" w:sz="4" w:space="0" w:color="auto"/>
            </w:tcBorders>
            <w:vAlign w:val="bottom"/>
            <w:hideMark/>
          </w:tcPr>
          <w:p w14:paraId="0ED23143" w14:textId="77777777" w:rsidR="004956D4" w:rsidRDefault="004956D4" w:rsidP="004956D4">
            <w:pPr>
              <w:jc w:val="center"/>
              <w:rPr>
                <w:rFonts w:ascii="Calibri" w:hAnsi="Calibri" w:cs="Calibri"/>
                <w:color w:val="000000"/>
              </w:rPr>
            </w:pPr>
            <w:r>
              <w:rPr>
                <w:rFonts w:ascii="Calibri" w:hAnsi="Calibri" w:cs="Calibri"/>
                <w:color w:val="000000"/>
              </w:rPr>
              <w:t>0.030 – 0.050</w:t>
            </w:r>
          </w:p>
        </w:tc>
        <w:tc>
          <w:tcPr>
            <w:tcW w:w="2282" w:type="dxa"/>
            <w:tcBorders>
              <w:top w:val="single" w:sz="4" w:space="0" w:color="auto"/>
              <w:left w:val="single" w:sz="4" w:space="0" w:color="auto"/>
              <w:bottom w:val="single" w:sz="4" w:space="0" w:color="auto"/>
              <w:right w:val="single" w:sz="4" w:space="0" w:color="auto"/>
            </w:tcBorders>
            <w:vAlign w:val="bottom"/>
            <w:hideMark/>
          </w:tcPr>
          <w:p w14:paraId="30B88B0B" w14:textId="77777777" w:rsidR="004956D4" w:rsidRDefault="004956D4" w:rsidP="004956D4">
            <w:pPr>
              <w:jc w:val="center"/>
              <w:rPr>
                <w:rFonts w:ascii="Calibri" w:hAnsi="Calibri" w:cs="Calibri"/>
                <w:color w:val="000000"/>
              </w:rPr>
            </w:pPr>
            <w:r>
              <w:rPr>
                <w:rFonts w:ascii="Calibri" w:hAnsi="Calibri" w:cs="Calibri"/>
                <w:color w:val="000000"/>
              </w:rPr>
              <w:t>0.040</w:t>
            </w:r>
          </w:p>
        </w:tc>
      </w:tr>
      <w:tr w:rsidR="004956D4" w14:paraId="4266BD36" w14:textId="77777777" w:rsidTr="00D11AD7">
        <w:trPr>
          <w:trHeight w:val="223"/>
        </w:trPr>
        <w:tc>
          <w:tcPr>
            <w:tcW w:w="5085" w:type="dxa"/>
            <w:tcBorders>
              <w:top w:val="single" w:sz="4" w:space="0" w:color="auto"/>
              <w:left w:val="single" w:sz="4" w:space="0" w:color="auto"/>
              <w:bottom w:val="single" w:sz="4" w:space="0" w:color="auto"/>
              <w:right w:val="single" w:sz="4" w:space="0" w:color="auto"/>
            </w:tcBorders>
            <w:vAlign w:val="bottom"/>
            <w:hideMark/>
          </w:tcPr>
          <w:p w14:paraId="46F815A5" w14:textId="520247B5" w:rsidR="004956D4" w:rsidRDefault="004956D4" w:rsidP="004956D4">
            <w:pPr>
              <w:rPr>
                <w:rFonts w:ascii="Calibri" w:hAnsi="Calibri" w:cs="Calibri"/>
                <w:color w:val="000000"/>
                <w:vertAlign w:val="superscript"/>
              </w:rPr>
            </w:pPr>
            <w:r w:rsidRPr="00D51096">
              <w:rPr>
                <w:rFonts w:ascii="Calibri" w:hAnsi="Calibri" w:cs="Calibri"/>
                <w:color w:val="000000"/>
              </w:rPr>
              <w:lastRenderedPageBreak/>
              <w:t>Developed, Low Intensity</w:t>
            </w:r>
          </w:p>
        </w:tc>
        <w:tc>
          <w:tcPr>
            <w:tcW w:w="2137" w:type="dxa"/>
            <w:tcBorders>
              <w:top w:val="single" w:sz="4" w:space="0" w:color="auto"/>
              <w:left w:val="single" w:sz="4" w:space="0" w:color="auto"/>
              <w:bottom w:val="single" w:sz="4" w:space="0" w:color="auto"/>
              <w:right w:val="single" w:sz="4" w:space="0" w:color="auto"/>
            </w:tcBorders>
            <w:vAlign w:val="bottom"/>
            <w:hideMark/>
          </w:tcPr>
          <w:p w14:paraId="36632A4B" w14:textId="77777777" w:rsidR="004956D4" w:rsidRDefault="004956D4" w:rsidP="004956D4">
            <w:pPr>
              <w:jc w:val="center"/>
              <w:rPr>
                <w:rFonts w:ascii="Calibri" w:hAnsi="Calibri" w:cs="Calibri"/>
                <w:color w:val="000000"/>
              </w:rPr>
            </w:pPr>
            <w:r>
              <w:rPr>
                <w:rFonts w:ascii="Calibri" w:hAnsi="Calibri" w:cs="Calibri"/>
                <w:color w:val="000000"/>
              </w:rPr>
              <w:t>0.080 – 0.120</w:t>
            </w:r>
          </w:p>
        </w:tc>
        <w:tc>
          <w:tcPr>
            <w:tcW w:w="2282" w:type="dxa"/>
            <w:tcBorders>
              <w:top w:val="single" w:sz="4" w:space="0" w:color="auto"/>
              <w:left w:val="single" w:sz="4" w:space="0" w:color="auto"/>
              <w:bottom w:val="single" w:sz="4" w:space="0" w:color="auto"/>
              <w:right w:val="single" w:sz="4" w:space="0" w:color="auto"/>
            </w:tcBorders>
            <w:vAlign w:val="bottom"/>
            <w:hideMark/>
          </w:tcPr>
          <w:p w14:paraId="155A4070" w14:textId="77777777" w:rsidR="004956D4" w:rsidRPr="00D01FAE" w:rsidRDefault="004956D4" w:rsidP="004956D4">
            <w:pPr>
              <w:jc w:val="center"/>
              <w:rPr>
                <w:rFonts w:ascii="Calibri" w:hAnsi="Calibri" w:cs="Calibri"/>
                <w:color w:val="000000"/>
              </w:rPr>
            </w:pPr>
            <w:r w:rsidRPr="00D01FAE">
              <w:rPr>
                <w:rFonts w:ascii="Calibri" w:hAnsi="Calibri" w:cs="Calibri"/>
                <w:color w:val="000000"/>
              </w:rPr>
              <w:t>0.100</w:t>
            </w:r>
          </w:p>
        </w:tc>
      </w:tr>
      <w:tr w:rsidR="004956D4" w14:paraId="12F77A07" w14:textId="77777777" w:rsidTr="00D11AD7">
        <w:trPr>
          <w:trHeight w:val="209"/>
        </w:trPr>
        <w:tc>
          <w:tcPr>
            <w:tcW w:w="5085" w:type="dxa"/>
            <w:tcBorders>
              <w:top w:val="single" w:sz="4" w:space="0" w:color="auto"/>
              <w:left w:val="single" w:sz="4" w:space="0" w:color="auto"/>
              <w:bottom w:val="single" w:sz="4" w:space="0" w:color="auto"/>
              <w:right w:val="single" w:sz="4" w:space="0" w:color="auto"/>
            </w:tcBorders>
            <w:vAlign w:val="bottom"/>
            <w:hideMark/>
          </w:tcPr>
          <w:p w14:paraId="7A75A71E" w14:textId="75353178" w:rsidR="004956D4" w:rsidRDefault="004956D4" w:rsidP="004956D4">
            <w:pPr>
              <w:rPr>
                <w:rFonts w:ascii="Calibri" w:hAnsi="Calibri" w:cs="Calibri"/>
                <w:color w:val="000000"/>
                <w:vertAlign w:val="superscript"/>
              </w:rPr>
            </w:pPr>
            <w:r w:rsidRPr="00D51096">
              <w:rPr>
                <w:rFonts w:ascii="Calibri" w:hAnsi="Calibri" w:cs="Calibri"/>
                <w:color w:val="000000"/>
              </w:rPr>
              <w:t>Developed, Medium Intensity</w:t>
            </w:r>
          </w:p>
        </w:tc>
        <w:tc>
          <w:tcPr>
            <w:tcW w:w="2137" w:type="dxa"/>
            <w:tcBorders>
              <w:top w:val="single" w:sz="4" w:space="0" w:color="auto"/>
              <w:left w:val="single" w:sz="4" w:space="0" w:color="auto"/>
              <w:bottom w:val="single" w:sz="4" w:space="0" w:color="auto"/>
              <w:right w:val="single" w:sz="4" w:space="0" w:color="auto"/>
            </w:tcBorders>
            <w:vAlign w:val="bottom"/>
            <w:hideMark/>
          </w:tcPr>
          <w:p w14:paraId="0E991653" w14:textId="77777777" w:rsidR="004956D4" w:rsidRDefault="004956D4" w:rsidP="004956D4">
            <w:pPr>
              <w:jc w:val="center"/>
              <w:rPr>
                <w:rFonts w:ascii="Calibri" w:hAnsi="Calibri" w:cs="Calibri"/>
                <w:color w:val="000000"/>
              </w:rPr>
            </w:pPr>
            <w:r>
              <w:rPr>
                <w:rFonts w:ascii="Calibri" w:hAnsi="Calibri" w:cs="Calibri"/>
                <w:color w:val="000000"/>
              </w:rPr>
              <w:t>0.060 – 0.140</w:t>
            </w:r>
          </w:p>
        </w:tc>
        <w:tc>
          <w:tcPr>
            <w:tcW w:w="2282" w:type="dxa"/>
            <w:tcBorders>
              <w:top w:val="single" w:sz="4" w:space="0" w:color="auto"/>
              <w:left w:val="single" w:sz="4" w:space="0" w:color="auto"/>
              <w:bottom w:val="single" w:sz="4" w:space="0" w:color="auto"/>
              <w:right w:val="single" w:sz="4" w:space="0" w:color="auto"/>
            </w:tcBorders>
            <w:vAlign w:val="bottom"/>
            <w:hideMark/>
          </w:tcPr>
          <w:p w14:paraId="21FA1B56" w14:textId="77777777" w:rsidR="004956D4" w:rsidRPr="00D01FAE" w:rsidRDefault="004956D4" w:rsidP="004956D4">
            <w:pPr>
              <w:jc w:val="center"/>
              <w:rPr>
                <w:rFonts w:ascii="Calibri" w:hAnsi="Calibri" w:cs="Calibri"/>
                <w:color w:val="000000"/>
              </w:rPr>
            </w:pPr>
            <w:r w:rsidRPr="00D01FAE">
              <w:rPr>
                <w:rFonts w:ascii="Calibri" w:hAnsi="Calibri" w:cs="Calibri"/>
              </w:rPr>
              <w:t>0.080</w:t>
            </w:r>
          </w:p>
        </w:tc>
      </w:tr>
      <w:tr w:rsidR="004956D4" w14:paraId="7D7F5EE9" w14:textId="77777777" w:rsidTr="00D11AD7">
        <w:trPr>
          <w:trHeight w:val="223"/>
        </w:trPr>
        <w:tc>
          <w:tcPr>
            <w:tcW w:w="5085" w:type="dxa"/>
            <w:tcBorders>
              <w:top w:val="single" w:sz="4" w:space="0" w:color="auto"/>
              <w:left w:val="single" w:sz="4" w:space="0" w:color="auto"/>
              <w:bottom w:val="single" w:sz="4" w:space="0" w:color="auto"/>
              <w:right w:val="single" w:sz="4" w:space="0" w:color="auto"/>
            </w:tcBorders>
            <w:vAlign w:val="bottom"/>
            <w:hideMark/>
          </w:tcPr>
          <w:p w14:paraId="3B111278" w14:textId="6ADB3DA1" w:rsidR="004956D4" w:rsidRDefault="004956D4" w:rsidP="004956D4">
            <w:pPr>
              <w:rPr>
                <w:rFonts w:ascii="Calibri" w:hAnsi="Calibri" w:cs="Calibri"/>
                <w:color w:val="000000"/>
                <w:vertAlign w:val="superscript"/>
              </w:rPr>
            </w:pPr>
            <w:r w:rsidRPr="00D51096">
              <w:rPr>
                <w:rFonts w:ascii="Calibri" w:hAnsi="Calibri" w:cs="Calibri"/>
                <w:color w:val="000000"/>
              </w:rPr>
              <w:t>Developed, High Intensity</w:t>
            </w:r>
          </w:p>
        </w:tc>
        <w:tc>
          <w:tcPr>
            <w:tcW w:w="2137" w:type="dxa"/>
            <w:tcBorders>
              <w:top w:val="single" w:sz="4" w:space="0" w:color="auto"/>
              <w:left w:val="single" w:sz="4" w:space="0" w:color="auto"/>
              <w:bottom w:val="single" w:sz="4" w:space="0" w:color="auto"/>
              <w:right w:val="single" w:sz="4" w:space="0" w:color="auto"/>
            </w:tcBorders>
            <w:vAlign w:val="bottom"/>
            <w:hideMark/>
          </w:tcPr>
          <w:p w14:paraId="18FE5AB7" w14:textId="77777777" w:rsidR="004956D4" w:rsidRDefault="004956D4" w:rsidP="004956D4">
            <w:pPr>
              <w:jc w:val="center"/>
              <w:rPr>
                <w:rFonts w:ascii="Calibri" w:hAnsi="Calibri" w:cs="Calibri"/>
                <w:color w:val="000000"/>
              </w:rPr>
            </w:pPr>
            <w:r>
              <w:rPr>
                <w:rFonts w:ascii="Calibri" w:hAnsi="Calibri" w:cs="Calibri"/>
                <w:color w:val="000000"/>
              </w:rPr>
              <w:t>0.120 – 0.200</w:t>
            </w:r>
          </w:p>
        </w:tc>
        <w:tc>
          <w:tcPr>
            <w:tcW w:w="2282" w:type="dxa"/>
            <w:tcBorders>
              <w:top w:val="single" w:sz="4" w:space="0" w:color="auto"/>
              <w:left w:val="single" w:sz="4" w:space="0" w:color="auto"/>
              <w:bottom w:val="single" w:sz="4" w:space="0" w:color="auto"/>
              <w:right w:val="single" w:sz="4" w:space="0" w:color="auto"/>
            </w:tcBorders>
            <w:vAlign w:val="bottom"/>
            <w:hideMark/>
          </w:tcPr>
          <w:p w14:paraId="70EADF24" w14:textId="77777777" w:rsidR="004956D4" w:rsidRPr="00D01FAE" w:rsidRDefault="004956D4" w:rsidP="004956D4">
            <w:pPr>
              <w:jc w:val="center"/>
              <w:rPr>
                <w:rFonts w:ascii="Calibri" w:hAnsi="Calibri" w:cs="Calibri"/>
                <w:color w:val="000000"/>
              </w:rPr>
            </w:pPr>
            <w:r w:rsidRPr="00D01FAE">
              <w:rPr>
                <w:rFonts w:ascii="Calibri" w:hAnsi="Calibri" w:cs="Calibri"/>
                <w:color w:val="000000"/>
              </w:rPr>
              <w:t>0.150</w:t>
            </w:r>
          </w:p>
        </w:tc>
      </w:tr>
      <w:tr w:rsidR="004956D4" w14:paraId="7DA34AA6" w14:textId="77777777" w:rsidTr="00D11AD7">
        <w:trPr>
          <w:trHeight w:val="223"/>
        </w:trPr>
        <w:tc>
          <w:tcPr>
            <w:tcW w:w="5085" w:type="dxa"/>
            <w:tcBorders>
              <w:top w:val="single" w:sz="4" w:space="0" w:color="auto"/>
              <w:left w:val="single" w:sz="4" w:space="0" w:color="auto"/>
              <w:bottom w:val="single" w:sz="4" w:space="0" w:color="auto"/>
              <w:right w:val="single" w:sz="4" w:space="0" w:color="auto"/>
            </w:tcBorders>
            <w:vAlign w:val="bottom"/>
            <w:hideMark/>
          </w:tcPr>
          <w:p w14:paraId="1A691425" w14:textId="3BD867C8" w:rsidR="004956D4" w:rsidRDefault="004956D4" w:rsidP="004956D4">
            <w:pPr>
              <w:rPr>
                <w:rFonts w:ascii="Calibri" w:hAnsi="Calibri" w:cs="Calibri"/>
                <w:color w:val="000000"/>
                <w:vertAlign w:val="superscript"/>
              </w:rPr>
            </w:pPr>
            <w:r w:rsidRPr="00D51096">
              <w:rPr>
                <w:rFonts w:ascii="Calibri" w:hAnsi="Calibri" w:cs="Calibri"/>
                <w:color w:val="000000"/>
              </w:rPr>
              <w:t>Barren Land</w:t>
            </w:r>
          </w:p>
        </w:tc>
        <w:tc>
          <w:tcPr>
            <w:tcW w:w="2137" w:type="dxa"/>
            <w:tcBorders>
              <w:top w:val="single" w:sz="4" w:space="0" w:color="auto"/>
              <w:left w:val="single" w:sz="4" w:space="0" w:color="auto"/>
              <w:bottom w:val="single" w:sz="4" w:space="0" w:color="auto"/>
              <w:right w:val="single" w:sz="4" w:space="0" w:color="auto"/>
            </w:tcBorders>
            <w:vAlign w:val="bottom"/>
            <w:hideMark/>
          </w:tcPr>
          <w:p w14:paraId="4C36A0E3" w14:textId="77777777" w:rsidR="004956D4" w:rsidRDefault="004956D4" w:rsidP="004956D4">
            <w:pPr>
              <w:jc w:val="center"/>
              <w:rPr>
                <w:rFonts w:ascii="Calibri" w:hAnsi="Calibri" w:cs="Calibri"/>
                <w:color w:val="000000"/>
              </w:rPr>
            </w:pPr>
            <w:r>
              <w:rPr>
                <w:rFonts w:ascii="Calibri" w:hAnsi="Calibri" w:cs="Calibri"/>
                <w:color w:val="000000"/>
              </w:rPr>
              <w:t>0.023 – 0.300</w:t>
            </w:r>
          </w:p>
        </w:tc>
        <w:tc>
          <w:tcPr>
            <w:tcW w:w="2282" w:type="dxa"/>
            <w:tcBorders>
              <w:top w:val="single" w:sz="4" w:space="0" w:color="auto"/>
              <w:left w:val="single" w:sz="4" w:space="0" w:color="auto"/>
              <w:bottom w:val="single" w:sz="4" w:space="0" w:color="auto"/>
              <w:right w:val="single" w:sz="4" w:space="0" w:color="auto"/>
            </w:tcBorders>
            <w:vAlign w:val="bottom"/>
            <w:hideMark/>
          </w:tcPr>
          <w:p w14:paraId="66C70F4F" w14:textId="77777777" w:rsidR="004956D4" w:rsidRDefault="004956D4" w:rsidP="004956D4">
            <w:pPr>
              <w:jc w:val="center"/>
              <w:rPr>
                <w:rFonts w:ascii="Calibri" w:hAnsi="Calibri" w:cs="Calibri"/>
                <w:color w:val="000000"/>
              </w:rPr>
            </w:pPr>
            <w:r>
              <w:rPr>
                <w:rFonts w:ascii="Calibri" w:hAnsi="Calibri" w:cs="Calibri"/>
                <w:color w:val="000000"/>
              </w:rPr>
              <w:t>0.025</w:t>
            </w:r>
          </w:p>
        </w:tc>
      </w:tr>
      <w:tr w:rsidR="004956D4" w14:paraId="000ADEED" w14:textId="77777777" w:rsidTr="00D11AD7">
        <w:trPr>
          <w:trHeight w:val="209"/>
        </w:trPr>
        <w:tc>
          <w:tcPr>
            <w:tcW w:w="5085" w:type="dxa"/>
            <w:tcBorders>
              <w:top w:val="single" w:sz="4" w:space="0" w:color="auto"/>
              <w:left w:val="single" w:sz="4" w:space="0" w:color="auto"/>
              <w:bottom w:val="single" w:sz="4" w:space="0" w:color="auto"/>
              <w:right w:val="single" w:sz="4" w:space="0" w:color="auto"/>
            </w:tcBorders>
            <w:vAlign w:val="bottom"/>
            <w:hideMark/>
          </w:tcPr>
          <w:p w14:paraId="7C73B34B" w14:textId="6C3320CF" w:rsidR="004956D4" w:rsidRDefault="004956D4" w:rsidP="004956D4">
            <w:pPr>
              <w:rPr>
                <w:rFonts w:ascii="Calibri" w:hAnsi="Calibri" w:cs="Calibri"/>
                <w:color w:val="000000"/>
                <w:vertAlign w:val="superscript"/>
              </w:rPr>
            </w:pPr>
            <w:r w:rsidRPr="00D51096">
              <w:rPr>
                <w:rFonts w:ascii="Calibri" w:hAnsi="Calibri" w:cs="Calibri"/>
                <w:color w:val="000000"/>
              </w:rPr>
              <w:t>Deciduous Forest</w:t>
            </w:r>
          </w:p>
        </w:tc>
        <w:tc>
          <w:tcPr>
            <w:tcW w:w="2137" w:type="dxa"/>
            <w:tcBorders>
              <w:top w:val="single" w:sz="4" w:space="0" w:color="auto"/>
              <w:left w:val="single" w:sz="4" w:space="0" w:color="auto"/>
              <w:bottom w:val="single" w:sz="4" w:space="0" w:color="auto"/>
              <w:right w:val="single" w:sz="4" w:space="0" w:color="auto"/>
            </w:tcBorders>
            <w:vAlign w:val="bottom"/>
            <w:hideMark/>
          </w:tcPr>
          <w:p w14:paraId="7DB24126" w14:textId="77777777" w:rsidR="004956D4" w:rsidRDefault="004956D4" w:rsidP="004956D4">
            <w:pPr>
              <w:jc w:val="center"/>
              <w:rPr>
                <w:rFonts w:ascii="Calibri" w:hAnsi="Calibri" w:cs="Calibri"/>
                <w:color w:val="000000"/>
              </w:rPr>
            </w:pPr>
            <w:r>
              <w:rPr>
                <w:rFonts w:ascii="Calibri" w:hAnsi="Calibri" w:cs="Calibri"/>
                <w:color w:val="000000"/>
              </w:rPr>
              <w:t>0.100 – 0.160</w:t>
            </w:r>
          </w:p>
        </w:tc>
        <w:tc>
          <w:tcPr>
            <w:tcW w:w="2282" w:type="dxa"/>
            <w:tcBorders>
              <w:top w:val="single" w:sz="4" w:space="0" w:color="auto"/>
              <w:left w:val="single" w:sz="4" w:space="0" w:color="auto"/>
              <w:bottom w:val="single" w:sz="4" w:space="0" w:color="auto"/>
              <w:right w:val="single" w:sz="4" w:space="0" w:color="auto"/>
            </w:tcBorders>
            <w:vAlign w:val="bottom"/>
            <w:hideMark/>
          </w:tcPr>
          <w:p w14:paraId="3A7A4737" w14:textId="77777777" w:rsidR="004956D4" w:rsidRDefault="004956D4" w:rsidP="004956D4">
            <w:pPr>
              <w:jc w:val="center"/>
              <w:rPr>
                <w:rFonts w:ascii="Calibri" w:hAnsi="Calibri" w:cs="Calibri"/>
                <w:color w:val="000000"/>
              </w:rPr>
            </w:pPr>
            <w:r>
              <w:rPr>
                <w:rFonts w:ascii="Calibri" w:hAnsi="Calibri" w:cs="Calibri"/>
                <w:color w:val="000000"/>
              </w:rPr>
              <w:t>0.160</w:t>
            </w:r>
          </w:p>
        </w:tc>
      </w:tr>
      <w:tr w:rsidR="004956D4" w14:paraId="2719636B" w14:textId="77777777" w:rsidTr="00D11AD7">
        <w:trPr>
          <w:trHeight w:val="223"/>
        </w:trPr>
        <w:tc>
          <w:tcPr>
            <w:tcW w:w="5085" w:type="dxa"/>
            <w:tcBorders>
              <w:top w:val="single" w:sz="4" w:space="0" w:color="auto"/>
              <w:left w:val="single" w:sz="4" w:space="0" w:color="auto"/>
              <w:bottom w:val="single" w:sz="4" w:space="0" w:color="auto"/>
              <w:right w:val="single" w:sz="4" w:space="0" w:color="auto"/>
            </w:tcBorders>
            <w:vAlign w:val="bottom"/>
            <w:hideMark/>
          </w:tcPr>
          <w:p w14:paraId="3C16EAB0" w14:textId="151DB7DC" w:rsidR="004956D4" w:rsidRDefault="004956D4" w:rsidP="004956D4">
            <w:pPr>
              <w:rPr>
                <w:rFonts w:ascii="Calibri" w:hAnsi="Calibri" w:cs="Calibri"/>
                <w:color w:val="000000"/>
                <w:vertAlign w:val="superscript"/>
              </w:rPr>
            </w:pPr>
            <w:r w:rsidRPr="00D51096">
              <w:rPr>
                <w:rFonts w:ascii="Calibri" w:hAnsi="Calibri" w:cs="Calibri"/>
                <w:color w:val="000000"/>
              </w:rPr>
              <w:t>Evergreen Forest</w:t>
            </w:r>
          </w:p>
        </w:tc>
        <w:tc>
          <w:tcPr>
            <w:tcW w:w="2137" w:type="dxa"/>
            <w:tcBorders>
              <w:top w:val="single" w:sz="4" w:space="0" w:color="auto"/>
              <w:left w:val="single" w:sz="4" w:space="0" w:color="auto"/>
              <w:bottom w:val="single" w:sz="4" w:space="0" w:color="auto"/>
              <w:right w:val="single" w:sz="4" w:space="0" w:color="auto"/>
            </w:tcBorders>
            <w:vAlign w:val="bottom"/>
            <w:hideMark/>
          </w:tcPr>
          <w:p w14:paraId="56362B71" w14:textId="77777777" w:rsidR="004956D4" w:rsidRDefault="004956D4" w:rsidP="004956D4">
            <w:pPr>
              <w:jc w:val="center"/>
              <w:rPr>
                <w:rFonts w:ascii="Calibri" w:hAnsi="Calibri" w:cs="Calibri"/>
                <w:color w:val="000000"/>
              </w:rPr>
            </w:pPr>
            <w:r>
              <w:rPr>
                <w:rFonts w:ascii="Calibri" w:hAnsi="Calibri" w:cs="Calibri"/>
                <w:color w:val="000000"/>
              </w:rPr>
              <w:t>0.100 – 0.160</w:t>
            </w:r>
          </w:p>
        </w:tc>
        <w:tc>
          <w:tcPr>
            <w:tcW w:w="2282" w:type="dxa"/>
            <w:tcBorders>
              <w:top w:val="single" w:sz="4" w:space="0" w:color="auto"/>
              <w:left w:val="single" w:sz="4" w:space="0" w:color="auto"/>
              <w:bottom w:val="single" w:sz="4" w:space="0" w:color="auto"/>
              <w:right w:val="single" w:sz="4" w:space="0" w:color="auto"/>
            </w:tcBorders>
            <w:vAlign w:val="bottom"/>
            <w:hideMark/>
          </w:tcPr>
          <w:p w14:paraId="772D7CCB" w14:textId="77777777" w:rsidR="004956D4" w:rsidRDefault="004956D4" w:rsidP="004956D4">
            <w:pPr>
              <w:jc w:val="center"/>
              <w:rPr>
                <w:rFonts w:ascii="Calibri" w:hAnsi="Calibri" w:cs="Calibri"/>
                <w:color w:val="000000"/>
              </w:rPr>
            </w:pPr>
            <w:r>
              <w:rPr>
                <w:rFonts w:ascii="Calibri" w:hAnsi="Calibri" w:cs="Calibri"/>
                <w:color w:val="000000"/>
              </w:rPr>
              <w:t>0.160</w:t>
            </w:r>
          </w:p>
        </w:tc>
      </w:tr>
      <w:tr w:rsidR="004956D4" w14:paraId="7667CE2E" w14:textId="77777777" w:rsidTr="00D11AD7">
        <w:trPr>
          <w:trHeight w:val="223"/>
        </w:trPr>
        <w:tc>
          <w:tcPr>
            <w:tcW w:w="5085" w:type="dxa"/>
            <w:tcBorders>
              <w:top w:val="single" w:sz="4" w:space="0" w:color="auto"/>
              <w:left w:val="single" w:sz="4" w:space="0" w:color="auto"/>
              <w:bottom w:val="single" w:sz="4" w:space="0" w:color="auto"/>
              <w:right w:val="single" w:sz="4" w:space="0" w:color="auto"/>
            </w:tcBorders>
            <w:vAlign w:val="bottom"/>
            <w:hideMark/>
          </w:tcPr>
          <w:p w14:paraId="1407DA76" w14:textId="4EEC9B15" w:rsidR="004956D4" w:rsidRDefault="004956D4" w:rsidP="004956D4">
            <w:pPr>
              <w:rPr>
                <w:rFonts w:ascii="Calibri" w:hAnsi="Calibri" w:cs="Calibri"/>
                <w:color w:val="000000"/>
                <w:vertAlign w:val="superscript"/>
              </w:rPr>
            </w:pPr>
            <w:r w:rsidRPr="00D51096">
              <w:rPr>
                <w:rFonts w:ascii="Calibri" w:hAnsi="Calibri" w:cs="Calibri"/>
                <w:color w:val="000000"/>
              </w:rPr>
              <w:t>Mixed Forest</w:t>
            </w:r>
          </w:p>
        </w:tc>
        <w:tc>
          <w:tcPr>
            <w:tcW w:w="2137" w:type="dxa"/>
            <w:tcBorders>
              <w:top w:val="single" w:sz="4" w:space="0" w:color="auto"/>
              <w:left w:val="single" w:sz="4" w:space="0" w:color="auto"/>
              <w:bottom w:val="single" w:sz="4" w:space="0" w:color="auto"/>
              <w:right w:val="single" w:sz="4" w:space="0" w:color="auto"/>
            </w:tcBorders>
            <w:vAlign w:val="bottom"/>
            <w:hideMark/>
          </w:tcPr>
          <w:p w14:paraId="0C54AB80" w14:textId="77777777" w:rsidR="004956D4" w:rsidRDefault="004956D4" w:rsidP="004956D4">
            <w:pPr>
              <w:jc w:val="center"/>
              <w:rPr>
                <w:rFonts w:ascii="Calibri" w:hAnsi="Calibri" w:cs="Calibri"/>
                <w:color w:val="000000"/>
              </w:rPr>
            </w:pPr>
            <w:r>
              <w:rPr>
                <w:rFonts w:ascii="Calibri" w:hAnsi="Calibri" w:cs="Calibri"/>
                <w:color w:val="000000"/>
              </w:rPr>
              <w:t>0.100 – 0.160</w:t>
            </w:r>
          </w:p>
        </w:tc>
        <w:tc>
          <w:tcPr>
            <w:tcW w:w="2282" w:type="dxa"/>
            <w:tcBorders>
              <w:top w:val="single" w:sz="4" w:space="0" w:color="auto"/>
              <w:left w:val="single" w:sz="4" w:space="0" w:color="auto"/>
              <w:bottom w:val="single" w:sz="4" w:space="0" w:color="auto"/>
              <w:right w:val="single" w:sz="4" w:space="0" w:color="auto"/>
            </w:tcBorders>
            <w:vAlign w:val="bottom"/>
            <w:hideMark/>
          </w:tcPr>
          <w:p w14:paraId="2743FDAE" w14:textId="77777777" w:rsidR="004956D4" w:rsidRDefault="004956D4" w:rsidP="004956D4">
            <w:pPr>
              <w:jc w:val="center"/>
              <w:rPr>
                <w:rFonts w:ascii="Calibri" w:hAnsi="Calibri" w:cs="Calibri"/>
                <w:color w:val="000000"/>
              </w:rPr>
            </w:pPr>
            <w:r>
              <w:rPr>
                <w:rFonts w:ascii="Calibri" w:hAnsi="Calibri" w:cs="Calibri"/>
                <w:color w:val="000000"/>
              </w:rPr>
              <w:t>0.160</w:t>
            </w:r>
          </w:p>
        </w:tc>
      </w:tr>
      <w:tr w:rsidR="004956D4" w14:paraId="48A75E75" w14:textId="77777777" w:rsidTr="00D11AD7">
        <w:trPr>
          <w:trHeight w:val="209"/>
        </w:trPr>
        <w:tc>
          <w:tcPr>
            <w:tcW w:w="5085" w:type="dxa"/>
            <w:tcBorders>
              <w:top w:val="single" w:sz="4" w:space="0" w:color="auto"/>
              <w:left w:val="single" w:sz="4" w:space="0" w:color="auto"/>
              <w:bottom w:val="single" w:sz="4" w:space="0" w:color="auto"/>
              <w:right w:val="single" w:sz="4" w:space="0" w:color="auto"/>
            </w:tcBorders>
            <w:vAlign w:val="bottom"/>
            <w:hideMark/>
          </w:tcPr>
          <w:p w14:paraId="075DAFFA" w14:textId="1B5A8F07" w:rsidR="004956D4" w:rsidRDefault="004956D4" w:rsidP="004956D4">
            <w:pPr>
              <w:rPr>
                <w:rFonts w:ascii="Calibri" w:hAnsi="Calibri" w:cs="Calibri"/>
                <w:color w:val="000000"/>
                <w:vertAlign w:val="superscript"/>
              </w:rPr>
            </w:pPr>
            <w:r w:rsidRPr="00D51096">
              <w:rPr>
                <w:rFonts w:ascii="Calibri" w:hAnsi="Calibri" w:cs="Calibri"/>
                <w:color w:val="000000"/>
              </w:rPr>
              <w:t>Scrub/Shrub</w:t>
            </w:r>
          </w:p>
        </w:tc>
        <w:tc>
          <w:tcPr>
            <w:tcW w:w="2137" w:type="dxa"/>
            <w:tcBorders>
              <w:top w:val="single" w:sz="4" w:space="0" w:color="auto"/>
              <w:left w:val="single" w:sz="4" w:space="0" w:color="auto"/>
              <w:bottom w:val="single" w:sz="4" w:space="0" w:color="auto"/>
              <w:right w:val="single" w:sz="4" w:space="0" w:color="auto"/>
            </w:tcBorders>
            <w:vAlign w:val="bottom"/>
            <w:hideMark/>
          </w:tcPr>
          <w:p w14:paraId="3034C7A3" w14:textId="77777777" w:rsidR="004956D4" w:rsidRDefault="004956D4" w:rsidP="004956D4">
            <w:pPr>
              <w:jc w:val="center"/>
              <w:rPr>
                <w:rFonts w:ascii="Calibri" w:hAnsi="Calibri" w:cs="Calibri"/>
                <w:color w:val="000000"/>
              </w:rPr>
            </w:pPr>
            <w:r>
              <w:rPr>
                <w:rFonts w:ascii="Calibri" w:hAnsi="Calibri" w:cs="Calibri"/>
                <w:color w:val="000000"/>
              </w:rPr>
              <w:t>0.070 – 0.160</w:t>
            </w:r>
          </w:p>
        </w:tc>
        <w:tc>
          <w:tcPr>
            <w:tcW w:w="2282" w:type="dxa"/>
            <w:tcBorders>
              <w:top w:val="single" w:sz="4" w:space="0" w:color="auto"/>
              <w:left w:val="single" w:sz="4" w:space="0" w:color="auto"/>
              <w:bottom w:val="single" w:sz="4" w:space="0" w:color="auto"/>
              <w:right w:val="single" w:sz="4" w:space="0" w:color="auto"/>
            </w:tcBorders>
            <w:vAlign w:val="bottom"/>
            <w:hideMark/>
          </w:tcPr>
          <w:p w14:paraId="73DB8C6E" w14:textId="77777777" w:rsidR="004956D4" w:rsidRDefault="004956D4" w:rsidP="004956D4">
            <w:pPr>
              <w:jc w:val="center"/>
              <w:rPr>
                <w:rFonts w:ascii="Calibri" w:hAnsi="Calibri" w:cs="Calibri"/>
                <w:color w:val="000000"/>
              </w:rPr>
            </w:pPr>
            <w:r>
              <w:rPr>
                <w:rFonts w:ascii="Calibri" w:hAnsi="Calibri" w:cs="Calibri"/>
                <w:color w:val="000000"/>
              </w:rPr>
              <w:t>0.100</w:t>
            </w:r>
          </w:p>
        </w:tc>
      </w:tr>
      <w:tr w:rsidR="004956D4" w14:paraId="7FBF2A2F" w14:textId="77777777" w:rsidTr="00D11AD7">
        <w:trPr>
          <w:trHeight w:val="223"/>
        </w:trPr>
        <w:tc>
          <w:tcPr>
            <w:tcW w:w="5085" w:type="dxa"/>
            <w:tcBorders>
              <w:top w:val="single" w:sz="4" w:space="0" w:color="auto"/>
              <w:left w:val="single" w:sz="4" w:space="0" w:color="auto"/>
              <w:bottom w:val="single" w:sz="4" w:space="0" w:color="auto"/>
              <w:right w:val="single" w:sz="4" w:space="0" w:color="auto"/>
            </w:tcBorders>
            <w:vAlign w:val="bottom"/>
            <w:hideMark/>
          </w:tcPr>
          <w:p w14:paraId="57DF8A24" w14:textId="028F7D98" w:rsidR="004956D4" w:rsidRDefault="004956D4" w:rsidP="004956D4">
            <w:pPr>
              <w:rPr>
                <w:rFonts w:ascii="Calibri" w:hAnsi="Calibri" w:cs="Calibri"/>
                <w:color w:val="000000"/>
              </w:rPr>
            </w:pPr>
            <w:r w:rsidRPr="00D51096">
              <w:rPr>
                <w:rFonts w:ascii="Calibri" w:hAnsi="Calibri" w:cs="Calibri"/>
                <w:color w:val="000000"/>
              </w:rPr>
              <w:t>Grassland/Herbaceous</w:t>
            </w:r>
          </w:p>
        </w:tc>
        <w:tc>
          <w:tcPr>
            <w:tcW w:w="2137" w:type="dxa"/>
            <w:tcBorders>
              <w:top w:val="single" w:sz="4" w:space="0" w:color="auto"/>
              <w:left w:val="single" w:sz="4" w:space="0" w:color="auto"/>
              <w:bottom w:val="single" w:sz="4" w:space="0" w:color="auto"/>
              <w:right w:val="single" w:sz="4" w:space="0" w:color="auto"/>
            </w:tcBorders>
            <w:vAlign w:val="bottom"/>
            <w:hideMark/>
          </w:tcPr>
          <w:p w14:paraId="35C3668A" w14:textId="77777777" w:rsidR="004956D4" w:rsidRDefault="004956D4" w:rsidP="004956D4">
            <w:pPr>
              <w:jc w:val="center"/>
              <w:rPr>
                <w:rFonts w:ascii="Calibri" w:hAnsi="Calibri" w:cs="Calibri"/>
                <w:color w:val="000000"/>
              </w:rPr>
            </w:pPr>
            <w:r>
              <w:rPr>
                <w:rFonts w:ascii="Calibri" w:hAnsi="Calibri" w:cs="Calibri"/>
                <w:color w:val="000000"/>
              </w:rPr>
              <w:t>0.025 – 0.050</w:t>
            </w:r>
          </w:p>
        </w:tc>
        <w:tc>
          <w:tcPr>
            <w:tcW w:w="2282" w:type="dxa"/>
            <w:tcBorders>
              <w:top w:val="single" w:sz="4" w:space="0" w:color="auto"/>
              <w:left w:val="single" w:sz="4" w:space="0" w:color="auto"/>
              <w:bottom w:val="single" w:sz="4" w:space="0" w:color="auto"/>
              <w:right w:val="single" w:sz="4" w:space="0" w:color="auto"/>
            </w:tcBorders>
            <w:vAlign w:val="bottom"/>
            <w:hideMark/>
          </w:tcPr>
          <w:p w14:paraId="24417F58" w14:textId="77777777" w:rsidR="004956D4" w:rsidRPr="004D4687" w:rsidRDefault="004956D4" w:rsidP="004956D4">
            <w:pPr>
              <w:jc w:val="center"/>
              <w:rPr>
                <w:rFonts w:ascii="Calibri" w:hAnsi="Calibri" w:cs="Calibri"/>
                <w:color w:val="000000"/>
              </w:rPr>
            </w:pPr>
            <w:r w:rsidRPr="004D4687">
              <w:rPr>
                <w:rFonts w:ascii="Calibri" w:hAnsi="Calibri" w:cs="Calibri"/>
                <w:color w:val="000000"/>
              </w:rPr>
              <w:t>0.035</w:t>
            </w:r>
          </w:p>
        </w:tc>
      </w:tr>
      <w:tr w:rsidR="004956D4" w14:paraId="461824AB" w14:textId="77777777" w:rsidTr="00D11AD7">
        <w:trPr>
          <w:trHeight w:val="209"/>
        </w:trPr>
        <w:tc>
          <w:tcPr>
            <w:tcW w:w="5085" w:type="dxa"/>
            <w:tcBorders>
              <w:top w:val="single" w:sz="4" w:space="0" w:color="auto"/>
              <w:left w:val="single" w:sz="4" w:space="0" w:color="auto"/>
              <w:bottom w:val="single" w:sz="4" w:space="0" w:color="auto"/>
              <w:right w:val="single" w:sz="4" w:space="0" w:color="auto"/>
            </w:tcBorders>
            <w:vAlign w:val="bottom"/>
            <w:hideMark/>
          </w:tcPr>
          <w:p w14:paraId="63C23765" w14:textId="6E138C9D" w:rsidR="004956D4" w:rsidRDefault="004956D4" w:rsidP="004956D4">
            <w:pPr>
              <w:rPr>
                <w:rFonts w:ascii="Calibri" w:hAnsi="Calibri" w:cs="Calibri"/>
                <w:color w:val="000000"/>
              </w:rPr>
            </w:pPr>
            <w:r w:rsidRPr="00D51096">
              <w:rPr>
                <w:rFonts w:ascii="Calibri" w:hAnsi="Calibri" w:cs="Calibri"/>
                <w:color w:val="000000"/>
              </w:rPr>
              <w:t>Pasture/Hay</w:t>
            </w:r>
          </w:p>
        </w:tc>
        <w:tc>
          <w:tcPr>
            <w:tcW w:w="2137" w:type="dxa"/>
            <w:tcBorders>
              <w:top w:val="single" w:sz="4" w:space="0" w:color="auto"/>
              <w:left w:val="single" w:sz="4" w:space="0" w:color="auto"/>
              <w:bottom w:val="single" w:sz="4" w:space="0" w:color="auto"/>
              <w:right w:val="single" w:sz="4" w:space="0" w:color="auto"/>
            </w:tcBorders>
            <w:vAlign w:val="bottom"/>
            <w:hideMark/>
          </w:tcPr>
          <w:p w14:paraId="2CD4144E" w14:textId="77777777" w:rsidR="004956D4" w:rsidRDefault="004956D4" w:rsidP="004956D4">
            <w:pPr>
              <w:jc w:val="center"/>
              <w:rPr>
                <w:rFonts w:ascii="Calibri" w:hAnsi="Calibri" w:cs="Calibri"/>
                <w:color w:val="000000"/>
              </w:rPr>
            </w:pPr>
            <w:r>
              <w:rPr>
                <w:rFonts w:ascii="Calibri" w:hAnsi="Calibri" w:cs="Calibri"/>
                <w:color w:val="000000"/>
              </w:rPr>
              <w:t>0.025 – 0.050</w:t>
            </w:r>
          </w:p>
        </w:tc>
        <w:tc>
          <w:tcPr>
            <w:tcW w:w="2282" w:type="dxa"/>
            <w:tcBorders>
              <w:top w:val="single" w:sz="4" w:space="0" w:color="auto"/>
              <w:left w:val="single" w:sz="4" w:space="0" w:color="auto"/>
              <w:bottom w:val="single" w:sz="4" w:space="0" w:color="auto"/>
              <w:right w:val="single" w:sz="4" w:space="0" w:color="auto"/>
            </w:tcBorders>
            <w:vAlign w:val="bottom"/>
            <w:hideMark/>
          </w:tcPr>
          <w:p w14:paraId="5F1BBC6A" w14:textId="77777777" w:rsidR="004956D4" w:rsidRPr="004D4687" w:rsidRDefault="004956D4" w:rsidP="004956D4">
            <w:pPr>
              <w:jc w:val="center"/>
              <w:rPr>
                <w:rFonts w:ascii="Calibri" w:hAnsi="Calibri" w:cs="Calibri"/>
                <w:color w:val="000000"/>
              </w:rPr>
            </w:pPr>
            <w:r w:rsidRPr="004D4687">
              <w:rPr>
                <w:rFonts w:ascii="Calibri" w:hAnsi="Calibri" w:cs="Calibri"/>
                <w:color w:val="000000"/>
              </w:rPr>
              <w:t>0.030</w:t>
            </w:r>
          </w:p>
        </w:tc>
      </w:tr>
      <w:tr w:rsidR="004956D4" w14:paraId="5E6CEFD6" w14:textId="77777777" w:rsidTr="00D11AD7">
        <w:trPr>
          <w:trHeight w:val="223"/>
        </w:trPr>
        <w:tc>
          <w:tcPr>
            <w:tcW w:w="5085" w:type="dxa"/>
            <w:tcBorders>
              <w:top w:val="single" w:sz="4" w:space="0" w:color="auto"/>
              <w:left w:val="single" w:sz="4" w:space="0" w:color="auto"/>
              <w:bottom w:val="single" w:sz="4" w:space="0" w:color="auto"/>
              <w:right w:val="single" w:sz="4" w:space="0" w:color="auto"/>
            </w:tcBorders>
            <w:vAlign w:val="bottom"/>
            <w:hideMark/>
          </w:tcPr>
          <w:p w14:paraId="27439F1F" w14:textId="32A9D1E0" w:rsidR="004956D4" w:rsidRDefault="004956D4" w:rsidP="004956D4">
            <w:pPr>
              <w:rPr>
                <w:rFonts w:ascii="Calibri" w:hAnsi="Calibri" w:cs="Calibri"/>
                <w:color w:val="000000"/>
              </w:rPr>
            </w:pPr>
            <w:r w:rsidRPr="00D51096">
              <w:rPr>
                <w:rFonts w:ascii="Calibri" w:hAnsi="Calibri" w:cs="Calibri"/>
                <w:color w:val="000000"/>
              </w:rPr>
              <w:t>Cultivated Crops</w:t>
            </w:r>
          </w:p>
        </w:tc>
        <w:tc>
          <w:tcPr>
            <w:tcW w:w="2137" w:type="dxa"/>
            <w:tcBorders>
              <w:top w:val="single" w:sz="4" w:space="0" w:color="auto"/>
              <w:left w:val="single" w:sz="4" w:space="0" w:color="auto"/>
              <w:bottom w:val="single" w:sz="4" w:space="0" w:color="auto"/>
              <w:right w:val="single" w:sz="4" w:space="0" w:color="auto"/>
            </w:tcBorders>
            <w:vAlign w:val="bottom"/>
            <w:hideMark/>
          </w:tcPr>
          <w:p w14:paraId="683C2A6C" w14:textId="77777777" w:rsidR="004956D4" w:rsidRDefault="004956D4" w:rsidP="004956D4">
            <w:pPr>
              <w:jc w:val="center"/>
              <w:rPr>
                <w:rFonts w:ascii="Calibri" w:hAnsi="Calibri" w:cs="Calibri"/>
                <w:color w:val="000000"/>
              </w:rPr>
            </w:pPr>
            <w:r>
              <w:rPr>
                <w:rFonts w:ascii="Calibri" w:hAnsi="Calibri" w:cs="Calibri"/>
                <w:color w:val="000000"/>
              </w:rPr>
              <w:t>0.025 – 0.050</w:t>
            </w:r>
          </w:p>
        </w:tc>
        <w:tc>
          <w:tcPr>
            <w:tcW w:w="2282" w:type="dxa"/>
            <w:tcBorders>
              <w:top w:val="single" w:sz="4" w:space="0" w:color="auto"/>
              <w:left w:val="single" w:sz="4" w:space="0" w:color="auto"/>
              <w:bottom w:val="single" w:sz="4" w:space="0" w:color="auto"/>
              <w:right w:val="single" w:sz="4" w:space="0" w:color="auto"/>
            </w:tcBorders>
            <w:vAlign w:val="bottom"/>
            <w:hideMark/>
          </w:tcPr>
          <w:p w14:paraId="673459FB" w14:textId="77777777" w:rsidR="004956D4" w:rsidRPr="004D4687" w:rsidRDefault="004956D4" w:rsidP="004956D4">
            <w:pPr>
              <w:jc w:val="center"/>
              <w:rPr>
                <w:rFonts w:ascii="Calibri" w:hAnsi="Calibri" w:cs="Calibri"/>
                <w:color w:val="000000"/>
              </w:rPr>
            </w:pPr>
            <w:r w:rsidRPr="004D4687">
              <w:rPr>
                <w:rFonts w:ascii="Calibri" w:hAnsi="Calibri" w:cs="Calibri"/>
                <w:color w:val="000000"/>
              </w:rPr>
              <w:t>0.035</w:t>
            </w:r>
          </w:p>
        </w:tc>
      </w:tr>
      <w:tr w:rsidR="004956D4" w14:paraId="714F6BF9" w14:textId="77777777" w:rsidTr="00D11AD7">
        <w:trPr>
          <w:trHeight w:val="223"/>
        </w:trPr>
        <w:tc>
          <w:tcPr>
            <w:tcW w:w="5085" w:type="dxa"/>
            <w:tcBorders>
              <w:top w:val="single" w:sz="4" w:space="0" w:color="auto"/>
              <w:left w:val="single" w:sz="4" w:space="0" w:color="auto"/>
              <w:bottom w:val="single" w:sz="4" w:space="0" w:color="auto"/>
              <w:right w:val="single" w:sz="4" w:space="0" w:color="auto"/>
            </w:tcBorders>
            <w:vAlign w:val="bottom"/>
            <w:hideMark/>
          </w:tcPr>
          <w:p w14:paraId="1439D609" w14:textId="757E7BC0" w:rsidR="004956D4" w:rsidRDefault="004956D4" w:rsidP="004956D4">
            <w:pPr>
              <w:rPr>
                <w:rFonts w:ascii="Calibri" w:hAnsi="Calibri" w:cs="Calibri"/>
                <w:color w:val="000000"/>
              </w:rPr>
            </w:pPr>
            <w:r w:rsidRPr="00D51096">
              <w:rPr>
                <w:rFonts w:ascii="Calibri" w:hAnsi="Calibri" w:cs="Calibri"/>
                <w:color w:val="000000"/>
              </w:rPr>
              <w:t>Woody Wetlands</w:t>
            </w:r>
          </w:p>
        </w:tc>
        <w:tc>
          <w:tcPr>
            <w:tcW w:w="2137" w:type="dxa"/>
            <w:tcBorders>
              <w:top w:val="single" w:sz="4" w:space="0" w:color="auto"/>
              <w:left w:val="single" w:sz="4" w:space="0" w:color="auto"/>
              <w:bottom w:val="single" w:sz="4" w:space="0" w:color="auto"/>
              <w:right w:val="single" w:sz="4" w:space="0" w:color="auto"/>
            </w:tcBorders>
            <w:vAlign w:val="bottom"/>
            <w:hideMark/>
          </w:tcPr>
          <w:p w14:paraId="09D4E353" w14:textId="77777777" w:rsidR="004956D4" w:rsidRDefault="004956D4" w:rsidP="004956D4">
            <w:pPr>
              <w:jc w:val="center"/>
              <w:rPr>
                <w:rFonts w:ascii="Calibri" w:hAnsi="Calibri" w:cs="Calibri"/>
                <w:color w:val="000000"/>
              </w:rPr>
            </w:pPr>
            <w:r>
              <w:rPr>
                <w:rFonts w:ascii="Calibri" w:hAnsi="Calibri" w:cs="Calibri"/>
                <w:color w:val="000000"/>
              </w:rPr>
              <w:t>0.045 – 0.150</w:t>
            </w:r>
          </w:p>
        </w:tc>
        <w:tc>
          <w:tcPr>
            <w:tcW w:w="2282" w:type="dxa"/>
            <w:tcBorders>
              <w:top w:val="single" w:sz="4" w:space="0" w:color="auto"/>
              <w:left w:val="single" w:sz="4" w:space="0" w:color="auto"/>
              <w:bottom w:val="single" w:sz="4" w:space="0" w:color="auto"/>
              <w:right w:val="single" w:sz="4" w:space="0" w:color="auto"/>
            </w:tcBorders>
            <w:vAlign w:val="bottom"/>
            <w:hideMark/>
          </w:tcPr>
          <w:p w14:paraId="4721A8A4" w14:textId="77777777" w:rsidR="004956D4" w:rsidRPr="004D4687" w:rsidRDefault="004956D4" w:rsidP="004956D4">
            <w:pPr>
              <w:jc w:val="center"/>
              <w:rPr>
                <w:rFonts w:ascii="Calibri" w:hAnsi="Calibri" w:cs="Calibri"/>
                <w:color w:val="000000"/>
              </w:rPr>
            </w:pPr>
            <w:r w:rsidRPr="004D4687">
              <w:rPr>
                <w:rFonts w:ascii="Calibri" w:hAnsi="Calibri" w:cs="Calibri"/>
                <w:color w:val="000000"/>
              </w:rPr>
              <w:t>0.120</w:t>
            </w:r>
          </w:p>
        </w:tc>
      </w:tr>
      <w:tr w:rsidR="004956D4" w14:paraId="4227378F" w14:textId="77777777" w:rsidTr="004956D4">
        <w:trPr>
          <w:trHeight w:val="197"/>
        </w:trPr>
        <w:tc>
          <w:tcPr>
            <w:tcW w:w="5085" w:type="dxa"/>
            <w:tcBorders>
              <w:top w:val="single" w:sz="4" w:space="0" w:color="auto"/>
              <w:left w:val="single" w:sz="4" w:space="0" w:color="auto"/>
              <w:bottom w:val="single" w:sz="4" w:space="0" w:color="auto"/>
              <w:right w:val="single" w:sz="4" w:space="0" w:color="auto"/>
            </w:tcBorders>
            <w:vAlign w:val="bottom"/>
            <w:hideMark/>
          </w:tcPr>
          <w:p w14:paraId="0EEE2BD7" w14:textId="1354BF68" w:rsidR="004956D4" w:rsidRDefault="004956D4" w:rsidP="004956D4">
            <w:pPr>
              <w:rPr>
                <w:rFonts w:ascii="Calibri" w:hAnsi="Calibri" w:cs="Calibri"/>
                <w:color w:val="000000"/>
              </w:rPr>
            </w:pPr>
            <w:r w:rsidRPr="00D51096">
              <w:rPr>
                <w:rFonts w:ascii="Calibri" w:hAnsi="Calibri" w:cs="Calibri"/>
                <w:color w:val="000000"/>
              </w:rPr>
              <w:t>Emergent Herbaceous Wetland</w:t>
            </w:r>
          </w:p>
        </w:tc>
        <w:tc>
          <w:tcPr>
            <w:tcW w:w="2137" w:type="dxa"/>
            <w:tcBorders>
              <w:top w:val="single" w:sz="4" w:space="0" w:color="auto"/>
              <w:left w:val="single" w:sz="4" w:space="0" w:color="auto"/>
              <w:bottom w:val="single" w:sz="4" w:space="0" w:color="auto"/>
              <w:right w:val="single" w:sz="4" w:space="0" w:color="auto"/>
            </w:tcBorders>
            <w:vAlign w:val="bottom"/>
            <w:hideMark/>
          </w:tcPr>
          <w:p w14:paraId="62149EA9" w14:textId="77777777" w:rsidR="004956D4" w:rsidRDefault="004956D4" w:rsidP="004956D4">
            <w:pPr>
              <w:jc w:val="center"/>
              <w:rPr>
                <w:rFonts w:ascii="Calibri" w:hAnsi="Calibri" w:cs="Calibri"/>
                <w:color w:val="000000"/>
              </w:rPr>
            </w:pPr>
            <w:r>
              <w:rPr>
                <w:rFonts w:ascii="Calibri" w:hAnsi="Calibri" w:cs="Calibri"/>
                <w:color w:val="000000"/>
              </w:rPr>
              <w:t>0.050 – 0.085</w:t>
            </w:r>
          </w:p>
        </w:tc>
        <w:tc>
          <w:tcPr>
            <w:tcW w:w="2282" w:type="dxa"/>
            <w:tcBorders>
              <w:top w:val="single" w:sz="4" w:space="0" w:color="auto"/>
              <w:left w:val="single" w:sz="4" w:space="0" w:color="auto"/>
              <w:bottom w:val="single" w:sz="4" w:space="0" w:color="auto"/>
              <w:right w:val="single" w:sz="4" w:space="0" w:color="auto"/>
            </w:tcBorders>
            <w:vAlign w:val="bottom"/>
            <w:hideMark/>
          </w:tcPr>
          <w:p w14:paraId="4C17A524" w14:textId="77777777" w:rsidR="004956D4" w:rsidRPr="004D4687" w:rsidRDefault="004956D4" w:rsidP="004956D4">
            <w:pPr>
              <w:jc w:val="center"/>
              <w:rPr>
                <w:rFonts w:ascii="Calibri" w:hAnsi="Calibri" w:cs="Calibri"/>
                <w:color w:val="000000"/>
              </w:rPr>
            </w:pPr>
            <w:r w:rsidRPr="004D4687">
              <w:rPr>
                <w:rFonts w:ascii="Calibri" w:hAnsi="Calibri" w:cs="Calibri"/>
                <w:color w:val="000000"/>
              </w:rPr>
              <w:t>0.070</w:t>
            </w:r>
          </w:p>
        </w:tc>
      </w:tr>
      <w:tr w:rsidR="004956D4" w14:paraId="703BDB9C" w14:textId="77777777" w:rsidTr="004956D4">
        <w:trPr>
          <w:trHeight w:val="197"/>
        </w:trPr>
        <w:tc>
          <w:tcPr>
            <w:tcW w:w="5085" w:type="dxa"/>
            <w:tcBorders>
              <w:top w:val="single" w:sz="4" w:space="0" w:color="auto"/>
              <w:left w:val="single" w:sz="4" w:space="0" w:color="auto"/>
              <w:bottom w:val="single" w:sz="4" w:space="0" w:color="auto"/>
              <w:right w:val="single" w:sz="4" w:space="0" w:color="auto"/>
            </w:tcBorders>
            <w:vAlign w:val="bottom"/>
          </w:tcPr>
          <w:p w14:paraId="362A4B6D" w14:textId="1FC79937" w:rsidR="004956D4" w:rsidRPr="00D51096" w:rsidRDefault="004956D4" w:rsidP="004956D4">
            <w:pPr>
              <w:rPr>
                <w:rFonts w:ascii="Calibri" w:hAnsi="Calibri" w:cs="Calibri"/>
                <w:color w:val="000000"/>
              </w:rPr>
            </w:pPr>
            <w:r>
              <w:rPr>
                <w:rFonts w:ascii="Calibri" w:hAnsi="Calibri" w:cs="Calibri"/>
                <w:color w:val="000000"/>
              </w:rPr>
              <w:t>Manning’s n override region/channels</w:t>
            </w:r>
          </w:p>
        </w:tc>
        <w:tc>
          <w:tcPr>
            <w:tcW w:w="2137" w:type="dxa"/>
            <w:tcBorders>
              <w:top w:val="single" w:sz="4" w:space="0" w:color="auto"/>
              <w:left w:val="single" w:sz="4" w:space="0" w:color="auto"/>
              <w:bottom w:val="single" w:sz="4" w:space="0" w:color="auto"/>
              <w:right w:val="single" w:sz="4" w:space="0" w:color="auto"/>
            </w:tcBorders>
            <w:vAlign w:val="bottom"/>
          </w:tcPr>
          <w:p w14:paraId="0F9C57F6" w14:textId="06C0A3DE" w:rsidR="004956D4" w:rsidRDefault="004956D4" w:rsidP="004956D4">
            <w:pPr>
              <w:jc w:val="center"/>
              <w:rPr>
                <w:rFonts w:ascii="Calibri" w:hAnsi="Calibri" w:cs="Calibri"/>
                <w:color w:val="000000"/>
              </w:rPr>
            </w:pPr>
            <w:r>
              <w:rPr>
                <w:rFonts w:ascii="Calibri" w:hAnsi="Calibri" w:cs="Calibri"/>
                <w:color w:val="000000"/>
              </w:rPr>
              <w:t>0.025 – 0.150</w:t>
            </w:r>
          </w:p>
        </w:tc>
        <w:tc>
          <w:tcPr>
            <w:tcW w:w="2282" w:type="dxa"/>
            <w:tcBorders>
              <w:top w:val="single" w:sz="4" w:space="0" w:color="auto"/>
              <w:left w:val="single" w:sz="4" w:space="0" w:color="auto"/>
              <w:bottom w:val="single" w:sz="4" w:space="0" w:color="auto"/>
              <w:right w:val="single" w:sz="4" w:space="0" w:color="auto"/>
            </w:tcBorders>
            <w:vAlign w:val="bottom"/>
          </w:tcPr>
          <w:p w14:paraId="7BE73727" w14:textId="275B411C" w:rsidR="004956D4" w:rsidRPr="004D4687" w:rsidRDefault="004956D4" w:rsidP="004956D4">
            <w:pPr>
              <w:jc w:val="center"/>
              <w:rPr>
                <w:rFonts w:ascii="Calibri" w:hAnsi="Calibri" w:cs="Calibri"/>
                <w:color w:val="000000"/>
              </w:rPr>
            </w:pPr>
            <w:r w:rsidRPr="004D4687">
              <w:rPr>
                <w:rFonts w:ascii="Calibri" w:hAnsi="Calibri" w:cs="Calibri"/>
                <w:color w:val="000000"/>
              </w:rPr>
              <w:t>0.055</w:t>
            </w:r>
          </w:p>
        </w:tc>
      </w:tr>
    </w:tbl>
    <w:p w14:paraId="1F556BBF" w14:textId="77777777" w:rsidR="004956D4" w:rsidRDefault="004956D4" w:rsidP="00EC0030"/>
    <w:p w14:paraId="6C046C50" w14:textId="582C5722" w:rsidR="00EB5BBB" w:rsidRPr="00332612" w:rsidRDefault="00EB5BBB" w:rsidP="00EB5BBB">
      <w:bookmarkStart w:id="122" w:name="_Toc133317832"/>
      <w:bookmarkStart w:id="123" w:name="_Toc133317885"/>
      <w:bookmarkStart w:id="124" w:name="_Toc100301843"/>
      <w:bookmarkStart w:id="125" w:name="_Ref133318074"/>
      <w:bookmarkEnd w:id="122"/>
      <w:bookmarkEnd w:id="123"/>
      <w:bookmarkEnd w:id="124"/>
      <w:r w:rsidRPr="008F7FA2">
        <w:t xml:space="preserve">Manning’s n override regions were enforced in the models to represent the channels’ high-stage preferential flow paths, spatially corresponding to the channel mesh refinement regions as discussed in Section </w:t>
      </w:r>
      <w:r w:rsidRPr="008F7FA2">
        <w:fldChar w:fldCharType="begin"/>
      </w:r>
      <w:r w:rsidRPr="008F7FA2">
        <w:instrText xml:space="preserve"> REF _Ref87272349 \r \h  \* MERGEFORMAT </w:instrText>
      </w:r>
      <w:r w:rsidRPr="008F7FA2">
        <w:fldChar w:fldCharType="separate"/>
      </w:r>
      <w:r w:rsidR="0085556F">
        <w:t>4.2.2</w:t>
      </w:r>
      <w:r w:rsidRPr="008F7FA2">
        <w:fldChar w:fldCharType="end"/>
      </w:r>
      <w:r w:rsidRPr="008F7FA2">
        <w:t xml:space="preserve">. Initial Manning’s override n values were set based on examination of aerial imagery and engineering judgement. If necessary, channel Manning’s values were modified on a per-model basis for calibration, as discussed further in Section </w:t>
      </w:r>
      <w:r w:rsidRPr="008F7FA2">
        <w:fldChar w:fldCharType="begin"/>
      </w:r>
      <w:r w:rsidRPr="008F7FA2">
        <w:instrText xml:space="preserve"> REF _Ref94256175 \r \h  \* MERGEFORMAT </w:instrText>
      </w:r>
      <w:r w:rsidRPr="008F7FA2">
        <w:fldChar w:fldCharType="separate"/>
      </w:r>
      <w:r w:rsidR="0085556F">
        <w:t>4.6</w:t>
      </w:r>
      <w:r w:rsidRPr="008F7FA2">
        <w:fldChar w:fldCharType="end"/>
      </w:r>
      <w:r w:rsidRPr="008F7FA2">
        <w:t>, as applicable.</w:t>
      </w:r>
      <w:bookmarkStart w:id="126" w:name="_Toc92289549"/>
      <w:bookmarkStart w:id="127" w:name="_Toc92289550"/>
      <w:bookmarkEnd w:id="126"/>
      <w:bookmarkEnd w:id="127"/>
    </w:p>
    <w:p w14:paraId="69286010" w14:textId="47DD1383" w:rsidR="00014D82" w:rsidRDefault="007B15DE" w:rsidP="00AA2925">
      <w:pPr>
        <w:pStyle w:val="Heading2"/>
      </w:pPr>
      <w:bookmarkStart w:id="128" w:name="_Toc146888614"/>
      <w:r>
        <w:t>Te</w:t>
      </w:r>
      <w:r w:rsidR="00784B41">
        <w:t>rr</w:t>
      </w:r>
      <w:r>
        <w:t>ain Mo</w:t>
      </w:r>
      <w:r w:rsidR="0037770D">
        <w:t>dification</w:t>
      </w:r>
      <w:bookmarkEnd w:id="125"/>
      <w:bookmarkEnd w:id="128"/>
    </w:p>
    <w:p w14:paraId="5658E881" w14:textId="3A5338CB" w:rsidR="008D59F9" w:rsidRDefault="008D59F9" w:rsidP="008D59F9">
      <w:r>
        <w:t xml:space="preserve">Terrain modifications were made through the HEC-RAS layer modifications feature in </w:t>
      </w:r>
      <w:proofErr w:type="spellStart"/>
      <w:r>
        <w:t>RASMapper</w:t>
      </w:r>
      <w:proofErr w:type="spellEnd"/>
      <w:r>
        <w:t xml:space="preserve"> Version 6.</w:t>
      </w:r>
      <w:r w:rsidR="00292E98">
        <w:t>3</w:t>
      </w:r>
      <w:r>
        <w:t>. Direct modifications were not made to the original terrain. A modifications layer was added to each model terrain to apply Hydraulic Connectors (HCs) which allow flow to be conveyed through structures, such as roadway culverts, that the original DEM otherwise impedes</w:t>
      </w:r>
      <w:r w:rsidR="00FD58B4">
        <w:t xml:space="preserve">. </w:t>
      </w:r>
      <w:r>
        <w:t xml:space="preserve">After adding a modifications layer with all final HCs, the terrain was resampled in </w:t>
      </w:r>
      <w:proofErr w:type="spellStart"/>
      <w:r>
        <w:t>RASMapper</w:t>
      </w:r>
      <w:proofErr w:type="spellEnd"/>
      <w:r>
        <w:t xml:space="preserve"> to include the HC drainage pathways </w:t>
      </w:r>
      <w:r w:rsidR="00340D14">
        <w:t>(</w:t>
      </w:r>
      <w:r w:rsidR="00F955DD">
        <w:fldChar w:fldCharType="begin"/>
      </w:r>
      <w:r w:rsidR="00F955DD">
        <w:instrText xml:space="preserve"> REF _Ref100295435 \h </w:instrText>
      </w:r>
      <w:r w:rsidR="00F955DD">
        <w:fldChar w:fldCharType="separate"/>
      </w:r>
      <w:r w:rsidR="0085556F">
        <w:t xml:space="preserve">Figure </w:t>
      </w:r>
      <w:r w:rsidR="0085556F">
        <w:rPr>
          <w:noProof/>
        </w:rPr>
        <w:t>4</w:t>
      </w:r>
      <w:r w:rsidR="0085556F">
        <w:noBreakHyphen/>
      </w:r>
      <w:r w:rsidR="0085556F">
        <w:rPr>
          <w:noProof/>
        </w:rPr>
        <w:t>5</w:t>
      </w:r>
      <w:r w:rsidR="00F955DD">
        <w:fldChar w:fldCharType="end"/>
      </w:r>
      <w:r>
        <w:t xml:space="preserve">). </w:t>
      </w:r>
    </w:p>
    <w:p w14:paraId="4641BE26" w14:textId="77777777" w:rsidR="00475D87" w:rsidRDefault="00475D87" w:rsidP="008D59F9"/>
    <w:p w14:paraId="3A32B587" w14:textId="3FD185AC" w:rsidR="00014D82" w:rsidRDefault="00FB32D3" w:rsidP="00385F9A">
      <w:pPr>
        <w:jc w:val="center"/>
        <w:rPr>
          <w:rFonts w:eastAsia="Times New Roman" w:cstheme="minorHAnsi"/>
          <w:color w:val="000000"/>
        </w:rPr>
      </w:pPr>
      <w:r>
        <w:rPr>
          <w:noProof/>
        </w:rPr>
        <w:lastRenderedPageBreak/>
        <w:drawing>
          <wp:inline distT="0" distB="0" distL="0" distR="0" wp14:anchorId="6401E389" wp14:editId="3B4F24EA">
            <wp:extent cx="4970895" cy="1802530"/>
            <wp:effectExtent l="0" t="0" r="1270" b="7620"/>
            <wp:docPr id="27" name="Picture 27" descr="A picture containing text, grass, las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text, grass, laser&#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4970895" cy="1802530"/>
                    </a:xfrm>
                    <a:prstGeom prst="rect">
                      <a:avLst/>
                    </a:prstGeom>
                    <a:noFill/>
                  </pic:spPr>
                </pic:pic>
              </a:graphicData>
            </a:graphic>
          </wp:inline>
        </w:drawing>
      </w:r>
    </w:p>
    <w:p w14:paraId="75F2DA03" w14:textId="78D53DB4" w:rsidR="00FB32D3" w:rsidRDefault="00FB32D3" w:rsidP="00FB32D3">
      <w:pPr>
        <w:pStyle w:val="Caption"/>
        <w:jc w:val="center"/>
      </w:pPr>
      <w:bookmarkStart w:id="129" w:name="_Ref100295435"/>
      <w:bookmarkStart w:id="130" w:name="_Toc146888646"/>
      <w:r>
        <w:t xml:space="preserve">Figure </w:t>
      </w:r>
      <w:r w:rsidR="005911C7">
        <w:fldChar w:fldCharType="begin"/>
      </w:r>
      <w:r w:rsidR="005911C7">
        <w:instrText xml:space="preserve"> STYLEREF 1 \s </w:instrText>
      </w:r>
      <w:r w:rsidR="005911C7">
        <w:fldChar w:fldCharType="separate"/>
      </w:r>
      <w:r w:rsidR="0085556F">
        <w:rPr>
          <w:noProof/>
        </w:rPr>
        <w:t>4</w:t>
      </w:r>
      <w:r w:rsidR="005911C7">
        <w:rPr>
          <w:noProof/>
        </w:rPr>
        <w:fldChar w:fldCharType="end"/>
      </w:r>
      <w:r w:rsidR="00475D87">
        <w:noBreakHyphen/>
      </w:r>
      <w:r w:rsidR="005911C7">
        <w:fldChar w:fldCharType="begin"/>
      </w:r>
      <w:r w:rsidR="005911C7">
        <w:instrText xml:space="preserve"> SEQ Figure \* ARABIC \s 1 </w:instrText>
      </w:r>
      <w:r w:rsidR="005911C7">
        <w:fldChar w:fldCharType="separate"/>
      </w:r>
      <w:r w:rsidR="0085556F">
        <w:rPr>
          <w:noProof/>
        </w:rPr>
        <w:t>5</w:t>
      </w:r>
      <w:r w:rsidR="005911C7">
        <w:rPr>
          <w:noProof/>
        </w:rPr>
        <w:fldChar w:fldCharType="end"/>
      </w:r>
      <w:bookmarkEnd w:id="129"/>
      <w:r>
        <w:t>. Example of localized original terrain (left) and terrain after resampling and addition of modification layer (right)</w:t>
      </w:r>
      <w:bookmarkEnd w:id="130"/>
      <w:r>
        <w:t xml:space="preserve"> </w:t>
      </w:r>
    </w:p>
    <w:p w14:paraId="6866A2F0" w14:textId="299DA100" w:rsidR="008D560F" w:rsidRPr="00422EE5" w:rsidRDefault="00FB32D3" w:rsidP="00F26AC2">
      <w:r>
        <w:t xml:space="preserve">In the </w:t>
      </w:r>
      <w:r>
        <w:rPr>
          <w:rFonts w:eastAsia="Times New Roman" w:cstheme="minorHAnsi"/>
          <w:color w:val="000000"/>
        </w:rPr>
        <w:t xml:space="preserve">Parker-Seco Creek HUC 10 (1211010703), there exists a hydraulically significant sinkhole called the Seco Sinkhole (also known as </w:t>
      </w:r>
      <w:proofErr w:type="spellStart"/>
      <w:r>
        <w:rPr>
          <w:rFonts w:eastAsia="Times New Roman" w:cstheme="minorHAnsi"/>
          <w:color w:val="000000"/>
        </w:rPr>
        <w:t>Valdina</w:t>
      </w:r>
      <w:proofErr w:type="spellEnd"/>
      <w:r>
        <w:rPr>
          <w:rFonts w:eastAsia="Times New Roman" w:cstheme="minorHAnsi"/>
          <w:color w:val="000000"/>
        </w:rPr>
        <w:t xml:space="preserve"> Farms Sinkhole). It is a substantial water recharge feature</w:t>
      </w:r>
      <w:r w:rsidRPr="003B76F1">
        <w:rPr>
          <w:rFonts w:eastAsia="Times New Roman" w:cstheme="minorHAnsi"/>
          <w:color w:val="000000"/>
        </w:rPr>
        <w:t xml:space="preserve"> </w:t>
      </w:r>
      <w:r>
        <w:rPr>
          <w:rFonts w:eastAsia="Times New Roman" w:cstheme="minorHAnsi"/>
          <w:color w:val="000000"/>
        </w:rPr>
        <w:t xml:space="preserve">within the Edwards Aquifer, measuring approximately 40 ft in diameter and capable of recharging the aquifer at a rate of over 1,000 </w:t>
      </w:r>
      <w:proofErr w:type="spellStart"/>
      <w:r>
        <w:rPr>
          <w:rFonts w:eastAsia="Times New Roman" w:cstheme="minorHAnsi"/>
          <w:color w:val="000000"/>
        </w:rPr>
        <w:t>cfs</w:t>
      </w:r>
      <w:proofErr w:type="spellEnd"/>
      <w:r>
        <w:rPr>
          <w:rFonts w:eastAsia="Times New Roman" w:cstheme="minorHAnsi"/>
          <w:color w:val="000000"/>
        </w:rPr>
        <w:t xml:space="preserve">. On the main channel of Seco Creek, a dam was built to direct water to a diversion channel towards the sinkhole. Along the diversion channel exists a roadway crossing that freely conveyed water through large box culverts; however, </w:t>
      </w:r>
      <w:r w:rsidR="00E3050C">
        <w:rPr>
          <w:rFonts w:eastAsia="Times New Roman" w:cstheme="minorHAnsi"/>
          <w:color w:val="000000"/>
        </w:rPr>
        <w:t>in 2021</w:t>
      </w:r>
      <w:r>
        <w:rPr>
          <w:rFonts w:eastAsia="Times New Roman" w:cstheme="minorHAnsi"/>
          <w:color w:val="000000"/>
        </w:rPr>
        <w:t xml:space="preserve"> a sluice gate was installed at the roadway crossing culverts. It will prevent water from discharging into the sinkhole from the diversion channel until the point at which the roadway crossing is completely overtopped</w:t>
      </w:r>
      <w:r w:rsidR="00FD58B4">
        <w:rPr>
          <w:rFonts w:eastAsia="Times New Roman" w:cstheme="minorHAnsi"/>
          <w:color w:val="000000"/>
        </w:rPr>
        <w:t xml:space="preserve">. </w:t>
      </w:r>
      <w:r>
        <w:rPr>
          <w:rFonts w:eastAsia="Times New Roman" w:cstheme="minorHAnsi"/>
          <w:color w:val="000000"/>
        </w:rPr>
        <w:t xml:space="preserve">To simulate the effect of the sluice gate, a hydraulic connector line was not burned into the terrain at this location. </w:t>
      </w:r>
    </w:p>
    <w:p w14:paraId="76FA97FF" w14:textId="27F390AF" w:rsidR="00B81A91" w:rsidRDefault="00AA4B05" w:rsidP="00A832D7">
      <w:pPr>
        <w:pStyle w:val="Heading2"/>
        <w:jc w:val="both"/>
      </w:pPr>
      <w:bookmarkStart w:id="131" w:name="_Toc94255013"/>
      <w:bookmarkStart w:id="132" w:name="_Toc94255068"/>
      <w:bookmarkStart w:id="133" w:name="_Toc94255123"/>
      <w:bookmarkStart w:id="134" w:name="_Toc86935526"/>
      <w:bookmarkStart w:id="135" w:name="_Toc87276497"/>
      <w:bookmarkStart w:id="136" w:name="_Ref93582711"/>
      <w:bookmarkStart w:id="137" w:name="_Ref87617378"/>
      <w:bookmarkStart w:id="138" w:name="_Toc146888615"/>
      <w:bookmarkEnd w:id="131"/>
      <w:bookmarkEnd w:id="132"/>
      <w:bookmarkEnd w:id="133"/>
      <w:bookmarkEnd w:id="134"/>
      <w:bookmarkEnd w:id="135"/>
      <w:r>
        <w:t>HUC 10 Model Integration</w:t>
      </w:r>
      <w:bookmarkEnd w:id="136"/>
      <w:bookmarkEnd w:id="138"/>
    </w:p>
    <w:p w14:paraId="30E69DDD" w14:textId="0686D82F" w:rsidR="00706739" w:rsidRDefault="003303A3" w:rsidP="003303A3">
      <w:r>
        <w:t xml:space="preserve">A diagram showing inter-basin connectivity and boundary condition </w:t>
      </w:r>
      <w:r w:rsidR="005F0C31">
        <w:t xml:space="preserve">(BC) </w:t>
      </w:r>
      <w:r>
        <w:t xml:space="preserve">locations for the Hondo watershed is included in </w:t>
      </w:r>
      <w:r>
        <w:fldChar w:fldCharType="begin"/>
      </w:r>
      <w:r>
        <w:instrText xml:space="preserve"> REF _Ref91074961 \h </w:instrText>
      </w:r>
      <w:r>
        <w:fldChar w:fldCharType="separate"/>
      </w:r>
      <w:r w:rsidR="0085556F">
        <w:t xml:space="preserve">Figure </w:t>
      </w:r>
      <w:r w:rsidR="0085556F">
        <w:rPr>
          <w:noProof/>
        </w:rPr>
        <w:t>4</w:t>
      </w:r>
      <w:r w:rsidR="0085556F">
        <w:noBreakHyphen/>
      </w:r>
      <w:r w:rsidR="0085556F">
        <w:rPr>
          <w:noProof/>
        </w:rPr>
        <w:t>6</w:t>
      </w:r>
      <w:r>
        <w:fldChar w:fldCharType="end"/>
      </w:r>
      <w:r>
        <w:t>.</w:t>
      </w:r>
      <w:r w:rsidR="005114BE">
        <w:t xml:space="preserve"> As </w:t>
      </w:r>
      <w:r w:rsidR="00703F86">
        <w:t xml:space="preserve">previously mentioned, HUC 10s </w:t>
      </w:r>
      <w:r w:rsidR="00797B32">
        <w:t xml:space="preserve">numbers </w:t>
      </w:r>
      <w:r w:rsidR="00703F86">
        <w:t>12110107</w:t>
      </w:r>
      <w:r w:rsidR="00797B32">
        <w:t>-</w:t>
      </w:r>
      <w:r w:rsidR="00703F86">
        <w:t xml:space="preserve">02, </w:t>
      </w:r>
      <w:r w:rsidR="00797B32">
        <w:t>-</w:t>
      </w:r>
      <w:r w:rsidR="00703F86">
        <w:t xml:space="preserve">03, and </w:t>
      </w:r>
      <w:r w:rsidR="00797B32">
        <w:t>-</w:t>
      </w:r>
      <w:r w:rsidR="00703F86">
        <w:t xml:space="preserve">04 were </w:t>
      </w:r>
      <w:r w:rsidR="00FD58B4">
        <w:t>merged</w:t>
      </w:r>
      <w:r w:rsidR="00703F86">
        <w:t xml:space="preserve"> due to </w:t>
      </w:r>
      <w:r w:rsidR="00FD33F3">
        <w:t>issues with tying HUCs 12110107</w:t>
      </w:r>
      <w:r w:rsidR="00956D50">
        <w:t>-</w:t>
      </w:r>
      <w:r w:rsidR="00FD33F3">
        <w:t xml:space="preserve">02 and </w:t>
      </w:r>
      <w:r w:rsidR="00956D50">
        <w:t>-</w:t>
      </w:r>
      <w:r w:rsidR="00FD33F3">
        <w:t>03 into HUC 1211010704 with</w:t>
      </w:r>
      <w:r w:rsidR="00956D50">
        <w:t>in</w:t>
      </w:r>
      <w:r w:rsidR="00FD33F3">
        <w:t xml:space="preserve"> a 0.5 ft tolerance</w:t>
      </w:r>
      <w:r w:rsidR="00706739">
        <w:t>.</w:t>
      </w:r>
      <w:r w:rsidR="006D6446">
        <w:t xml:space="preserve"> </w:t>
      </w:r>
      <w:r w:rsidR="0038240A">
        <w:t>There</w:t>
      </w:r>
      <w:r>
        <w:t xml:space="preserve"> </w:t>
      </w:r>
      <w:r w:rsidR="006D6446">
        <w:t>is one main</w:t>
      </w:r>
      <w:r>
        <w:t xml:space="preserve"> location between </w:t>
      </w:r>
      <w:r w:rsidR="00E71DC4">
        <w:t xml:space="preserve">HUC 1211010701 and </w:t>
      </w:r>
      <w:r w:rsidR="00100B35">
        <w:t xml:space="preserve">HUC 12110107 02 03 04 </w:t>
      </w:r>
      <w:r>
        <w:t xml:space="preserve">models where flow is transferred </w:t>
      </w:r>
      <w:r w:rsidR="00EA2CFA">
        <w:t xml:space="preserve">from </w:t>
      </w:r>
      <w:r w:rsidR="00FE6FBC">
        <w:t xml:space="preserve">the upstream </w:t>
      </w:r>
      <w:r>
        <w:t xml:space="preserve">to </w:t>
      </w:r>
      <w:r w:rsidR="00CC10F6">
        <w:t>the</w:t>
      </w:r>
      <w:r>
        <w:t xml:space="preserve"> downstream </w:t>
      </w:r>
      <w:r w:rsidR="00CC10F6">
        <w:t>model</w:t>
      </w:r>
      <w:r>
        <w:t xml:space="preserve"> via the main channel</w:t>
      </w:r>
      <w:r w:rsidR="00FD58B4">
        <w:t xml:space="preserve">. </w:t>
      </w:r>
      <w:r w:rsidR="00706739">
        <w:t xml:space="preserve">The models were coupled </w:t>
      </w:r>
      <w:r w:rsidR="00793CCB">
        <w:t xml:space="preserve">along the main channel </w:t>
      </w:r>
      <w:r w:rsidR="00706739">
        <w:t>using Storage Area (SA)/2D connectors in the upstream model to transfer flow into</w:t>
      </w:r>
      <w:r w:rsidR="00793CCB">
        <w:t xml:space="preserve"> the</w:t>
      </w:r>
      <w:r w:rsidR="00706739">
        <w:t xml:space="preserve"> receiving downstream model in the form of </w:t>
      </w:r>
      <w:r w:rsidR="000D6351">
        <w:t>an</w:t>
      </w:r>
      <w:r w:rsidR="00706739">
        <w:t xml:space="preserve"> inflow hydrograph </w:t>
      </w:r>
      <w:r w:rsidR="005F0C31">
        <w:t>BC</w:t>
      </w:r>
      <w:r w:rsidR="000D6351">
        <w:t xml:space="preserve"> line</w:t>
      </w:r>
      <w:r w:rsidR="00706739">
        <w:t xml:space="preserve">. </w:t>
      </w:r>
    </w:p>
    <w:p w14:paraId="6A27E0D7" w14:textId="57F6646E" w:rsidR="003303A3" w:rsidRDefault="071E5ABC" w:rsidP="003303A3">
      <w:r>
        <w:t xml:space="preserve"> </w:t>
      </w:r>
      <w:r w:rsidR="00135573">
        <w:t>A</w:t>
      </w:r>
      <w:r w:rsidR="003303A3">
        <w:t>dditional locations where inter-basin transfer occurs via overland sheet flow</w:t>
      </w:r>
      <w:r w:rsidR="001B6A46">
        <w:t xml:space="preserve"> </w:t>
      </w:r>
      <w:r w:rsidR="00F366E4">
        <w:t xml:space="preserve">were </w:t>
      </w:r>
      <w:r w:rsidR="00446E68">
        <w:t>c</w:t>
      </w:r>
      <w:r w:rsidR="00B157EE">
        <w:t xml:space="preserve">oupled </w:t>
      </w:r>
      <w:r w:rsidR="009814F6">
        <w:t>using n</w:t>
      </w:r>
      <w:r w:rsidR="009814F6" w:rsidRPr="00367D82">
        <w:t xml:space="preserve">ormal </w:t>
      </w:r>
      <w:r w:rsidR="009814F6">
        <w:t>d</w:t>
      </w:r>
      <w:r w:rsidR="009814F6" w:rsidRPr="00367D82">
        <w:t xml:space="preserve">epth </w:t>
      </w:r>
      <w:r w:rsidR="009814F6">
        <w:t>BC</w:t>
      </w:r>
      <w:r w:rsidR="009814F6" w:rsidRPr="00367D82">
        <w:t xml:space="preserve"> </w:t>
      </w:r>
      <w:r w:rsidR="009814F6">
        <w:t>lines</w:t>
      </w:r>
      <w:r w:rsidR="000671D8">
        <w:t xml:space="preserve">. For example, flow spills out of a channel in </w:t>
      </w:r>
      <w:r w:rsidR="0021599B">
        <w:t>HUC 1211010701</w:t>
      </w:r>
      <w:r w:rsidR="00CF6888">
        <w:t xml:space="preserve"> during the </w:t>
      </w:r>
      <w:r w:rsidR="00B61595">
        <w:t>low frequency</w:t>
      </w:r>
      <w:r w:rsidR="00BE1405">
        <w:t xml:space="preserve"> events</w:t>
      </w:r>
      <w:r w:rsidR="00FD58B4">
        <w:t xml:space="preserve">. </w:t>
      </w:r>
      <w:r w:rsidR="00BE1405">
        <w:t>To represent this,</w:t>
      </w:r>
      <w:r w:rsidR="003303A3">
        <w:t xml:space="preserve"> </w:t>
      </w:r>
      <w:r w:rsidR="00654B20">
        <w:t>multiple</w:t>
      </w:r>
      <w:r w:rsidR="00B17480">
        <w:t xml:space="preserve"> downstream,</w:t>
      </w:r>
      <w:r w:rsidR="003303A3" w:rsidRPr="000A172C">
        <w:t xml:space="preserve"> </w:t>
      </w:r>
      <w:r w:rsidR="003303A3">
        <w:t>n</w:t>
      </w:r>
      <w:r w:rsidR="003303A3" w:rsidRPr="00367D82">
        <w:t xml:space="preserve">ormal </w:t>
      </w:r>
      <w:r w:rsidR="003303A3">
        <w:t>d</w:t>
      </w:r>
      <w:r w:rsidR="003303A3" w:rsidRPr="00367D82">
        <w:t xml:space="preserve">epth </w:t>
      </w:r>
      <w:r w:rsidR="005F0C31">
        <w:t>BC</w:t>
      </w:r>
      <w:r w:rsidR="003303A3" w:rsidRPr="00367D82">
        <w:t xml:space="preserve"> </w:t>
      </w:r>
      <w:r w:rsidR="00B17480">
        <w:t xml:space="preserve">lines </w:t>
      </w:r>
      <w:r w:rsidR="003303A3" w:rsidRPr="00367D82">
        <w:t>w</w:t>
      </w:r>
      <w:r w:rsidR="00B17480">
        <w:t>ere</w:t>
      </w:r>
      <w:r w:rsidR="003303A3" w:rsidRPr="00367D82">
        <w:t xml:space="preserve"> added </w:t>
      </w:r>
      <w:r w:rsidR="00BE1405">
        <w:t>along th</w:t>
      </w:r>
      <w:r w:rsidR="00B17480">
        <w:t>ese</w:t>
      </w:r>
      <w:r w:rsidR="00BE1405">
        <w:t xml:space="preserve"> location</w:t>
      </w:r>
      <w:r w:rsidR="00B17480">
        <w:t>s</w:t>
      </w:r>
      <w:r w:rsidR="00BE1405">
        <w:t xml:space="preserve"> within</w:t>
      </w:r>
      <w:r w:rsidR="003303A3" w:rsidRPr="00367D82">
        <w:t xml:space="preserve"> </w:t>
      </w:r>
      <w:r w:rsidR="007A2CFA">
        <w:t>the upstream model (</w:t>
      </w:r>
      <w:r w:rsidR="00B17480">
        <w:t xml:space="preserve">HUC </w:t>
      </w:r>
      <w:r w:rsidR="00BE1405" w:rsidRPr="00367D82">
        <w:t>1211010</w:t>
      </w:r>
      <w:r w:rsidR="00BE1405">
        <w:t>701</w:t>
      </w:r>
      <w:r w:rsidR="007A2CFA">
        <w:t>)</w:t>
      </w:r>
      <w:r w:rsidR="00BE1405" w:rsidRPr="00367D82">
        <w:t xml:space="preserve"> </w:t>
      </w:r>
      <w:r w:rsidR="003303A3" w:rsidRPr="00367D82">
        <w:t xml:space="preserve">to allow for </w:t>
      </w:r>
      <w:r w:rsidR="00E5526A">
        <w:t xml:space="preserve">flow continuity into </w:t>
      </w:r>
      <w:r w:rsidR="00B17480">
        <w:t>the downstream model</w:t>
      </w:r>
      <w:r w:rsidR="00FD58B4">
        <w:t xml:space="preserve">. </w:t>
      </w:r>
      <w:r w:rsidR="00AA5604">
        <w:t xml:space="preserve">An inflow hydrograph was </w:t>
      </w:r>
      <w:r w:rsidR="00D93358">
        <w:t>added</w:t>
      </w:r>
      <w:r w:rsidR="00AA5604">
        <w:t xml:space="preserve"> in the downstream model to represent each of the downstream </w:t>
      </w:r>
      <w:r w:rsidR="005F0C31">
        <w:t>BC</w:t>
      </w:r>
      <w:r w:rsidR="00AA5604">
        <w:t xml:space="preserve"> lines </w:t>
      </w:r>
      <w:r w:rsidR="00D93358">
        <w:t>created within the upstream model.</w:t>
      </w:r>
    </w:p>
    <w:p w14:paraId="6269991D" w14:textId="77777777" w:rsidR="00592F99" w:rsidRDefault="00592F99" w:rsidP="003303A3"/>
    <w:p w14:paraId="16E975FE" w14:textId="79D3737B" w:rsidR="003303A3" w:rsidRDefault="004D3829" w:rsidP="0664CE6E">
      <w:pPr>
        <w:jc w:val="center"/>
      </w:pPr>
      <w:r>
        <w:rPr>
          <w:noProof/>
        </w:rPr>
        <w:lastRenderedPageBreak/>
        <mc:AlternateContent>
          <mc:Choice Requires="wps">
            <w:drawing>
              <wp:anchor distT="0" distB="0" distL="114300" distR="114300" simplePos="0" relativeHeight="251658258" behindDoc="0" locked="0" layoutInCell="1" allowOverlap="1" wp14:anchorId="297AD350" wp14:editId="7902969C">
                <wp:simplePos x="0" y="0"/>
                <wp:positionH relativeFrom="column">
                  <wp:posOffset>2172715</wp:posOffset>
                </wp:positionH>
                <wp:positionV relativeFrom="paragraph">
                  <wp:posOffset>1137339</wp:posOffset>
                </wp:positionV>
                <wp:extent cx="1102258" cy="411480"/>
                <wp:effectExtent l="0" t="0" r="22225" b="26670"/>
                <wp:wrapNone/>
                <wp:docPr id="58" name="Text Box 58"/>
                <wp:cNvGraphicFramePr/>
                <a:graphic xmlns:a="http://schemas.openxmlformats.org/drawingml/2006/main">
                  <a:graphicData uri="http://schemas.microsoft.com/office/word/2010/wordprocessingShape">
                    <wps:wsp>
                      <wps:cNvSpPr txBox="1"/>
                      <wps:spPr>
                        <a:xfrm>
                          <a:off x="0" y="0"/>
                          <a:ext cx="1102258" cy="411480"/>
                        </a:xfrm>
                        <a:prstGeom prst="rect">
                          <a:avLst/>
                        </a:prstGeom>
                        <a:solidFill>
                          <a:schemeClr val="bg1">
                            <a:lumMod val="95000"/>
                          </a:schemeClr>
                        </a:solidFill>
                        <a:ln w="6350">
                          <a:solidFill>
                            <a:prstClr val="black"/>
                          </a:solidFill>
                        </a:ln>
                      </wps:spPr>
                      <wps:txbx>
                        <w:txbxContent>
                          <w:p w14:paraId="58112F86" w14:textId="482FE929" w:rsidR="004B762A" w:rsidRDefault="004B762A" w:rsidP="004B762A">
                            <w:r>
                              <w:rPr>
                                <w:sz w:val="12"/>
                                <w:szCs w:val="12"/>
                              </w:rPr>
                              <w:t xml:space="preserve">AUXILLIARY </w:t>
                            </w:r>
                            <w:r w:rsidR="00C30F80">
                              <w:rPr>
                                <w:sz w:val="12"/>
                                <w:szCs w:val="12"/>
                              </w:rPr>
                              <w:t>HUC 701 TO HUC 702-3-4 MODEL CONNECTIONS</w:t>
                            </w:r>
                            <w:r w:rsidR="004D3829">
                              <w:rPr>
                                <w:sz w:val="12"/>
                                <w:szCs w:val="12"/>
                              </w:rPr>
                              <w:t xml:space="preserve"> (18 TOTAL)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7AD350" id="Text Box 58" o:spid="_x0000_s1030" type="#_x0000_t202" style="position:absolute;left:0;text-align:left;margin-left:171.1pt;margin-top:89.55pt;width:86.8pt;height:32.4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" fillcolor="#f2f2f2 [3052]" strokeweight=".5pt">
                <v:textbox>
                  <w:txbxContent>
                    <w:p w14:paraId="58112F86" w14:textId="482FE929" w:rsidR="004B762A" w:rsidRDefault="004B762A" w:rsidP="004B762A">
                      <w:r>
                        <w:rPr>
                          <w:sz w:val="12"/>
                          <w:szCs w:val="12"/>
                        </w:rPr>
                        <w:t xml:space="preserve">AUXILLIARY </w:t>
                      </w:r>
                      <w:r w:rsidR="00C30F80">
                        <w:rPr>
                          <w:sz w:val="12"/>
                          <w:szCs w:val="12"/>
                        </w:rPr>
                        <w:t>HUC 701 TO HUC 702-3-4 MODEL CONNECTIONS</w:t>
                      </w:r>
                      <w:r w:rsidR="004D3829">
                        <w:rPr>
                          <w:sz w:val="12"/>
                          <w:szCs w:val="12"/>
                        </w:rPr>
                        <w:t xml:space="preserve"> (18 TOTAL)</w:t>
                      </w:r>
                    </w:p>
                  </w:txbxContent>
                </v:textbox>
              </v:shape>
            </w:pict>
          </mc:Fallback>
        </mc:AlternateContent>
      </w:r>
      <w:r w:rsidR="000470A5">
        <w:rPr>
          <w:noProof/>
        </w:rPr>
        <mc:AlternateContent>
          <mc:Choice Requires="wps">
            <w:drawing>
              <wp:anchor distT="0" distB="0" distL="114300" distR="114300" simplePos="0" relativeHeight="251658256" behindDoc="0" locked="0" layoutInCell="1" allowOverlap="1" wp14:anchorId="0C55F706" wp14:editId="6762F0A6">
                <wp:simplePos x="0" y="0"/>
                <wp:positionH relativeFrom="column">
                  <wp:posOffset>4082997</wp:posOffset>
                </wp:positionH>
                <wp:positionV relativeFrom="paragraph">
                  <wp:posOffset>2233164</wp:posOffset>
                </wp:positionV>
                <wp:extent cx="837618" cy="411829"/>
                <wp:effectExtent l="0" t="0" r="19685" b="26670"/>
                <wp:wrapNone/>
                <wp:docPr id="8" name="Text Box 8"/>
                <wp:cNvGraphicFramePr/>
                <a:graphic xmlns:a="http://schemas.openxmlformats.org/drawingml/2006/main">
                  <a:graphicData uri="http://schemas.microsoft.com/office/word/2010/wordprocessingShape">
                    <wps:wsp>
                      <wps:cNvSpPr txBox="1"/>
                      <wps:spPr>
                        <a:xfrm>
                          <a:off x="0" y="0"/>
                          <a:ext cx="837618" cy="411829"/>
                        </a:xfrm>
                        <a:prstGeom prst="rect">
                          <a:avLst/>
                        </a:prstGeom>
                        <a:solidFill>
                          <a:schemeClr val="bg1">
                            <a:lumMod val="95000"/>
                          </a:schemeClr>
                        </a:solidFill>
                        <a:ln w="6350">
                          <a:solidFill>
                            <a:prstClr val="black"/>
                          </a:solidFill>
                        </a:ln>
                      </wps:spPr>
                      <wps:txbx>
                        <w:txbxContent>
                          <w:p w14:paraId="139EA08D" w14:textId="4BC4F43D" w:rsidR="00920106" w:rsidRDefault="00920106">
                            <w:r w:rsidRPr="00385F9A">
                              <w:rPr>
                                <w:sz w:val="12"/>
                                <w:szCs w:val="12"/>
                              </w:rPr>
                              <w:t xml:space="preserve">PRIMARY </w:t>
                            </w:r>
                            <w:r w:rsidR="00037655" w:rsidRPr="00385F9A">
                              <w:rPr>
                                <w:sz w:val="12"/>
                                <w:szCs w:val="12"/>
                              </w:rPr>
                              <w:t>HUC 701 TO 702</w:t>
                            </w:r>
                            <w:r w:rsidR="00FF5D76" w:rsidRPr="00385F9A">
                              <w:rPr>
                                <w:sz w:val="12"/>
                                <w:szCs w:val="12"/>
                              </w:rPr>
                              <w:t>-</w:t>
                            </w:r>
                            <w:r w:rsidR="00037655" w:rsidRPr="00385F9A">
                              <w:rPr>
                                <w:sz w:val="12"/>
                                <w:szCs w:val="12"/>
                              </w:rPr>
                              <w:t>3</w:t>
                            </w:r>
                            <w:r w:rsidR="00FF5D76" w:rsidRPr="00385F9A">
                              <w:rPr>
                                <w:sz w:val="12"/>
                                <w:szCs w:val="12"/>
                              </w:rPr>
                              <w:t>-</w:t>
                            </w:r>
                            <w:r w:rsidR="00037655" w:rsidRPr="00385F9A">
                              <w:rPr>
                                <w:sz w:val="12"/>
                                <w:szCs w:val="12"/>
                              </w:rPr>
                              <w:t>4</w:t>
                            </w:r>
                            <w:r w:rsidR="00FF5D76" w:rsidRPr="00385F9A">
                              <w:rPr>
                                <w:sz w:val="12"/>
                                <w:szCs w:val="12"/>
                              </w:rPr>
                              <w:t xml:space="preserve"> MODEL CONNECTION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55F706" id="Text Box 8" o:spid="_x0000_s1031" type="#_x0000_t202" style="position:absolute;left:0;text-align:left;margin-left:321.5pt;margin-top:175.85pt;width:65.95pt;height:32.45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" fillcolor="#f2f2f2 [3052]" strokeweight=".5pt">
                <v:textbox>
                  <w:txbxContent>
                    <w:p w14:paraId="139EA08D" w14:textId="4BC4F43D" w:rsidR="00920106" w:rsidRDefault="00920106">
                      <w:r w:rsidRPr="00385F9A">
                        <w:rPr>
                          <w:sz w:val="12"/>
                          <w:szCs w:val="12"/>
                        </w:rPr>
                        <w:t xml:space="preserve">PRIMARY </w:t>
                      </w:r>
                      <w:r w:rsidR="00037655" w:rsidRPr="00385F9A">
                        <w:rPr>
                          <w:sz w:val="12"/>
                          <w:szCs w:val="12"/>
                        </w:rPr>
                        <w:t>HUC 701 TO 702</w:t>
                      </w:r>
                      <w:r w:rsidR="00FF5D76" w:rsidRPr="00385F9A">
                        <w:rPr>
                          <w:sz w:val="12"/>
                          <w:szCs w:val="12"/>
                        </w:rPr>
                        <w:t>-</w:t>
                      </w:r>
                      <w:r w:rsidR="00037655" w:rsidRPr="00385F9A">
                        <w:rPr>
                          <w:sz w:val="12"/>
                          <w:szCs w:val="12"/>
                        </w:rPr>
                        <w:t>3</w:t>
                      </w:r>
                      <w:r w:rsidR="00FF5D76" w:rsidRPr="00385F9A">
                        <w:rPr>
                          <w:sz w:val="12"/>
                          <w:szCs w:val="12"/>
                        </w:rPr>
                        <w:t>-</w:t>
                      </w:r>
                      <w:r w:rsidR="00037655" w:rsidRPr="00385F9A">
                        <w:rPr>
                          <w:sz w:val="12"/>
                          <w:szCs w:val="12"/>
                        </w:rPr>
                        <w:t>4</w:t>
                      </w:r>
                      <w:r w:rsidR="00FF5D76" w:rsidRPr="00385F9A">
                        <w:rPr>
                          <w:sz w:val="12"/>
                          <w:szCs w:val="12"/>
                        </w:rPr>
                        <w:t xml:space="preserve"> MODEL CONNECTION</w:t>
                      </w:r>
                    </w:p>
                  </w:txbxContent>
                </v:textbox>
              </v:shape>
            </w:pict>
          </mc:Fallback>
        </mc:AlternateContent>
      </w:r>
      <w:r w:rsidR="0033196C">
        <w:rPr>
          <w:noProof/>
        </w:rPr>
        <mc:AlternateContent>
          <mc:Choice Requires="wps">
            <w:drawing>
              <wp:anchor distT="0" distB="0" distL="114300" distR="114300" simplePos="0" relativeHeight="251658257" behindDoc="0" locked="0" layoutInCell="1" allowOverlap="1" wp14:anchorId="1AD657A3" wp14:editId="43D865DC">
                <wp:simplePos x="0" y="0"/>
                <wp:positionH relativeFrom="column">
                  <wp:posOffset>3632714</wp:posOffset>
                </wp:positionH>
                <wp:positionV relativeFrom="paragraph">
                  <wp:posOffset>4501089</wp:posOffset>
                </wp:positionV>
                <wp:extent cx="935341" cy="460690"/>
                <wp:effectExtent l="0" t="0" r="17780" b="15875"/>
                <wp:wrapNone/>
                <wp:docPr id="43" name="Text Box 43"/>
                <wp:cNvGraphicFramePr/>
                <a:graphic xmlns:a="http://schemas.openxmlformats.org/drawingml/2006/main">
                  <a:graphicData uri="http://schemas.microsoft.com/office/word/2010/wordprocessingShape">
                    <wps:wsp>
                      <wps:cNvSpPr txBox="1"/>
                      <wps:spPr>
                        <a:xfrm>
                          <a:off x="0" y="0"/>
                          <a:ext cx="935341" cy="460690"/>
                        </a:xfrm>
                        <a:prstGeom prst="rect">
                          <a:avLst/>
                        </a:prstGeom>
                        <a:solidFill>
                          <a:schemeClr val="bg1">
                            <a:lumMod val="95000"/>
                          </a:schemeClr>
                        </a:solidFill>
                        <a:ln w="6350">
                          <a:solidFill>
                            <a:prstClr val="black"/>
                          </a:solidFill>
                        </a:ln>
                      </wps:spPr>
                      <wps:txbx>
                        <w:txbxContent>
                          <w:p w14:paraId="6A67B4E0" w14:textId="13C18831" w:rsidR="00D40986" w:rsidRDefault="00D40986" w:rsidP="00D40986">
                            <w:r w:rsidRPr="00385F9A">
                              <w:rPr>
                                <w:sz w:val="12"/>
                                <w:szCs w:val="12"/>
                              </w:rPr>
                              <w:t>PRIMARY HUC 70</w:t>
                            </w:r>
                            <w:r>
                              <w:rPr>
                                <w:sz w:val="12"/>
                                <w:szCs w:val="12"/>
                              </w:rPr>
                              <w:t>2-3-4</w:t>
                            </w:r>
                            <w:r w:rsidRPr="00385F9A">
                              <w:rPr>
                                <w:sz w:val="12"/>
                                <w:szCs w:val="12"/>
                              </w:rPr>
                              <w:t xml:space="preserve"> TO </w:t>
                            </w:r>
                            <w:r w:rsidR="00601E14">
                              <w:rPr>
                                <w:sz w:val="12"/>
                                <w:szCs w:val="12"/>
                              </w:rPr>
                              <w:t>H</w:t>
                            </w:r>
                            <w:r w:rsidR="00C4288A">
                              <w:rPr>
                                <w:sz w:val="12"/>
                                <w:szCs w:val="12"/>
                              </w:rPr>
                              <w:t>UC 612 (</w:t>
                            </w:r>
                            <w:r w:rsidR="004B762A">
                              <w:rPr>
                                <w:sz w:val="12"/>
                                <w:szCs w:val="12"/>
                              </w:rPr>
                              <w:t xml:space="preserve">UPPER </w:t>
                            </w:r>
                            <w:r w:rsidR="00C4288A">
                              <w:rPr>
                                <w:sz w:val="12"/>
                                <w:szCs w:val="12"/>
                              </w:rPr>
                              <w:t>FRIO) MODEL</w:t>
                            </w:r>
                            <w:r w:rsidR="00DD5247">
                              <w:rPr>
                                <w:sz w:val="12"/>
                                <w:szCs w:val="12"/>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D657A3" id="Text Box 43" o:spid="_x0000_s1032" type="#_x0000_t202" style="position:absolute;left:0;text-align:left;margin-left:286.05pt;margin-top:354.4pt;width:73.65pt;height:36.25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" fillcolor="#f2f2f2 [3052]" strokeweight=".5pt">
                <v:textbox>
                  <w:txbxContent>
                    <w:p w14:paraId="6A67B4E0" w14:textId="13C18831" w:rsidR="00D40986" w:rsidRDefault="00D40986" w:rsidP="00D40986">
                      <w:r w:rsidRPr="00385F9A">
                        <w:rPr>
                          <w:sz w:val="12"/>
                          <w:szCs w:val="12"/>
                        </w:rPr>
                        <w:t>PRIMARY HUC 70</w:t>
                      </w:r>
                      <w:r>
                        <w:rPr>
                          <w:sz w:val="12"/>
                          <w:szCs w:val="12"/>
                        </w:rPr>
                        <w:t>2-3-4</w:t>
                      </w:r>
                      <w:r w:rsidRPr="00385F9A">
                        <w:rPr>
                          <w:sz w:val="12"/>
                          <w:szCs w:val="12"/>
                        </w:rPr>
                        <w:t xml:space="preserve"> TO </w:t>
                      </w:r>
                      <w:r w:rsidR="00601E14">
                        <w:rPr>
                          <w:sz w:val="12"/>
                          <w:szCs w:val="12"/>
                        </w:rPr>
                        <w:t>H</w:t>
                      </w:r>
                      <w:r w:rsidR="00C4288A">
                        <w:rPr>
                          <w:sz w:val="12"/>
                          <w:szCs w:val="12"/>
                        </w:rPr>
                        <w:t>UC 612 (</w:t>
                      </w:r>
                      <w:r w:rsidR="004B762A">
                        <w:rPr>
                          <w:sz w:val="12"/>
                          <w:szCs w:val="12"/>
                        </w:rPr>
                        <w:t xml:space="preserve">UPPER </w:t>
                      </w:r>
                      <w:r w:rsidR="00C4288A">
                        <w:rPr>
                          <w:sz w:val="12"/>
                          <w:szCs w:val="12"/>
                        </w:rPr>
                        <w:t>FRIO) MODEL</w:t>
                      </w:r>
                      <w:r w:rsidR="00DD5247">
                        <w:rPr>
                          <w:sz w:val="12"/>
                          <w:szCs w:val="12"/>
                        </w:rPr>
                        <w:t xml:space="preserve"> </w:t>
                      </w:r>
                    </w:p>
                  </w:txbxContent>
                </v:textbox>
              </v:shape>
            </w:pict>
          </mc:Fallback>
        </mc:AlternateContent>
      </w:r>
      <w:r w:rsidR="005A1291">
        <w:rPr>
          <w:noProof/>
        </w:rPr>
        <mc:AlternateContent>
          <mc:Choice Requires="wps">
            <w:drawing>
              <wp:anchor distT="0" distB="0" distL="114300" distR="114300" simplePos="0" relativeHeight="251658248" behindDoc="0" locked="0" layoutInCell="1" allowOverlap="1" wp14:anchorId="24DDBA31" wp14:editId="7AB205DA">
                <wp:simplePos x="0" y="0"/>
                <wp:positionH relativeFrom="column">
                  <wp:posOffset>2750566</wp:posOffset>
                </wp:positionH>
                <wp:positionV relativeFrom="paragraph">
                  <wp:posOffset>4961839</wp:posOffset>
                </wp:positionV>
                <wp:extent cx="1069675" cy="664234"/>
                <wp:effectExtent l="0" t="0" r="0" b="2540"/>
                <wp:wrapNone/>
                <wp:docPr id="21" name="Rectangle 21"/>
                <wp:cNvGraphicFramePr/>
                <a:graphic xmlns:a="http://schemas.openxmlformats.org/drawingml/2006/main">
                  <a:graphicData uri="http://schemas.microsoft.com/office/word/2010/wordprocessingShape">
                    <wps:wsp>
                      <wps:cNvSpPr/>
                      <wps:spPr>
                        <a:xfrm>
                          <a:off x="0" y="0"/>
                          <a:ext cx="1069675" cy="66423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221A12B" w14:textId="41BF563A" w:rsidR="00FB3928" w:rsidRPr="00A832D7" w:rsidRDefault="00FB3928" w:rsidP="00A832D7">
                            <w:pPr>
                              <w:jc w:val="center"/>
                              <w:rPr>
                                <w:color w:val="000000" w:themeColor="text1"/>
                              </w:rPr>
                            </w:pPr>
                            <w:r w:rsidRPr="00A832D7">
                              <w:rPr>
                                <w:color w:val="000000" w:themeColor="text1"/>
                              </w:rPr>
                              <w:t>Channel outlet to 12110106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DDBA31" id="Rectangle 21" o:spid="_x0000_s1033" style="position:absolute;left:0;text-align:left;margin-left:216.6pt;margin-top:390.7pt;width:84.25pt;height:52.3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" filled="f" stroked="f" strokeweight="1pt">
                <v:textbox>
                  <w:txbxContent>
                    <w:p w14:paraId="6221A12B" w14:textId="41BF563A" w:rsidR="00FB3928" w:rsidRPr="00A832D7" w:rsidRDefault="00FB3928" w:rsidP="00A832D7">
                      <w:pPr>
                        <w:jc w:val="center"/>
                        <w:rPr>
                          <w:color w:val="000000" w:themeColor="text1"/>
                        </w:rPr>
                      </w:pPr>
                      <w:r w:rsidRPr="00A832D7">
                        <w:rPr>
                          <w:color w:val="000000" w:themeColor="text1"/>
                        </w:rPr>
                        <w:t>Channel outlet to 12110106</w:t>
                      </w:r>
                    </w:p>
                  </w:txbxContent>
                </v:textbox>
              </v:rect>
            </w:pict>
          </mc:Fallback>
        </mc:AlternateContent>
      </w:r>
      <w:r w:rsidR="00A716F7">
        <w:rPr>
          <w:noProof/>
        </w:rPr>
        <mc:AlternateContent>
          <mc:Choice Requires="wps">
            <w:drawing>
              <wp:anchor distT="0" distB="0" distL="114300" distR="114300" simplePos="0" relativeHeight="251658246" behindDoc="0" locked="0" layoutInCell="1" allowOverlap="1" wp14:anchorId="1716BFE1" wp14:editId="6F486649">
                <wp:simplePos x="0" y="0"/>
                <wp:positionH relativeFrom="column">
                  <wp:posOffset>3102292</wp:posOffset>
                </wp:positionH>
                <wp:positionV relativeFrom="paragraph">
                  <wp:posOffset>1648142</wp:posOffset>
                </wp:positionV>
                <wp:extent cx="456663" cy="171905"/>
                <wp:effectExtent l="28258" t="28892" r="28892" b="9843"/>
                <wp:wrapNone/>
                <wp:docPr id="16" name="Arrow: Right 16"/>
                <wp:cNvGraphicFramePr/>
                <a:graphic xmlns:a="http://schemas.openxmlformats.org/drawingml/2006/main">
                  <a:graphicData uri="http://schemas.microsoft.com/office/word/2010/wordprocessingShape">
                    <wps:wsp>
                      <wps:cNvSpPr/>
                      <wps:spPr>
                        <a:xfrm rot="6043028">
                          <a:off x="0" y="0"/>
                          <a:ext cx="456663" cy="171905"/>
                        </a:xfrm>
                        <a:prstGeom prst="rightArrow">
                          <a:avLst/>
                        </a:prstGeom>
                      </wps:spPr>
                      <wps:style>
                        <a:lnRef idx="1">
                          <a:schemeClr val="accent5"/>
                        </a:lnRef>
                        <a:fillRef idx="2">
                          <a:schemeClr val="accent5"/>
                        </a:fillRef>
                        <a:effectRef idx="1">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a="http://schemas.openxmlformats.org/drawingml/2006/main" xmlns:pic="http://schemas.openxmlformats.org/drawingml/2006/picture" xmlns:a14="http://schemas.microsoft.com/office/drawing/2010/main" xmlns:a16="http://schemas.microsoft.com/office/drawing/2014/main" xmlns:c="http://schemas.openxmlformats.org/drawingml/2006/chart" xmlns:arto="http://schemas.microsoft.com/office/word/2006/arto">
            <w:pict w14:anchorId="67EC78DF">
              <v:shapetype id="_x0000_t13" coordsize="21600,21600" o:spt="13" adj="16200,5400" path="m@0,l@0@1,0@1,0@2@0@2@0,21600,21600,10800xe" w14:anchorId="1A2A07A7">
                <v:stroke joinstyle="miter"/>
                <v:formulas>
                  <v:f eqn="val #0"/>
                  <v:f eqn="val #1"/>
                  <v:f eqn="sum height 0 #1"/>
                  <v:f eqn="sum 10800 0 #1"/>
                  <v:f eqn="sum width 0 #0"/>
                  <v:f eqn="prod @4 @3 10800"/>
                  <v:f eqn="sum width 0 @5"/>
                </v:formulas>
                <v:path textboxrect="0,@1,@6,@2" o:connecttype="custom" o:connectlocs="@0,0;0,10800;@0,21600;21600,10800" o:connectangles="270,180,90,0"/>
                <v:handles>
                  <v:h position="#0,#1" xrange="0,21600" yrange="0,10800"/>
                </v:handles>
              </v:shapetype>
              <v:shape id="Arrow: Right 16" style="position:absolute;margin-left:244.25pt;margin-top:129.75pt;width:35.95pt;height:13.55pt;rotation:6600598fd;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91bce3 [2168]" strokecolor="#5b9bd5 [3208]" strokeweight=".5pt" type="#_x0000_t13" adj="17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">
                <v:fill type="gradient" color2="#7aaddd [2616]" colors="0 #b1cbe9;.5 #a3c1e5;1 #92b9e4" focus="100%" rotate="t">
                  <o:fill v:ext="view" type="gradientUnscaled"/>
                </v:fill>
              </v:shape>
            </w:pict>
          </mc:Fallback>
        </mc:AlternateContent>
      </w:r>
      <w:r w:rsidR="002C5347">
        <w:rPr>
          <w:noProof/>
        </w:rPr>
        <mc:AlternateContent>
          <mc:Choice Requires="wps">
            <w:drawing>
              <wp:anchor distT="0" distB="0" distL="114300" distR="114300" simplePos="0" relativeHeight="251658245" behindDoc="0" locked="0" layoutInCell="1" allowOverlap="1" wp14:anchorId="55921ACF" wp14:editId="65A006B1">
                <wp:simplePos x="0" y="0"/>
                <wp:positionH relativeFrom="column">
                  <wp:posOffset>3702367</wp:posOffset>
                </wp:positionH>
                <wp:positionV relativeFrom="paragraph">
                  <wp:posOffset>2248219</wp:posOffset>
                </wp:positionV>
                <wp:extent cx="456663" cy="171905"/>
                <wp:effectExtent l="9208" t="0" r="28892" b="28893"/>
                <wp:wrapNone/>
                <wp:docPr id="15" name="Arrow: Right 15"/>
                <wp:cNvGraphicFramePr/>
                <a:graphic xmlns:a="http://schemas.openxmlformats.org/drawingml/2006/main">
                  <a:graphicData uri="http://schemas.microsoft.com/office/word/2010/wordprocessingShape">
                    <wps:wsp>
                      <wps:cNvSpPr/>
                      <wps:spPr>
                        <a:xfrm rot="5400000">
                          <a:off x="0" y="0"/>
                          <a:ext cx="456663" cy="17190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a="http://schemas.openxmlformats.org/drawingml/2006/main" xmlns:pic="http://schemas.openxmlformats.org/drawingml/2006/picture" xmlns:a14="http://schemas.microsoft.com/office/drawing/2010/main" xmlns:a16="http://schemas.microsoft.com/office/drawing/2014/main" xmlns:c="http://schemas.openxmlformats.org/drawingml/2006/chart" xmlns:arto="http://schemas.microsoft.com/office/word/2006/arto">
            <w:pict w14:anchorId="6E26233C">
              <v:shape id="Arrow: Right 15" style="position:absolute;margin-left:291.5pt;margin-top:177.05pt;width:35.95pt;height:13.55pt;rotation:90;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4472c4 [3204]" strokecolor="#1f3763 [1604]" strokeweight="1pt" type="#_x0000_t13" adj="17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" w14:anchorId="7D692C47"/>
            </w:pict>
          </mc:Fallback>
        </mc:AlternateContent>
      </w:r>
      <w:r w:rsidR="000526C6">
        <w:rPr>
          <w:noProof/>
        </w:rPr>
        <mc:AlternateContent>
          <mc:Choice Requires="wps">
            <w:drawing>
              <wp:anchor distT="0" distB="0" distL="114300" distR="114300" simplePos="0" relativeHeight="251658254" behindDoc="0" locked="0" layoutInCell="1" allowOverlap="1" wp14:anchorId="6FFE48AC" wp14:editId="387BF024">
                <wp:simplePos x="0" y="0"/>
                <wp:positionH relativeFrom="column">
                  <wp:posOffset>3191011</wp:posOffset>
                </wp:positionH>
                <wp:positionV relativeFrom="paragraph">
                  <wp:posOffset>4498658</wp:posOffset>
                </wp:positionV>
                <wp:extent cx="456663" cy="171905"/>
                <wp:effectExtent l="28258" t="28892" r="9842" b="28893"/>
                <wp:wrapNone/>
                <wp:docPr id="35" name="Arrow: Right 35"/>
                <wp:cNvGraphicFramePr/>
                <a:graphic xmlns:a="http://schemas.openxmlformats.org/drawingml/2006/main">
                  <a:graphicData uri="http://schemas.microsoft.com/office/word/2010/wordprocessingShape">
                    <wps:wsp>
                      <wps:cNvSpPr/>
                      <wps:spPr>
                        <a:xfrm rot="5823035">
                          <a:off x="0" y="0"/>
                          <a:ext cx="456663" cy="17190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a="http://schemas.openxmlformats.org/drawingml/2006/main" xmlns:pic="http://schemas.openxmlformats.org/drawingml/2006/picture" xmlns:a14="http://schemas.microsoft.com/office/drawing/2010/main" xmlns:a16="http://schemas.microsoft.com/office/drawing/2014/main" xmlns:c="http://schemas.openxmlformats.org/drawingml/2006/chart" xmlns:arto="http://schemas.microsoft.com/office/word/2006/arto">
            <w:pict w14:anchorId="1C16FD1A">
              <v:shape id="Arrow: Right 35" style="position:absolute;margin-left:251.25pt;margin-top:354.25pt;width:35.95pt;height:13.55pt;rotation:6360307fd;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4472c4 [3204]" strokecolor="#1f3763 [1604]" strokeweight="1pt" type="#_x0000_t13" adj="17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" w14:anchorId="362EECBD"/>
            </w:pict>
          </mc:Fallback>
        </mc:AlternateContent>
      </w:r>
      <w:r w:rsidR="000526C6">
        <w:rPr>
          <w:noProof/>
        </w:rPr>
        <w:drawing>
          <wp:inline distT="0" distB="0" distL="0" distR="0" wp14:anchorId="49C25FD9" wp14:editId="65F167DC">
            <wp:extent cx="4031832" cy="5759760"/>
            <wp:effectExtent l="0" t="0" r="698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031832" cy="5759760"/>
                    </a:xfrm>
                    <a:prstGeom prst="rect">
                      <a:avLst/>
                    </a:prstGeom>
                  </pic:spPr>
                </pic:pic>
              </a:graphicData>
            </a:graphic>
          </wp:inline>
        </w:drawing>
      </w:r>
    </w:p>
    <w:p w14:paraId="68A7E3A7" w14:textId="5BDF0089" w:rsidR="00DA1533" w:rsidRDefault="003303A3" w:rsidP="00D241B6">
      <w:pPr>
        <w:pStyle w:val="Caption"/>
        <w:jc w:val="center"/>
      </w:pPr>
      <w:bookmarkStart w:id="139" w:name="_Ref91074961"/>
      <w:bookmarkStart w:id="140" w:name="_Toc91077285"/>
      <w:bookmarkStart w:id="141" w:name="_Toc146888647"/>
      <w:r>
        <w:t xml:space="preserve">Figure </w:t>
      </w:r>
      <w:r w:rsidR="005911C7">
        <w:fldChar w:fldCharType="begin"/>
      </w:r>
      <w:r w:rsidR="005911C7">
        <w:instrText xml:space="preserve"> STYLEREF 1 \s </w:instrText>
      </w:r>
      <w:r w:rsidR="005911C7">
        <w:fldChar w:fldCharType="separate"/>
      </w:r>
      <w:r w:rsidR="0085556F">
        <w:rPr>
          <w:noProof/>
        </w:rPr>
        <w:t>4</w:t>
      </w:r>
      <w:r w:rsidR="005911C7">
        <w:rPr>
          <w:noProof/>
        </w:rPr>
        <w:fldChar w:fldCharType="end"/>
      </w:r>
      <w:r w:rsidR="00475D87">
        <w:noBreakHyphen/>
      </w:r>
      <w:r w:rsidR="005911C7">
        <w:fldChar w:fldCharType="begin"/>
      </w:r>
      <w:r w:rsidR="005911C7">
        <w:instrText xml:space="preserve"> SEQ Figure \* ARABIC \s 1 </w:instrText>
      </w:r>
      <w:r w:rsidR="005911C7">
        <w:fldChar w:fldCharType="separate"/>
      </w:r>
      <w:r w:rsidR="0085556F">
        <w:rPr>
          <w:noProof/>
        </w:rPr>
        <w:t>6</w:t>
      </w:r>
      <w:r w:rsidR="005911C7">
        <w:rPr>
          <w:noProof/>
        </w:rPr>
        <w:fldChar w:fldCharType="end"/>
      </w:r>
      <w:bookmarkEnd w:id="139"/>
      <w:r>
        <w:t>. Overview of HUC</w:t>
      </w:r>
      <w:r w:rsidR="00B404A3">
        <w:t xml:space="preserve"> </w:t>
      </w:r>
      <w:r>
        <w:t>8 with HUC</w:t>
      </w:r>
      <w:r w:rsidR="00B404A3">
        <w:t xml:space="preserve"> </w:t>
      </w:r>
      <w:r>
        <w:t xml:space="preserve">10 </w:t>
      </w:r>
      <w:r w:rsidR="5882DA19">
        <w:t>Model</w:t>
      </w:r>
      <w:r>
        <w:t xml:space="preserve"> Connectivity</w:t>
      </w:r>
      <w:bookmarkEnd w:id="140"/>
      <w:bookmarkEnd w:id="141"/>
    </w:p>
    <w:p w14:paraId="2CA703FB" w14:textId="5B3ED7E5" w:rsidR="003303A3" w:rsidRDefault="003303A3" w:rsidP="003303A3">
      <w:r>
        <w:t xml:space="preserve">The SA/2D connectors in the upstream model were placed perpendicular to channel flow a distance upstream of the channel outlet to avoid influence of the downstream normal depth </w:t>
      </w:r>
      <w:r w:rsidR="005F0C31">
        <w:t>BC</w:t>
      </w:r>
      <w:r>
        <w:t xml:space="preserve">s. The upstream SA/2D location was isolated based on a normal depth sensitivity analysis where the placement distance from the downstream </w:t>
      </w:r>
      <w:r w:rsidR="005F0C31">
        <w:t>BC</w:t>
      </w:r>
      <w:r>
        <w:t xml:space="preserve"> was determined by the location of channel WSEL converg</w:t>
      </w:r>
      <w:r w:rsidRPr="00BA3F4B">
        <w:t>ence</w:t>
      </w:r>
      <w:r w:rsidRPr="006C5DB6">
        <w:t xml:space="preserve"> </w:t>
      </w:r>
      <w:r>
        <w:t xml:space="preserve">for runs of varying normal depth BC values </w:t>
      </w:r>
      <w:r w:rsidRPr="006C5DB6">
        <w:t>(</w:t>
      </w:r>
      <w:r>
        <w:fldChar w:fldCharType="begin"/>
      </w:r>
      <w:r>
        <w:instrText xml:space="preserve"> REF _Ref90289501 \h </w:instrText>
      </w:r>
      <w:r>
        <w:fldChar w:fldCharType="separate"/>
      </w:r>
      <w:r w:rsidR="0085556F">
        <w:t xml:space="preserve">Figure </w:t>
      </w:r>
      <w:r w:rsidR="0085556F">
        <w:rPr>
          <w:noProof/>
        </w:rPr>
        <w:t>4</w:t>
      </w:r>
      <w:r w:rsidR="0085556F">
        <w:noBreakHyphen/>
      </w:r>
      <w:r w:rsidR="0085556F">
        <w:rPr>
          <w:noProof/>
        </w:rPr>
        <w:t>7</w:t>
      </w:r>
      <w:r>
        <w:fldChar w:fldCharType="end"/>
      </w:r>
      <w:r w:rsidRPr="00BA3F4B">
        <w:t>)</w:t>
      </w:r>
      <w:r w:rsidRPr="006C5DB6">
        <w:t>.</w:t>
      </w:r>
      <w:r>
        <w:t xml:space="preserve"> </w:t>
      </w:r>
      <w:r w:rsidR="00544B19">
        <w:t xml:space="preserve">This was done </w:t>
      </w:r>
      <w:r w:rsidR="00FD58B4">
        <w:t>to</w:t>
      </w:r>
      <w:r w:rsidR="00544B19">
        <w:t xml:space="preserve"> </w:t>
      </w:r>
      <w:r w:rsidR="005861AD">
        <w:t xml:space="preserve">minimize the margin of error in floodplain delineation due to </w:t>
      </w:r>
      <w:r w:rsidR="005F0640">
        <w:t xml:space="preserve">potential </w:t>
      </w:r>
      <w:r w:rsidR="00434AFA">
        <w:t xml:space="preserve">inaccuracies in normal depth </w:t>
      </w:r>
      <w:r w:rsidR="005F0640">
        <w:t xml:space="preserve">input </w:t>
      </w:r>
      <w:r w:rsidR="00380F64">
        <w:t>in</w:t>
      </w:r>
      <w:r w:rsidR="00434AFA">
        <w:t xml:space="preserve"> the upstream model’s downstream </w:t>
      </w:r>
      <w:r w:rsidR="00215C7B">
        <w:t>BC.</w:t>
      </w:r>
    </w:p>
    <w:p w14:paraId="1E507047" w14:textId="77777777" w:rsidR="003303A3" w:rsidRDefault="003303A3" w:rsidP="003303A3">
      <w:pPr>
        <w:keepNext/>
        <w:jc w:val="center"/>
      </w:pPr>
      <w:r>
        <w:rPr>
          <w:noProof/>
        </w:rPr>
        <w:lastRenderedPageBreak/>
        <w:drawing>
          <wp:inline distT="0" distB="0" distL="0" distR="0" wp14:anchorId="6014902C" wp14:editId="1AB0324E">
            <wp:extent cx="6121797" cy="4629150"/>
            <wp:effectExtent l="19050" t="19050" r="12700" b="19050"/>
            <wp:docPr id="46" name="Picture 4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 line chart&#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4842" cy="4631453"/>
                    </a:xfrm>
                    <a:prstGeom prst="rect">
                      <a:avLst/>
                    </a:prstGeom>
                    <a:noFill/>
                    <a:ln>
                      <a:solidFill>
                        <a:schemeClr val="tx1"/>
                      </a:solidFill>
                    </a:ln>
                  </pic:spPr>
                </pic:pic>
              </a:graphicData>
            </a:graphic>
          </wp:inline>
        </w:drawing>
      </w:r>
    </w:p>
    <w:p w14:paraId="2A0BC751" w14:textId="18D76573" w:rsidR="00DA1533" w:rsidRDefault="003303A3" w:rsidP="00385F9A">
      <w:pPr>
        <w:pStyle w:val="Caption"/>
        <w:jc w:val="center"/>
      </w:pPr>
      <w:bookmarkStart w:id="142" w:name="_Ref90289501"/>
      <w:bookmarkStart w:id="143" w:name="_Toc91077286"/>
      <w:bookmarkStart w:id="144" w:name="_Toc146888648"/>
      <w:r>
        <w:t xml:space="preserve">Figure </w:t>
      </w:r>
      <w:r w:rsidR="005911C7">
        <w:fldChar w:fldCharType="begin"/>
      </w:r>
      <w:r w:rsidR="005911C7">
        <w:instrText xml:space="preserve"> STYLEREF 1 \s </w:instrText>
      </w:r>
      <w:r w:rsidR="005911C7">
        <w:fldChar w:fldCharType="separate"/>
      </w:r>
      <w:r w:rsidR="0085556F">
        <w:rPr>
          <w:noProof/>
        </w:rPr>
        <w:t>4</w:t>
      </w:r>
      <w:r w:rsidR="005911C7">
        <w:rPr>
          <w:noProof/>
        </w:rPr>
        <w:fldChar w:fldCharType="end"/>
      </w:r>
      <w:r w:rsidR="00475D87">
        <w:noBreakHyphen/>
      </w:r>
      <w:r w:rsidR="005911C7">
        <w:fldChar w:fldCharType="begin"/>
      </w:r>
      <w:r w:rsidR="005911C7">
        <w:instrText xml:space="preserve"> SEQ Figure \* ARABIC \s 1 </w:instrText>
      </w:r>
      <w:r w:rsidR="005911C7">
        <w:fldChar w:fldCharType="separate"/>
      </w:r>
      <w:r w:rsidR="0085556F">
        <w:rPr>
          <w:noProof/>
        </w:rPr>
        <w:t>7</w:t>
      </w:r>
      <w:r w:rsidR="005911C7">
        <w:rPr>
          <w:noProof/>
        </w:rPr>
        <w:fldChar w:fldCharType="end"/>
      </w:r>
      <w:bookmarkEnd w:id="142"/>
      <w:r>
        <w:t>. SA/2D Normal Depth sensitivity and placement example</w:t>
      </w:r>
      <w:bookmarkEnd w:id="143"/>
      <w:bookmarkEnd w:id="144"/>
    </w:p>
    <w:p w14:paraId="2D3646FE" w14:textId="62EB5934" w:rsidR="003303A3" w:rsidRDefault="003303A3" w:rsidP="003303A3">
      <w:r>
        <w:t>The upstream and downstream model meshes were modified from the USGS HUC</w:t>
      </w:r>
      <w:r w:rsidR="00B404A3">
        <w:t xml:space="preserve"> </w:t>
      </w:r>
      <w:r>
        <w:t xml:space="preserve">10 delineation to overlap at the location of the SA/2D connection. </w:t>
      </w:r>
      <w:r w:rsidR="00B04B48">
        <w:t xml:space="preserve">To optimize the hydraulic performance of the connection, the </w:t>
      </w:r>
      <w:r>
        <w:t xml:space="preserve">SA/2D placement </w:t>
      </w:r>
      <w:r w:rsidR="002B6D6C">
        <w:t>varied per model</w:t>
      </w:r>
      <w:r>
        <w:t xml:space="preserve"> based on unique features such as terrain slope, channel dimensions, instream flow obstructions (dams, railroad crossings, low water crossings etc.) and normal depth sensitivity</w:t>
      </w:r>
      <w:r w:rsidR="002B6D6C">
        <w:t>. Therefore, model overlap size varied per model and connection location.</w:t>
      </w:r>
      <w:r>
        <w:t xml:space="preserve"> Final model meshes for the </w:t>
      </w:r>
      <w:r w:rsidR="00BC1EF7">
        <w:t>Hondo</w:t>
      </w:r>
      <w:r>
        <w:t xml:space="preserve"> watershed models are shown in </w:t>
      </w:r>
      <w:r w:rsidR="00A36EB1">
        <w:fldChar w:fldCharType="begin"/>
      </w:r>
      <w:r w:rsidR="00A36EB1">
        <w:instrText xml:space="preserve"> REF _Ref94256740 \h </w:instrText>
      </w:r>
      <w:r w:rsidR="00A36EB1">
        <w:fldChar w:fldCharType="separate"/>
      </w:r>
      <w:r w:rsidR="0085556F">
        <w:t xml:space="preserve">Figure </w:t>
      </w:r>
      <w:r w:rsidR="0085556F">
        <w:rPr>
          <w:noProof/>
        </w:rPr>
        <w:t>4</w:t>
      </w:r>
      <w:r w:rsidR="0085556F">
        <w:noBreakHyphen/>
      </w:r>
      <w:r w:rsidR="0085556F">
        <w:rPr>
          <w:noProof/>
        </w:rPr>
        <w:t>8</w:t>
      </w:r>
      <w:r w:rsidR="00A36EB1">
        <w:fldChar w:fldCharType="end"/>
      </w:r>
      <w:r w:rsidR="00FD58B4">
        <w:t xml:space="preserve">. </w:t>
      </w:r>
      <w:r w:rsidR="003121BD">
        <w:t xml:space="preserve">In locations where the models overlap, the downstream model’s water surface elevation and flow take precedent and are applied in the mapping products. </w:t>
      </w:r>
      <w:r w:rsidR="003121BD">
        <w:rPr>
          <w:rStyle w:val="ui-provider"/>
        </w:rPr>
        <w:t xml:space="preserve">The downstream model should be referenced for model results downstream of the SA/2D line in the upstream model (which acts as the tie-in between the downstream model) which are consistent with the mapping product. </w:t>
      </w:r>
      <w:r w:rsidR="003F7C32">
        <w:t xml:space="preserve">As </w:t>
      </w:r>
      <w:r w:rsidR="003121BD">
        <w:t>shown in</w:t>
      </w:r>
      <w:r w:rsidR="00A7357D">
        <w:t xml:space="preserve"> </w:t>
      </w:r>
      <w:r w:rsidR="00395CA9">
        <w:fldChar w:fldCharType="begin"/>
      </w:r>
      <w:r w:rsidR="00395CA9">
        <w:instrText xml:space="preserve"> REF _Ref94256740 \h </w:instrText>
      </w:r>
      <w:r w:rsidR="00395CA9">
        <w:fldChar w:fldCharType="separate"/>
      </w:r>
      <w:r w:rsidR="0085556F">
        <w:t xml:space="preserve">Figure </w:t>
      </w:r>
      <w:r w:rsidR="0085556F">
        <w:rPr>
          <w:noProof/>
        </w:rPr>
        <w:t>4</w:t>
      </w:r>
      <w:r w:rsidR="0085556F">
        <w:noBreakHyphen/>
      </w:r>
      <w:r w:rsidR="0085556F">
        <w:rPr>
          <w:noProof/>
        </w:rPr>
        <w:t>8</w:t>
      </w:r>
      <w:r w:rsidR="00395CA9">
        <w:fldChar w:fldCharType="end"/>
      </w:r>
      <w:r w:rsidR="003F7C32">
        <w:t xml:space="preserve">, a portion of </w:t>
      </w:r>
      <w:r w:rsidR="00E83673">
        <w:t>the original HUC</w:t>
      </w:r>
      <w:r w:rsidR="009951DF">
        <w:t xml:space="preserve"> 10</w:t>
      </w:r>
      <w:r w:rsidR="004D1948">
        <w:t xml:space="preserve"> 1211010704 was modeled as part of the Upper Frio 2D BLE study</w:t>
      </w:r>
      <w:r w:rsidR="000C13CB">
        <w:t xml:space="preserve"> due to the nature of the terrain in this area causing what would have otherwise been many </w:t>
      </w:r>
      <w:r w:rsidR="003C3BC8">
        <w:t>hydraulic connections between the two model</w:t>
      </w:r>
      <w:r w:rsidR="00035B43">
        <w:t>s.</w:t>
      </w:r>
    </w:p>
    <w:p w14:paraId="164E5139" w14:textId="71EE4DB0" w:rsidR="003303A3" w:rsidRDefault="003303A3" w:rsidP="003303A3">
      <w:pPr>
        <w:jc w:val="center"/>
      </w:pPr>
      <w:r>
        <w:rPr>
          <w:noProof/>
        </w:rPr>
        <w:lastRenderedPageBreak/>
        <w:drawing>
          <wp:inline distT="0" distB="0" distL="0" distR="0" wp14:anchorId="6717D80A" wp14:editId="61B3027B">
            <wp:extent cx="4048125" cy="5238751"/>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4051798" cy="5243504"/>
                    </a:xfrm>
                    <a:prstGeom prst="rect">
                      <a:avLst/>
                    </a:prstGeom>
                    <a:noFill/>
                    <a:ln>
                      <a:noFill/>
                    </a:ln>
                  </pic:spPr>
                </pic:pic>
              </a:graphicData>
            </a:graphic>
          </wp:inline>
        </w:drawing>
      </w:r>
    </w:p>
    <w:p w14:paraId="52C719B5" w14:textId="68ECE590" w:rsidR="00DA1533" w:rsidRDefault="003303A3" w:rsidP="00385F9A">
      <w:pPr>
        <w:pStyle w:val="Caption"/>
        <w:jc w:val="center"/>
      </w:pPr>
      <w:bookmarkStart w:id="145" w:name="_Ref94256740"/>
      <w:bookmarkStart w:id="146" w:name="_Toc91077287"/>
      <w:bookmarkStart w:id="147" w:name="_Toc146888649"/>
      <w:r>
        <w:t xml:space="preserve">Figure </w:t>
      </w:r>
      <w:r w:rsidR="005911C7">
        <w:fldChar w:fldCharType="begin"/>
      </w:r>
      <w:r w:rsidR="005911C7">
        <w:instrText xml:space="preserve"> STYLEREF 1 \s </w:instrText>
      </w:r>
      <w:r w:rsidR="005911C7">
        <w:fldChar w:fldCharType="separate"/>
      </w:r>
      <w:r w:rsidR="0085556F">
        <w:rPr>
          <w:noProof/>
        </w:rPr>
        <w:t>4</w:t>
      </w:r>
      <w:r w:rsidR="005911C7">
        <w:rPr>
          <w:noProof/>
        </w:rPr>
        <w:fldChar w:fldCharType="end"/>
      </w:r>
      <w:r w:rsidR="00475D87">
        <w:noBreakHyphen/>
      </w:r>
      <w:r w:rsidR="005911C7">
        <w:fldChar w:fldCharType="begin"/>
      </w:r>
      <w:r w:rsidR="005911C7">
        <w:instrText xml:space="preserve"> SEQ Figure \* ARABIC \s 1 </w:instrText>
      </w:r>
      <w:r w:rsidR="005911C7">
        <w:fldChar w:fldCharType="separate"/>
      </w:r>
      <w:r w:rsidR="0085556F">
        <w:rPr>
          <w:noProof/>
        </w:rPr>
        <w:t>8</w:t>
      </w:r>
      <w:r w:rsidR="005911C7">
        <w:rPr>
          <w:noProof/>
        </w:rPr>
        <w:fldChar w:fldCharType="end"/>
      </w:r>
      <w:bookmarkEnd w:id="145"/>
      <w:r>
        <w:t>. Overview of Adjusted Model Domains</w:t>
      </w:r>
      <w:bookmarkEnd w:id="146"/>
      <w:bookmarkEnd w:id="147"/>
    </w:p>
    <w:p w14:paraId="62A0C341" w14:textId="5F282F99" w:rsidR="000E49E8" w:rsidRDefault="000E49E8" w:rsidP="000E49E8">
      <w:r>
        <w:t xml:space="preserve">The SA/2D connections were evaluated to ensure continuity of both water surface elevation and flow between upstream and downstream models, within 0.5 ft and </w:t>
      </w:r>
      <w:r w:rsidR="0094504B">
        <w:t>5</w:t>
      </w:r>
      <w:r>
        <w:t xml:space="preserve">%, respectively. The continuity metrics are summarized in </w:t>
      </w:r>
      <w:r w:rsidR="003303A3">
        <w:fldChar w:fldCharType="begin"/>
      </w:r>
      <w:r w:rsidR="003303A3">
        <w:instrText xml:space="preserve"> REF _Ref89951313 \h </w:instrText>
      </w:r>
      <w:r w:rsidR="003303A3">
        <w:fldChar w:fldCharType="separate"/>
      </w:r>
      <w:r w:rsidR="0085556F">
        <w:t xml:space="preserve">Table </w:t>
      </w:r>
      <w:r w:rsidR="0085556F">
        <w:rPr>
          <w:noProof/>
        </w:rPr>
        <w:t>4</w:t>
      </w:r>
      <w:r w:rsidR="0085556F">
        <w:noBreakHyphen/>
      </w:r>
      <w:r w:rsidR="0085556F">
        <w:rPr>
          <w:noProof/>
        </w:rPr>
        <w:t>4</w:t>
      </w:r>
      <w:r w:rsidR="003303A3">
        <w:fldChar w:fldCharType="end"/>
      </w:r>
      <w:r>
        <w:t xml:space="preserve"> for the Hondo watershed models. Application of a stage hydrograph versus a flow hydrograph BC was also evaluated independently for each connection. Flow hydrographs were found to transfer flow with greater accuracy than stage hydrographs in reaches with flat overbank terrain, low channel slopes which promoted pooling, reaches with “braided” stream formations coupled with variable terrain elevations across the floodplain cross-section, and reaches with a proximal instream flow obstructions such as an upstream dam. Flow hydrographs were applied to connect the two models for the Hondo watershed. </w:t>
      </w:r>
      <w:r w:rsidR="00F71FE0">
        <w:t xml:space="preserve">Flow hydrograph inflows were calibrated by first setting the initial Energy Grade (EG) slope of the boundary condition as the channel slope derived from the terrain, and the EG was revised iteratively to reflect modeled EG and maintain modeled WSEL continuity between models. </w:t>
      </w:r>
      <w:r>
        <w:t>The BCs for each model are described in more detail in the following sections.</w:t>
      </w:r>
    </w:p>
    <w:p w14:paraId="4410836D" w14:textId="55E64CB1" w:rsidR="003303A3" w:rsidRDefault="003303A3" w:rsidP="003303A3">
      <w:pPr>
        <w:pStyle w:val="Caption"/>
        <w:keepNext/>
        <w:jc w:val="center"/>
      </w:pPr>
      <w:bookmarkStart w:id="148" w:name="_Ref90312392"/>
      <w:bookmarkStart w:id="149" w:name="_Ref89951313"/>
      <w:bookmarkStart w:id="150" w:name="_Toc91077310"/>
      <w:bookmarkStart w:id="151" w:name="_Toc146888670"/>
      <w:r>
        <w:lastRenderedPageBreak/>
        <w:t xml:space="preserve">Table </w:t>
      </w:r>
      <w:r>
        <w:fldChar w:fldCharType="begin"/>
      </w:r>
      <w:r>
        <w:instrText>STYLEREF 1 \s</w:instrText>
      </w:r>
      <w:r>
        <w:fldChar w:fldCharType="separate"/>
      </w:r>
      <w:r w:rsidR="0085556F">
        <w:rPr>
          <w:noProof/>
        </w:rPr>
        <w:t>4</w:t>
      </w:r>
      <w:r>
        <w:fldChar w:fldCharType="end"/>
      </w:r>
      <w:r>
        <w:noBreakHyphen/>
      </w:r>
      <w:r>
        <w:fldChar w:fldCharType="begin"/>
      </w:r>
      <w:r>
        <w:instrText>SEQ Table \* ARABIC \s 1</w:instrText>
      </w:r>
      <w:r>
        <w:fldChar w:fldCharType="separate"/>
      </w:r>
      <w:r w:rsidR="0085556F">
        <w:rPr>
          <w:noProof/>
        </w:rPr>
        <w:t>4</w:t>
      </w:r>
      <w:r>
        <w:fldChar w:fldCharType="end"/>
      </w:r>
      <w:bookmarkEnd w:id="148"/>
      <w:bookmarkEnd w:id="149"/>
      <w:r>
        <w:t>. HUC</w:t>
      </w:r>
      <w:r w:rsidR="00B404A3">
        <w:t xml:space="preserve"> </w:t>
      </w:r>
      <w:r>
        <w:t>10 Model Integration Summary</w:t>
      </w:r>
      <w:bookmarkEnd w:id="150"/>
      <w:bookmarkEnd w:id="151"/>
    </w:p>
    <w:tbl>
      <w:tblPr>
        <w:tblW w:w="9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2430"/>
        <w:gridCol w:w="1260"/>
        <w:gridCol w:w="1260"/>
        <w:gridCol w:w="1184"/>
        <w:gridCol w:w="1246"/>
      </w:tblGrid>
      <w:tr w:rsidR="003303A3" w:rsidRPr="00BC115B" w14:paraId="16656D19" w14:textId="77777777" w:rsidTr="510C40DA">
        <w:trPr>
          <w:trHeight w:val="1136"/>
          <w:jc w:val="center"/>
        </w:trPr>
        <w:tc>
          <w:tcPr>
            <w:tcW w:w="2065" w:type="dxa"/>
            <w:shd w:val="clear" w:color="auto" w:fill="4472C4" w:themeFill="accent1"/>
            <w:noWrap/>
            <w:vAlign w:val="center"/>
            <w:hideMark/>
          </w:tcPr>
          <w:p w14:paraId="488EC876" w14:textId="1E4CAEFD" w:rsidR="003303A3" w:rsidRPr="00CC7919" w:rsidRDefault="003303A3" w:rsidP="00756488">
            <w:pPr>
              <w:spacing w:after="0" w:line="240" w:lineRule="auto"/>
              <w:jc w:val="center"/>
              <w:rPr>
                <w:rFonts w:eastAsia="Times New Roman" w:cstheme="minorHAnsi"/>
                <w:b/>
                <w:bCs/>
                <w:color w:val="FFFFFF"/>
              </w:rPr>
            </w:pPr>
            <w:r>
              <w:rPr>
                <w:rFonts w:eastAsia="Times New Roman" w:cstheme="minorHAnsi"/>
                <w:b/>
                <w:bCs/>
                <w:color w:val="FFFFFF"/>
              </w:rPr>
              <w:t>Upstream HUC</w:t>
            </w:r>
            <w:r w:rsidR="00B404A3">
              <w:rPr>
                <w:rFonts w:eastAsia="Times New Roman" w:cstheme="minorHAnsi"/>
                <w:b/>
                <w:bCs/>
                <w:color w:val="FFFFFF"/>
              </w:rPr>
              <w:t xml:space="preserve"> </w:t>
            </w:r>
            <w:r>
              <w:rPr>
                <w:rFonts w:eastAsia="Times New Roman" w:cstheme="minorHAnsi"/>
                <w:b/>
                <w:bCs/>
                <w:color w:val="FFFFFF"/>
              </w:rPr>
              <w:t>10 Model Name and Number</w:t>
            </w:r>
          </w:p>
        </w:tc>
        <w:tc>
          <w:tcPr>
            <w:tcW w:w="2430" w:type="dxa"/>
            <w:shd w:val="clear" w:color="auto" w:fill="4472C4" w:themeFill="accent1"/>
            <w:vAlign w:val="center"/>
          </w:tcPr>
          <w:p w14:paraId="28AD24DF" w14:textId="69708FE2" w:rsidR="003303A3" w:rsidRDefault="003303A3" w:rsidP="00756488">
            <w:pPr>
              <w:spacing w:after="0" w:line="240" w:lineRule="auto"/>
              <w:jc w:val="center"/>
              <w:rPr>
                <w:rFonts w:eastAsia="Times New Roman" w:cstheme="minorHAnsi"/>
                <w:b/>
                <w:bCs/>
                <w:color w:val="FFFFFF"/>
              </w:rPr>
            </w:pPr>
            <w:r>
              <w:rPr>
                <w:rFonts w:eastAsia="Times New Roman" w:cstheme="minorHAnsi"/>
                <w:b/>
                <w:bCs/>
                <w:color w:val="FFFFFF"/>
              </w:rPr>
              <w:t>Downstream HUC</w:t>
            </w:r>
            <w:r w:rsidR="00B404A3">
              <w:rPr>
                <w:rFonts w:eastAsia="Times New Roman" w:cstheme="minorHAnsi"/>
                <w:b/>
                <w:bCs/>
                <w:color w:val="FFFFFF"/>
              </w:rPr>
              <w:t xml:space="preserve"> </w:t>
            </w:r>
            <w:r>
              <w:rPr>
                <w:rFonts w:eastAsia="Times New Roman" w:cstheme="minorHAnsi"/>
                <w:b/>
                <w:bCs/>
                <w:color w:val="FFFFFF"/>
              </w:rPr>
              <w:t>10 Model Name and Number</w:t>
            </w:r>
          </w:p>
        </w:tc>
        <w:tc>
          <w:tcPr>
            <w:tcW w:w="1260" w:type="dxa"/>
            <w:shd w:val="clear" w:color="auto" w:fill="4472C4" w:themeFill="accent1"/>
            <w:vAlign w:val="center"/>
          </w:tcPr>
          <w:p w14:paraId="156C35DD" w14:textId="6CE1E42F" w:rsidR="003303A3" w:rsidRDefault="00473CA1" w:rsidP="00756488">
            <w:pPr>
              <w:spacing w:after="0" w:line="240" w:lineRule="auto"/>
              <w:jc w:val="center"/>
              <w:rPr>
                <w:rFonts w:eastAsia="Times New Roman" w:cstheme="minorHAnsi"/>
                <w:b/>
                <w:bCs/>
                <w:color w:val="FFFFFF"/>
              </w:rPr>
            </w:pPr>
            <w:r>
              <w:rPr>
                <w:rFonts w:eastAsia="Times New Roman" w:cstheme="minorHAnsi"/>
                <w:b/>
                <w:bCs/>
                <w:color w:val="FFFFFF"/>
              </w:rPr>
              <w:t xml:space="preserve">Name </w:t>
            </w:r>
            <w:r w:rsidR="003303A3">
              <w:rPr>
                <w:rFonts w:eastAsia="Times New Roman" w:cstheme="minorHAnsi"/>
                <w:b/>
                <w:bCs/>
                <w:color w:val="FFFFFF"/>
              </w:rPr>
              <w:t>of SA/2D Connector</w:t>
            </w:r>
          </w:p>
        </w:tc>
        <w:tc>
          <w:tcPr>
            <w:tcW w:w="1260" w:type="dxa"/>
            <w:shd w:val="clear" w:color="auto" w:fill="4472C4" w:themeFill="accent1"/>
            <w:vAlign w:val="center"/>
          </w:tcPr>
          <w:p w14:paraId="735B1142" w14:textId="77777777" w:rsidR="003303A3" w:rsidRDefault="003303A3" w:rsidP="00756488">
            <w:pPr>
              <w:spacing w:after="0" w:line="240" w:lineRule="auto"/>
              <w:jc w:val="center"/>
              <w:rPr>
                <w:rFonts w:eastAsia="Times New Roman" w:cstheme="minorHAnsi"/>
                <w:b/>
                <w:bCs/>
                <w:color w:val="FFFFFF"/>
              </w:rPr>
            </w:pPr>
            <w:proofErr w:type="gramStart"/>
            <w:r>
              <w:rPr>
                <w:rFonts w:eastAsia="Times New Roman" w:cstheme="minorHAnsi"/>
                <w:b/>
                <w:bCs/>
                <w:color w:val="FFFFFF"/>
              </w:rPr>
              <w:t>Distance  from</w:t>
            </w:r>
            <w:proofErr w:type="gramEnd"/>
            <w:r>
              <w:rPr>
                <w:rFonts w:eastAsia="Times New Roman" w:cstheme="minorHAnsi"/>
                <w:b/>
                <w:bCs/>
                <w:color w:val="FFFFFF"/>
              </w:rPr>
              <w:t xml:space="preserve"> SA/2D Connector to DS BC (ft)</w:t>
            </w:r>
          </w:p>
        </w:tc>
        <w:tc>
          <w:tcPr>
            <w:tcW w:w="1184" w:type="dxa"/>
            <w:shd w:val="clear" w:color="auto" w:fill="4472C4" w:themeFill="accent1"/>
            <w:vAlign w:val="center"/>
          </w:tcPr>
          <w:p w14:paraId="07B2171A" w14:textId="77777777" w:rsidR="003303A3" w:rsidRDefault="003303A3" w:rsidP="00756488">
            <w:pPr>
              <w:spacing w:after="0" w:line="240" w:lineRule="auto"/>
              <w:jc w:val="center"/>
              <w:rPr>
                <w:rFonts w:eastAsia="Times New Roman" w:cstheme="minorHAnsi"/>
                <w:b/>
                <w:bCs/>
                <w:color w:val="FFFFFF"/>
              </w:rPr>
            </w:pPr>
            <w:r>
              <w:rPr>
                <w:rFonts w:eastAsia="Times New Roman" w:cstheme="minorHAnsi"/>
                <w:b/>
                <w:bCs/>
                <w:color w:val="FFFFFF"/>
              </w:rPr>
              <w:t>100-Year Flow Difference (%)</w:t>
            </w:r>
          </w:p>
        </w:tc>
        <w:tc>
          <w:tcPr>
            <w:tcW w:w="1246" w:type="dxa"/>
            <w:shd w:val="clear" w:color="auto" w:fill="4472C4" w:themeFill="accent1"/>
            <w:vAlign w:val="center"/>
          </w:tcPr>
          <w:p w14:paraId="562CF951" w14:textId="77777777" w:rsidR="003303A3" w:rsidRDefault="003303A3" w:rsidP="00756488">
            <w:pPr>
              <w:spacing w:after="0" w:line="240" w:lineRule="auto"/>
              <w:jc w:val="center"/>
              <w:rPr>
                <w:rFonts w:eastAsia="Times New Roman" w:cstheme="minorHAnsi"/>
                <w:b/>
                <w:bCs/>
                <w:color w:val="FFFFFF"/>
              </w:rPr>
            </w:pPr>
            <w:r>
              <w:rPr>
                <w:rFonts w:eastAsia="Times New Roman" w:cstheme="minorHAnsi"/>
                <w:b/>
                <w:bCs/>
                <w:color w:val="FFFFFF"/>
              </w:rPr>
              <w:t>100-Year Stage Difference (ft)</w:t>
            </w:r>
          </w:p>
        </w:tc>
      </w:tr>
      <w:tr w:rsidR="00DF3DC3" w:rsidRPr="00BC115B" w14:paraId="4CBE6596" w14:textId="77777777" w:rsidTr="510C40DA">
        <w:trPr>
          <w:trHeight w:val="318"/>
          <w:jc w:val="center"/>
        </w:trPr>
        <w:tc>
          <w:tcPr>
            <w:tcW w:w="2065" w:type="dxa"/>
            <w:shd w:val="clear" w:color="auto" w:fill="auto"/>
            <w:noWrap/>
            <w:vAlign w:val="center"/>
          </w:tcPr>
          <w:p w14:paraId="4C17154C" w14:textId="688A2BFD" w:rsidR="00DF3DC3" w:rsidRPr="00CC7919" w:rsidRDefault="00DF3DC3" w:rsidP="00DF3DC3">
            <w:pPr>
              <w:spacing w:after="0" w:line="240" w:lineRule="auto"/>
              <w:jc w:val="center"/>
              <w:rPr>
                <w:rFonts w:eastAsia="Times New Roman" w:cstheme="minorHAnsi"/>
                <w:color w:val="000000"/>
              </w:rPr>
            </w:pPr>
            <w:r>
              <w:rPr>
                <w:rFonts w:eastAsia="Times New Roman" w:cstheme="minorHAnsi"/>
                <w:color w:val="000000"/>
              </w:rPr>
              <w:t>Upper Hondo Creek (1211010701)</w:t>
            </w:r>
          </w:p>
        </w:tc>
        <w:tc>
          <w:tcPr>
            <w:tcW w:w="2430" w:type="dxa"/>
            <w:vAlign w:val="center"/>
          </w:tcPr>
          <w:p w14:paraId="2C98EDCF" w14:textId="500E8349" w:rsidR="00DF3DC3" w:rsidRPr="00CC7919" w:rsidRDefault="00D837DB" w:rsidP="00DF3DC3">
            <w:pPr>
              <w:spacing w:after="0" w:line="240" w:lineRule="auto"/>
              <w:jc w:val="center"/>
              <w:rPr>
                <w:rFonts w:eastAsia="Times New Roman" w:cstheme="minorHAnsi"/>
                <w:color w:val="000000"/>
              </w:rPr>
            </w:pPr>
            <w:r>
              <w:rPr>
                <w:rFonts w:eastAsia="Times New Roman" w:cstheme="minorHAnsi"/>
                <w:color w:val="000000"/>
              </w:rPr>
              <w:t>HUC 702, 703, and 704 Combined</w:t>
            </w:r>
          </w:p>
        </w:tc>
        <w:tc>
          <w:tcPr>
            <w:tcW w:w="1260" w:type="dxa"/>
            <w:vAlign w:val="center"/>
          </w:tcPr>
          <w:p w14:paraId="01E7F8F1" w14:textId="30FBC1AE" w:rsidR="00DF3DC3" w:rsidRPr="00A02879" w:rsidRDefault="00C106C3" w:rsidP="00DF3DC3">
            <w:pPr>
              <w:spacing w:after="0" w:line="240" w:lineRule="auto"/>
              <w:jc w:val="center"/>
              <w:rPr>
                <w:rFonts w:eastAsia="Times New Roman" w:cstheme="minorHAnsi"/>
                <w:color w:val="000000"/>
              </w:rPr>
            </w:pPr>
            <w:r>
              <w:rPr>
                <w:rFonts w:eastAsia="Times New Roman" w:cstheme="minorHAnsi"/>
                <w:color w:val="000000"/>
              </w:rPr>
              <w:t xml:space="preserve">Line </w:t>
            </w:r>
            <w:r w:rsidR="00386F02">
              <w:rPr>
                <w:rFonts w:eastAsia="Times New Roman" w:cstheme="minorHAnsi"/>
                <w:color w:val="000000"/>
              </w:rPr>
              <w:t>1</w:t>
            </w:r>
          </w:p>
        </w:tc>
        <w:tc>
          <w:tcPr>
            <w:tcW w:w="1260" w:type="dxa"/>
            <w:vAlign w:val="center"/>
          </w:tcPr>
          <w:p w14:paraId="3B45E7C1" w14:textId="5DF7B1F4" w:rsidR="00DF3DC3" w:rsidRPr="002D5AF6" w:rsidRDefault="000407B1" w:rsidP="00DF3DC3">
            <w:pPr>
              <w:spacing w:after="0" w:line="240" w:lineRule="auto"/>
              <w:jc w:val="center"/>
              <w:rPr>
                <w:rFonts w:eastAsia="Times New Roman" w:cstheme="minorHAnsi"/>
                <w:color w:val="000000"/>
              </w:rPr>
            </w:pPr>
            <w:r>
              <w:rPr>
                <w:rFonts w:eastAsia="Times New Roman" w:cstheme="minorHAnsi"/>
                <w:color w:val="000000"/>
              </w:rPr>
              <w:t>1</w:t>
            </w:r>
            <w:r w:rsidR="00B53CE1">
              <w:rPr>
                <w:rFonts w:eastAsia="Times New Roman" w:cstheme="minorHAnsi"/>
                <w:color w:val="000000"/>
              </w:rPr>
              <w:t>2,465</w:t>
            </w:r>
          </w:p>
        </w:tc>
        <w:tc>
          <w:tcPr>
            <w:tcW w:w="1184" w:type="dxa"/>
            <w:vAlign w:val="center"/>
          </w:tcPr>
          <w:p w14:paraId="03D8A56B" w14:textId="0D4F5BBD" w:rsidR="00DF3DC3" w:rsidRPr="00A02879" w:rsidRDefault="0043213D" w:rsidP="00DF3DC3">
            <w:pPr>
              <w:spacing w:after="0" w:line="240" w:lineRule="auto"/>
              <w:jc w:val="center"/>
              <w:rPr>
                <w:rFonts w:eastAsia="Times New Roman" w:cstheme="minorHAnsi"/>
                <w:color w:val="000000"/>
              </w:rPr>
            </w:pPr>
            <w:r>
              <w:rPr>
                <w:rFonts w:eastAsia="Times New Roman" w:cstheme="minorHAnsi"/>
                <w:color w:val="000000"/>
              </w:rPr>
              <w:t>0</w:t>
            </w:r>
          </w:p>
        </w:tc>
        <w:tc>
          <w:tcPr>
            <w:tcW w:w="1246" w:type="dxa"/>
            <w:vAlign w:val="center"/>
          </w:tcPr>
          <w:p w14:paraId="294EBD3C" w14:textId="564D4FE5" w:rsidR="00DF3DC3" w:rsidRPr="00A02879" w:rsidRDefault="00173816" w:rsidP="00DF3DC3">
            <w:pPr>
              <w:spacing w:after="0" w:line="240" w:lineRule="auto"/>
              <w:jc w:val="center"/>
              <w:rPr>
                <w:rFonts w:eastAsia="Times New Roman" w:cstheme="minorHAnsi"/>
                <w:color w:val="000000"/>
              </w:rPr>
            </w:pPr>
            <w:r>
              <w:rPr>
                <w:rFonts w:eastAsia="Times New Roman" w:cstheme="minorHAnsi"/>
                <w:color w:val="000000"/>
              </w:rPr>
              <w:t>0.</w:t>
            </w:r>
            <w:r w:rsidR="00BC64C0">
              <w:rPr>
                <w:rFonts w:eastAsia="Times New Roman" w:cstheme="minorHAnsi"/>
                <w:color w:val="000000"/>
              </w:rPr>
              <w:t>45</w:t>
            </w:r>
          </w:p>
        </w:tc>
      </w:tr>
      <w:tr w:rsidR="00B87139" w:rsidRPr="00BC115B" w14:paraId="53BC4D05" w14:textId="77777777" w:rsidTr="510C40DA">
        <w:trPr>
          <w:trHeight w:val="318"/>
          <w:jc w:val="center"/>
        </w:trPr>
        <w:tc>
          <w:tcPr>
            <w:tcW w:w="2065" w:type="dxa"/>
            <w:shd w:val="clear" w:color="auto" w:fill="auto"/>
            <w:noWrap/>
            <w:vAlign w:val="center"/>
          </w:tcPr>
          <w:p w14:paraId="6DFF1BD1" w14:textId="28B32309" w:rsidR="00B87139" w:rsidRDefault="00B87139" w:rsidP="00B87139">
            <w:pPr>
              <w:spacing w:after="0" w:line="240" w:lineRule="auto"/>
              <w:jc w:val="center"/>
              <w:rPr>
                <w:rFonts w:eastAsia="Times New Roman" w:cstheme="minorHAnsi"/>
                <w:color w:val="000000"/>
              </w:rPr>
            </w:pPr>
            <w:r>
              <w:rPr>
                <w:rFonts w:eastAsia="Times New Roman" w:cstheme="minorHAnsi"/>
                <w:color w:val="000000"/>
              </w:rPr>
              <w:t>Upper Hondo Creek (1211010701)</w:t>
            </w:r>
          </w:p>
        </w:tc>
        <w:tc>
          <w:tcPr>
            <w:tcW w:w="2430" w:type="dxa"/>
            <w:vAlign w:val="center"/>
          </w:tcPr>
          <w:p w14:paraId="6EDB19B5" w14:textId="0D0372B3" w:rsidR="00B87139" w:rsidRDefault="00B87139" w:rsidP="00B87139">
            <w:pPr>
              <w:spacing w:after="0" w:line="240" w:lineRule="auto"/>
              <w:jc w:val="center"/>
              <w:rPr>
                <w:rFonts w:eastAsia="Times New Roman" w:cstheme="minorHAnsi"/>
                <w:color w:val="000000"/>
              </w:rPr>
            </w:pPr>
            <w:r>
              <w:rPr>
                <w:rFonts w:eastAsia="Times New Roman" w:cstheme="minorHAnsi"/>
                <w:color w:val="000000"/>
              </w:rPr>
              <w:t>HUC 702, 703, and 704 Combined</w:t>
            </w:r>
          </w:p>
        </w:tc>
        <w:tc>
          <w:tcPr>
            <w:tcW w:w="1260" w:type="dxa"/>
            <w:vAlign w:val="center"/>
          </w:tcPr>
          <w:p w14:paraId="66762D76" w14:textId="4754E72D" w:rsidR="00B87139" w:rsidRDefault="00C106C3" w:rsidP="00B87139">
            <w:pPr>
              <w:spacing w:after="0" w:line="240" w:lineRule="auto"/>
              <w:jc w:val="center"/>
              <w:rPr>
                <w:rFonts w:eastAsia="Times New Roman" w:cstheme="minorHAnsi"/>
                <w:color w:val="000000"/>
              </w:rPr>
            </w:pPr>
            <w:r>
              <w:rPr>
                <w:rFonts w:eastAsia="Times New Roman" w:cstheme="minorHAnsi"/>
                <w:color w:val="000000"/>
              </w:rPr>
              <w:t>Line 2</w:t>
            </w:r>
          </w:p>
        </w:tc>
        <w:tc>
          <w:tcPr>
            <w:tcW w:w="1260" w:type="dxa"/>
            <w:vAlign w:val="center"/>
          </w:tcPr>
          <w:p w14:paraId="5EBAF9AF" w14:textId="420328A9" w:rsidR="00B87139" w:rsidRDefault="00B87139" w:rsidP="00B87139">
            <w:pPr>
              <w:spacing w:after="0" w:line="240" w:lineRule="auto"/>
              <w:jc w:val="center"/>
              <w:rPr>
                <w:rFonts w:eastAsia="Times New Roman" w:cstheme="minorHAnsi"/>
                <w:color w:val="000000"/>
              </w:rPr>
            </w:pPr>
            <w:r>
              <w:rPr>
                <w:rFonts w:eastAsia="Times New Roman" w:cstheme="minorHAnsi"/>
                <w:color w:val="000000"/>
              </w:rPr>
              <w:t>12,465</w:t>
            </w:r>
          </w:p>
        </w:tc>
        <w:tc>
          <w:tcPr>
            <w:tcW w:w="1184" w:type="dxa"/>
            <w:vAlign w:val="center"/>
          </w:tcPr>
          <w:p w14:paraId="4609850B" w14:textId="589A2661" w:rsidR="00B87139" w:rsidRDefault="00561A79" w:rsidP="00B87139">
            <w:pPr>
              <w:spacing w:after="0" w:line="240" w:lineRule="auto"/>
              <w:jc w:val="center"/>
              <w:rPr>
                <w:rFonts w:eastAsia="Times New Roman" w:cstheme="minorHAnsi"/>
                <w:color w:val="000000"/>
              </w:rPr>
            </w:pPr>
            <w:r>
              <w:rPr>
                <w:rFonts w:eastAsia="Times New Roman" w:cstheme="minorHAnsi"/>
                <w:color w:val="000000"/>
              </w:rPr>
              <w:t>0</w:t>
            </w:r>
          </w:p>
        </w:tc>
        <w:tc>
          <w:tcPr>
            <w:tcW w:w="1246" w:type="dxa"/>
            <w:vAlign w:val="center"/>
          </w:tcPr>
          <w:p w14:paraId="7641C1FF" w14:textId="1EFBACAB" w:rsidR="00B87139" w:rsidRDefault="00B87139" w:rsidP="00B87139">
            <w:pPr>
              <w:spacing w:after="0" w:line="240" w:lineRule="auto"/>
              <w:jc w:val="center"/>
              <w:rPr>
                <w:rFonts w:eastAsia="Times New Roman" w:cstheme="minorHAnsi"/>
                <w:color w:val="000000"/>
              </w:rPr>
            </w:pPr>
            <w:r>
              <w:rPr>
                <w:rFonts w:eastAsia="Times New Roman" w:cstheme="minorHAnsi"/>
                <w:color w:val="000000"/>
              </w:rPr>
              <w:t>0.06</w:t>
            </w:r>
          </w:p>
        </w:tc>
      </w:tr>
      <w:tr w:rsidR="00B87139" w:rsidRPr="00BC115B" w14:paraId="444FC716" w14:textId="77777777" w:rsidTr="510C40DA">
        <w:trPr>
          <w:trHeight w:val="318"/>
          <w:jc w:val="center"/>
        </w:trPr>
        <w:tc>
          <w:tcPr>
            <w:tcW w:w="2065" w:type="dxa"/>
            <w:shd w:val="clear" w:color="auto" w:fill="auto"/>
            <w:noWrap/>
            <w:vAlign w:val="center"/>
          </w:tcPr>
          <w:p w14:paraId="1FC90FD1" w14:textId="0CA66274" w:rsidR="00B87139" w:rsidRDefault="00B87139" w:rsidP="00B87139">
            <w:pPr>
              <w:spacing w:after="0" w:line="240" w:lineRule="auto"/>
              <w:jc w:val="center"/>
              <w:rPr>
                <w:rFonts w:eastAsia="Times New Roman" w:cstheme="minorHAnsi"/>
                <w:color w:val="000000"/>
              </w:rPr>
            </w:pPr>
            <w:r>
              <w:rPr>
                <w:rFonts w:eastAsia="Times New Roman" w:cstheme="minorHAnsi"/>
                <w:color w:val="000000"/>
              </w:rPr>
              <w:t>Upper Hondo Creek (1211010701)</w:t>
            </w:r>
          </w:p>
        </w:tc>
        <w:tc>
          <w:tcPr>
            <w:tcW w:w="2430" w:type="dxa"/>
            <w:vAlign w:val="center"/>
          </w:tcPr>
          <w:p w14:paraId="7F70935F" w14:textId="602ECDD4" w:rsidR="00B87139" w:rsidRDefault="00B87139" w:rsidP="00B87139">
            <w:pPr>
              <w:spacing w:after="0" w:line="240" w:lineRule="auto"/>
              <w:jc w:val="center"/>
              <w:rPr>
                <w:rFonts w:eastAsia="Times New Roman" w:cstheme="minorHAnsi"/>
                <w:color w:val="000000"/>
              </w:rPr>
            </w:pPr>
            <w:r>
              <w:rPr>
                <w:rFonts w:eastAsia="Times New Roman" w:cstheme="minorHAnsi"/>
                <w:color w:val="000000"/>
              </w:rPr>
              <w:t>HUC 702, 703, and 704 Combined</w:t>
            </w:r>
          </w:p>
        </w:tc>
        <w:tc>
          <w:tcPr>
            <w:tcW w:w="1260" w:type="dxa"/>
            <w:vAlign w:val="center"/>
          </w:tcPr>
          <w:p w14:paraId="1CD2AA89" w14:textId="6CC287AE" w:rsidR="00B87139" w:rsidRDefault="00C106C3" w:rsidP="00B87139">
            <w:pPr>
              <w:spacing w:after="0" w:line="240" w:lineRule="auto"/>
              <w:jc w:val="center"/>
              <w:rPr>
                <w:rFonts w:eastAsia="Times New Roman" w:cstheme="minorHAnsi"/>
                <w:color w:val="000000"/>
              </w:rPr>
            </w:pPr>
            <w:r>
              <w:rPr>
                <w:rFonts w:eastAsia="Times New Roman" w:cstheme="minorHAnsi"/>
                <w:color w:val="000000"/>
              </w:rPr>
              <w:t>Line 3</w:t>
            </w:r>
          </w:p>
        </w:tc>
        <w:tc>
          <w:tcPr>
            <w:tcW w:w="1260" w:type="dxa"/>
            <w:vAlign w:val="center"/>
          </w:tcPr>
          <w:p w14:paraId="58E50988" w14:textId="3A144D82" w:rsidR="00B87139" w:rsidRDefault="00B87139" w:rsidP="00B87139">
            <w:pPr>
              <w:spacing w:after="0" w:line="240" w:lineRule="auto"/>
              <w:jc w:val="center"/>
              <w:rPr>
                <w:rFonts w:eastAsia="Times New Roman" w:cstheme="minorHAnsi"/>
                <w:color w:val="000000"/>
              </w:rPr>
            </w:pPr>
            <w:r>
              <w:rPr>
                <w:rFonts w:eastAsia="Times New Roman" w:cstheme="minorHAnsi"/>
                <w:color w:val="000000"/>
              </w:rPr>
              <w:t>12,465</w:t>
            </w:r>
          </w:p>
        </w:tc>
        <w:tc>
          <w:tcPr>
            <w:tcW w:w="1184" w:type="dxa"/>
            <w:vAlign w:val="center"/>
          </w:tcPr>
          <w:p w14:paraId="65AB9659" w14:textId="34BD32C2" w:rsidR="00B87139" w:rsidRDefault="00561A79" w:rsidP="00B87139">
            <w:pPr>
              <w:spacing w:after="0" w:line="240" w:lineRule="auto"/>
              <w:jc w:val="center"/>
              <w:rPr>
                <w:rFonts w:eastAsia="Times New Roman" w:cstheme="minorHAnsi"/>
                <w:color w:val="000000"/>
              </w:rPr>
            </w:pPr>
            <w:r>
              <w:rPr>
                <w:rFonts w:eastAsia="Times New Roman" w:cstheme="minorHAnsi"/>
                <w:color w:val="000000"/>
              </w:rPr>
              <w:t>0</w:t>
            </w:r>
          </w:p>
        </w:tc>
        <w:tc>
          <w:tcPr>
            <w:tcW w:w="1246" w:type="dxa"/>
            <w:vAlign w:val="center"/>
          </w:tcPr>
          <w:p w14:paraId="02B3BC69" w14:textId="07657748" w:rsidR="00B87139" w:rsidRDefault="00B87139" w:rsidP="00B87139">
            <w:pPr>
              <w:spacing w:after="0" w:line="240" w:lineRule="auto"/>
              <w:jc w:val="center"/>
              <w:rPr>
                <w:rFonts w:eastAsia="Times New Roman" w:cstheme="minorHAnsi"/>
                <w:color w:val="000000"/>
              </w:rPr>
            </w:pPr>
            <w:r>
              <w:rPr>
                <w:rFonts w:eastAsia="Times New Roman" w:cstheme="minorHAnsi"/>
                <w:color w:val="000000"/>
              </w:rPr>
              <w:t>0.34</w:t>
            </w:r>
          </w:p>
        </w:tc>
      </w:tr>
      <w:tr w:rsidR="00DF3DC3" w:rsidRPr="00BC115B" w14:paraId="02A82E8A" w14:textId="77777777" w:rsidTr="510C40DA">
        <w:trPr>
          <w:trHeight w:val="318"/>
          <w:jc w:val="center"/>
        </w:trPr>
        <w:tc>
          <w:tcPr>
            <w:tcW w:w="2065" w:type="dxa"/>
            <w:shd w:val="clear" w:color="auto" w:fill="auto"/>
            <w:noWrap/>
            <w:vAlign w:val="center"/>
          </w:tcPr>
          <w:p w14:paraId="3F4C0D93" w14:textId="69AD8A54" w:rsidR="00DF3DC3" w:rsidRPr="00CC7919" w:rsidRDefault="00FD3877" w:rsidP="00DF3DC3">
            <w:pPr>
              <w:spacing w:after="0" w:line="240" w:lineRule="auto"/>
              <w:jc w:val="center"/>
              <w:rPr>
                <w:rFonts w:eastAsia="Times New Roman" w:cstheme="minorHAnsi"/>
                <w:color w:val="000000"/>
              </w:rPr>
            </w:pPr>
            <w:r>
              <w:rPr>
                <w:rFonts w:eastAsia="Times New Roman" w:cstheme="minorHAnsi"/>
                <w:color w:val="000000"/>
              </w:rPr>
              <w:t>HUC 702, 703, and 704 Combined</w:t>
            </w:r>
          </w:p>
        </w:tc>
        <w:tc>
          <w:tcPr>
            <w:tcW w:w="2430" w:type="dxa"/>
            <w:vAlign w:val="center"/>
          </w:tcPr>
          <w:p w14:paraId="4980EA8E" w14:textId="5C685B26" w:rsidR="00614980" w:rsidRPr="00385F9A" w:rsidRDefault="00614980" w:rsidP="00DF3DC3">
            <w:pPr>
              <w:spacing w:after="0" w:line="240" w:lineRule="auto"/>
              <w:jc w:val="center"/>
              <w:rPr>
                <w:rFonts w:eastAsia="Times New Roman" w:cstheme="minorHAnsi"/>
                <w:b/>
                <w:bCs/>
                <w:color w:val="000000" w:themeColor="text1"/>
                <w:vertAlign w:val="superscript"/>
              </w:rPr>
            </w:pPr>
            <w:r w:rsidRPr="00BD2DD7">
              <w:rPr>
                <w:rFonts w:eastAsia="Times New Roman" w:cstheme="minorHAnsi"/>
                <w:b/>
                <w:bCs/>
                <w:color w:val="000000" w:themeColor="text1"/>
              </w:rPr>
              <w:t>External</w:t>
            </w:r>
            <w:r w:rsidR="001E142D">
              <w:rPr>
                <w:rFonts w:eastAsia="Times New Roman" w:cstheme="minorHAnsi"/>
                <w:b/>
                <w:bCs/>
                <w:color w:val="000000" w:themeColor="text1"/>
                <w:vertAlign w:val="superscript"/>
              </w:rPr>
              <w:t>1</w:t>
            </w:r>
          </w:p>
          <w:p w14:paraId="63B19153" w14:textId="4C5A24D9" w:rsidR="00DF3DC3" w:rsidRPr="00CC7919" w:rsidRDefault="00DC76DC" w:rsidP="00DF3DC3">
            <w:pPr>
              <w:spacing w:after="0" w:line="240" w:lineRule="auto"/>
              <w:jc w:val="center"/>
              <w:rPr>
                <w:rFonts w:eastAsia="Times New Roman" w:cstheme="minorHAnsi"/>
                <w:color w:val="000000"/>
              </w:rPr>
            </w:pPr>
            <w:r>
              <w:rPr>
                <w:rFonts w:eastAsia="Times New Roman" w:cstheme="minorHAnsi"/>
                <w:color w:val="000000"/>
              </w:rPr>
              <w:t>Upper Frio</w:t>
            </w:r>
            <w:r w:rsidR="00DF3DC3" w:rsidRPr="00A02879">
              <w:rPr>
                <w:rFonts w:eastAsia="Times New Roman" w:cstheme="minorHAnsi"/>
                <w:color w:val="000000"/>
              </w:rPr>
              <w:t xml:space="preserve"> </w:t>
            </w:r>
            <w:r w:rsidR="00DF3DC3">
              <w:rPr>
                <w:rFonts w:eastAsia="Times New Roman" w:cstheme="minorHAnsi"/>
                <w:color w:val="000000"/>
              </w:rPr>
              <w:t>(</w:t>
            </w:r>
            <w:r w:rsidR="00225377" w:rsidRPr="00A02879">
              <w:rPr>
                <w:rFonts w:eastAsia="Times New Roman" w:cstheme="minorHAnsi"/>
                <w:color w:val="000000"/>
              </w:rPr>
              <w:t>1211010</w:t>
            </w:r>
            <w:r w:rsidR="00225377">
              <w:rPr>
                <w:rFonts w:eastAsia="Times New Roman" w:cstheme="minorHAnsi"/>
                <w:color w:val="000000"/>
              </w:rPr>
              <w:t>6</w:t>
            </w:r>
            <w:r w:rsidR="00DF3DC3">
              <w:rPr>
                <w:rFonts w:eastAsia="Times New Roman" w:cstheme="minorHAnsi"/>
                <w:color w:val="000000"/>
              </w:rPr>
              <w:t>)</w:t>
            </w:r>
          </w:p>
        </w:tc>
        <w:tc>
          <w:tcPr>
            <w:tcW w:w="1260" w:type="dxa"/>
            <w:vAlign w:val="center"/>
          </w:tcPr>
          <w:p w14:paraId="2E20FD96" w14:textId="6EFED9E8" w:rsidR="00DF3DC3" w:rsidRPr="00A02879" w:rsidRDefault="003F5987" w:rsidP="00DF3DC3">
            <w:pPr>
              <w:spacing w:after="0" w:line="240" w:lineRule="auto"/>
              <w:jc w:val="center"/>
              <w:rPr>
                <w:rFonts w:eastAsia="Times New Roman" w:cstheme="minorHAnsi"/>
                <w:color w:val="000000"/>
              </w:rPr>
            </w:pPr>
            <w:r>
              <w:rPr>
                <w:rFonts w:eastAsia="Times New Roman" w:cstheme="minorHAnsi"/>
                <w:color w:val="000000"/>
              </w:rPr>
              <w:t>1</w:t>
            </w:r>
          </w:p>
        </w:tc>
        <w:tc>
          <w:tcPr>
            <w:tcW w:w="1260" w:type="dxa"/>
            <w:vAlign w:val="center"/>
          </w:tcPr>
          <w:p w14:paraId="42AD3491" w14:textId="44B4093E" w:rsidR="00DF3DC3" w:rsidRPr="002D5AF6" w:rsidRDefault="004F666C" w:rsidP="00BF20B0">
            <w:pPr>
              <w:spacing w:after="0" w:line="240" w:lineRule="auto"/>
              <w:jc w:val="center"/>
              <w:rPr>
                <w:rFonts w:eastAsia="Times New Roman" w:cstheme="minorHAnsi"/>
                <w:color w:val="000000"/>
              </w:rPr>
            </w:pPr>
            <w:r>
              <w:rPr>
                <w:rFonts w:eastAsia="Times New Roman" w:cstheme="minorHAnsi"/>
                <w:color w:val="000000"/>
              </w:rPr>
              <w:t>23,357</w:t>
            </w:r>
          </w:p>
        </w:tc>
        <w:tc>
          <w:tcPr>
            <w:tcW w:w="1184" w:type="dxa"/>
            <w:vAlign w:val="center"/>
          </w:tcPr>
          <w:p w14:paraId="09C666AF" w14:textId="5074EFD3" w:rsidR="00DF3DC3" w:rsidRPr="00A02879" w:rsidRDefault="00561A79" w:rsidP="00DF3DC3">
            <w:pPr>
              <w:spacing w:after="0" w:line="240" w:lineRule="auto"/>
              <w:jc w:val="center"/>
              <w:rPr>
                <w:rFonts w:eastAsia="Times New Roman" w:cstheme="minorHAnsi"/>
                <w:color w:val="000000"/>
              </w:rPr>
            </w:pPr>
            <w:r>
              <w:rPr>
                <w:rFonts w:eastAsia="Times New Roman" w:cstheme="minorHAnsi"/>
                <w:color w:val="000000"/>
              </w:rPr>
              <w:t>0</w:t>
            </w:r>
          </w:p>
        </w:tc>
        <w:tc>
          <w:tcPr>
            <w:tcW w:w="1246" w:type="dxa"/>
            <w:vAlign w:val="center"/>
          </w:tcPr>
          <w:p w14:paraId="1B5E1068" w14:textId="6670C5E6" w:rsidR="00DF3DC3" w:rsidRPr="00A02879" w:rsidRDefault="009279C6" w:rsidP="00DF3DC3">
            <w:pPr>
              <w:spacing w:after="0" w:line="240" w:lineRule="auto"/>
              <w:jc w:val="center"/>
              <w:rPr>
                <w:rFonts w:eastAsia="Times New Roman" w:cstheme="minorHAnsi"/>
                <w:color w:val="000000"/>
              </w:rPr>
            </w:pPr>
            <w:r>
              <w:rPr>
                <w:rFonts w:eastAsia="Times New Roman" w:cstheme="minorHAnsi"/>
                <w:color w:val="000000"/>
              </w:rPr>
              <w:t>0.3</w:t>
            </w:r>
          </w:p>
        </w:tc>
      </w:tr>
      <w:tr w:rsidR="003F5987" w:rsidRPr="00BC115B" w14:paraId="3387588D" w14:textId="77777777" w:rsidTr="510C40DA">
        <w:trPr>
          <w:trHeight w:val="318"/>
          <w:jc w:val="center"/>
        </w:trPr>
        <w:tc>
          <w:tcPr>
            <w:tcW w:w="2065" w:type="dxa"/>
            <w:shd w:val="clear" w:color="auto" w:fill="auto"/>
            <w:noWrap/>
            <w:vAlign w:val="center"/>
          </w:tcPr>
          <w:p w14:paraId="7187E8ED" w14:textId="2801DD5D" w:rsidR="003F5987" w:rsidRDefault="003F5987" w:rsidP="003F5987">
            <w:pPr>
              <w:spacing w:after="0" w:line="240" w:lineRule="auto"/>
              <w:jc w:val="center"/>
              <w:rPr>
                <w:rFonts w:eastAsia="Times New Roman" w:cstheme="minorHAnsi"/>
                <w:color w:val="000000"/>
              </w:rPr>
            </w:pPr>
            <w:r>
              <w:rPr>
                <w:rFonts w:eastAsia="Times New Roman" w:cstheme="minorHAnsi"/>
                <w:color w:val="000000"/>
              </w:rPr>
              <w:t>HUC 702, 703, and 704 Combined</w:t>
            </w:r>
          </w:p>
        </w:tc>
        <w:tc>
          <w:tcPr>
            <w:tcW w:w="2430" w:type="dxa"/>
            <w:vAlign w:val="center"/>
          </w:tcPr>
          <w:p w14:paraId="23CC653B" w14:textId="46D26A69" w:rsidR="003F5987" w:rsidRPr="00385F9A" w:rsidRDefault="003F5987" w:rsidP="003F5987">
            <w:pPr>
              <w:spacing w:after="0" w:line="240" w:lineRule="auto"/>
              <w:jc w:val="center"/>
              <w:rPr>
                <w:rFonts w:eastAsia="Times New Roman" w:cstheme="minorHAnsi"/>
                <w:b/>
                <w:bCs/>
                <w:color w:val="000000" w:themeColor="text1"/>
                <w:vertAlign w:val="superscript"/>
              </w:rPr>
            </w:pPr>
            <w:r w:rsidRPr="00BD2DD7">
              <w:rPr>
                <w:rFonts w:eastAsia="Times New Roman" w:cstheme="minorHAnsi"/>
                <w:b/>
                <w:bCs/>
                <w:color w:val="000000" w:themeColor="text1"/>
              </w:rPr>
              <w:t>External</w:t>
            </w:r>
            <w:r w:rsidR="001E142D">
              <w:rPr>
                <w:rFonts w:eastAsia="Times New Roman" w:cstheme="minorHAnsi"/>
                <w:b/>
                <w:bCs/>
                <w:color w:val="000000" w:themeColor="text1"/>
                <w:vertAlign w:val="superscript"/>
              </w:rPr>
              <w:t>1</w:t>
            </w:r>
          </w:p>
          <w:p w14:paraId="05FFD200" w14:textId="73545EC0" w:rsidR="003F5987" w:rsidRPr="00BD2DD7" w:rsidRDefault="003F5987" w:rsidP="003F5987">
            <w:pPr>
              <w:spacing w:after="0" w:line="240" w:lineRule="auto"/>
              <w:jc w:val="center"/>
              <w:rPr>
                <w:rFonts w:eastAsia="Times New Roman" w:cstheme="minorHAnsi"/>
                <w:b/>
                <w:bCs/>
                <w:color w:val="000000" w:themeColor="text1"/>
              </w:rPr>
            </w:pPr>
            <w:r>
              <w:rPr>
                <w:rFonts w:eastAsia="Times New Roman" w:cstheme="minorHAnsi"/>
                <w:color w:val="000000"/>
              </w:rPr>
              <w:t>Upper Frio</w:t>
            </w:r>
            <w:r w:rsidRPr="00A02879">
              <w:rPr>
                <w:rFonts w:eastAsia="Times New Roman" w:cstheme="minorHAnsi"/>
                <w:color w:val="000000"/>
              </w:rPr>
              <w:t xml:space="preserve"> </w:t>
            </w:r>
            <w:r>
              <w:rPr>
                <w:rFonts w:eastAsia="Times New Roman" w:cstheme="minorHAnsi"/>
                <w:color w:val="000000"/>
              </w:rPr>
              <w:t>(</w:t>
            </w:r>
            <w:r w:rsidRPr="00A02879">
              <w:rPr>
                <w:rFonts w:eastAsia="Times New Roman" w:cstheme="minorHAnsi"/>
                <w:color w:val="000000"/>
              </w:rPr>
              <w:t>1211010</w:t>
            </w:r>
            <w:r>
              <w:rPr>
                <w:rFonts w:eastAsia="Times New Roman" w:cstheme="minorHAnsi"/>
                <w:color w:val="000000"/>
              </w:rPr>
              <w:t>6)</w:t>
            </w:r>
          </w:p>
        </w:tc>
        <w:tc>
          <w:tcPr>
            <w:tcW w:w="1260" w:type="dxa"/>
            <w:vAlign w:val="center"/>
          </w:tcPr>
          <w:p w14:paraId="4227EDE4" w14:textId="67DA129B" w:rsidR="003F5987" w:rsidRDefault="00CF2535" w:rsidP="003F5987">
            <w:pPr>
              <w:spacing w:after="0" w:line="240" w:lineRule="auto"/>
              <w:jc w:val="center"/>
              <w:rPr>
                <w:rFonts w:eastAsia="Times New Roman" w:cstheme="minorHAnsi"/>
                <w:color w:val="000000"/>
              </w:rPr>
            </w:pPr>
            <w:r>
              <w:rPr>
                <w:rFonts w:eastAsia="Times New Roman" w:cstheme="minorHAnsi"/>
                <w:color w:val="000000"/>
              </w:rPr>
              <w:t>2</w:t>
            </w:r>
          </w:p>
        </w:tc>
        <w:tc>
          <w:tcPr>
            <w:tcW w:w="1260" w:type="dxa"/>
            <w:vAlign w:val="center"/>
          </w:tcPr>
          <w:p w14:paraId="10DE1DE5" w14:textId="361599E8" w:rsidR="003F5987" w:rsidRDefault="003324BB" w:rsidP="003F5987">
            <w:pPr>
              <w:spacing w:after="0" w:line="240" w:lineRule="auto"/>
              <w:jc w:val="center"/>
              <w:rPr>
                <w:rFonts w:eastAsia="Times New Roman" w:cstheme="minorHAnsi"/>
                <w:color w:val="000000"/>
              </w:rPr>
            </w:pPr>
            <w:r>
              <w:rPr>
                <w:rFonts w:eastAsia="Times New Roman" w:cstheme="minorHAnsi"/>
                <w:color w:val="000000"/>
              </w:rPr>
              <w:t>24</w:t>
            </w:r>
            <w:r w:rsidR="00BC5DDA">
              <w:rPr>
                <w:rFonts w:eastAsia="Times New Roman" w:cstheme="minorHAnsi"/>
                <w:color w:val="000000"/>
              </w:rPr>
              <w:t>,</w:t>
            </w:r>
            <w:r w:rsidR="00063918">
              <w:rPr>
                <w:rFonts w:eastAsia="Times New Roman" w:cstheme="minorHAnsi"/>
                <w:color w:val="000000"/>
              </w:rPr>
              <w:t>686</w:t>
            </w:r>
          </w:p>
        </w:tc>
        <w:tc>
          <w:tcPr>
            <w:tcW w:w="1184" w:type="dxa"/>
            <w:vAlign w:val="center"/>
          </w:tcPr>
          <w:p w14:paraId="342D9A68" w14:textId="23943D5C" w:rsidR="003F5987" w:rsidRPr="002D5AF6" w:rsidRDefault="003739AF" w:rsidP="003F5987">
            <w:pPr>
              <w:spacing w:after="0" w:line="240" w:lineRule="auto"/>
              <w:jc w:val="center"/>
              <w:rPr>
                <w:rFonts w:eastAsia="Times New Roman" w:cstheme="minorHAnsi"/>
                <w:color w:val="000000"/>
              </w:rPr>
            </w:pPr>
            <w:r>
              <w:rPr>
                <w:rFonts w:eastAsia="Times New Roman" w:cstheme="minorHAnsi"/>
                <w:color w:val="000000"/>
              </w:rPr>
              <w:t>0</w:t>
            </w:r>
          </w:p>
        </w:tc>
        <w:tc>
          <w:tcPr>
            <w:tcW w:w="1246" w:type="dxa"/>
            <w:vAlign w:val="center"/>
          </w:tcPr>
          <w:p w14:paraId="548954CE" w14:textId="62CEE429" w:rsidR="003F5987" w:rsidRPr="002D5AF6" w:rsidRDefault="009279C6" w:rsidP="003F5987">
            <w:pPr>
              <w:spacing w:after="0" w:line="240" w:lineRule="auto"/>
              <w:jc w:val="center"/>
              <w:rPr>
                <w:rFonts w:eastAsia="Times New Roman" w:cstheme="minorHAnsi"/>
                <w:color w:val="000000"/>
              </w:rPr>
            </w:pPr>
            <w:r>
              <w:rPr>
                <w:rFonts w:eastAsia="Times New Roman" w:cstheme="minorHAnsi"/>
                <w:color w:val="000000"/>
              </w:rPr>
              <w:t>0.2</w:t>
            </w:r>
          </w:p>
        </w:tc>
      </w:tr>
      <w:tr w:rsidR="003F5987" w:rsidRPr="00BC115B" w14:paraId="4706B388" w14:textId="77777777" w:rsidTr="510C40DA">
        <w:trPr>
          <w:trHeight w:val="318"/>
          <w:jc w:val="center"/>
        </w:trPr>
        <w:tc>
          <w:tcPr>
            <w:tcW w:w="2065" w:type="dxa"/>
            <w:shd w:val="clear" w:color="auto" w:fill="auto"/>
            <w:noWrap/>
            <w:vAlign w:val="center"/>
          </w:tcPr>
          <w:p w14:paraId="10180BA9" w14:textId="3FF9D8BE" w:rsidR="003F5987" w:rsidRDefault="003F5987" w:rsidP="003F5987">
            <w:pPr>
              <w:spacing w:after="0" w:line="240" w:lineRule="auto"/>
              <w:jc w:val="center"/>
              <w:rPr>
                <w:rFonts w:eastAsia="Times New Roman" w:cstheme="minorHAnsi"/>
                <w:color w:val="000000"/>
              </w:rPr>
            </w:pPr>
            <w:r>
              <w:rPr>
                <w:rFonts w:eastAsia="Times New Roman" w:cstheme="minorHAnsi"/>
                <w:color w:val="000000"/>
              </w:rPr>
              <w:t>HUC 702, 703, and 704 Combined</w:t>
            </w:r>
          </w:p>
        </w:tc>
        <w:tc>
          <w:tcPr>
            <w:tcW w:w="2430" w:type="dxa"/>
            <w:vAlign w:val="center"/>
          </w:tcPr>
          <w:p w14:paraId="5468AEF3" w14:textId="4B3F065C" w:rsidR="003F5987" w:rsidRPr="00385F9A" w:rsidRDefault="003F5987" w:rsidP="003F5987">
            <w:pPr>
              <w:spacing w:after="0" w:line="240" w:lineRule="auto"/>
              <w:jc w:val="center"/>
              <w:rPr>
                <w:rFonts w:eastAsia="Times New Roman" w:cstheme="minorHAnsi"/>
                <w:b/>
                <w:bCs/>
                <w:color w:val="000000" w:themeColor="text1"/>
                <w:vertAlign w:val="superscript"/>
              </w:rPr>
            </w:pPr>
            <w:r w:rsidRPr="00BD2DD7">
              <w:rPr>
                <w:rFonts w:eastAsia="Times New Roman" w:cstheme="minorHAnsi"/>
                <w:b/>
                <w:bCs/>
                <w:color w:val="000000" w:themeColor="text1"/>
              </w:rPr>
              <w:t>External</w:t>
            </w:r>
            <w:r w:rsidR="001E142D">
              <w:rPr>
                <w:rFonts w:eastAsia="Times New Roman" w:cstheme="minorHAnsi"/>
                <w:b/>
                <w:bCs/>
                <w:color w:val="000000" w:themeColor="text1"/>
                <w:vertAlign w:val="superscript"/>
              </w:rPr>
              <w:t>1</w:t>
            </w:r>
          </w:p>
          <w:p w14:paraId="05840E6A" w14:textId="4F0C9504" w:rsidR="003F5987" w:rsidRPr="00BD2DD7" w:rsidRDefault="003F5987" w:rsidP="003F5987">
            <w:pPr>
              <w:spacing w:after="0" w:line="240" w:lineRule="auto"/>
              <w:jc w:val="center"/>
              <w:rPr>
                <w:rFonts w:eastAsia="Times New Roman" w:cstheme="minorHAnsi"/>
                <w:b/>
                <w:bCs/>
                <w:color w:val="000000" w:themeColor="text1"/>
              </w:rPr>
            </w:pPr>
            <w:r>
              <w:rPr>
                <w:rFonts w:eastAsia="Times New Roman" w:cstheme="minorHAnsi"/>
                <w:color w:val="000000"/>
              </w:rPr>
              <w:t>Upper Frio</w:t>
            </w:r>
            <w:r w:rsidRPr="00A02879">
              <w:rPr>
                <w:rFonts w:eastAsia="Times New Roman" w:cstheme="minorHAnsi"/>
                <w:color w:val="000000"/>
              </w:rPr>
              <w:t xml:space="preserve"> </w:t>
            </w:r>
            <w:r>
              <w:rPr>
                <w:rFonts w:eastAsia="Times New Roman" w:cstheme="minorHAnsi"/>
                <w:color w:val="000000"/>
              </w:rPr>
              <w:t>(</w:t>
            </w:r>
            <w:r w:rsidRPr="00A02879">
              <w:rPr>
                <w:rFonts w:eastAsia="Times New Roman" w:cstheme="minorHAnsi"/>
                <w:color w:val="000000"/>
              </w:rPr>
              <w:t>1211010</w:t>
            </w:r>
            <w:r>
              <w:rPr>
                <w:rFonts w:eastAsia="Times New Roman" w:cstheme="minorHAnsi"/>
                <w:color w:val="000000"/>
              </w:rPr>
              <w:t>6)</w:t>
            </w:r>
          </w:p>
        </w:tc>
        <w:tc>
          <w:tcPr>
            <w:tcW w:w="1260" w:type="dxa"/>
            <w:vAlign w:val="center"/>
          </w:tcPr>
          <w:p w14:paraId="3629BEF1" w14:textId="09D43FC6" w:rsidR="003F5987" w:rsidRDefault="00CF2535" w:rsidP="003F5987">
            <w:pPr>
              <w:spacing w:after="0" w:line="240" w:lineRule="auto"/>
              <w:jc w:val="center"/>
              <w:rPr>
                <w:rFonts w:eastAsia="Times New Roman" w:cstheme="minorHAnsi"/>
                <w:color w:val="000000"/>
              </w:rPr>
            </w:pPr>
            <w:r>
              <w:rPr>
                <w:rFonts w:eastAsia="Times New Roman" w:cstheme="minorHAnsi"/>
                <w:color w:val="000000"/>
              </w:rPr>
              <w:t>3</w:t>
            </w:r>
          </w:p>
        </w:tc>
        <w:tc>
          <w:tcPr>
            <w:tcW w:w="1260" w:type="dxa"/>
            <w:vAlign w:val="center"/>
          </w:tcPr>
          <w:p w14:paraId="7A8EF37F" w14:textId="1E7F93E5" w:rsidR="003F5987" w:rsidRDefault="00063918" w:rsidP="003F5987">
            <w:pPr>
              <w:spacing w:after="0" w:line="240" w:lineRule="auto"/>
              <w:jc w:val="center"/>
              <w:rPr>
                <w:rFonts w:eastAsia="Times New Roman" w:cstheme="minorHAnsi"/>
                <w:color w:val="000000"/>
              </w:rPr>
            </w:pPr>
            <w:r>
              <w:rPr>
                <w:rFonts w:eastAsia="Times New Roman" w:cstheme="minorHAnsi"/>
                <w:color w:val="000000"/>
              </w:rPr>
              <w:t>21</w:t>
            </w:r>
            <w:r w:rsidR="00BC5DDA">
              <w:rPr>
                <w:rFonts w:eastAsia="Times New Roman" w:cstheme="minorHAnsi"/>
                <w:color w:val="000000"/>
              </w:rPr>
              <w:t>,</w:t>
            </w:r>
            <w:r>
              <w:rPr>
                <w:rFonts w:eastAsia="Times New Roman" w:cstheme="minorHAnsi"/>
                <w:color w:val="000000"/>
              </w:rPr>
              <w:t>093</w:t>
            </w:r>
          </w:p>
        </w:tc>
        <w:tc>
          <w:tcPr>
            <w:tcW w:w="1184" w:type="dxa"/>
            <w:vAlign w:val="center"/>
          </w:tcPr>
          <w:p w14:paraId="59204812" w14:textId="23A951E4" w:rsidR="003F5987" w:rsidRPr="002D5AF6" w:rsidRDefault="00EE0F8C" w:rsidP="003F5987">
            <w:pPr>
              <w:spacing w:after="0" w:line="240" w:lineRule="auto"/>
              <w:jc w:val="center"/>
              <w:rPr>
                <w:rFonts w:eastAsia="Times New Roman" w:cstheme="minorHAnsi"/>
                <w:color w:val="000000"/>
              </w:rPr>
            </w:pPr>
            <w:r>
              <w:rPr>
                <w:rFonts w:eastAsia="Times New Roman" w:cstheme="minorHAnsi"/>
                <w:color w:val="000000"/>
              </w:rPr>
              <w:t>0</w:t>
            </w:r>
          </w:p>
        </w:tc>
        <w:tc>
          <w:tcPr>
            <w:tcW w:w="1246" w:type="dxa"/>
            <w:vAlign w:val="center"/>
          </w:tcPr>
          <w:p w14:paraId="4679BAF9" w14:textId="7EAEEF62" w:rsidR="003F5987" w:rsidRPr="002D5AF6" w:rsidRDefault="009279C6" w:rsidP="003F5987">
            <w:pPr>
              <w:spacing w:after="0" w:line="240" w:lineRule="auto"/>
              <w:jc w:val="center"/>
              <w:rPr>
                <w:rFonts w:eastAsia="Times New Roman" w:cstheme="minorHAnsi"/>
                <w:color w:val="000000"/>
              </w:rPr>
            </w:pPr>
            <w:r>
              <w:rPr>
                <w:rFonts w:eastAsia="Times New Roman" w:cstheme="minorHAnsi"/>
                <w:color w:val="000000"/>
              </w:rPr>
              <w:t>0.1</w:t>
            </w:r>
          </w:p>
        </w:tc>
      </w:tr>
      <w:tr w:rsidR="003F5987" w:rsidRPr="00BC115B" w14:paraId="06112190" w14:textId="77777777" w:rsidTr="510C40DA">
        <w:trPr>
          <w:trHeight w:val="318"/>
          <w:jc w:val="center"/>
        </w:trPr>
        <w:tc>
          <w:tcPr>
            <w:tcW w:w="2065" w:type="dxa"/>
            <w:shd w:val="clear" w:color="auto" w:fill="auto"/>
            <w:noWrap/>
            <w:vAlign w:val="center"/>
          </w:tcPr>
          <w:p w14:paraId="3982D8E3" w14:textId="36203347" w:rsidR="003F5987" w:rsidRDefault="003F5987" w:rsidP="003F5987">
            <w:pPr>
              <w:spacing w:after="0" w:line="240" w:lineRule="auto"/>
              <w:jc w:val="center"/>
              <w:rPr>
                <w:rFonts w:eastAsia="Times New Roman" w:cstheme="minorHAnsi"/>
                <w:color w:val="000000"/>
              </w:rPr>
            </w:pPr>
            <w:r>
              <w:rPr>
                <w:rFonts w:eastAsia="Times New Roman" w:cstheme="minorHAnsi"/>
                <w:color w:val="000000"/>
              </w:rPr>
              <w:t>HUC 702, 703, and 704 Combined</w:t>
            </w:r>
          </w:p>
        </w:tc>
        <w:tc>
          <w:tcPr>
            <w:tcW w:w="2430" w:type="dxa"/>
            <w:vAlign w:val="center"/>
          </w:tcPr>
          <w:p w14:paraId="7CB9722A" w14:textId="42F25504" w:rsidR="003F5987" w:rsidRPr="00385F9A" w:rsidRDefault="003F5987" w:rsidP="003F5987">
            <w:pPr>
              <w:spacing w:after="0" w:line="240" w:lineRule="auto"/>
              <w:jc w:val="center"/>
              <w:rPr>
                <w:rFonts w:eastAsia="Times New Roman" w:cstheme="minorHAnsi"/>
                <w:b/>
                <w:bCs/>
                <w:color w:val="000000" w:themeColor="text1"/>
                <w:vertAlign w:val="superscript"/>
              </w:rPr>
            </w:pPr>
            <w:r w:rsidRPr="00BD2DD7">
              <w:rPr>
                <w:rFonts w:eastAsia="Times New Roman" w:cstheme="minorHAnsi"/>
                <w:b/>
                <w:bCs/>
                <w:color w:val="000000" w:themeColor="text1"/>
              </w:rPr>
              <w:t>External</w:t>
            </w:r>
            <w:r w:rsidR="001E142D">
              <w:rPr>
                <w:rFonts w:eastAsia="Times New Roman" w:cstheme="minorHAnsi"/>
                <w:b/>
                <w:bCs/>
                <w:color w:val="000000" w:themeColor="text1"/>
                <w:vertAlign w:val="superscript"/>
              </w:rPr>
              <w:t>1</w:t>
            </w:r>
          </w:p>
          <w:p w14:paraId="6BC73E53" w14:textId="715DAA71" w:rsidR="003F5987" w:rsidRPr="00BD2DD7" w:rsidRDefault="003F5987" w:rsidP="003F5987">
            <w:pPr>
              <w:spacing w:after="0" w:line="240" w:lineRule="auto"/>
              <w:jc w:val="center"/>
              <w:rPr>
                <w:rFonts w:eastAsia="Times New Roman" w:cstheme="minorHAnsi"/>
                <w:b/>
                <w:bCs/>
                <w:color w:val="000000" w:themeColor="text1"/>
              </w:rPr>
            </w:pPr>
            <w:r>
              <w:rPr>
                <w:rFonts w:eastAsia="Times New Roman" w:cstheme="minorHAnsi"/>
                <w:color w:val="000000"/>
              </w:rPr>
              <w:t>Upper Frio</w:t>
            </w:r>
            <w:r w:rsidRPr="00A02879">
              <w:rPr>
                <w:rFonts w:eastAsia="Times New Roman" w:cstheme="minorHAnsi"/>
                <w:color w:val="000000"/>
              </w:rPr>
              <w:t xml:space="preserve"> </w:t>
            </w:r>
            <w:r>
              <w:rPr>
                <w:rFonts w:eastAsia="Times New Roman" w:cstheme="minorHAnsi"/>
                <w:color w:val="000000"/>
              </w:rPr>
              <w:t>(</w:t>
            </w:r>
            <w:r w:rsidRPr="00A02879">
              <w:rPr>
                <w:rFonts w:eastAsia="Times New Roman" w:cstheme="minorHAnsi"/>
                <w:color w:val="000000"/>
              </w:rPr>
              <w:t>1211010</w:t>
            </w:r>
            <w:r>
              <w:rPr>
                <w:rFonts w:eastAsia="Times New Roman" w:cstheme="minorHAnsi"/>
                <w:color w:val="000000"/>
              </w:rPr>
              <w:t>6)</w:t>
            </w:r>
          </w:p>
        </w:tc>
        <w:tc>
          <w:tcPr>
            <w:tcW w:w="1260" w:type="dxa"/>
            <w:vAlign w:val="center"/>
          </w:tcPr>
          <w:p w14:paraId="55AEE964" w14:textId="286DDD0E" w:rsidR="003F5987" w:rsidRDefault="00CF2535" w:rsidP="003F5987">
            <w:pPr>
              <w:spacing w:after="0" w:line="240" w:lineRule="auto"/>
              <w:jc w:val="center"/>
              <w:rPr>
                <w:rFonts w:eastAsia="Times New Roman" w:cstheme="minorHAnsi"/>
                <w:color w:val="000000"/>
              </w:rPr>
            </w:pPr>
            <w:r>
              <w:rPr>
                <w:rFonts w:eastAsia="Times New Roman" w:cstheme="minorHAnsi"/>
                <w:color w:val="000000"/>
              </w:rPr>
              <w:t>4</w:t>
            </w:r>
          </w:p>
        </w:tc>
        <w:tc>
          <w:tcPr>
            <w:tcW w:w="1260" w:type="dxa"/>
            <w:vAlign w:val="center"/>
          </w:tcPr>
          <w:p w14:paraId="323C8941" w14:textId="4ABA0EAD" w:rsidR="003F5987" w:rsidRDefault="00063918" w:rsidP="003F5987">
            <w:pPr>
              <w:spacing w:after="0" w:line="240" w:lineRule="auto"/>
              <w:jc w:val="center"/>
              <w:rPr>
                <w:rFonts w:eastAsia="Times New Roman" w:cstheme="minorHAnsi"/>
                <w:color w:val="000000"/>
              </w:rPr>
            </w:pPr>
            <w:r>
              <w:rPr>
                <w:rFonts w:eastAsia="Times New Roman" w:cstheme="minorHAnsi"/>
                <w:color w:val="000000"/>
              </w:rPr>
              <w:t>17</w:t>
            </w:r>
            <w:r w:rsidR="00BC5DDA">
              <w:rPr>
                <w:rFonts w:eastAsia="Times New Roman" w:cstheme="minorHAnsi"/>
                <w:color w:val="000000"/>
              </w:rPr>
              <w:t>,</w:t>
            </w:r>
            <w:r>
              <w:rPr>
                <w:rFonts w:eastAsia="Times New Roman" w:cstheme="minorHAnsi"/>
                <w:color w:val="000000"/>
              </w:rPr>
              <w:t>800</w:t>
            </w:r>
          </w:p>
        </w:tc>
        <w:tc>
          <w:tcPr>
            <w:tcW w:w="1184" w:type="dxa"/>
            <w:vAlign w:val="center"/>
          </w:tcPr>
          <w:p w14:paraId="576A59FB" w14:textId="48BC9688" w:rsidR="003F5987" w:rsidRPr="00385F9A" w:rsidRDefault="003739AF" w:rsidP="003F5987">
            <w:pPr>
              <w:spacing w:after="0" w:line="240" w:lineRule="auto"/>
              <w:jc w:val="center"/>
              <w:rPr>
                <w:rFonts w:eastAsia="Times New Roman" w:cstheme="minorHAnsi"/>
                <w:color w:val="000000"/>
                <w:vertAlign w:val="superscript"/>
              </w:rPr>
            </w:pPr>
            <w:r>
              <w:rPr>
                <w:rFonts w:eastAsia="Times New Roman" w:cstheme="minorHAnsi"/>
                <w:color w:val="000000"/>
              </w:rPr>
              <w:t>0</w:t>
            </w:r>
          </w:p>
        </w:tc>
        <w:tc>
          <w:tcPr>
            <w:tcW w:w="1246" w:type="dxa"/>
            <w:vAlign w:val="center"/>
          </w:tcPr>
          <w:p w14:paraId="260AC415" w14:textId="334AA537" w:rsidR="003F5987" w:rsidRPr="002D5AF6" w:rsidRDefault="00C448E6" w:rsidP="003F5987">
            <w:pPr>
              <w:spacing w:after="0" w:line="240" w:lineRule="auto"/>
              <w:jc w:val="center"/>
              <w:rPr>
                <w:rFonts w:eastAsia="Times New Roman" w:cstheme="minorHAnsi"/>
                <w:color w:val="000000"/>
              </w:rPr>
            </w:pPr>
            <w:r>
              <w:rPr>
                <w:rFonts w:eastAsia="Times New Roman" w:cstheme="minorHAnsi"/>
                <w:color w:val="000000"/>
              </w:rPr>
              <w:t>-</w:t>
            </w:r>
            <w:r w:rsidR="009279C6">
              <w:rPr>
                <w:rFonts w:eastAsia="Times New Roman" w:cstheme="minorHAnsi"/>
                <w:color w:val="000000"/>
              </w:rPr>
              <w:t>0.</w:t>
            </w:r>
            <w:r>
              <w:rPr>
                <w:rFonts w:eastAsia="Times New Roman" w:cstheme="minorHAnsi"/>
                <w:color w:val="000000"/>
              </w:rPr>
              <w:t>2</w:t>
            </w:r>
          </w:p>
        </w:tc>
      </w:tr>
      <w:tr w:rsidR="003F5987" w:rsidRPr="00BC115B" w14:paraId="30CF6D28" w14:textId="77777777" w:rsidTr="510C40DA">
        <w:trPr>
          <w:trHeight w:val="318"/>
          <w:jc w:val="center"/>
        </w:trPr>
        <w:tc>
          <w:tcPr>
            <w:tcW w:w="2065" w:type="dxa"/>
            <w:shd w:val="clear" w:color="auto" w:fill="auto"/>
            <w:noWrap/>
            <w:vAlign w:val="center"/>
          </w:tcPr>
          <w:p w14:paraId="2113EFA2" w14:textId="282995B1" w:rsidR="003F5987" w:rsidRDefault="003F5987" w:rsidP="003F5987">
            <w:pPr>
              <w:spacing w:after="0" w:line="240" w:lineRule="auto"/>
              <w:jc w:val="center"/>
              <w:rPr>
                <w:rFonts w:eastAsia="Times New Roman" w:cstheme="minorHAnsi"/>
                <w:color w:val="000000"/>
              </w:rPr>
            </w:pPr>
            <w:r>
              <w:rPr>
                <w:rFonts w:eastAsia="Times New Roman" w:cstheme="minorHAnsi"/>
                <w:color w:val="000000"/>
              </w:rPr>
              <w:t>HUC 702, 703, and 704 Combined</w:t>
            </w:r>
          </w:p>
        </w:tc>
        <w:tc>
          <w:tcPr>
            <w:tcW w:w="2430" w:type="dxa"/>
            <w:vAlign w:val="center"/>
          </w:tcPr>
          <w:p w14:paraId="5416C41D" w14:textId="6EB3D6CC" w:rsidR="003F5987" w:rsidRPr="00385F9A" w:rsidRDefault="003F5987" w:rsidP="003F5987">
            <w:pPr>
              <w:spacing w:after="0" w:line="240" w:lineRule="auto"/>
              <w:jc w:val="center"/>
              <w:rPr>
                <w:rFonts w:eastAsia="Times New Roman" w:cstheme="minorHAnsi"/>
                <w:b/>
                <w:bCs/>
                <w:color w:val="000000" w:themeColor="text1"/>
                <w:vertAlign w:val="superscript"/>
              </w:rPr>
            </w:pPr>
            <w:r w:rsidRPr="00BD2DD7">
              <w:rPr>
                <w:rFonts w:eastAsia="Times New Roman" w:cstheme="minorHAnsi"/>
                <w:b/>
                <w:bCs/>
                <w:color w:val="000000" w:themeColor="text1"/>
              </w:rPr>
              <w:t>External</w:t>
            </w:r>
            <w:r w:rsidR="001E142D">
              <w:rPr>
                <w:rFonts w:eastAsia="Times New Roman" w:cstheme="minorHAnsi"/>
                <w:b/>
                <w:bCs/>
                <w:color w:val="000000" w:themeColor="text1"/>
                <w:vertAlign w:val="superscript"/>
              </w:rPr>
              <w:t>1</w:t>
            </w:r>
          </w:p>
          <w:p w14:paraId="14DCD38D" w14:textId="086E7B0F" w:rsidR="003F5987" w:rsidRPr="00BD2DD7" w:rsidRDefault="003F5987" w:rsidP="003F5987">
            <w:pPr>
              <w:spacing w:after="0" w:line="240" w:lineRule="auto"/>
              <w:jc w:val="center"/>
              <w:rPr>
                <w:rFonts w:eastAsia="Times New Roman" w:cstheme="minorHAnsi"/>
                <w:b/>
                <w:bCs/>
                <w:color w:val="000000" w:themeColor="text1"/>
              </w:rPr>
            </w:pPr>
            <w:r>
              <w:rPr>
                <w:rFonts w:eastAsia="Times New Roman" w:cstheme="minorHAnsi"/>
                <w:color w:val="000000"/>
              </w:rPr>
              <w:t>Upper Frio</w:t>
            </w:r>
            <w:r w:rsidRPr="00A02879">
              <w:rPr>
                <w:rFonts w:eastAsia="Times New Roman" w:cstheme="minorHAnsi"/>
                <w:color w:val="000000"/>
              </w:rPr>
              <w:t xml:space="preserve"> </w:t>
            </w:r>
            <w:r>
              <w:rPr>
                <w:rFonts w:eastAsia="Times New Roman" w:cstheme="minorHAnsi"/>
                <w:color w:val="000000"/>
              </w:rPr>
              <w:t>(</w:t>
            </w:r>
            <w:r w:rsidRPr="00A02879">
              <w:rPr>
                <w:rFonts w:eastAsia="Times New Roman" w:cstheme="minorHAnsi"/>
                <w:color w:val="000000"/>
              </w:rPr>
              <w:t>1211010</w:t>
            </w:r>
            <w:r>
              <w:rPr>
                <w:rFonts w:eastAsia="Times New Roman" w:cstheme="minorHAnsi"/>
                <w:color w:val="000000"/>
              </w:rPr>
              <w:t>6)</w:t>
            </w:r>
          </w:p>
        </w:tc>
        <w:tc>
          <w:tcPr>
            <w:tcW w:w="1260" w:type="dxa"/>
            <w:vAlign w:val="center"/>
          </w:tcPr>
          <w:p w14:paraId="76AC7673" w14:textId="39AC8544" w:rsidR="003F5987" w:rsidRDefault="00CF2535" w:rsidP="003F5987">
            <w:pPr>
              <w:spacing w:after="0" w:line="240" w:lineRule="auto"/>
              <w:jc w:val="center"/>
              <w:rPr>
                <w:rFonts w:eastAsia="Times New Roman" w:cstheme="minorHAnsi"/>
                <w:color w:val="000000"/>
              </w:rPr>
            </w:pPr>
            <w:r>
              <w:rPr>
                <w:rFonts w:eastAsia="Times New Roman" w:cstheme="minorHAnsi"/>
                <w:color w:val="000000"/>
              </w:rPr>
              <w:t>5</w:t>
            </w:r>
          </w:p>
        </w:tc>
        <w:tc>
          <w:tcPr>
            <w:tcW w:w="1260" w:type="dxa"/>
            <w:vAlign w:val="center"/>
          </w:tcPr>
          <w:p w14:paraId="51491CC0" w14:textId="3B6BEB4C" w:rsidR="003F5987" w:rsidRDefault="00063918" w:rsidP="003F5987">
            <w:pPr>
              <w:spacing w:after="0" w:line="240" w:lineRule="auto"/>
              <w:jc w:val="center"/>
              <w:rPr>
                <w:rFonts w:eastAsia="Times New Roman" w:cstheme="minorHAnsi"/>
                <w:color w:val="000000"/>
              </w:rPr>
            </w:pPr>
            <w:r>
              <w:rPr>
                <w:rFonts w:eastAsia="Times New Roman" w:cstheme="minorHAnsi"/>
                <w:color w:val="000000"/>
              </w:rPr>
              <w:t>24</w:t>
            </w:r>
            <w:r w:rsidR="00BC5DDA">
              <w:rPr>
                <w:rFonts w:eastAsia="Times New Roman" w:cstheme="minorHAnsi"/>
                <w:color w:val="000000"/>
              </w:rPr>
              <w:t>,</w:t>
            </w:r>
            <w:r w:rsidR="00947DD3">
              <w:rPr>
                <w:rFonts w:eastAsia="Times New Roman" w:cstheme="minorHAnsi"/>
                <w:color w:val="000000"/>
              </w:rPr>
              <w:t>744</w:t>
            </w:r>
          </w:p>
        </w:tc>
        <w:tc>
          <w:tcPr>
            <w:tcW w:w="1184" w:type="dxa"/>
            <w:vAlign w:val="center"/>
          </w:tcPr>
          <w:p w14:paraId="7CE0DF11" w14:textId="71657B50" w:rsidR="003F5987" w:rsidRPr="00385F9A" w:rsidRDefault="003739AF" w:rsidP="003F5987">
            <w:pPr>
              <w:spacing w:after="0" w:line="240" w:lineRule="auto"/>
              <w:jc w:val="center"/>
              <w:rPr>
                <w:rFonts w:eastAsia="Times New Roman" w:cstheme="minorHAnsi"/>
                <w:color w:val="000000"/>
                <w:vertAlign w:val="superscript"/>
              </w:rPr>
            </w:pPr>
            <w:r>
              <w:rPr>
                <w:rFonts w:eastAsia="Times New Roman" w:cstheme="minorHAnsi"/>
                <w:color w:val="000000"/>
              </w:rPr>
              <w:t>0</w:t>
            </w:r>
          </w:p>
        </w:tc>
        <w:tc>
          <w:tcPr>
            <w:tcW w:w="1246" w:type="dxa"/>
            <w:vAlign w:val="center"/>
          </w:tcPr>
          <w:p w14:paraId="59DA8FE7" w14:textId="0B8781B0" w:rsidR="003F5987" w:rsidRPr="002D5AF6" w:rsidRDefault="00C448E6" w:rsidP="003F5987">
            <w:pPr>
              <w:spacing w:after="0" w:line="240" w:lineRule="auto"/>
              <w:jc w:val="center"/>
              <w:rPr>
                <w:rFonts w:eastAsia="Times New Roman" w:cstheme="minorHAnsi"/>
                <w:color w:val="000000"/>
              </w:rPr>
            </w:pPr>
            <w:r>
              <w:rPr>
                <w:rFonts w:eastAsia="Times New Roman" w:cstheme="minorHAnsi"/>
                <w:color w:val="000000"/>
              </w:rPr>
              <w:t>-</w:t>
            </w:r>
            <w:r w:rsidR="009279C6">
              <w:rPr>
                <w:rFonts w:eastAsia="Times New Roman" w:cstheme="minorHAnsi"/>
                <w:color w:val="000000"/>
              </w:rPr>
              <w:t>0.1</w:t>
            </w:r>
          </w:p>
        </w:tc>
      </w:tr>
      <w:tr w:rsidR="003F5987" w:rsidRPr="00BC115B" w14:paraId="120A2469" w14:textId="77777777" w:rsidTr="510C40DA">
        <w:trPr>
          <w:trHeight w:val="318"/>
          <w:jc w:val="center"/>
        </w:trPr>
        <w:tc>
          <w:tcPr>
            <w:tcW w:w="2065" w:type="dxa"/>
            <w:shd w:val="clear" w:color="auto" w:fill="auto"/>
            <w:noWrap/>
            <w:vAlign w:val="center"/>
          </w:tcPr>
          <w:p w14:paraId="155EDF00" w14:textId="129745FC" w:rsidR="003F5987" w:rsidRDefault="003F5987" w:rsidP="003F5987">
            <w:pPr>
              <w:spacing w:after="0" w:line="240" w:lineRule="auto"/>
              <w:jc w:val="center"/>
              <w:rPr>
                <w:rFonts w:eastAsia="Times New Roman" w:cstheme="minorHAnsi"/>
                <w:color w:val="000000"/>
              </w:rPr>
            </w:pPr>
            <w:r>
              <w:rPr>
                <w:rFonts w:eastAsia="Times New Roman" w:cstheme="minorHAnsi"/>
                <w:color w:val="000000"/>
              </w:rPr>
              <w:t>HUC 702, 703, and 704 Combined</w:t>
            </w:r>
          </w:p>
        </w:tc>
        <w:tc>
          <w:tcPr>
            <w:tcW w:w="2430" w:type="dxa"/>
            <w:vAlign w:val="center"/>
          </w:tcPr>
          <w:p w14:paraId="5A47BB0B" w14:textId="7EAA8E40" w:rsidR="003F5987" w:rsidRPr="00385F9A" w:rsidRDefault="003F5987" w:rsidP="003F5987">
            <w:pPr>
              <w:spacing w:after="0" w:line="240" w:lineRule="auto"/>
              <w:jc w:val="center"/>
              <w:rPr>
                <w:rFonts w:eastAsia="Times New Roman" w:cstheme="minorHAnsi"/>
                <w:b/>
                <w:bCs/>
                <w:color w:val="000000" w:themeColor="text1"/>
                <w:vertAlign w:val="superscript"/>
              </w:rPr>
            </w:pPr>
            <w:r w:rsidRPr="00BD2DD7">
              <w:rPr>
                <w:rFonts w:eastAsia="Times New Roman" w:cstheme="minorHAnsi"/>
                <w:b/>
                <w:bCs/>
                <w:color w:val="000000" w:themeColor="text1"/>
              </w:rPr>
              <w:t>External</w:t>
            </w:r>
            <w:r w:rsidR="001E142D">
              <w:rPr>
                <w:rFonts w:eastAsia="Times New Roman" w:cstheme="minorHAnsi"/>
                <w:b/>
                <w:bCs/>
                <w:color w:val="000000" w:themeColor="text1"/>
                <w:vertAlign w:val="superscript"/>
              </w:rPr>
              <w:t>1</w:t>
            </w:r>
          </w:p>
          <w:p w14:paraId="739DBE1E" w14:textId="0CDF75E2" w:rsidR="003F5987" w:rsidRPr="00BD2DD7" w:rsidRDefault="003F5987" w:rsidP="003F5987">
            <w:pPr>
              <w:spacing w:after="0" w:line="240" w:lineRule="auto"/>
              <w:jc w:val="center"/>
              <w:rPr>
                <w:rFonts w:eastAsia="Times New Roman" w:cstheme="minorHAnsi"/>
                <w:b/>
                <w:bCs/>
                <w:color w:val="000000" w:themeColor="text1"/>
              </w:rPr>
            </w:pPr>
            <w:r>
              <w:rPr>
                <w:rFonts w:eastAsia="Times New Roman" w:cstheme="minorHAnsi"/>
                <w:color w:val="000000"/>
              </w:rPr>
              <w:t>Upper Frio</w:t>
            </w:r>
            <w:r w:rsidRPr="00A02879">
              <w:rPr>
                <w:rFonts w:eastAsia="Times New Roman" w:cstheme="minorHAnsi"/>
                <w:color w:val="000000"/>
              </w:rPr>
              <w:t xml:space="preserve"> </w:t>
            </w:r>
            <w:r>
              <w:rPr>
                <w:rFonts w:eastAsia="Times New Roman" w:cstheme="minorHAnsi"/>
                <w:color w:val="000000"/>
              </w:rPr>
              <w:t>(</w:t>
            </w:r>
            <w:r w:rsidRPr="00A02879">
              <w:rPr>
                <w:rFonts w:eastAsia="Times New Roman" w:cstheme="minorHAnsi"/>
                <w:color w:val="000000"/>
              </w:rPr>
              <w:t>1211010</w:t>
            </w:r>
            <w:r>
              <w:rPr>
                <w:rFonts w:eastAsia="Times New Roman" w:cstheme="minorHAnsi"/>
                <w:color w:val="000000"/>
              </w:rPr>
              <w:t>6)</w:t>
            </w:r>
          </w:p>
        </w:tc>
        <w:tc>
          <w:tcPr>
            <w:tcW w:w="1260" w:type="dxa"/>
            <w:vAlign w:val="center"/>
          </w:tcPr>
          <w:p w14:paraId="05936ACE" w14:textId="7EFBDD8C" w:rsidR="003F5987" w:rsidRDefault="00CF2535" w:rsidP="003F5987">
            <w:pPr>
              <w:spacing w:after="0" w:line="240" w:lineRule="auto"/>
              <w:jc w:val="center"/>
              <w:rPr>
                <w:rFonts w:eastAsia="Times New Roman" w:cstheme="minorHAnsi"/>
                <w:color w:val="000000"/>
              </w:rPr>
            </w:pPr>
            <w:r>
              <w:rPr>
                <w:rFonts w:eastAsia="Times New Roman" w:cstheme="minorHAnsi"/>
                <w:color w:val="000000"/>
              </w:rPr>
              <w:t>6</w:t>
            </w:r>
          </w:p>
        </w:tc>
        <w:tc>
          <w:tcPr>
            <w:tcW w:w="1260" w:type="dxa"/>
            <w:vAlign w:val="center"/>
          </w:tcPr>
          <w:p w14:paraId="03751584" w14:textId="6EC2C352" w:rsidR="003F5987" w:rsidRDefault="00947DD3" w:rsidP="003F5987">
            <w:pPr>
              <w:spacing w:after="0" w:line="240" w:lineRule="auto"/>
              <w:jc w:val="center"/>
              <w:rPr>
                <w:rFonts w:eastAsia="Times New Roman" w:cstheme="minorHAnsi"/>
                <w:color w:val="000000"/>
              </w:rPr>
            </w:pPr>
            <w:r>
              <w:rPr>
                <w:rFonts w:eastAsia="Times New Roman" w:cstheme="minorHAnsi"/>
                <w:color w:val="000000"/>
              </w:rPr>
              <w:t>23</w:t>
            </w:r>
            <w:r w:rsidR="00BC5DDA">
              <w:rPr>
                <w:rFonts w:eastAsia="Times New Roman" w:cstheme="minorHAnsi"/>
                <w:color w:val="000000"/>
              </w:rPr>
              <w:t>,</w:t>
            </w:r>
            <w:r>
              <w:rPr>
                <w:rFonts w:eastAsia="Times New Roman" w:cstheme="minorHAnsi"/>
                <w:color w:val="000000"/>
              </w:rPr>
              <w:t>850</w:t>
            </w:r>
          </w:p>
        </w:tc>
        <w:tc>
          <w:tcPr>
            <w:tcW w:w="1184" w:type="dxa"/>
            <w:vAlign w:val="center"/>
          </w:tcPr>
          <w:p w14:paraId="3DC710AA" w14:textId="7C59BE0D" w:rsidR="003F5987" w:rsidRPr="002D5AF6" w:rsidRDefault="003739AF" w:rsidP="003F5987">
            <w:pPr>
              <w:spacing w:after="0" w:line="240" w:lineRule="auto"/>
              <w:jc w:val="center"/>
              <w:rPr>
                <w:rFonts w:eastAsia="Times New Roman" w:cstheme="minorHAnsi"/>
                <w:color w:val="000000"/>
              </w:rPr>
            </w:pPr>
            <w:r>
              <w:rPr>
                <w:rFonts w:eastAsia="Times New Roman" w:cstheme="minorHAnsi"/>
                <w:color w:val="000000"/>
              </w:rPr>
              <w:t>0</w:t>
            </w:r>
          </w:p>
        </w:tc>
        <w:tc>
          <w:tcPr>
            <w:tcW w:w="1246" w:type="dxa"/>
            <w:vAlign w:val="center"/>
          </w:tcPr>
          <w:p w14:paraId="18D72DF1" w14:textId="199CDCE2" w:rsidR="003F5987" w:rsidRPr="002D5AF6" w:rsidRDefault="00497138" w:rsidP="003F5987">
            <w:pPr>
              <w:spacing w:after="0" w:line="240" w:lineRule="auto"/>
              <w:jc w:val="center"/>
              <w:rPr>
                <w:rFonts w:eastAsia="Times New Roman" w:cstheme="minorHAnsi"/>
                <w:color w:val="000000"/>
              </w:rPr>
            </w:pPr>
            <w:r>
              <w:rPr>
                <w:rFonts w:eastAsia="Times New Roman" w:cstheme="minorHAnsi"/>
                <w:color w:val="000000"/>
              </w:rPr>
              <w:t>0.2</w:t>
            </w:r>
          </w:p>
        </w:tc>
      </w:tr>
      <w:tr w:rsidR="003F5987" w:rsidRPr="00BC115B" w14:paraId="032DEF10" w14:textId="77777777" w:rsidTr="00385F9A">
        <w:trPr>
          <w:trHeight w:val="318"/>
          <w:jc w:val="center"/>
        </w:trPr>
        <w:tc>
          <w:tcPr>
            <w:tcW w:w="2065" w:type="dxa"/>
            <w:tcBorders>
              <w:top w:val="single" w:sz="4" w:space="0" w:color="auto"/>
              <w:left w:val="single" w:sz="4" w:space="0" w:color="auto"/>
              <w:bottom w:val="nil"/>
              <w:right w:val="single" w:sz="4" w:space="0" w:color="auto"/>
            </w:tcBorders>
            <w:shd w:val="clear" w:color="auto" w:fill="auto"/>
            <w:noWrap/>
            <w:vAlign w:val="center"/>
          </w:tcPr>
          <w:p w14:paraId="11D722AC" w14:textId="243F8C14" w:rsidR="003F5987" w:rsidRDefault="003F5987" w:rsidP="003F5987">
            <w:pPr>
              <w:spacing w:after="0" w:line="240" w:lineRule="auto"/>
              <w:jc w:val="center"/>
              <w:rPr>
                <w:rFonts w:eastAsia="Times New Roman" w:cstheme="minorHAnsi"/>
                <w:color w:val="000000"/>
              </w:rPr>
            </w:pPr>
            <w:r>
              <w:rPr>
                <w:rFonts w:eastAsia="Times New Roman" w:cstheme="minorHAnsi"/>
                <w:color w:val="000000"/>
              </w:rPr>
              <w:t>HUC 702, 703, and 704 Combined</w:t>
            </w:r>
          </w:p>
        </w:tc>
        <w:tc>
          <w:tcPr>
            <w:tcW w:w="2430" w:type="dxa"/>
            <w:tcBorders>
              <w:top w:val="single" w:sz="4" w:space="0" w:color="auto"/>
              <w:left w:val="single" w:sz="4" w:space="0" w:color="auto"/>
              <w:bottom w:val="nil"/>
              <w:right w:val="single" w:sz="4" w:space="0" w:color="auto"/>
            </w:tcBorders>
            <w:vAlign w:val="center"/>
          </w:tcPr>
          <w:p w14:paraId="5A2E3144" w14:textId="1DB0F90A" w:rsidR="003F5987" w:rsidRPr="00385F9A" w:rsidRDefault="003F5987" w:rsidP="003F5987">
            <w:pPr>
              <w:spacing w:after="0" w:line="240" w:lineRule="auto"/>
              <w:jc w:val="center"/>
              <w:rPr>
                <w:rFonts w:eastAsia="Times New Roman" w:cstheme="minorHAnsi"/>
                <w:b/>
                <w:bCs/>
                <w:color w:val="000000" w:themeColor="text1"/>
                <w:vertAlign w:val="superscript"/>
              </w:rPr>
            </w:pPr>
            <w:r w:rsidRPr="00BD2DD7">
              <w:rPr>
                <w:rFonts w:eastAsia="Times New Roman" w:cstheme="minorHAnsi"/>
                <w:b/>
                <w:bCs/>
                <w:color w:val="000000" w:themeColor="text1"/>
              </w:rPr>
              <w:t>External</w:t>
            </w:r>
            <w:r w:rsidR="001E142D">
              <w:rPr>
                <w:rFonts w:eastAsia="Times New Roman" w:cstheme="minorHAnsi"/>
                <w:b/>
                <w:bCs/>
                <w:color w:val="000000" w:themeColor="text1"/>
                <w:vertAlign w:val="superscript"/>
              </w:rPr>
              <w:t>1</w:t>
            </w:r>
          </w:p>
          <w:p w14:paraId="0559DFF4" w14:textId="3924E6AE" w:rsidR="003F5987" w:rsidRPr="00BD2DD7" w:rsidRDefault="003F5987" w:rsidP="003F5987">
            <w:pPr>
              <w:spacing w:after="0" w:line="240" w:lineRule="auto"/>
              <w:jc w:val="center"/>
              <w:rPr>
                <w:rFonts w:eastAsia="Times New Roman" w:cstheme="minorHAnsi"/>
                <w:b/>
                <w:bCs/>
                <w:color w:val="000000" w:themeColor="text1"/>
              </w:rPr>
            </w:pPr>
            <w:r>
              <w:rPr>
                <w:rFonts w:eastAsia="Times New Roman" w:cstheme="minorHAnsi"/>
                <w:color w:val="000000"/>
              </w:rPr>
              <w:t>Upper Frio</w:t>
            </w:r>
            <w:r w:rsidRPr="00A02879">
              <w:rPr>
                <w:rFonts w:eastAsia="Times New Roman" w:cstheme="minorHAnsi"/>
                <w:color w:val="000000"/>
              </w:rPr>
              <w:t xml:space="preserve"> </w:t>
            </w:r>
            <w:r>
              <w:rPr>
                <w:rFonts w:eastAsia="Times New Roman" w:cstheme="minorHAnsi"/>
                <w:color w:val="000000"/>
              </w:rPr>
              <w:t>(</w:t>
            </w:r>
            <w:r w:rsidRPr="00A02879">
              <w:rPr>
                <w:rFonts w:eastAsia="Times New Roman" w:cstheme="minorHAnsi"/>
                <w:color w:val="000000"/>
              </w:rPr>
              <w:t>1211010</w:t>
            </w:r>
            <w:r>
              <w:rPr>
                <w:rFonts w:eastAsia="Times New Roman" w:cstheme="minorHAnsi"/>
                <w:color w:val="000000"/>
              </w:rPr>
              <w:t>6)</w:t>
            </w:r>
          </w:p>
        </w:tc>
        <w:tc>
          <w:tcPr>
            <w:tcW w:w="1260" w:type="dxa"/>
            <w:tcBorders>
              <w:top w:val="single" w:sz="4" w:space="0" w:color="auto"/>
              <w:left w:val="single" w:sz="4" w:space="0" w:color="auto"/>
              <w:bottom w:val="nil"/>
              <w:right w:val="single" w:sz="4" w:space="0" w:color="auto"/>
            </w:tcBorders>
            <w:vAlign w:val="center"/>
          </w:tcPr>
          <w:p w14:paraId="63F15859" w14:textId="01D3CC75" w:rsidR="003F5987" w:rsidRDefault="00CF2535" w:rsidP="003F5987">
            <w:pPr>
              <w:spacing w:after="0" w:line="240" w:lineRule="auto"/>
              <w:jc w:val="center"/>
              <w:rPr>
                <w:rFonts w:eastAsia="Times New Roman" w:cstheme="minorHAnsi"/>
                <w:color w:val="000000"/>
              </w:rPr>
            </w:pPr>
            <w:r>
              <w:rPr>
                <w:rFonts w:eastAsia="Times New Roman" w:cstheme="minorHAnsi"/>
                <w:color w:val="000000"/>
              </w:rPr>
              <w:t>7</w:t>
            </w:r>
          </w:p>
        </w:tc>
        <w:tc>
          <w:tcPr>
            <w:tcW w:w="1260" w:type="dxa"/>
            <w:tcBorders>
              <w:top w:val="single" w:sz="4" w:space="0" w:color="auto"/>
              <w:left w:val="single" w:sz="4" w:space="0" w:color="auto"/>
              <w:bottom w:val="nil"/>
              <w:right w:val="single" w:sz="4" w:space="0" w:color="auto"/>
            </w:tcBorders>
            <w:vAlign w:val="center"/>
          </w:tcPr>
          <w:p w14:paraId="3CD73DD3" w14:textId="485F2E84" w:rsidR="003F5987" w:rsidRDefault="00947DD3" w:rsidP="003F5987">
            <w:pPr>
              <w:spacing w:after="0" w:line="240" w:lineRule="auto"/>
              <w:jc w:val="center"/>
              <w:rPr>
                <w:rFonts w:eastAsia="Times New Roman" w:cstheme="minorHAnsi"/>
                <w:color w:val="000000"/>
              </w:rPr>
            </w:pPr>
            <w:r>
              <w:rPr>
                <w:rFonts w:eastAsia="Times New Roman" w:cstheme="minorHAnsi"/>
                <w:color w:val="000000"/>
              </w:rPr>
              <w:t>25</w:t>
            </w:r>
            <w:r w:rsidR="00BC5DDA">
              <w:rPr>
                <w:rFonts w:eastAsia="Times New Roman" w:cstheme="minorHAnsi"/>
                <w:color w:val="000000"/>
              </w:rPr>
              <w:t>,</w:t>
            </w:r>
            <w:r>
              <w:rPr>
                <w:rFonts w:eastAsia="Times New Roman" w:cstheme="minorHAnsi"/>
                <w:color w:val="000000"/>
              </w:rPr>
              <w:t>155</w:t>
            </w:r>
          </w:p>
        </w:tc>
        <w:tc>
          <w:tcPr>
            <w:tcW w:w="1184" w:type="dxa"/>
            <w:tcBorders>
              <w:top w:val="single" w:sz="4" w:space="0" w:color="auto"/>
              <w:left w:val="single" w:sz="4" w:space="0" w:color="auto"/>
              <w:bottom w:val="nil"/>
              <w:right w:val="single" w:sz="4" w:space="0" w:color="auto"/>
            </w:tcBorders>
            <w:vAlign w:val="center"/>
          </w:tcPr>
          <w:p w14:paraId="286BAC48" w14:textId="1F0B726C" w:rsidR="003F5987" w:rsidRPr="002D5AF6" w:rsidRDefault="00EE0F8C" w:rsidP="003F5987">
            <w:pPr>
              <w:spacing w:after="0" w:line="240" w:lineRule="auto"/>
              <w:jc w:val="center"/>
              <w:rPr>
                <w:rFonts w:eastAsia="Times New Roman" w:cstheme="minorHAnsi"/>
                <w:color w:val="000000"/>
              </w:rPr>
            </w:pPr>
            <w:r>
              <w:rPr>
                <w:rFonts w:eastAsia="Times New Roman" w:cstheme="minorHAnsi"/>
                <w:color w:val="000000"/>
              </w:rPr>
              <w:t>0</w:t>
            </w:r>
          </w:p>
        </w:tc>
        <w:tc>
          <w:tcPr>
            <w:tcW w:w="1246" w:type="dxa"/>
            <w:tcBorders>
              <w:top w:val="single" w:sz="4" w:space="0" w:color="auto"/>
              <w:left w:val="single" w:sz="4" w:space="0" w:color="auto"/>
              <w:bottom w:val="nil"/>
              <w:right w:val="single" w:sz="4" w:space="0" w:color="auto"/>
            </w:tcBorders>
            <w:vAlign w:val="center"/>
          </w:tcPr>
          <w:p w14:paraId="45BD1DD3" w14:textId="6886E21A" w:rsidR="003F5987" w:rsidRPr="002D5AF6" w:rsidRDefault="00497138" w:rsidP="003F5987">
            <w:pPr>
              <w:spacing w:after="0" w:line="240" w:lineRule="auto"/>
              <w:jc w:val="center"/>
              <w:rPr>
                <w:rFonts w:eastAsia="Times New Roman" w:cstheme="minorHAnsi"/>
                <w:color w:val="000000"/>
              </w:rPr>
            </w:pPr>
            <w:r>
              <w:rPr>
                <w:rFonts w:eastAsia="Times New Roman" w:cstheme="minorHAnsi"/>
                <w:color w:val="000000"/>
              </w:rPr>
              <w:t>0.0</w:t>
            </w:r>
          </w:p>
        </w:tc>
      </w:tr>
      <w:tr w:rsidR="001E142D" w:rsidRPr="00BC115B" w14:paraId="295D7A01" w14:textId="77777777" w:rsidTr="00385F9A">
        <w:trPr>
          <w:trHeight w:val="318"/>
          <w:jc w:val="center"/>
        </w:trPr>
        <w:tc>
          <w:tcPr>
            <w:tcW w:w="9445" w:type="dxa"/>
            <w:gridSpan w:val="6"/>
            <w:tcBorders>
              <w:top w:val="nil"/>
              <w:left w:val="nil"/>
              <w:bottom w:val="nil"/>
              <w:right w:val="nil"/>
            </w:tcBorders>
            <w:shd w:val="clear" w:color="auto" w:fill="auto"/>
            <w:noWrap/>
            <w:vAlign w:val="center"/>
          </w:tcPr>
          <w:p w14:paraId="16F0A7AE" w14:textId="5EFD120D" w:rsidR="00782E1A" w:rsidRPr="00385F9A" w:rsidRDefault="00782E1A" w:rsidP="00385F9A">
            <w:pPr>
              <w:spacing w:after="0" w:line="240" w:lineRule="auto"/>
              <w:rPr>
                <w:rFonts w:eastAsia="Times New Roman"/>
                <w:i/>
                <w:iCs/>
                <w:color w:val="000000"/>
                <w:sz w:val="20"/>
                <w:szCs w:val="20"/>
              </w:rPr>
            </w:pPr>
            <w:r w:rsidRPr="00385F9A">
              <w:rPr>
                <w:rFonts w:eastAsia="Times New Roman" w:cstheme="minorHAnsi"/>
                <w:i/>
                <w:iCs/>
                <w:color w:val="000000"/>
                <w:sz w:val="20"/>
                <w:szCs w:val="20"/>
                <w:vertAlign w:val="superscript"/>
              </w:rPr>
              <w:t>1</w:t>
            </w:r>
            <w:r w:rsidRPr="00385F9A">
              <w:rPr>
                <w:rFonts w:eastAsia="Times New Roman" w:cstheme="minorHAnsi"/>
                <w:i/>
                <w:iCs/>
                <w:color w:val="000000"/>
                <w:sz w:val="20"/>
                <w:szCs w:val="20"/>
              </w:rPr>
              <w:t>for detailed information on model connection see BLE report for Upper Frio Watershed (HUC 8 12110106)</w:t>
            </w:r>
          </w:p>
        </w:tc>
      </w:tr>
    </w:tbl>
    <w:p w14:paraId="5C5FC72A" w14:textId="6071972E" w:rsidR="003303A3" w:rsidRDefault="003303A3" w:rsidP="003303A3">
      <w:pPr>
        <w:spacing w:after="0" w:line="240" w:lineRule="auto"/>
      </w:pPr>
    </w:p>
    <w:p w14:paraId="6168903E" w14:textId="4939E009" w:rsidR="003303A3" w:rsidRDefault="00DF3DC3" w:rsidP="003303A3">
      <w:pPr>
        <w:pStyle w:val="Heading3"/>
      </w:pPr>
      <w:bookmarkStart w:id="152" w:name="_Toc93664854"/>
      <w:bookmarkStart w:id="153" w:name="_Toc93665403"/>
      <w:bookmarkStart w:id="154" w:name="_Toc93665949"/>
      <w:bookmarkStart w:id="155" w:name="_Toc93931078"/>
      <w:bookmarkStart w:id="156" w:name="_Toc93931172"/>
      <w:bookmarkStart w:id="157" w:name="_Toc94255015"/>
      <w:bookmarkStart w:id="158" w:name="_Toc94255070"/>
      <w:bookmarkStart w:id="159" w:name="_Toc94255125"/>
      <w:bookmarkStart w:id="160" w:name="_Toc91077257"/>
      <w:bookmarkStart w:id="161" w:name="_Toc146888616"/>
      <w:bookmarkEnd w:id="152"/>
      <w:bookmarkEnd w:id="153"/>
      <w:bookmarkEnd w:id="154"/>
      <w:bookmarkEnd w:id="155"/>
      <w:bookmarkEnd w:id="156"/>
      <w:bookmarkEnd w:id="157"/>
      <w:bookmarkEnd w:id="158"/>
      <w:bookmarkEnd w:id="159"/>
      <w:r>
        <w:t>Upper Hondo Cree</w:t>
      </w:r>
      <w:r w:rsidR="003D0422">
        <w:t>k</w:t>
      </w:r>
      <w:r w:rsidR="003303A3">
        <w:t xml:space="preserve"> (1211010</w:t>
      </w:r>
      <w:r>
        <w:t>7</w:t>
      </w:r>
      <w:r w:rsidR="003303A3">
        <w:t xml:space="preserve">01) and </w:t>
      </w:r>
      <w:r w:rsidR="00F722A7">
        <w:t>Middle Hondo Creek</w:t>
      </w:r>
      <w:r w:rsidR="003303A3">
        <w:t xml:space="preserve"> (121101010</w:t>
      </w:r>
      <w:r w:rsidR="00F722A7">
        <w:t>2</w:t>
      </w:r>
      <w:r w:rsidR="003303A3">
        <w:t>) Boundary</w:t>
      </w:r>
      <w:bookmarkEnd w:id="160"/>
      <w:bookmarkEnd w:id="161"/>
    </w:p>
    <w:p w14:paraId="0BE49428" w14:textId="4EA4EB0F" w:rsidR="00F72F01" w:rsidRDefault="00F72F01" w:rsidP="00F72F01">
      <w:r>
        <w:t xml:space="preserve">The downstream boundary of the Upper Hondo Creek HUC 10 model is near the confluence of four major tributaries. The initial normal depth sensitivity test concluded that the influence of the model’s normal depth BC extended upstream approximately three miles. Extending the downstream model’s overlap area this far upstream would have required six SA/2D connections due to the many tributaries and braided flow.  To prevent the need for numerous connections, the upstream model mesh was extended a significant distance downstream from the confluence, such that a singular SA/2D connector could be used to connect the models. In essence, the upstream overlap extent of the downstream model lies approximately where the original HUC 10 boundaries exist, which coincides with the previously mentioned tributaries converge. Outflow from the upstream model was captured by </w:t>
      </w:r>
      <w:r w:rsidR="00E3050C">
        <w:t>three</w:t>
      </w:r>
      <w:r>
        <w:t xml:space="preserve"> SA/2D connector</w:t>
      </w:r>
      <w:r w:rsidR="007C4688">
        <w:t xml:space="preserve"> in the main channel</w:t>
      </w:r>
      <w:r w:rsidR="00FD58B4">
        <w:t xml:space="preserve">. </w:t>
      </w:r>
      <w:r>
        <w:t>Th</w:t>
      </w:r>
      <w:r w:rsidR="00E3050C">
        <w:t>ese</w:t>
      </w:r>
      <w:r>
        <w:t xml:space="preserve"> flow hydrograph</w:t>
      </w:r>
      <w:r w:rsidR="00E3050C">
        <w:t>s</w:t>
      </w:r>
      <w:r>
        <w:t xml:space="preserve"> w</w:t>
      </w:r>
      <w:r w:rsidR="00E3050C">
        <w:t>ere</w:t>
      </w:r>
      <w:r>
        <w:t xml:space="preserve"> then represented by </w:t>
      </w:r>
      <w:r w:rsidR="00E3050C">
        <w:t>three</w:t>
      </w:r>
      <w:r>
        <w:t xml:space="preserve"> inflow hydrograph BC</w:t>
      </w:r>
      <w:r w:rsidR="00E3050C">
        <w:t>s</w:t>
      </w:r>
      <w:r>
        <w:t xml:space="preserve"> in the downstream model. The resulting model meshes and hydraulic continuity results are summarized in</w:t>
      </w:r>
      <w:r w:rsidR="00FD58B4">
        <w:t xml:space="preserve"> </w:t>
      </w:r>
      <w:r w:rsidR="003303A3">
        <w:fldChar w:fldCharType="begin"/>
      </w:r>
      <w:r w:rsidR="003303A3">
        <w:instrText xml:space="preserve"> REF _Ref89951313 \h </w:instrText>
      </w:r>
      <w:r w:rsidR="003303A3">
        <w:fldChar w:fldCharType="separate"/>
      </w:r>
      <w:r w:rsidR="0085556F">
        <w:t xml:space="preserve">Table </w:t>
      </w:r>
      <w:r w:rsidR="0085556F">
        <w:rPr>
          <w:noProof/>
        </w:rPr>
        <w:t>4</w:t>
      </w:r>
      <w:r w:rsidR="0085556F">
        <w:noBreakHyphen/>
      </w:r>
      <w:r w:rsidR="0085556F">
        <w:rPr>
          <w:noProof/>
        </w:rPr>
        <w:t>4</w:t>
      </w:r>
      <w:r w:rsidR="003303A3">
        <w:fldChar w:fldCharType="end"/>
      </w:r>
      <w:r w:rsidR="003303A3">
        <w:t xml:space="preserve">, </w:t>
      </w:r>
      <w:r w:rsidR="003303A3">
        <w:fldChar w:fldCharType="begin"/>
      </w:r>
      <w:r w:rsidR="003303A3">
        <w:instrText xml:space="preserve"> REF _Ref89953333 \h </w:instrText>
      </w:r>
      <w:r w:rsidR="003303A3">
        <w:fldChar w:fldCharType="separate"/>
      </w:r>
      <w:r w:rsidR="0085556F">
        <w:t xml:space="preserve">Figure </w:t>
      </w:r>
      <w:r w:rsidR="0085556F">
        <w:rPr>
          <w:noProof/>
        </w:rPr>
        <w:t>4</w:t>
      </w:r>
      <w:r w:rsidR="0085556F">
        <w:noBreakHyphen/>
      </w:r>
      <w:r w:rsidR="0085556F">
        <w:rPr>
          <w:noProof/>
        </w:rPr>
        <w:t>9</w:t>
      </w:r>
      <w:r w:rsidR="003303A3">
        <w:fldChar w:fldCharType="end"/>
      </w:r>
      <w:r>
        <w:t>, and</w:t>
      </w:r>
      <w:r w:rsidR="00E920D9">
        <w:t xml:space="preserve"> </w:t>
      </w:r>
      <w:r w:rsidR="00E920D9">
        <w:fldChar w:fldCharType="begin"/>
      </w:r>
      <w:r w:rsidR="00E920D9">
        <w:instrText xml:space="preserve"> REF _Ref133317596 \h </w:instrText>
      </w:r>
      <w:r w:rsidR="00E920D9">
        <w:fldChar w:fldCharType="separate"/>
      </w:r>
      <w:r w:rsidR="0085556F">
        <w:t xml:space="preserve">Table </w:t>
      </w:r>
      <w:r w:rsidR="0085556F">
        <w:rPr>
          <w:noProof/>
        </w:rPr>
        <w:t>4</w:t>
      </w:r>
      <w:r w:rsidR="0085556F">
        <w:noBreakHyphen/>
      </w:r>
      <w:r w:rsidR="0085556F">
        <w:rPr>
          <w:noProof/>
        </w:rPr>
        <w:t>5</w:t>
      </w:r>
      <w:r w:rsidR="00E920D9">
        <w:fldChar w:fldCharType="end"/>
      </w:r>
      <w:r>
        <w:t>.</w:t>
      </w:r>
    </w:p>
    <w:p w14:paraId="3BBEED6E" w14:textId="44E6817C" w:rsidR="00D45B35" w:rsidRDefault="003F2B8D" w:rsidP="00F72F01">
      <w:r>
        <w:lastRenderedPageBreak/>
        <w:t xml:space="preserve">During low frequency events, </w:t>
      </w:r>
      <w:r w:rsidR="00657ACB">
        <w:t>Hondo</w:t>
      </w:r>
      <w:r w:rsidR="009209F6">
        <w:t xml:space="preserve"> Creek</w:t>
      </w:r>
      <w:r w:rsidR="006040C3">
        <w:t xml:space="preserve"> spills over into the overbank</w:t>
      </w:r>
      <w:r w:rsidR="00AE640C">
        <w:t xml:space="preserve"> and overtops a ridgeline</w:t>
      </w:r>
      <w:r w:rsidR="00E20D8E">
        <w:t xml:space="preserve"> near</w:t>
      </w:r>
      <w:r w:rsidR="003C4E22">
        <w:t xml:space="preserve"> the boundary between the upstream and downstream model</w:t>
      </w:r>
      <w:r w:rsidR="00FD58B4">
        <w:t xml:space="preserve">. </w:t>
      </w:r>
      <w:r w:rsidR="00A5542D">
        <w:t>T</w:t>
      </w:r>
      <w:r w:rsidR="00344BD4">
        <w:t xml:space="preserve">o accurately depict </w:t>
      </w:r>
      <w:r w:rsidR="00407FB1">
        <w:t xml:space="preserve">flow transfer between models, </w:t>
      </w:r>
      <w:r w:rsidR="00786A38">
        <w:t>eight</w:t>
      </w:r>
      <w:r w:rsidR="00BF22DC">
        <w:t xml:space="preserve">een </w:t>
      </w:r>
      <w:r w:rsidR="00ED1F02">
        <w:t>normal depth</w:t>
      </w:r>
      <w:r w:rsidR="00407FB1">
        <w:t xml:space="preserve"> </w:t>
      </w:r>
      <w:r w:rsidR="00783A54">
        <w:t>BC</w:t>
      </w:r>
      <w:r w:rsidR="00407FB1">
        <w:t xml:space="preserve"> lines were included along the ridge</w:t>
      </w:r>
      <w:r w:rsidR="00FD58B4">
        <w:t xml:space="preserve">. </w:t>
      </w:r>
      <w:r w:rsidR="00FA2A26">
        <w:t xml:space="preserve">These </w:t>
      </w:r>
      <w:r w:rsidR="00783A54">
        <w:t>were then represented by inflow hydrograph BC lines within the downstream model</w:t>
      </w:r>
      <w:r w:rsidR="004E1130">
        <w:t xml:space="preserve"> </w:t>
      </w:r>
      <w:r w:rsidR="00794FCA">
        <w:t>(</w:t>
      </w:r>
      <w:r w:rsidR="004E1130">
        <w:t xml:space="preserve">see </w:t>
      </w:r>
      <w:r w:rsidR="008E5AE7">
        <w:fldChar w:fldCharType="begin"/>
      </w:r>
      <w:r w:rsidR="008E5AE7">
        <w:instrText xml:space="preserve"> REF _Ref89953333 \h </w:instrText>
      </w:r>
      <w:r w:rsidR="008E5AE7">
        <w:fldChar w:fldCharType="separate"/>
      </w:r>
      <w:r w:rsidR="0085556F">
        <w:t xml:space="preserve">Figure </w:t>
      </w:r>
      <w:r w:rsidR="0085556F">
        <w:rPr>
          <w:noProof/>
        </w:rPr>
        <w:t>4</w:t>
      </w:r>
      <w:r w:rsidR="0085556F">
        <w:noBreakHyphen/>
      </w:r>
      <w:r w:rsidR="0085556F">
        <w:rPr>
          <w:noProof/>
        </w:rPr>
        <w:t>9</w:t>
      </w:r>
      <w:r w:rsidR="008E5AE7">
        <w:fldChar w:fldCharType="end"/>
      </w:r>
      <w:r w:rsidR="00611D1F">
        <w:t>)</w:t>
      </w:r>
      <w:r w:rsidR="00FD58B4">
        <w:t xml:space="preserve">. </w:t>
      </w:r>
      <w:r w:rsidR="00A9638B">
        <w:t>Peak flowrates were relatively low</w:t>
      </w:r>
      <w:r w:rsidR="00C23F01">
        <w:t>, yet the sum</w:t>
      </w:r>
      <w:r w:rsidR="00533AD1">
        <w:t>-</w:t>
      </w:r>
      <w:r w:rsidR="00C23F01">
        <w:t xml:space="preserve">total of all </w:t>
      </w:r>
      <w:r w:rsidR="009A22CC">
        <w:t>the</w:t>
      </w:r>
      <w:r w:rsidR="00D75EDB">
        <w:t xml:space="preserve"> </w:t>
      </w:r>
      <w:r w:rsidR="00A61DCD">
        <w:t>flow</w:t>
      </w:r>
      <w:r w:rsidR="009A3104">
        <w:t xml:space="preserve"> </w:t>
      </w:r>
      <w:r w:rsidR="009A22CC">
        <w:t xml:space="preserve">overtopping the ridgeline warranted </w:t>
      </w:r>
      <w:r w:rsidR="00873F86">
        <w:t xml:space="preserve">continuity into the headwaters of the </w:t>
      </w:r>
      <w:r w:rsidR="00706662">
        <w:t>downstream model.</w:t>
      </w:r>
      <w:r w:rsidR="00044439">
        <w:t xml:space="preserve"> To </w:t>
      </w:r>
      <w:r w:rsidR="00F637CA">
        <w:t>ensure</w:t>
      </w:r>
      <w:r w:rsidR="00044439">
        <w:t xml:space="preserve"> </w:t>
      </w:r>
      <w:r w:rsidR="000F1653">
        <w:t>mapping</w:t>
      </w:r>
      <w:r w:rsidR="00044439">
        <w:t xml:space="preserve"> continuity </w:t>
      </w:r>
      <w:r w:rsidR="00E52ADC">
        <w:t xml:space="preserve">all connections </w:t>
      </w:r>
      <w:r w:rsidR="007114CD">
        <w:t xml:space="preserve">were adjusted </w:t>
      </w:r>
      <w:r w:rsidR="005A0CA2">
        <w:t>where peak 100yr</w:t>
      </w:r>
      <w:r w:rsidR="007114CD">
        <w:t xml:space="preserve"> WSE </w:t>
      </w:r>
      <w:r w:rsidR="005A0CA2">
        <w:t xml:space="preserve">were </w:t>
      </w:r>
      <w:r w:rsidR="007114CD">
        <w:t xml:space="preserve">less than </w:t>
      </w:r>
      <w:r w:rsidR="000F1653">
        <w:t xml:space="preserve">0.5ft difference. </w:t>
      </w:r>
    </w:p>
    <w:p w14:paraId="59655FC4" w14:textId="6B129D4D" w:rsidR="003303A3" w:rsidRDefault="003051C0" w:rsidP="003303A3">
      <w:pPr>
        <w:jc w:val="center"/>
      </w:pPr>
      <w:r>
        <w:rPr>
          <w:noProof/>
        </w:rPr>
        <w:drawing>
          <wp:inline distT="0" distB="0" distL="0" distR="0" wp14:anchorId="442972CE" wp14:editId="46CD9E5D">
            <wp:extent cx="5457825" cy="4036516"/>
            <wp:effectExtent l="19050" t="19050" r="9525" b="21590"/>
            <wp:docPr id="1493447569" name="Picture 1493447569" descr="A picture containing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447569" name="Picture 1493447569" descr="A picture containing map&#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5457825" cy="4036516"/>
                    </a:xfrm>
                    <a:prstGeom prst="rect">
                      <a:avLst/>
                    </a:prstGeom>
                    <a:ln>
                      <a:solidFill>
                        <a:schemeClr val="tx1"/>
                      </a:solidFill>
                    </a:ln>
                  </pic:spPr>
                </pic:pic>
              </a:graphicData>
            </a:graphic>
          </wp:inline>
        </w:drawing>
      </w:r>
    </w:p>
    <w:p w14:paraId="57327C2D" w14:textId="73CC87A9" w:rsidR="00764560" w:rsidRDefault="003303A3" w:rsidP="000C317C">
      <w:pPr>
        <w:pStyle w:val="Caption"/>
        <w:jc w:val="center"/>
        <w:rPr>
          <w:noProof/>
        </w:rPr>
      </w:pPr>
      <w:bookmarkStart w:id="162" w:name="_Ref89953333"/>
      <w:bookmarkStart w:id="163" w:name="_Toc91077288"/>
      <w:bookmarkStart w:id="164" w:name="_Toc146888650"/>
      <w:r>
        <w:t xml:space="preserve">Figure </w:t>
      </w:r>
      <w:r w:rsidR="005911C7">
        <w:fldChar w:fldCharType="begin"/>
      </w:r>
      <w:r w:rsidR="005911C7">
        <w:instrText xml:space="preserve"> STYLEREF 1 \s </w:instrText>
      </w:r>
      <w:r w:rsidR="005911C7">
        <w:fldChar w:fldCharType="separate"/>
      </w:r>
      <w:r w:rsidR="0085556F">
        <w:rPr>
          <w:noProof/>
        </w:rPr>
        <w:t>4</w:t>
      </w:r>
      <w:r w:rsidR="005911C7">
        <w:rPr>
          <w:noProof/>
        </w:rPr>
        <w:fldChar w:fldCharType="end"/>
      </w:r>
      <w:r w:rsidR="00475D87">
        <w:noBreakHyphen/>
      </w:r>
      <w:r w:rsidR="005911C7">
        <w:fldChar w:fldCharType="begin"/>
      </w:r>
      <w:r w:rsidR="005911C7">
        <w:instrText xml:space="preserve"> SEQ Figure \* ARABIC \s 1 </w:instrText>
      </w:r>
      <w:r w:rsidR="005911C7">
        <w:fldChar w:fldCharType="separate"/>
      </w:r>
      <w:r w:rsidR="0085556F">
        <w:rPr>
          <w:noProof/>
        </w:rPr>
        <w:t>9</w:t>
      </w:r>
      <w:r w:rsidR="005911C7">
        <w:rPr>
          <w:noProof/>
        </w:rPr>
        <w:fldChar w:fldCharType="end"/>
      </w:r>
      <w:bookmarkEnd w:id="162"/>
      <w:r>
        <w:t xml:space="preserve">. </w:t>
      </w:r>
      <w:r w:rsidR="0034528B">
        <w:t xml:space="preserve">Spillover BC lines between Model </w:t>
      </w:r>
      <w:r w:rsidR="00DA232F" w:rsidRPr="00A978E8">
        <w:t>1211010</w:t>
      </w:r>
      <w:r w:rsidR="00DA232F">
        <w:t>7</w:t>
      </w:r>
      <w:r w:rsidR="00DA232F" w:rsidRPr="00A978E8">
        <w:t>01</w:t>
      </w:r>
      <w:r w:rsidR="00DA232F">
        <w:t xml:space="preserve"> </w:t>
      </w:r>
      <w:r>
        <w:t xml:space="preserve">and </w:t>
      </w:r>
      <w:r w:rsidR="00DA232F" w:rsidRPr="00A978E8">
        <w:t>1211010</w:t>
      </w:r>
      <w:r w:rsidR="00DA232F">
        <w:t>702</w:t>
      </w:r>
      <w:r w:rsidR="00BB3A6B">
        <w:t>,3,4</w:t>
      </w:r>
      <w:r w:rsidR="00DA232F">
        <w:t xml:space="preserve"> </w:t>
      </w:r>
      <w:r>
        <w:t>Boundary</w:t>
      </w:r>
      <w:bookmarkEnd w:id="163"/>
      <w:bookmarkEnd w:id="164"/>
    </w:p>
    <w:p w14:paraId="76C04FFC" w14:textId="79A600AA" w:rsidR="001B4E3F" w:rsidRPr="00AA2925" w:rsidRDefault="00A77400" w:rsidP="33D8E43C">
      <w:pPr>
        <w:jc w:val="center"/>
      </w:pPr>
      <w:r>
        <w:rPr>
          <w:noProof/>
        </w:rPr>
        <w:lastRenderedPageBreak/>
        <mc:AlternateContent>
          <mc:Choice Requires="wps">
            <w:drawing>
              <wp:anchor distT="0" distB="0" distL="114300" distR="114300" simplePos="0" relativeHeight="251658251" behindDoc="0" locked="0" layoutInCell="1" allowOverlap="1" wp14:anchorId="4359556D" wp14:editId="20EA69F4">
                <wp:simplePos x="0" y="0"/>
                <wp:positionH relativeFrom="column">
                  <wp:posOffset>1701579</wp:posOffset>
                </wp:positionH>
                <wp:positionV relativeFrom="paragraph">
                  <wp:posOffset>3178341</wp:posOffset>
                </wp:positionV>
                <wp:extent cx="659517" cy="197292"/>
                <wp:effectExtent l="0" t="38100" r="64770" b="31750"/>
                <wp:wrapNone/>
                <wp:docPr id="45" name="Straight Arrow Connector 45"/>
                <wp:cNvGraphicFramePr/>
                <a:graphic xmlns:a="http://schemas.openxmlformats.org/drawingml/2006/main">
                  <a:graphicData uri="http://schemas.microsoft.com/office/word/2010/wordprocessingShape">
                    <wps:wsp>
                      <wps:cNvCnPr/>
                      <wps:spPr>
                        <a:xfrm flipV="1">
                          <a:off x="0" y="0"/>
                          <a:ext cx="659517" cy="197292"/>
                        </a:xfrm>
                        <a:prstGeom prst="straightConnector1">
                          <a:avLst/>
                        </a:prstGeom>
                        <a:ln>
                          <a:solidFill>
                            <a:schemeClr val="bg1"/>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a="http://schemas.openxmlformats.org/drawingml/2006/main" xmlns:pic="http://schemas.openxmlformats.org/drawingml/2006/picture" xmlns:a14="http://schemas.microsoft.com/office/drawing/2010/main" xmlns:a16="http://schemas.microsoft.com/office/drawing/2014/main" xmlns:c="http://schemas.openxmlformats.org/drawingml/2006/chart" xmlns:arto="http://schemas.microsoft.com/office/word/2006/arto">
            <w:pict w14:anchorId="5BF7BBC3">
              <v:shapetype id="_x0000_t32" coordsize="21600,21600" o:oned="t" filled="f" o:spt="32" path="m,l21600,21600e" w14:anchorId="4CA8F43E">
                <v:path fillok="f" arrowok="t" o:connecttype="none"/>
                <o:lock v:ext="edit" shapetype="t"/>
              </v:shapetype>
              <v:shape id="Straight Arrow Connector 45" style="position:absolute;margin-left:134pt;margin-top:250.25pt;width:51.95pt;height:15.55pt;flip:y;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white [3212]" strokeweight="1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">
                <v:stroke joinstyle="miter" endarrow="block"/>
              </v:shape>
            </w:pict>
          </mc:Fallback>
        </mc:AlternateContent>
      </w:r>
      <w:r w:rsidR="00BB52ED" w:rsidRPr="00BB52ED">
        <w:rPr>
          <w:noProof/>
        </w:rPr>
        <w:t xml:space="preserve"> </w:t>
      </w:r>
      <w:r w:rsidR="00BB52ED">
        <w:rPr>
          <w:noProof/>
        </w:rPr>
        <w:drawing>
          <wp:inline distT="0" distB="0" distL="0" distR="0" wp14:anchorId="080FBBC2" wp14:editId="769F364E">
            <wp:extent cx="5943600" cy="2573655"/>
            <wp:effectExtent l="19050" t="19050" r="19050" b="17145"/>
            <wp:docPr id="14" name="Picture 1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Map&#10;&#10;Description automatically generated"/>
                    <pic:cNvPicPr/>
                  </pic:nvPicPr>
                  <pic:blipFill>
                    <a:blip r:embed="rId31"/>
                    <a:stretch>
                      <a:fillRect/>
                    </a:stretch>
                  </pic:blipFill>
                  <pic:spPr>
                    <a:xfrm>
                      <a:off x="0" y="0"/>
                      <a:ext cx="5943600" cy="2573655"/>
                    </a:xfrm>
                    <a:prstGeom prst="rect">
                      <a:avLst/>
                    </a:prstGeom>
                    <a:ln>
                      <a:solidFill>
                        <a:schemeClr val="tx1"/>
                      </a:solidFill>
                    </a:ln>
                  </pic:spPr>
                </pic:pic>
              </a:graphicData>
            </a:graphic>
          </wp:inline>
        </w:drawing>
      </w:r>
    </w:p>
    <w:p w14:paraId="7D489D37" w14:textId="3099DF00" w:rsidR="00764560" w:rsidRDefault="00BB09AA" w:rsidP="00764560">
      <w:pPr>
        <w:pStyle w:val="Caption"/>
        <w:jc w:val="center"/>
        <w:rPr>
          <w:noProof/>
        </w:rPr>
      </w:pPr>
      <w:bookmarkStart w:id="165" w:name="_Ref100322292"/>
      <w:bookmarkStart w:id="166" w:name="_Toc146888651"/>
      <w:r>
        <w:t xml:space="preserve">Figure </w:t>
      </w:r>
      <w:r w:rsidR="005911C7">
        <w:fldChar w:fldCharType="begin"/>
      </w:r>
      <w:r w:rsidR="005911C7">
        <w:instrText xml:space="preserve"> STYLEREF 1 \s </w:instrText>
      </w:r>
      <w:r w:rsidR="005911C7">
        <w:fldChar w:fldCharType="separate"/>
      </w:r>
      <w:r w:rsidR="0085556F">
        <w:rPr>
          <w:noProof/>
        </w:rPr>
        <w:t>4</w:t>
      </w:r>
      <w:r w:rsidR="005911C7">
        <w:rPr>
          <w:noProof/>
        </w:rPr>
        <w:fldChar w:fldCharType="end"/>
      </w:r>
      <w:r w:rsidR="00475D87">
        <w:noBreakHyphen/>
      </w:r>
      <w:r w:rsidR="005911C7">
        <w:fldChar w:fldCharType="begin"/>
      </w:r>
      <w:r w:rsidR="005911C7">
        <w:instrText xml:space="preserve"> SEQ Figure \* ARABIC \s 1 </w:instrText>
      </w:r>
      <w:r w:rsidR="005911C7">
        <w:fldChar w:fldCharType="separate"/>
      </w:r>
      <w:r w:rsidR="0085556F">
        <w:rPr>
          <w:noProof/>
        </w:rPr>
        <w:t>10</w:t>
      </w:r>
      <w:r w:rsidR="005911C7">
        <w:rPr>
          <w:noProof/>
        </w:rPr>
        <w:fldChar w:fldCharType="end"/>
      </w:r>
      <w:bookmarkEnd w:id="165"/>
      <w:r w:rsidR="003F67B7">
        <w:t xml:space="preserve">. </w:t>
      </w:r>
      <w:r w:rsidR="00943A38" w:rsidRPr="00A978E8">
        <w:t>1211010</w:t>
      </w:r>
      <w:r w:rsidR="00943A38">
        <w:t>7</w:t>
      </w:r>
      <w:r w:rsidR="00943A38" w:rsidRPr="00A978E8">
        <w:t>01</w:t>
      </w:r>
      <w:r w:rsidR="00943A38">
        <w:t xml:space="preserve"> and </w:t>
      </w:r>
      <w:r w:rsidR="00943A38" w:rsidRPr="00A978E8">
        <w:t>1211010</w:t>
      </w:r>
      <w:r w:rsidR="00943A38">
        <w:t>702,3,4 Boundary</w:t>
      </w:r>
      <w:r w:rsidR="0034528B">
        <w:t xml:space="preserve"> Plan View</w:t>
      </w:r>
      <w:bookmarkEnd w:id="166"/>
      <w:r w:rsidR="0034528B">
        <w:t xml:space="preserve"> </w:t>
      </w:r>
    </w:p>
    <w:p w14:paraId="2816F257" w14:textId="70748559" w:rsidR="003303A3" w:rsidRDefault="00286D11" w:rsidP="00A832D7">
      <w:pPr>
        <w:pStyle w:val="Caption"/>
        <w:jc w:val="center"/>
      </w:pPr>
      <w:r>
        <w:rPr>
          <w:noProof/>
        </w:rPr>
        <w:drawing>
          <wp:inline distT="0" distB="0" distL="0" distR="0" wp14:anchorId="2EC1463A" wp14:editId="32269452">
            <wp:extent cx="5397500" cy="3150921"/>
            <wp:effectExtent l="19050" t="19050" r="12700" b="1143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0" y="0"/>
                      <a:ext cx="5397500" cy="3150921"/>
                    </a:xfrm>
                    <a:prstGeom prst="rect">
                      <a:avLst/>
                    </a:prstGeom>
                    <a:noFill/>
                    <a:ln>
                      <a:solidFill>
                        <a:schemeClr val="tx1"/>
                      </a:solidFill>
                    </a:ln>
                  </pic:spPr>
                </pic:pic>
              </a:graphicData>
            </a:graphic>
          </wp:inline>
        </w:drawing>
      </w:r>
    </w:p>
    <w:p w14:paraId="135BBDDD" w14:textId="6105B117" w:rsidR="003303A3" w:rsidRPr="00EF789B" w:rsidRDefault="003303A3" w:rsidP="003303A3">
      <w:pPr>
        <w:pStyle w:val="Caption"/>
        <w:jc w:val="center"/>
      </w:pPr>
      <w:bookmarkStart w:id="167" w:name="_Ref89953343"/>
      <w:bookmarkStart w:id="168" w:name="_Toc91077289"/>
      <w:bookmarkStart w:id="169" w:name="_Toc146888652"/>
      <w:r>
        <w:t xml:space="preserve">Figure </w:t>
      </w:r>
      <w:r w:rsidR="005911C7">
        <w:fldChar w:fldCharType="begin"/>
      </w:r>
      <w:r w:rsidR="005911C7">
        <w:instrText xml:space="preserve"> STYLEREF 1 \s </w:instrText>
      </w:r>
      <w:r w:rsidR="005911C7">
        <w:fldChar w:fldCharType="separate"/>
      </w:r>
      <w:r w:rsidR="0085556F">
        <w:rPr>
          <w:noProof/>
        </w:rPr>
        <w:t>4</w:t>
      </w:r>
      <w:r w:rsidR="005911C7">
        <w:rPr>
          <w:noProof/>
        </w:rPr>
        <w:fldChar w:fldCharType="end"/>
      </w:r>
      <w:r w:rsidR="00475D87">
        <w:noBreakHyphen/>
      </w:r>
      <w:r w:rsidR="005911C7">
        <w:fldChar w:fldCharType="begin"/>
      </w:r>
      <w:r w:rsidR="005911C7">
        <w:instrText xml:space="preserve"> SEQ Figure \* ARABIC \s 1 </w:instrText>
      </w:r>
      <w:r w:rsidR="005911C7">
        <w:fldChar w:fldCharType="separate"/>
      </w:r>
      <w:r w:rsidR="0085556F">
        <w:rPr>
          <w:noProof/>
        </w:rPr>
        <w:t>11</w:t>
      </w:r>
      <w:r w:rsidR="005911C7">
        <w:rPr>
          <w:noProof/>
        </w:rPr>
        <w:fldChar w:fldCharType="end"/>
      </w:r>
      <w:bookmarkEnd w:id="167"/>
      <w:r>
        <w:t xml:space="preserve">. </w:t>
      </w:r>
      <w:r w:rsidR="00A16212" w:rsidRPr="00A978E8">
        <w:t>1211010</w:t>
      </w:r>
      <w:r w:rsidR="00A16212">
        <w:t xml:space="preserve">701 </w:t>
      </w:r>
      <w:r>
        <w:t xml:space="preserve">and </w:t>
      </w:r>
      <w:r w:rsidR="00A16212" w:rsidRPr="00A978E8">
        <w:t>1211010</w:t>
      </w:r>
      <w:r w:rsidR="00A16212">
        <w:t xml:space="preserve">702_3_4 </w:t>
      </w:r>
      <w:r w:rsidR="00766EFE">
        <w:t xml:space="preserve">mainstem </w:t>
      </w:r>
      <w:r>
        <w:rPr>
          <w:bCs w:val="0"/>
        </w:rPr>
        <w:t xml:space="preserve">WSEL </w:t>
      </w:r>
      <w:r>
        <w:t>Continuity</w:t>
      </w:r>
      <w:bookmarkEnd w:id="168"/>
      <w:bookmarkEnd w:id="169"/>
    </w:p>
    <w:tbl>
      <w:tblPr>
        <w:tblpPr w:leftFromText="180" w:rightFromText="180" w:vertAnchor="text" w:horzAnchor="margin" w:tblpY="3618"/>
        <w:tblW w:w="9162" w:type="dxa"/>
        <w:tblLook w:val="04A0" w:firstRow="1" w:lastRow="0" w:firstColumn="1" w:lastColumn="0" w:noHBand="0" w:noVBand="1"/>
      </w:tblPr>
      <w:tblGrid>
        <w:gridCol w:w="934"/>
        <w:gridCol w:w="1400"/>
        <w:gridCol w:w="1316"/>
        <w:gridCol w:w="1663"/>
        <w:gridCol w:w="1390"/>
        <w:gridCol w:w="1226"/>
        <w:gridCol w:w="1233"/>
      </w:tblGrid>
      <w:tr w:rsidR="00275643" w:rsidRPr="00BF7B53" w14:paraId="5FBB106F" w14:textId="77777777" w:rsidTr="00C50FCB">
        <w:trPr>
          <w:trHeight w:val="509"/>
        </w:trPr>
        <w:tc>
          <w:tcPr>
            <w:tcW w:w="934" w:type="dxa"/>
            <w:vMerge w:val="restart"/>
            <w:tcBorders>
              <w:top w:val="single" w:sz="4" w:space="0" w:color="auto"/>
              <w:left w:val="single" w:sz="4" w:space="0" w:color="auto"/>
              <w:bottom w:val="single" w:sz="4" w:space="0" w:color="000000"/>
              <w:right w:val="single" w:sz="4" w:space="0" w:color="auto"/>
            </w:tcBorders>
            <w:shd w:val="clear" w:color="000000" w:fill="4472C4"/>
            <w:vAlign w:val="center"/>
            <w:hideMark/>
          </w:tcPr>
          <w:p w14:paraId="048EA81F" w14:textId="77777777" w:rsidR="00AC4D04" w:rsidRPr="00BF7B53" w:rsidRDefault="00AC4D04" w:rsidP="00C50FCB">
            <w:pPr>
              <w:spacing w:after="0" w:line="240" w:lineRule="auto"/>
              <w:jc w:val="center"/>
              <w:rPr>
                <w:rFonts w:ascii="Calibri" w:eastAsia="Times New Roman" w:hAnsi="Calibri" w:cs="Calibri"/>
                <w:b/>
                <w:bCs/>
                <w:color w:val="FFFFFF"/>
              </w:rPr>
            </w:pPr>
            <w:r w:rsidRPr="00BF7B53">
              <w:rPr>
                <w:rFonts w:ascii="Calibri" w:eastAsia="Times New Roman" w:hAnsi="Calibri" w:cs="Calibri"/>
                <w:b/>
                <w:bCs/>
                <w:color w:val="FFFFFF"/>
              </w:rPr>
              <w:lastRenderedPageBreak/>
              <w:t>Annual-chance Event</w:t>
            </w:r>
          </w:p>
        </w:tc>
        <w:tc>
          <w:tcPr>
            <w:tcW w:w="2716" w:type="dxa"/>
            <w:gridSpan w:val="2"/>
            <w:vMerge w:val="restart"/>
            <w:tcBorders>
              <w:top w:val="single" w:sz="4" w:space="0" w:color="auto"/>
              <w:left w:val="single" w:sz="4" w:space="0" w:color="auto"/>
              <w:bottom w:val="single" w:sz="4" w:space="0" w:color="000000"/>
              <w:right w:val="single" w:sz="4" w:space="0" w:color="000000"/>
            </w:tcBorders>
            <w:shd w:val="clear" w:color="000000" w:fill="4472C4"/>
            <w:noWrap/>
            <w:vAlign w:val="center"/>
            <w:hideMark/>
          </w:tcPr>
          <w:p w14:paraId="6FD47065" w14:textId="77777777" w:rsidR="00AC4D04" w:rsidRPr="00BF7B53" w:rsidRDefault="00AC4D04" w:rsidP="00C50FCB">
            <w:pPr>
              <w:spacing w:after="0" w:line="240" w:lineRule="auto"/>
              <w:jc w:val="center"/>
              <w:rPr>
                <w:rFonts w:ascii="Calibri" w:eastAsia="Times New Roman" w:hAnsi="Calibri" w:cs="Calibri"/>
                <w:b/>
                <w:bCs/>
                <w:color w:val="FFFFFF"/>
              </w:rPr>
            </w:pPr>
            <w:r w:rsidRPr="00BF7B53">
              <w:rPr>
                <w:rFonts w:ascii="Calibri" w:eastAsia="Times New Roman" w:hAnsi="Calibri" w:cs="Calibri"/>
                <w:b/>
                <w:bCs/>
                <w:color w:val="FFFFFF"/>
              </w:rPr>
              <w:t>HUC701 (Upstream)</w:t>
            </w:r>
          </w:p>
        </w:tc>
        <w:tc>
          <w:tcPr>
            <w:tcW w:w="3053" w:type="dxa"/>
            <w:gridSpan w:val="2"/>
            <w:vMerge w:val="restart"/>
            <w:tcBorders>
              <w:top w:val="single" w:sz="4" w:space="0" w:color="auto"/>
              <w:left w:val="single" w:sz="4" w:space="0" w:color="auto"/>
              <w:bottom w:val="single" w:sz="4" w:space="0" w:color="000000"/>
              <w:right w:val="single" w:sz="4" w:space="0" w:color="000000"/>
            </w:tcBorders>
            <w:shd w:val="clear" w:color="000000" w:fill="4472C4"/>
            <w:noWrap/>
            <w:vAlign w:val="center"/>
            <w:hideMark/>
          </w:tcPr>
          <w:p w14:paraId="43E8C94E" w14:textId="2027E675" w:rsidR="00AC4D04" w:rsidRPr="00BF7B53" w:rsidRDefault="00AC4D04" w:rsidP="00C50FCB">
            <w:pPr>
              <w:spacing w:after="0" w:line="240" w:lineRule="auto"/>
              <w:jc w:val="center"/>
              <w:rPr>
                <w:rFonts w:ascii="Calibri" w:eastAsia="Times New Roman" w:hAnsi="Calibri" w:cs="Calibri"/>
                <w:b/>
                <w:bCs/>
                <w:color w:val="FFFFFF"/>
              </w:rPr>
            </w:pPr>
            <w:r w:rsidRPr="00BF7B53">
              <w:rPr>
                <w:rFonts w:ascii="Calibri" w:eastAsia="Times New Roman" w:hAnsi="Calibri" w:cs="Calibri"/>
                <w:b/>
                <w:bCs/>
                <w:color w:val="FFFFFF"/>
              </w:rPr>
              <w:t>HUC70234 (</w:t>
            </w:r>
            <w:r w:rsidR="007A564D" w:rsidRPr="00BF7B53">
              <w:rPr>
                <w:rFonts w:ascii="Calibri" w:eastAsia="Times New Roman" w:hAnsi="Calibri" w:cs="Calibri"/>
                <w:b/>
                <w:bCs/>
                <w:color w:val="FFFFFF"/>
              </w:rPr>
              <w:t>Downstream</w:t>
            </w:r>
            <w:r w:rsidRPr="00BF7B53">
              <w:rPr>
                <w:rFonts w:ascii="Calibri" w:eastAsia="Times New Roman" w:hAnsi="Calibri" w:cs="Calibri"/>
                <w:b/>
                <w:bCs/>
                <w:color w:val="FFFFFF"/>
              </w:rPr>
              <w:t>)</w:t>
            </w:r>
          </w:p>
        </w:tc>
        <w:tc>
          <w:tcPr>
            <w:tcW w:w="1226" w:type="dxa"/>
            <w:vMerge w:val="restart"/>
            <w:tcBorders>
              <w:top w:val="single" w:sz="4" w:space="0" w:color="auto"/>
              <w:left w:val="single" w:sz="4" w:space="0" w:color="auto"/>
              <w:bottom w:val="single" w:sz="4" w:space="0" w:color="000000"/>
              <w:right w:val="single" w:sz="4" w:space="0" w:color="auto"/>
            </w:tcBorders>
            <w:shd w:val="clear" w:color="000000" w:fill="4472C4"/>
            <w:vAlign w:val="center"/>
            <w:hideMark/>
          </w:tcPr>
          <w:p w14:paraId="547F7D7E" w14:textId="77777777" w:rsidR="00AC4D04" w:rsidRPr="00BF7B53" w:rsidRDefault="00AC4D04" w:rsidP="00C50FCB">
            <w:pPr>
              <w:spacing w:after="0" w:line="240" w:lineRule="auto"/>
              <w:jc w:val="center"/>
              <w:rPr>
                <w:rFonts w:ascii="Calibri" w:eastAsia="Times New Roman" w:hAnsi="Calibri" w:cs="Calibri"/>
                <w:b/>
                <w:bCs/>
                <w:color w:val="FFFFFF"/>
              </w:rPr>
            </w:pPr>
            <w:r w:rsidRPr="00BF7B53">
              <w:rPr>
                <w:rFonts w:ascii="Calibri" w:eastAsia="Times New Roman" w:hAnsi="Calibri" w:cs="Calibri"/>
                <w:b/>
                <w:bCs/>
                <w:color w:val="FFFFFF"/>
              </w:rPr>
              <w:t xml:space="preserve"> Absolute Difference </w:t>
            </w:r>
          </w:p>
        </w:tc>
        <w:tc>
          <w:tcPr>
            <w:tcW w:w="1233" w:type="dxa"/>
            <w:vMerge w:val="restart"/>
            <w:tcBorders>
              <w:top w:val="single" w:sz="4" w:space="0" w:color="auto"/>
              <w:left w:val="single" w:sz="4" w:space="0" w:color="auto"/>
              <w:bottom w:val="single" w:sz="4" w:space="0" w:color="000000"/>
              <w:right w:val="single" w:sz="4" w:space="0" w:color="auto"/>
            </w:tcBorders>
            <w:shd w:val="clear" w:color="000000" w:fill="4472C4"/>
            <w:vAlign w:val="center"/>
            <w:hideMark/>
          </w:tcPr>
          <w:p w14:paraId="39FE218B" w14:textId="77777777" w:rsidR="00AC4D04" w:rsidRPr="00BF7B53" w:rsidRDefault="00AC4D04" w:rsidP="00C50FCB">
            <w:pPr>
              <w:spacing w:after="0" w:line="240" w:lineRule="auto"/>
              <w:jc w:val="center"/>
              <w:rPr>
                <w:rFonts w:ascii="Calibri" w:eastAsia="Times New Roman" w:hAnsi="Calibri" w:cs="Calibri"/>
                <w:b/>
                <w:bCs/>
                <w:color w:val="FFFFFF"/>
              </w:rPr>
            </w:pPr>
            <w:r w:rsidRPr="00BF7B53">
              <w:rPr>
                <w:rFonts w:ascii="Calibri" w:eastAsia="Times New Roman" w:hAnsi="Calibri" w:cs="Calibri"/>
                <w:b/>
                <w:bCs/>
                <w:color w:val="FFFFFF"/>
              </w:rPr>
              <w:t xml:space="preserve"> Absolute Difference </w:t>
            </w:r>
          </w:p>
        </w:tc>
      </w:tr>
      <w:tr w:rsidR="00C50FCB" w:rsidRPr="00BF7B53" w14:paraId="33AF1BDD" w14:textId="77777777" w:rsidTr="00C50FCB">
        <w:trPr>
          <w:trHeight w:val="509"/>
        </w:trPr>
        <w:tc>
          <w:tcPr>
            <w:tcW w:w="934" w:type="dxa"/>
            <w:vMerge/>
            <w:tcBorders>
              <w:top w:val="single" w:sz="4" w:space="0" w:color="auto"/>
              <w:left w:val="single" w:sz="4" w:space="0" w:color="auto"/>
              <w:bottom w:val="single" w:sz="4" w:space="0" w:color="000000"/>
              <w:right w:val="single" w:sz="4" w:space="0" w:color="auto"/>
            </w:tcBorders>
            <w:vAlign w:val="center"/>
            <w:hideMark/>
          </w:tcPr>
          <w:p w14:paraId="38433FA1" w14:textId="77777777" w:rsidR="00AC4D04" w:rsidRPr="00BF7B53" w:rsidRDefault="00AC4D04" w:rsidP="00C50FCB">
            <w:pPr>
              <w:spacing w:after="0" w:line="240" w:lineRule="auto"/>
              <w:rPr>
                <w:rFonts w:ascii="Calibri" w:eastAsia="Times New Roman" w:hAnsi="Calibri" w:cs="Calibri"/>
                <w:b/>
                <w:bCs/>
                <w:color w:val="FFFFFF"/>
              </w:rPr>
            </w:pPr>
          </w:p>
        </w:tc>
        <w:tc>
          <w:tcPr>
            <w:tcW w:w="2716" w:type="dxa"/>
            <w:gridSpan w:val="2"/>
            <w:vMerge/>
            <w:tcBorders>
              <w:top w:val="single" w:sz="4" w:space="0" w:color="auto"/>
              <w:left w:val="single" w:sz="4" w:space="0" w:color="auto"/>
              <w:bottom w:val="single" w:sz="4" w:space="0" w:color="000000"/>
              <w:right w:val="single" w:sz="4" w:space="0" w:color="000000"/>
            </w:tcBorders>
            <w:vAlign w:val="center"/>
            <w:hideMark/>
          </w:tcPr>
          <w:p w14:paraId="06ECC25B" w14:textId="77777777" w:rsidR="00AC4D04" w:rsidRPr="00BF7B53" w:rsidRDefault="00AC4D04" w:rsidP="00C50FCB">
            <w:pPr>
              <w:spacing w:after="0" w:line="240" w:lineRule="auto"/>
              <w:rPr>
                <w:rFonts w:ascii="Calibri" w:eastAsia="Times New Roman" w:hAnsi="Calibri" w:cs="Calibri"/>
                <w:b/>
                <w:bCs/>
                <w:color w:val="FFFFFF"/>
              </w:rPr>
            </w:pPr>
          </w:p>
        </w:tc>
        <w:tc>
          <w:tcPr>
            <w:tcW w:w="3053" w:type="dxa"/>
            <w:gridSpan w:val="2"/>
            <w:vMerge/>
            <w:tcBorders>
              <w:top w:val="single" w:sz="4" w:space="0" w:color="auto"/>
              <w:left w:val="single" w:sz="4" w:space="0" w:color="auto"/>
              <w:bottom w:val="single" w:sz="4" w:space="0" w:color="000000"/>
              <w:right w:val="single" w:sz="4" w:space="0" w:color="000000"/>
            </w:tcBorders>
            <w:vAlign w:val="center"/>
            <w:hideMark/>
          </w:tcPr>
          <w:p w14:paraId="43E8DFBF" w14:textId="77777777" w:rsidR="00AC4D04" w:rsidRPr="00BF7B53" w:rsidRDefault="00AC4D04" w:rsidP="00C50FCB">
            <w:pPr>
              <w:spacing w:after="0" w:line="240" w:lineRule="auto"/>
              <w:rPr>
                <w:rFonts w:ascii="Calibri" w:eastAsia="Times New Roman" w:hAnsi="Calibri" w:cs="Calibri"/>
                <w:b/>
                <w:bCs/>
                <w:color w:val="FFFFFF"/>
              </w:rPr>
            </w:pPr>
          </w:p>
        </w:tc>
        <w:tc>
          <w:tcPr>
            <w:tcW w:w="1226" w:type="dxa"/>
            <w:vMerge/>
            <w:tcBorders>
              <w:top w:val="single" w:sz="4" w:space="0" w:color="auto"/>
              <w:left w:val="single" w:sz="4" w:space="0" w:color="auto"/>
              <w:bottom w:val="single" w:sz="4" w:space="0" w:color="000000"/>
              <w:right w:val="single" w:sz="4" w:space="0" w:color="auto"/>
            </w:tcBorders>
            <w:vAlign w:val="center"/>
            <w:hideMark/>
          </w:tcPr>
          <w:p w14:paraId="57DC6F30" w14:textId="77777777" w:rsidR="00AC4D04" w:rsidRPr="00BF7B53" w:rsidRDefault="00AC4D04" w:rsidP="00C50FCB">
            <w:pPr>
              <w:spacing w:after="0" w:line="240" w:lineRule="auto"/>
              <w:rPr>
                <w:rFonts w:ascii="Calibri" w:eastAsia="Times New Roman" w:hAnsi="Calibri" w:cs="Calibri"/>
                <w:b/>
                <w:bCs/>
                <w:color w:val="FFFFFF"/>
              </w:rPr>
            </w:pPr>
          </w:p>
        </w:tc>
        <w:tc>
          <w:tcPr>
            <w:tcW w:w="1233" w:type="dxa"/>
            <w:vMerge/>
            <w:tcBorders>
              <w:top w:val="single" w:sz="4" w:space="0" w:color="auto"/>
              <w:left w:val="single" w:sz="4" w:space="0" w:color="auto"/>
              <w:bottom w:val="single" w:sz="4" w:space="0" w:color="000000"/>
              <w:right w:val="single" w:sz="4" w:space="0" w:color="auto"/>
            </w:tcBorders>
            <w:vAlign w:val="center"/>
            <w:hideMark/>
          </w:tcPr>
          <w:p w14:paraId="3EA2653F" w14:textId="77777777" w:rsidR="00AC4D04" w:rsidRPr="00BF7B53" w:rsidRDefault="00AC4D04" w:rsidP="00C50FCB">
            <w:pPr>
              <w:spacing w:after="0" w:line="240" w:lineRule="auto"/>
              <w:rPr>
                <w:rFonts w:ascii="Calibri" w:eastAsia="Times New Roman" w:hAnsi="Calibri" w:cs="Calibri"/>
                <w:b/>
                <w:bCs/>
                <w:color w:val="FFFFFF"/>
              </w:rPr>
            </w:pPr>
          </w:p>
        </w:tc>
      </w:tr>
      <w:tr w:rsidR="00A30FD3" w:rsidRPr="00BF7B53" w14:paraId="39B064F2" w14:textId="77777777" w:rsidTr="00385F9A">
        <w:trPr>
          <w:trHeight w:val="236"/>
        </w:trPr>
        <w:tc>
          <w:tcPr>
            <w:tcW w:w="934" w:type="dxa"/>
            <w:tcBorders>
              <w:top w:val="nil"/>
              <w:left w:val="single" w:sz="4" w:space="0" w:color="auto"/>
              <w:bottom w:val="single" w:sz="4" w:space="0" w:color="auto"/>
              <w:right w:val="single" w:sz="4" w:space="0" w:color="auto"/>
            </w:tcBorders>
            <w:shd w:val="clear" w:color="000000" w:fill="4472C4"/>
            <w:noWrap/>
            <w:vAlign w:val="center"/>
            <w:hideMark/>
          </w:tcPr>
          <w:p w14:paraId="2C787574" w14:textId="77777777" w:rsidR="00AC4D04" w:rsidRPr="00BF7B53" w:rsidRDefault="00AC4D04" w:rsidP="00C50FCB">
            <w:pPr>
              <w:spacing w:after="0" w:line="240" w:lineRule="auto"/>
              <w:jc w:val="center"/>
              <w:rPr>
                <w:rFonts w:ascii="Calibri" w:eastAsia="Times New Roman" w:hAnsi="Calibri" w:cs="Calibri"/>
                <w:b/>
                <w:bCs/>
                <w:color w:val="FFFFFF"/>
              </w:rPr>
            </w:pPr>
            <w:r w:rsidRPr="00BF7B53">
              <w:rPr>
                <w:rFonts w:ascii="Calibri" w:eastAsia="Times New Roman" w:hAnsi="Calibri" w:cs="Calibri"/>
                <w:b/>
                <w:bCs/>
                <w:color w:val="FFFFFF"/>
              </w:rPr>
              <w:t>Event</w:t>
            </w:r>
          </w:p>
        </w:tc>
        <w:tc>
          <w:tcPr>
            <w:tcW w:w="1400" w:type="dxa"/>
            <w:tcBorders>
              <w:top w:val="nil"/>
              <w:left w:val="nil"/>
              <w:bottom w:val="single" w:sz="4" w:space="0" w:color="auto"/>
              <w:right w:val="single" w:sz="4" w:space="0" w:color="auto"/>
            </w:tcBorders>
            <w:shd w:val="clear" w:color="000000" w:fill="4472C4"/>
            <w:noWrap/>
            <w:vAlign w:val="center"/>
            <w:hideMark/>
          </w:tcPr>
          <w:p w14:paraId="243EADFF" w14:textId="77777777" w:rsidR="00AC4D04" w:rsidRPr="00BF7B53" w:rsidRDefault="00AC4D04" w:rsidP="00C50FCB">
            <w:pPr>
              <w:spacing w:after="0" w:line="240" w:lineRule="auto"/>
              <w:jc w:val="center"/>
              <w:rPr>
                <w:rFonts w:ascii="Calibri" w:eastAsia="Times New Roman" w:hAnsi="Calibri" w:cs="Calibri"/>
                <w:b/>
                <w:bCs/>
                <w:color w:val="FFFFFF"/>
              </w:rPr>
            </w:pPr>
            <w:r w:rsidRPr="00BF7B53">
              <w:rPr>
                <w:rFonts w:ascii="Calibri" w:eastAsia="Times New Roman" w:hAnsi="Calibri" w:cs="Calibri"/>
                <w:b/>
                <w:bCs/>
                <w:color w:val="FFFFFF"/>
              </w:rPr>
              <w:t>Max WSEL (ft)</w:t>
            </w:r>
          </w:p>
        </w:tc>
        <w:tc>
          <w:tcPr>
            <w:tcW w:w="1316" w:type="dxa"/>
            <w:tcBorders>
              <w:top w:val="nil"/>
              <w:left w:val="nil"/>
              <w:bottom w:val="single" w:sz="4" w:space="0" w:color="auto"/>
              <w:right w:val="single" w:sz="4" w:space="0" w:color="auto"/>
            </w:tcBorders>
            <w:shd w:val="clear" w:color="000000" w:fill="4472C4"/>
            <w:noWrap/>
            <w:vAlign w:val="center"/>
            <w:hideMark/>
          </w:tcPr>
          <w:p w14:paraId="13A5D4B9" w14:textId="02968759" w:rsidR="00AC4D04" w:rsidRPr="00BF7B53" w:rsidRDefault="00AC4D04" w:rsidP="00C50FCB">
            <w:pPr>
              <w:spacing w:after="0" w:line="240" w:lineRule="auto"/>
              <w:jc w:val="center"/>
              <w:rPr>
                <w:rFonts w:ascii="Calibri" w:eastAsia="Times New Roman" w:hAnsi="Calibri" w:cs="Calibri"/>
                <w:b/>
                <w:bCs/>
                <w:color w:val="FFFFFF"/>
              </w:rPr>
            </w:pPr>
            <w:r w:rsidRPr="00BF7B53">
              <w:rPr>
                <w:rFonts w:ascii="Calibri" w:eastAsia="Times New Roman" w:hAnsi="Calibri" w:cs="Calibri"/>
                <w:b/>
                <w:bCs/>
                <w:color w:val="FFFFFF"/>
              </w:rPr>
              <w:t>Peak</w:t>
            </w:r>
            <w:r w:rsidR="0033098C">
              <w:rPr>
                <w:rFonts w:ascii="Calibri" w:eastAsia="Times New Roman" w:hAnsi="Calibri" w:cs="Calibri"/>
                <w:b/>
                <w:bCs/>
                <w:color w:val="FFFFFF"/>
              </w:rPr>
              <w:t xml:space="preserve"> </w:t>
            </w:r>
            <w:r w:rsidRPr="00BF7B53">
              <w:rPr>
                <w:rFonts w:ascii="Calibri" w:eastAsia="Times New Roman" w:hAnsi="Calibri" w:cs="Calibri"/>
                <w:b/>
                <w:bCs/>
                <w:color w:val="FFFFFF"/>
              </w:rPr>
              <w:t>Flow (</w:t>
            </w:r>
            <w:proofErr w:type="spellStart"/>
            <w:r w:rsidRPr="00BF7B53">
              <w:rPr>
                <w:rFonts w:ascii="Calibri" w:eastAsia="Times New Roman" w:hAnsi="Calibri" w:cs="Calibri"/>
                <w:b/>
                <w:bCs/>
                <w:color w:val="FFFFFF"/>
              </w:rPr>
              <w:t>Cfs</w:t>
            </w:r>
            <w:proofErr w:type="spellEnd"/>
            <w:r w:rsidRPr="00BF7B53">
              <w:rPr>
                <w:rFonts w:ascii="Calibri" w:eastAsia="Times New Roman" w:hAnsi="Calibri" w:cs="Calibri"/>
                <w:b/>
                <w:bCs/>
                <w:color w:val="FFFFFF"/>
              </w:rPr>
              <w:t>)</w:t>
            </w:r>
          </w:p>
        </w:tc>
        <w:tc>
          <w:tcPr>
            <w:tcW w:w="1663" w:type="dxa"/>
            <w:tcBorders>
              <w:top w:val="nil"/>
              <w:left w:val="nil"/>
              <w:bottom w:val="single" w:sz="4" w:space="0" w:color="auto"/>
              <w:right w:val="single" w:sz="4" w:space="0" w:color="auto"/>
            </w:tcBorders>
            <w:shd w:val="clear" w:color="000000" w:fill="4472C4"/>
            <w:noWrap/>
            <w:vAlign w:val="center"/>
            <w:hideMark/>
          </w:tcPr>
          <w:p w14:paraId="5BDE82D0" w14:textId="77777777" w:rsidR="00AC4D04" w:rsidRPr="00BF7B53" w:rsidRDefault="00AC4D04" w:rsidP="00C50FCB">
            <w:pPr>
              <w:spacing w:after="0" w:line="240" w:lineRule="auto"/>
              <w:jc w:val="center"/>
              <w:rPr>
                <w:rFonts w:ascii="Calibri" w:eastAsia="Times New Roman" w:hAnsi="Calibri" w:cs="Calibri"/>
                <w:b/>
                <w:bCs/>
                <w:color w:val="FFFFFF"/>
              </w:rPr>
            </w:pPr>
            <w:r w:rsidRPr="00BF7B53">
              <w:rPr>
                <w:rFonts w:ascii="Calibri" w:eastAsia="Times New Roman" w:hAnsi="Calibri" w:cs="Calibri"/>
                <w:b/>
                <w:bCs/>
                <w:color w:val="FFFFFF"/>
              </w:rPr>
              <w:t>Max WSEL (ft)</w:t>
            </w:r>
          </w:p>
        </w:tc>
        <w:tc>
          <w:tcPr>
            <w:tcW w:w="1390" w:type="dxa"/>
            <w:tcBorders>
              <w:top w:val="nil"/>
              <w:left w:val="nil"/>
              <w:bottom w:val="single" w:sz="4" w:space="0" w:color="auto"/>
              <w:right w:val="single" w:sz="4" w:space="0" w:color="auto"/>
            </w:tcBorders>
            <w:shd w:val="clear" w:color="000000" w:fill="4472C4"/>
            <w:noWrap/>
            <w:vAlign w:val="center"/>
            <w:hideMark/>
          </w:tcPr>
          <w:p w14:paraId="024D5BF4" w14:textId="79ABF32F" w:rsidR="00AC4D04" w:rsidRPr="00BF7B53" w:rsidRDefault="00AC4D04" w:rsidP="00C50FCB">
            <w:pPr>
              <w:spacing w:after="0" w:line="240" w:lineRule="auto"/>
              <w:jc w:val="center"/>
              <w:rPr>
                <w:rFonts w:ascii="Calibri" w:eastAsia="Times New Roman" w:hAnsi="Calibri" w:cs="Calibri"/>
                <w:b/>
                <w:bCs/>
                <w:color w:val="FFFFFF"/>
              </w:rPr>
            </w:pPr>
            <w:r w:rsidRPr="00BF7B53">
              <w:rPr>
                <w:rFonts w:ascii="Calibri" w:eastAsia="Times New Roman" w:hAnsi="Calibri" w:cs="Calibri"/>
                <w:b/>
                <w:bCs/>
                <w:color w:val="FFFFFF"/>
              </w:rPr>
              <w:t>Peak</w:t>
            </w:r>
            <w:r w:rsidR="0033098C">
              <w:rPr>
                <w:rFonts w:ascii="Calibri" w:eastAsia="Times New Roman" w:hAnsi="Calibri" w:cs="Calibri"/>
                <w:b/>
                <w:bCs/>
                <w:color w:val="FFFFFF"/>
              </w:rPr>
              <w:t xml:space="preserve"> </w:t>
            </w:r>
            <w:r w:rsidRPr="00BF7B53">
              <w:rPr>
                <w:rFonts w:ascii="Calibri" w:eastAsia="Times New Roman" w:hAnsi="Calibri" w:cs="Calibri"/>
                <w:b/>
                <w:bCs/>
                <w:color w:val="FFFFFF"/>
              </w:rPr>
              <w:t>Flow (</w:t>
            </w:r>
            <w:proofErr w:type="spellStart"/>
            <w:r w:rsidRPr="00BF7B53">
              <w:rPr>
                <w:rFonts w:ascii="Calibri" w:eastAsia="Times New Roman" w:hAnsi="Calibri" w:cs="Calibri"/>
                <w:b/>
                <w:bCs/>
                <w:color w:val="FFFFFF"/>
              </w:rPr>
              <w:t>Cfs</w:t>
            </w:r>
            <w:proofErr w:type="spellEnd"/>
            <w:r w:rsidRPr="00BF7B53">
              <w:rPr>
                <w:rFonts w:ascii="Calibri" w:eastAsia="Times New Roman" w:hAnsi="Calibri" w:cs="Calibri"/>
                <w:b/>
                <w:bCs/>
                <w:color w:val="FFFFFF"/>
              </w:rPr>
              <w:t>)</w:t>
            </w:r>
          </w:p>
        </w:tc>
        <w:tc>
          <w:tcPr>
            <w:tcW w:w="1226" w:type="dxa"/>
            <w:tcBorders>
              <w:top w:val="nil"/>
              <w:left w:val="nil"/>
              <w:bottom w:val="single" w:sz="4" w:space="0" w:color="auto"/>
              <w:right w:val="single" w:sz="4" w:space="0" w:color="auto"/>
            </w:tcBorders>
            <w:shd w:val="clear" w:color="000000" w:fill="4472C4"/>
            <w:noWrap/>
            <w:vAlign w:val="center"/>
            <w:hideMark/>
          </w:tcPr>
          <w:p w14:paraId="6CCD52D0" w14:textId="77777777" w:rsidR="00AC4D04" w:rsidRPr="00BF7B53" w:rsidRDefault="00AC4D04" w:rsidP="00C50FCB">
            <w:pPr>
              <w:spacing w:after="0" w:line="240" w:lineRule="auto"/>
              <w:jc w:val="center"/>
              <w:rPr>
                <w:rFonts w:ascii="Calibri" w:eastAsia="Times New Roman" w:hAnsi="Calibri" w:cs="Calibri"/>
                <w:b/>
                <w:bCs/>
                <w:color w:val="FFFFFF"/>
              </w:rPr>
            </w:pPr>
            <w:r w:rsidRPr="00BF7B53">
              <w:rPr>
                <w:rFonts w:ascii="Calibri" w:eastAsia="Times New Roman" w:hAnsi="Calibri" w:cs="Calibri"/>
                <w:b/>
                <w:bCs/>
                <w:color w:val="FFFFFF"/>
              </w:rPr>
              <w:t>Max WSEL (ft)</w:t>
            </w:r>
          </w:p>
        </w:tc>
        <w:tc>
          <w:tcPr>
            <w:tcW w:w="1233" w:type="dxa"/>
            <w:tcBorders>
              <w:top w:val="nil"/>
              <w:left w:val="nil"/>
              <w:bottom w:val="single" w:sz="4" w:space="0" w:color="auto"/>
              <w:right w:val="single" w:sz="4" w:space="0" w:color="auto"/>
            </w:tcBorders>
            <w:shd w:val="clear" w:color="000000" w:fill="4472C4"/>
            <w:noWrap/>
            <w:vAlign w:val="center"/>
            <w:hideMark/>
          </w:tcPr>
          <w:p w14:paraId="1BEEF818" w14:textId="7B0335A5" w:rsidR="00AC4D04" w:rsidRPr="00BF7B53" w:rsidRDefault="00AC4D04" w:rsidP="00C50FCB">
            <w:pPr>
              <w:spacing w:after="0" w:line="240" w:lineRule="auto"/>
              <w:jc w:val="center"/>
              <w:rPr>
                <w:rFonts w:ascii="Calibri" w:eastAsia="Times New Roman" w:hAnsi="Calibri" w:cs="Calibri"/>
                <w:b/>
                <w:bCs/>
                <w:color w:val="FFFFFF"/>
              </w:rPr>
            </w:pPr>
            <w:r w:rsidRPr="00BF7B53">
              <w:rPr>
                <w:rFonts w:ascii="Calibri" w:eastAsia="Times New Roman" w:hAnsi="Calibri" w:cs="Calibri"/>
                <w:b/>
                <w:bCs/>
                <w:color w:val="FFFFFF"/>
              </w:rPr>
              <w:t>Peak</w:t>
            </w:r>
            <w:r w:rsidR="0033098C">
              <w:rPr>
                <w:rFonts w:ascii="Calibri" w:eastAsia="Times New Roman" w:hAnsi="Calibri" w:cs="Calibri"/>
                <w:b/>
                <w:bCs/>
                <w:color w:val="FFFFFF"/>
              </w:rPr>
              <w:t xml:space="preserve"> </w:t>
            </w:r>
            <w:r w:rsidRPr="00BF7B53">
              <w:rPr>
                <w:rFonts w:ascii="Calibri" w:eastAsia="Times New Roman" w:hAnsi="Calibri" w:cs="Calibri"/>
                <w:b/>
                <w:bCs/>
                <w:color w:val="FFFFFF"/>
              </w:rPr>
              <w:t>Flow (</w:t>
            </w:r>
            <w:proofErr w:type="spellStart"/>
            <w:r w:rsidRPr="00BF7B53">
              <w:rPr>
                <w:rFonts w:ascii="Calibri" w:eastAsia="Times New Roman" w:hAnsi="Calibri" w:cs="Calibri"/>
                <w:b/>
                <w:bCs/>
                <w:color w:val="FFFFFF"/>
              </w:rPr>
              <w:t>Cfs</w:t>
            </w:r>
            <w:proofErr w:type="spellEnd"/>
            <w:r w:rsidRPr="00BF7B53">
              <w:rPr>
                <w:rFonts w:ascii="Calibri" w:eastAsia="Times New Roman" w:hAnsi="Calibri" w:cs="Calibri"/>
                <w:b/>
                <w:bCs/>
                <w:color w:val="FFFFFF"/>
              </w:rPr>
              <w:t>)</w:t>
            </w:r>
          </w:p>
        </w:tc>
      </w:tr>
      <w:tr w:rsidR="00C50FCB" w:rsidRPr="00BF7B53" w14:paraId="6189D1B8" w14:textId="77777777" w:rsidTr="00C50FCB">
        <w:trPr>
          <w:trHeight w:val="236"/>
        </w:trPr>
        <w:tc>
          <w:tcPr>
            <w:tcW w:w="934" w:type="dxa"/>
            <w:tcBorders>
              <w:top w:val="nil"/>
              <w:left w:val="single" w:sz="4" w:space="0" w:color="auto"/>
              <w:bottom w:val="single" w:sz="4" w:space="0" w:color="auto"/>
              <w:right w:val="single" w:sz="4" w:space="0" w:color="auto"/>
            </w:tcBorders>
            <w:shd w:val="clear" w:color="auto" w:fill="auto"/>
            <w:noWrap/>
            <w:vAlign w:val="bottom"/>
            <w:hideMark/>
          </w:tcPr>
          <w:p w14:paraId="3F1D628B" w14:textId="77777777" w:rsidR="00AC4D04" w:rsidRPr="00BF7B53" w:rsidRDefault="00AC4D04" w:rsidP="00C50FCB">
            <w:pPr>
              <w:spacing w:after="0" w:line="240" w:lineRule="auto"/>
              <w:rPr>
                <w:rFonts w:ascii="Calibri" w:eastAsia="Times New Roman" w:hAnsi="Calibri" w:cs="Calibri"/>
                <w:color w:val="000000"/>
              </w:rPr>
            </w:pPr>
            <w:r w:rsidRPr="00BF7B53">
              <w:rPr>
                <w:rFonts w:ascii="Calibri" w:eastAsia="Times New Roman" w:hAnsi="Calibri" w:cs="Calibri"/>
                <w:color w:val="000000"/>
              </w:rPr>
              <w:t>10YR</w:t>
            </w:r>
          </w:p>
        </w:tc>
        <w:tc>
          <w:tcPr>
            <w:tcW w:w="1400" w:type="dxa"/>
            <w:tcBorders>
              <w:top w:val="nil"/>
              <w:left w:val="nil"/>
              <w:bottom w:val="single" w:sz="4" w:space="0" w:color="auto"/>
              <w:right w:val="single" w:sz="4" w:space="0" w:color="auto"/>
            </w:tcBorders>
            <w:shd w:val="clear" w:color="auto" w:fill="auto"/>
            <w:noWrap/>
            <w:vAlign w:val="center"/>
            <w:hideMark/>
          </w:tcPr>
          <w:p w14:paraId="655A4509" w14:textId="412C9075" w:rsidR="00AC4D04" w:rsidRPr="00BF7B53" w:rsidRDefault="00AC4D04" w:rsidP="00C50FCB">
            <w:pPr>
              <w:spacing w:after="0" w:line="240" w:lineRule="auto"/>
              <w:jc w:val="right"/>
              <w:rPr>
                <w:rFonts w:ascii="Calibri" w:eastAsia="Times New Roman" w:hAnsi="Calibri" w:cs="Calibri"/>
                <w:color w:val="000000"/>
              </w:rPr>
            </w:pPr>
            <w:r>
              <w:rPr>
                <w:rFonts w:ascii="Calibri" w:hAnsi="Calibri" w:cs="Calibri"/>
                <w:color w:val="000000"/>
              </w:rPr>
              <w:t>814.4</w:t>
            </w:r>
          </w:p>
        </w:tc>
        <w:tc>
          <w:tcPr>
            <w:tcW w:w="1316" w:type="dxa"/>
            <w:tcBorders>
              <w:top w:val="nil"/>
              <w:left w:val="nil"/>
              <w:bottom w:val="single" w:sz="4" w:space="0" w:color="auto"/>
              <w:right w:val="single" w:sz="4" w:space="0" w:color="auto"/>
            </w:tcBorders>
            <w:shd w:val="clear" w:color="auto" w:fill="auto"/>
            <w:noWrap/>
            <w:vAlign w:val="center"/>
            <w:hideMark/>
          </w:tcPr>
          <w:p w14:paraId="5317629B" w14:textId="77777777" w:rsidR="00AC4D04" w:rsidRPr="00BF7B53" w:rsidRDefault="00AC4D04" w:rsidP="00C50FCB">
            <w:pPr>
              <w:spacing w:after="0" w:line="240" w:lineRule="auto"/>
              <w:jc w:val="right"/>
              <w:rPr>
                <w:rFonts w:ascii="Calibri" w:eastAsia="Times New Roman" w:hAnsi="Calibri" w:cs="Calibri"/>
                <w:color w:val="000000"/>
              </w:rPr>
            </w:pPr>
            <w:r>
              <w:rPr>
                <w:rFonts w:ascii="Calibri" w:hAnsi="Calibri" w:cs="Calibri"/>
                <w:color w:val="000000"/>
              </w:rPr>
              <w:t>63,410</w:t>
            </w:r>
          </w:p>
        </w:tc>
        <w:tc>
          <w:tcPr>
            <w:tcW w:w="1663" w:type="dxa"/>
            <w:tcBorders>
              <w:top w:val="nil"/>
              <w:left w:val="nil"/>
              <w:bottom w:val="single" w:sz="4" w:space="0" w:color="auto"/>
              <w:right w:val="single" w:sz="4" w:space="0" w:color="auto"/>
            </w:tcBorders>
            <w:shd w:val="clear" w:color="auto" w:fill="auto"/>
            <w:noWrap/>
            <w:vAlign w:val="center"/>
            <w:hideMark/>
          </w:tcPr>
          <w:p w14:paraId="432EA335" w14:textId="65AEAC59" w:rsidR="00AC4D04" w:rsidRPr="00BF7B53" w:rsidRDefault="00AC4D04" w:rsidP="00C50FCB">
            <w:pPr>
              <w:spacing w:after="0" w:line="240" w:lineRule="auto"/>
              <w:jc w:val="right"/>
              <w:rPr>
                <w:rFonts w:ascii="Calibri" w:eastAsia="Times New Roman" w:hAnsi="Calibri" w:cs="Calibri"/>
                <w:color w:val="000000"/>
              </w:rPr>
            </w:pPr>
            <w:r>
              <w:rPr>
                <w:rFonts w:ascii="Calibri" w:hAnsi="Calibri" w:cs="Calibri"/>
                <w:color w:val="000000"/>
              </w:rPr>
              <w:t>815.0</w:t>
            </w:r>
          </w:p>
        </w:tc>
        <w:tc>
          <w:tcPr>
            <w:tcW w:w="1390" w:type="dxa"/>
            <w:tcBorders>
              <w:top w:val="nil"/>
              <w:left w:val="nil"/>
              <w:bottom w:val="single" w:sz="4" w:space="0" w:color="auto"/>
              <w:right w:val="single" w:sz="4" w:space="0" w:color="auto"/>
            </w:tcBorders>
            <w:shd w:val="clear" w:color="auto" w:fill="auto"/>
            <w:noWrap/>
            <w:vAlign w:val="center"/>
            <w:hideMark/>
          </w:tcPr>
          <w:p w14:paraId="6F380C5B" w14:textId="77777777" w:rsidR="00AC4D04" w:rsidRPr="00BF7B53" w:rsidRDefault="00AC4D04" w:rsidP="00C50FCB">
            <w:pPr>
              <w:spacing w:after="0" w:line="240" w:lineRule="auto"/>
              <w:jc w:val="right"/>
              <w:rPr>
                <w:rFonts w:ascii="Calibri" w:eastAsia="Times New Roman" w:hAnsi="Calibri" w:cs="Calibri"/>
                <w:color w:val="000000"/>
              </w:rPr>
            </w:pPr>
            <w:r>
              <w:rPr>
                <w:rFonts w:ascii="Calibri" w:hAnsi="Calibri" w:cs="Calibri"/>
                <w:color w:val="000000"/>
              </w:rPr>
              <w:t>63,410</w:t>
            </w:r>
          </w:p>
        </w:tc>
        <w:tc>
          <w:tcPr>
            <w:tcW w:w="1226" w:type="dxa"/>
            <w:tcBorders>
              <w:top w:val="nil"/>
              <w:left w:val="nil"/>
              <w:bottom w:val="single" w:sz="4" w:space="0" w:color="auto"/>
              <w:right w:val="single" w:sz="4" w:space="0" w:color="auto"/>
            </w:tcBorders>
            <w:shd w:val="clear" w:color="auto" w:fill="auto"/>
            <w:noWrap/>
            <w:vAlign w:val="center"/>
            <w:hideMark/>
          </w:tcPr>
          <w:p w14:paraId="543EF2AC" w14:textId="775074B6" w:rsidR="00AC4D04" w:rsidRPr="00BF7B53" w:rsidRDefault="00AC4D04" w:rsidP="00C50FCB">
            <w:pPr>
              <w:spacing w:after="0" w:line="240" w:lineRule="auto"/>
              <w:jc w:val="right"/>
              <w:rPr>
                <w:rFonts w:ascii="Calibri" w:eastAsia="Times New Roman" w:hAnsi="Calibri" w:cs="Calibri"/>
                <w:color w:val="000000"/>
              </w:rPr>
            </w:pPr>
            <w:r>
              <w:rPr>
                <w:rFonts w:ascii="Calibri" w:hAnsi="Calibri" w:cs="Calibri"/>
                <w:color w:val="000000"/>
              </w:rPr>
              <w:t>0.</w:t>
            </w:r>
            <w:r w:rsidR="00F26EFE">
              <w:rPr>
                <w:rFonts w:ascii="Calibri" w:hAnsi="Calibri" w:cs="Calibri"/>
                <w:color w:val="000000"/>
              </w:rPr>
              <w:t>6</w:t>
            </w:r>
          </w:p>
        </w:tc>
        <w:tc>
          <w:tcPr>
            <w:tcW w:w="1233" w:type="dxa"/>
            <w:tcBorders>
              <w:top w:val="nil"/>
              <w:left w:val="nil"/>
              <w:bottom w:val="single" w:sz="4" w:space="0" w:color="auto"/>
              <w:right w:val="single" w:sz="4" w:space="0" w:color="auto"/>
            </w:tcBorders>
            <w:shd w:val="clear" w:color="auto" w:fill="auto"/>
            <w:noWrap/>
            <w:vAlign w:val="bottom"/>
            <w:hideMark/>
          </w:tcPr>
          <w:p w14:paraId="0DF094D1" w14:textId="77777777" w:rsidR="00AC4D04" w:rsidRPr="00BF7B53" w:rsidRDefault="00AC4D04" w:rsidP="00C50FCB">
            <w:pPr>
              <w:spacing w:after="0" w:line="240" w:lineRule="auto"/>
              <w:jc w:val="center"/>
              <w:rPr>
                <w:rFonts w:ascii="Calibri" w:eastAsia="Times New Roman" w:hAnsi="Calibri" w:cs="Calibri"/>
                <w:color w:val="000000"/>
              </w:rPr>
            </w:pPr>
            <w:r w:rsidRPr="00BF7B53">
              <w:rPr>
                <w:rFonts w:ascii="Calibri" w:eastAsia="Times New Roman" w:hAnsi="Calibri" w:cs="Calibri"/>
                <w:color w:val="000000"/>
              </w:rPr>
              <w:t>0</w:t>
            </w:r>
          </w:p>
        </w:tc>
      </w:tr>
      <w:tr w:rsidR="00C50FCB" w:rsidRPr="00BF7B53" w14:paraId="15B7F9C3" w14:textId="77777777" w:rsidTr="00C50FCB">
        <w:trPr>
          <w:trHeight w:val="236"/>
        </w:trPr>
        <w:tc>
          <w:tcPr>
            <w:tcW w:w="934" w:type="dxa"/>
            <w:tcBorders>
              <w:top w:val="nil"/>
              <w:left w:val="single" w:sz="4" w:space="0" w:color="auto"/>
              <w:bottom w:val="single" w:sz="4" w:space="0" w:color="auto"/>
              <w:right w:val="single" w:sz="4" w:space="0" w:color="auto"/>
            </w:tcBorders>
            <w:shd w:val="clear" w:color="auto" w:fill="auto"/>
            <w:noWrap/>
            <w:vAlign w:val="bottom"/>
            <w:hideMark/>
          </w:tcPr>
          <w:p w14:paraId="7F3F57BB" w14:textId="77777777" w:rsidR="00AC4D04" w:rsidRPr="00BF7B53" w:rsidRDefault="00AC4D04" w:rsidP="00C50FCB">
            <w:pPr>
              <w:spacing w:after="0" w:line="240" w:lineRule="auto"/>
              <w:rPr>
                <w:rFonts w:ascii="Calibri" w:eastAsia="Times New Roman" w:hAnsi="Calibri" w:cs="Calibri"/>
                <w:color w:val="000000"/>
              </w:rPr>
            </w:pPr>
            <w:r w:rsidRPr="00BF7B53">
              <w:rPr>
                <w:rFonts w:ascii="Calibri" w:eastAsia="Times New Roman" w:hAnsi="Calibri" w:cs="Calibri"/>
                <w:color w:val="000000"/>
              </w:rPr>
              <w:t>25YR</w:t>
            </w:r>
          </w:p>
        </w:tc>
        <w:tc>
          <w:tcPr>
            <w:tcW w:w="1400" w:type="dxa"/>
            <w:tcBorders>
              <w:top w:val="nil"/>
              <w:left w:val="nil"/>
              <w:bottom w:val="single" w:sz="4" w:space="0" w:color="auto"/>
              <w:right w:val="single" w:sz="4" w:space="0" w:color="auto"/>
            </w:tcBorders>
            <w:shd w:val="clear" w:color="auto" w:fill="auto"/>
            <w:noWrap/>
            <w:vAlign w:val="center"/>
            <w:hideMark/>
          </w:tcPr>
          <w:p w14:paraId="3C15A39C" w14:textId="649A672C" w:rsidR="00AC4D04" w:rsidRPr="00BF7B53" w:rsidRDefault="00AC4D04" w:rsidP="00C50FCB">
            <w:pPr>
              <w:spacing w:after="0" w:line="240" w:lineRule="auto"/>
              <w:jc w:val="right"/>
              <w:rPr>
                <w:rFonts w:ascii="Calibri" w:eastAsia="Times New Roman" w:hAnsi="Calibri" w:cs="Calibri"/>
                <w:color w:val="000000"/>
              </w:rPr>
            </w:pPr>
            <w:r>
              <w:rPr>
                <w:rFonts w:ascii="Calibri" w:hAnsi="Calibri" w:cs="Calibri"/>
                <w:color w:val="000000"/>
              </w:rPr>
              <w:t>817.2</w:t>
            </w:r>
          </w:p>
        </w:tc>
        <w:tc>
          <w:tcPr>
            <w:tcW w:w="1316" w:type="dxa"/>
            <w:tcBorders>
              <w:top w:val="nil"/>
              <w:left w:val="nil"/>
              <w:bottom w:val="single" w:sz="4" w:space="0" w:color="auto"/>
              <w:right w:val="single" w:sz="4" w:space="0" w:color="auto"/>
            </w:tcBorders>
            <w:shd w:val="clear" w:color="auto" w:fill="auto"/>
            <w:noWrap/>
            <w:vAlign w:val="center"/>
            <w:hideMark/>
          </w:tcPr>
          <w:p w14:paraId="2532691F" w14:textId="77777777" w:rsidR="00AC4D04" w:rsidRPr="00BF7B53" w:rsidRDefault="00AC4D04" w:rsidP="00C50FCB">
            <w:pPr>
              <w:spacing w:after="0" w:line="240" w:lineRule="auto"/>
              <w:jc w:val="right"/>
              <w:rPr>
                <w:rFonts w:ascii="Calibri" w:eastAsia="Times New Roman" w:hAnsi="Calibri" w:cs="Calibri"/>
                <w:color w:val="000000"/>
              </w:rPr>
            </w:pPr>
            <w:r>
              <w:rPr>
                <w:rFonts w:ascii="Calibri" w:hAnsi="Calibri" w:cs="Calibri"/>
                <w:color w:val="000000"/>
              </w:rPr>
              <w:t>83,120</w:t>
            </w:r>
          </w:p>
        </w:tc>
        <w:tc>
          <w:tcPr>
            <w:tcW w:w="1663" w:type="dxa"/>
            <w:tcBorders>
              <w:top w:val="nil"/>
              <w:left w:val="nil"/>
              <w:bottom w:val="single" w:sz="4" w:space="0" w:color="auto"/>
              <w:right w:val="single" w:sz="4" w:space="0" w:color="auto"/>
            </w:tcBorders>
            <w:shd w:val="clear" w:color="auto" w:fill="auto"/>
            <w:noWrap/>
            <w:vAlign w:val="center"/>
            <w:hideMark/>
          </w:tcPr>
          <w:p w14:paraId="19F78EC0" w14:textId="1274E2F8" w:rsidR="00AC4D04" w:rsidRPr="00BF7B53" w:rsidRDefault="00AC4D04" w:rsidP="00C50FCB">
            <w:pPr>
              <w:spacing w:after="0" w:line="240" w:lineRule="auto"/>
              <w:jc w:val="right"/>
              <w:rPr>
                <w:rFonts w:ascii="Calibri" w:eastAsia="Times New Roman" w:hAnsi="Calibri" w:cs="Calibri"/>
                <w:color w:val="000000"/>
              </w:rPr>
            </w:pPr>
            <w:r>
              <w:rPr>
                <w:rFonts w:ascii="Calibri" w:hAnsi="Calibri" w:cs="Calibri"/>
                <w:color w:val="000000"/>
              </w:rPr>
              <w:t>817.0</w:t>
            </w:r>
          </w:p>
        </w:tc>
        <w:tc>
          <w:tcPr>
            <w:tcW w:w="1390" w:type="dxa"/>
            <w:tcBorders>
              <w:top w:val="nil"/>
              <w:left w:val="nil"/>
              <w:bottom w:val="single" w:sz="4" w:space="0" w:color="auto"/>
              <w:right w:val="single" w:sz="4" w:space="0" w:color="auto"/>
            </w:tcBorders>
            <w:shd w:val="clear" w:color="auto" w:fill="auto"/>
            <w:noWrap/>
            <w:vAlign w:val="center"/>
            <w:hideMark/>
          </w:tcPr>
          <w:p w14:paraId="492C0FFA" w14:textId="77777777" w:rsidR="00AC4D04" w:rsidRPr="00BF7B53" w:rsidRDefault="00AC4D04" w:rsidP="00C50FCB">
            <w:pPr>
              <w:spacing w:after="0" w:line="240" w:lineRule="auto"/>
              <w:jc w:val="right"/>
              <w:rPr>
                <w:rFonts w:ascii="Calibri" w:eastAsia="Times New Roman" w:hAnsi="Calibri" w:cs="Calibri"/>
                <w:color w:val="000000"/>
              </w:rPr>
            </w:pPr>
            <w:r>
              <w:rPr>
                <w:rFonts w:ascii="Calibri" w:hAnsi="Calibri" w:cs="Calibri"/>
                <w:color w:val="000000"/>
              </w:rPr>
              <w:t>83,120</w:t>
            </w:r>
          </w:p>
        </w:tc>
        <w:tc>
          <w:tcPr>
            <w:tcW w:w="1226" w:type="dxa"/>
            <w:tcBorders>
              <w:top w:val="nil"/>
              <w:left w:val="nil"/>
              <w:bottom w:val="single" w:sz="4" w:space="0" w:color="auto"/>
              <w:right w:val="single" w:sz="4" w:space="0" w:color="auto"/>
            </w:tcBorders>
            <w:shd w:val="clear" w:color="auto" w:fill="auto"/>
            <w:noWrap/>
            <w:vAlign w:val="center"/>
            <w:hideMark/>
          </w:tcPr>
          <w:p w14:paraId="3A6DB473" w14:textId="293411B9" w:rsidR="00AC4D04" w:rsidRPr="00BF7B53" w:rsidRDefault="00AC4D04" w:rsidP="00C50FCB">
            <w:pPr>
              <w:spacing w:after="0" w:line="240" w:lineRule="auto"/>
              <w:jc w:val="right"/>
              <w:rPr>
                <w:rFonts w:ascii="Calibri" w:eastAsia="Times New Roman" w:hAnsi="Calibri" w:cs="Calibri"/>
                <w:color w:val="000000"/>
              </w:rPr>
            </w:pPr>
            <w:r>
              <w:rPr>
                <w:rFonts w:ascii="Calibri" w:hAnsi="Calibri" w:cs="Calibri"/>
                <w:color w:val="000000"/>
              </w:rPr>
              <w:t>0.</w:t>
            </w:r>
            <w:r w:rsidR="00F26EFE">
              <w:rPr>
                <w:rFonts w:ascii="Calibri" w:hAnsi="Calibri" w:cs="Calibri"/>
                <w:color w:val="000000"/>
              </w:rPr>
              <w:t>2</w:t>
            </w:r>
          </w:p>
        </w:tc>
        <w:tc>
          <w:tcPr>
            <w:tcW w:w="1233" w:type="dxa"/>
            <w:tcBorders>
              <w:top w:val="nil"/>
              <w:left w:val="nil"/>
              <w:bottom w:val="single" w:sz="4" w:space="0" w:color="auto"/>
              <w:right w:val="single" w:sz="4" w:space="0" w:color="auto"/>
            </w:tcBorders>
            <w:shd w:val="clear" w:color="auto" w:fill="auto"/>
            <w:noWrap/>
            <w:vAlign w:val="bottom"/>
            <w:hideMark/>
          </w:tcPr>
          <w:p w14:paraId="1DB07652" w14:textId="77777777" w:rsidR="00AC4D04" w:rsidRPr="00BF7B53" w:rsidRDefault="00AC4D04" w:rsidP="00C50FCB">
            <w:pPr>
              <w:spacing w:after="0" w:line="240" w:lineRule="auto"/>
              <w:jc w:val="center"/>
              <w:rPr>
                <w:rFonts w:ascii="Calibri" w:eastAsia="Times New Roman" w:hAnsi="Calibri" w:cs="Calibri"/>
                <w:color w:val="000000"/>
              </w:rPr>
            </w:pPr>
            <w:r w:rsidRPr="00BF7B53">
              <w:rPr>
                <w:rFonts w:ascii="Calibri" w:eastAsia="Times New Roman" w:hAnsi="Calibri" w:cs="Calibri"/>
                <w:color w:val="000000"/>
              </w:rPr>
              <w:t>0</w:t>
            </w:r>
          </w:p>
        </w:tc>
      </w:tr>
      <w:tr w:rsidR="00C50FCB" w:rsidRPr="00BF7B53" w14:paraId="6A0261FB" w14:textId="77777777" w:rsidTr="00C50FCB">
        <w:trPr>
          <w:trHeight w:val="236"/>
        </w:trPr>
        <w:tc>
          <w:tcPr>
            <w:tcW w:w="934" w:type="dxa"/>
            <w:tcBorders>
              <w:top w:val="nil"/>
              <w:left w:val="single" w:sz="4" w:space="0" w:color="auto"/>
              <w:bottom w:val="single" w:sz="4" w:space="0" w:color="auto"/>
              <w:right w:val="single" w:sz="4" w:space="0" w:color="auto"/>
            </w:tcBorders>
            <w:shd w:val="clear" w:color="auto" w:fill="auto"/>
            <w:noWrap/>
            <w:vAlign w:val="bottom"/>
            <w:hideMark/>
          </w:tcPr>
          <w:p w14:paraId="4DF57CBD" w14:textId="77777777" w:rsidR="00AC4D04" w:rsidRPr="00BF7B53" w:rsidRDefault="00AC4D04" w:rsidP="00C50FCB">
            <w:pPr>
              <w:spacing w:after="0" w:line="240" w:lineRule="auto"/>
              <w:rPr>
                <w:rFonts w:ascii="Calibri" w:eastAsia="Times New Roman" w:hAnsi="Calibri" w:cs="Calibri"/>
                <w:color w:val="000000"/>
              </w:rPr>
            </w:pPr>
            <w:r w:rsidRPr="00BF7B53">
              <w:rPr>
                <w:rFonts w:ascii="Calibri" w:eastAsia="Times New Roman" w:hAnsi="Calibri" w:cs="Calibri"/>
                <w:color w:val="000000"/>
              </w:rPr>
              <w:t>50YR</w:t>
            </w:r>
          </w:p>
        </w:tc>
        <w:tc>
          <w:tcPr>
            <w:tcW w:w="1400" w:type="dxa"/>
            <w:tcBorders>
              <w:top w:val="nil"/>
              <w:left w:val="nil"/>
              <w:bottom w:val="single" w:sz="4" w:space="0" w:color="auto"/>
              <w:right w:val="single" w:sz="4" w:space="0" w:color="auto"/>
            </w:tcBorders>
            <w:shd w:val="clear" w:color="auto" w:fill="auto"/>
            <w:noWrap/>
            <w:vAlign w:val="center"/>
            <w:hideMark/>
          </w:tcPr>
          <w:p w14:paraId="5DBF42C3" w14:textId="4D98A093" w:rsidR="00AC4D04" w:rsidRPr="00BF7B53" w:rsidRDefault="00AC4D04" w:rsidP="00C50FCB">
            <w:pPr>
              <w:spacing w:after="0" w:line="240" w:lineRule="auto"/>
              <w:jc w:val="right"/>
              <w:rPr>
                <w:rFonts w:ascii="Calibri" w:eastAsia="Times New Roman" w:hAnsi="Calibri" w:cs="Calibri"/>
                <w:color w:val="000000"/>
              </w:rPr>
            </w:pPr>
            <w:r>
              <w:rPr>
                <w:rFonts w:ascii="Calibri" w:hAnsi="Calibri" w:cs="Calibri"/>
                <w:color w:val="000000"/>
              </w:rPr>
              <w:t>817.</w:t>
            </w:r>
            <w:r w:rsidR="00B4183B">
              <w:rPr>
                <w:rFonts w:ascii="Calibri" w:hAnsi="Calibri" w:cs="Calibri"/>
                <w:color w:val="000000"/>
              </w:rPr>
              <w:t>7</w:t>
            </w:r>
          </w:p>
        </w:tc>
        <w:tc>
          <w:tcPr>
            <w:tcW w:w="1316" w:type="dxa"/>
            <w:tcBorders>
              <w:top w:val="nil"/>
              <w:left w:val="nil"/>
              <w:bottom w:val="single" w:sz="4" w:space="0" w:color="auto"/>
              <w:right w:val="single" w:sz="4" w:space="0" w:color="auto"/>
            </w:tcBorders>
            <w:shd w:val="clear" w:color="auto" w:fill="auto"/>
            <w:noWrap/>
            <w:vAlign w:val="center"/>
            <w:hideMark/>
          </w:tcPr>
          <w:p w14:paraId="0D712675" w14:textId="77777777" w:rsidR="00AC4D04" w:rsidRPr="00BF7B53" w:rsidRDefault="00AC4D04" w:rsidP="00C50FCB">
            <w:pPr>
              <w:spacing w:after="0" w:line="240" w:lineRule="auto"/>
              <w:jc w:val="right"/>
              <w:rPr>
                <w:rFonts w:ascii="Calibri" w:eastAsia="Times New Roman" w:hAnsi="Calibri" w:cs="Calibri"/>
                <w:color w:val="000000"/>
              </w:rPr>
            </w:pPr>
            <w:r>
              <w:rPr>
                <w:rFonts w:ascii="Calibri" w:hAnsi="Calibri" w:cs="Calibri"/>
                <w:color w:val="000000"/>
              </w:rPr>
              <w:t>91,768</w:t>
            </w:r>
          </w:p>
        </w:tc>
        <w:tc>
          <w:tcPr>
            <w:tcW w:w="1663" w:type="dxa"/>
            <w:tcBorders>
              <w:top w:val="nil"/>
              <w:left w:val="nil"/>
              <w:bottom w:val="single" w:sz="4" w:space="0" w:color="auto"/>
              <w:right w:val="single" w:sz="4" w:space="0" w:color="auto"/>
            </w:tcBorders>
            <w:shd w:val="clear" w:color="auto" w:fill="auto"/>
            <w:noWrap/>
            <w:vAlign w:val="center"/>
            <w:hideMark/>
          </w:tcPr>
          <w:p w14:paraId="48DD1465" w14:textId="73551458" w:rsidR="00AC4D04" w:rsidRPr="00BF7B53" w:rsidRDefault="00AC4D04" w:rsidP="00C50FCB">
            <w:pPr>
              <w:spacing w:after="0" w:line="240" w:lineRule="auto"/>
              <w:jc w:val="right"/>
              <w:rPr>
                <w:rFonts w:ascii="Calibri" w:eastAsia="Times New Roman" w:hAnsi="Calibri" w:cs="Calibri"/>
                <w:color w:val="000000"/>
              </w:rPr>
            </w:pPr>
            <w:r>
              <w:rPr>
                <w:rFonts w:ascii="Calibri" w:hAnsi="Calibri" w:cs="Calibri"/>
                <w:color w:val="000000"/>
              </w:rPr>
              <w:t>817.</w:t>
            </w:r>
            <w:r w:rsidR="00F26EFE">
              <w:rPr>
                <w:rFonts w:ascii="Calibri" w:hAnsi="Calibri" w:cs="Calibri"/>
                <w:color w:val="000000"/>
              </w:rPr>
              <w:t>5</w:t>
            </w:r>
          </w:p>
        </w:tc>
        <w:tc>
          <w:tcPr>
            <w:tcW w:w="1390" w:type="dxa"/>
            <w:tcBorders>
              <w:top w:val="nil"/>
              <w:left w:val="nil"/>
              <w:bottom w:val="single" w:sz="4" w:space="0" w:color="auto"/>
              <w:right w:val="single" w:sz="4" w:space="0" w:color="auto"/>
            </w:tcBorders>
            <w:shd w:val="clear" w:color="auto" w:fill="auto"/>
            <w:noWrap/>
            <w:vAlign w:val="center"/>
            <w:hideMark/>
          </w:tcPr>
          <w:p w14:paraId="646441E1" w14:textId="77777777" w:rsidR="00AC4D04" w:rsidRPr="00BF7B53" w:rsidRDefault="00AC4D04" w:rsidP="00C50FCB">
            <w:pPr>
              <w:spacing w:after="0" w:line="240" w:lineRule="auto"/>
              <w:jc w:val="right"/>
              <w:rPr>
                <w:rFonts w:ascii="Calibri" w:eastAsia="Times New Roman" w:hAnsi="Calibri" w:cs="Calibri"/>
                <w:color w:val="000000"/>
              </w:rPr>
            </w:pPr>
            <w:r>
              <w:rPr>
                <w:rFonts w:ascii="Calibri" w:hAnsi="Calibri" w:cs="Calibri"/>
                <w:color w:val="000000"/>
              </w:rPr>
              <w:t>91,768</w:t>
            </w:r>
          </w:p>
        </w:tc>
        <w:tc>
          <w:tcPr>
            <w:tcW w:w="1226" w:type="dxa"/>
            <w:tcBorders>
              <w:top w:val="nil"/>
              <w:left w:val="nil"/>
              <w:bottom w:val="single" w:sz="4" w:space="0" w:color="auto"/>
              <w:right w:val="single" w:sz="4" w:space="0" w:color="auto"/>
            </w:tcBorders>
            <w:shd w:val="clear" w:color="auto" w:fill="auto"/>
            <w:noWrap/>
            <w:vAlign w:val="center"/>
            <w:hideMark/>
          </w:tcPr>
          <w:p w14:paraId="754030BF" w14:textId="21FA7838" w:rsidR="00AC4D04" w:rsidRPr="00BF7B53" w:rsidRDefault="00AC4D04" w:rsidP="00C50FCB">
            <w:pPr>
              <w:spacing w:after="0" w:line="240" w:lineRule="auto"/>
              <w:jc w:val="right"/>
              <w:rPr>
                <w:rFonts w:ascii="Calibri" w:eastAsia="Times New Roman" w:hAnsi="Calibri" w:cs="Calibri"/>
                <w:color w:val="000000"/>
              </w:rPr>
            </w:pPr>
            <w:r>
              <w:rPr>
                <w:rFonts w:ascii="Calibri" w:hAnsi="Calibri" w:cs="Calibri"/>
                <w:color w:val="000000"/>
              </w:rPr>
              <w:t>0.2</w:t>
            </w:r>
          </w:p>
        </w:tc>
        <w:tc>
          <w:tcPr>
            <w:tcW w:w="1233" w:type="dxa"/>
            <w:tcBorders>
              <w:top w:val="nil"/>
              <w:left w:val="nil"/>
              <w:bottom w:val="single" w:sz="4" w:space="0" w:color="auto"/>
              <w:right w:val="single" w:sz="4" w:space="0" w:color="auto"/>
            </w:tcBorders>
            <w:shd w:val="clear" w:color="auto" w:fill="auto"/>
            <w:noWrap/>
            <w:vAlign w:val="bottom"/>
            <w:hideMark/>
          </w:tcPr>
          <w:p w14:paraId="3A9B11B0" w14:textId="77777777" w:rsidR="00AC4D04" w:rsidRPr="00BF7B53" w:rsidRDefault="00AC4D04" w:rsidP="00C50FCB">
            <w:pPr>
              <w:spacing w:after="0" w:line="240" w:lineRule="auto"/>
              <w:jc w:val="center"/>
              <w:rPr>
                <w:rFonts w:ascii="Calibri" w:eastAsia="Times New Roman" w:hAnsi="Calibri" w:cs="Calibri"/>
                <w:color w:val="000000"/>
              </w:rPr>
            </w:pPr>
            <w:r w:rsidRPr="00BF7B53">
              <w:rPr>
                <w:rFonts w:ascii="Calibri" w:eastAsia="Times New Roman" w:hAnsi="Calibri" w:cs="Calibri"/>
                <w:color w:val="000000"/>
              </w:rPr>
              <w:t>0</w:t>
            </w:r>
          </w:p>
        </w:tc>
      </w:tr>
      <w:tr w:rsidR="00C50FCB" w:rsidRPr="00BF7B53" w14:paraId="25A6DF2A" w14:textId="77777777" w:rsidTr="00C50FCB">
        <w:trPr>
          <w:trHeight w:val="236"/>
        </w:trPr>
        <w:tc>
          <w:tcPr>
            <w:tcW w:w="934" w:type="dxa"/>
            <w:tcBorders>
              <w:top w:val="nil"/>
              <w:left w:val="single" w:sz="4" w:space="0" w:color="auto"/>
              <w:bottom w:val="single" w:sz="4" w:space="0" w:color="auto"/>
              <w:right w:val="single" w:sz="4" w:space="0" w:color="auto"/>
            </w:tcBorders>
            <w:shd w:val="clear" w:color="auto" w:fill="auto"/>
            <w:noWrap/>
            <w:vAlign w:val="bottom"/>
            <w:hideMark/>
          </w:tcPr>
          <w:p w14:paraId="7875BA3D" w14:textId="77777777" w:rsidR="00AC4D04" w:rsidRPr="00BF7B53" w:rsidRDefault="00AC4D04" w:rsidP="00C50FCB">
            <w:pPr>
              <w:spacing w:after="0" w:line="240" w:lineRule="auto"/>
              <w:rPr>
                <w:rFonts w:ascii="Calibri" w:eastAsia="Times New Roman" w:hAnsi="Calibri" w:cs="Calibri"/>
                <w:color w:val="000000"/>
              </w:rPr>
            </w:pPr>
            <w:r w:rsidRPr="00BF7B53">
              <w:rPr>
                <w:rFonts w:ascii="Calibri" w:eastAsia="Times New Roman" w:hAnsi="Calibri" w:cs="Calibri"/>
                <w:color w:val="000000"/>
              </w:rPr>
              <w:t>100YR-</w:t>
            </w:r>
          </w:p>
        </w:tc>
        <w:tc>
          <w:tcPr>
            <w:tcW w:w="1400" w:type="dxa"/>
            <w:tcBorders>
              <w:top w:val="nil"/>
              <w:left w:val="nil"/>
              <w:bottom w:val="single" w:sz="4" w:space="0" w:color="auto"/>
              <w:right w:val="single" w:sz="4" w:space="0" w:color="auto"/>
            </w:tcBorders>
            <w:shd w:val="clear" w:color="auto" w:fill="auto"/>
            <w:noWrap/>
            <w:vAlign w:val="center"/>
            <w:hideMark/>
          </w:tcPr>
          <w:p w14:paraId="5776B11E" w14:textId="20E2C6C0" w:rsidR="00AC4D04" w:rsidRPr="00BF7B53" w:rsidRDefault="00AC4D04" w:rsidP="00C50FCB">
            <w:pPr>
              <w:spacing w:after="0" w:line="240" w:lineRule="auto"/>
              <w:jc w:val="right"/>
              <w:rPr>
                <w:rFonts w:ascii="Calibri" w:eastAsia="Times New Roman" w:hAnsi="Calibri" w:cs="Calibri"/>
                <w:color w:val="000000"/>
              </w:rPr>
            </w:pPr>
            <w:r>
              <w:rPr>
                <w:rFonts w:ascii="Calibri" w:hAnsi="Calibri" w:cs="Calibri"/>
                <w:color w:val="000000"/>
              </w:rPr>
              <w:t>817.</w:t>
            </w:r>
            <w:r w:rsidR="00D4385F">
              <w:rPr>
                <w:rFonts w:ascii="Calibri" w:hAnsi="Calibri" w:cs="Calibri"/>
                <w:color w:val="000000"/>
              </w:rPr>
              <w:t>6</w:t>
            </w:r>
          </w:p>
        </w:tc>
        <w:tc>
          <w:tcPr>
            <w:tcW w:w="1316" w:type="dxa"/>
            <w:tcBorders>
              <w:top w:val="nil"/>
              <w:left w:val="nil"/>
              <w:bottom w:val="single" w:sz="4" w:space="0" w:color="auto"/>
              <w:right w:val="single" w:sz="4" w:space="0" w:color="auto"/>
            </w:tcBorders>
            <w:shd w:val="clear" w:color="auto" w:fill="auto"/>
            <w:noWrap/>
            <w:vAlign w:val="center"/>
            <w:hideMark/>
          </w:tcPr>
          <w:p w14:paraId="7F75A895" w14:textId="77777777" w:rsidR="00AC4D04" w:rsidRPr="00BF7B53" w:rsidRDefault="00AC4D04" w:rsidP="00C50FCB">
            <w:pPr>
              <w:spacing w:after="0" w:line="240" w:lineRule="auto"/>
              <w:jc w:val="right"/>
              <w:rPr>
                <w:rFonts w:ascii="Calibri" w:eastAsia="Times New Roman" w:hAnsi="Calibri" w:cs="Calibri"/>
                <w:color w:val="000000"/>
              </w:rPr>
            </w:pPr>
            <w:r>
              <w:rPr>
                <w:rFonts w:ascii="Calibri" w:hAnsi="Calibri" w:cs="Calibri"/>
                <w:color w:val="000000"/>
              </w:rPr>
              <w:t>88,819</w:t>
            </w:r>
          </w:p>
        </w:tc>
        <w:tc>
          <w:tcPr>
            <w:tcW w:w="1663" w:type="dxa"/>
            <w:tcBorders>
              <w:top w:val="nil"/>
              <w:left w:val="nil"/>
              <w:bottom w:val="single" w:sz="4" w:space="0" w:color="auto"/>
              <w:right w:val="single" w:sz="4" w:space="0" w:color="auto"/>
            </w:tcBorders>
            <w:shd w:val="clear" w:color="auto" w:fill="auto"/>
            <w:noWrap/>
            <w:vAlign w:val="center"/>
            <w:hideMark/>
          </w:tcPr>
          <w:p w14:paraId="5FD1506A" w14:textId="36EF7563" w:rsidR="00AC4D04" w:rsidRPr="00BF7B53" w:rsidRDefault="00AC4D04" w:rsidP="00C50FCB">
            <w:pPr>
              <w:spacing w:after="0" w:line="240" w:lineRule="auto"/>
              <w:jc w:val="right"/>
              <w:rPr>
                <w:rFonts w:ascii="Calibri" w:eastAsia="Times New Roman" w:hAnsi="Calibri" w:cs="Calibri"/>
                <w:color w:val="000000"/>
              </w:rPr>
            </w:pPr>
            <w:r>
              <w:rPr>
                <w:rFonts w:ascii="Calibri" w:hAnsi="Calibri" w:cs="Calibri"/>
                <w:color w:val="000000"/>
              </w:rPr>
              <w:t>817.</w:t>
            </w:r>
            <w:r w:rsidR="00F26EFE">
              <w:rPr>
                <w:rFonts w:ascii="Calibri" w:hAnsi="Calibri" w:cs="Calibri"/>
                <w:color w:val="000000"/>
              </w:rPr>
              <w:t>3</w:t>
            </w:r>
          </w:p>
        </w:tc>
        <w:tc>
          <w:tcPr>
            <w:tcW w:w="1390" w:type="dxa"/>
            <w:tcBorders>
              <w:top w:val="nil"/>
              <w:left w:val="nil"/>
              <w:bottom w:val="single" w:sz="4" w:space="0" w:color="auto"/>
              <w:right w:val="single" w:sz="4" w:space="0" w:color="auto"/>
            </w:tcBorders>
            <w:shd w:val="clear" w:color="auto" w:fill="auto"/>
            <w:noWrap/>
            <w:vAlign w:val="center"/>
            <w:hideMark/>
          </w:tcPr>
          <w:p w14:paraId="7C06EF1C" w14:textId="77777777" w:rsidR="00AC4D04" w:rsidRPr="00BF7B53" w:rsidRDefault="00AC4D04" w:rsidP="00C50FCB">
            <w:pPr>
              <w:spacing w:after="0" w:line="240" w:lineRule="auto"/>
              <w:jc w:val="right"/>
              <w:rPr>
                <w:rFonts w:ascii="Calibri" w:eastAsia="Times New Roman" w:hAnsi="Calibri" w:cs="Calibri"/>
                <w:color w:val="000000"/>
              </w:rPr>
            </w:pPr>
            <w:r>
              <w:rPr>
                <w:rFonts w:ascii="Calibri" w:hAnsi="Calibri" w:cs="Calibri"/>
                <w:color w:val="000000"/>
              </w:rPr>
              <w:t>88,819</w:t>
            </w:r>
          </w:p>
        </w:tc>
        <w:tc>
          <w:tcPr>
            <w:tcW w:w="1226" w:type="dxa"/>
            <w:tcBorders>
              <w:top w:val="nil"/>
              <w:left w:val="nil"/>
              <w:bottom w:val="single" w:sz="4" w:space="0" w:color="auto"/>
              <w:right w:val="single" w:sz="4" w:space="0" w:color="auto"/>
            </w:tcBorders>
            <w:shd w:val="clear" w:color="auto" w:fill="auto"/>
            <w:noWrap/>
            <w:vAlign w:val="center"/>
            <w:hideMark/>
          </w:tcPr>
          <w:p w14:paraId="311007FF" w14:textId="474498C0" w:rsidR="00AC4D04" w:rsidRPr="00BF7B53" w:rsidRDefault="00AC4D04" w:rsidP="00C50FCB">
            <w:pPr>
              <w:spacing w:after="0" w:line="240" w:lineRule="auto"/>
              <w:jc w:val="right"/>
              <w:rPr>
                <w:rFonts w:ascii="Calibri" w:eastAsia="Times New Roman" w:hAnsi="Calibri" w:cs="Calibri"/>
                <w:color w:val="000000"/>
              </w:rPr>
            </w:pPr>
            <w:r>
              <w:rPr>
                <w:rFonts w:ascii="Calibri" w:hAnsi="Calibri" w:cs="Calibri"/>
                <w:color w:val="000000"/>
              </w:rPr>
              <w:t>0.</w:t>
            </w:r>
            <w:r w:rsidR="000F43C2">
              <w:rPr>
                <w:rFonts w:ascii="Calibri" w:hAnsi="Calibri" w:cs="Calibri"/>
                <w:color w:val="000000"/>
              </w:rPr>
              <w:t>3</w:t>
            </w:r>
          </w:p>
        </w:tc>
        <w:tc>
          <w:tcPr>
            <w:tcW w:w="1233" w:type="dxa"/>
            <w:tcBorders>
              <w:top w:val="nil"/>
              <w:left w:val="nil"/>
              <w:bottom w:val="single" w:sz="4" w:space="0" w:color="auto"/>
              <w:right w:val="single" w:sz="4" w:space="0" w:color="auto"/>
            </w:tcBorders>
            <w:shd w:val="clear" w:color="auto" w:fill="auto"/>
            <w:noWrap/>
            <w:vAlign w:val="bottom"/>
            <w:hideMark/>
          </w:tcPr>
          <w:p w14:paraId="4F0FA12B" w14:textId="77777777" w:rsidR="00AC4D04" w:rsidRPr="00BF7B53" w:rsidRDefault="00AC4D04" w:rsidP="00C50FCB">
            <w:pPr>
              <w:spacing w:after="0" w:line="240" w:lineRule="auto"/>
              <w:jc w:val="center"/>
              <w:rPr>
                <w:rFonts w:ascii="Calibri" w:eastAsia="Times New Roman" w:hAnsi="Calibri" w:cs="Calibri"/>
                <w:color w:val="000000"/>
              </w:rPr>
            </w:pPr>
            <w:r w:rsidRPr="00BF7B53">
              <w:rPr>
                <w:rFonts w:ascii="Calibri" w:eastAsia="Times New Roman" w:hAnsi="Calibri" w:cs="Calibri"/>
                <w:color w:val="000000"/>
              </w:rPr>
              <w:t>0</w:t>
            </w:r>
          </w:p>
        </w:tc>
      </w:tr>
      <w:tr w:rsidR="00C50FCB" w:rsidRPr="00BF7B53" w14:paraId="2CAD3ABF" w14:textId="77777777" w:rsidTr="00C50FCB">
        <w:trPr>
          <w:trHeight w:val="236"/>
        </w:trPr>
        <w:tc>
          <w:tcPr>
            <w:tcW w:w="934" w:type="dxa"/>
            <w:tcBorders>
              <w:top w:val="nil"/>
              <w:left w:val="single" w:sz="4" w:space="0" w:color="auto"/>
              <w:bottom w:val="single" w:sz="4" w:space="0" w:color="auto"/>
              <w:right w:val="single" w:sz="4" w:space="0" w:color="auto"/>
            </w:tcBorders>
            <w:shd w:val="clear" w:color="auto" w:fill="auto"/>
            <w:noWrap/>
            <w:vAlign w:val="bottom"/>
            <w:hideMark/>
          </w:tcPr>
          <w:p w14:paraId="0DCC215B" w14:textId="77777777" w:rsidR="00AC4D04" w:rsidRPr="00BF7B53" w:rsidRDefault="00AC4D04" w:rsidP="00C50FCB">
            <w:pPr>
              <w:spacing w:after="0" w:line="240" w:lineRule="auto"/>
              <w:rPr>
                <w:rFonts w:ascii="Calibri" w:eastAsia="Times New Roman" w:hAnsi="Calibri" w:cs="Calibri"/>
                <w:color w:val="000000"/>
              </w:rPr>
            </w:pPr>
            <w:r w:rsidRPr="00BF7B53">
              <w:rPr>
                <w:rFonts w:ascii="Calibri" w:eastAsia="Times New Roman" w:hAnsi="Calibri" w:cs="Calibri"/>
                <w:color w:val="000000"/>
              </w:rPr>
              <w:t>100YR</w:t>
            </w:r>
          </w:p>
        </w:tc>
        <w:tc>
          <w:tcPr>
            <w:tcW w:w="1400" w:type="dxa"/>
            <w:tcBorders>
              <w:top w:val="nil"/>
              <w:left w:val="nil"/>
              <w:bottom w:val="single" w:sz="4" w:space="0" w:color="auto"/>
              <w:right w:val="single" w:sz="4" w:space="0" w:color="auto"/>
            </w:tcBorders>
            <w:shd w:val="clear" w:color="auto" w:fill="auto"/>
            <w:noWrap/>
            <w:vAlign w:val="center"/>
            <w:hideMark/>
          </w:tcPr>
          <w:p w14:paraId="6B286464" w14:textId="2DA4C60F" w:rsidR="00AC4D04" w:rsidRPr="00BF7B53" w:rsidRDefault="00AC4D04" w:rsidP="00C50FCB">
            <w:pPr>
              <w:spacing w:after="0" w:line="240" w:lineRule="auto"/>
              <w:jc w:val="right"/>
              <w:rPr>
                <w:rFonts w:ascii="Calibri" w:eastAsia="Times New Roman" w:hAnsi="Calibri" w:cs="Calibri"/>
                <w:color w:val="000000"/>
              </w:rPr>
            </w:pPr>
            <w:r>
              <w:rPr>
                <w:rFonts w:ascii="Calibri" w:hAnsi="Calibri" w:cs="Calibri"/>
                <w:color w:val="000000"/>
              </w:rPr>
              <w:t>818.</w:t>
            </w:r>
            <w:r w:rsidR="00DD7BF5">
              <w:rPr>
                <w:rFonts w:ascii="Calibri" w:hAnsi="Calibri" w:cs="Calibri"/>
                <w:color w:val="000000"/>
              </w:rPr>
              <w:t>2</w:t>
            </w:r>
          </w:p>
        </w:tc>
        <w:tc>
          <w:tcPr>
            <w:tcW w:w="1316" w:type="dxa"/>
            <w:tcBorders>
              <w:top w:val="nil"/>
              <w:left w:val="nil"/>
              <w:bottom w:val="single" w:sz="4" w:space="0" w:color="auto"/>
              <w:right w:val="single" w:sz="4" w:space="0" w:color="auto"/>
            </w:tcBorders>
            <w:shd w:val="clear" w:color="auto" w:fill="auto"/>
            <w:noWrap/>
            <w:vAlign w:val="center"/>
            <w:hideMark/>
          </w:tcPr>
          <w:p w14:paraId="07A04359" w14:textId="77777777" w:rsidR="00AC4D04" w:rsidRPr="00BF7B53" w:rsidRDefault="00AC4D04" w:rsidP="00C50FCB">
            <w:pPr>
              <w:spacing w:after="0" w:line="240" w:lineRule="auto"/>
              <w:jc w:val="right"/>
              <w:rPr>
                <w:rFonts w:ascii="Calibri" w:eastAsia="Times New Roman" w:hAnsi="Calibri" w:cs="Calibri"/>
                <w:color w:val="000000"/>
              </w:rPr>
            </w:pPr>
            <w:r>
              <w:rPr>
                <w:rFonts w:ascii="Calibri" w:hAnsi="Calibri" w:cs="Calibri"/>
                <w:color w:val="000000"/>
              </w:rPr>
              <w:t>101,931</w:t>
            </w:r>
          </w:p>
        </w:tc>
        <w:tc>
          <w:tcPr>
            <w:tcW w:w="1663" w:type="dxa"/>
            <w:tcBorders>
              <w:top w:val="nil"/>
              <w:left w:val="nil"/>
              <w:bottom w:val="single" w:sz="4" w:space="0" w:color="auto"/>
              <w:right w:val="single" w:sz="4" w:space="0" w:color="auto"/>
            </w:tcBorders>
            <w:shd w:val="clear" w:color="auto" w:fill="auto"/>
            <w:noWrap/>
            <w:vAlign w:val="center"/>
            <w:hideMark/>
          </w:tcPr>
          <w:p w14:paraId="2A4459EB" w14:textId="254EEBCB" w:rsidR="00AC4D04" w:rsidRPr="00BF7B53" w:rsidRDefault="00AC4D04" w:rsidP="00C50FCB">
            <w:pPr>
              <w:spacing w:after="0" w:line="240" w:lineRule="auto"/>
              <w:jc w:val="right"/>
              <w:rPr>
                <w:rFonts w:ascii="Calibri" w:eastAsia="Times New Roman" w:hAnsi="Calibri" w:cs="Calibri"/>
                <w:color w:val="000000"/>
              </w:rPr>
            </w:pPr>
            <w:r>
              <w:rPr>
                <w:rFonts w:ascii="Calibri" w:hAnsi="Calibri" w:cs="Calibri"/>
                <w:color w:val="000000"/>
              </w:rPr>
              <w:t>818.3</w:t>
            </w:r>
          </w:p>
        </w:tc>
        <w:tc>
          <w:tcPr>
            <w:tcW w:w="1390" w:type="dxa"/>
            <w:tcBorders>
              <w:top w:val="nil"/>
              <w:left w:val="nil"/>
              <w:bottom w:val="single" w:sz="4" w:space="0" w:color="auto"/>
              <w:right w:val="single" w:sz="4" w:space="0" w:color="auto"/>
            </w:tcBorders>
            <w:shd w:val="clear" w:color="auto" w:fill="auto"/>
            <w:noWrap/>
            <w:vAlign w:val="center"/>
            <w:hideMark/>
          </w:tcPr>
          <w:p w14:paraId="1B3A42C6" w14:textId="77777777" w:rsidR="00AC4D04" w:rsidRPr="00BF7B53" w:rsidRDefault="00AC4D04" w:rsidP="00C50FCB">
            <w:pPr>
              <w:spacing w:after="0" w:line="240" w:lineRule="auto"/>
              <w:jc w:val="right"/>
              <w:rPr>
                <w:rFonts w:ascii="Calibri" w:eastAsia="Times New Roman" w:hAnsi="Calibri" w:cs="Calibri"/>
                <w:color w:val="000000"/>
              </w:rPr>
            </w:pPr>
            <w:r>
              <w:rPr>
                <w:rFonts w:ascii="Calibri" w:hAnsi="Calibri" w:cs="Calibri"/>
                <w:color w:val="000000"/>
              </w:rPr>
              <w:t>101,931</w:t>
            </w:r>
          </w:p>
        </w:tc>
        <w:tc>
          <w:tcPr>
            <w:tcW w:w="1226" w:type="dxa"/>
            <w:tcBorders>
              <w:top w:val="nil"/>
              <w:left w:val="nil"/>
              <w:bottom w:val="single" w:sz="4" w:space="0" w:color="auto"/>
              <w:right w:val="single" w:sz="4" w:space="0" w:color="auto"/>
            </w:tcBorders>
            <w:shd w:val="clear" w:color="auto" w:fill="auto"/>
            <w:noWrap/>
            <w:vAlign w:val="center"/>
            <w:hideMark/>
          </w:tcPr>
          <w:p w14:paraId="25205476" w14:textId="44871A1A" w:rsidR="00AC4D04" w:rsidRPr="00BF7B53" w:rsidRDefault="00AC4D04" w:rsidP="00C50FCB">
            <w:pPr>
              <w:spacing w:after="0" w:line="240" w:lineRule="auto"/>
              <w:jc w:val="right"/>
              <w:rPr>
                <w:rFonts w:ascii="Calibri" w:eastAsia="Times New Roman" w:hAnsi="Calibri" w:cs="Calibri"/>
                <w:color w:val="000000"/>
              </w:rPr>
            </w:pPr>
            <w:r>
              <w:rPr>
                <w:rFonts w:ascii="Calibri" w:hAnsi="Calibri" w:cs="Calibri"/>
                <w:color w:val="000000"/>
              </w:rPr>
              <w:t>0.</w:t>
            </w:r>
            <w:r w:rsidR="00F26EFE">
              <w:rPr>
                <w:rFonts w:ascii="Calibri" w:hAnsi="Calibri" w:cs="Calibri"/>
                <w:color w:val="000000"/>
              </w:rPr>
              <w:t>1</w:t>
            </w:r>
          </w:p>
        </w:tc>
        <w:tc>
          <w:tcPr>
            <w:tcW w:w="1233" w:type="dxa"/>
            <w:tcBorders>
              <w:top w:val="nil"/>
              <w:left w:val="nil"/>
              <w:bottom w:val="single" w:sz="4" w:space="0" w:color="auto"/>
              <w:right w:val="single" w:sz="4" w:space="0" w:color="auto"/>
            </w:tcBorders>
            <w:shd w:val="clear" w:color="auto" w:fill="auto"/>
            <w:noWrap/>
            <w:vAlign w:val="bottom"/>
            <w:hideMark/>
          </w:tcPr>
          <w:p w14:paraId="645504FD" w14:textId="77777777" w:rsidR="00AC4D04" w:rsidRPr="00BF7B53" w:rsidRDefault="00AC4D04" w:rsidP="00C50FCB">
            <w:pPr>
              <w:spacing w:after="0" w:line="240" w:lineRule="auto"/>
              <w:jc w:val="center"/>
              <w:rPr>
                <w:rFonts w:ascii="Calibri" w:eastAsia="Times New Roman" w:hAnsi="Calibri" w:cs="Calibri"/>
                <w:color w:val="000000"/>
              </w:rPr>
            </w:pPr>
            <w:r w:rsidRPr="00BF7B53">
              <w:rPr>
                <w:rFonts w:ascii="Calibri" w:eastAsia="Times New Roman" w:hAnsi="Calibri" w:cs="Calibri"/>
                <w:color w:val="000000"/>
              </w:rPr>
              <w:t>0</w:t>
            </w:r>
          </w:p>
        </w:tc>
      </w:tr>
      <w:tr w:rsidR="00C50FCB" w:rsidRPr="00BF7B53" w14:paraId="53182718" w14:textId="77777777" w:rsidTr="00C50FCB">
        <w:trPr>
          <w:trHeight w:val="236"/>
        </w:trPr>
        <w:tc>
          <w:tcPr>
            <w:tcW w:w="934" w:type="dxa"/>
            <w:tcBorders>
              <w:top w:val="nil"/>
              <w:left w:val="single" w:sz="4" w:space="0" w:color="auto"/>
              <w:bottom w:val="single" w:sz="4" w:space="0" w:color="auto"/>
              <w:right w:val="single" w:sz="4" w:space="0" w:color="auto"/>
            </w:tcBorders>
            <w:shd w:val="clear" w:color="auto" w:fill="auto"/>
            <w:noWrap/>
            <w:vAlign w:val="bottom"/>
            <w:hideMark/>
          </w:tcPr>
          <w:p w14:paraId="0CB38D41" w14:textId="77777777" w:rsidR="00AC4D04" w:rsidRPr="00BF7B53" w:rsidRDefault="00AC4D04" w:rsidP="00C50FCB">
            <w:pPr>
              <w:spacing w:after="0" w:line="240" w:lineRule="auto"/>
              <w:rPr>
                <w:rFonts w:ascii="Calibri" w:eastAsia="Times New Roman" w:hAnsi="Calibri" w:cs="Calibri"/>
                <w:color w:val="000000"/>
              </w:rPr>
            </w:pPr>
            <w:r w:rsidRPr="00BF7B53">
              <w:rPr>
                <w:rFonts w:ascii="Calibri" w:eastAsia="Times New Roman" w:hAnsi="Calibri" w:cs="Calibri"/>
                <w:color w:val="000000"/>
              </w:rPr>
              <w:t>100YR+</w:t>
            </w:r>
          </w:p>
        </w:tc>
        <w:tc>
          <w:tcPr>
            <w:tcW w:w="1400" w:type="dxa"/>
            <w:tcBorders>
              <w:top w:val="nil"/>
              <w:left w:val="nil"/>
              <w:bottom w:val="single" w:sz="4" w:space="0" w:color="auto"/>
              <w:right w:val="single" w:sz="4" w:space="0" w:color="auto"/>
            </w:tcBorders>
            <w:shd w:val="clear" w:color="auto" w:fill="auto"/>
            <w:noWrap/>
            <w:vAlign w:val="center"/>
            <w:hideMark/>
          </w:tcPr>
          <w:p w14:paraId="5F3E9E40" w14:textId="0E0135A2" w:rsidR="00AC4D04" w:rsidRPr="00BF7B53" w:rsidRDefault="00AC4D04" w:rsidP="00C50FCB">
            <w:pPr>
              <w:spacing w:after="0" w:line="240" w:lineRule="auto"/>
              <w:jc w:val="right"/>
              <w:rPr>
                <w:rFonts w:ascii="Calibri" w:eastAsia="Times New Roman" w:hAnsi="Calibri" w:cs="Calibri"/>
                <w:color w:val="000000"/>
              </w:rPr>
            </w:pPr>
            <w:r>
              <w:rPr>
                <w:rFonts w:ascii="Calibri" w:hAnsi="Calibri" w:cs="Calibri"/>
                <w:color w:val="000000"/>
              </w:rPr>
              <w:t>819.4</w:t>
            </w:r>
          </w:p>
        </w:tc>
        <w:tc>
          <w:tcPr>
            <w:tcW w:w="1316" w:type="dxa"/>
            <w:tcBorders>
              <w:top w:val="nil"/>
              <w:left w:val="nil"/>
              <w:bottom w:val="single" w:sz="4" w:space="0" w:color="auto"/>
              <w:right w:val="single" w:sz="4" w:space="0" w:color="auto"/>
            </w:tcBorders>
            <w:shd w:val="clear" w:color="auto" w:fill="auto"/>
            <w:noWrap/>
            <w:vAlign w:val="center"/>
            <w:hideMark/>
          </w:tcPr>
          <w:p w14:paraId="0049DA77" w14:textId="77777777" w:rsidR="00AC4D04" w:rsidRPr="00BF7B53" w:rsidRDefault="00AC4D04" w:rsidP="00C50FCB">
            <w:pPr>
              <w:spacing w:after="0" w:line="240" w:lineRule="auto"/>
              <w:jc w:val="right"/>
              <w:rPr>
                <w:rFonts w:ascii="Calibri" w:eastAsia="Times New Roman" w:hAnsi="Calibri" w:cs="Calibri"/>
                <w:color w:val="000000"/>
              </w:rPr>
            </w:pPr>
            <w:r>
              <w:rPr>
                <w:rFonts w:ascii="Calibri" w:hAnsi="Calibri" w:cs="Calibri"/>
                <w:color w:val="000000"/>
              </w:rPr>
              <w:t>118,944</w:t>
            </w:r>
          </w:p>
        </w:tc>
        <w:tc>
          <w:tcPr>
            <w:tcW w:w="1663" w:type="dxa"/>
            <w:tcBorders>
              <w:top w:val="nil"/>
              <w:left w:val="nil"/>
              <w:bottom w:val="single" w:sz="4" w:space="0" w:color="auto"/>
              <w:right w:val="single" w:sz="4" w:space="0" w:color="auto"/>
            </w:tcBorders>
            <w:shd w:val="clear" w:color="auto" w:fill="auto"/>
            <w:noWrap/>
            <w:vAlign w:val="center"/>
            <w:hideMark/>
          </w:tcPr>
          <w:p w14:paraId="2C4EB936" w14:textId="5F7347B0" w:rsidR="00AC4D04" w:rsidRPr="00BF7B53" w:rsidRDefault="00AC4D04" w:rsidP="00C50FCB">
            <w:pPr>
              <w:spacing w:after="0" w:line="240" w:lineRule="auto"/>
              <w:jc w:val="right"/>
              <w:rPr>
                <w:rFonts w:ascii="Calibri" w:eastAsia="Times New Roman" w:hAnsi="Calibri" w:cs="Calibri"/>
                <w:color w:val="000000"/>
              </w:rPr>
            </w:pPr>
            <w:r>
              <w:rPr>
                <w:rFonts w:ascii="Calibri" w:hAnsi="Calibri" w:cs="Calibri"/>
                <w:color w:val="000000"/>
              </w:rPr>
              <w:t>819.</w:t>
            </w:r>
            <w:r w:rsidR="00F26EFE">
              <w:rPr>
                <w:rFonts w:ascii="Calibri" w:hAnsi="Calibri" w:cs="Calibri"/>
                <w:color w:val="000000"/>
              </w:rPr>
              <w:t>6</w:t>
            </w:r>
          </w:p>
        </w:tc>
        <w:tc>
          <w:tcPr>
            <w:tcW w:w="1390" w:type="dxa"/>
            <w:tcBorders>
              <w:top w:val="nil"/>
              <w:left w:val="nil"/>
              <w:bottom w:val="single" w:sz="4" w:space="0" w:color="auto"/>
              <w:right w:val="single" w:sz="4" w:space="0" w:color="auto"/>
            </w:tcBorders>
            <w:shd w:val="clear" w:color="auto" w:fill="auto"/>
            <w:noWrap/>
            <w:vAlign w:val="center"/>
            <w:hideMark/>
          </w:tcPr>
          <w:p w14:paraId="63240603" w14:textId="77777777" w:rsidR="00AC4D04" w:rsidRPr="00BF7B53" w:rsidRDefault="00AC4D04" w:rsidP="00C50FCB">
            <w:pPr>
              <w:spacing w:after="0" w:line="240" w:lineRule="auto"/>
              <w:jc w:val="right"/>
              <w:rPr>
                <w:rFonts w:ascii="Calibri" w:eastAsia="Times New Roman" w:hAnsi="Calibri" w:cs="Calibri"/>
                <w:color w:val="000000"/>
              </w:rPr>
            </w:pPr>
            <w:r>
              <w:rPr>
                <w:rFonts w:ascii="Calibri" w:hAnsi="Calibri" w:cs="Calibri"/>
                <w:color w:val="000000"/>
              </w:rPr>
              <w:t>118,944</w:t>
            </w:r>
          </w:p>
        </w:tc>
        <w:tc>
          <w:tcPr>
            <w:tcW w:w="1226" w:type="dxa"/>
            <w:tcBorders>
              <w:top w:val="nil"/>
              <w:left w:val="nil"/>
              <w:bottom w:val="single" w:sz="4" w:space="0" w:color="auto"/>
              <w:right w:val="single" w:sz="4" w:space="0" w:color="auto"/>
            </w:tcBorders>
            <w:shd w:val="clear" w:color="auto" w:fill="auto"/>
            <w:noWrap/>
            <w:vAlign w:val="center"/>
          </w:tcPr>
          <w:p w14:paraId="78078E8F" w14:textId="552965C9" w:rsidR="00AC4D04" w:rsidRPr="00BF7B53" w:rsidRDefault="00AC4D04" w:rsidP="00C50FCB">
            <w:pPr>
              <w:spacing w:after="0" w:line="240" w:lineRule="auto"/>
              <w:jc w:val="right"/>
              <w:rPr>
                <w:rFonts w:ascii="Calibri" w:eastAsia="Times New Roman" w:hAnsi="Calibri" w:cs="Calibri"/>
                <w:color w:val="000000"/>
              </w:rPr>
            </w:pPr>
            <w:r>
              <w:rPr>
                <w:rFonts w:ascii="Calibri" w:hAnsi="Calibri" w:cs="Calibri"/>
                <w:color w:val="000000"/>
              </w:rPr>
              <w:t>0.</w:t>
            </w:r>
            <w:r w:rsidR="00F26EFE">
              <w:rPr>
                <w:rFonts w:ascii="Calibri" w:hAnsi="Calibri" w:cs="Calibri"/>
                <w:color w:val="000000"/>
              </w:rPr>
              <w:t>2</w:t>
            </w:r>
          </w:p>
        </w:tc>
        <w:tc>
          <w:tcPr>
            <w:tcW w:w="1233" w:type="dxa"/>
            <w:tcBorders>
              <w:top w:val="nil"/>
              <w:left w:val="nil"/>
              <w:bottom w:val="single" w:sz="4" w:space="0" w:color="auto"/>
              <w:right w:val="single" w:sz="4" w:space="0" w:color="auto"/>
            </w:tcBorders>
            <w:shd w:val="clear" w:color="auto" w:fill="auto"/>
            <w:noWrap/>
            <w:vAlign w:val="center"/>
            <w:hideMark/>
          </w:tcPr>
          <w:p w14:paraId="54F4EC40" w14:textId="77777777" w:rsidR="00AC4D04" w:rsidRPr="00BF7B53" w:rsidRDefault="00AC4D04" w:rsidP="00C50FCB">
            <w:pPr>
              <w:spacing w:after="0" w:line="240" w:lineRule="auto"/>
              <w:jc w:val="center"/>
              <w:rPr>
                <w:rFonts w:ascii="Calibri" w:eastAsia="Times New Roman" w:hAnsi="Calibri" w:cs="Calibri"/>
                <w:color w:val="000000"/>
              </w:rPr>
            </w:pPr>
            <w:r>
              <w:rPr>
                <w:rFonts w:ascii="Calibri" w:eastAsia="Times New Roman" w:hAnsi="Calibri" w:cs="Calibri"/>
                <w:color w:val="000000"/>
              </w:rPr>
              <w:t>0</w:t>
            </w:r>
          </w:p>
        </w:tc>
      </w:tr>
      <w:tr w:rsidR="00C50FCB" w:rsidRPr="00BF7B53" w14:paraId="4BCE8BD8" w14:textId="77777777" w:rsidTr="00C50FCB">
        <w:trPr>
          <w:trHeight w:val="236"/>
        </w:trPr>
        <w:tc>
          <w:tcPr>
            <w:tcW w:w="934" w:type="dxa"/>
            <w:tcBorders>
              <w:top w:val="nil"/>
              <w:left w:val="single" w:sz="4" w:space="0" w:color="auto"/>
              <w:bottom w:val="single" w:sz="4" w:space="0" w:color="auto"/>
              <w:right w:val="single" w:sz="4" w:space="0" w:color="auto"/>
            </w:tcBorders>
            <w:shd w:val="clear" w:color="auto" w:fill="auto"/>
            <w:noWrap/>
            <w:vAlign w:val="bottom"/>
            <w:hideMark/>
          </w:tcPr>
          <w:p w14:paraId="60A0A75F" w14:textId="77777777" w:rsidR="00AC4D04" w:rsidRPr="00BF7B53" w:rsidRDefault="00AC4D04" w:rsidP="00C50FCB">
            <w:pPr>
              <w:spacing w:after="0" w:line="240" w:lineRule="auto"/>
              <w:rPr>
                <w:rFonts w:ascii="Calibri" w:eastAsia="Times New Roman" w:hAnsi="Calibri" w:cs="Calibri"/>
                <w:color w:val="000000"/>
              </w:rPr>
            </w:pPr>
            <w:r w:rsidRPr="00BF7B53">
              <w:rPr>
                <w:rFonts w:ascii="Calibri" w:eastAsia="Times New Roman" w:hAnsi="Calibri" w:cs="Calibri"/>
                <w:color w:val="000000"/>
              </w:rPr>
              <w:t>500YR</w:t>
            </w:r>
          </w:p>
        </w:tc>
        <w:tc>
          <w:tcPr>
            <w:tcW w:w="1400" w:type="dxa"/>
            <w:tcBorders>
              <w:top w:val="nil"/>
              <w:left w:val="nil"/>
              <w:bottom w:val="single" w:sz="4" w:space="0" w:color="auto"/>
              <w:right w:val="single" w:sz="4" w:space="0" w:color="auto"/>
            </w:tcBorders>
            <w:shd w:val="clear" w:color="auto" w:fill="auto"/>
            <w:noWrap/>
            <w:vAlign w:val="center"/>
            <w:hideMark/>
          </w:tcPr>
          <w:p w14:paraId="0E41D7AF" w14:textId="3032B5B3" w:rsidR="00AC4D04" w:rsidRPr="00BF7B53" w:rsidRDefault="00AC4D04" w:rsidP="00C50FCB">
            <w:pPr>
              <w:spacing w:after="0" w:line="240" w:lineRule="auto"/>
              <w:jc w:val="right"/>
              <w:rPr>
                <w:rFonts w:ascii="Calibri" w:eastAsia="Times New Roman" w:hAnsi="Calibri" w:cs="Calibri"/>
                <w:color w:val="000000"/>
              </w:rPr>
            </w:pPr>
            <w:r>
              <w:rPr>
                <w:rFonts w:ascii="Calibri" w:hAnsi="Calibri" w:cs="Calibri"/>
                <w:color w:val="000000"/>
              </w:rPr>
              <w:t>820.6</w:t>
            </w:r>
          </w:p>
        </w:tc>
        <w:tc>
          <w:tcPr>
            <w:tcW w:w="1316" w:type="dxa"/>
            <w:tcBorders>
              <w:top w:val="nil"/>
              <w:left w:val="nil"/>
              <w:bottom w:val="single" w:sz="4" w:space="0" w:color="auto"/>
              <w:right w:val="single" w:sz="4" w:space="0" w:color="auto"/>
            </w:tcBorders>
            <w:shd w:val="clear" w:color="auto" w:fill="auto"/>
            <w:noWrap/>
            <w:vAlign w:val="center"/>
            <w:hideMark/>
          </w:tcPr>
          <w:p w14:paraId="0EFC04D5" w14:textId="77777777" w:rsidR="00AC4D04" w:rsidRPr="00BF7B53" w:rsidRDefault="00AC4D04" w:rsidP="00C50FCB">
            <w:pPr>
              <w:spacing w:after="0" w:line="240" w:lineRule="auto"/>
              <w:jc w:val="right"/>
              <w:rPr>
                <w:rFonts w:ascii="Calibri" w:eastAsia="Times New Roman" w:hAnsi="Calibri" w:cs="Calibri"/>
                <w:color w:val="000000"/>
              </w:rPr>
            </w:pPr>
            <w:r>
              <w:rPr>
                <w:rFonts w:ascii="Calibri" w:hAnsi="Calibri" w:cs="Calibri"/>
                <w:color w:val="000000"/>
              </w:rPr>
              <w:t>140,320</w:t>
            </w:r>
          </w:p>
        </w:tc>
        <w:tc>
          <w:tcPr>
            <w:tcW w:w="1663" w:type="dxa"/>
            <w:tcBorders>
              <w:top w:val="nil"/>
              <w:left w:val="nil"/>
              <w:bottom w:val="single" w:sz="4" w:space="0" w:color="auto"/>
              <w:right w:val="single" w:sz="4" w:space="0" w:color="auto"/>
            </w:tcBorders>
            <w:shd w:val="clear" w:color="auto" w:fill="auto"/>
            <w:noWrap/>
            <w:vAlign w:val="center"/>
            <w:hideMark/>
          </w:tcPr>
          <w:p w14:paraId="755211F4" w14:textId="24715A2A" w:rsidR="00AC4D04" w:rsidRPr="00BF7B53" w:rsidRDefault="00AC4D04" w:rsidP="00C50FCB">
            <w:pPr>
              <w:spacing w:after="0" w:line="240" w:lineRule="auto"/>
              <w:jc w:val="right"/>
              <w:rPr>
                <w:rFonts w:ascii="Calibri" w:eastAsia="Times New Roman" w:hAnsi="Calibri" w:cs="Calibri"/>
                <w:color w:val="000000"/>
              </w:rPr>
            </w:pPr>
            <w:r>
              <w:rPr>
                <w:rFonts w:ascii="Calibri" w:hAnsi="Calibri" w:cs="Calibri"/>
                <w:color w:val="000000"/>
              </w:rPr>
              <w:t>820.</w:t>
            </w:r>
            <w:r w:rsidR="00F26EFE">
              <w:rPr>
                <w:rFonts w:ascii="Calibri" w:hAnsi="Calibri" w:cs="Calibri"/>
                <w:color w:val="000000"/>
              </w:rPr>
              <w:t>9</w:t>
            </w:r>
          </w:p>
        </w:tc>
        <w:tc>
          <w:tcPr>
            <w:tcW w:w="1390" w:type="dxa"/>
            <w:tcBorders>
              <w:top w:val="nil"/>
              <w:left w:val="nil"/>
              <w:bottom w:val="single" w:sz="4" w:space="0" w:color="auto"/>
              <w:right w:val="single" w:sz="4" w:space="0" w:color="auto"/>
            </w:tcBorders>
            <w:shd w:val="clear" w:color="auto" w:fill="auto"/>
            <w:noWrap/>
            <w:vAlign w:val="center"/>
            <w:hideMark/>
          </w:tcPr>
          <w:p w14:paraId="6887AEC8" w14:textId="77777777" w:rsidR="00AC4D04" w:rsidRPr="00BF7B53" w:rsidRDefault="00AC4D04" w:rsidP="00C50FCB">
            <w:pPr>
              <w:spacing w:after="0" w:line="240" w:lineRule="auto"/>
              <w:jc w:val="right"/>
              <w:rPr>
                <w:rFonts w:ascii="Calibri" w:eastAsia="Times New Roman" w:hAnsi="Calibri" w:cs="Calibri"/>
                <w:color w:val="000000"/>
              </w:rPr>
            </w:pPr>
            <w:r>
              <w:rPr>
                <w:rFonts w:ascii="Calibri" w:hAnsi="Calibri" w:cs="Calibri"/>
                <w:color w:val="000000"/>
              </w:rPr>
              <w:t>140,320</w:t>
            </w:r>
          </w:p>
        </w:tc>
        <w:tc>
          <w:tcPr>
            <w:tcW w:w="1226" w:type="dxa"/>
            <w:tcBorders>
              <w:top w:val="nil"/>
              <w:left w:val="nil"/>
              <w:bottom w:val="single" w:sz="4" w:space="0" w:color="auto"/>
              <w:right w:val="single" w:sz="4" w:space="0" w:color="auto"/>
            </w:tcBorders>
            <w:shd w:val="clear" w:color="auto" w:fill="auto"/>
            <w:noWrap/>
            <w:vAlign w:val="center"/>
            <w:hideMark/>
          </w:tcPr>
          <w:p w14:paraId="38491349" w14:textId="3CCD6B9C" w:rsidR="00AC4D04" w:rsidRPr="00BF7B53" w:rsidRDefault="00AC4D04" w:rsidP="00C50FCB">
            <w:pPr>
              <w:spacing w:after="0" w:line="240" w:lineRule="auto"/>
              <w:jc w:val="right"/>
              <w:rPr>
                <w:rFonts w:ascii="Calibri" w:eastAsia="Times New Roman" w:hAnsi="Calibri" w:cs="Calibri"/>
                <w:color w:val="000000"/>
              </w:rPr>
            </w:pPr>
            <w:r>
              <w:rPr>
                <w:rFonts w:ascii="Calibri" w:hAnsi="Calibri" w:cs="Calibri"/>
                <w:color w:val="000000"/>
              </w:rPr>
              <w:t>0.</w:t>
            </w:r>
            <w:r w:rsidR="00381797">
              <w:rPr>
                <w:rFonts w:ascii="Calibri" w:hAnsi="Calibri" w:cs="Calibri"/>
                <w:color w:val="000000"/>
              </w:rPr>
              <w:t>3</w:t>
            </w:r>
          </w:p>
        </w:tc>
        <w:tc>
          <w:tcPr>
            <w:tcW w:w="1233" w:type="dxa"/>
            <w:tcBorders>
              <w:top w:val="nil"/>
              <w:left w:val="nil"/>
              <w:bottom w:val="single" w:sz="4" w:space="0" w:color="auto"/>
              <w:right w:val="single" w:sz="4" w:space="0" w:color="auto"/>
            </w:tcBorders>
            <w:shd w:val="clear" w:color="auto" w:fill="auto"/>
            <w:noWrap/>
            <w:vAlign w:val="bottom"/>
            <w:hideMark/>
          </w:tcPr>
          <w:p w14:paraId="6675AF2F" w14:textId="5C73CEB0" w:rsidR="00AC4D04" w:rsidRPr="00BF7B53" w:rsidRDefault="00AC4D04" w:rsidP="00C50FCB">
            <w:pPr>
              <w:spacing w:after="0" w:line="240" w:lineRule="auto"/>
              <w:jc w:val="center"/>
              <w:rPr>
                <w:rFonts w:ascii="Calibri" w:eastAsia="Times New Roman" w:hAnsi="Calibri" w:cs="Calibri"/>
                <w:color w:val="000000"/>
              </w:rPr>
            </w:pPr>
            <w:r w:rsidRPr="00BF7B53">
              <w:rPr>
                <w:rFonts w:ascii="Calibri" w:eastAsia="Times New Roman" w:hAnsi="Calibri" w:cs="Calibri"/>
                <w:color w:val="000000"/>
              </w:rPr>
              <w:t>0</w:t>
            </w:r>
          </w:p>
        </w:tc>
      </w:tr>
    </w:tbl>
    <w:p w14:paraId="3207D9F7" w14:textId="70D92FA9" w:rsidR="00CA2BF3" w:rsidRDefault="00AB14FA" w:rsidP="00EA1556">
      <w:r>
        <w:t xml:space="preserve">Three </w:t>
      </w:r>
      <w:r w:rsidR="00551501">
        <w:t>model connection</w:t>
      </w:r>
      <w:r>
        <w:t>s were</w:t>
      </w:r>
      <w:r w:rsidR="00DA1748">
        <w:t xml:space="preserve"> r</w:t>
      </w:r>
      <w:r w:rsidR="00551501">
        <w:t>equired</w:t>
      </w:r>
      <w:r w:rsidR="0059106D">
        <w:t xml:space="preserve"> to represent the main channel</w:t>
      </w:r>
      <w:r w:rsidR="00551501">
        <w:t xml:space="preserve"> within the Hondo watershed HUC 8 since the Middle Hondo Creek, Parker-Seco Creek, and Lower Hondo Creek HUC 10 models were combined into a single model. Both the Middle Hondo Creek and Parker-Seco Creek watershed flow into the Lower Hondo Creek watershed. Originally, each of these HUC 10s were represented by a separate model, which were connected to the Lower Hondo Creek HUC 10 model using SA/2D connections. Repeated attempts were made at various locations within both upstream HUC 10 models to tie-in water surface elevations within 0.5 ft between models. Due to the braided channel structure and flat terrain, each attempt failed to meet the 0.5 ft tie-in requirement. For this reason, the three models were </w:t>
      </w:r>
      <w:r w:rsidR="00FD58B4">
        <w:t>combined</w:t>
      </w:r>
      <w:r w:rsidR="00551501">
        <w:t xml:space="preserve"> to eliminate the need for the SA/2D connections between the two upstream HUC 10 models and the downstream HUC 10 model.</w:t>
      </w:r>
      <w:bookmarkStart w:id="170" w:name="_Ref100322588"/>
    </w:p>
    <w:p w14:paraId="4582BA37" w14:textId="329F38FC" w:rsidR="00C50FCB" w:rsidRDefault="00C50FCB" w:rsidP="00385F9A">
      <w:pPr>
        <w:pStyle w:val="Caption"/>
        <w:jc w:val="center"/>
      </w:pPr>
      <w:bookmarkStart w:id="171" w:name="_Ref133317596"/>
      <w:bookmarkStart w:id="172" w:name="_Toc146888671"/>
      <w:r>
        <w:t xml:space="preserve">Table </w:t>
      </w:r>
      <w:r>
        <w:fldChar w:fldCharType="begin"/>
      </w:r>
      <w:r>
        <w:instrText>STYLEREF 1 \s</w:instrText>
      </w:r>
      <w:r>
        <w:fldChar w:fldCharType="separate"/>
      </w:r>
      <w:r w:rsidR="0085556F">
        <w:rPr>
          <w:noProof/>
        </w:rPr>
        <w:t>4</w:t>
      </w:r>
      <w:r>
        <w:fldChar w:fldCharType="end"/>
      </w:r>
      <w:r>
        <w:noBreakHyphen/>
      </w:r>
      <w:r>
        <w:fldChar w:fldCharType="begin"/>
      </w:r>
      <w:r>
        <w:instrText>SEQ Table \* ARABIC \s 1</w:instrText>
      </w:r>
      <w:r>
        <w:fldChar w:fldCharType="separate"/>
      </w:r>
      <w:r w:rsidR="0085556F">
        <w:rPr>
          <w:noProof/>
        </w:rPr>
        <w:t>5</w:t>
      </w:r>
      <w:r>
        <w:fldChar w:fldCharType="end"/>
      </w:r>
      <w:bookmarkEnd w:id="171"/>
      <w:r>
        <w:t xml:space="preserve"> 1211010701 and 121101070234 Continuity – all modeled events</w:t>
      </w:r>
      <w:bookmarkEnd w:id="172"/>
    </w:p>
    <w:p w14:paraId="25583E98" w14:textId="77777777" w:rsidR="004A05FD" w:rsidRDefault="004A05FD" w:rsidP="00EA1556"/>
    <w:p w14:paraId="2CC8A4F9" w14:textId="6D9AA9F2" w:rsidR="00AC44CE" w:rsidRPr="00AC44CE" w:rsidRDefault="00E502F3">
      <w:pPr>
        <w:pStyle w:val="Heading2"/>
      </w:pPr>
      <w:bookmarkStart w:id="173" w:name="_Toc133317836"/>
      <w:bookmarkStart w:id="174" w:name="_Toc133317889"/>
      <w:bookmarkStart w:id="175" w:name="_Toc93664856"/>
      <w:bookmarkStart w:id="176" w:name="_Toc93665405"/>
      <w:bookmarkStart w:id="177" w:name="_Toc93665951"/>
      <w:bookmarkStart w:id="178" w:name="_Toc93931080"/>
      <w:bookmarkStart w:id="179" w:name="_Toc93931174"/>
      <w:bookmarkStart w:id="180" w:name="_Toc94255017"/>
      <w:bookmarkStart w:id="181" w:name="_Toc94255072"/>
      <w:bookmarkStart w:id="182" w:name="_Toc94255127"/>
      <w:bookmarkStart w:id="183" w:name="_Toc93664857"/>
      <w:bookmarkStart w:id="184" w:name="_Toc93665406"/>
      <w:bookmarkStart w:id="185" w:name="_Toc93665952"/>
      <w:bookmarkStart w:id="186" w:name="_Toc93931081"/>
      <w:bookmarkStart w:id="187" w:name="_Toc93931175"/>
      <w:bookmarkStart w:id="188" w:name="_Toc94255018"/>
      <w:bookmarkStart w:id="189" w:name="_Toc94255073"/>
      <w:bookmarkStart w:id="190" w:name="_Toc94255128"/>
      <w:bookmarkStart w:id="191" w:name="_Toc93664858"/>
      <w:bookmarkStart w:id="192" w:name="_Toc93665407"/>
      <w:bookmarkStart w:id="193" w:name="_Toc93665953"/>
      <w:bookmarkStart w:id="194" w:name="_Toc93931082"/>
      <w:bookmarkStart w:id="195" w:name="_Toc93931176"/>
      <w:bookmarkStart w:id="196" w:name="_Toc94255019"/>
      <w:bookmarkStart w:id="197" w:name="_Toc94255074"/>
      <w:bookmarkStart w:id="198" w:name="_Toc94255129"/>
      <w:bookmarkStart w:id="199" w:name="_Toc93664859"/>
      <w:bookmarkStart w:id="200" w:name="_Toc93665408"/>
      <w:bookmarkStart w:id="201" w:name="_Toc93665954"/>
      <w:bookmarkStart w:id="202" w:name="_Toc93931083"/>
      <w:bookmarkStart w:id="203" w:name="_Toc93931177"/>
      <w:bookmarkStart w:id="204" w:name="_Toc94255020"/>
      <w:bookmarkStart w:id="205" w:name="_Toc94255075"/>
      <w:bookmarkStart w:id="206" w:name="_Toc94255130"/>
      <w:bookmarkStart w:id="207" w:name="_Toc93664860"/>
      <w:bookmarkStart w:id="208" w:name="_Toc93665409"/>
      <w:bookmarkStart w:id="209" w:name="_Toc93665955"/>
      <w:bookmarkStart w:id="210" w:name="_Toc93931084"/>
      <w:bookmarkStart w:id="211" w:name="_Toc93931178"/>
      <w:bookmarkStart w:id="212" w:name="_Toc94255021"/>
      <w:bookmarkStart w:id="213" w:name="_Toc94255076"/>
      <w:bookmarkStart w:id="214" w:name="_Toc94255131"/>
      <w:bookmarkStart w:id="215" w:name="_Toc93664861"/>
      <w:bookmarkStart w:id="216" w:name="_Toc93665410"/>
      <w:bookmarkStart w:id="217" w:name="_Toc93665956"/>
      <w:bookmarkStart w:id="218" w:name="_Toc93931085"/>
      <w:bookmarkStart w:id="219" w:name="_Toc93931179"/>
      <w:bookmarkStart w:id="220" w:name="_Toc94255022"/>
      <w:bookmarkStart w:id="221" w:name="_Toc94255077"/>
      <w:bookmarkStart w:id="222" w:name="_Toc94255132"/>
      <w:bookmarkStart w:id="223" w:name="_Toc93664862"/>
      <w:bookmarkStart w:id="224" w:name="_Toc93665411"/>
      <w:bookmarkStart w:id="225" w:name="_Toc93665957"/>
      <w:bookmarkStart w:id="226" w:name="_Toc93931086"/>
      <w:bookmarkStart w:id="227" w:name="_Toc93931180"/>
      <w:bookmarkStart w:id="228" w:name="_Toc94255023"/>
      <w:bookmarkStart w:id="229" w:name="_Toc94255078"/>
      <w:bookmarkStart w:id="230" w:name="_Toc94255133"/>
      <w:bookmarkStart w:id="231" w:name="_Toc93664863"/>
      <w:bookmarkStart w:id="232" w:name="_Toc93665412"/>
      <w:bookmarkStart w:id="233" w:name="_Toc93665958"/>
      <w:bookmarkStart w:id="234" w:name="_Toc93931087"/>
      <w:bookmarkStart w:id="235" w:name="_Toc93931181"/>
      <w:bookmarkStart w:id="236" w:name="_Toc94255024"/>
      <w:bookmarkStart w:id="237" w:name="_Toc94255079"/>
      <w:bookmarkStart w:id="238" w:name="_Toc94255134"/>
      <w:bookmarkStart w:id="239" w:name="_Toc93664864"/>
      <w:bookmarkStart w:id="240" w:name="_Toc93665413"/>
      <w:bookmarkStart w:id="241" w:name="_Toc93665959"/>
      <w:bookmarkStart w:id="242" w:name="_Toc93931088"/>
      <w:bookmarkStart w:id="243" w:name="_Toc93931182"/>
      <w:bookmarkStart w:id="244" w:name="_Toc94255025"/>
      <w:bookmarkStart w:id="245" w:name="_Toc94255080"/>
      <w:bookmarkStart w:id="246" w:name="_Toc94255135"/>
      <w:bookmarkStart w:id="247" w:name="_Toc93664865"/>
      <w:bookmarkStart w:id="248" w:name="_Toc93665414"/>
      <w:bookmarkStart w:id="249" w:name="_Toc93665960"/>
      <w:bookmarkStart w:id="250" w:name="_Toc93931089"/>
      <w:bookmarkStart w:id="251" w:name="_Toc93931183"/>
      <w:bookmarkStart w:id="252" w:name="_Toc94255026"/>
      <w:bookmarkStart w:id="253" w:name="_Toc94255081"/>
      <w:bookmarkStart w:id="254" w:name="_Toc94255136"/>
      <w:bookmarkStart w:id="255" w:name="_Toc93664866"/>
      <w:bookmarkStart w:id="256" w:name="_Toc93665415"/>
      <w:bookmarkStart w:id="257" w:name="_Toc93665961"/>
      <w:bookmarkStart w:id="258" w:name="_Toc93931090"/>
      <w:bookmarkStart w:id="259" w:name="_Toc93931184"/>
      <w:bookmarkStart w:id="260" w:name="_Toc94255027"/>
      <w:bookmarkStart w:id="261" w:name="_Toc94255082"/>
      <w:bookmarkStart w:id="262" w:name="_Toc94255137"/>
      <w:bookmarkStart w:id="263" w:name="_Toc93664867"/>
      <w:bookmarkStart w:id="264" w:name="_Toc93665416"/>
      <w:bookmarkStart w:id="265" w:name="_Toc93665962"/>
      <w:bookmarkStart w:id="266" w:name="_Toc93931091"/>
      <w:bookmarkStart w:id="267" w:name="_Toc93931185"/>
      <w:bookmarkStart w:id="268" w:name="_Toc94255028"/>
      <w:bookmarkStart w:id="269" w:name="_Toc94255083"/>
      <w:bookmarkStart w:id="270" w:name="_Toc94255138"/>
      <w:bookmarkStart w:id="271" w:name="_Toc93664868"/>
      <w:bookmarkStart w:id="272" w:name="_Toc93665417"/>
      <w:bookmarkStart w:id="273" w:name="_Toc93665963"/>
      <w:bookmarkStart w:id="274" w:name="_Toc93931092"/>
      <w:bookmarkStart w:id="275" w:name="_Toc93931186"/>
      <w:bookmarkStart w:id="276" w:name="_Toc94255029"/>
      <w:bookmarkStart w:id="277" w:name="_Toc94255084"/>
      <w:bookmarkStart w:id="278" w:name="_Toc94255139"/>
      <w:bookmarkStart w:id="279" w:name="_Toc93664869"/>
      <w:bookmarkStart w:id="280" w:name="_Toc93665418"/>
      <w:bookmarkStart w:id="281" w:name="_Toc93665964"/>
      <w:bookmarkStart w:id="282" w:name="_Toc93931093"/>
      <w:bookmarkStart w:id="283" w:name="_Toc93931187"/>
      <w:bookmarkStart w:id="284" w:name="_Toc94255030"/>
      <w:bookmarkStart w:id="285" w:name="_Toc94255085"/>
      <w:bookmarkStart w:id="286" w:name="_Toc94255140"/>
      <w:bookmarkStart w:id="287" w:name="_Toc99713352"/>
      <w:bookmarkStart w:id="288" w:name="_Toc100301847"/>
      <w:bookmarkStart w:id="289" w:name="_Ref94256175"/>
      <w:bookmarkStart w:id="290" w:name="_Ref94256180"/>
      <w:bookmarkStart w:id="291" w:name="_Toc146888617"/>
      <w:bookmarkEnd w:id="170"/>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r>
        <w:t>Calibration and Validation</w:t>
      </w:r>
      <w:bookmarkEnd w:id="289"/>
      <w:bookmarkEnd w:id="290"/>
      <w:bookmarkEnd w:id="291"/>
      <w:r>
        <w:t xml:space="preserve"> </w:t>
      </w:r>
      <w:bookmarkEnd w:id="137"/>
    </w:p>
    <w:p w14:paraId="7C748CF2" w14:textId="77777777" w:rsidR="001B3A62" w:rsidRDefault="001B3A62" w:rsidP="00AC44CE">
      <w:r>
        <w:t xml:space="preserve">Model parameter adjustment and calibration in the Task Order #1 BLE study was performed for models encompassing USGS gages with a minimum of 10 years of record. Model adjustments were based on estimates of a </w:t>
      </w:r>
      <w:r w:rsidRPr="510C40DA">
        <w:t xml:space="preserve">1-in-100 (1%) </w:t>
      </w:r>
      <w:r>
        <w:t>annual-chance median peak flow values from a bulletin 17C statistical analysis, and not considering hydrograph timing and flow volume. No model adjustments were made based on USGS regional regression estimates, but regression estimates were assessed to contextualize modeled results in watersheds lacking adequate gage records and a brief comparison is included in this section.</w:t>
      </w:r>
    </w:p>
    <w:p w14:paraId="1DD610CF" w14:textId="5CC44B81" w:rsidR="00F70A57" w:rsidRDefault="00A85589" w:rsidP="00AC44CE">
      <w:r>
        <w:t>HUC8 watersheds in this Task Order</w:t>
      </w:r>
      <w:r w:rsidR="0095347A">
        <w:t>, in particular the Hondo watershed,</w:t>
      </w:r>
      <w:r>
        <w:t xml:space="preserve"> coincide with the Edward’s Aquifer recharge and contributing zone and the Carrizo-Wilcox Aquifer underlies majority of the Frio, Upper and Middle Nueces HUC8 watersheds </w:t>
      </w:r>
      <w:r w:rsidR="00AC44CE" w:rsidRPr="004F2593">
        <w:t>(</w:t>
      </w:r>
      <w:r w:rsidR="00E821AD">
        <w:fldChar w:fldCharType="begin"/>
      </w:r>
      <w:r w:rsidR="00E821AD">
        <w:instrText xml:space="preserve"> REF _Ref90306011 \h </w:instrText>
      </w:r>
      <w:r w:rsidR="00E821AD">
        <w:fldChar w:fldCharType="separate"/>
      </w:r>
      <w:r w:rsidR="0085556F">
        <w:t xml:space="preserve">Figure </w:t>
      </w:r>
      <w:r w:rsidR="0085556F">
        <w:rPr>
          <w:noProof/>
        </w:rPr>
        <w:t>4</w:t>
      </w:r>
      <w:r w:rsidR="0085556F">
        <w:noBreakHyphen/>
      </w:r>
      <w:r w:rsidR="0085556F">
        <w:rPr>
          <w:noProof/>
        </w:rPr>
        <w:t>12</w:t>
      </w:r>
      <w:r w:rsidR="00E821AD">
        <w:fldChar w:fldCharType="end"/>
      </w:r>
      <w:r w:rsidR="00AC44CE" w:rsidRPr="004F2593">
        <w:t xml:space="preserve">). </w:t>
      </w:r>
      <w:r w:rsidR="00A677C8">
        <w:t xml:space="preserve">Coinciding with the aquifer creates a unique hydrologic rainfall-runoff response and groundwater-surface water interaction that is not reflected in the base CN derivation described in Section </w:t>
      </w:r>
      <w:r w:rsidR="00A677C8">
        <w:fldChar w:fldCharType="begin"/>
      </w:r>
      <w:r w:rsidR="00A677C8">
        <w:instrText xml:space="preserve"> REF _Ref132743897 \r \h </w:instrText>
      </w:r>
      <w:r w:rsidR="00A677C8">
        <w:fldChar w:fldCharType="separate"/>
      </w:r>
      <w:r w:rsidR="0085556F">
        <w:t>3.2</w:t>
      </w:r>
      <w:r w:rsidR="00A677C8">
        <w:fldChar w:fldCharType="end"/>
      </w:r>
      <w:r w:rsidR="00D65B7C">
        <w:t>.</w:t>
      </w:r>
      <w:r w:rsidR="00A677C8">
        <w:t xml:space="preserve"> </w:t>
      </w:r>
      <w:r w:rsidR="00F70A57">
        <w:t xml:space="preserve">Adjustment of CN’s to </w:t>
      </w:r>
      <w:r w:rsidR="00F70A57" w:rsidRPr="00B27BDC">
        <w:t>reflect additional</w:t>
      </w:r>
      <w:r w:rsidR="00F70A57">
        <w:t xml:space="preserve"> or enhanced</w:t>
      </w:r>
      <w:r w:rsidR="00F70A57" w:rsidRPr="00B27BDC">
        <w:t xml:space="preserve"> infiltration in the recharge zone of the Edward’s Aquifer region is a practice consistent with recent studies in Central Texas near the aquifer (URS 2016).</w:t>
      </w:r>
      <w:r w:rsidR="00F70A57" w:rsidRPr="004E148A">
        <w:t xml:space="preserve"> </w:t>
      </w:r>
      <w:r w:rsidR="00F70A57">
        <w:t xml:space="preserve">Hydrologic losses due to the Carrizo-Wilcox </w:t>
      </w:r>
      <w:r w:rsidR="00F70A57">
        <w:lastRenderedPageBreak/>
        <w:t xml:space="preserve">influence and Karst geography in the Upper and Middle Nueces River HUC8 watersheds are well documented and being quantified by a concurrent </w:t>
      </w:r>
      <w:proofErr w:type="spellStart"/>
      <w:r w:rsidR="00F70A57">
        <w:t>InFRM</w:t>
      </w:r>
      <w:proofErr w:type="spellEnd"/>
      <w:r w:rsidR="00F70A57">
        <w:t xml:space="preserve"> study by USACE.</w:t>
      </w:r>
    </w:p>
    <w:p w14:paraId="35A3ED5F" w14:textId="63855B52" w:rsidR="00AC44CE" w:rsidRDefault="00AC44CE" w:rsidP="00AC44CE">
      <w:pPr>
        <w:keepNext/>
        <w:jc w:val="center"/>
      </w:pPr>
      <w:r>
        <w:rPr>
          <w:noProof/>
        </w:rPr>
        <w:drawing>
          <wp:inline distT="0" distB="0" distL="0" distR="0" wp14:anchorId="1D62EE22" wp14:editId="22D6F05F">
            <wp:extent cx="3885408" cy="5550581"/>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3885408" cy="5550581"/>
                    </a:xfrm>
                    <a:prstGeom prst="rect">
                      <a:avLst/>
                    </a:prstGeom>
                    <a:noFill/>
                    <a:ln>
                      <a:noFill/>
                    </a:ln>
                  </pic:spPr>
                </pic:pic>
              </a:graphicData>
            </a:graphic>
          </wp:inline>
        </w:drawing>
      </w:r>
    </w:p>
    <w:p w14:paraId="6CD61739" w14:textId="3BA3B12E" w:rsidR="00AC44CE" w:rsidRDefault="00AC44CE" w:rsidP="00AC44CE">
      <w:pPr>
        <w:pStyle w:val="Caption"/>
        <w:jc w:val="center"/>
      </w:pPr>
      <w:bookmarkStart w:id="292" w:name="_Ref90306011"/>
      <w:bookmarkStart w:id="293" w:name="_Toc91077294"/>
      <w:bookmarkStart w:id="294" w:name="_Ref132105090"/>
      <w:bookmarkStart w:id="295" w:name="_Toc146888653"/>
      <w:r>
        <w:t xml:space="preserve">Figure </w:t>
      </w:r>
      <w:r w:rsidR="005911C7">
        <w:fldChar w:fldCharType="begin"/>
      </w:r>
      <w:r w:rsidR="005911C7">
        <w:instrText xml:space="preserve"> STYLEREF 1 \s </w:instrText>
      </w:r>
      <w:r w:rsidR="005911C7">
        <w:fldChar w:fldCharType="separate"/>
      </w:r>
      <w:r w:rsidR="0085556F">
        <w:rPr>
          <w:noProof/>
        </w:rPr>
        <w:t>4</w:t>
      </w:r>
      <w:r w:rsidR="005911C7">
        <w:rPr>
          <w:noProof/>
        </w:rPr>
        <w:fldChar w:fldCharType="end"/>
      </w:r>
      <w:r w:rsidR="00475D87">
        <w:noBreakHyphen/>
      </w:r>
      <w:r w:rsidR="005911C7">
        <w:fldChar w:fldCharType="begin"/>
      </w:r>
      <w:r w:rsidR="005911C7">
        <w:instrText xml:space="preserve"> SEQ Figure \* ARABIC \s 1 </w:instrText>
      </w:r>
      <w:r w:rsidR="005911C7">
        <w:fldChar w:fldCharType="separate"/>
      </w:r>
      <w:r w:rsidR="0085556F">
        <w:rPr>
          <w:noProof/>
        </w:rPr>
        <w:t>12</w:t>
      </w:r>
      <w:r w:rsidR="005911C7">
        <w:rPr>
          <w:noProof/>
        </w:rPr>
        <w:fldChar w:fldCharType="end"/>
      </w:r>
      <w:bookmarkEnd w:id="292"/>
      <w:r>
        <w:t>. Task Order 1 HUC</w:t>
      </w:r>
      <w:r w:rsidR="006854D9">
        <w:t xml:space="preserve"> </w:t>
      </w:r>
      <w:r>
        <w:t xml:space="preserve">8 watershed </w:t>
      </w:r>
      <w:proofErr w:type="gramStart"/>
      <w:r>
        <w:t>overview</w:t>
      </w:r>
      <w:proofErr w:type="gramEnd"/>
      <w:r>
        <w:t xml:space="preserve"> with </w:t>
      </w:r>
      <w:r w:rsidR="00D03D1A">
        <w:t>major</w:t>
      </w:r>
      <w:r>
        <w:t xml:space="preserve"> </w:t>
      </w:r>
      <w:r w:rsidR="00D03D1A">
        <w:t>a</w:t>
      </w:r>
      <w:r>
        <w:t>quifer zones</w:t>
      </w:r>
      <w:bookmarkEnd w:id="293"/>
      <w:bookmarkEnd w:id="294"/>
      <w:bookmarkEnd w:id="295"/>
    </w:p>
    <w:p w14:paraId="6C45CB02" w14:textId="3CC3D1CF" w:rsidR="00AC44CE" w:rsidRDefault="00634259" w:rsidP="00AC44CE">
      <w:r>
        <w:t xml:space="preserve">The </w:t>
      </w:r>
      <w:r w:rsidR="00496016">
        <w:t>Hondo</w:t>
      </w:r>
      <w:r w:rsidR="00AC44CE">
        <w:t xml:space="preserve"> watershed </w:t>
      </w:r>
      <w:r w:rsidR="00903F20">
        <w:t>models</w:t>
      </w:r>
      <w:r w:rsidR="00AC44CE">
        <w:t xml:space="preserve"> are shown in </w:t>
      </w:r>
      <w:r w:rsidR="00AC44CE" w:rsidRPr="00A832D7">
        <w:fldChar w:fldCharType="begin"/>
      </w:r>
      <w:r w:rsidR="00AC44CE" w:rsidRPr="00A832D7">
        <w:instrText xml:space="preserve"> REF _Ref90321902 \h </w:instrText>
      </w:r>
      <w:r w:rsidR="00496016" w:rsidRPr="00A832D7">
        <w:instrText xml:space="preserve"> \* MERGEFORMAT </w:instrText>
      </w:r>
      <w:r w:rsidR="00AC44CE" w:rsidRPr="00A832D7">
        <w:fldChar w:fldCharType="separate"/>
      </w:r>
      <w:r w:rsidR="0085556F">
        <w:t xml:space="preserve">Figure </w:t>
      </w:r>
      <w:r w:rsidR="0085556F">
        <w:rPr>
          <w:noProof/>
        </w:rPr>
        <w:t>4</w:t>
      </w:r>
      <w:r w:rsidR="0085556F">
        <w:rPr>
          <w:noProof/>
        </w:rPr>
        <w:noBreakHyphen/>
        <w:t>13</w:t>
      </w:r>
      <w:r w:rsidR="00AC44CE" w:rsidRPr="00A832D7">
        <w:fldChar w:fldCharType="end"/>
      </w:r>
      <w:r w:rsidR="00AC44CE" w:rsidRPr="00E0217E">
        <w:t>.</w:t>
      </w:r>
      <w:r w:rsidR="00AC44CE">
        <w:t xml:space="preserve"> The USGS gage</w:t>
      </w:r>
      <w:r w:rsidR="00E66298">
        <w:t>s</w:t>
      </w:r>
      <w:r w:rsidR="00AC44CE">
        <w:t xml:space="preserve"> </w:t>
      </w:r>
      <w:r w:rsidR="001B23AC">
        <w:t>containing</w:t>
      </w:r>
      <w:r w:rsidR="00A2563A">
        <w:t xml:space="preserve"> 10 or more</w:t>
      </w:r>
      <w:r w:rsidR="00550F70">
        <w:t xml:space="preserve"> years</w:t>
      </w:r>
      <w:r w:rsidR="00A2563A">
        <w:t xml:space="preserve"> of record</w:t>
      </w:r>
      <w:r w:rsidR="006E0F00">
        <w:t xml:space="preserve"> were in</w:t>
      </w:r>
      <w:r w:rsidR="00482538">
        <w:t>itially considered for calibration</w:t>
      </w:r>
      <w:r w:rsidR="00A2563A">
        <w:t xml:space="preserve"> are shown </w:t>
      </w:r>
      <w:r w:rsidR="00AF51A0">
        <w:t>in</w:t>
      </w:r>
      <w:r w:rsidR="0000516B">
        <w:t xml:space="preserve"> </w:t>
      </w:r>
      <w:r w:rsidR="008F6E1C">
        <w:fldChar w:fldCharType="begin"/>
      </w:r>
      <w:r w:rsidR="008F6E1C">
        <w:instrText xml:space="preserve"> REF _Ref132890581 \h </w:instrText>
      </w:r>
      <w:r w:rsidR="008F6E1C">
        <w:fldChar w:fldCharType="separate"/>
      </w:r>
      <w:r w:rsidR="0085556F">
        <w:t xml:space="preserve">Figure </w:t>
      </w:r>
      <w:r w:rsidR="0085556F">
        <w:rPr>
          <w:noProof/>
        </w:rPr>
        <w:t>4</w:t>
      </w:r>
      <w:r w:rsidR="0085556F">
        <w:noBreakHyphen/>
      </w:r>
      <w:r w:rsidR="0085556F">
        <w:rPr>
          <w:noProof/>
        </w:rPr>
        <w:t>14</w:t>
      </w:r>
      <w:r w:rsidR="008F6E1C">
        <w:fldChar w:fldCharType="end"/>
      </w:r>
      <w:r w:rsidR="00A2563A">
        <w:t>; however, only those utilized for calibration are shown as g</w:t>
      </w:r>
      <w:r w:rsidR="004B0F86">
        <w:t xml:space="preserve">reen. The gages used for calibration </w:t>
      </w:r>
      <w:r w:rsidR="00FC581D">
        <w:t xml:space="preserve">had a robust </w:t>
      </w:r>
      <w:r w:rsidR="00E0217E">
        <w:t xml:space="preserve">record history, the minimum </w:t>
      </w:r>
      <w:r w:rsidR="00E0217E" w:rsidRPr="004F2593">
        <w:t xml:space="preserve">being </w:t>
      </w:r>
      <w:r w:rsidR="0097788E" w:rsidRPr="00BD2DD7">
        <w:t>44</w:t>
      </w:r>
      <w:r w:rsidR="0097788E" w:rsidRPr="004F2593">
        <w:t xml:space="preserve"> </w:t>
      </w:r>
      <w:r w:rsidR="00E0217E" w:rsidRPr="004F2593">
        <w:t>years</w:t>
      </w:r>
      <w:r w:rsidR="00E0217E">
        <w:t xml:space="preserve"> of record. </w:t>
      </w:r>
      <w:r w:rsidR="00C46CD3">
        <w:t xml:space="preserve">The gages discarded from </w:t>
      </w:r>
      <w:r w:rsidR="00BA2788">
        <w:t>statistical</w:t>
      </w:r>
      <w:r w:rsidR="00C46CD3">
        <w:t xml:space="preserve"> analyses</w:t>
      </w:r>
      <w:r w:rsidR="00EA2E5C">
        <w:t>, while having over 10 years of record,</w:t>
      </w:r>
      <w:r w:rsidR="00C95DDC">
        <w:t xml:space="preserve"> </w:t>
      </w:r>
      <w:r w:rsidR="00EA2E5C">
        <w:t>had</w:t>
      </w:r>
      <w:r w:rsidR="00331885">
        <w:t xml:space="preserve"> many recorded </w:t>
      </w:r>
      <w:r w:rsidR="009A4C22">
        <w:t xml:space="preserve">zero flow and very low flow observations that are screened as potentially influential low flow (PILF) outliers. Screening of these PILF </w:t>
      </w:r>
      <w:r w:rsidR="002953AD">
        <w:t xml:space="preserve">outliers makes the effective record length </w:t>
      </w:r>
      <w:r w:rsidR="00744D9A">
        <w:t xml:space="preserve">at these gages </w:t>
      </w:r>
      <w:r w:rsidR="002953AD">
        <w:t>less than 10 years</w:t>
      </w:r>
      <w:r w:rsidR="00744D9A">
        <w:t>, thu</w:t>
      </w:r>
      <w:r w:rsidR="00E25165">
        <w:t>s</w:t>
      </w:r>
      <w:r w:rsidR="00744D9A">
        <w:t xml:space="preserve"> not </w:t>
      </w:r>
      <w:r w:rsidR="00E25165">
        <w:t>recommended</w:t>
      </w:r>
      <w:r w:rsidR="00744D9A">
        <w:t xml:space="preserve"> for Bulletin 17C analyses</w:t>
      </w:r>
      <w:r w:rsidR="007A7AC0">
        <w:t xml:space="preserve">. </w:t>
      </w:r>
      <w:r w:rsidR="00744D9A">
        <w:t>Additionally, t</w:t>
      </w:r>
      <w:r w:rsidR="007A7AC0">
        <w:t>he</w:t>
      </w:r>
      <w:r w:rsidR="00E0217E">
        <w:t xml:space="preserve"> </w:t>
      </w:r>
      <w:r w:rsidR="00046BD7">
        <w:t xml:space="preserve">Bulletin 17C </w:t>
      </w:r>
      <w:r w:rsidR="00D418A6">
        <w:t xml:space="preserve">peak </w:t>
      </w:r>
      <w:r w:rsidR="003E7E34">
        <w:t>100-year</w:t>
      </w:r>
      <w:r w:rsidR="00D418A6">
        <w:t xml:space="preserve"> estimates</w:t>
      </w:r>
      <w:r w:rsidR="00796780">
        <w:t xml:space="preserve"> for these short record gages</w:t>
      </w:r>
      <w:r w:rsidR="007A7AC0">
        <w:t xml:space="preserve"> </w:t>
      </w:r>
      <w:r w:rsidR="000C7FE6">
        <w:t xml:space="preserve">were inconsistent </w:t>
      </w:r>
      <w:r w:rsidR="00796780">
        <w:t>with the Bulletin 17C</w:t>
      </w:r>
      <w:r w:rsidR="00916B7C">
        <w:t xml:space="preserve"> </w:t>
      </w:r>
      <w:r w:rsidR="00AF0757">
        <w:t>estimat</w:t>
      </w:r>
      <w:r w:rsidR="00C16BF5">
        <w:t>es for</w:t>
      </w:r>
      <w:r w:rsidR="0033028E">
        <w:t xml:space="preserve"> the</w:t>
      </w:r>
      <w:r w:rsidR="00796780">
        <w:t xml:space="preserve"> proximal</w:t>
      </w:r>
      <w:r w:rsidR="00916B7C">
        <w:t xml:space="preserve"> </w:t>
      </w:r>
      <w:r w:rsidR="00796780">
        <w:t>gages in watershed with longer record</w:t>
      </w:r>
      <w:r w:rsidR="00C23798">
        <w:t xml:space="preserve">. </w:t>
      </w:r>
      <w:r w:rsidR="00B717B1">
        <w:t>Thus</w:t>
      </w:r>
      <w:r w:rsidR="0059379B">
        <w:t>,</w:t>
      </w:r>
      <w:r w:rsidR="00B717B1">
        <w:t xml:space="preserve"> o</w:t>
      </w:r>
      <w:r w:rsidR="000C65DD">
        <w:t xml:space="preserve">nly </w:t>
      </w:r>
      <w:r w:rsidR="00145C46">
        <w:t xml:space="preserve">the </w:t>
      </w:r>
      <w:r w:rsidR="00080B54">
        <w:t>fo</w:t>
      </w:r>
      <w:r w:rsidR="0058429E">
        <w:t>ur</w:t>
      </w:r>
      <w:r w:rsidR="000C65DD">
        <w:t xml:space="preserve"> </w:t>
      </w:r>
      <w:r w:rsidR="00B717B1">
        <w:t xml:space="preserve">long record </w:t>
      </w:r>
      <w:r w:rsidR="000C65DD">
        <w:lastRenderedPageBreak/>
        <w:t xml:space="preserve">gages were considered </w:t>
      </w:r>
      <w:r w:rsidR="00145C46">
        <w:t xml:space="preserve">and utilized </w:t>
      </w:r>
      <w:r w:rsidR="003739A9">
        <w:t xml:space="preserve">for model </w:t>
      </w:r>
      <w:r w:rsidR="00F54E74">
        <w:t>calibrati</w:t>
      </w:r>
      <w:r w:rsidR="003739A9">
        <w:t>on</w:t>
      </w:r>
      <w:r w:rsidR="00F54E74">
        <w:t>.</w:t>
      </w:r>
      <w:r w:rsidR="000E778C">
        <w:t xml:space="preserve"> </w:t>
      </w:r>
      <w:r w:rsidR="00B717B1">
        <w:t xml:space="preserve"> Gage extension was not considered </w:t>
      </w:r>
      <w:r w:rsidR="00F51471">
        <w:t>as part of</w:t>
      </w:r>
      <w:r w:rsidR="00841C49">
        <w:t xml:space="preserve"> this study.</w:t>
      </w:r>
      <w:r w:rsidR="00C66E94">
        <w:t xml:space="preserve"> </w:t>
      </w:r>
      <w:r w:rsidR="00C66E94" w:rsidRPr="001D26A9">
        <w:t>Calibration</w:t>
      </w:r>
      <w:r w:rsidR="0033028E">
        <w:t xml:space="preserve"> of the watershed models</w:t>
      </w:r>
      <w:r w:rsidR="00C66E94" w:rsidRPr="001D26A9">
        <w:t xml:space="preserve"> was based on</w:t>
      </w:r>
      <w:r w:rsidR="00C66E94">
        <w:t xml:space="preserve"> the</w:t>
      </w:r>
      <w:r w:rsidR="00C66E94" w:rsidRPr="001D26A9">
        <w:t xml:space="preserve"> 1% annual chance peak flow values</w:t>
      </w:r>
      <w:r w:rsidR="00C66E94">
        <w:t xml:space="preserve"> estimates</w:t>
      </w:r>
      <w:r w:rsidR="00C66E94" w:rsidRPr="001D26A9">
        <w:t xml:space="preserve"> from a </w:t>
      </w:r>
      <w:r w:rsidR="00C66E94">
        <w:t>B</w:t>
      </w:r>
      <w:r w:rsidR="00C66E94" w:rsidRPr="001D26A9">
        <w:t xml:space="preserve">ulletin 17C statistical flood frequency analysis </w:t>
      </w:r>
      <w:r w:rsidR="00C66E94">
        <w:t>using the</w:t>
      </w:r>
      <w:r w:rsidR="00C66E94" w:rsidRPr="001D26A9">
        <w:t xml:space="preserve"> USGS program </w:t>
      </w:r>
      <w:proofErr w:type="spellStart"/>
      <w:r w:rsidR="00C66E94" w:rsidRPr="001D26A9">
        <w:t>PeakFQ</w:t>
      </w:r>
      <w:proofErr w:type="spellEnd"/>
      <w:r w:rsidR="00C66E94">
        <w:t xml:space="preserve">. A </w:t>
      </w:r>
      <w:r w:rsidR="00C66E94" w:rsidRPr="001D26A9">
        <w:t xml:space="preserve">2021 Texas regional skew factor </w:t>
      </w:r>
      <w:r w:rsidR="00C66E94">
        <w:t>was also applied</w:t>
      </w:r>
      <w:r w:rsidR="00C66E94" w:rsidRPr="001D26A9">
        <w:t xml:space="preserve"> (England et. al 2018; Cleveland and Fang 2021). </w:t>
      </w:r>
    </w:p>
    <w:p w14:paraId="4C89FBBE" w14:textId="77777777" w:rsidR="00AC44CE" w:rsidRDefault="00AC44CE" w:rsidP="00AC44CE">
      <w:pPr>
        <w:keepNext/>
        <w:jc w:val="center"/>
      </w:pPr>
      <w:r>
        <w:rPr>
          <w:noProof/>
        </w:rPr>
        <w:drawing>
          <wp:inline distT="0" distB="0" distL="0" distR="0" wp14:anchorId="429CC9F6" wp14:editId="0595726E">
            <wp:extent cx="4274229" cy="6106042"/>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4274229" cy="6106042"/>
                    </a:xfrm>
                    <a:prstGeom prst="rect">
                      <a:avLst/>
                    </a:prstGeom>
                    <a:noFill/>
                    <a:ln>
                      <a:noFill/>
                    </a:ln>
                  </pic:spPr>
                </pic:pic>
              </a:graphicData>
            </a:graphic>
          </wp:inline>
        </w:drawing>
      </w:r>
    </w:p>
    <w:p w14:paraId="724D3174" w14:textId="268E4985" w:rsidR="00B302CE" w:rsidRPr="00B302CE" w:rsidRDefault="00AC44CE" w:rsidP="00AA2925">
      <w:pPr>
        <w:pStyle w:val="Caption"/>
        <w:jc w:val="center"/>
      </w:pPr>
      <w:bookmarkStart w:id="296" w:name="_Ref90321902"/>
      <w:bookmarkStart w:id="297" w:name="_Toc91077295"/>
      <w:bookmarkStart w:id="298" w:name="_Toc146888654"/>
      <w:r>
        <w:t xml:space="preserve">Figure </w:t>
      </w:r>
      <w:r w:rsidR="005911C7">
        <w:fldChar w:fldCharType="begin"/>
      </w:r>
      <w:r w:rsidR="005911C7">
        <w:instrText xml:space="preserve"> STYLEREF 1 \s </w:instrText>
      </w:r>
      <w:r w:rsidR="005911C7">
        <w:fldChar w:fldCharType="separate"/>
      </w:r>
      <w:r w:rsidR="0085556F">
        <w:rPr>
          <w:noProof/>
        </w:rPr>
        <w:t>4</w:t>
      </w:r>
      <w:r w:rsidR="005911C7">
        <w:rPr>
          <w:noProof/>
        </w:rPr>
        <w:fldChar w:fldCharType="end"/>
      </w:r>
      <w:r w:rsidR="00475D87">
        <w:noBreakHyphen/>
      </w:r>
      <w:r w:rsidR="005911C7">
        <w:fldChar w:fldCharType="begin"/>
      </w:r>
      <w:r w:rsidR="005911C7">
        <w:instrText xml:space="preserve"> SEQ Figure \* ARABIC \s 1 </w:instrText>
      </w:r>
      <w:r w:rsidR="005911C7">
        <w:fldChar w:fldCharType="separate"/>
      </w:r>
      <w:r w:rsidR="0085556F">
        <w:rPr>
          <w:noProof/>
        </w:rPr>
        <w:t>13</w:t>
      </w:r>
      <w:r w:rsidR="005911C7">
        <w:rPr>
          <w:noProof/>
        </w:rPr>
        <w:fldChar w:fldCharType="end"/>
      </w:r>
      <w:bookmarkEnd w:id="296"/>
      <w:r>
        <w:t xml:space="preserve">. </w:t>
      </w:r>
      <w:r w:rsidR="00900A8F">
        <w:t>Hondo</w:t>
      </w:r>
      <w:r>
        <w:t xml:space="preserve"> watershed HUC</w:t>
      </w:r>
      <w:r w:rsidR="00900A8F">
        <w:t xml:space="preserve"> </w:t>
      </w:r>
      <w:r>
        <w:t>10 models and Edward’s Aquifer zones</w:t>
      </w:r>
      <w:bookmarkEnd w:id="297"/>
      <w:bookmarkEnd w:id="298"/>
    </w:p>
    <w:p w14:paraId="513E2557" w14:textId="77777777" w:rsidR="00AC44CE" w:rsidRDefault="00AC44CE" w:rsidP="00AC44CE">
      <w:pPr>
        <w:pStyle w:val="Caption"/>
        <w:keepNext/>
        <w:spacing w:before="200" w:after="60"/>
        <w:jc w:val="center"/>
      </w:pPr>
      <w:r>
        <w:rPr>
          <w:noProof/>
        </w:rPr>
        <w:lastRenderedPageBreak/>
        <w:drawing>
          <wp:inline distT="0" distB="0" distL="0" distR="0" wp14:anchorId="601262D7" wp14:editId="3EAC08BC">
            <wp:extent cx="4430586" cy="6329408"/>
            <wp:effectExtent l="0" t="0" r="825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4430586" cy="6329408"/>
                    </a:xfrm>
                    <a:prstGeom prst="rect">
                      <a:avLst/>
                    </a:prstGeom>
                    <a:noFill/>
                    <a:ln>
                      <a:noFill/>
                    </a:ln>
                  </pic:spPr>
                </pic:pic>
              </a:graphicData>
            </a:graphic>
          </wp:inline>
        </w:drawing>
      </w:r>
    </w:p>
    <w:p w14:paraId="43572433" w14:textId="2C622B46" w:rsidR="00DA1533" w:rsidRDefault="00AC44CE" w:rsidP="00385F9A">
      <w:pPr>
        <w:pStyle w:val="Caption"/>
        <w:jc w:val="center"/>
      </w:pPr>
      <w:bookmarkStart w:id="299" w:name="_Ref132890581"/>
      <w:bookmarkStart w:id="300" w:name="_Toc91077296"/>
      <w:bookmarkStart w:id="301" w:name="_Toc146888655"/>
      <w:r>
        <w:t xml:space="preserve">Figure </w:t>
      </w:r>
      <w:r w:rsidR="005911C7">
        <w:fldChar w:fldCharType="begin"/>
      </w:r>
      <w:r w:rsidR="005911C7">
        <w:instrText xml:space="preserve"> STYLEREF 1 \s </w:instrText>
      </w:r>
      <w:r w:rsidR="005911C7">
        <w:fldChar w:fldCharType="separate"/>
      </w:r>
      <w:r w:rsidR="0085556F">
        <w:rPr>
          <w:noProof/>
        </w:rPr>
        <w:t>4</w:t>
      </w:r>
      <w:r w:rsidR="005911C7">
        <w:rPr>
          <w:noProof/>
        </w:rPr>
        <w:fldChar w:fldCharType="end"/>
      </w:r>
      <w:r w:rsidR="00475D87">
        <w:noBreakHyphen/>
      </w:r>
      <w:r w:rsidR="005911C7">
        <w:fldChar w:fldCharType="begin"/>
      </w:r>
      <w:r w:rsidR="005911C7">
        <w:instrText xml:space="preserve"> SEQ Figure \* ARABIC \s 1 </w:instrText>
      </w:r>
      <w:r w:rsidR="005911C7">
        <w:fldChar w:fldCharType="separate"/>
      </w:r>
      <w:r w:rsidR="0085556F">
        <w:rPr>
          <w:noProof/>
        </w:rPr>
        <w:t>14</w:t>
      </w:r>
      <w:r w:rsidR="005911C7">
        <w:rPr>
          <w:noProof/>
        </w:rPr>
        <w:fldChar w:fldCharType="end"/>
      </w:r>
      <w:bookmarkEnd w:id="299"/>
      <w:r>
        <w:t xml:space="preserve">. USGS Gages in </w:t>
      </w:r>
      <w:bookmarkEnd w:id="300"/>
      <w:r w:rsidR="0047211D">
        <w:t>Hondo watershed</w:t>
      </w:r>
      <w:bookmarkEnd w:id="301"/>
      <w:r w:rsidRPr="00E04DB9">
        <w:t xml:space="preserve"> </w:t>
      </w:r>
    </w:p>
    <w:p w14:paraId="4C3AF878" w14:textId="33507B33" w:rsidR="00FF1138" w:rsidRDefault="000C5F01" w:rsidP="00AC44CE">
      <w:r>
        <w:t xml:space="preserve">The two HUC 10’s that were calibrated using the Bulletin 17C </w:t>
      </w:r>
      <w:r w:rsidR="00CA41B4">
        <w:t>analysis</w:t>
      </w:r>
      <w:r>
        <w:t xml:space="preserve"> was HUC 1211010701</w:t>
      </w:r>
      <w:r w:rsidR="00C77A52">
        <w:t xml:space="preserve"> (</w:t>
      </w:r>
      <w:r w:rsidR="00396C29">
        <w:t xml:space="preserve">HUC </w:t>
      </w:r>
      <w:r w:rsidR="00C77A52">
        <w:t>701) and 121101070</w:t>
      </w:r>
      <w:r w:rsidR="001A36E3">
        <w:t>2.3.4</w:t>
      </w:r>
      <w:r w:rsidR="00C77A52">
        <w:t xml:space="preserve"> </w:t>
      </w:r>
      <w:r w:rsidR="00102D74">
        <w:t>(</w:t>
      </w:r>
      <w:r w:rsidR="00396C29">
        <w:t xml:space="preserve">HUC </w:t>
      </w:r>
      <w:r w:rsidR="00102D74">
        <w:t>702.3.4)</w:t>
      </w:r>
      <w:r w:rsidR="000F429D">
        <w:t>.</w:t>
      </w:r>
      <w:r w:rsidR="00C77A52">
        <w:t xml:space="preserve"> </w:t>
      </w:r>
      <w:r w:rsidR="000F429D">
        <w:t>The</w:t>
      </w:r>
      <w:r w:rsidR="00C77A52">
        <w:t xml:space="preserve"> HUC 701 </w:t>
      </w:r>
      <w:r w:rsidR="000F429D">
        <w:t>model</w:t>
      </w:r>
      <w:r w:rsidR="00C77A52">
        <w:t xml:space="preserve"> was calibrated </w:t>
      </w:r>
      <w:r w:rsidR="00102D74">
        <w:t>first with</w:t>
      </w:r>
      <w:r w:rsidR="006603A8">
        <w:t xml:space="preserve"> </w:t>
      </w:r>
      <w:r w:rsidR="00102D74">
        <w:t>t</w:t>
      </w:r>
      <w:r w:rsidR="00C77A52">
        <w:t xml:space="preserve">he intention </w:t>
      </w:r>
      <w:r w:rsidR="006603A8">
        <w:t xml:space="preserve">to </w:t>
      </w:r>
      <w:r w:rsidR="00113441">
        <w:t xml:space="preserve">apply </w:t>
      </w:r>
      <w:r w:rsidR="00C77A52">
        <w:t>the</w:t>
      </w:r>
      <w:r w:rsidR="00113441">
        <w:t xml:space="preserve"> same</w:t>
      </w:r>
      <w:r w:rsidR="00C77A52">
        <w:t xml:space="preserve"> </w:t>
      </w:r>
      <w:r w:rsidR="0049183B">
        <w:t xml:space="preserve">watershed </w:t>
      </w:r>
      <w:r w:rsidR="00C77A52">
        <w:t xml:space="preserve">adjustment </w:t>
      </w:r>
      <w:r w:rsidR="00113441">
        <w:t xml:space="preserve">per Edward’s Aquifer zone to </w:t>
      </w:r>
      <w:r w:rsidR="0049183B">
        <w:t xml:space="preserve">the </w:t>
      </w:r>
      <w:r w:rsidR="006603A8">
        <w:t xml:space="preserve">HUC </w:t>
      </w:r>
      <w:r w:rsidR="00113441">
        <w:t>70</w:t>
      </w:r>
      <w:r w:rsidR="0049183B">
        <w:t>2.</w:t>
      </w:r>
      <w:r w:rsidR="00113441">
        <w:t>3</w:t>
      </w:r>
      <w:r w:rsidR="0049183B">
        <w:t xml:space="preserve">.4 </w:t>
      </w:r>
      <w:r w:rsidR="00356FAE">
        <w:t>model</w:t>
      </w:r>
      <w:r w:rsidR="006603A8">
        <w:t>.</w:t>
      </w:r>
      <w:r w:rsidR="00113441">
        <w:t xml:space="preserve">  </w:t>
      </w:r>
      <w:r w:rsidR="000F429D">
        <w:t xml:space="preserve">The </w:t>
      </w:r>
      <w:r w:rsidR="00113441">
        <w:t>HUC 701</w:t>
      </w:r>
      <w:r w:rsidR="000F429D">
        <w:t xml:space="preserve"> model</w:t>
      </w:r>
      <w:r w:rsidR="00113441">
        <w:t xml:space="preserve"> was chosen to be the</w:t>
      </w:r>
      <w:r w:rsidR="00F65B96">
        <w:t xml:space="preserve"> standard because a calibration gage existed </w:t>
      </w:r>
      <w:r w:rsidR="00C06F18">
        <w:t xml:space="preserve">both </w:t>
      </w:r>
      <w:r w:rsidR="00826DA3">
        <w:t>upstream and downstream of the recharge zone</w:t>
      </w:r>
      <w:r w:rsidR="00C06F18">
        <w:t xml:space="preserve"> along the same </w:t>
      </w:r>
      <w:r w:rsidR="001C0945">
        <w:t>stream</w:t>
      </w:r>
      <w:r w:rsidR="00826DA3">
        <w:t xml:space="preserve">. This was </w:t>
      </w:r>
      <w:r w:rsidR="006603A8">
        <w:t xml:space="preserve">deemed </w:t>
      </w:r>
      <w:r w:rsidR="001C0945">
        <w:t xml:space="preserve">instrumental </w:t>
      </w:r>
      <w:r w:rsidR="006603A8">
        <w:t>to</w:t>
      </w:r>
      <w:r w:rsidR="00325703">
        <w:t xml:space="preserve"> understand the effects of the recharge zone on watershed runoff.</w:t>
      </w:r>
      <w:r w:rsidR="001C0945">
        <w:t xml:space="preserve"> </w:t>
      </w:r>
    </w:p>
    <w:p w14:paraId="77FE356F" w14:textId="77777777" w:rsidR="00BB5C6D" w:rsidRDefault="00BB5C6D" w:rsidP="00AC44CE"/>
    <w:p w14:paraId="5ACE1065" w14:textId="5EC99FA4" w:rsidR="00325703" w:rsidRDefault="00325703" w:rsidP="00AC44CE">
      <w:r>
        <w:lastRenderedPageBreak/>
        <w:t xml:space="preserve">The </w:t>
      </w:r>
      <w:r w:rsidR="00356FAE">
        <w:t xml:space="preserve">base </w:t>
      </w:r>
      <w:r w:rsidR="001D58CF">
        <w:t xml:space="preserve">HUC 701 model results showed </w:t>
      </w:r>
      <w:r w:rsidR="00BF10E0">
        <w:t xml:space="preserve">1% annual chance </w:t>
      </w:r>
      <w:r w:rsidR="00E801EF">
        <w:t>flows</w:t>
      </w:r>
      <w:r w:rsidR="00430EE3">
        <w:t xml:space="preserve"> less than </w:t>
      </w:r>
      <w:r w:rsidR="00B9199B">
        <w:t>Bulletin 17C 1% annual chance estimate at</w:t>
      </w:r>
      <w:r w:rsidR="00430EE3">
        <w:t xml:space="preserve"> the gage upstream of the recharge zone </w:t>
      </w:r>
      <w:r w:rsidR="00252B43">
        <w:t>(8200000)</w:t>
      </w:r>
      <w:r w:rsidR="00B9199B">
        <w:t xml:space="preserve"> </w:t>
      </w:r>
      <w:r w:rsidR="00FF0A40">
        <w:t>by</w:t>
      </w:r>
      <w:r w:rsidR="00733A23">
        <w:t xml:space="preserve"> ap</w:t>
      </w:r>
      <w:r w:rsidR="00A34B79">
        <w:t xml:space="preserve">proximately </w:t>
      </w:r>
      <w:r w:rsidR="00822834">
        <w:t>2</w:t>
      </w:r>
      <w:r w:rsidR="007A1773">
        <w:t>2</w:t>
      </w:r>
      <w:r w:rsidR="00A34B79">
        <w:t xml:space="preserve">% </w:t>
      </w:r>
      <w:r w:rsidR="00430EE3">
        <w:t>and flow</w:t>
      </w:r>
      <w:r w:rsidR="0052100C">
        <w:t>s less</w:t>
      </w:r>
      <w:r w:rsidR="00430EE3">
        <w:t xml:space="preserve"> than the gage downstream of the recharge zone</w:t>
      </w:r>
      <w:r w:rsidR="0052100C">
        <w:t xml:space="preserve"> </w:t>
      </w:r>
      <w:r w:rsidR="00DE1B08">
        <w:t xml:space="preserve">(8200700) </w:t>
      </w:r>
      <w:r w:rsidR="0052100C">
        <w:t xml:space="preserve">by </w:t>
      </w:r>
      <w:r w:rsidR="00DD2504" w:rsidRPr="00DD2504">
        <w:t xml:space="preserve">approximately </w:t>
      </w:r>
      <w:r w:rsidR="00822834">
        <w:t>8</w:t>
      </w:r>
      <w:r w:rsidR="0052100C" w:rsidRPr="00DD2504">
        <w:t>%</w:t>
      </w:r>
      <w:r w:rsidR="00F05A53" w:rsidRPr="00DD2504">
        <w:t>.</w:t>
      </w:r>
      <w:r w:rsidR="00F05A53">
        <w:t xml:space="preserve"> </w:t>
      </w:r>
      <w:r w:rsidR="00EE3D11">
        <w:t>The decrease in model results</w:t>
      </w:r>
      <w:r w:rsidR="00F8756B">
        <w:t xml:space="preserve"> </w:t>
      </w:r>
      <w:r w:rsidR="00585699">
        <w:t>deficiencies</w:t>
      </w:r>
      <w:r w:rsidR="00F8756B">
        <w:t xml:space="preserve"> is</w:t>
      </w:r>
      <w:r w:rsidR="00F05A53">
        <w:t xml:space="preserve"> in line with </w:t>
      </w:r>
      <w:r w:rsidR="00AA10CF">
        <w:t xml:space="preserve">the </w:t>
      </w:r>
      <w:r w:rsidR="00F05A53">
        <w:t>expectation</w:t>
      </w:r>
      <w:r w:rsidR="00AA10CF">
        <w:t xml:space="preserve"> that </w:t>
      </w:r>
      <w:r w:rsidR="007C4108">
        <w:t xml:space="preserve">CN’s within the recharge zone did not adequately represent the true amount of loss due to karst features. </w:t>
      </w:r>
      <w:r w:rsidR="000030C7">
        <w:t>Furthermore, the base CN value</w:t>
      </w:r>
      <w:r w:rsidR="0074091D">
        <w:t xml:space="preserve">s in the </w:t>
      </w:r>
      <w:r w:rsidR="00E96A6E">
        <w:t>drainage</w:t>
      </w:r>
      <w:r w:rsidR="0074091D">
        <w:t xml:space="preserve"> zone (upstream of the recharge zone) may be </w:t>
      </w:r>
      <w:r w:rsidR="009018CF">
        <w:t xml:space="preserve">lower than what is needed to describe the higher average gradient in the </w:t>
      </w:r>
      <w:r w:rsidR="003E74E6">
        <w:t>headwaters (</w:t>
      </w:r>
      <w:r w:rsidR="006B4193">
        <w:t>Ajmal et al., 2020</w:t>
      </w:r>
      <w:r w:rsidR="003E74E6">
        <w:t>)</w:t>
      </w:r>
      <w:r w:rsidR="00FF0A40">
        <w:t>.</w:t>
      </w:r>
      <w:r w:rsidR="007771DD">
        <w:t xml:space="preserve"> </w:t>
      </w:r>
    </w:p>
    <w:p w14:paraId="0FCC38D0" w14:textId="15BFB125" w:rsidR="007771DD" w:rsidRDefault="009A5516" w:rsidP="00AC44CE">
      <w:r>
        <w:t xml:space="preserve">The strategy of calibration was to adjust CN values </w:t>
      </w:r>
      <w:r w:rsidR="00782F03">
        <w:t>and</w:t>
      </w:r>
      <w:r w:rsidR="00A156AB">
        <w:t xml:space="preserve"> abstraction ratio</w:t>
      </w:r>
      <w:r>
        <w:t xml:space="preserve"> </w:t>
      </w:r>
      <w:r w:rsidR="00782F03">
        <w:t xml:space="preserve">within the model’s watershed </w:t>
      </w:r>
      <w:r>
        <w:t>based on Edward’s Aquifer zones</w:t>
      </w:r>
      <w:r w:rsidR="0090557A">
        <w:t xml:space="preserve">. </w:t>
      </w:r>
      <w:r w:rsidR="006E73C5">
        <w:t>When CN values were increase by a percentage, a maximum CN value of 100 was maintained</w:t>
      </w:r>
      <w:r w:rsidR="00E054CD">
        <w:t xml:space="preserve">.  Additionally, </w:t>
      </w:r>
      <w:r w:rsidR="005C2B2B">
        <w:t>the ‘</w:t>
      </w:r>
      <w:r w:rsidR="00E054CD">
        <w:t>Open Water</w:t>
      </w:r>
      <w:r w:rsidR="005C2B2B">
        <w:t>’</w:t>
      </w:r>
      <w:r w:rsidR="00E054CD">
        <w:t xml:space="preserve"> land classification w</w:t>
      </w:r>
      <w:r w:rsidR="005C2B2B">
        <w:t>as</w:t>
      </w:r>
      <w:r w:rsidR="00E054CD">
        <w:t xml:space="preserve"> held at their base CN value</w:t>
      </w:r>
      <w:r w:rsidR="0072221F">
        <w:t xml:space="preserve"> and not subject to CN adjustments.</w:t>
      </w:r>
      <w:r w:rsidR="004A6D98">
        <w:t xml:space="preserve"> The final calibrated </w:t>
      </w:r>
      <w:r w:rsidR="002C27E5">
        <w:t xml:space="preserve">CN layer has prefixes in the description that correspond to the aquifer zone that region lies within.  </w:t>
      </w:r>
      <w:r w:rsidR="00AD6475">
        <w:t>The d</w:t>
      </w:r>
      <w:r w:rsidR="002C27E5">
        <w:t>rainage zone</w:t>
      </w:r>
      <w:r w:rsidR="0093539C">
        <w:t>,</w:t>
      </w:r>
      <w:r w:rsidR="00AD6475">
        <w:t xml:space="preserve"> </w:t>
      </w:r>
      <w:r w:rsidR="002C27E5">
        <w:t>recharge zone</w:t>
      </w:r>
      <w:r w:rsidR="00AD6475">
        <w:t xml:space="preserve">, and artesian zone </w:t>
      </w:r>
      <w:r w:rsidR="0093539C">
        <w:t>are</w:t>
      </w:r>
      <w:r w:rsidR="00AD6475">
        <w:t xml:space="preserve"> des</w:t>
      </w:r>
      <w:r w:rsidR="0093539C">
        <w:t>ignated by prefixes ‘DZ’, ‘RZ’, and ‘AZ’, respe</w:t>
      </w:r>
      <w:r w:rsidR="00145C3F">
        <w:t>ctively.</w:t>
      </w:r>
    </w:p>
    <w:p w14:paraId="1825F6F0" w14:textId="4CA996ED" w:rsidR="002544F0" w:rsidRDefault="00043A64" w:rsidP="00AC44CE">
      <w:r>
        <w:t xml:space="preserve">The CN values in the </w:t>
      </w:r>
      <w:r w:rsidR="009076BA">
        <w:t>drainage</w:t>
      </w:r>
      <w:r>
        <w:t xml:space="preserve"> zone were </w:t>
      </w:r>
      <w:r w:rsidR="007A1773">
        <w:t xml:space="preserve">kept at the </w:t>
      </w:r>
      <w:r w:rsidR="0039611B">
        <w:t>base</w:t>
      </w:r>
      <w:r w:rsidR="007A1773">
        <w:t xml:space="preserve"> values, </w:t>
      </w:r>
      <w:r w:rsidR="00CF278F">
        <w:t xml:space="preserve">the CN values in the recharge zone were </w:t>
      </w:r>
      <w:r w:rsidR="00046512">
        <w:t>decreased</w:t>
      </w:r>
      <w:r w:rsidR="00CF278F">
        <w:t xml:space="preserve"> by </w:t>
      </w:r>
      <w:r w:rsidR="00046512">
        <w:t>4</w:t>
      </w:r>
      <w:r w:rsidR="00CF278F">
        <w:t>0%,</w:t>
      </w:r>
      <w:r w:rsidR="00E1207F">
        <w:t xml:space="preserve"> </w:t>
      </w:r>
      <w:r w:rsidR="00A97BA5">
        <w:t xml:space="preserve">and </w:t>
      </w:r>
      <w:r w:rsidR="00E1207F">
        <w:t xml:space="preserve">the CN values in the artesian zone were </w:t>
      </w:r>
      <w:r w:rsidR="004F0C10">
        <w:t>decreased</w:t>
      </w:r>
      <w:r w:rsidR="00E1207F">
        <w:t xml:space="preserve"> by 20%</w:t>
      </w:r>
      <w:r w:rsidR="005D7395">
        <w:t xml:space="preserve">. </w:t>
      </w:r>
      <w:r w:rsidR="000526AC">
        <w:t>Additionally,</w:t>
      </w:r>
      <w:r w:rsidR="00380536">
        <w:t xml:space="preserve"> </w:t>
      </w:r>
      <w:r w:rsidR="00A47CC1" w:rsidRPr="00497B8A">
        <w:t xml:space="preserve">the </w:t>
      </w:r>
      <w:r w:rsidR="00B375A8">
        <w:t>M</w:t>
      </w:r>
      <w:r w:rsidR="000526AC" w:rsidRPr="00497B8A">
        <w:t>anning’s</w:t>
      </w:r>
      <w:r w:rsidR="00674BEC" w:rsidRPr="00497B8A">
        <w:t xml:space="preserve"> </w:t>
      </w:r>
      <w:r w:rsidR="006A0AE1">
        <w:t>n value</w:t>
      </w:r>
      <w:r w:rsidR="00674BEC" w:rsidRPr="00497B8A">
        <w:t xml:space="preserve"> </w:t>
      </w:r>
      <w:r w:rsidR="004A629D" w:rsidRPr="00497B8A">
        <w:t xml:space="preserve">for the </w:t>
      </w:r>
      <w:r w:rsidR="00674BEC" w:rsidRPr="00497B8A">
        <w:t xml:space="preserve">channel </w:t>
      </w:r>
      <w:r w:rsidR="00074566">
        <w:t xml:space="preserve">above the </w:t>
      </w:r>
      <w:r w:rsidR="007F1354">
        <w:t xml:space="preserve">8200000 </w:t>
      </w:r>
      <w:r w:rsidR="00F648C0">
        <w:t>gage</w:t>
      </w:r>
      <w:r w:rsidR="007F1354">
        <w:t xml:space="preserve"> </w:t>
      </w:r>
      <w:r w:rsidR="004A629D" w:rsidRPr="00497B8A">
        <w:t>w</w:t>
      </w:r>
      <w:r w:rsidR="007F1354">
        <w:t>as</w:t>
      </w:r>
      <w:r w:rsidR="004A629D" w:rsidRPr="00497B8A">
        <w:t xml:space="preserve"> set to </w:t>
      </w:r>
      <w:r w:rsidR="00730011">
        <w:t>0</w:t>
      </w:r>
      <w:r w:rsidR="003E38B4" w:rsidRPr="00497B8A">
        <w:t>.0</w:t>
      </w:r>
      <w:r w:rsidR="007F1354">
        <w:t>4</w:t>
      </w:r>
      <w:r w:rsidR="003E38B4" w:rsidRPr="00497B8A">
        <w:t xml:space="preserve">5. </w:t>
      </w:r>
      <w:r w:rsidR="006A0AE1">
        <w:t>The resulting</w:t>
      </w:r>
      <w:r w:rsidR="00865CE7" w:rsidRPr="00497B8A">
        <w:t xml:space="preserve"> </w:t>
      </w:r>
      <w:r w:rsidR="00085744" w:rsidRPr="00497B8A">
        <w:t xml:space="preserve">model flow </w:t>
      </w:r>
      <w:r w:rsidR="006A0AE1">
        <w:t>were</w:t>
      </w:r>
      <w:r w:rsidR="00865CE7">
        <w:t xml:space="preserve"> brought </w:t>
      </w:r>
      <w:r w:rsidR="00EE3B4C">
        <w:t>to</w:t>
      </w:r>
      <w:r w:rsidR="00865CE7">
        <w:t xml:space="preserve"> </w:t>
      </w:r>
      <w:r w:rsidR="00DD2504" w:rsidRPr="00497B8A">
        <w:t>approximately</w:t>
      </w:r>
      <w:r w:rsidR="007B4485" w:rsidRPr="00497B8A">
        <w:t xml:space="preserve"> </w:t>
      </w:r>
      <w:r w:rsidR="007A1773">
        <w:t>2</w:t>
      </w:r>
      <w:r w:rsidR="00854CE5">
        <w:t>5</w:t>
      </w:r>
      <w:r w:rsidR="000474DB" w:rsidRPr="00AA2925">
        <w:t>%</w:t>
      </w:r>
      <w:r w:rsidR="00961D96" w:rsidRPr="00961D96">
        <w:t xml:space="preserve"> </w:t>
      </w:r>
      <w:r w:rsidR="00392A6C">
        <w:t>lower than that of the</w:t>
      </w:r>
      <w:r w:rsidR="00961D96">
        <w:t xml:space="preserve"> upstream gage</w:t>
      </w:r>
      <w:r w:rsidR="00392A6C">
        <w:t>’s</w:t>
      </w:r>
      <w:r w:rsidR="00961D96">
        <w:t xml:space="preserve"> (8200000)</w:t>
      </w:r>
      <w:r w:rsidR="000474DB">
        <w:t xml:space="preserve"> Bulletin 17C</w:t>
      </w:r>
      <w:r w:rsidR="00961D96">
        <w:t>,</w:t>
      </w:r>
      <w:r w:rsidR="00BF10E0">
        <w:t xml:space="preserve"> 1% annual chance estimate</w:t>
      </w:r>
      <w:r w:rsidR="008C5045">
        <w:t xml:space="preserve">. </w:t>
      </w:r>
      <w:r w:rsidR="00797816" w:rsidRPr="00497B8A">
        <w:t xml:space="preserve">The </w:t>
      </w:r>
      <w:r w:rsidR="00806CF2" w:rsidRPr="00497B8A">
        <w:t xml:space="preserve">model flow was brought </w:t>
      </w:r>
      <w:r w:rsidR="00EE3B4C">
        <w:t>to</w:t>
      </w:r>
      <w:r w:rsidR="00DD2504" w:rsidRPr="00497B8A">
        <w:t xml:space="preserve"> approximately</w:t>
      </w:r>
      <w:r w:rsidR="00806CF2" w:rsidRPr="00497B8A">
        <w:t xml:space="preserve"> </w:t>
      </w:r>
      <w:r w:rsidR="007A1773">
        <w:t>1</w:t>
      </w:r>
      <w:r w:rsidR="00A94C8B">
        <w:t>4</w:t>
      </w:r>
      <w:r w:rsidR="006748B7" w:rsidRPr="00AA2925">
        <w:t>%</w:t>
      </w:r>
      <w:r w:rsidR="006748B7">
        <w:t xml:space="preserve"> </w:t>
      </w:r>
      <w:r w:rsidR="007A1773">
        <w:t>lower</w:t>
      </w:r>
      <w:r w:rsidR="00AE707D">
        <w:t xml:space="preserve"> than that of the downstream gage’s (8200700) Bulletin 17C, 1% annual chance estimate. </w:t>
      </w:r>
    </w:p>
    <w:p w14:paraId="65AF90D3" w14:textId="5C07199F" w:rsidR="00B603AF" w:rsidRDefault="002544F0" w:rsidP="00AC44CE">
      <w:r>
        <w:t>The adjustments made to the</w:t>
      </w:r>
      <w:r w:rsidR="00396C29">
        <w:t xml:space="preserve"> HUC 702.3.4 model</w:t>
      </w:r>
      <w:r w:rsidR="00C41A8D">
        <w:t xml:space="preserve"> included increasing CN values in the drainage zone by 10%</w:t>
      </w:r>
      <w:r w:rsidR="00343EE2">
        <w:t xml:space="preserve">.  </w:t>
      </w:r>
      <w:r w:rsidR="00DF0091">
        <w:t xml:space="preserve">The base model showed model flows </w:t>
      </w:r>
      <w:r w:rsidR="00595F34">
        <w:t>8%</w:t>
      </w:r>
      <w:r w:rsidR="00DF0091">
        <w:t xml:space="preserve"> lower than that of gage 8202700’s Bulletin 17C, 1% annual chance estimate. </w:t>
      </w:r>
      <w:r w:rsidR="00DF0091" w:rsidRPr="00497B8A">
        <w:t xml:space="preserve"> </w:t>
      </w:r>
      <w:r w:rsidR="00FE7874" w:rsidRPr="00497B8A">
        <w:t xml:space="preserve">The </w:t>
      </w:r>
      <w:r w:rsidR="00DF0091">
        <w:t xml:space="preserve">calibration </w:t>
      </w:r>
      <w:r w:rsidR="00052A28">
        <w:t xml:space="preserve">adjustments brought the model flow </w:t>
      </w:r>
      <w:r w:rsidR="00EE3B4C">
        <w:t>to</w:t>
      </w:r>
      <w:r w:rsidR="00DD2504" w:rsidRPr="00497B8A">
        <w:t xml:space="preserve"> approximately</w:t>
      </w:r>
      <w:r w:rsidR="00FE7874" w:rsidRPr="00497B8A">
        <w:t xml:space="preserve"> </w:t>
      </w:r>
      <w:r w:rsidR="007A1773">
        <w:t>1</w:t>
      </w:r>
      <w:r w:rsidR="00FE7874" w:rsidRPr="00AA2925">
        <w:t>%</w:t>
      </w:r>
      <w:r w:rsidR="00FE7874" w:rsidRPr="00497B8A">
        <w:t xml:space="preserve"> </w:t>
      </w:r>
      <w:r w:rsidR="007F44A8">
        <w:t>lower</w:t>
      </w:r>
      <w:r w:rsidR="00FE7874">
        <w:t xml:space="preserve"> than that of the </w:t>
      </w:r>
      <w:r w:rsidR="00AB38F8">
        <w:t xml:space="preserve">gage </w:t>
      </w:r>
      <w:r w:rsidR="00DF0091">
        <w:t>estimate</w:t>
      </w:r>
      <w:r w:rsidR="00AB38F8">
        <w:t>.</w:t>
      </w:r>
      <w:r w:rsidR="0035053F">
        <w:t xml:space="preserve"> No other adjustments were made </w:t>
      </w:r>
      <w:r w:rsidR="00291EE2">
        <w:t>from the base numbers in the model</w:t>
      </w:r>
      <w:r w:rsidR="00053029">
        <w:t xml:space="preserve"> for calibration to gage 8202700</w:t>
      </w:r>
      <w:r w:rsidR="00291EE2">
        <w:t>.</w:t>
      </w:r>
      <w:r w:rsidR="0035053F">
        <w:t xml:space="preserve"> </w:t>
      </w:r>
      <w:r w:rsidR="00BB180E">
        <w:t xml:space="preserve"> </w:t>
      </w:r>
      <w:r w:rsidR="00B82BD8">
        <w:t xml:space="preserve"> </w:t>
      </w:r>
      <w:r w:rsidR="00413F85">
        <w:t>T</w:t>
      </w:r>
      <w:r w:rsidR="00B845B0">
        <w:t>he</w:t>
      </w:r>
      <w:r w:rsidR="00413F85">
        <w:t xml:space="preserve"> gage 8201500 </w:t>
      </w:r>
      <w:r w:rsidR="00A6371D">
        <w:t xml:space="preserve">resulted in model flow of </w:t>
      </w:r>
      <w:r w:rsidR="005F5942">
        <w:t>approximat</w:t>
      </w:r>
      <w:r w:rsidR="0054660A">
        <w:t xml:space="preserve">ely 50% lower than the </w:t>
      </w:r>
      <w:r w:rsidR="009A1B8A">
        <w:t xml:space="preserve">Bulletin 17c, </w:t>
      </w:r>
      <w:r w:rsidR="009441DC">
        <w:t xml:space="preserve">1% chance estimate, but well within the upper and lower </w:t>
      </w:r>
      <w:r w:rsidR="00F60FFC">
        <w:t>bounds required.</w:t>
      </w:r>
    </w:p>
    <w:p w14:paraId="7E297C17" w14:textId="2F29E131" w:rsidR="00D028E4" w:rsidRDefault="00D028E4" w:rsidP="00D028E4">
      <w:pPr>
        <w:pStyle w:val="Caption"/>
        <w:keepNext/>
        <w:jc w:val="center"/>
      </w:pPr>
      <w:bookmarkStart w:id="302" w:name="_Toc146888672"/>
      <w:r>
        <w:t xml:space="preserve">Table </w:t>
      </w:r>
      <w:r>
        <w:fldChar w:fldCharType="begin"/>
      </w:r>
      <w:r>
        <w:instrText>STYLEREF 1 \s</w:instrText>
      </w:r>
      <w:r>
        <w:fldChar w:fldCharType="separate"/>
      </w:r>
      <w:r w:rsidR="0085556F">
        <w:rPr>
          <w:noProof/>
        </w:rPr>
        <w:t>4</w:t>
      </w:r>
      <w:r>
        <w:fldChar w:fldCharType="end"/>
      </w:r>
      <w:r w:rsidR="004B2F70">
        <w:noBreakHyphen/>
      </w:r>
      <w:r>
        <w:fldChar w:fldCharType="begin"/>
      </w:r>
      <w:r>
        <w:instrText>SEQ Table \* ARABIC \s 1</w:instrText>
      </w:r>
      <w:r>
        <w:fldChar w:fldCharType="separate"/>
      </w:r>
      <w:r w:rsidR="0085556F">
        <w:rPr>
          <w:noProof/>
        </w:rPr>
        <w:t>6</w:t>
      </w:r>
      <w:r>
        <w:fldChar w:fldCharType="end"/>
      </w:r>
      <w:r>
        <w:t>. 1% Annual Storm Calibration Results Summary for Hondo watershed</w:t>
      </w:r>
      <w:bookmarkEnd w:id="302"/>
      <w:r w:rsidRPr="00E04DB9">
        <w:t xml:space="preserve"> </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0"/>
        <w:gridCol w:w="1240"/>
        <w:gridCol w:w="1158"/>
        <w:gridCol w:w="1384"/>
        <w:gridCol w:w="1298"/>
        <w:gridCol w:w="1405"/>
        <w:gridCol w:w="1300"/>
      </w:tblGrid>
      <w:tr w:rsidR="00FB65F1" w:rsidRPr="00BC115B" w14:paraId="6D4DD051" w14:textId="77777777" w:rsidTr="000373B6">
        <w:trPr>
          <w:trHeight w:val="275"/>
        </w:trPr>
        <w:tc>
          <w:tcPr>
            <w:tcW w:w="1570" w:type="dxa"/>
            <w:vMerge w:val="restart"/>
            <w:shd w:val="clear" w:color="auto" w:fill="4472C4" w:themeFill="accent1"/>
            <w:noWrap/>
            <w:vAlign w:val="center"/>
          </w:tcPr>
          <w:p w14:paraId="188A7B43" w14:textId="77777777" w:rsidR="00D028E4" w:rsidRPr="00872C87" w:rsidRDefault="00D028E4" w:rsidP="00A82986">
            <w:pPr>
              <w:spacing w:after="0" w:line="240" w:lineRule="auto"/>
              <w:jc w:val="center"/>
              <w:rPr>
                <w:rFonts w:eastAsia="Times New Roman" w:cstheme="minorHAnsi"/>
                <w:color w:val="FFFFFF" w:themeColor="background1"/>
              </w:rPr>
            </w:pPr>
            <w:r w:rsidRPr="00872C87">
              <w:rPr>
                <w:rFonts w:eastAsia="Times New Roman" w:cstheme="minorHAnsi"/>
                <w:color w:val="FFFFFF" w:themeColor="background1"/>
              </w:rPr>
              <w:t>USGS Gage</w:t>
            </w:r>
          </w:p>
        </w:tc>
        <w:tc>
          <w:tcPr>
            <w:tcW w:w="1240" w:type="dxa"/>
            <w:vMerge w:val="restart"/>
            <w:shd w:val="clear" w:color="auto" w:fill="4472C4" w:themeFill="accent1"/>
            <w:vAlign w:val="center"/>
          </w:tcPr>
          <w:p w14:paraId="13A78B64" w14:textId="77777777" w:rsidR="00D028E4" w:rsidRPr="00872C87" w:rsidRDefault="00D028E4" w:rsidP="00A82986">
            <w:pPr>
              <w:spacing w:after="0" w:line="240" w:lineRule="auto"/>
              <w:jc w:val="center"/>
              <w:rPr>
                <w:rFonts w:eastAsia="Times New Roman" w:cstheme="minorHAnsi"/>
                <w:color w:val="FFFFFF" w:themeColor="background1"/>
              </w:rPr>
            </w:pPr>
            <w:r>
              <w:rPr>
                <w:rFonts w:eastAsia="Times New Roman" w:cstheme="minorHAnsi"/>
                <w:color w:val="FFFFFF" w:themeColor="background1"/>
              </w:rPr>
              <w:t>Drainage Area (Sq. Mi)</w:t>
            </w:r>
          </w:p>
        </w:tc>
        <w:tc>
          <w:tcPr>
            <w:tcW w:w="3840" w:type="dxa"/>
            <w:gridSpan w:val="3"/>
            <w:shd w:val="clear" w:color="auto" w:fill="4472C4" w:themeFill="accent1"/>
            <w:vAlign w:val="center"/>
          </w:tcPr>
          <w:p w14:paraId="1D9B2AD6" w14:textId="77777777" w:rsidR="00D028E4" w:rsidRDefault="00D028E4" w:rsidP="00A82986">
            <w:pPr>
              <w:spacing w:after="0" w:line="240" w:lineRule="auto"/>
              <w:jc w:val="center"/>
              <w:rPr>
                <w:rFonts w:eastAsia="Times New Roman" w:cstheme="minorHAnsi"/>
                <w:color w:val="FFFFFF" w:themeColor="background1"/>
              </w:rPr>
            </w:pPr>
            <w:r>
              <w:rPr>
                <w:rFonts w:eastAsia="Times New Roman" w:cstheme="minorHAnsi"/>
                <w:color w:val="FFFFFF" w:themeColor="background1"/>
              </w:rPr>
              <w:t>Historic Record Bulletin 17C Flood Frequency Analysis -</w:t>
            </w:r>
          </w:p>
          <w:p w14:paraId="64C70D5C" w14:textId="77777777" w:rsidR="00D028E4" w:rsidRPr="00872C87" w:rsidRDefault="00D028E4" w:rsidP="00A82986">
            <w:pPr>
              <w:spacing w:after="0" w:line="240" w:lineRule="auto"/>
              <w:jc w:val="center"/>
              <w:rPr>
                <w:rFonts w:eastAsia="Times New Roman" w:cstheme="minorHAnsi"/>
                <w:color w:val="FFFFFF" w:themeColor="background1"/>
              </w:rPr>
            </w:pPr>
            <w:r w:rsidRPr="00872C87">
              <w:rPr>
                <w:rFonts w:eastAsia="Times New Roman" w:cstheme="minorHAnsi"/>
                <w:color w:val="FFFFFF" w:themeColor="background1"/>
              </w:rPr>
              <w:t xml:space="preserve">1% </w:t>
            </w:r>
            <w:r>
              <w:rPr>
                <w:rFonts w:eastAsia="Times New Roman" w:cstheme="minorHAnsi"/>
                <w:color w:val="FFFFFF" w:themeColor="background1"/>
              </w:rPr>
              <w:t xml:space="preserve">Annual chance </w:t>
            </w:r>
            <w:r w:rsidRPr="00872C87">
              <w:rPr>
                <w:rFonts w:eastAsia="Times New Roman" w:cstheme="minorHAnsi"/>
                <w:color w:val="FFFFFF" w:themeColor="background1"/>
              </w:rPr>
              <w:t>Flow (CFS)</w:t>
            </w:r>
          </w:p>
        </w:tc>
        <w:tc>
          <w:tcPr>
            <w:tcW w:w="1405" w:type="dxa"/>
            <w:vMerge w:val="restart"/>
            <w:shd w:val="clear" w:color="auto" w:fill="4472C4" w:themeFill="accent1"/>
            <w:vAlign w:val="center"/>
          </w:tcPr>
          <w:p w14:paraId="43587669" w14:textId="77777777" w:rsidR="00D028E4" w:rsidRPr="00302F35" w:rsidRDefault="00D028E4" w:rsidP="00A82986">
            <w:pPr>
              <w:spacing w:after="0" w:line="240" w:lineRule="auto"/>
              <w:jc w:val="center"/>
              <w:rPr>
                <w:rFonts w:eastAsia="Times New Roman" w:cstheme="minorHAnsi"/>
                <w:color w:val="FFFFFF" w:themeColor="background1"/>
              </w:rPr>
            </w:pPr>
            <w:r>
              <w:rPr>
                <w:rFonts w:eastAsia="Times New Roman" w:cstheme="minorHAnsi"/>
                <w:color w:val="FFFFFF" w:themeColor="background1"/>
              </w:rPr>
              <w:t>Modeled Peak Flow (1%)</w:t>
            </w:r>
          </w:p>
        </w:tc>
        <w:tc>
          <w:tcPr>
            <w:tcW w:w="1300" w:type="dxa"/>
            <w:vMerge w:val="restart"/>
            <w:shd w:val="clear" w:color="auto" w:fill="4472C4" w:themeFill="accent1"/>
            <w:vAlign w:val="center"/>
          </w:tcPr>
          <w:p w14:paraId="33C37AE1" w14:textId="12E120AD" w:rsidR="00D028E4" w:rsidRPr="00302F35" w:rsidRDefault="00D028E4" w:rsidP="00A82986">
            <w:pPr>
              <w:spacing w:after="0" w:line="240" w:lineRule="auto"/>
              <w:jc w:val="center"/>
              <w:rPr>
                <w:rFonts w:eastAsia="Times New Roman" w:cstheme="minorHAnsi"/>
                <w:color w:val="FFFFFF" w:themeColor="background1"/>
              </w:rPr>
            </w:pPr>
            <w:r>
              <w:rPr>
                <w:rFonts w:eastAsia="Times New Roman" w:cstheme="minorHAnsi"/>
                <w:color w:val="FFFFFF" w:themeColor="background1"/>
              </w:rPr>
              <w:t>Percent Difference (Modeled v. Historic m</w:t>
            </w:r>
            <w:r w:rsidR="007D18FF">
              <w:rPr>
                <w:rFonts w:eastAsia="Times New Roman" w:cstheme="minorHAnsi"/>
                <w:color w:val="FFFFFF" w:themeColor="background1"/>
              </w:rPr>
              <w:t>edian</w:t>
            </w:r>
            <w:r>
              <w:rPr>
                <w:rFonts w:eastAsia="Times New Roman" w:cstheme="minorHAnsi"/>
                <w:color w:val="FFFFFF" w:themeColor="background1"/>
              </w:rPr>
              <w:t>)</w:t>
            </w:r>
          </w:p>
        </w:tc>
      </w:tr>
      <w:tr w:rsidR="00FB65F1" w:rsidRPr="00BC115B" w14:paraId="7451D29D" w14:textId="77777777" w:rsidTr="000373B6">
        <w:trPr>
          <w:trHeight w:val="275"/>
        </w:trPr>
        <w:tc>
          <w:tcPr>
            <w:tcW w:w="1570" w:type="dxa"/>
            <w:vMerge/>
            <w:noWrap/>
            <w:vAlign w:val="center"/>
          </w:tcPr>
          <w:p w14:paraId="5D3DB7AC" w14:textId="77777777" w:rsidR="00D028E4" w:rsidRPr="00CC7919" w:rsidRDefault="00D028E4" w:rsidP="00A82986">
            <w:pPr>
              <w:spacing w:after="0" w:line="240" w:lineRule="auto"/>
              <w:jc w:val="center"/>
              <w:rPr>
                <w:rFonts w:eastAsia="Times New Roman" w:cstheme="minorHAnsi"/>
                <w:color w:val="000000"/>
              </w:rPr>
            </w:pPr>
          </w:p>
        </w:tc>
        <w:tc>
          <w:tcPr>
            <w:tcW w:w="1240" w:type="dxa"/>
            <w:vMerge/>
            <w:vAlign w:val="center"/>
          </w:tcPr>
          <w:p w14:paraId="23BC3241" w14:textId="77777777" w:rsidR="00D028E4" w:rsidRDefault="00D028E4" w:rsidP="00A82986">
            <w:pPr>
              <w:spacing w:after="0" w:line="240" w:lineRule="auto"/>
              <w:jc w:val="center"/>
              <w:rPr>
                <w:rFonts w:eastAsia="Times New Roman" w:cstheme="minorHAnsi"/>
                <w:color w:val="FFFFFF" w:themeColor="background1"/>
              </w:rPr>
            </w:pPr>
          </w:p>
        </w:tc>
        <w:tc>
          <w:tcPr>
            <w:tcW w:w="1158" w:type="dxa"/>
            <w:shd w:val="clear" w:color="auto" w:fill="4472C4" w:themeFill="accent1"/>
            <w:vAlign w:val="center"/>
          </w:tcPr>
          <w:p w14:paraId="05E0A941" w14:textId="66CE6EBD" w:rsidR="00D028E4" w:rsidRPr="00302F35" w:rsidRDefault="00354C3F" w:rsidP="00A82986">
            <w:pPr>
              <w:spacing w:after="0" w:line="240" w:lineRule="auto"/>
              <w:jc w:val="center"/>
              <w:rPr>
                <w:rFonts w:eastAsia="Times New Roman" w:cstheme="minorHAnsi"/>
                <w:color w:val="FFFFFF" w:themeColor="background1"/>
              </w:rPr>
            </w:pPr>
            <w:r>
              <w:rPr>
                <w:rFonts w:eastAsia="Times New Roman" w:cstheme="minorHAnsi"/>
                <w:color w:val="FFFFFF" w:themeColor="background1"/>
              </w:rPr>
              <w:t>Median</w:t>
            </w:r>
          </w:p>
        </w:tc>
        <w:tc>
          <w:tcPr>
            <w:tcW w:w="1384" w:type="dxa"/>
            <w:shd w:val="clear" w:color="auto" w:fill="4472C4" w:themeFill="accent1"/>
            <w:noWrap/>
            <w:vAlign w:val="center"/>
          </w:tcPr>
          <w:p w14:paraId="16C9DA96" w14:textId="77777777" w:rsidR="00D028E4" w:rsidRPr="00872C87" w:rsidRDefault="00D028E4" w:rsidP="00A82986">
            <w:pPr>
              <w:spacing w:after="0" w:line="240" w:lineRule="auto"/>
              <w:jc w:val="center"/>
              <w:rPr>
                <w:rFonts w:eastAsia="Times New Roman" w:cstheme="minorHAnsi"/>
                <w:color w:val="FFFFFF" w:themeColor="background1"/>
              </w:rPr>
            </w:pPr>
            <w:r w:rsidRPr="00872C87">
              <w:rPr>
                <w:rFonts w:eastAsia="Times New Roman" w:cstheme="minorHAnsi"/>
                <w:color w:val="FFFFFF" w:themeColor="background1"/>
              </w:rPr>
              <w:t>Lower 5% Confidence Limit</w:t>
            </w:r>
          </w:p>
        </w:tc>
        <w:tc>
          <w:tcPr>
            <w:tcW w:w="1298" w:type="dxa"/>
            <w:shd w:val="clear" w:color="auto" w:fill="4472C4" w:themeFill="accent1"/>
            <w:vAlign w:val="center"/>
          </w:tcPr>
          <w:p w14:paraId="58D37A44" w14:textId="77777777" w:rsidR="00D028E4" w:rsidRPr="00872C87" w:rsidRDefault="00D028E4" w:rsidP="00A82986">
            <w:pPr>
              <w:spacing w:after="0" w:line="240" w:lineRule="auto"/>
              <w:jc w:val="center"/>
              <w:rPr>
                <w:rFonts w:eastAsia="Times New Roman" w:cstheme="minorHAnsi"/>
                <w:color w:val="FFFFFF" w:themeColor="background1"/>
              </w:rPr>
            </w:pPr>
            <w:r w:rsidRPr="00872C87">
              <w:rPr>
                <w:rFonts w:eastAsia="Times New Roman" w:cstheme="minorHAnsi"/>
                <w:color w:val="FFFFFF" w:themeColor="background1"/>
              </w:rPr>
              <w:t>Upper 95% Confidence Limit</w:t>
            </w:r>
          </w:p>
        </w:tc>
        <w:tc>
          <w:tcPr>
            <w:tcW w:w="1405" w:type="dxa"/>
            <w:vMerge/>
            <w:vAlign w:val="center"/>
          </w:tcPr>
          <w:p w14:paraId="4406715F" w14:textId="77777777" w:rsidR="00D028E4" w:rsidRPr="00302F35" w:rsidRDefault="00D028E4" w:rsidP="00A82986">
            <w:pPr>
              <w:spacing w:after="0" w:line="240" w:lineRule="auto"/>
              <w:jc w:val="center"/>
              <w:rPr>
                <w:rFonts w:eastAsia="Times New Roman" w:cstheme="minorHAnsi"/>
                <w:color w:val="FFFFFF" w:themeColor="background1"/>
              </w:rPr>
            </w:pPr>
          </w:p>
        </w:tc>
        <w:tc>
          <w:tcPr>
            <w:tcW w:w="1300" w:type="dxa"/>
            <w:vMerge/>
            <w:vAlign w:val="center"/>
          </w:tcPr>
          <w:p w14:paraId="46382E37" w14:textId="77777777" w:rsidR="00D028E4" w:rsidRPr="00302F35" w:rsidRDefault="00D028E4" w:rsidP="00A82986">
            <w:pPr>
              <w:spacing w:after="0" w:line="240" w:lineRule="auto"/>
              <w:jc w:val="center"/>
              <w:rPr>
                <w:rFonts w:eastAsia="Times New Roman" w:cstheme="minorHAnsi"/>
                <w:color w:val="FFFFFF" w:themeColor="background1"/>
              </w:rPr>
            </w:pPr>
          </w:p>
        </w:tc>
      </w:tr>
      <w:tr w:rsidR="00D028E4" w:rsidRPr="00BC115B" w14:paraId="17735EE4" w14:textId="77777777" w:rsidTr="00385F9A">
        <w:trPr>
          <w:trHeight w:val="275"/>
        </w:trPr>
        <w:tc>
          <w:tcPr>
            <w:tcW w:w="1570" w:type="dxa"/>
            <w:shd w:val="clear" w:color="auto" w:fill="auto"/>
            <w:noWrap/>
            <w:vAlign w:val="center"/>
          </w:tcPr>
          <w:p w14:paraId="0209BAB0" w14:textId="77777777" w:rsidR="00D028E4" w:rsidRPr="001564F2" w:rsidRDefault="00D028E4" w:rsidP="00A82986">
            <w:pPr>
              <w:spacing w:after="0" w:line="240" w:lineRule="auto"/>
              <w:jc w:val="center"/>
              <w:rPr>
                <w:rFonts w:eastAsia="Times New Roman" w:cstheme="minorHAnsi"/>
                <w:color w:val="000000"/>
              </w:rPr>
            </w:pPr>
            <w:r>
              <w:rPr>
                <w:rFonts w:eastAsia="Times New Roman" w:cstheme="minorHAnsi"/>
                <w:color w:val="000000"/>
              </w:rPr>
              <w:t>08200000</w:t>
            </w:r>
          </w:p>
        </w:tc>
        <w:tc>
          <w:tcPr>
            <w:tcW w:w="1240" w:type="dxa"/>
            <w:vAlign w:val="center"/>
          </w:tcPr>
          <w:p w14:paraId="4A4BA9E9" w14:textId="77777777" w:rsidR="00D028E4" w:rsidRDefault="00D028E4" w:rsidP="00A82986">
            <w:pPr>
              <w:spacing w:after="0" w:line="240" w:lineRule="auto"/>
              <w:jc w:val="center"/>
              <w:rPr>
                <w:rFonts w:eastAsia="Times New Roman" w:cstheme="minorHAnsi"/>
                <w:color w:val="000000"/>
              </w:rPr>
            </w:pPr>
            <w:r>
              <w:rPr>
                <w:rFonts w:eastAsia="Times New Roman" w:cstheme="minorHAnsi"/>
                <w:color w:val="000000"/>
              </w:rPr>
              <w:t>95.6</w:t>
            </w:r>
          </w:p>
        </w:tc>
        <w:tc>
          <w:tcPr>
            <w:tcW w:w="1158" w:type="dxa"/>
            <w:vAlign w:val="center"/>
          </w:tcPr>
          <w:p w14:paraId="53C21D6C" w14:textId="77777777" w:rsidR="00D028E4" w:rsidRDefault="00D028E4" w:rsidP="00A82986">
            <w:pPr>
              <w:spacing w:after="0" w:line="240" w:lineRule="auto"/>
              <w:jc w:val="center"/>
              <w:rPr>
                <w:rFonts w:eastAsia="Times New Roman" w:cstheme="minorHAnsi"/>
                <w:color w:val="000000"/>
              </w:rPr>
            </w:pPr>
            <w:r>
              <w:rPr>
                <w:rFonts w:eastAsia="Times New Roman" w:cstheme="minorHAnsi"/>
                <w:color w:val="000000"/>
              </w:rPr>
              <w:t>117,700</w:t>
            </w:r>
          </w:p>
        </w:tc>
        <w:tc>
          <w:tcPr>
            <w:tcW w:w="1384" w:type="dxa"/>
            <w:shd w:val="clear" w:color="auto" w:fill="auto"/>
            <w:noWrap/>
            <w:vAlign w:val="center"/>
          </w:tcPr>
          <w:p w14:paraId="58EF978B" w14:textId="77777777" w:rsidR="00D028E4" w:rsidRDefault="00D028E4" w:rsidP="00A82986">
            <w:pPr>
              <w:spacing w:after="0" w:line="240" w:lineRule="auto"/>
              <w:jc w:val="center"/>
              <w:rPr>
                <w:rFonts w:eastAsia="Times New Roman" w:cstheme="minorHAnsi"/>
                <w:color w:val="000000"/>
              </w:rPr>
            </w:pPr>
            <w:r>
              <w:rPr>
                <w:rFonts w:eastAsia="Times New Roman" w:cstheme="minorHAnsi"/>
                <w:color w:val="000000"/>
              </w:rPr>
              <w:t>71,920</w:t>
            </w:r>
          </w:p>
        </w:tc>
        <w:tc>
          <w:tcPr>
            <w:tcW w:w="1298" w:type="dxa"/>
            <w:vAlign w:val="center"/>
          </w:tcPr>
          <w:p w14:paraId="7A958B21" w14:textId="77777777" w:rsidR="00D028E4" w:rsidRDefault="00D028E4" w:rsidP="00A82986">
            <w:pPr>
              <w:spacing w:after="0" w:line="240" w:lineRule="auto"/>
              <w:jc w:val="center"/>
              <w:rPr>
                <w:rFonts w:eastAsia="Times New Roman" w:cstheme="minorHAnsi"/>
                <w:color w:val="000000"/>
              </w:rPr>
            </w:pPr>
            <w:r>
              <w:rPr>
                <w:rFonts w:eastAsia="Times New Roman" w:cstheme="minorHAnsi"/>
                <w:color w:val="000000"/>
              </w:rPr>
              <w:t>230,000</w:t>
            </w:r>
          </w:p>
        </w:tc>
        <w:tc>
          <w:tcPr>
            <w:tcW w:w="1405" w:type="dxa"/>
            <w:vAlign w:val="center"/>
          </w:tcPr>
          <w:p w14:paraId="560776CF" w14:textId="78419A2F" w:rsidR="00D028E4" w:rsidRDefault="2F3A92AE" w:rsidP="00A82986">
            <w:pPr>
              <w:spacing w:after="0" w:line="240" w:lineRule="auto"/>
              <w:jc w:val="center"/>
              <w:rPr>
                <w:rFonts w:eastAsia="Times New Roman"/>
                <w:color w:val="000000"/>
              </w:rPr>
            </w:pPr>
            <w:r w:rsidRPr="2F3A92AE">
              <w:rPr>
                <w:rFonts w:eastAsia="Times New Roman"/>
                <w:color w:val="000000" w:themeColor="text1"/>
              </w:rPr>
              <w:t>8</w:t>
            </w:r>
            <w:r w:rsidR="009B7C36">
              <w:rPr>
                <w:rFonts w:eastAsia="Times New Roman"/>
                <w:color w:val="000000" w:themeColor="text1"/>
              </w:rPr>
              <w:t>8</w:t>
            </w:r>
            <w:r w:rsidRPr="2F3A92AE">
              <w:rPr>
                <w:rFonts w:eastAsia="Times New Roman"/>
                <w:color w:val="000000" w:themeColor="text1"/>
              </w:rPr>
              <w:t>,</w:t>
            </w:r>
            <w:r w:rsidR="009B7C36">
              <w:rPr>
                <w:rFonts w:eastAsia="Times New Roman"/>
                <w:color w:val="000000" w:themeColor="text1"/>
              </w:rPr>
              <w:t>416</w:t>
            </w:r>
            <w:r w:rsidRPr="2F3A92AE">
              <w:rPr>
                <w:rFonts w:eastAsia="Times New Roman"/>
                <w:color w:val="000000" w:themeColor="text1"/>
              </w:rPr>
              <w:t xml:space="preserve">  </w:t>
            </w:r>
          </w:p>
        </w:tc>
        <w:tc>
          <w:tcPr>
            <w:tcW w:w="1300" w:type="dxa"/>
            <w:vAlign w:val="center"/>
          </w:tcPr>
          <w:p w14:paraId="7765CCEC" w14:textId="7E7828DC" w:rsidR="00D028E4" w:rsidRDefault="00D028E4" w:rsidP="00A82986">
            <w:pPr>
              <w:spacing w:after="0" w:line="240" w:lineRule="auto"/>
              <w:jc w:val="center"/>
              <w:rPr>
                <w:rFonts w:eastAsia="Times New Roman"/>
                <w:color w:val="000000"/>
              </w:rPr>
            </w:pPr>
            <w:r w:rsidRPr="2F3A92AE">
              <w:rPr>
                <w:rFonts w:eastAsia="Times New Roman"/>
                <w:color w:val="000000" w:themeColor="text1"/>
              </w:rPr>
              <w:t>-</w:t>
            </w:r>
            <w:r w:rsidR="15A465BA" w:rsidRPr="2F3A92AE">
              <w:rPr>
                <w:rFonts w:eastAsia="Times New Roman"/>
                <w:color w:val="000000" w:themeColor="text1"/>
              </w:rPr>
              <w:t>2</w:t>
            </w:r>
            <w:r w:rsidR="00790815">
              <w:rPr>
                <w:rFonts w:eastAsia="Times New Roman"/>
                <w:color w:val="000000" w:themeColor="text1"/>
              </w:rPr>
              <w:t>5</w:t>
            </w:r>
            <w:r w:rsidRPr="2F3A92AE">
              <w:rPr>
                <w:rFonts w:eastAsia="Times New Roman"/>
                <w:color w:val="000000" w:themeColor="text1"/>
              </w:rPr>
              <w:t>%</w:t>
            </w:r>
          </w:p>
        </w:tc>
      </w:tr>
      <w:tr w:rsidR="00D028E4" w:rsidRPr="00BC115B" w14:paraId="4C1C4131" w14:textId="77777777" w:rsidTr="00385F9A">
        <w:trPr>
          <w:trHeight w:val="275"/>
        </w:trPr>
        <w:tc>
          <w:tcPr>
            <w:tcW w:w="1570" w:type="dxa"/>
            <w:shd w:val="clear" w:color="auto" w:fill="auto"/>
            <w:noWrap/>
            <w:vAlign w:val="center"/>
          </w:tcPr>
          <w:p w14:paraId="400C0CB2" w14:textId="77777777" w:rsidR="00D028E4" w:rsidRPr="00CC7919" w:rsidRDefault="00D028E4" w:rsidP="00A82986">
            <w:pPr>
              <w:spacing w:after="0" w:line="240" w:lineRule="auto"/>
              <w:jc w:val="center"/>
              <w:rPr>
                <w:rFonts w:eastAsia="Times New Roman" w:cstheme="minorHAnsi"/>
                <w:color w:val="000000"/>
              </w:rPr>
            </w:pPr>
            <w:r>
              <w:rPr>
                <w:rFonts w:eastAsia="Times New Roman" w:cstheme="minorHAnsi"/>
                <w:color w:val="000000"/>
              </w:rPr>
              <w:t>08200700</w:t>
            </w:r>
          </w:p>
        </w:tc>
        <w:tc>
          <w:tcPr>
            <w:tcW w:w="1240" w:type="dxa"/>
            <w:vAlign w:val="center"/>
          </w:tcPr>
          <w:p w14:paraId="294FE786" w14:textId="77777777" w:rsidR="00D028E4" w:rsidRPr="00CC7919" w:rsidRDefault="00D028E4" w:rsidP="00A82986">
            <w:pPr>
              <w:spacing w:after="0" w:line="240" w:lineRule="auto"/>
              <w:jc w:val="center"/>
              <w:rPr>
                <w:rFonts w:eastAsia="Times New Roman" w:cstheme="minorHAnsi"/>
                <w:color w:val="000000"/>
              </w:rPr>
            </w:pPr>
            <w:r>
              <w:rPr>
                <w:rFonts w:eastAsia="Times New Roman" w:cstheme="minorHAnsi"/>
                <w:color w:val="000000"/>
              </w:rPr>
              <w:t>150</w:t>
            </w:r>
          </w:p>
        </w:tc>
        <w:tc>
          <w:tcPr>
            <w:tcW w:w="1158" w:type="dxa"/>
            <w:vAlign w:val="center"/>
          </w:tcPr>
          <w:p w14:paraId="7971D7DE" w14:textId="77777777" w:rsidR="00D028E4" w:rsidRPr="00CC7919" w:rsidRDefault="00D028E4" w:rsidP="00A82986">
            <w:pPr>
              <w:spacing w:after="0" w:line="240" w:lineRule="auto"/>
              <w:jc w:val="center"/>
              <w:rPr>
                <w:rFonts w:eastAsia="Times New Roman" w:cstheme="minorHAnsi"/>
                <w:color w:val="000000"/>
              </w:rPr>
            </w:pPr>
            <w:r>
              <w:rPr>
                <w:rFonts w:eastAsia="Times New Roman" w:cstheme="minorHAnsi"/>
                <w:color w:val="000000"/>
              </w:rPr>
              <w:t>127,000</w:t>
            </w:r>
          </w:p>
        </w:tc>
        <w:tc>
          <w:tcPr>
            <w:tcW w:w="1384" w:type="dxa"/>
            <w:shd w:val="clear" w:color="auto" w:fill="auto"/>
            <w:noWrap/>
            <w:vAlign w:val="center"/>
          </w:tcPr>
          <w:p w14:paraId="1F7357D6" w14:textId="77777777" w:rsidR="00D028E4" w:rsidRPr="00CC7919" w:rsidRDefault="00D028E4" w:rsidP="00A82986">
            <w:pPr>
              <w:spacing w:after="0" w:line="240" w:lineRule="auto"/>
              <w:jc w:val="center"/>
              <w:rPr>
                <w:rFonts w:eastAsia="Times New Roman" w:cstheme="minorHAnsi"/>
                <w:color w:val="000000"/>
              </w:rPr>
            </w:pPr>
            <w:r>
              <w:rPr>
                <w:rFonts w:eastAsia="Times New Roman" w:cstheme="minorHAnsi"/>
                <w:color w:val="000000"/>
              </w:rPr>
              <w:t>68,630</w:t>
            </w:r>
          </w:p>
        </w:tc>
        <w:tc>
          <w:tcPr>
            <w:tcW w:w="1298" w:type="dxa"/>
            <w:vAlign w:val="center"/>
          </w:tcPr>
          <w:p w14:paraId="26FD6DB5" w14:textId="77777777" w:rsidR="00D028E4" w:rsidRPr="00CC7919" w:rsidRDefault="00D028E4" w:rsidP="00A82986">
            <w:pPr>
              <w:spacing w:after="0" w:line="240" w:lineRule="auto"/>
              <w:jc w:val="center"/>
              <w:rPr>
                <w:rFonts w:eastAsia="Times New Roman" w:cstheme="minorHAnsi"/>
                <w:color w:val="000000"/>
              </w:rPr>
            </w:pPr>
            <w:r>
              <w:rPr>
                <w:rFonts w:eastAsia="Times New Roman" w:cstheme="minorHAnsi"/>
                <w:color w:val="000000"/>
              </w:rPr>
              <w:t>457,200</w:t>
            </w:r>
          </w:p>
        </w:tc>
        <w:tc>
          <w:tcPr>
            <w:tcW w:w="1405" w:type="dxa"/>
            <w:vAlign w:val="center"/>
          </w:tcPr>
          <w:p w14:paraId="63667EBC" w14:textId="2899502F" w:rsidR="00D028E4" w:rsidRPr="00CC7919" w:rsidRDefault="2F3A92AE" w:rsidP="00A82986">
            <w:pPr>
              <w:spacing w:after="0" w:line="240" w:lineRule="auto"/>
              <w:jc w:val="center"/>
              <w:rPr>
                <w:rFonts w:eastAsia="Times New Roman"/>
                <w:color w:val="000000"/>
              </w:rPr>
            </w:pPr>
            <w:r w:rsidRPr="2F3A92AE">
              <w:rPr>
                <w:rFonts w:eastAsia="Times New Roman"/>
                <w:color w:val="000000" w:themeColor="text1"/>
              </w:rPr>
              <w:t>1</w:t>
            </w:r>
            <w:r w:rsidR="007A1773">
              <w:rPr>
                <w:rFonts w:eastAsia="Times New Roman"/>
                <w:color w:val="000000" w:themeColor="text1"/>
              </w:rPr>
              <w:t>0</w:t>
            </w:r>
            <w:r w:rsidR="00AA0240">
              <w:rPr>
                <w:rFonts w:eastAsia="Times New Roman"/>
                <w:color w:val="000000" w:themeColor="text1"/>
              </w:rPr>
              <w:t>9</w:t>
            </w:r>
            <w:r w:rsidR="007A1773">
              <w:rPr>
                <w:rFonts w:eastAsia="Times New Roman"/>
                <w:color w:val="000000" w:themeColor="text1"/>
              </w:rPr>
              <w:t>,</w:t>
            </w:r>
            <w:r w:rsidR="00AA0240">
              <w:rPr>
                <w:rFonts w:eastAsia="Times New Roman"/>
                <w:color w:val="000000" w:themeColor="text1"/>
              </w:rPr>
              <w:t>193</w:t>
            </w:r>
            <w:r w:rsidRPr="2F3A92AE">
              <w:rPr>
                <w:rFonts w:eastAsia="Times New Roman"/>
                <w:color w:val="000000" w:themeColor="text1"/>
              </w:rPr>
              <w:t xml:space="preserve">  </w:t>
            </w:r>
          </w:p>
        </w:tc>
        <w:tc>
          <w:tcPr>
            <w:tcW w:w="1300" w:type="dxa"/>
            <w:vAlign w:val="center"/>
          </w:tcPr>
          <w:p w14:paraId="6E18E529" w14:textId="0DAFE8AB" w:rsidR="00D028E4" w:rsidRPr="00CC7919" w:rsidRDefault="15A465BA" w:rsidP="00A82986">
            <w:pPr>
              <w:spacing w:after="0" w:line="240" w:lineRule="auto"/>
              <w:jc w:val="center"/>
              <w:rPr>
                <w:rFonts w:eastAsia="Times New Roman"/>
                <w:color w:val="000000"/>
              </w:rPr>
            </w:pPr>
            <w:r w:rsidRPr="2F3A92AE">
              <w:rPr>
                <w:rFonts w:eastAsia="Times New Roman"/>
                <w:color w:val="000000" w:themeColor="text1"/>
              </w:rPr>
              <w:t>-1</w:t>
            </w:r>
            <w:r w:rsidR="007A1773">
              <w:rPr>
                <w:rFonts w:eastAsia="Times New Roman"/>
                <w:color w:val="000000" w:themeColor="text1"/>
              </w:rPr>
              <w:t>4</w:t>
            </w:r>
            <w:r w:rsidRPr="2F3A92AE">
              <w:rPr>
                <w:rFonts w:eastAsia="Times New Roman"/>
                <w:color w:val="000000" w:themeColor="text1"/>
              </w:rPr>
              <w:t>%</w:t>
            </w:r>
          </w:p>
        </w:tc>
      </w:tr>
      <w:tr w:rsidR="00D028E4" w:rsidRPr="00BC115B" w14:paraId="4CFB0484" w14:textId="77777777" w:rsidTr="00385F9A">
        <w:trPr>
          <w:trHeight w:val="71"/>
        </w:trPr>
        <w:tc>
          <w:tcPr>
            <w:tcW w:w="1570" w:type="dxa"/>
            <w:shd w:val="clear" w:color="auto" w:fill="auto"/>
            <w:noWrap/>
            <w:vAlign w:val="center"/>
          </w:tcPr>
          <w:p w14:paraId="72FDD2D5" w14:textId="77777777" w:rsidR="00D028E4" w:rsidRDefault="00D028E4" w:rsidP="00A82986">
            <w:pPr>
              <w:spacing w:after="0" w:line="240" w:lineRule="auto"/>
              <w:jc w:val="center"/>
              <w:rPr>
                <w:rFonts w:eastAsia="Times New Roman" w:cstheme="minorHAnsi"/>
                <w:color w:val="000000"/>
              </w:rPr>
            </w:pPr>
            <w:r>
              <w:t>08202700</w:t>
            </w:r>
          </w:p>
        </w:tc>
        <w:tc>
          <w:tcPr>
            <w:tcW w:w="1240" w:type="dxa"/>
            <w:vAlign w:val="center"/>
          </w:tcPr>
          <w:p w14:paraId="0E8E3403" w14:textId="77777777" w:rsidR="00D028E4" w:rsidRDefault="00D028E4" w:rsidP="00A82986">
            <w:pPr>
              <w:spacing w:after="0" w:line="240" w:lineRule="auto"/>
              <w:jc w:val="center"/>
              <w:rPr>
                <w:rFonts w:eastAsia="Times New Roman" w:cstheme="minorHAnsi"/>
                <w:color w:val="000000"/>
              </w:rPr>
            </w:pPr>
            <w:r>
              <w:rPr>
                <w:rFonts w:eastAsia="Times New Roman" w:cstheme="minorHAnsi"/>
                <w:color w:val="000000"/>
              </w:rPr>
              <w:t>168</w:t>
            </w:r>
          </w:p>
        </w:tc>
        <w:tc>
          <w:tcPr>
            <w:tcW w:w="1158" w:type="dxa"/>
            <w:vAlign w:val="center"/>
          </w:tcPr>
          <w:p w14:paraId="006E09AC" w14:textId="5C685E08" w:rsidR="00D028E4" w:rsidRDefault="00D028E4" w:rsidP="00A82986">
            <w:pPr>
              <w:spacing w:after="0" w:line="240" w:lineRule="auto"/>
              <w:jc w:val="center"/>
              <w:rPr>
                <w:rFonts w:eastAsia="Times New Roman" w:cstheme="minorHAnsi"/>
                <w:color w:val="000000"/>
              </w:rPr>
            </w:pPr>
            <w:r>
              <w:rPr>
                <w:rFonts w:eastAsia="Times New Roman" w:cstheme="minorHAnsi"/>
                <w:color w:val="000000"/>
              </w:rPr>
              <w:t>1</w:t>
            </w:r>
            <w:r w:rsidR="0067157A">
              <w:rPr>
                <w:rFonts w:eastAsia="Times New Roman" w:cstheme="minorHAnsi"/>
                <w:color w:val="000000"/>
              </w:rPr>
              <w:t>27</w:t>
            </w:r>
            <w:r>
              <w:rPr>
                <w:rFonts w:eastAsia="Times New Roman" w:cstheme="minorHAnsi"/>
                <w:color w:val="000000"/>
              </w:rPr>
              <w:t>,</w:t>
            </w:r>
            <w:r w:rsidR="0067157A">
              <w:rPr>
                <w:rFonts w:eastAsia="Times New Roman" w:cstheme="minorHAnsi"/>
                <w:color w:val="000000"/>
              </w:rPr>
              <w:t>3</w:t>
            </w:r>
            <w:r>
              <w:rPr>
                <w:rFonts w:eastAsia="Times New Roman" w:cstheme="minorHAnsi"/>
                <w:color w:val="000000"/>
              </w:rPr>
              <w:t>00</w:t>
            </w:r>
          </w:p>
        </w:tc>
        <w:tc>
          <w:tcPr>
            <w:tcW w:w="1384" w:type="dxa"/>
            <w:shd w:val="clear" w:color="auto" w:fill="auto"/>
            <w:noWrap/>
            <w:vAlign w:val="center"/>
          </w:tcPr>
          <w:p w14:paraId="1875AFE7" w14:textId="42ED94DA" w:rsidR="00D028E4" w:rsidRDefault="00D028E4" w:rsidP="00A82986">
            <w:pPr>
              <w:spacing w:after="0" w:line="240" w:lineRule="auto"/>
              <w:jc w:val="center"/>
              <w:rPr>
                <w:rFonts w:eastAsia="Times New Roman" w:cstheme="minorHAnsi"/>
                <w:color w:val="000000"/>
              </w:rPr>
            </w:pPr>
            <w:r>
              <w:rPr>
                <w:rFonts w:eastAsia="Times New Roman" w:cstheme="minorHAnsi"/>
                <w:color w:val="000000"/>
              </w:rPr>
              <w:t>6</w:t>
            </w:r>
            <w:r w:rsidR="00A91CAE">
              <w:rPr>
                <w:rFonts w:eastAsia="Times New Roman" w:cstheme="minorHAnsi"/>
                <w:color w:val="000000"/>
              </w:rPr>
              <w:t>0</w:t>
            </w:r>
            <w:r>
              <w:rPr>
                <w:rFonts w:eastAsia="Times New Roman" w:cstheme="minorHAnsi"/>
                <w:color w:val="000000"/>
              </w:rPr>
              <w:t>,</w:t>
            </w:r>
            <w:r w:rsidR="0002558F">
              <w:rPr>
                <w:rFonts w:eastAsia="Times New Roman" w:cstheme="minorHAnsi"/>
                <w:color w:val="000000"/>
              </w:rPr>
              <w:t>89</w:t>
            </w:r>
            <w:r>
              <w:rPr>
                <w:rFonts w:eastAsia="Times New Roman" w:cstheme="minorHAnsi"/>
                <w:color w:val="000000"/>
              </w:rPr>
              <w:t>0</w:t>
            </w:r>
          </w:p>
        </w:tc>
        <w:tc>
          <w:tcPr>
            <w:tcW w:w="1298" w:type="dxa"/>
            <w:vAlign w:val="center"/>
          </w:tcPr>
          <w:p w14:paraId="75E9EF08" w14:textId="1A2B7B11" w:rsidR="00D028E4" w:rsidRDefault="0002558F" w:rsidP="00A82986">
            <w:pPr>
              <w:spacing w:after="0" w:line="240" w:lineRule="auto"/>
              <w:jc w:val="center"/>
              <w:rPr>
                <w:rFonts w:eastAsia="Times New Roman" w:cstheme="minorHAnsi"/>
                <w:color w:val="000000"/>
              </w:rPr>
            </w:pPr>
            <w:r>
              <w:rPr>
                <w:rFonts w:eastAsia="Times New Roman" w:cstheme="minorHAnsi"/>
                <w:color w:val="000000"/>
              </w:rPr>
              <w:t>805</w:t>
            </w:r>
            <w:r w:rsidR="00D028E4">
              <w:rPr>
                <w:rFonts w:eastAsia="Times New Roman" w:cstheme="minorHAnsi"/>
                <w:color w:val="000000"/>
              </w:rPr>
              <w:t>,</w:t>
            </w:r>
            <w:r>
              <w:rPr>
                <w:rFonts w:eastAsia="Times New Roman" w:cstheme="minorHAnsi"/>
                <w:color w:val="000000"/>
              </w:rPr>
              <w:t>2</w:t>
            </w:r>
            <w:r w:rsidR="00D028E4">
              <w:rPr>
                <w:rFonts w:eastAsia="Times New Roman" w:cstheme="minorHAnsi"/>
                <w:color w:val="000000"/>
              </w:rPr>
              <w:t>00</w:t>
            </w:r>
          </w:p>
        </w:tc>
        <w:tc>
          <w:tcPr>
            <w:tcW w:w="1405" w:type="dxa"/>
            <w:vAlign w:val="center"/>
          </w:tcPr>
          <w:p w14:paraId="2A840181" w14:textId="111CF759" w:rsidR="00B46BFE" w:rsidRDefault="2F3A92AE">
            <w:pPr>
              <w:spacing w:after="0" w:line="240" w:lineRule="auto"/>
              <w:jc w:val="center"/>
              <w:rPr>
                <w:rFonts w:eastAsia="Times New Roman"/>
                <w:color w:val="000000"/>
              </w:rPr>
            </w:pPr>
            <w:r w:rsidRPr="2F3A92AE">
              <w:rPr>
                <w:rFonts w:eastAsia="Times New Roman"/>
                <w:color w:val="000000" w:themeColor="text1"/>
              </w:rPr>
              <w:t>129,</w:t>
            </w:r>
            <w:r w:rsidR="007A1773">
              <w:rPr>
                <w:rFonts w:eastAsia="Times New Roman"/>
                <w:color w:val="000000" w:themeColor="text1"/>
              </w:rPr>
              <w:t>4</w:t>
            </w:r>
            <w:r w:rsidR="00A9441E">
              <w:rPr>
                <w:rFonts w:eastAsia="Times New Roman"/>
                <w:color w:val="000000" w:themeColor="text1"/>
              </w:rPr>
              <w:t>6</w:t>
            </w:r>
            <w:r w:rsidR="00EE2AD2">
              <w:rPr>
                <w:rFonts w:eastAsia="Times New Roman"/>
                <w:color w:val="000000" w:themeColor="text1"/>
              </w:rPr>
              <w:t>4</w:t>
            </w:r>
            <w:r w:rsidRPr="2F3A92AE">
              <w:rPr>
                <w:rFonts w:eastAsia="Times New Roman"/>
                <w:color w:val="000000" w:themeColor="text1"/>
              </w:rPr>
              <w:t xml:space="preserve">  </w:t>
            </w:r>
          </w:p>
        </w:tc>
        <w:tc>
          <w:tcPr>
            <w:tcW w:w="1300" w:type="dxa"/>
            <w:vAlign w:val="center"/>
          </w:tcPr>
          <w:p w14:paraId="253A69D6" w14:textId="4C69B462" w:rsidR="00D028E4" w:rsidRDefault="00B46BFE" w:rsidP="00A82986">
            <w:pPr>
              <w:spacing w:after="0" w:line="240" w:lineRule="auto"/>
              <w:jc w:val="center"/>
              <w:rPr>
                <w:rFonts w:eastAsia="Times New Roman"/>
                <w:color w:val="000000"/>
              </w:rPr>
            </w:pPr>
            <w:r w:rsidRPr="2F3A92AE">
              <w:rPr>
                <w:rFonts w:eastAsia="Times New Roman"/>
                <w:color w:val="000000" w:themeColor="text1"/>
              </w:rPr>
              <w:t>-</w:t>
            </w:r>
            <w:r w:rsidR="00790815">
              <w:rPr>
                <w:rFonts w:eastAsia="Times New Roman"/>
                <w:color w:val="000000" w:themeColor="text1"/>
              </w:rPr>
              <w:t>2</w:t>
            </w:r>
            <w:r w:rsidR="00D028E4" w:rsidRPr="2F3A92AE">
              <w:rPr>
                <w:rFonts w:eastAsia="Times New Roman"/>
                <w:color w:val="000000" w:themeColor="text1"/>
              </w:rPr>
              <w:t>%</w:t>
            </w:r>
          </w:p>
        </w:tc>
      </w:tr>
      <w:tr w:rsidR="00542531" w:rsidRPr="00BC115B" w14:paraId="4E451FE6" w14:textId="77777777" w:rsidTr="00385F9A">
        <w:trPr>
          <w:trHeight w:val="71"/>
        </w:trPr>
        <w:tc>
          <w:tcPr>
            <w:tcW w:w="1570" w:type="dxa"/>
            <w:shd w:val="clear" w:color="auto" w:fill="auto"/>
            <w:noWrap/>
            <w:vAlign w:val="center"/>
          </w:tcPr>
          <w:p w14:paraId="1B890FC6" w14:textId="136AB7AE" w:rsidR="00542531" w:rsidRDefault="00542531" w:rsidP="00A82986">
            <w:pPr>
              <w:spacing w:after="0" w:line="240" w:lineRule="auto"/>
              <w:jc w:val="center"/>
            </w:pPr>
            <w:r>
              <w:t>08201500</w:t>
            </w:r>
          </w:p>
        </w:tc>
        <w:tc>
          <w:tcPr>
            <w:tcW w:w="1240" w:type="dxa"/>
            <w:vAlign w:val="center"/>
          </w:tcPr>
          <w:p w14:paraId="742ED061" w14:textId="03F5063E" w:rsidR="00542531" w:rsidRDefault="00E34F53" w:rsidP="00A82986">
            <w:pPr>
              <w:spacing w:after="0" w:line="240" w:lineRule="auto"/>
              <w:jc w:val="center"/>
              <w:rPr>
                <w:rFonts w:eastAsia="Times New Roman" w:cstheme="minorHAnsi"/>
                <w:color w:val="000000"/>
              </w:rPr>
            </w:pPr>
            <w:r>
              <w:rPr>
                <w:rFonts w:eastAsia="Times New Roman" w:cstheme="minorHAnsi"/>
                <w:color w:val="000000"/>
              </w:rPr>
              <w:t>45</w:t>
            </w:r>
          </w:p>
        </w:tc>
        <w:tc>
          <w:tcPr>
            <w:tcW w:w="1158" w:type="dxa"/>
            <w:vAlign w:val="center"/>
          </w:tcPr>
          <w:p w14:paraId="42FD14F2" w14:textId="0E39ECD8" w:rsidR="00542531" w:rsidRDefault="00342E9E" w:rsidP="00A82986">
            <w:pPr>
              <w:spacing w:after="0" w:line="240" w:lineRule="auto"/>
              <w:jc w:val="center"/>
              <w:rPr>
                <w:rFonts w:eastAsia="Times New Roman" w:cstheme="minorHAnsi"/>
                <w:color w:val="000000"/>
              </w:rPr>
            </w:pPr>
            <w:r>
              <w:rPr>
                <w:rFonts w:eastAsia="Times New Roman" w:cstheme="minorHAnsi"/>
                <w:color w:val="000000"/>
              </w:rPr>
              <w:t>97</w:t>
            </w:r>
            <w:r w:rsidR="005B140C">
              <w:rPr>
                <w:rFonts w:eastAsia="Times New Roman" w:cstheme="minorHAnsi"/>
                <w:color w:val="000000"/>
              </w:rPr>
              <w:t>,270</w:t>
            </w:r>
          </w:p>
        </w:tc>
        <w:tc>
          <w:tcPr>
            <w:tcW w:w="1384" w:type="dxa"/>
            <w:shd w:val="clear" w:color="auto" w:fill="auto"/>
            <w:noWrap/>
            <w:vAlign w:val="center"/>
          </w:tcPr>
          <w:p w14:paraId="02195D90" w14:textId="653BCF4A" w:rsidR="00542531" w:rsidRDefault="00031B0F" w:rsidP="00A82986">
            <w:pPr>
              <w:spacing w:after="0" w:line="240" w:lineRule="auto"/>
              <w:jc w:val="center"/>
              <w:rPr>
                <w:rFonts w:eastAsia="Times New Roman" w:cstheme="minorHAnsi"/>
                <w:color w:val="000000"/>
              </w:rPr>
            </w:pPr>
            <w:r w:rsidRPr="00385F9A">
              <w:t>49,150</w:t>
            </w:r>
          </w:p>
        </w:tc>
        <w:tc>
          <w:tcPr>
            <w:tcW w:w="1298" w:type="dxa"/>
            <w:vAlign w:val="center"/>
          </w:tcPr>
          <w:p w14:paraId="22270208" w14:textId="4A4A7E88" w:rsidR="00542531" w:rsidRDefault="00031B0F" w:rsidP="00A82986">
            <w:pPr>
              <w:spacing w:after="0" w:line="240" w:lineRule="auto"/>
              <w:jc w:val="center"/>
              <w:rPr>
                <w:rFonts w:eastAsia="Times New Roman" w:cstheme="minorHAnsi"/>
                <w:color w:val="000000"/>
              </w:rPr>
            </w:pPr>
            <w:r w:rsidRPr="00385F9A">
              <w:t>351,900</w:t>
            </w:r>
          </w:p>
        </w:tc>
        <w:tc>
          <w:tcPr>
            <w:tcW w:w="1405" w:type="dxa"/>
            <w:vAlign w:val="center"/>
          </w:tcPr>
          <w:p w14:paraId="4D85A089" w14:textId="5F3FDAC1" w:rsidR="00542531" w:rsidRPr="2F3A92AE" w:rsidRDefault="00161388">
            <w:pPr>
              <w:spacing w:after="0" w:line="240" w:lineRule="auto"/>
              <w:jc w:val="center"/>
              <w:rPr>
                <w:rFonts w:eastAsia="Times New Roman"/>
                <w:color w:val="000000" w:themeColor="text1"/>
              </w:rPr>
            </w:pPr>
            <w:r>
              <w:rPr>
                <w:rFonts w:eastAsia="Times New Roman"/>
                <w:color w:val="000000" w:themeColor="text1"/>
              </w:rPr>
              <w:t>55,03</w:t>
            </w:r>
            <w:r w:rsidR="006A3306">
              <w:rPr>
                <w:rFonts w:eastAsia="Times New Roman"/>
                <w:color w:val="000000" w:themeColor="text1"/>
              </w:rPr>
              <w:t>3</w:t>
            </w:r>
          </w:p>
        </w:tc>
        <w:tc>
          <w:tcPr>
            <w:tcW w:w="1300" w:type="dxa"/>
            <w:vAlign w:val="center"/>
          </w:tcPr>
          <w:p w14:paraId="1A6C7805" w14:textId="72661A6E" w:rsidR="00542531" w:rsidRPr="2F3A92AE" w:rsidRDefault="006D65BC" w:rsidP="00A82986">
            <w:pPr>
              <w:spacing w:after="0" w:line="240" w:lineRule="auto"/>
              <w:jc w:val="center"/>
              <w:rPr>
                <w:rFonts w:eastAsia="Times New Roman"/>
                <w:color w:val="000000" w:themeColor="text1"/>
              </w:rPr>
            </w:pPr>
            <w:r>
              <w:rPr>
                <w:rFonts w:eastAsia="Times New Roman"/>
                <w:color w:val="000000" w:themeColor="text1"/>
              </w:rPr>
              <w:t>-</w:t>
            </w:r>
            <w:r w:rsidR="001D0A08">
              <w:rPr>
                <w:rFonts w:eastAsia="Times New Roman"/>
                <w:color w:val="000000" w:themeColor="text1"/>
              </w:rPr>
              <w:t>43</w:t>
            </w:r>
            <w:r>
              <w:rPr>
                <w:rFonts w:eastAsia="Times New Roman"/>
                <w:color w:val="000000" w:themeColor="text1"/>
              </w:rPr>
              <w:t>%</w:t>
            </w:r>
          </w:p>
        </w:tc>
      </w:tr>
    </w:tbl>
    <w:p w14:paraId="62997590" w14:textId="77777777" w:rsidR="009446B9" w:rsidRDefault="009446B9" w:rsidP="00AC44CE"/>
    <w:p w14:paraId="7ED4C4A1" w14:textId="0E52CE6B" w:rsidR="00D028E4" w:rsidRPr="001C7955" w:rsidRDefault="00D028E4" w:rsidP="00AC44CE">
      <w:r w:rsidRPr="001C7955">
        <w:t xml:space="preserve">The model results were compared to effective floodplains and cross section elevations where they exist within the Hondo watershed.  Effective cross sections were imported into </w:t>
      </w:r>
      <w:proofErr w:type="spellStart"/>
      <w:r w:rsidRPr="001C7955">
        <w:t>RASMapper</w:t>
      </w:r>
      <w:proofErr w:type="spellEnd"/>
      <w:r w:rsidRPr="001C7955">
        <w:t xml:space="preserve"> with the </w:t>
      </w:r>
      <w:proofErr w:type="spellStart"/>
      <w:r w:rsidRPr="001C7955">
        <w:t>WSEL</w:t>
      </w:r>
      <w:proofErr w:type="spellEnd"/>
      <w:r w:rsidRPr="001C7955">
        <w:t xml:space="preserve"> </w:t>
      </w:r>
      <w:r w:rsidRPr="001C7955">
        <w:lastRenderedPageBreak/>
        <w:t xml:space="preserve">attribute turned on.  The maximum WSEL output raster for the 1% annual chance flood event was then compared to the effective elevations.  In general, model WSELs </w:t>
      </w:r>
      <w:r w:rsidR="00987717" w:rsidRPr="001C7955">
        <w:t xml:space="preserve">range from </w:t>
      </w:r>
      <w:r w:rsidRPr="001C7955">
        <w:t>0-4 feet higher than the effective floodplain</w:t>
      </w:r>
      <w:r w:rsidR="00200139" w:rsidRPr="001C7955">
        <w:t>, with exceptions</w:t>
      </w:r>
      <w:r w:rsidRPr="001C7955">
        <w:t xml:space="preserve">.  Areas around structures and low gradients tended to have a higher degree of difference </w:t>
      </w:r>
      <w:r w:rsidR="00DF234B" w:rsidRPr="001C7955">
        <w:t xml:space="preserve">in WSEL </w:t>
      </w:r>
      <w:r w:rsidR="00B5538E" w:rsidRPr="001C7955">
        <w:t>between the model and</w:t>
      </w:r>
      <w:r w:rsidR="00DF234B" w:rsidRPr="001C7955">
        <w:t xml:space="preserve"> </w:t>
      </w:r>
      <w:r w:rsidRPr="001C7955">
        <w:t xml:space="preserve">effective data.  This difference </w:t>
      </w:r>
      <w:r w:rsidR="00B5538E" w:rsidRPr="001C7955">
        <w:t xml:space="preserve">is </w:t>
      </w:r>
      <w:r w:rsidRPr="001C7955">
        <w:t>likely due to a difference in precipitation application</w:t>
      </w:r>
      <w:r w:rsidR="00B5538E" w:rsidRPr="001C7955">
        <w:t xml:space="preserve">, </w:t>
      </w:r>
      <w:r w:rsidR="009171E3" w:rsidRPr="001C7955">
        <w:t>not modeling detailed structures,</w:t>
      </w:r>
      <w:r w:rsidRPr="001C7955">
        <w:t xml:space="preserve"> as well as the increased ability of the 2D model to simulate runoff patterns in the overbanks and low gradient areas</w:t>
      </w:r>
      <w:r w:rsidR="009171E3" w:rsidRPr="001C7955">
        <w:t xml:space="preserve"> terrains.</w:t>
      </w:r>
    </w:p>
    <w:p w14:paraId="17D613BC" w14:textId="2553E890" w:rsidR="00963EF5" w:rsidRDefault="00E159BC" w:rsidP="00E159BC">
      <w:r>
        <w:t>The model res</w:t>
      </w:r>
      <w:r w:rsidR="001C7955">
        <w:t>ults</w:t>
      </w:r>
      <w:r>
        <w:t xml:space="preserve"> w</w:t>
      </w:r>
      <w:r w:rsidR="001C7955">
        <w:t>ere</w:t>
      </w:r>
      <w:r>
        <w:t xml:space="preserve"> also compared to calculated flow estimates derived from USGS regional regression equations corresponding to the USGS gage locations in the HUC8 watershed (</w:t>
      </w:r>
      <w:r>
        <w:fldChar w:fldCharType="begin"/>
      </w:r>
      <w:r>
        <w:instrText xml:space="preserve"> REF _Ref108012289 \h  \* MERGEFORMAT </w:instrText>
      </w:r>
      <w:r>
        <w:fldChar w:fldCharType="separate"/>
      </w:r>
      <w:r w:rsidR="0085556F">
        <w:t xml:space="preserve">Table </w:t>
      </w:r>
      <w:r w:rsidR="0085556F">
        <w:rPr>
          <w:noProof/>
        </w:rPr>
        <w:t>4</w:t>
      </w:r>
      <w:r w:rsidR="0085556F">
        <w:rPr>
          <w:noProof/>
        </w:rPr>
        <w:noBreakHyphen/>
        <w:t>7</w:t>
      </w:r>
      <w:r>
        <w:fldChar w:fldCharType="end"/>
      </w:r>
      <w:r>
        <w:t>). T</w:t>
      </w:r>
      <w:r w:rsidR="00902A63">
        <w:t>able 4-7 shows that</w:t>
      </w:r>
      <w:r w:rsidR="00EA1F8C">
        <w:t xml:space="preserve"> the model produced higher flows than the regression equation’s 95% confidence limit for</w:t>
      </w:r>
      <w:r w:rsidR="00902A63">
        <w:t xml:space="preserve"> </w:t>
      </w:r>
      <w:r w:rsidR="00DF604D">
        <w:t>one</w:t>
      </w:r>
      <w:r w:rsidR="00902A63">
        <w:t xml:space="preserve"> of the </w:t>
      </w:r>
      <w:r w:rsidR="00DF604D">
        <w:t>four</w:t>
      </w:r>
      <w:r w:rsidR="00EA1F8C">
        <w:t xml:space="preserve"> gage</w:t>
      </w:r>
      <w:r w:rsidR="00902A63">
        <w:t xml:space="preserve"> locations</w:t>
      </w:r>
      <w:r w:rsidR="00EA1F8C">
        <w:t>,</w:t>
      </w:r>
      <w:r w:rsidR="00902A63">
        <w:t xml:space="preserve"> </w:t>
      </w:r>
      <w:r>
        <w:t xml:space="preserve">which were calculated with regional equations </w:t>
      </w:r>
      <w:r w:rsidR="00EA1F8C">
        <w:t>using</w:t>
      </w:r>
      <w:r>
        <w:t xml:space="preserve"> Texas parameters derived from the 2009 USGS report by Asquith and Roussel (USGS 2009). </w:t>
      </w:r>
    </w:p>
    <w:p w14:paraId="77481C67" w14:textId="6A0FA659" w:rsidR="00383A25" w:rsidRDefault="00AE3B1B" w:rsidP="00AE3B1B">
      <w:pPr>
        <w:pStyle w:val="Caption"/>
        <w:jc w:val="center"/>
      </w:pPr>
      <w:bookmarkStart w:id="303" w:name="_Ref108012289"/>
      <w:bookmarkStart w:id="304" w:name="_Toc146888673"/>
      <w:r>
        <w:t xml:space="preserve">Table </w:t>
      </w:r>
      <w:r>
        <w:fldChar w:fldCharType="begin"/>
      </w:r>
      <w:r>
        <w:instrText>STYLEREF 1 \s</w:instrText>
      </w:r>
      <w:r>
        <w:fldChar w:fldCharType="separate"/>
      </w:r>
      <w:r w:rsidR="0085556F">
        <w:rPr>
          <w:noProof/>
        </w:rPr>
        <w:t>4</w:t>
      </w:r>
      <w:r>
        <w:fldChar w:fldCharType="end"/>
      </w:r>
      <w:r>
        <w:noBreakHyphen/>
      </w:r>
      <w:r>
        <w:fldChar w:fldCharType="begin"/>
      </w:r>
      <w:r>
        <w:instrText>SEQ Table \* ARABIC \s 1</w:instrText>
      </w:r>
      <w:r>
        <w:fldChar w:fldCharType="separate"/>
      </w:r>
      <w:r w:rsidR="0085556F">
        <w:rPr>
          <w:noProof/>
        </w:rPr>
        <w:t>7</w:t>
      </w:r>
      <w:r>
        <w:fldChar w:fldCharType="end"/>
      </w:r>
      <w:bookmarkEnd w:id="303"/>
      <w:r w:rsidR="00436D37" w:rsidRPr="00436D37">
        <w:t>. 1% Annual-chance Flood Event – Modeled Peak Flow Comparison to USGS Regional Regression Estimates (equations and parameters via USGS 2009)</w:t>
      </w:r>
      <w:bookmarkEnd w:id="304"/>
    </w:p>
    <w:tbl>
      <w:tblPr>
        <w:tblStyle w:val="TableGrid"/>
        <w:tblW w:w="9400" w:type="dxa"/>
        <w:jc w:val="center"/>
        <w:tblLook w:val="04A0" w:firstRow="1" w:lastRow="0" w:firstColumn="1" w:lastColumn="0" w:noHBand="0" w:noVBand="1"/>
      </w:tblPr>
      <w:tblGrid>
        <w:gridCol w:w="2077"/>
        <w:gridCol w:w="1990"/>
        <w:gridCol w:w="1776"/>
        <w:gridCol w:w="1776"/>
        <w:gridCol w:w="1781"/>
      </w:tblGrid>
      <w:tr w:rsidR="00A321E5" w14:paraId="6FD7341B" w14:textId="77777777" w:rsidTr="00385F9A">
        <w:trPr>
          <w:trHeight w:val="323"/>
          <w:tblHeader/>
          <w:jc w:val="center"/>
        </w:trPr>
        <w:tc>
          <w:tcPr>
            <w:tcW w:w="2077" w:type="dxa"/>
            <w:vMerge w:val="restart"/>
            <w:shd w:val="clear" w:color="auto" w:fill="4472C4" w:themeFill="accent1"/>
            <w:vAlign w:val="center"/>
          </w:tcPr>
          <w:p w14:paraId="063DF935" w14:textId="77777777" w:rsidR="00A321E5" w:rsidRDefault="00A321E5" w:rsidP="00B25976">
            <w:pPr>
              <w:jc w:val="center"/>
              <w:rPr>
                <w:rFonts w:eastAsia="Times New Roman" w:cstheme="minorHAnsi"/>
                <w:color w:val="FFFFFF" w:themeColor="background1"/>
              </w:rPr>
            </w:pPr>
            <w:r>
              <w:rPr>
                <w:rFonts w:eastAsia="Times New Roman" w:cstheme="minorHAnsi"/>
                <w:color w:val="FFFFFF" w:themeColor="background1"/>
              </w:rPr>
              <w:t>USGS Gage</w:t>
            </w:r>
          </w:p>
        </w:tc>
        <w:tc>
          <w:tcPr>
            <w:tcW w:w="7323" w:type="dxa"/>
            <w:gridSpan w:val="4"/>
            <w:shd w:val="clear" w:color="auto" w:fill="4472C4" w:themeFill="accent1"/>
          </w:tcPr>
          <w:p w14:paraId="128E1563" w14:textId="77777777" w:rsidR="00A321E5" w:rsidRPr="00434C72" w:rsidRDefault="00A321E5" w:rsidP="00B25976">
            <w:pPr>
              <w:jc w:val="center"/>
              <w:rPr>
                <w:rFonts w:eastAsia="Times New Roman" w:cstheme="minorHAnsi"/>
                <w:color w:val="FFFFFF" w:themeColor="background1"/>
              </w:rPr>
            </w:pPr>
            <w:r>
              <w:rPr>
                <w:rFonts w:eastAsia="Times New Roman" w:cstheme="minorHAnsi"/>
                <w:color w:val="FFFFFF" w:themeColor="background1"/>
              </w:rPr>
              <w:t>1% AEP Peak Flows (CFS)</w:t>
            </w:r>
          </w:p>
        </w:tc>
      </w:tr>
      <w:tr w:rsidR="00933232" w14:paraId="6BA97C5B" w14:textId="77777777" w:rsidTr="000373B6">
        <w:trPr>
          <w:trHeight w:val="629"/>
          <w:tblHeader/>
          <w:jc w:val="center"/>
        </w:trPr>
        <w:tc>
          <w:tcPr>
            <w:tcW w:w="2077" w:type="dxa"/>
            <w:vMerge/>
            <w:vAlign w:val="center"/>
          </w:tcPr>
          <w:p w14:paraId="2DF6D20B" w14:textId="77777777" w:rsidR="00A321E5" w:rsidRPr="004334D0" w:rsidRDefault="00A321E5" w:rsidP="00B25976">
            <w:pPr>
              <w:jc w:val="center"/>
              <w:rPr>
                <w:rFonts w:eastAsia="Times New Roman" w:cstheme="minorHAnsi"/>
                <w:color w:val="FFFFFF" w:themeColor="background1"/>
              </w:rPr>
            </w:pPr>
          </w:p>
        </w:tc>
        <w:tc>
          <w:tcPr>
            <w:tcW w:w="1990" w:type="dxa"/>
            <w:shd w:val="clear" w:color="auto" w:fill="4472C4" w:themeFill="accent1"/>
            <w:vAlign w:val="center"/>
          </w:tcPr>
          <w:p w14:paraId="70E4A890" w14:textId="77777777" w:rsidR="00A321E5" w:rsidRPr="004334D0" w:rsidRDefault="00A321E5" w:rsidP="00B25976">
            <w:pPr>
              <w:jc w:val="center"/>
              <w:rPr>
                <w:rFonts w:eastAsia="Times New Roman" w:cstheme="minorHAnsi"/>
                <w:color w:val="FFFFFF" w:themeColor="background1"/>
              </w:rPr>
            </w:pPr>
            <w:r>
              <w:rPr>
                <w:rFonts w:eastAsia="Times New Roman" w:cstheme="minorHAnsi"/>
                <w:color w:val="FFFFFF" w:themeColor="background1"/>
              </w:rPr>
              <w:t>Modeled Peak Flow</w:t>
            </w:r>
          </w:p>
        </w:tc>
        <w:tc>
          <w:tcPr>
            <w:tcW w:w="1776" w:type="dxa"/>
            <w:shd w:val="clear" w:color="auto" w:fill="4472C4" w:themeFill="accent1"/>
            <w:vAlign w:val="center"/>
          </w:tcPr>
          <w:p w14:paraId="0F23A1D7" w14:textId="77777777" w:rsidR="00A321E5" w:rsidRPr="004334D0" w:rsidRDefault="00A321E5" w:rsidP="00B25976">
            <w:pPr>
              <w:jc w:val="center"/>
              <w:rPr>
                <w:rFonts w:eastAsia="Times New Roman" w:cstheme="minorHAnsi"/>
                <w:color w:val="FFFFFF" w:themeColor="background1"/>
              </w:rPr>
            </w:pPr>
            <w:r>
              <w:rPr>
                <w:rFonts w:eastAsia="Times New Roman" w:cstheme="minorHAnsi"/>
                <w:color w:val="FFFFFF" w:themeColor="background1"/>
              </w:rPr>
              <w:t xml:space="preserve">Regression Estimate </w:t>
            </w:r>
          </w:p>
        </w:tc>
        <w:tc>
          <w:tcPr>
            <w:tcW w:w="1776" w:type="dxa"/>
            <w:shd w:val="clear" w:color="auto" w:fill="4472C4" w:themeFill="accent1"/>
            <w:vAlign w:val="center"/>
          </w:tcPr>
          <w:p w14:paraId="65045C97" w14:textId="3260EFB1" w:rsidR="00A321E5" w:rsidRPr="004334D0" w:rsidRDefault="00A321E5" w:rsidP="00B25976">
            <w:pPr>
              <w:jc w:val="center"/>
              <w:rPr>
                <w:rFonts w:eastAsia="Times New Roman" w:cstheme="minorHAnsi"/>
                <w:color w:val="FFFFFF" w:themeColor="background1"/>
              </w:rPr>
            </w:pPr>
            <w:r>
              <w:rPr>
                <w:rFonts w:eastAsia="Times New Roman" w:cstheme="minorHAnsi"/>
                <w:color w:val="FFFFFF" w:themeColor="background1"/>
              </w:rPr>
              <w:t xml:space="preserve">Regression Estimate – </w:t>
            </w:r>
            <w:r w:rsidR="00937AB4">
              <w:rPr>
                <w:rFonts w:eastAsia="Times New Roman" w:cstheme="minorHAnsi"/>
                <w:color w:val="FFFFFF" w:themeColor="background1"/>
              </w:rPr>
              <w:t>5</w:t>
            </w:r>
            <w:r>
              <w:rPr>
                <w:rFonts w:eastAsia="Times New Roman" w:cstheme="minorHAnsi"/>
                <w:color w:val="FFFFFF" w:themeColor="background1"/>
              </w:rPr>
              <w:t>% Lower CL</w:t>
            </w:r>
          </w:p>
        </w:tc>
        <w:tc>
          <w:tcPr>
            <w:tcW w:w="1779" w:type="dxa"/>
            <w:shd w:val="clear" w:color="auto" w:fill="4472C4" w:themeFill="accent1"/>
            <w:vAlign w:val="center"/>
          </w:tcPr>
          <w:p w14:paraId="7361027D" w14:textId="3C6BC913" w:rsidR="00A321E5" w:rsidRPr="00434C72" w:rsidRDefault="00A321E5" w:rsidP="00B25976">
            <w:pPr>
              <w:jc w:val="center"/>
              <w:rPr>
                <w:rFonts w:eastAsia="Times New Roman" w:cstheme="minorHAnsi"/>
                <w:color w:val="FFFFFF" w:themeColor="background1"/>
              </w:rPr>
            </w:pPr>
            <w:r>
              <w:rPr>
                <w:rFonts w:eastAsia="Times New Roman" w:cstheme="minorHAnsi"/>
                <w:color w:val="FFFFFF" w:themeColor="background1"/>
              </w:rPr>
              <w:t>Regression Estimate – 9</w:t>
            </w:r>
            <w:r w:rsidR="00937AB4">
              <w:rPr>
                <w:rFonts w:eastAsia="Times New Roman" w:cstheme="minorHAnsi"/>
                <w:color w:val="FFFFFF" w:themeColor="background1"/>
              </w:rPr>
              <w:t>5</w:t>
            </w:r>
            <w:r>
              <w:rPr>
                <w:rFonts w:eastAsia="Times New Roman" w:cstheme="minorHAnsi"/>
                <w:color w:val="FFFFFF" w:themeColor="background1"/>
              </w:rPr>
              <w:t>% Upper CL</w:t>
            </w:r>
          </w:p>
        </w:tc>
      </w:tr>
      <w:tr w:rsidR="00CA5FB7" w14:paraId="29D2BCC1" w14:textId="77777777" w:rsidTr="00385F9A">
        <w:trPr>
          <w:trHeight w:val="323"/>
          <w:jc w:val="center"/>
        </w:trPr>
        <w:tc>
          <w:tcPr>
            <w:tcW w:w="2077" w:type="dxa"/>
            <w:vAlign w:val="center"/>
          </w:tcPr>
          <w:p w14:paraId="60148E24" w14:textId="442B60D7" w:rsidR="00CA5FB7" w:rsidRPr="00502AC9" w:rsidRDefault="00CA5FB7" w:rsidP="00CA5FB7">
            <w:pPr>
              <w:jc w:val="center"/>
              <w:rPr>
                <w:highlight w:val="yellow"/>
              </w:rPr>
            </w:pPr>
            <w:r>
              <w:rPr>
                <w:rFonts w:eastAsia="Times New Roman" w:cstheme="minorHAnsi"/>
                <w:color w:val="000000"/>
              </w:rPr>
              <w:t>08200000</w:t>
            </w:r>
          </w:p>
        </w:tc>
        <w:tc>
          <w:tcPr>
            <w:tcW w:w="1990" w:type="dxa"/>
            <w:vAlign w:val="center"/>
          </w:tcPr>
          <w:p w14:paraId="0F9DE840" w14:textId="2F76070C" w:rsidR="00CA5FB7" w:rsidRPr="00502AC9" w:rsidRDefault="00AE448A" w:rsidP="00CA5FB7">
            <w:pPr>
              <w:jc w:val="center"/>
              <w:rPr>
                <w:highlight w:val="yellow"/>
              </w:rPr>
            </w:pPr>
            <w:r w:rsidRPr="2F3A92AE">
              <w:rPr>
                <w:rFonts w:eastAsia="Times New Roman"/>
                <w:color w:val="000000" w:themeColor="text1"/>
              </w:rPr>
              <w:t>8</w:t>
            </w:r>
            <w:r w:rsidR="00874644">
              <w:rPr>
                <w:rFonts w:eastAsia="Times New Roman"/>
                <w:color w:val="000000" w:themeColor="text1"/>
              </w:rPr>
              <w:t>8</w:t>
            </w:r>
            <w:r w:rsidRPr="2F3A92AE">
              <w:rPr>
                <w:rFonts w:eastAsia="Times New Roman"/>
                <w:color w:val="000000" w:themeColor="text1"/>
              </w:rPr>
              <w:t>,</w:t>
            </w:r>
            <w:r w:rsidR="00874644">
              <w:rPr>
                <w:rFonts w:eastAsia="Times New Roman"/>
                <w:color w:val="000000" w:themeColor="text1"/>
              </w:rPr>
              <w:t>416</w:t>
            </w:r>
            <w:r w:rsidRPr="2F3A92AE">
              <w:rPr>
                <w:rFonts w:eastAsia="Times New Roman"/>
                <w:color w:val="000000" w:themeColor="text1"/>
              </w:rPr>
              <w:t xml:space="preserve">  </w:t>
            </w:r>
          </w:p>
        </w:tc>
        <w:tc>
          <w:tcPr>
            <w:tcW w:w="1776" w:type="dxa"/>
          </w:tcPr>
          <w:p w14:paraId="37E3ABAD" w14:textId="54894A0F" w:rsidR="00CA5FB7" w:rsidRPr="00901A63" w:rsidRDefault="00901A63" w:rsidP="00901A63">
            <w:pPr>
              <w:jc w:val="center"/>
              <w:rPr>
                <w:rFonts w:ascii="Calibri" w:hAnsi="Calibri" w:cs="Calibri"/>
                <w:color w:val="000000"/>
              </w:rPr>
            </w:pPr>
            <w:r>
              <w:rPr>
                <w:rFonts w:ascii="Calibri" w:hAnsi="Calibri" w:cs="Calibri"/>
                <w:color w:val="000000"/>
              </w:rPr>
              <w:t>29</w:t>
            </w:r>
            <w:r w:rsidR="005E5E05">
              <w:rPr>
                <w:rFonts w:ascii="Calibri" w:hAnsi="Calibri" w:cs="Calibri"/>
                <w:color w:val="000000"/>
              </w:rPr>
              <w:t>,</w:t>
            </w:r>
            <w:r>
              <w:rPr>
                <w:rFonts w:ascii="Calibri" w:hAnsi="Calibri" w:cs="Calibri"/>
                <w:color w:val="000000"/>
              </w:rPr>
              <w:t>147</w:t>
            </w:r>
          </w:p>
        </w:tc>
        <w:tc>
          <w:tcPr>
            <w:tcW w:w="1776" w:type="dxa"/>
          </w:tcPr>
          <w:p w14:paraId="343DF02D" w14:textId="1962F06B" w:rsidR="00CA5FB7" w:rsidRPr="00502AC9" w:rsidRDefault="00981BF6" w:rsidP="00981BF6">
            <w:pPr>
              <w:jc w:val="center"/>
              <w:rPr>
                <w:highlight w:val="yellow"/>
              </w:rPr>
            </w:pPr>
            <w:r>
              <w:rPr>
                <w:rFonts w:ascii="Calibri" w:hAnsi="Calibri" w:cs="Calibri"/>
                <w:color w:val="000000"/>
              </w:rPr>
              <w:t>9</w:t>
            </w:r>
            <w:r w:rsidR="00937AB4">
              <w:rPr>
                <w:rFonts w:ascii="Calibri" w:hAnsi="Calibri" w:cs="Calibri"/>
                <w:color w:val="000000"/>
              </w:rPr>
              <w:t>,</w:t>
            </w:r>
            <w:r>
              <w:rPr>
                <w:rFonts w:ascii="Calibri" w:hAnsi="Calibri" w:cs="Calibri"/>
                <w:color w:val="000000"/>
              </w:rPr>
              <w:t>651</w:t>
            </w:r>
          </w:p>
        </w:tc>
        <w:tc>
          <w:tcPr>
            <w:tcW w:w="1779" w:type="dxa"/>
          </w:tcPr>
          <w:p w14:paraId="4733D081" w14:textId="2AA9A965" w:rsidR="00CA5FB7" w:rsidRPr="00502AC9" w:rsidRDefault="004F0034" w:rsidP="004F0034">
            <w:pPr>
              <w:jc w:val="center"/>
              <w:rPr>
                <w:highlight w:val="yellow"/>
              </w:rPr>
            </w:pPr>
            <w:r>
              <w:rPr>
                <w:rFonts w:ascii="Calibri" w:hAnsi="Calibri" w:cs="Calibri"/>
                <w:color w:val="000000"/>
              </w:rPr>
              <w:t>88,022</w:t>
            </w:r>
          </w:p>
        </w:tc>
      </w:tr>
      <w:tr w:rsidR="00CA5FB7" w14:paraId="7FC263CE" w14:textId="77777777" w:rsidTr="00385F9A">
        <w:trPr>
          <w:trHeight w:val="305"/>
          <w:jc w:val="center"/>
        </w:trPr>
        <w:tc>
          <w:tcPr>
            <w:tcW w:w="2077" w:type="dxa"/>
            <w:vAlign w:val="center"/>
          </w:tcPr>
          <w:p w14:paraId="14A0146E" w14:textId="1CC4403A" w:rsidR="00CA5FB7" w:rsidRPr="00502AC9" w:rsidRDefault="00CA5FB7" w:rsidP="00CA5FB7">
            <w:pPr>
              <w:jc w:val="center"/>
              <w:rPr>
                <w:highlight w:val="yellow"/>
              </w:rPr>
            </w:pPr>
            <w:r>
              <w:rPr>
                <w:rFonts w:eastAsia="Times New Roman" w:cstheme="minorHAnsi"/>
                <w:color w:val="000000"/>
              </w:rPr>
              <w:t>08200700</w:t>
            </w:r>
          </w:p>
        </w:tc>
        <w:tc>
          <w:tcPr>
            <w:tcW w:w="1990" w:type="dxa"/>
            <w:vAlign w:val="center"/>
          </w:tcPr>
          <w:p w14:paraId="5C3C6B0B" w14:textId="3932421C" w:rsidR="00CA5FB7" w:rsidRPr="00502AC9" w:rsidRDefault="00ED454C" w:rsidP="00CA5FB7">
            <w:pPr>
              <w:jc w:val="center"/>
              <w:rPr>
                <w:highlight w:val="yellow"/>
              </w:rPr>
            </w:pPr>
            <w:r w:rsidRPr="2F3A92AE">
              <w:rPr>
                <w:rFonts w:eastAsia="Times New Roman"/>
                <w:color w:val="000000" w:themeColor="text1"/>
              </w:rPr>
              <w:t>1</w:t>
            </w:r>
            <w:r>
              <w:rPr>
                <w:rFonts w:eastAsia="Times New Roman"/>
                <w:color w:val="000000" w:themeColor="text1"/>
              </w:rPr>
              <w:t>0</w:t>
            </w:r>
            <w:r w:rsidR="00874644">
              <w:rPr>
                <w:rFonts w:eastAsia="Times New Roman"/>
                <w:color w:val="000000" w:themeColor="text1"/>
              </w:rPr>
              <w:t>9</w:t>
            </w:r>
            <w:r>
              <w:rPr>
                <w:rFonts w:eastAsia="Times New Roman"/>
                <w:color w:val="000000" w:themeColor="text1"/>
              </w:rPr>
              <w:t>,</w:t>
            </w:r>
            <w:r w:rsidR="00863D83">
              <w:rPr>
                <w:rFonts w:eastAsia="Times New Roman"/>
                <w:color w:val="000000" w:themeColor="text1"/>
              </w:rPr>
              <w:t>19</w:t>
            </w:r>
            <w:r>
              <w:rPr>
                <w:rFonts w:eastAsia="Times New Roman"/>
                <w:color w:val="000000" w:themeColor="text1"/>
              </w:rPr>
              <w:t>3</w:t>
            </w:r>
            <w:r w:rsidRPr="2F3A92AE">
              <w:rPr>
                <w:rFonts w:eastAsia="Times New Roman"/>
                <w:color w:val="000000" w:themeColor="text1"/>
              </w:rPr>
              <w:t xml:space="preserve">  </w:t>
            </w:r>
          </w:p>
        </w:tc>
        <w:tc>
          <w:tcPr>
            <w:tcW w:w="1776" w:type="dxa"/>
          </w:tcPr>
          <w:p w14:paraId="14E36FD9" w14:textId="2ABA9F98" w:rsidR="00CA5FB7" w:rsidRPr="00901A63" w:rsidRDefault="00901A63" w:rsidP="00901A63">
            <w:pPr>
              <w:jc w:val="center"/>
              <w:rPr>
                <w:rFonts w:ascii="Calibri" w:hAnsi="Calibri" w:cs="Calibri"/>
                <w:color w:val="000000"/>
              </w:rPr>
            </w:pPr>
            <w:r>
              <w:rPr>
                <w:rFonts w:ascii="Calibri" w:hAnsi="Calibri" w:cs="Calibri"/>
                <w:color w:val="000000"/>
              </w:rPr>
              <w:t>40</w:t>
            </w:r>
            <w:r w:rsidR="005E5E05">
              <w:rPr>
                <w:rFonts w:ascii="Calibri" w:hAnsi="Calibri" w:cs="Calibri"/>
                <w:color w:val="000000"/>
              </w:rPr>
              <w:t>,</w:t>
            </w:r>
            <w:r>
              <w:rPr>
                <w:rFonts w:ascii="Calibri" w:hAnsi="Calibri" w:cs="Calibri"/>
                <w:color w:val="000000"/>
              </w:rPr>
              <w:t>431</w:t>
            </w:r>
          </w:p>
        </w:tc>
        <w:tc>
          <w:tcPr>
            <w:tcW w:w="1776" w:type="dxa"/>
          </w:tcPr>
          <w:p w14:paraId="74468C0E" w14:textId="309A9D75" w:rsidR="00CA5FB7" w:rsidRPr="00502AC9" w:rsidRDefault="00CF4AD6" w:rsidP="00CA5FB7">
            <w:pPr>
              <w:jc w:val="center"/>
              <w:rPr>
                <w:highlight w:val="yellow"/>
              </w:rPr>
            </w:pPr>
            <w:r w:rsidRPr="002D105B">
              <w:t>13</w:t>
            </w:r>
            <w:r w:rsidR="002D105B" w:rsidRPr="002D105B">
              <w:t>,388</w:t>
            </w:r>
          </w:p>
        </w:tc>
        <w:tc>
          <w:tcPr>
            <w:tcW w:w="1779" w:type="dxa"/>
          </w:tcPr>
          <w:p w14:paraId="5177E614" w14:textId="0D4AFB72" w:rsidR="00CA5FB7" w:rsidRPr="00502AC9" w:rsidRDefault="002D105B" w:rsidP="00CA5FB7">
            <w:pPr>
              <w:jc w:val="center"/>
              <w:rPr>
                <w:highlight w:val="yellow"/>
              </w:rPr>
            </w:pPr>
            <w:r w:rsidRPr="002D105B">
              <w:t>122,101</w:t>
            </w:r>
          </w:p>
        </w:tc>
      </w:tr>
      <w:tr w:rsidR="00CA5FB7" w14:paraId="144CB1D4" w14:textId="77777777" w:rsidTr="00385F9A">
        <w:trPr>
          <w:trHeight w:val="381"/>
          <w:jc w:val="center"/>
        </w:trPr>
        <w:tc>
          <w:tcPr>
            <w:tcW w:w="2077" w:type="dxa"/>
            <w:vAlign w:val="center"/>
          </w:tcPr>
          <w:p w14:paraId="5F7BCE2B" w14:textId="4504E88C" w:rsidR="00CA5FB7" w:rsidRPr="00502AC9" w:rsidRDefault="00CA5FB7" w:rsidP="00CA5FB7">
            <w:pPr>
              <w:jc w:val="center"/>
              <w:rPr>
                <w:highlight w:val="yellow"/>
              </w:rPr>
            </w:pPr>
            <w:r>
              <w:t>08202700</w:t>
            </w:r>
          </w:p>
        </w:tc>
        <w:tc>
          <w:tcPr>
            <w:tcW w:w="1990" w:type="dxa"/>
            <w:vAlign w:val="center"/>
          </w:tcPr>
          <w:p w14:paraId="2BA13D09" w14:textId="581EF90C" w:rsidR="00CA5FB7" w:rsidRPr="00963EF5" w:rsidRDefault="00AE448A" w:rsidP="00CA5FB7">
            <w:pPr>
              <w:jc w:val="center"/>
              <w:rPr>
                <w:rFonts w:cstheme="minorHAnsi"/>
                <w:highlight w:val="yellow"/>
              </w:rPr>
            </w:pPr>
            <w:r w:rsidRPr="2F3A92AE">
              <w:rPr>
                <w:rFonts w:eastAsia="Times New Roman"/>
                <w:color w:val="000000" w:themeColor="text1"/>
              </w:rPr>
              <w:t>129,</w:t>
            </w:r>
            <w:r>
              <w:rPr>
                <w:rFonts w:eastAsia="Times New Roman"/>
                <w:color w:val="000000" w:themeColor="text1"/>
              </w:rPr>
              <w:t>46</w:t>
            </w:r>
            <w:r w:rsidR="00863D83">
              <w:rPr>
                <w:rFonts w:eastAsia="Times New Roman"/>
                <w:color w:val="000000" w:themeColor="text1"/>
              </w:rPr>
              <w:t>3</w:t>
            </w:r>
            <w:r w:rsidRPr="2F3A92AE">
              <w:rPr>
                <w:rFonts w:eastAsia="Times New Roman"/>
                <w:color w:val="000000" w:themeColor="text1"/>
              </w:rPr>
              <w:t xml:space="preserve">  </w:t>
            </w:r>
          </w:p>
        </w:tc>
        <w:tc>
          <w:tcPr>
            <w:tcW w:w="1776" w:type="dxa"/>
          </w:tcPr>
          <w:p w14:paraId="63AF4DF2" w14:textId="00D5D352" w:rsidR="00CA5FB7" w:rsidRPr="00963EF5" w:rsidRDefault="00CA5FB7" w:rsidP="00963EF5">
            <w:pPr>
              <w:jc w:val="center"/>
              <w:rPr>
                <w:rFonts w:ascii="Calibri" w:hAnsi="Calibri" w:cs="Calibri"/>
                <w:color w:val="000000"/>
              </w:rPr>
            </w:pPr>
            <w:r>
              <w:rPr>
                <w:rFonts w:ascii="Calibri" w:hAnsi="Calibri" w:cs="Calibri"/>
                <w:color w:val="000000"/>
              </w:rPr>
              <w:t>62</w:t>
            </w:r>
            <w:r w:rsidR="005E5E05">
              <w:rPr>
                <w:rFonts w:ascii="Calibri" w:hAnsi="Calibri" w:cs="Calibri"/>
                <w:color w:val="000000"/>
              </w:rPr>
              <w:t>,</w:t>
            </w:r>
            <w:r>
              <w:rPr>
                <w:rFonts w:ascii="Calibri" w:hAnsi="Calibri" w:cs="Calibri"/>
                <w:color w:val="000000"/>
              </w:rPr>
              <w:t>320</w:t>
            </w:r>
          </w:p>
        </w:tc>
        <w:tc>
          <w:tcPr>
            <w:tcW w:w="1776" w:type="dxa"/>
          </w:tcPr>
          <w:p w14:paraId="574E2849" w14:textId="63434FEE" w:rsidR="00CA5FB7" w:rsidRPr="00964BDB" w:rsidRDefault="00964BDB" w:rsidP="00CA5FB7">
            <w:pPr>
              <w:jc w:val="center"/>
            </w:pPr>
            <w:r w:rsidRPr="00964BDB">
              <w:t>20,636</w:t>
            </w:r>
          </w:p>
        </w:tc>
        <w:tc>
          <w:tcPr>
            <w:tcW w:w="1779" w:type="dxa"/>
          </w:tcPr>
          <w:p w14:paraId="6C6C5D85" w14:textId="57B8EAC6" w:rsidR="00CA5FB7" w:rsidRPr="00964BDB" w:rsidRDefault="00964BDB" w:rsidP="00CA5FB7">
            <w:pPr>
              <w:jc w:val="center"/>
            </w:pPr>
            <w:r w:rsidRPr="00964BDB">
              <w:t>188,204</w:t>
            </w:r>
          </w:p>
        </w:tc>
      </w:tr>
      <w:tr w:rsidR="00943AD5" w14:paraId="65B35B6D" w14:textId="77777777" w:rsidTr="00385F9A">
        <w:trPr>
          <w:trHeight w:val="381"/>
          <w:jc w:val="center"/>
        </w:trPr>
        <w:tc>
          <w:tcPr>
            <w:tcW w:w="2077" w:type="dxa"/>
            <w:vAlign w:val="center"/>
          </w:tcPr>
          <w:p w14:paraId="0FE26A37" w14:textId="22C8BDC0" w:rsidR="00943AD5" w:rsidRDefault="000F0B58" w:rsidP="00CA5FB7">
            <w:pPr>
              <w:jc w:val="center"/>
            </w:pPr>
            <w:r>
              <w:t>08201500</w:t>
            </w:r>
          </w:p>
        </w:tc>
        <w:tc>
          <w:tcPr>
            <w:tcW w:w="1990" w:type="dxa"/>
            <w:vAlign w:val="center"/>
          </w:tcPr>
          <w:p w14:paraId="7C117A32" w14:textId="37452923" w:rsidR="00943AD5" w:rsidRPr="2F3A92AE" w:rsidRDefault="00363D93" w:rsidP="00CA5FB7">
            <w:pPr>
              <w:jc w:val="center"/>
              <w:rPr>
                <w:rFonts w:eastAsia="Times New Roman"/>
                <w:color w:val="000000" w:themeColor="text1"/>
              </w:rPr>
            </w:pPr>
            <w:r>
              <w:rPr>
                <w:rFonts w:eastAsia="Times New Roman"/>
                <w:color w:val="000000" w:themeColor="text1"/>
              </w:rPr>
              <w:t>55,03</w:t>
            </w:r>
            <w:r w:rsidR="006A3306">
              <w:rPr>
                <w:rFonts w:eastAsia="Times New Roman"/>
                <w:color w:val="000000" w:themeColor="text1"/>
              </w:rPr>
              <w:t>3</w:t>
            </w:r>
          </w:p>
        </w:tc>
        <w:tc>
          <w:tcPr>
            <w:tcW w:w="1776" w:type="dxa"/>
            <w:vAlign w:val="center"/>
          </w:tcPr>
          <w:p w14:paraId="4589D589" w14:textId="7347ED24" w:rsidR="00943AD5" w:rsidRPr="00EF36CC" w:rsidRDefault="0D13D778" w:rsidP="00963EF5">
            <w:pPr>
              <w:jc w:val="center"/>
              <w:rPr>
                <w:rFonts w:ascii="Calibri" w:hAnsi="Calibri" w:cs="Calibri"/>
                <w:color w:val="000000"/>
                <w:highlight w:val="red"/>
              </w:rPr>
            </w:pPr>
            <w:r w:rsidRPr="3F5B43A5">
              <w:rPr>
                <w:rFonts w:ascii="Calibri" w:hAnsi="Calibri" w:cs="Calibri"/>
                <w:color w:val="000000" w:themeColor="text1"/>
              </w:rPr>
              <w:t>23,587</w:t>
            </w:r>
          </w:p>
        </w:tc>
        <w:tc>
          <w:tcPr>
            <w:tcW w:w="1776" w:type="dxa"/>
            <w:vAlign w:val="center"/>
          </w:tcPr>
          <w:p w14:paraId="53D1CEE5" w14:textId="267062D7" w:rsidR="00943AD5" w:rsidRPr="00EF36CC" w:rsidRDefault="004103AB" w:rsidP="00CA5FB7">
            <w:pPr>
              <w:jc w:val="center"/>
              <w:rPr>
                <w:highlight w:val="red"/>
              </w:rPr>
            </w:pPr>
            <w:r w:rsidRPr="00631918">
              <w:rPr>
                <w:rFonts w:ascii="Calibri" w:hAnsi="Calibri" w:cs="Calibri"/>
                <w:color w:val="000000"/>
              </w:rPr>
              <w:t>7,811</w:t>
            </w:r>
          </w:p>
        </w:tc>
        <w:tc>
          <w:tcPr>
            <w:tcW w:w="1779" w:type="dxa"/>
            <w:vAlign w:val="center"/>
          </w:tcPr>
          <w:p w14:paraId="32FB1723" w14:textId="3D7990A1" w:rsidR="00943AD5" w:rsidRPr="00EF36CC" w:rsidRDefault="00E913F5" w:rsidP="00CA5FB7">
            <w:pPr>
              <w:jc w:val="center"/>
              <w:rPr>
                <w:highlight w:val="red"/>
              </w:rPr>
            </w:pPr>
            <w:r>
              <w:rPr>
                <w:rFonts w:ascii="Calibri" w:hAnsi="Calibri" w:cs="Calibri"/>
                <w:color w:val="000000"/>
              </w:rPr>
              <w:t>7</w:t>
            </w:r>
            <w:r w:rsidR="00F232D6">
              <w:rPr>
                <w:rFonts w:ascii="Calibri" w:hAnsi="Calibri" w:cs="Calibri"/>
                <w:color w:val="000000"/>
              </w:rPr>
              <w:t>1,</w:t>
            </w:r>
            <w:r>
              <w:rPr>
                <w:rFonts w:ascii="Calibri" w:hAnsi="Calibri" w:cs="Calibri"/>
                <w:color w:val="000000"/>
              </w:rPr>
              <w:t>233</w:t>
            </w:r>
          </w:p>
        </w:tc>
      </w:tr>
    </w:tbl>
    <w:p w14:paraId="4FF6812F" w14:textId="1056C721" w:rsidR="004D5649" w:rsidRDefault="00D87D60">
      <w:pPr>
        <w:pStyle w:val="Heading2"/>
      </w:pPr>
      <w:bookmarkStart w:id="305" w:name="_Toc99713354"/>
      <w:bookmarkStart w:id="306" w:name="_Toc100301849"/>
      <w:bookmarkStart w:id="307" w:name="_Toc146888618"/>
      <w:bookmarkEnd w:id="305"/>
      <w:bookmarkEnd w:id="306"/>
      <w:r>
        <w:t>Modeled Results</w:t>
      </w:r>
      <w:bookmarkEnd w:id="307"/>
    </w:p>
    <w:p w14:paraId="0803401F" w14:textId="20A47405" w:rsidR="00963EF5" w:rsidRDefault="00C94450" w:rsidP="00385F9A">
      <w:r>
        <w:t>A summary of modeled peak flow</w:t>
      </w:r>
      <w:r w:rsidR="000D51AF">
        <w:t>s</w:t>
      </w:r>
      <w:r>
        <w:t xml:space="preserve"> and WSEL results for the 10%, 1% and 0.2%-annual-chance events are summarized in </w:t>
      </w:r>
      <w:r w:rsidR="007D15AD">
        <w:fldChar w:fldCharType="begin"/>
      </w:r>
      <w:r w:rsidR="007D15AD">
        <w:instrText xml:space="preserve"> REF _Ref132888904 \h </w:instrText>
      </w:r>
      <w:r w:rsidR="007D15AD">
        <w:fldChar w:fldCharType="separate"/>
      </w:r>
      <w:r w:rsidR="0085556F">
        <w:t xml:space="preserve">Table </w:t>
      </w:r>
      <w:r w:rsidR="0085556F">
        <w:rPr>
          <w:noProof/>
        </w:rPr>
        <w:t>4</w:t>
      </w:r>
      <w:r w:rsidR="0085556F">
        <w:noBreakHyphen/>
      </w:r>
      <w:r w:rsidR="0085556F">
        <w:rPr>
          <w:noProof/>
        </w:rPr>
        <w:t>8</w:t>
      </w:r>
      <w:r w:rsidR="007D15AD">
        <w:fldChar w:fldCharType="end"/>
      </w:r>
      <w:r w:rsidR="00D24460">
        <w:t xml:space="preserve"> </w:t>
      </w:r>
      <w:r>
        <w:t>to</w:t>
      </w:r>
      <w:r w:rsidR="00576F69">
        <w:t xml:space="preserve"> </w:t>
      </w:r>
      <w:r w:rsidR="007D15AD">
        <w:fldChar w:fldCharType="begin"/>
      </w:r>
      <w:r w:rsidR="007D15AD">
        <w:instrText xml:space="preserve"> REF _Ref87280686 \h </w:instrText>
      </w:r>
      <w:r w:rsidR="007D15AD">
        <w:fldChar w:fldCharType="separate"/>
      </w:r>
      <w:r w:rsidR="0085556F">
        <w:t xml:space="preserve">Table </w:t>
      </w:r>
      <w:r w:rsidR="0085556F">
        <w:rPr>
          <w:noProof/>
        </w:rPr>
        <w:t>4</w:t>
      </w:r>
      <w:r w:rsidR="0085556F">
        <w:noBreakHyphen/>
      </w:r>
      <w:r w:rsidR="0085556F">
        <w:rPr>
          <w:noProof/>
        </w:rPr>
        <w:t>10</w:t>
      </w:r>
      <w:r w:rsidR="007D15AD">
        <w:fldChar w:fldCharType="end"/>
      </w:r>
      <w:r w:rsidR="008A2133">
        <w:t xml:space="preserve"> </w:t>
      </w:r>
      <w:r w:rsidR="000D51AF">
        <w:t>with locations shown in Figure 4-15</w:t>
      </w:r>
      <w:r>
        <w:t xml:space="preserve"> for USGS and NWS gages in the watershed.  Floodplain delineation for these events is described in </w:t>
      </w:r>
      <w:r w:rsidR="00495B3D">
        <w:t xml:space="preserve">Chapter </w:t>
      </w:r>
      <w:r w:rsidR="00495B3D">
        <w:fldChar w:fldCharType="begin"/>
      </w:r>
      <w:r w:rsidR="00495B3D">
        <w:instrText xml:space="preserve"> REF _Ref100305548 \r \h </w:instrText>
      </w:r>
      <w:r w:rsidR="00495B3D">
        <w:fldChar w:fldCharType="separate"/>
      </w:r>
      <w:r w:rsidR="0085556F">
        <w:t>6</w:t>
      </w:r>
      <w:r w:rsidR="00495B3D">
        <w:fldChar w:fldCharType="end"/>
      </w:r>
      <w:r w:rsidR="00495B3D">
        <w:t>.</w:t>
      </w:r>
      <w:r w:rsidR="000D51AF">
        <w:t xml:space="preserve"> </w:t>
      </w:r>
      <w:r w:rsidR="003403A8" w:rsidRPr="00C15301">
        <w:rPr>
          <w:rFonts w:cs="Arial"/>
        </w:rPr>
        <w:t>The hydraulic study results will be shared with the</w:t>
      </w:r>
      <w:r w:rsidR="003403A8">
        <w:rPr>
          <w:rFonts w:cs="Arial"/>
        </w:rPr>
        <w:t xml:space="preserve"> Hondo watershed</w:t>
      </w:r>
      <w:r w:rsidR="003403A8" w:rsidRPr="00E04DB9">
        <w:rPr>
          <w:rFonts w:cs="Arial"/>
        </w:rPr>
        <w:t xml:space="preserve"> </w:t>
      </w:r>
      <w:r w:rsidR="003403A8" w:rsidRPr="00C15301">
        <w:rPr>
          <w:rFonts w:cs="Arial"/>
        </w:rPr>
        <w:t>communities during the Discovery Process.</w:t>
      </w:r>
      <w:bookmarkStart w:id="308" w:name="_Ref87280683"/>
    </w:p>
    <w:p w14:paraId="12F5C9D1" w14:textId="6B6F7C6D" w:rsidR="0016780C" w:rsidRDefault="0016780C" w:rsidP="00872C87">
      <w:pPr>
        <w:pStyle w:val="Caption"/>
        <w:keepNext/>
        <w:jc w:val="center"/>
      </w:pPr>
      <w:bookmarkStart w:id="309" w:name="_Ref132888904"/>
      <w:bookmarkStart w:id="310" w:name="_Toc146888674"/>
      <w:r>
        <w:t xml:space="preserve">Table </w:t>
      </w:r>
      <w:r>
        <w:fldChar w:fldCharType="begin"/>
      </w:r>
      <w:r>
        <w:instrText>STYLEREF 1 \s</w:instrText>
      </w:r>
      <w:r>
        <w:fldChar w:fldCharType="separate"/>
      </w:r>
      <w:r w:rsidR="0085556F">
        <w:rPr>
          <w:noProof/>
        </w:rPr>
        <w:t>4</w:t>
      </w:r>
      <w:r>
        <w:fldChar w:fldCharType="end"/>
      </w:r>
      <w:r w:rsidR="00290613">
        <w:noBreakHyphen/>
      </w:r>
      <w:r>
        <w:fldChar w:fldCharType="begin"/>
      </w:r>
      <w:r>
        <w:instrText>SEQ Table \* ARABIC \s 1</w:instrText>
      </w:r>
      <w:r>
        <w:fldChar w:fldCharType="separate"/>
      </w:r>
      <w:r w:rsidR="0085556F">
        <w:rPr>
          <w:noProof/>
        </w:rPr>
        <w:t>8</w:t>
      </w:r>
      <w:r>
        <w:fldChar w:fldCharType="end"/>
      </w:r>
      <w:bookmarkEnd w:id="308"/>
      <w:bookmarkEnd w:id="309"/>
      <w:r>
        <w:t xml:space="preserve">. 10% Storm Results Summary for </w:t>
      </w:r>
      <w:r w:rsidR="002E758D">
        <w:t>Hondo watershed</w:t>
      </w:r>
      <w:bookmarkEnd w:id="310"/>
    </w:p>
    <w:tbl>
      <w:tblPr>
        <w:tblW w:w="8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2126"/>
        <w:gridCol w:w="1834"/>
        <w:gridCol w:w="2160"/>
      </w:tblGrid>
      <w:tr w:rsidR="0016780C" w:rsidRPr="00BC115B" w14:paraId="1559EB3E" w14:textId="77777777" w:rsidTr="00385F9A">
        <w:trPr>
          <w:trHeight w:val="431"/>
          <w:jc w:val="center"/>
        </w:trPr>
        <w:tc>
          <w:tcPr>
            <w:tcW w:w="2875" w:type="dxa"/>
            <w:shd w:val="clear" w:color="auto" w:fill="4472C4" w:themeFill="accent1"/>
            <w:noWrap/>
            <w:vAlign w:val="center"/>
            <w:hideMark/>
          </w:tcPr>
          <w:p w14:paraId="2DF6EC6B" w14:textId="5512769D" w:rsidR="0016780C" w:rsidRPr="00CC7919" w:rsidRDefault="00091875" w:rsidP="001B6986">
            <w:pPr>
              <w:spacing w:after="0" w:line="240" w:lineRule="auto"/>
              <w:jc w:val="center"/>
              <w:rPr>
                <w:rFonts w:eastAsia="Times New Roman" w:cstheme="minorHAnsi"/>
                <w:b/>
                <w:bCs/>
                <w:color w:val="FFFFFF"/>
              </w:rPr>
            </w:pPr>
            <w:r w:rsidRPr="00385F9A">
              <w:rPr>
                <w:rFonts w:eastAsia="Times New Roman" w:cstheme="minorHAnsi"/>
                <w:b/>
                <w:bCs/>
                <w:color w:val="FFFFFF"/>
                <w:sz w:val="20"/>
                <w:szCs w:val="20"/>
              </w:rPr>
              <w:t>HUC 10</w:t>
            </w:r>
            <w:r w:rsidR="0016780C" w:rsidRPr="00385F9A">
              <w:rPr>
                <w:rFonts w:eastAsia="Times New Roman" w:cstheme="minorHAnsi"/>
                <w:b/>
                <w:bCs/>
                <w:color w:val="FFFFFF"/>
                <w:sz w:val="20"/>
                <w:szCs w:val="20"/>
              </w:rPr>
              <w:t xml:space="preserve"> Name and Number</w:t>
            </w:r>
          </w:p>
        </w:tc>
        <w:tc>
          <w:tcPr>
            <w:tcW w:w="2126" w:type="dxa"/>
            <w:shd w:val="clear" w:color="auto" w:fill="4472C4" w:themeFill="accent1"/>
            <w:noWrap/>
            <w:vAlign w:val="center"/>
            <w:hideMark/>
          </w:tcPr>
          <w:p w14:paraId="74D8A0F4" w14:textId="26A38801" w:rsidR="0016780C" w:rsidRPr="00CC7919" w:rsidRDefault="002610E6" w:rsidP="001B6986">
            <w:pPr>
              <w:spacing w:after="0" w:line="240" w:lineRule="auto"/>
              <w:jc w:val="center"/>
              <w:rPr>
                <w:rFonts w:eastAsia="Times New Roman" w:cstheme="minorHAnsi"/>
                <w:b/>
                <w:bCs/>
                <w:color w:val="FFFFFF"/>
              </w:rPr>
            </w:pPr>
            <w:r>
              <w:rPr>
                <w:rFonts w:eastAsia="Times New Roman" w:cstheme="minorHAnsi"/>
                <w:b/>
                <w:bCs/>
                <w:color w:val="FFFFFF"/>
              </w:rPr>
              <w:t>Gage Description</w:t>
            </w:r>
          </w:p>
        </w:tc>
        <w:tc>
          <w:tcPr>
            <w:tcW w:w="1834" w:type="dxa"/>
            <w:shd w:val="clear" w:color="auto" w:fill="4472C4" w:themeFill="accent1"/>
            <w:vAlign w:val="center"/>
          </w:tcPr>
          <w:p w14:paraId="35A3B9E9" w14:textId="15287246" w:rsidR="0016780C" w:rsidRDefault="0094587C" w:rsidP="001B6986">
            <w:pPr>
              <w:spacing w:after="0" w:line="240" w:lineRule="auto"/>
              <w:jc w:val="center"/>
              <w:rPr>
                <w:rFonts w:eastAsia="Times New Roman" w:cstheme="minorHAnsi"/>
                <w:b/>
                <w:bCs/>
                <w:color w:val="FFFFFF"/>
              </w:rPr>
            </w:pPr>
            <w:r>
              <w:rPr>
                <w:rFonts w:eastAsia="Times New Roman" w:cstheme="minorHAnsi"/>
                <w:b/>
                <w:bCs/>
                <w:color w:val="FFFFFF"/>
              </w:rPr>
              <w:t xml:space="preserve">Modeled </w:t>
            </w:r>
            <w:r w:rsidR="0016780C">
              <w:rPr>
                <w:rFonts w:eastAsia="Times New Roman" w:cstheme="minorHAnsi"/>
                <w:b/>
                <w:bCs/>
                <w:color w:val="FFFFFF"/>
              </w:rPr>
              <w:t>Peak Flow (CFS)</w:t>
            </w:r>
          </w:p>
        </w:tc>
        <w:tc>
          <w:tcPr>
            <w:tcW w:w="2160" w:type="dxa"/>
            <w:shd w:val="clear" w:color="auto" w:fill="4472C4" w:themeFill="accent1"/>
            <w:vAlign w:val="center"/>
          </w:tcPr>
          <w:p w14:paraId="651FF07D" w14:textId="3F92F769" w:rsidR="0016780C" w:rsidRPr="00A0401D" w:rsidRDefault="0016780C" w:rsidP="001B6986">
            <w:pPr>
              <w:spacing w:after="0" w:line="240" w:lineRule="auto"/>
              <w:jc w:val="center"/>
              <w:rPr>
                <w:rFonts w:eastAsia="Times New Roman" w:cstheme="minorHAnsi"/>
                <w:b/>
                <w:color w:val="FFFFFF"/>
              </w:rPr>
            </w:pPr>
            <w:r>
              <w:rPr>
                <w:rFonts w:eastAsia="Times New Roman" w:cstheme="minorHAnsi"/>
                <w:b/>
                <w:color w:val="FFFFFF"/>
              </w:rPr>
              <w:t>WSEL</w:t>
            </w:r>
            <w:r w:rsidR="00C075E5">
              <w:rPr>
                <w:rFonts w:eastAsia="Times New Roman" w:cstheme="minorHAnsi"/>
                <w:b/>
                <w:color w:val="FFFFFF"/>
                <w:vertAlign w:val="superscript"/>
              </w:rPr>
              <w:t>*</w:t>
            </w:r>
            <w:r>
              <w:rPr>
                <w:rFonts w:eastAsia="Times New Roman" w:cstheme="minorHAnsi"/>
                <w:b/>
                <w:color w:val="FFFFFF"/>
              </w:rPr>
              <w:t xml:space="preserve"> (ft)</w:t>
            </w:r>
          </w:p>
        </w:tc>
      </w:tr>
      <w:tr w:rsidR="00625E4A" w:rsidRPr="00BC115B" w14:paraId="425912F8" w14:textId="77777777" w:rsidTr="00385F9A">
        <w:trPr>
          <w:trHeight w:val="288"/>
          <w:jc w:val="center"/>
        </w:trPr>
        <w:tc>
          <w:tcPr>
            <w:tcW w:w="2875" w:type="dxa"/>
            <w:shd w:val="clear" w:color="auto" w:fill="auto"/>
            <w:noWrap/>
            <w:vAlign w:val="center"/>
          </w:tcPr>
          <w:p w14:paraId="35A2585B" w14:textId="41C6D29A" w:rsidR="00625E4A" w:rsidRPr="00CC7919" w:rsidRDefault="00E20833" w:rsidP="00625E4A">
            <w:pPr>
              <w:spacing w:after="0" w:line="240" w:lineRule="auto"/>
              <w:jc w:val="center"/>
              <w:rPr>
                <w:rFonts w:eastAsia="Times New Roman" w:cstheme="minorHAnsi"/>
                <w:color w:val="000000"/>
              </w:rPr>
            </w:pPr>
            <w:r>
              <w:rPr>
                <w:rFonts w:eastAsia="Times New Roman" w:cstheme="minorHAnsi"/>
                <w:color w:val="000000"/>
              </w:rPr>
              <w:t>Upper Hondo Creek (1211010701)</w:t>
            </w:r>
          </w:p>
        </w:tc>
        <w:tc>
          <w:tcPr>
            <w:tcW w:w="2126" w:type="dxa"/>
            <w:shd w:val="clear" w:color="auto" w:fill="auto"/>
            <w:noWrap/>
            <w:vAlign w:val="center"/>
          </w:tcPr>
          <w:p w14:paraId="302462B1" w14:textId="7C49369E" w:rsidR="00625E4A" w:rsidRPr="00CC7919" w:rsidRDefault="00797668" w:rsidP="00625E4A">
            <w:pPr>
              <w:spacing w:after="0" w:line="240" w:lineRule="auto"/>
              <w:rPr>
                <w:rFonts w:eastAsia="Times New Roman" w:cstheme="minorHAnsi"/>
                <w:color w:val="000000"/>
              </w:rPr>
            </w:pPr>
            <w:r>
              <w:rPr>
                <w:rFonts w:eastAsia="Times New Roman" w:cstheme="minorHAnsi"/>
                <w:color w:val="000000"/>
              </w:rPr>
              <w:t>USGS 08200000</w:t>
            </w:r>
          </w:p>
        </w:tc>
        <w:tc>
          <w:tcPr>
            <w:tcW w:w="1834" w:type="dxa"/>
            <w:vAlign w:val="center"/>
          </w:tcPr>
          <w:p w14:paraId="7EEAECA6" w14:textId="405D4C5D" w:rsidR="00625E4A" w:rsidRPr="009A1DD8" w:rsidRDefault="008B31B5" w:rsidP="00AA2925">
            <w:pPr>
              <w:spacing w:after="0" w:line="240" w:lineRule="auto"/>
              <w:jc w:val="center"/>
              <w:rPr>
                <w:rFonts w:eastAsia="Times New Roman"/>
                <w:color w:val="FF0000"/>
              </w:rPr>
            </w:pPr>
            <w:r w:rsidRPr="008B31B5">
              <w:rPr>
                <w:rFonts w:eastAsia="Times New Roman"/>
              </w:rPr>
              <w:t>30,</w:t>
            </w:r>
            <w:r w:rsidR="000E22B6">
              <w:rPr>
                <w:rFonts w:eastAsia="Times New Roman"/>
              </w:rPr>
              <w:t>4</w:t>
            </w:r>
            <w:r w:rsidR="00577F3A">
              <w:rPr>
                <w:rFonts w:eastAsia="Times New Roman"/>
              </w:rPr>
              <w:t>75</w:t>
            </w:r>
          </w:p>
        </w:tc>
        <w:tc>
          <w:tcPr>
            <w:tcW w:w="2160" w:type="dxa"/>
            <w:vAlign w:val="center"/>
          </w:tcPr>
          <w:p w14:paraId="1585A008" w14:textId="25D831FE" w:rsidR="00625E4A" w:rsidRPr="009A1DD8" w:rsidRDefault="00577F3A" w:rsidP="00AA2925">
            <w:pPr>
              <w:spacing w:after="0" w:line="240" w:lineRule="auto"/>
              <w:jc w:val="center"/>
              <w:rPr>
                <w:rFonts w:eastAsia="Times New Roman"/>
                <w:color w:val="FF0000"/>
              </w:rPr>
            </w:pPr>
            <w:r>
              <w:rPr>
                <w:rFonts w:eastAsia="Times New Roman"/>
              </w:rPr>
              <w:t>1199</w:t>
            </w:r>
            <w:r w:rsidR="00A64873">
              <w:rPr>
                <w:rFonts w:eastAsia="Times New Roman"/>
              </w:rPr>
              <w:t>.</w:t>
            </w:r>
            <w:r w:rsidR="00F16CCF">
              <w:rPr>
                <w:rFonts w:eastAsia="Times New Roman"/>
              </w:rPr>
              <w:t>1</w:t>
            </w:r>
          </w:p>
        </w:tc>
      </w:tr>
      <w:tr w:rsidR="00625E4A" w:rsidRPr="00BC115B" w14:paraId="547527E7" w14:textId="77777777" w:rsidTr="00385F9A">
        <w:trPr>
          <w:trHeight w:val="288"/>
          <w:jc w:val="center"/>
        </w:trPr>
        <w:tc>
          <w:tcPr>
            <w:tcW w:w="2875" w:type="dxa"/>
            <w:shd w:val="clear" w:color="auto" w:fill="auto"/>
            <w:noWrap/>
            <w:vAlign w:val="center"/>
          </w:tcPr>
          <w:p w14:paraId="6E39998B" w14:textId="110E319A" w:rsidR="00625E4A" w:rsidRPr="00CC7919" w:rsidRDefault="00797668" w:rsidP="00625E4A">
            <w:pPr>
              <w:spacing w:after="0" w:line="240" w:lineRule="auto"/>
              <w:jc w:val="center"/>
              <w:rPr>
                <w:rFonts w:eastAsia="Times New Roman" w:cstheme="minorHAnsi"/>
                <w:color w:val="000000"/>
              </w:rPr>
            </w:pPr>
            <w:r>
              <w:rPr>
                <w:rFonts w:eastAsia="Times New Roman" w:cstheme="minorHAnsi"/>
                <w:color w:val="000000"/>
              </w:rPr>
              <w:t>Upper Hondo Creek (1211010701)</w:t>
            </w:r>
          </w:p>
        </w:tc>
        <w:tc>
          <w:tcPr>
            <w:tcW w:w="2126" w:type="dxa"/>
            <w:shd w:val="clear" w:color="auto" w:fill="auto"/>
            <w:noWrap/>
            <w:vAlign w:val="center"/>
          </w:tcPr>
          <w:p w14:paraId="32C46774" w14:textId="69FBFE22" w:rsidR="00625E4A" w:rsidRPr="00CC7919" w:rsidRDefault="00797668" w:rsidP="00625E4A">
            <w:pPr>
              <w:spacing w:after="0" w:line="240" w:lineRule="auto"/>
              <w:rPr>
                <w:rFonts w:eastAsia="Times New Roman" w:cstheme="minorHAnsi"/>
                <w:color w:val="000000"/>
              </w:rPr>
            </w:pPr>
            <w:r>
              <w:rPr>
                <w:rFonts w:eastAsia="Times New Roman" w:cstheme="minorHAnsi"/>
                <w:color w:val="000000"/>
              </w:rPr>
              <w:t>USGS 08200700</w:t>
            </w:r>
          </w:p>
        </w:tc>
        <w:tc>
          <w:tcPr>
            <w:tcW w:w="1834" w:type="dxa"/>
            <w:vAlign w:val="center"/>
          </w:tcPr>
          <w:p w14:paraId="33C18DA8" w14:textId="7202B589" w:rsidR="00625E4A" w:rsidRPr="009A1DD8" w:rsidRDefault="00ED454C" w:rsidP="00AA2925">
            <w:pPr>
              <w:spacing w:after="0" w:line="240" w:lineRule="auto"/>
              <w:jc w:val="center"/>
              <w:rPr>
                <w:rFonts w:eastAsia="Times New Roman"/>
                <w:color w:val="FF0000"/>
              </w:rPr>
            </w:pPr>
            <w:r w:rsidRPr="00ED454C">
              <w:rPr>
                <w:rFonts w:eastAsia="Times New Roman"/>
              </w:rPr>
              <w:t>35,</w:t>
            </w:r>
            <w:r w:rsidR="00F52A86">
              <w:rPr>
                <w:rFonts w:eastAsia="Times New Roman"/>
              </w:rPr>
              <w:t>706</w:t>
            </w:r>
          </w:p>
        </w:tc>
        <w:tc>
          <w:tcPr>
            <w:tcW w:w="2160" w:type="dxa"/>
            <w:vAlign w:val="center"/>
          </w:tcPr>
          <w:p w14:paraId="23642892" w14:textId="59701776" w:rsidR="00625E4A" w:rsidRPr="009A1DD8" w:rsidRDefault="43EE951F" w:rsidP="00AA2925">
            <w:pPr>
              <w:spacing w:after="0" w:line="240" w:lineRule="auto"/>
              <w:jc w:val="center"/>
              <w:rPr>
                <w:rFonts w:eastAsia="Times New Roman"/>
                <w:color w:val="FF0000"/>
              </w:rPr>
            </w:pPr>
            <w:r w:rsidRPr="00ED454C">
              <w:rPr>
                <w:rFonts w:eastAsia="Times New Roman"/>
              </w:rPr>
              <w:t>92</w:t>
            </w:r>
            <w:r w:rsidR="00AD0ECC">
              <w:rPr>
                <w:rFonts w:eastAsia="Times New Roman"/>
              </w:rPr>
              <w:t>1.</w:t>
            </w:r>
            <w:r w:rsidR="00043498">
              <w:rPr>
                <w:rFonts w:eastAsia="Times New Roman"/>
              </w:rPr>
              <w:t>1</w:t>
            </w:r>
          </w:p>
        </w:tc>
      </w:tr>
      <w:tr w:rsidR="00625E4A" w:rsidRPr="00BC115B" w14:paraId="712804FC" w14:textId="77777777" w:rsidTr="00385F9A">
        <w:trPr>
          <w:trHeight w:val="288"/>
          <w:jc w:val="center"/>
        </w:trPr>
        <w:tc>
          <w:tcPr>
            <w:tcW w:w="2875" w:type="dxa"/>
            <w:tcBorders>
              <w:bottom w:val="single" w:sz="4" w:space="0" w:color="auto"/>
            </w:tcBorders>
            <w:shd w:val="clear" w:color="auto" w:fill="auto"/>
            <w:noWrap/>
            <w:vAlign w:val="center"/>
          </w:tcPr>
          <w:p w14:paraId="76A1422B" w14:textId="206F484C" w:rsidR="00625E4A" w:rsidRDefault="00365C5C" w:rsidP="00625E4A">
            <w:pPr>
              <w:spacing w:after="0" w:line="240" w:lineRule="auto"/>
              <w:jc w:val="center"/>
              <w:rPr>
                <w:rFonts w:eastAsia="Times New Roman" w:cstheme="minorHAnsi"/>
                <w:color w:val="000000"/>
              </w:rPr>
            </w:pPr>
            <w:r>
              <w:rPr>
                <w:rFonts w:eastAsia="Times New Roman" w:cstheme="minorHAnsi"/>
                <w:color w:val="000000"/>
              </w:rPr>
              <w:t>Upper Hondo</w:t>
            </w:r>
            <w:r w:rsidR="00F54829">
              <w:rPr>
                <w:rFonts w:eastAsia="Times New Roman" w:cstheme="minorHAnsi"/>
                <w:color w:val="000000"/>
              </w:rPr>
              <w:t xml:space="preserve"> Creek</w:t>
            </w:r>
          </w:p>
          <w:p w14:paraId="2D88B1F8" w14:textId="10EA8087" w:rsidR="00625E4A" w:rsidRPr="00CC7919" w:rsidRDefault="00F54829" w:rsidP="00625E4A">
            <w:pPr>
              <w:spacing w:after="0" w:line="240" w:lineRule="auto"/>
              <w:jc w:val="center"/>
              <w:rPr>
                <w:rFonts w:eastAsia="Times New Roman" w:cstheme="minorHAnsi"/>
                <w:color w:val="000000"/>
              </w:rPr>
            </w:pPr>
            <w:r>
              <w:rPr>
                <w:rFonts w:eastAsia="Times New Roman" w:cstheme="minorHAnsi"/>
                <w:color w:val="000000"/>
              </w:rPr>
              <w:t>(1211010703)</w:t>
            </w:r>
          </w:p>
        </w:tc>
        <w:tc>
          <w:tcPr>
            <w:tcW w:w="2126" w:type="dxa"/>
            <w:tcBorders>
              <w:bottom w:val="single" w:sz="4" w:space="0" w:color="auto"/>
            </w:tcBorders>
            <w:shd w:val="clear" w:color="auto" w:fill="auto"/>
            <w:noWrap/>
            <w:vAlign w:val="center"/>
          </w:tcPr>
          <w:p w14:paraId="702043E5" w14:textId="7604B7D3" w:rsidR="00625E4A" w:rsidRPr="00CC7919" w:rsidRDefault="00797668" w:rsidP="00625E4A">
            <w:pPr>
              <w:spacing w:after="0" w:line="240" w:lineRule="auto"/>
              <w:rPr>
                <w:rFonts w:eastAsia="Times New Roman" w:cstheme="minorHAnsi"/>
                <w:color w:val="000000"/>
              </w:rPr>
            </w:pPr>
            <w:r>
              <w:t>USGS 08202700</w:t>
            </w:r>
          </w:p>
        </w:tc>
        <w:tc>
          <w:tcPr>
            <w:tcW w:w="1834" w:type="dxa"/>
            <w:tcBorders>
              <w:bottom w:val="single" w:sz="4" w:space="0" w:color="auto"/>
            </w:tcBorders>
            <w:vAlign w:val="center"/>
          </w:tcPr>
          <w:p w14:paraId="20D98900" w14:textId="683560E0" w:rsidR="00625E4A" w:rsidRPr="009B621A" w:rsidRDefault="009A1DD8" w:rsidP="00AA2925">
            <w:pPr>
              <w:spacing w:after="0" w:line="240" w:lineRule="auto"/>
              <w:jc w:val="center"/>
              <w:rPr>
                <w:rFonts w:eastAsia="Times New Roman"/>
                <w:color w:val="000000"/>
              </w:rPr>
            </w:pPr>
            <w:r w:rsidRPr="009A1DD8">
              <w:rPr>
                <w:rFonts w:eastAsia="Times New Roman"/>
                <w:color w:val="000000" w:themeColor="text1"/>
              </w:rPr>
              <w:t>57</w:t>
            </w:r>
            <w:r>
              <w:rPr>
                <w:rFonts w:eastAsia="Times New Roman"/>
                <w:color w:val="000000" w:themeColor="text1"/>
              </w:rPr>
              <w:t>,</w:t>
            </w:r>
            <w:r w:rsidRPr="009A1DD8">
              <w:rPr>
                <w:rFonts w:eastAsia="Times New Roman"/>
                <w:color w:val="000000" w:themeColor="text1"/>
              </w:rPr>
              <w:t>57</w:t>
            </w:r>
            <w:r w:rsidR="00DC3BBF">
              <w:rPr>
                <w:rFonts w:eastAsia="Times New Roman"/>
                <w:color w:val="000000" w:themeColor="text1"/>
              </w:rPr>
              <w:t>5</w:t>
            </w:r>
          </w:p>
        </w:tc>
        <w:tc>
          <w:tcPr>
            <w:tcW w:w="2160" w:type="dxa"/>
            <w:tcBorders>
              <w:bottom w:val="single" w:sz="4" w:space="0" w:color="auto"/>
            </w:tcBorders>
            <w:vAlign w:val="center"/>
          </w:tcPr>
          <w:p w14:paraId="5469928D" w14:textId="62D26656" w:rsidR="00625E4A" w:rsidRPr="009B621A" w:rsidRDefault="003B2BF9" w:rsidP="00AA2925">
            <w:pPr>
              <w:spacing w:after="0" w:line="240" w:lineRule="auto"/>
              <w:jc w:val="center"/>
              <w:rPr>
                <w:rFonts w:eastAsia="Times New Roman"/>
                <w:color w:val="000000"/>
              </w:rPr>
            </w:pPr>
            <w:r w:rsidRPr="008B31B5">
              <w:rPr>
                <w:rFonts w:eastAsia="Times New Roman"/>
              </w:rPr>
              <w:t>931.</w:t>
            </w:r>
            <w:r w:rsidR="00043498">
              <w:rPr>
                <w:rFonts w:eastAsia="Times New Roman"/>
              </w:rPr>
              <w:t>3</w:t>
            </w:r>
          </w:p>
        </w:tc>
      </w:tr>
      <w:tr w:rsidR="00CB53D7" w:rsidRPr="00BC115B" w14:paraId="4DFD3408" w14:textId="77777777" w:rsidTr="00385F9A">
        <w:trPr>
          <w:trHeight w:val="288"/>
          <w:jc w:val="center"/>
        </w:trPr>
        <w:tc>
          <w:tcPr>
            <w:tcW w:w="2875" w:type="dxa"/>
            <w:tcBorders>
              <w:bottom w:val="single" w:sz="4" w:space="0" w:color="auto"/>
            </w:tcBorders>
            <w:shd w:val="clear" w:color="auto" w:fill="auto"/>
            <w:noWrap/>
            <w:vAlign w:val="center"/>
          </w:tcPr>
          <w:p w14:paraId="42C5AC8D" w14:textId="77777777" w:rsidR="00F84C5A" w:rsidRDefault="00F84C5A" w:rsidP="00F84C5A">
            <w:pPr>
              <w:spacing w:after="0" w:line="240" w:lineRule="auto"/>
              <w:jc w:val="center"/>
              <w:rPr>
                <w:rFonts w:eastAsia="Times New Roman" w:cstheme="minorHAnsi"/>
                <w:color w:val="000000"/>
              </w:rPr>
            </w:pPr>
            <w:r>
              <w:rPr>
                <w:rFonts w:eastAsia="Times New Roman" w:cstheme="minorHAnsi"/>
                <w:color w:val="000000"/>
              </w:rPr>
              <w:t>Upper Hondo Creek</w:t>
            </w:r>
          </w:p>
          <w:p w14:paraId="6D58C70F" w14:textId="3CACDFD6" w:rsidR="00CB53D7" w:rsidRDefault="00F84C5A" w:rsidP="00CB53D7">
            <w:pPr>
              <w:spacing w:after="0" w:line="240" w:lineRule="auto"/>
              <w:jc w:val="center"/>
              <w:rPr>
                <w:rFonts w:eastAsia="Times New Roman" w:cstheme="minorHAnsi"/>
                <w:color w:val="000000"/>
              </w:rPr>
            </w:pPr>
            <w:r>
              <w:rPr>
                <w:rFonts w:eastAsia="Times New Roman" w:cstheme="minorHAnsi"/>
                <w:color w:val="000000"/>
              </w:rPr>
              <w:t>(1211010703)</w:t>
            </w:r>
          </w:p>
        </w:tc>
        <w:tc>
          <w:tcPr>
            <w:tcW w:w="2126" w:type="dxa"/>
            <w:tcBorders>
              <w:bottom w:val="single" w:sz="4" w:space="0" w:color="auto"/>
            </w:tcBorders>
            <w:shd w:val="clear" w:color="auto" w:fill="auto"/>
            <w:noWrap/>
            <w:vAlign w:val="center"/>
          </w:tcPr>
          <w:p w14:paraId="01D984E3" w14:textId="71221D76" w:rsidR="00CB53D7" w:rsidRDefault="00CB53D7" w:rsidP="00CB53D7">
            <w:pPr>
              <w:spacing w:after="0" w:line="240" w:lineRule="auto"/>
            </w:pPr>
            <w:r>
              <w:t>USGS 08201500</w:t>
            </w:r>
          </w:p>
        </w:tc>
        <w:tc>
          <w:tcPr>
            <w:tcW w:w="1834" w:type="dxa"/>
            <w:tcBorders>
              <w:bottom w:val="single" w:sz="4" w:space="0" w:color="auto"/>
            </w:tcBorders>
            <w:vAlign w:val="center"/>
          </w:tcPr>
          <w:p w14:paraId="10CBA473" w14:textId="30BDD704" w:rsidR="00CB53D7" w:rsidRPr="009A1DD8" w:rsidRDefault="00611DE1" w:rsidP="00CB53D7">
            <w:pPr>
              <w:spacing w:after="0" w:line="240" w:lineRule="auto"/>
              <w:jc w:val="center"/>
              <w:rPr>
                <w:rFonts w:eastAsia="Times New Roman"/>
                <w:color w:val="000000" w:themeColor="text1"/>
              </w:rPr>
            </w:pPr>
            <w:r>
              <w:rPr>
                <w:rFonts w:eastAsia="Times New Roman"/>
                <w:color w:val="000000" w:themeColor="text1"/>
              </w:rPr>
              <w:t>23580</w:t>
            </w:r>
          </w:p>
        </w:tc>
        <w:tc>
          <w:tcPr>
            <w:tcW w:w="2160" w:type="dxa"/>
            <w:tcBorders>
              <w:bottom w:val="single" w:sz="4" w:space="0" w:color="auto"/>
            </w:tcBorders>
            <w:vAlign w:val="center"/>
          </w:tcPr>
          <w:p w14:paraId="6F709B28" w14:textId="4F13F27A" w:rsidR="00CB53D7" w:rsidRPr="008B31B5" w:rsidRDefault="00611DE1" w:rsidP="00CB53D7">
            <w:pPr>
              <w:spacing w:after="0" w:line="240" w:lineRule="auto"/>
              <w:jc w:val="center"/>
              <w:rPr>
                <w:rFonts w:eastAsia="Times New Roman"/>
              </w:rPr>
            </w:pPr>
            <w:r>
              <w:rPr>
                <w:rFonts w:eastAsia="Times New Roman"/>
              </w:rPr>
              <w:t>12</w:t>
            </w:r>
            <w:r w:rsidR="00823BCD">
              <w:rPr>
                <w:rFonts w:eastAsia="Times New Roman"/>
              </w:rPr>
              <w:t>94.8</w:t>
            </w:r>
          </w:p>
        </w:tc>
      </w:tr>
      <w:tr w:rsidR="00CB53D7" w:rsidRPr="00C804E0" w14:paraId="25851B58" w14:textId="77777777" w:rsidTr="00385F9A">
        <w:trPr>
          <w:trHeight w:val="288"/>
          <w:jc w:val="center"/>
        </w:trPr>
        <w:tc>
          <w:tcPr>
            <w:tcW w:w="8995" w:type="dxa"/>
            <w:gridSpan w:val="4"/>
            <w:tcBorders>
              <w:top w:val="single" w:sz="4" w:space="0" w:color="auto"/>
              <w:left w:val="nil"/>
              <w:bottom w:val="nil"/>
              <w:right w:val="nil"/>
            </w:tcBorders>
            <w:shd w:val="clear" w:color="auto" w:fill="auto"/>
            <w:noWrap/>
            <w:vAlign w:val="center"/>
          </w:tcPr>
          <w:p w14:paraId="6C8E2DEF" w14:textId="65BABBCA" w:rsidR="00CB53D7" w:rsidRPr="004D6D3E" w:rsidRDefault="00CB53D7" w:rsidP="00CB53D7">
            <w:pPr>
              <w:spacing w:after="0" w:line="240" w:lineRule="auto"/>
              <w:rPr>
                <w:rFonts w:eastAsia="Times New Roman" w:cstheme="minorHAnsi"/>
                <w:i/>
                <w:iCs/>
                <w:color w:val="000000"/>
              </w:rPr>
            </w:pPr>
            <w:r w:rsidRPr="00385F9A">
              <w:rPr>
                <w:rFonts w:eastAsia="Times New Roman" w:cstheme="minorHAnsi"/>
                <w:i/>
                <w:iCs/>
                <w:color w:val="000000"/>
                <w:sz w:val="20"/>
                <w:szCs w:val="20"/>
                <w:vertAlign w:val="superscript"/>
              </w:rPr>
              <w:t>*</w:t>
            </w:r>
            <w:r w:rsidRPr="00385F9A">
              <w:rPr>
                <w:rFonts w:eastAsia="Times New Roman" w:cstheme="minorHAnsi"/>
                <w:i/>
                <w:iCs/>
                <w:color w:val="000000"/>
                <w:sz w:val="20"/>
                <w:szCs w:val="20"/>
              </w:rPr>
              <w:t>Note: vertical datum of modeled WSEL is NAVD88</w:t>
            </w:r>
          </w:p>
        </w:tc>
      </w:tr>
    </w:tbl>
    <w:p w14:paraId="73C0C10A" w14:textId="25926983" w:rsidR="00A02B26" w:rsidRPr="004D6D3E" w:rsidRDefault="00A02B26" w:rsidP="00A02B26">
      <w:pPr>
        <w:rPr>
          <w:i/>
          <w:iCs/>
        </w:rPr>
      </w:pPr>
    </w:p>
    <w:p w14:paraId="44BAA347" w14:textId="11BEC17C" w:rsidR="00A02B26" w:rsidRDefault="00A02B26" w:rsidP="00A02B26">
      <w:pPr>
        <w:pStyle w:val="Caption"/>
        <w:keepNext/>
        <w:jc w:val="center"/>
      </w:pPr>
      <w:bookmarkStart w:id="311" w:name="_Toc146888675"/>
      <w:r>
        <w:lastRenderedPageBreak/>
        <w:t xml:space="preserve">Table </w:t>
      </w:r>
      <w:r>
        <w:fldChar w:fldCharType="begin"/>
      </w:r>
      <w:r>
        <w:instrText>STYLEREF 1 \s</w:instrText>
      </w:r>
      <w:r>
        <w:fldChar w:fldCharType="separate"/>
      </w:r>
      <w:r w:rsidR="0085556F">
        <w:rPr>
          <w:noProof/>
        </w:rPr>
        <w:t>4</w:t>
      </w:r>
      <w:r>
        <w:fldChar w:fldCharType="end"/>
      </w:r>
      <w:r w:rsidR="00290613">
        <w:noBreakHyphen/>
      </w:r>
      <w:r>
        <w:fldChar w:fldCharType="begin"/>
      </w:r>
      <w:r>
        <w:instrText>SEQ Table \* ARABIC \s 1</w:instrText>
      </w:r>
      <w:r>
        <w:fldChar w:fldCharType="separate"/>
      </w:r>
      <w:r w:rsidR="0085556F">
        <w:rPr>
          <w:noProof/>
        </w:rPr>
        <w:t>9</w:t>
      </w:r>
      <w:r>
        <w:fldChar w:fldCharType="end"/>
      </w:r>
      <w:r>
        <w:t xml:space="preserve">. </w:t>
      </w:r>
      <w:r w:rsidR="0016780C">
        <w:t>1%</w:t>
      </w:r>
      <w:r w:rsidR="00691DE4">
        <w:t xml:space="preserve"> </w:t>
      </w:r>
      <w:r w:rsidR="009407D9">
        <w:t xml:space="preserve">Storm Results Summary for </w:t>
      </w:r>
      <w:r w:rsidR="002E758D">
        <w:t>Hondo watershed</w:t>
      </w:r>
      <w:bookmarkEnd w:id="311"/>
      <w:r w:rsidR="00691DE4">
        <w:t xml:space="preserve"> </w:t>
      </w:r>
    </w:p>
    <w:tbl>
      <w:tblPr>
        <w:tblW w:w="9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1980"/>
        <w:gridCol w:w="1800"/>
        <w:gridCol w:w="2229"/>
      </w:tblGrid>
      <w:tr w:rsidR="009407D9" w:rsidRPr="00BC115B" w14:paraId="26070956" w14:textId="77777777" w:rsidTr="00385F9A">
        <w:trPr>
          <w:trHeight w:val="494"/>
          <w:jc w:val="center"/>
        </w:trPr>
        <w:tc>
          <w:tcPr>
            <w:tcW w:w="3055" w:type="dxa"/>
            <w:shd w:val="clear" w:color="auto" w:fill="4472C4" w:themeFill="accent1"/>
            <w:noWrap/>
            <w:vAlign w:val="center"/>
            <w:hideMark/>
          </w:tcPr>
          <w:p w14:paraId="4716C45E" w14:textId="7417632C" w:rsidR="009407D9" w:rsidRPr="00385F9A" w:rsidRDefault="00091875">
            <w:pPr>
              <w:spacing w:after="0" w:line="240" w:lineRule="auto"/>
              <w:jc w:val="center"/>
              <w:rPr>
                <w:rFonts w:eastAsia="Times New Roman" w:cstheme="minorHAnsi"/>
                <w:b/>
                <w:bCs/>
                <w:color w:val="FFFFFF"/>
                <w:sz w:val="20"/>
                <w:szCs w:val="20"/>
              </w:rPr>
            </w:pPr>
            <w:r w:rsidRPr="00385F9A">
              <w:rPr>
                <w:rFonts w:eastAsia="Times New Roman" w:cstheme="minorHAnsi"/>
                <w:b/>
                <w:bCs/>
                <w:color w:val="FFFFFF"/>
                <w:sz w:val="20"/>
                <w:szCs w:val="20"/>
              </w:rPr>
              <w:t>HUC 10</w:t>
            </w:r>
            <w:r w:rsidR="009407D9" w:rsidRPr="00385F9A">
              <w:rPr>
                <w:rFonts w:eastAsia="Times New Roman" w:cstheme="minorHAnsi"/>
                <w:b/>
                <w:bCs/>
                <w:color w:val="FFFFFF"/>
                <w:sz w:val="20"/>
                <w:szCs w:val="20"/>
              </w:rPr>
              <w:t xml:space="preserve"> Name and</w:t>
            </w:r>
            <w:r w:rsidR="00E3583C">
              <w:rPr>
                <w:rFonts w:eastAsia="Times New Roman" w:cstheme="minorHAnsi"/>
                <w:b/>
                <w:bCs/>
                <w:color w:val="FFFFFF"/>
                <w:sz w:val="20"/>
                <w:szCs w:val="20"/>
              </w:rPr>
              <w:t xml:space="preserve"> </w:t>
            </w:r>
            <w:r w:rsidR="009407D9" w:rsidRPr="00385F9A">
              <w:rPr>
                <w:rFonts w:eastAsia="Times New Roman" w:cstheme="minorHAnsi"/>
                <w:b/>
                <w:bCs/>
                <w:color w:val="FFFFFF"/>
                <w:sz w:val="20"/>
                <w:szCs w:val="20"/>
              </w:rPr>
              <w:t>Number</w:t>
            </w:r>
          </w:p>
        </w:tc>
        <w:tc>
          <w:tcPr>
            <w:tcW w:w="1980" w:type="dxa"/>
            <w:shd w:val="clear" w:color="auto" w:fill="4472C4" w:themeFill="accent1"/>
            <w:noWrap/>
            <w:vAlign w:val="center"/>
            <w:hideMark/>
          </w:tcPr>
          <w:p w14:paraId="4F78215D" w14:textId="51CC3C74" w:rsidR="009407D9" w:rsidRPr="00385F9A" w:rsidRDefault="002610E6">
            <w:pPr>
              <w:spacing w:after="0" w:line="240" w:lineRule="auto"/>
              <w:jc w:val="center"/>
              <w:rPr>
                <w:rFonts w:eastAsia="Times New Roman" w:cstheme="minorHAnsi"/>
                <w:b/>
                <w:bCs/>
                <w:color w:val="FFFFFF"/>
                <w:sz w:val="20"/>
                <w:szCs w:val="20"/>
              </w:rPr>
            </w:pPr>
            <w:r w:rsidRPr="00385F9A">
              <w:rPr>
                <w:rFonts w:eastAsia="Times New Roman" w:cstheme="minorHAnsi"/>
                <w:b/>
                <w:bCs/>
                <w:color w:val="FFFFFF"/>
                <w:sz w:val="20"/>
                <w:szCs w:val="20"/>
              </w:rPr>
              <w:t>Gage Description</w:t>
            </w:r>
          </w:p>
        </w:tc>
        <w:tc>
          <w:tcPr>
            <w:tcW w:w="1800" w:type="dxa"/>
            <w:shd w:val="clear" w:color="auto" w:fill="4472C4" w:themeFill="accent1"/>
            <w:vAlign w:val="center"/>
          </w:tcPr>
          <w:p w14:paraId="4EA4D71C" w14:textId="2606F84E" w:rsidR="009407D9" w:rsidRPr="00385F9A" w:rsidRDefault="009B121C" w:rsidP="510C40DA">
            <w:pPr>
              <w:spacing w:after="0" w:line="240" w:lineRule="auto"/>
              <w:jc w:val="center"/>
              <w:rPr>
                <w:rFonts w:eastAsia="Times New Roman"/>
                <w:b/>
                <w:bCs/>
                <w:color w:val="FFFFFF"/>
                <w:sz w:val="20"/>
                <w:szCs w:val="20"/>
              </w:rPr>
            </w:pPr>
            <w:r>
              <w:rPr>
                <w:rFonts w:eastAsia="Times New Roman" w:cstheme="minorHAnsi"/>
                <w:b/>
                <w:bCs/>
                <w:color w:val="FFFFFF"/>
              </w:rPr>
              <w:t>Modeled</w:t>
            </w:r>
            <w:r w:rsidRPr="009B121C">
              <w:rPr>
                <w:rFonts w:eastAsia="Times New Roman"/>
                <w:b/>
                <w:bCs/>
                <w:color w:val="FFFFFF" w:themeColor="background1"/>
                <w:sz w:val="20"/>
                <w:szCs w:val="20"/>
              </w:rPr>
              <w:t xml:space="preserve"> </w:t>
            </w:r>
            <w:r w:rsidR="009407D9" w:rsidRPr="00385F9A">
              <w:rPr>
                <w:rFonts w:eastAsia="Times New Roman"/>
                <w:b/>
                <w:bCs/>
                <w:color w:val="FFFFFF" w:themeColor="background1"/>
                <w:sz w:val="20"/>
                <w:szCs w:val="20"/>
              </w:rPr>
              <w:t>Peak Flow (CFS)</w:t>
            </w:r>
          </w:p>
        </w:tc>
        <w:tc>
          <w:tcPr>
            <w:tcW w:w="2229" w:type="dxa"/>
            <w:shd w:val="clear" w:color="auto" w:fill="4472C4" w:themeFill="accent1"/>
            <w:vAlign w:val="center"/>
          </w:tcPr>
          <w:p w14:paraId="24DD1D59" w14:textId="4044970E" w:rsidR="009407D9" w:rsidRPr="00385F9A" w:rsidRDefault="009407D9">
            <w:pPr>
              <w:spacing w:after="0" w:line="240" w:lineRule="auto"/>
              <w:jc w:val="center"/>
              <w:rPr>
                <w:rFonts w:eastAsia="Times New Roman" w:cstheme="minorHAnsi"/>
                <w:b/>
                <w:color w:val="FFFFFF"/>
                <w:sz w:val="20"/>
                <w:szCs w:val="20"/>
              </w:rPr>
            </w:pPr>
            <w:r w:rsidRPr="00385F9A">
              <w:rPr>
                <w:rFonts w:eastAsia="Times New Roman" w:cstheme="minorHAnsi"/>
                <w:b/>
                <w:color w:val="FFFFFF"/>
                <w:sz w:val="20"/>
                <w:szCs w:val="20"/>
              </w:rPr>
              <w:t>WSEL</w:t>
            </w:r>
            <w:r w:rsidR="007F18D4">
              <w:rPr>
                <w:rFonts w:eastAsia="Times New Roman" w:cstheme="minorHAnsi"/>
                <w:b/>
                <w:color w:val="FFFFFF"/>
                <w:vertAlign w:val="superscript"/>
              </w:rPr>
              <w:t>*</w:t>
            </w:r>
            <w:r w:rsidRPr="00385F9A">
              <w:rPr>
                <w:rFonts w:eastAsia="Times New Roman" w:cstheme="minorHAnsi"/>
                <w:b/>
                <w:color w:val="FFFFFF"/>
                <w:sz w:val="20"/>
                <w:szCs w:val="20"/>
              </w:rPr>
              <w:t>(ft)</w:t>
            </w:r>
          </w:p>
        </w:tc>
      </w:tr>
      <w:tr w:rsidR="00476EAF" w:rsidRPr="00BC115B" w14:paraId="62DEA9CB" w14:textId="77777777" w:rsidTr="00385F9A">
        <w:trPr>
          <w:trHeight w:val="411"/>
          <w:jc w:val="center"/>
        </w:trPr>
        <w:tc>
          <w:tcPr>
            <w:tcW w:w="3055" w:type="dxa"/>
            <w:shd w:val="clear" w:color="auto" w:fill="auto"/>
            <w:noWrap/>
            <w:vAlign w:val="center"/>
          </w:tcPr>
          <w:p w14:paraId="76FDEC80" w14:textId="4B529222" w:rsidR="00476EAF" w:rsidRPr="00CC7919" w:rsidRDefault="00476EAF" w:rsidP="00476EAF">
            <w:pPr>
              <w:spacing w:after="0" w:line="240" w:lineRule="auto"/>
              <w:jc w:val="center"/>
              <w:rPr>
                <w:rFonts w:eastAsia="Times New Roman" w:cstheme="minorHAnsi"/>
                <w:color w:val="000000"/>
              </w:rPr>
            </w:pPr>
            <w:r>
              <w:rPr>
                <w:rFonts w:eastAsia="Times New Roman" w:cstheme="minorHAnsi"/>
                <w:color w:val="000000"/>
              </w:rPr>
              <w:t>Upper Hondo Creek (1211010701)</w:t>
            </w:r>
          </w:p>
        </w:tc>
        <w:tc>
          <w:tcPr>
            <w:tcW w:w="1980" w:type="dxa"/>
            <w:shd w:val="clear" w:color="auto" w:fill="auto"/>
            <w:noWrap/>
            <w:vAlign w:val="center"/>
          </w:tcPr>
          <w:p w14:paraId="0666D68D" w14:textId="39BCFB4B" w:rsidR="00476EAF" w:rsidRPr="00CC7919" w:rsidRDefault="00476EAF" w:rsidP="00476EAF">
            <w:pPr>
              <w:spacing w:after="0" w:line="240" w:lineRule="auto"/>
              <w:rPr>
                <w:rFonts w:eastAsia="Times New Roman" w:cstheme="minorHAnsi"/>
                <w:color w:val="000000"/>
              </w:rPr>
            </w:pPr>
            <w:r>
              <w:rPr>
                <w:rFonts w:eastAsia="Times New Roman" w:cstheme="minorHAnsi"/>
                <w:color w:val="000000"/>
              </w:rPr>
              <w:t>USGS 08200000</w:t>
            </w:r>
          </w:p>
        </w:tc>
        <w:tc>
          <w:tcPr>
            <w:tcW w:w="1800" w:type="dxa"/>
            <w:vAlign w:val="center"/>
          </w:tcPr>
          <w:p w14:paraId="32419001" w14:textId="6A8D359E" w:rsidR="00476EAF" w:rsidRPr="00CC7919" w:rsidRDefault="00D479E8" w:rsidP="00AA2925">
            <w:pPr>
              <w:spacing w:after="0" w:line="240" w:lineRule="auto"/>
              <w:jc w:val="center"/>
              <w:rPr>
                <w:rFonts w:eastAsia="Times New Roman"/>
                <w:color w:val="000000"/>
              </w:rPr>
            </w:pPr>
            <w:r w:rsidRPr="2F3A92AE">
              <w:rPr>
                <w:rFonts w:eastAsia="Times New Roman"/>
                <w:color w:val="000000" w:themeColor="text1"/>
              </w:rPr>
              <w:t>8</w:t>
            </w:r>
            <w:r>
              <w:rPr>
                <w:rFonts w:eastAsia="Times New Roman"/>
                <w:color w:val="000000" w:themeColor="text1"/>
              </w:rPr>
              <w:t>8</w:t>
            </w:r>
            <w:r w:rsidRPr="2F3A92AE">
              <w:rPr>
                <w:rFonts w:eastAsia="Times New Roman"/>
                <w:color w:val="000000" w:themeColor="text1"/>
              </w:rPr>
              <w:t>,</w:t>
            </w:r>
            <w:r>
              <w:rPr>
                <w:rFonts w:eastAsia="Times New Roman"/>
                <w:color w:val="000000" w:themeColor="text1"/>
              </w:rPr>
              <w:t>416</w:t>
            </w:r>
            <w:r w:rsidRPr="2F3A92AE">
              <w:rPr>
                <w:rFonts w:eastAsia="Times New Roman"/>
                <w:color w:val="000000" w:themeColor="text1"/>
              </w:rPr>
              <w:t xml:space="preserve">  </w:t>
            </w:r>
          </w:p>
        </w:tc>
        <w:tc>
          <w:tcPr>
            <w:tcW w:w="2229" w:type="dxa"/>
            <w:vAlign w:val="center"/>
          </w:tcPr>
          <w:p w14:paraId="183E335C" w14:textId="34D39D08" w:rsidR="00476EAF" w:rsidRPr="009A1DD8" w:rsidRDefault="00D479E8" w:rsidP="00AA2925">
            <w:pPr>
              <w:spacing w:after="0" w:line="240" w:lineRule="auto"/>
              <w:jc w:val="center"/>
              <w:rPr>
                <w:rFonts w:eastAsia="Times New Roman"/>
                <w:color w:val="FF0000"/>
              </w:rPr>
            </w:pPr>
            <w:r w:rsidRPr="008B31B5">
              <w:rPr>
                <w:rFonts w:eastAsia="Times New Roman"/>
              </w:rPr>
              <w:t>120</w:t>
            </w:r>
            <w:r w:rsidR="005D21D5">
              <w:rPr>
                <w:rFonts w:eastAsia="Times New Roman"/>
              </w:rPr>
              <w:t>6</w:t>
            </w:r>
            <w:r w:rsidRPr="008B31B5">
              <w:rPr>
                <w:rFonts w:eastAsia="Times New Roman"/>
              </w:rPr>
              <w:t>.</w:t>
            </w:r>
            <w:r w:rsidR="00043498">
              <w:rPr>
                <w:rFonts w:eastAsia="Times New Roman"/>
              </w:rPr>
              <w:t>4</w:t>
            </w:r>
          </w:p>
        </w:tc>
      </w:tr>
      <w:tr w:rsidR="00476EAF" w:rsidRPr="00BC115B" w14:paraId="4B457CF7" w14:textId="77777777" w:rsidTr="00385F9A">
        <w:trPr>
          <w:trHeight w:val="411"/>
          <w:jc w:val="center"/>
        </w:trPr>
        <w:tc>
          <w:tcPr>
            <w:tcW w:w="3055" w:type="dxa"/>
            <w:shd w:val="clear" w:color="auto" w:fill="auto"/>
            <w:noWrap/>
            <w:vAlign w:val="center"/>
          </w:tcPr>
          <w:p w14:paraId="1324CE8E" w14:textId="2201427E" w:rsidR="00476EAF" w:rsidRPr="00CC7919" w:rsidRDefault="00476EAF" w:rsidP="00476EAF">
            <w:pPr>
              <w:spacing w:after="0" w:line="240" w:lineRule="auto"/>
              <w:jc w:val="center"/>
              <w:rPr>
                <w:rFonts w:eastAsia="Times New Roman" w:cstheme="minorHAnsi"/>
                <w:color w:val="000000"/>
              </w:rPr>
            </w:pPr>
            <w:r>
              <w:rPr>
                <w:rFonts w:eastAsia="Times New Roman" w:cstheme="minorHAnsi"/>
                <w:color w:val="000000"/>
              </w:rPr>
              <w:t>Upper Hondo Creek (1211010701)</w:t>
            </w:r>
          </w:p>
        </w:tc>
        <w:tc>
          <w:tcPr>
            <w:tcW w:w="1980" w:type="dxa"/>
            <w:shd w:val="clear" w:color="auto" w:fill="auto"/>
            <w:noWrap/>
            <w:vAlign w:val="center"/>
          </w:tcPr>
          <w:p w14:paraId="0614D017" w14:textId="256091E0" w:rsidR="00476EAF" w:rsidRPr="00CC7919" w:rsidRDefault="00476EAF" w:rsidP="00476EAF">
            <w:pPr>
              <w:spacing w:after="0" w:line="240" w:lineRule="auto"/>
              <w:rPr>
                <w:rFonts w:eastAsia="Times New Roman" w:cstheme="minorHAnsi"/>
                <w:color w:val="000000"/>
              </w:rPr>
            </w:pPr>
            <w:r>
              <w:rPr>
                <w:rFonts w:eastAsia="Times New Roman" w:cstheme="minorHAnsi"/>
                <w:color w:val="000000"/>
              </w:rPr>
              <w:t>USGS 08200700</w:t>
            </w:r>
          </w:p>
        </w:tc>
        <w:tc>
          <w:tcPr>
            <w:tcW w:w="1800" w:type="dxa"/>
            <w:vAlign w:val="center"/>
          </w:tcPr>
          <w:p w14:paraId="677FC62A" w14:textId="21CA7EC3" w:rsidR="00476EAF" w:rsidRPr="00CC7919" w:rsidRDefault="00D479E8" w:rsidP="00AA2925">
            <w:pPr>
              <w:spacing w:after="0" w:line="240" w:lineRule="auto"/>
              <w:jc w:val="center"/>
              <w:rPr>
                <w:rFonts w:eastAsia="Times New Roman"/>
                <w:color w:val="000000"/>
              </w:rPr>
            </w:pPr>
            <w:r w:rsidRPr="2F3A92AE">
              <w:rPr>
                <w:rFonts w:eastAsia="Times New Roman"/>
                <w:color w:val="000000" w:themeColor="text1"/>
              </w:rPr>
              <w:t>1</w:t>
            </w:r>
            <w:r>
              <w:rPr>
                <w:rFonts w:eastAsia="Times New Roman"/>
                <w:color w:val="000000" w:themeColor="text1"/>
              </w:rPr>
              <w:t>09,193</w:t>
            </w:r>
            <w:r w:rsidRPr="2F3A92AE">
              <w:rPr>
                <w:rFonts w:eastAsia="Times New Roman"/>
                <w:color w:val="000000" w:themeColor="text1"/>
              </w:rPr>
              <w:t xml:space="preserve">  </w:t>
            </w:r>
          </w:p>
        </w:tc>
        <w:tc>
          <w:tcPr>
            <w:tcW w:w="2229" w:type="dxa"/>
            <w:vAlign w:val="center"/>
          </w:tcPr>
          <w:p w14:paraId="2BE221DC" w14:textId="6C5D5233" w:rsidR="00476EAF" w:rsidRPr="009A1DD8" w:rsidRDefault="43EE951F" w:rsidP="00AA2925">
            <w:pPr>
              <w:spacing w:after="0" w:line="240" w:lineRule="auto"/>
              <w:jc w:val="center"/>
              <w:rPr>
                <w:rFonts w:eastAsia="Times New Roman"/>
                <w:color w:val="FF0000"/>
              </w:rPr>
            </w:pPr>
            <w:r w:rsidRPr="00ED454C">
              <w:rPr>
                <w:rFonts w:eastAsia="Times New Roman"/>
              </w:rPr>
              <w:t>93</w:t>
            </w:r>
            <w:r w:rsidR="00491808">
              <w:rPr>
                <w:rFonts w:eastAsia="Times New Roman"/>
              </w:rPr>
              <w:t>2</w:t>
            </w:r>
            <w:r w:rsidR="00D479E8" w:rsidRPr="00ED454C">
              <w:rPr>
                <w:rFonts w:eastAsia="Times New Roman"/>
              </w:rPr>
              <w:t>.</w:t>
            </w:r>
            <w:r w:rsidR="00010113">
              <w:rPr>
                <w:rFonts w:eastAsia="Times New Roman"/>
              </w:rPr>
              <w:t>0</w:t>
            </w:r>
          </w:p>
        </w:tc>
      </w:tr>
      <w:tr w:rsidR="00476EAF" w:rsidRPr="00BC115B" w14:paraId="3183B552" w14:textId="77777777" w:rsidTr="00385F9A">
        <w:trPr>
          <w:trHeight w:val="411"/>
          <w:jc w:val="center"/>
        </w:trPr>
        <w:tc>
          <w:tcPr>
            <w:tcW w:w="3055" w:type="dxa"/>
            <w:tcBorders>
              <w:bottom w:val="single" w:sz="4" w:space="0" w:color="auto"/>
            </w:tcBorders>
            <w:shd w:val="clear" w:color="auto" w:fill="auto"/>
            <w:noWrap/>
            <w:vAlign w:val="center"/>
          </w:tcPr>
          <w:p w14:paraId="77E06CCD" w14:textId="77777777" w:rsidR="00F84C5A" w:rsidRDefault="00F84C5A" w:rsidP="00F84C5A">
            <w:pPr>
              <w:spacing w:after="0" w:line="240" w:lineRule="auto"/>
              <w:jc w:val="center"/>
              <w:rPr>
                <w:rFonts w:eastAsia="Times New Roman" w:cstheme="minorHAnsi"/>
                <w:color w:val="000000"/>
              </w:rPr>
            </w:pPr>
            <w:r>
              <w:rPr>
                <w:rFonts w:eastAsia="Times New Roman" w:cstheme="minorHAnsi"/>
                <w:color w:val="000000"/>
              </w:rPr>
              <w:t>Upper Hondo Creek</w:t>
            </w:r>
          </w:p>
          <w:p w14:paraId="43D7DB09" w14:textId="53275A93" w:rsidR="00476EAF" w:rsidRPr="00CC7919" w:rsidRDefault="00F84C5A" w:rsidP="00476EAF">
            <w:pPr>
              <w:spacing w:after="0" w:line="240" w:lineRule="auto"/>
              <w:jc w:val="center"/>
              <w:rPr>
                <w:rFonts w:eastAsia="Times New Roman" w:cstheme="minorHAnsi"/>
                <w:color w:val="000000"/>
              </w:rPr>
            </w:pPr>
            <w:r>
              <w:rPr>
                <w:rFonts w:eastAsia="Times New Roman" w:cstheme="minorHAnsi"/>
                <w:color w:val="000000"/>
              </w:rPr>
              <w:t>(1211010703)</w:t>
            </w:r>
          </w:p>
        </w:tc>
        <w:tc>
          <w:tcPr>
            <w:tcW w:w="1980" w:type="dxa"/>
            <w:tcBorders>
              <w:bottom w:val="single" w:sz="4" w:space="0" w:color="auto"/>
            </w:tcBorders>
            <w:shd w:val="clear" w:color="auto" w:fill="auto"/>
            <w:noWrap/>
            <w:vAlign w:val="center"/>
          </w:tcPr>
          <w:p w14:paraId="4AFAB0CD" w14:textId="2CC7C04C" w:rsidR="00476EAF" w:rsidRPr="00CC7919" w:rsidRDefault="00476EAF" w:rsidP="00476EAF">
            <w:pPr>
              <w:spacing w:after="0" w:line="240" w:lineRule="auto"/>
              <w:rPr>
                <w:rFonts w:eastAsia="Times New Roman" w:cstheme="minorHAnsi"/>
                <w:color w:val="000000"/>
              </w:rPr>
            </w:pPr>
            <w:r>
              <w:t>USGS 08202700</w:t>
            </w:r>
          </w:p>
        </w:tc>
        <w:tc>
          <w:tcPr>
            <w:tcW w:w="1800" w:type="dxa"/>
            <w:tcBorders>
              <w:bottom w:val="single" w:sz="4" w:space="0" w:color="auto"/>
            </w:tcBorders>
            <w:vAlign w:val="center"/>
          </w:tcPr>
          <w:p w14:paraId="0E5D7BB9" w14:textId="31F20A7E" w:rsidR="00476EAF" w:rsidRPr="00CC7919" w:rsidRDefault="00D479E8" w:rsidP="00AA2925">
            <w:pPr>
              <w:spacing w:after="0" w:line="240" w:lineRule="auto"/>
              <w:jc w:val="center"/>
              <w:rPr>
                <w:rFonts w:eastAsia="Times New Roman"/>
                <w:color w:val="000000"/>
              </w:rPr>
            </w:pPr>
            <w:r w:rsidRPr="2F3A92AE">
              <w:rPr>
                <w:rFonts w:eastAsia="Times New Roman"/>
                <w:color w:val="000000" w:themeColor="text1"/>
              </w:rPr>
              <w:t>129,</w:t>
            </w:r>
            <w:r>
              <w:rPr>
                <w:rFonts w:eastAsia="Times New Roman"/>
                <w:color w:val="000000" w:themeColor="text1"/>
              </w:rPr>
              <w:t>463</w:t>
            </w:r>
            <w:r w:rsidRPr="2F3A92AE">
              <w:rPr>
                <w:rFonts w:eastAsia="Times New Roman"/>
                <w:color w:val="000000" w:themeColor="text1"/>
              </w:rPr>
              <w:t xml:space="preserve">  </w:t>
            </w:r>
          </w:p>
        </w:tc>
        <w:tc>
          <w:tcPr>
            <w:tcW w:w="2229" w:type="dxa"/>
            <w:tcBorders>
              <w:bottom w:val="single" w:sz="4" w:space="0" w:color="auto"/>
            </w:tcBorders>
            <w:vAlign w:val="center"/>
          </w:tcPr>
          <w:p w14:paraId="3360141E" w14:textId="2D894483" w:rsidR="00476EAF" w:rsidRPr="009A1DD8" w:rsidRDefault="000E3481" w:rsidP="00AA2925">
            <w:pPr>
              <w:spacing w:after="0" w:line="240" w:lineRule="auto"/>
              <w:jc w:val="center"/>
              <w:rPr>
                <w:rFonts w:eastAsia="Times New Roman"/>
                <w:color w:val="FF0000"/>
              </w:rPr>
            </w:pPr>
            <w:r w:rsidRPr="008B31B5">
              <w:rPr>
                <w:rFonts w:eastAsia="Times New Roman"/>
              </w:rPr>
              <w:t>93</w:t>
            </w:r>
            <w:r w:rsidR="00BD73D0" w:rsidRPr="008B31B5">
              <w:rPr>
                <w:rFonts w:eastAsia="Times New Roman"/>
              </w:rPr>
              <w:t>3</w:t>
            </w:r>
            <w:r w:rsidRPr="008B31B5">
              <w:rPr>
                <w:rFonts w:eastAsia="Times New Roman"/>
              </w:rPr>
              <w:t>.</w:t>
            </w:r>
            <w:r w:rsidR="05033832" w:rsidRPr="008B31B5">
              <w:rPr>
                <w:rFonts w:eastAsia="Times New Roman"/>
              </w:rPr>
              <w:t>8</w:t>
            </w:r>
          </w:p>
        </w:tc>
      </w:tr>
      <w:tr w:rsidR="00B53E96" w:rsidRPr="00BC115B" w14:paraId="25C4C832" w14:textId="77777777" w:rsidTr="00385F9A">
        <w:trPr>
          <w:trHeight w:val="411"/>
          <w:jc w:val="center"/>
        </w:trPr>
        <w:tc>
          <w:tcPr>
            <w:tcW w:w="3055" w:type="dxa"/>
            <w:tcBorders>
              <w:bottom w:val="single" w:sz="4" w:space="0" w:color="auto"/>
            </w:tcBorders>
            <w:shd w:val="clear" w:color="auto" w:fill="auto"/>
            <w:noWrap/>
            <w:vAlign w:val="center"/>
          </w:tcPr>
          <w:p w14:paraId="374A77F9" w14:textId="77777777" w:rsidR="00F84C5A" w:rsidRDefault="00F84C5A" w:rsidP="00F84C5A">
            <w:pPr>
              <w:spacing w:after="0" w:line="240" w:lineRule="auto"/>
              <w:jc w:val="center"/>
              <w:rPr>
                <w:rFonts w:eastAsia="Times New Roman" w:cstheme="minorHAnsi"/>
                <w:color w:val="000000"/>
              </w:rPr>
            </w:pPr>
            <w:r>
              <w:rPr>
                <w:rFonts w:eastAsia="Times New Roman" w:cstheme="minorHAnsi"/>
                <w:color w:val="000000"/>
              </w:rPr>
              <w:t>Upper Hondo Creek</w:t>
            </w:r>
          </w:p>
          <w:p w14:paraId="6239F6BA" w14:textId="06162D09" w:rsidR="00B53E96" w:rsidRDefault="00F84C5A" w:rsidP="00B53E96">
            <w:pPr>
              <w:spacing w:after="0" w:line="240" w:lineRule="auto"/>
              <w:jc w:val="center"/>
              <w:rPr>
                <w:rFonts w:eastAsia="Times New Roman" w:cstheme="minorHAnsi"/>
                <w:color w:val="000000"/>
              </w:rPr>
            </w:pPr>
            <w:r>
              <w:rPr>
                <w:rFonts w:eastAsia="Times New Roman" w:cstheme="minorHAnsi"/>
                <w:color w:val="000000"/>
              </w:rPr>
              <w:t>(1211010703)</w:t>
            </w:r>
          </w:p>
        </w:tc>
        <w:tc>
          <w:tcPr>
            <w:tcW w:w="1980" w:type="dxa"/>
            <w:tcBorders>
              <w:bottom w:val="single" w:sz="4" w:space="0" w:color="auto"/>
            </w:tcBorders>
            <w:shd w:val="clear" w:color="auto" w:fill="auto"/>
            <w:noWrap/>
            <w:vAlign w:val="center"/>
          </w:tcPr>
          <w:p w14:paraId="64BB172F" w14:textId="1BC23CB2" w:rsidR="00B53E96" w:rsidRDefault="00B53E96" w:rsidP="00B53E96">
            <w:pPr>
              <w:spacing w:after="0" w:line="240" w:lineRule="auto"/>
            </w:pPr>
            <w:r>
              <w:t>USGS 08201500</w:t>
            </w:r>
          </w:p>
        </w:tc>
        <w:tc>
          <w:tcPr>
            <w:tcW w:w="1800" w:type="dxa"/>
            <w:tcBorders>
              <w:bottom w:val="single" w:sz="4" w:space="0" w:color="auto"/>
            </w:tcBorders>
            <w:vAlign w:val="center"/>
          </w:tcPr>
          <w:p w14:paraId="78754934" w14:textId="4EB0F7DC" w:rsidR="00B53E96" w:rsidRPr="2F3A92AE" w:rsidRDefault="00D479E8" w:rsidP="00B53E96">
            <w:pPr>
              <w:spacing w:after="0" w:line="240" w:lineRule="auto"/>
              <w:jc w:val="center"/>
              <w:rPr>
                <w:rFonts w:eastAsia="Times New Roman"/>
                <w:color w:val="000000" w:themeColor="text1"/>
              </w:rPr>
            </w:pPr>
            <w:r>
              <w:rPr>
                <w:rFonts w:eastAsia="Times New Roman"/>
                <w:color w:val="000000" w:themeColor="text1"/>
              </w:rPr>
              <w:t>55,033</w:t>
            </w:r>
          </w:p>
        </w:tc>
        <w:tc>
          <w:tcPr>
            <w:tcW w:w="2229" w:type="dxa"/>
            <w:tcBorders>
              <w:bottom w:val="single" w:sz="4" w:space="0" w:color="auto"/>
            </w:tcBorders>
            <w:vAlign w:val="center"/>
          </w:tcPr>
          <w:p w14:paraId="468635A5" w14:textId="1BCA64C6" w:rsidR="00B53E96" w:rsidRPr="008B31B5" w:rsidRDefault="002B111F" w:rsidP="00B53E96">
            <w:pPr>
              <w:spacing w:after="0" w:line="240" w:lineRule="auto"/>
              <w:jc w:val="center"/>
              <w:rPr>
                <w:rFonts w:eastAsia="Times New Roman"/>
              </w:rPr>
            </w:pPr>
            <w:r>
              <w:rPr>
                <w:rFonts w:eastAsia="Times New Roman"/>
              </w:rPr>
              <w:t>1300.</w:t>
            </w:r>
            <w:r w:rsidR="00B97FA9">
              <w:rPr>
                <w:rFonts w:eastAsia="Times New Roman"/>
              </w:rPr>
              <w:t>9</w:t>
            </w:r>
          </w:p>
        </w:tc>
      </w:tr>
      <w:tr w:rsidR="00B53E96" w:rsidRPr="00BC115B" w14:paraId="3FDB447A" w14:textId="77777777" w:rsidTr="00385F9A">
        <w:trPr>
          <w:trHeight w:val="411"/>
          <w:jc w:val="center"/>
        </w:trPr>
        <w:tc>
          <w:tcPr>
            <w:tcW w:w="9064" w:type="dxa"/>
            <w:gridSpan w:val="4"/>
            <w:tcBorders>
              <w:top w:val="single" w:sz="4" w:space="0" w:color="auto"/>
              <w:left w:val="nil"/>
              <w:bottom w:val="nil"/>
              <w:right w:val="nil"/>
            </w:tcBorders>
            <w:shd w:val="clear" w:color="auto" w:fill="auto"/>
            <w:noWrap/>
            <w:vAlign w:val="center"/>
          </w:tcPr>
          <w:p w14:paraId="0791F956" w14:textId="11AC3D81" w:rsidR="00B53E96" w:rsidRPr="00CC7919" w:rsidRDefault="00B53E96" w:rsidP="510C40DA">
            <w:pPr>
              <w:spacing w:after="0" w:line="240" w:lineRule="auto"/>
              <w:rPr>
                <w:rFonts w:eastAsia="Times New Roman"/>
                <w:color w:val="000000"/>
              </w:rPr>
            </w:pPr>
            <w:r w:rsidRPr="510C40DA">
              <w:rPr>
                <w:rFonts w:eastAsia="Times New Roman"/>
                <w:i/>
                <w:iCs/>
                <w:color w:val="000000" w:themeColor="text1"/>
                <w:vertAlign w:val="superscript"/>
              </w:rPr>
              <w:t>*</w:t>
            </w:r>
            <w:r w:rsidRPr="510C40DA">
              <w:rPr>
                <w:rFonts w:eastAsia="Times New Roman"/>
                <w:i/>
                <w:iCs/>
                <w:color w:val="000000" w:themeColor="text1"/>
              </w:rPr>
              <w:t>Note: vertical datum of modeled WSEL is NAVD88</w:t>
            </w:r>
          </w:p>
        </w:tc>
      </w:tr>
    </w:tbl>
    <w:p w14:paraId="4F2D5D34" w14:textId="1FCA1243" w:rsidR="00963EF5" w:rsidRDefault="00BA2E48">
      <w:pPr>
        <w:rPr>
          <w:rFonts w:ascii="Franklin Gothic Medium Cond" w:eastAsiaTheme="majorEastAsia" w:hAnsi="Franklin Gothic Medium Cond" w:cstheme="majorBidi"/>
          <w:bCs/>
          <w:sz w:val="24"/>
          <w:szCs w:val="24"/>
        </w:rPr>
      </w:pPr>
      <w:r>
        <w:rPr>
          <w:rFonts w:eastAsia="Times New Roman" w:cstheme="minorHAnsi"/>
          <w:b/>
          <w:color w:val="FFFFFF"/>
        </w:rPr>
        <w:t>m Boundary Conditions (type)</w:t>
      </w:r>
    </w:p>
    <w:p w14:paraId="7E700534" w14:textId="35B01489" w:rsidR="0016780C" w:rsidRDefault="0016780C" w:rsidP="00872C87">
      <w:pPr>
        <w:pStyle w:val="Caption"/>
        <w:keepNext/>
        <w:jc w:val="center"/>
      </w:pPr>
      <w:bookmarkStart w:id="312" w:name="_Ref87280686"/>
      <w:bookmarkStart w:id="313" w:name="_Toc146888676"/>
      <w:r>
        <w:t xml:space="preserve">Table </w:t>
      </w:r>
      <w:r>
        <w:fldChar w:fldCharType="begin"/>
      </w:r>
      <w:r>
        <w:instrText>STYLEREF 1 \s</w:instrText>
      </w:r>
      <w:r>
        <w:fldChar w:fldCharType="separate"/>
      </w:r>
      <w:r w:rsidR="0085556F">
        <w:rPr>
          <w:noProof/>
        </w:rPr>
        <w:t>4</w:t>
      </w:r>
      <w:r>
        <w:fldChar w:fldCharType="end"/>
      </w:r>
      <w:r w:rsidR="00290613">
        <w:noBreakHyphen/>
      </w:r>
      <w:r>
        <w:fldChar w:fldCharType="begin"/>
      </w:r>
      <w:r>
        <w:instrText>SEQ Table \* ARABIC \s 1</w:instrText>
      </w:r>
      <w:r>
        <w:fldChar w:fldCharType="separate"/>
      </w:r>
      <w:r w:rsidR="0085556F">
        <w:rPr>
          <w:noProof/>
        </w:rPr>
        <w:t>10</w:t>
      </w:r>
      <w:r>
        <w:fldChar w:fldCharType="end"/>
      </w:r>
      <w:bookmarkEnd w:id="312"/>
      <w:r w:rsidR="004B210C">
        <w:t xml:space="preserve">. 0.2% Storm Results Summary for </w:t>
      </w:r>
      <w:r w:rsidR="002E758D">
        <w:t>Hondo watershed</w:t>
      </w:r>
      <w:bookmarkEnd w:id="313"/>
    </w:p>
    <w:tbl>
      <w:tblPr>
        <w:tblW w:w="9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1980"/>
        <w:gridCol w:w="1800"/>
        <w:gridCol w:w="2229"/>
      </w:tblGrid>
      <w:tr w:rsidR="0016780C" w:rsidRPr="00BC115B" w14:paraId="0C5599F1" w14:textId="77777777" w:rsidTr="00385F9A">
        <w:trPr>
          <w:trHeight w:val="602"/>
          <w:jc w:val="center"/>
        </w:trPr>
        <w:tc>
          <w:tcPr>
            <w:tcW w:w="3055" w:type="dxa"/>
            <w:shd w:val="clear" w:color="auto" w:fill="4472C4" w:themeFill="accent1"/>
            <w:noWrap/>
            <w:vAlign w:val="center"/>
            <w:hideMark/>
          </w:tcPr>
          <w:p w14:paraId="731CD444" w14:textId="262B5DB2" w:rsidR="0016780C" w:rsidRPr="00385F9A" w:rsidRDefault="00091875" w:rsidP="001B6986">
            <w:pPr>
              <w:spacing w:after="0" w:line="240" w:lineRule="auto"/>
              <w:jc w:val="center"/>
              <w:rPr>
                <w:rFonts w:eastAsia="Times New Roman" w:cstheme="minorHAnsi"/>
                <w:b/>
                <w:bCs/>
                <w:color w:val="FFFFFF"/>
                <w:sz w:val="20"/>
                <w:szCs w:val="20"/>
              </w:rPr>
            </w:pPr>
            <w:r w:rsidRPr="00385F9A">
              <w:rPr>
                <w:rFonts w:eastAsia="Times New Roman" w:cstheme="minorHAnsi"/>
                <w:b/>
                <w:bCs/>
                <w:color w:val="FFFFFF"/>
                <w:sz w:val="20"/>
                <w:szCs w:val="20"/>
              </w:rPr>
              <w:t>HUC 10</w:t>
            </w:r>
            <w:r w:rsidR="0016780C" w:rsidRPr="00385F9A">
              <w:rPr>
                <w:rFonts w:eastAsia="Times New Roman" w:cstheme="minorHAnsi"/>
                <w:b/>
                <w:bCs/>
                <w:color w:val="FFFFFF"/>
                <w:sz w:val="20"/>
                <w:szCs w:val="20"/>
              </w:rPr>
              <w:t xml:space="preserve"> Name and Number</w:t>
            </w:r>
          </w:p>
        </w:tc>
        <w:tc>
          <w:tcPr>
            <w:tcW w:w="1980" w:type="dxa"/>
            <w:shd w:val="clear" w:color="auto" w:fill="4472C4" w:themeFill="accent1"/>
            <w:noWrap/>
            <w:vAlign w:val="center"/>
            <w:hideMark/>
          </w:tcPr>
          <w:p w14:paraId="34081F67" w14:textId="4C7C02AB" w:rsidR="0016780C" w:rsidRPr="00385F9A" w:rsidRDefault="002610E6" w:rsidP="001B6986">
            <w:pPr>
              <w:spacing w:after="0" w:line="240" w:lineRule="auto"/>
              <w:jc w:val="center"/>
              <w:rPr>
                <w:rFonts w:eastAsia="Times New Roman" w:cstheme="minorHAnsi"/>
                <w:b/>
                <w:bCs/>
                <w:color w:val="FFFFFF"/>
                <w:sz w:val="20"/>
                <w:szCs w:val="20"/>
              </w:rPr>
            </w:pPr>
            <w:r w:rsidRPr="00385F9A">
              <w:rPr>
                <w:rFonts w:eastAsia="Times New Roman" w:cstheme="minorHAnsi"/>
                <w:b/>
                <w:bCs/>
                <w:color w:val="FFFFFF"/>
                <w:sz w:val="20"/>
                <w:szCs w:val="20"/>
              </w:rPr>
              <w:t>Gage Description</w:t>
            </w:r>
          </w:p>
        </w:tc>
        <w:tc>
          <w:tcPr>
            <w:tcW w:w="1800" w:type="dxa"/>
            <w:shd w:val="clear" w:color="auto" w:fill="4472C4" w:themeFill="accent1"/>
            <w:vAlign w:val="center"/>
          </w:tcPr>
          <w:p w14:paraId="36A97F12" w14:textId="32C604D0" w:rsidR="0016780C" w:rsidRPr="00385F9A" w:rsidRDefault="009B121C" w:rsidP="001B6986">
            <w:pPr>
              <w:spacing w:after="0" w:line="240" w:lineRule="auto"/>
              <w:jc w:val="center"/>
              <w:rPr>
                <w:rFonts w:eastAsia="Times New Roman" w:cstheme="minorHAnsi"/>
                <w:b/>
                <w:bCs/>
                <w:color w:val="FFFFFF"/>
                <w:sz w:val="20"/>
                <w:szCs w:val="20"/>
              </w:rPr>
            </w:pPr>
            <w:r>
              <w:rPr>
                <w:rFonts w:eastAsia="Times New Roman" w:cstheme="minorHAnsi"/>
                <w:b/>
                <w:bCs/>
                <w:color w:val="FFFFFF"/>
              </w:rPr>
              <w:t>Modeled</w:t>
            </w:r>
            <w:r w:rsidRPr="009B121C">
              <w:rPr>
                <w:rFonts w:eastAsia="Times New Roman" w:cstheme="minorHAnsi"/>
                <w:b/>
                <w:bCs/>
                <w:color w:val="FFFFFF"/>
                <w:sz w:val="20"/>
                <w:szCs w:val="20"/>
              </w:rPr>
              <w:t xml:space="preserve"> </w:t>
            </w:r>
            <w:r w:rsidR="0016780C" w:rsidRPr="00385F9A">
              <w:rPr>
                <w:rFonts w:eastAsia="Times New Roman" w:cstheme="minorHAnsi"/>
                <w:b/>
                <w:bCs/>
                <w:color w:val="FFFFFF"/>
                <w:sz w:val="20"/>
                <w:szCs w:val="20"/>
              </w:rPr>
              <w:t>Peak Flow (CFS)</w:t>
            </w:r>
          </w:p>
        </w:tc>
        <w:tc>
          <w:tcPr>
            <w:tcW w:w="2229" w:type="dxa"/>
            <w:shd w:val="clear" w:color="auto" w:fill="4472C4" w:themeFill="accent1"/>
            <w:vAlign w:val="center"/>
          </w:tcPr>
          <w:p w14:paraId="1F7CA869" w14:textId="68B648D5" w:rsidR="0016780C" w:rsidRPr="00385F9A" w:rsidRDefault="0016780C" w:rsidP="001B6986">
            <w:pPr>
              <w:spacing w:after="0" w:line="240" w:lineRule="auto"/>
              <w:jc w:val="center"/>
              <w:rPr>
                <w:rFonts w:eastAsia="Times New Roman" w:cstheme="minorHAnsi"/>
                <w:b/>
                <w:color w:val="FFFFFF"/>
                <w:sz w:val="20"/>
                <w:szCs w:val="20"/>
              </w:rPr>
            </w:pPr>
            <w:r w:rsidRPr="00385F9A">
              <w:rPr>
                <w:rFonts w:eastAsia="Times New Roman" w:cstheme="minorHAnsi"/>
                <w:b/>
                <w:color w:val="FFFFFF"/>
                <w:sz w:val="20"/>
                <w:szCs w:val="20"/>
              </w:rPr>
              <w:t>WSEL</w:t>
            </w:r>
            <w:r w:rsidR="007F18D4">
              <w:rPr>
                <w:rFonts w:eastAsia="Times New Roman" w:cstheme="minorHAnsi"/>
                <w:b/>
                <w:color w:val="FFFFFF"/>
                <w:vertAlign w:val="superscript"/>
              </w:rPr>
              <w:t>*</w:t>
            </w:r>
            <w:r w:rsidRPr="00385F9A">
              <w:rPr>
                <w:rFonts w:eastAsia="Times New Roman" w:cstheme="minorHAnsi"/>
                <w:b/>
                <w:color w:val="FFFFFF"/>
                <w:sz w:val="20"/>
                <w:szCs w:val="20"/>
              </w:rPr>
              <w:t>(ft)</w:t>
            </w:r>
          </w:p>
        </w:tc>
      </w:tr>
      <w:tr w:rsidR="00DA5853" w:rsidRPr="00BC115B" w14:paraId="405A2A5B" w14:textId="77777777" w:rsidTr="00385F9A">
        <w:trPr>
          <w:trHeight w:val="317"/>
          <w:jc w:val="center"/>
        </w:trPr>
        <w:tc>
          <w:tcPr>
            <w:tcW w:w="3055" w:type="dxa"/>
            <w:shd w:val="clear" w:color="auto" w:fill="auto"/>
            <w:noWrap/>
            <w:vAlign w:val="center"/>
          </w:tcPr>
          <w:p w14:paraId="4AFF6534" w14:textId="5A621DD3" w:rsidR="00DA5853" w:rsidRPr="00CC7919" w:rsidRDefault="00DA5853" w:rsidP="00DA5853">
            <w:pPr>
              <w:spacing w:after="0" w:line="240" w:lineRule="auto"/>
              <w:jc w:val="center"/>
              <w:rPr>
                <w:rFonts w:eastAsia="Times New Roman" w:cstheme="minorHAnsi"/>
                <w:color w:val="000000"/>
              </w:rPr>
            </w:pPr>
            <w:r>
              <w:rPr>
                <w:rFonts w:eastAsia="Times New Roman" w:cstheme="minorHAnsi"/>
                <w:color w:val="000000"/>
              </w:rPr>
              <w:t>Upper Hondo Creek (1211010701)</w:t>
            </w:r>
          </w:p>
        </w:tc>
        <w:tc>
          <w:tcPr>
            <w:tcW w:w="1980" w:type="dxa"/>
            <w:shd w:val="clear" w:color="auto" w:fill="auto"/>
            <w:noWrap/>
            <w:vAlign w:val="center"/>
          </w:tcPr>
          <w:p w14:paraId="42DA4DA3" w14:textId="011F1DD2" w:rsidR="00DA5853" w:rsidRPr="00CC7919" w:rsidRDefault="00DA5853" w:rsidP="00DA5853">
            <w:pPr>
              <w:spacing w:after="0" w:line="240" w:lineRule="auto"/>
              <w:rPr>
                <w:rFonts w:eastAsia="Times New Roman" w:cstheme="minorHAnsi"/>
                <w:color w:val="000000"/>
              </w:rPr>
            </w:pPr>
            <w:r>
              <w:rPr>
                <w:rFonts w:eastAsia="Times New Roman" w:cstheme="minorHAnsi"/>
                <w:color w:val="000000"/>
              </w:rPr>
              <w:t>USGS 08200000</w:t>
            </w:r>
          </w:p>
        </w:tc>
        <w:tc>
          <w:tcPr>
            <w:tcW w:w="1800" w:type="dxa"/>
            <w:vAlign w:val="center"/>
          </w:tcPr>
          <w:p w14:paraId="4BE14692" w14:textId="256F65E4" w:rsidR="00DA5853" w:rsidRPr="009A1DD8" w:rsidRDefault="008B31B5" w:rsidP="00AA2925">
            <w:pPr>
              <w:spacing w:after="0" w:line="240" w:lineRule="auto"/>
              <w:jc w:val="center"/>
              <w:rPr>
                <w:rFonts w:eastAsia="Times New Roman"/>
                <w:color w:val="FF0000"/>
              </w:rPr>
            </w:pPr>
            <w:r w:rsidRPr="008B31B5">
              <w:rPr>
                <w:rFonts w:eastAsia="Times New Roman"/>
              </w:rPr>
              <w:t>12</w:t>
            </w:r>
            <w:r w:rsidR="00A82B4C">
              <w:rPr>
                <w:rFonts w:eastAsia="Times New Roman"/>
              </w:rPr>
              <w:t>8</w:t>
            </w:r>
            <w:r w:rsidRPr="008B31B5">
              <w:rPr>
                <w:rFonts w:eastAsia="Times New Roman"/>
              </w:rPr>
              <w:t>,</w:t>
            </w:r>
            <w:r w:rsidR="00DB4EA1">
              <w:rPr>
                <w:rFonts w:eastAsia="Times New Roman"/>
              </w:rPr>
              <w:t>844</w:t>
            </w:r>
          </w:p>
        </w:tc>
        <w:tc>
          <w:tcPr>
            <w:tcW w:w="2229" w:type="dxa"/>
            <w:vAlign w:val="center"/>
          </w:tcPr>
          <w:p w14:paraId="1C5D3F82" w14:textId="4FA708C2" w:rsidR="00DA5853" w:rsidRPr="009A1DD8" w:rsidRDefault="52D0ADF0" w:rsidP="00AA2925">
            <w:pPr>
              <w:spacing w:after="0" w:line="240" w:lineRule="auto"/>
              <w:jc w:val="center"/>
              <w:rPr>
                <w:rFonts w:eastAsia="Times New Roman"/>
                <w:color w:val="FF0000"/>
              </w:rPr>
            </w:pPr>
            <w:r w:rsidRPr="008B31B5">
              <w:rPr>
                <w:rFonts w:eastAsia="Times New Roman"/>
              </w:rPr>
              <w:t>12</w:t>
            </w:r>
            <w:r w:rsidR="00DB4EA1">
              <w:rPr>
                <w:rFonts w:eastAsia="Times New Roman"/>
              </w:rPr>
              <w:t>09</w:t>
            </w:r>
            <w:r w:rsidRPr="008B31B5">
              <w:rPr>
                <w:rFonts w:eastAsia="Times New Roman"/>
              </w:rPr>
              <w:t>.</w:t>
            </w:r>
            <w:r w:rsidR="00EF494F">
              <w:rPr>
                <w:rFonts w:eastAsia="Times New Roman"/>
              </w:rPr>
              <w:t>9</w:t>
            </w:r>
          </w:p>
        </w:tc>
      </w:tr>
      <w:tr w:rsidR="00DA5853" w:rsidRPr="00BC115B" w14:paraId="5D8284DD" w14:textId="77777777" w:rsidTr="00385F9A">
        <w:trPr>
          <w:trHeight w:val="317"/>
          <w:jc w:val="center"/>
        </w:trPr>
        <w:tc>
          <w:tcPr>
            <w:tcW w:w="3055" w:type="dxa"/>
            <w:shd w:val="clear" w:color="auto" w:fill="auto"/>
            <w:noWrap/>
            <w:vAlign w:val="center"/>
          </w:tcPr>
          <w:p w14:paraId="5E17AD83" w14:textId="21C79F90" w:rsidR="00DA5853" w:rsidRPr="00CC7919" w:rsidRDefault="00DA5853" w:rsidP="00DA5853">
            <w:pPr>
              <w:spacing w:after="0" w:line="240" w:lineRule="auto"/>
              <w:jc w:val="center"/>
              <w:rPr>
                <w:rFonts w:eastAsia="Times New Roman" w:cstheme="minorHAnsi"/>
                <w:color w:val="000000"/>
              </w:rPr>
            </w:pPr>
            <w:r>
              <w:rPr>
                <w:rFonts w:eastAsia="Times New Roman" w:cstheme="minorHAnsi"/>
                <w:color w:val="000000"/>
              </w:rPr>
              <w:t>Upper Hondo Creek (1211010701)</w:t>
            </w:r>
          </w:p>
        </w:tc>
        <w:tc>
          <w:tcPr>
            <w:tcW w:w="1980" w:type="dxa"/>
            <w:shd w:val="clear" w:color="auto" w:fill="auto"/>
            <w:noWrap/>
            <w:vAlign w:val="center"/>
          </w:tcPr>
          <w:p w14:paraId="4D686D3B" w14:textId="0241197B" w:rsidR="00DA5853" w:rsidRPr="00CC7919" w:rsidRDefault="00DA5853" w:rsidP="00DA5853">
            <w:pPr>
              <w:spacing w:after="0" w:line="240" w:lineRule="auto"/>
              <w:rPr>
                <w:rFonts w:eastAsia="Times New Roman" w:cstheme="minorHAnsi"/>
                <w:color w:val="000000"/>
              </w:rPr>
            </w:pPr>
            <w:r>
              <w:rPr>
                <w:rFonts w:eastAsia="Times New Roman" w:cstheme="minorHAnsi"/>
                <w:color w:val="000000"/>
              </w:rPr>
              <w:t>USGS 08200700</w:t>
            </w:r>
          </w:p>
        </w:tc>
        <w:tc>
          <w:tcPr>
            <w:tcW w:w="1800" w:type="dxa"/>
            <w:vAlign w:val="center"/>
          </w:tcPr>
          <w:p w14:paraId="3A3346D4" w14:textId="047D43B5" w:rsidR="00DA5853" w:rsidRPr="009A1DD8" w:rsidRDefault="00ED454C" w:rsidP="00AA2925">
            <w:pPr>
              <w:spacing w:after="0" w:line="240" w:lineRule="auto"/>
              <w:jc w:val="center"/>
              <w:rPr>
                <w:rFonts w:eastAsia="Times New Roman"/>
                <w:color w:val="FF0000"/>
              </w:rPr>
            </w:pPr>
            <w:r w:rsidRPr="00ED454C">
              <w:rPr>
                <w:rFonts w:eastAsia="Times New Roman"/>
              </w:rPr>
              <w:t>1</w:t>
            </w:r>
            <w:r w:rsidR="00D84406">
              <w:rPr>
                <w:rFonts w:eastAsia="Times New Roman"/>
              </w:rPr>
              <w:t>6</w:t>
            </w:r>
            <w:r w:rsidRPr="00ED454C">
              <w:rPr>
                <w:rFonts w:eastAsia="Times New Roman"/>
              </w:rPr>
              <w:t>5,</w:t>
            </w:r>
            <w:r w:rsidR="00D84406">
              <w:rPr>
                <w:rFonts w:eastAsia="Times New Roman"/>
              </w:rPr>
              <w:t>954</w:t>
            </w:r>
          </w:p>
        </w:tc>
        <w:tc>
          <w:tcPr>
            <w:tcW w:w="2229" w:type="dxa"/>
            <w:vAlign w:val="center"/>
          </w:tcPr>
          <w:p w14:paraId="5C30F70D" w14:textId="2E403F92" w:rsidR="00DA5853" w:rsidRPr="009A1DD8" w:rsidRDefault="1F534BB1" w:rsidP="00AA2925">
            <w:pPr>
              <w:spacing w:after="0" w:line="240" w:lineRule="auto"/>
              <w:jc w:val="center"/>
              <w:rPr>
                <w:rFonts w:eastAsia="Times New Roman"/>
                <w:color w:val="FF0000"/>
              </w:rPr>
            </w:pPr>
            <w:r w:rsidRPr="00ED454C">
              <w:rPr>
                <w:rFonts w:eastAsia="Times New Roman"/>
              </w:rPr>
              <w:t>9</w:t>
            </w:r>
            <w:r w:rsidR="00ED454C" w:rsidRPr="00ED454C">
              <w:rPr>
                <w:rFonts w:eastAsia="Times New Roman"/>
              </w:rPr>
              <w:t>3</w:t>
            </w:r>
            <w:r w:rsidR="006E4725">
              <w:rPr>
                <w:rFonts w:eastAsia="Times New Roman"/>
              </w:rPr>
              <w:t>7</w:t>
            </w:r>
            <w:r w:rsidR="00ED454C" w:rsidRPr="00ED454C">
              <w:rPr>
                <w:rFonts w:eastAsia="Times New Roman"/>
              </w:rPr>
              <w:t>.</w:t>
            </w:r>
            <w:r w:rsidR="00213A1F">
              <w:rPr>
                <w:rFonts w:eastAsia="Times New Roman"/>
              </w:rPr>
              <w:t>9</w:t>
            </w:r>
          </w:p>
        </w:tc>
      </w:tr>
      <w:tr w:rsidR="00DA5853" w:rsidRPr="00BC115B" w14:paraId="3E863694" w14:textId="77777777" w:rsidTr="00385F9A">
        <w:trPr>
          <w:trHeight w:val="317"/>
          <w:jc w:val="center"/>
        </w:trPr>
        <w:tc>
          <w:tcPr>
            <w:tcW w:w="3055" w:type="dxa"/>
            <w:tcBorders>
              <w:bottom w:val="single" w:sz="4" w:space="0" w:color="auto"/>
            </w:tcBorders>
            <w:shd w:val="clear" w:color="auto" w:fill="auto"/>
            <w:noWrap/>
            <w:vAlign w:val="center"/>
          </w:tcPr>
          <w:p w14:paraId="65E5A800" w14:textId="77777777" w:rsidR="00F84C5A" w:rsidRDefault="00F84C5A" w:rsidP="00F84C5A">
            <w:pPr>
              <w:spacing w:after="0" w:line="240" w:lineRule="auto"/>
              <w:jc w:val="center"/>
              <w:rPr>
                <w:rFonts w:eastAsia="Times New Roman" w:cstheme="minorHAnsi"/>
                <w:color w:val="000000"/>
              </w:rPr>
            </w:pPr>
            <w:r>
              <w:rPr>
                <w:rFonts w:eastAsia="Times New Roman" w:cstheme="minorHAnsi"/>
                <w:color w:val="000000"/>
              </w:rPr>
              <w:t>Upper Hondo Creek</w:t>
            </w:r>
          </w:p>
          <w:p w14:paraId="732FF5A3" w14:textId="71D391A9" w:rsidR="00DA5853" w:rsidRPr="00CC7919" w:rsidRDefault="00F84C5A" w:rsidP="00DA5853">
            <w:pPr>
              <w:spacing w:after="0" w:line="240" w:lineRule="auto"/>
              <w:jc w:val="center"/>
              <w:rPr>
                <w:rFonts w:eastAsia="Times New Roman" w:cstheme="minorHAnsi"/>
                <w:color w:val="000000"/>
              </w:rPr>
            </w:pPr>
            <w:r>
              <w:rPr>
                <w:rFonts w:eastAsia="Times New Roman" w:cstheme="minorHAnsi"/>
                <w:color w:val="000000"/>
              </w:rPr>
              <w:t>(1211010703)</w:t>
            </w:r>
          </w:p>
        </w:tc>
        <w:tc>
          <w:tcPr>
            <w:tcW w:w="1980" w:type="dxa"/>
            <w:tcBorders>
              <w:bottom w:val="single" w:sz="4" w:space="0" w:color="auto"/>
            </w:tcBorders>
            <w:shd w:val="clear" w:color="auto" w:fill="auto"/>
            <w:noWrap/>
            <w:vAlign w:val="center"/>
          </w:tcPr>
          <w:p w14:paraId="11EF68E0" w14:textId="0E357633" w:rsidR="00DA5853" w:rsidRPr="00CC7919" w:rsidRDefault="00DA5853" w:rsidP="00DA5853">
            <w:pPr>
              <w:spacing w:after="0" w:line="240" w:lineRule="auto"/>
              <w:rPr>
                <w:rFonts w:eastAsia="Times New Roman" w:cstheme="minorHAnsi"/>
                <w:color w:val="000000"/>
              </w:rPr>
            </w:pPr>
            <w:r>
              <w:t>USGS 08202700</w:t>
            </w:r>
          </w:p>
        </w:tc>
        <w:tc>
          <w:tcPr>
            <w:tcW w:w="1800" w:type="dxa"/>
            <w:tcBorders>
              <w:bottom w:val="single" w:sz="4" w:space="0" w:color="auto"/>
            </w:tcBorders>
            <w:vAlign w:val="center"/>
          </w:tcPr>
          <w:p w14:paraId="28971A31" w14:textId="6994336E" w:rsidR="00DA5853" w:rsidRPr="009A1DD8" w:rsidRDefault="008B31B5" w:rsidP="00AA2925">
            <w:pPr>
              <w:spacing w:after="0" w:line="240" w:lineRule="auto"/>
              <w:jc w:val="center"/>
              <w:rPr>
                <w:rFonts w:eastAsia="Times New Roman"/>
                <w:color w:val="FF0000"/>
              </w:rPr>
            </w:pPr>
            <w:r w:rsidRPr="008B31B5">
              <w:rPr>
                <w:rFonts w:eastAsia="Times New Roman"/>
              </w:rPr>
              <w:t>159,8</w:t>
            </w:r>
            <w:r w:rsidR="00A805E9">
              <w:rPr>
                <w:rFonts w:eastAsia="Times New Roman"/>
              </w:rPr>
              <w:t>8</w:t>
            </w:r>
            <w:r w:rsidR="00C368C0">
              <w:rPr>
                <w:rFonts w:eastAsia="Times New Roman"/>
              </w:rPr>
              <w:t>3</w:t>
            </w:r>
          </w:p>
        </w:tc>
        <w:tc>
          <w:tcPr>
            <w:tcW w:w="2229" w:type="dxa"/>
            <w:tcBorders>
              <w:bottom w:val="single" w:sz="4" w:space="0" w:color="auto"/>
            </w:tcBorders>
            <w:vAlign w:val="center"/>
          </w:tcPr>
          <w:p w14:paraId="47D481D9" w14:textId="7585E7D0" w:rsidR="00DA5853" w:rsidRPr="009A1DD8" w:rsidRDefault="000E3481" w:rsidP="00AA2925">
            <w:pPr>
              <w:spacing w:after="0" w:line="240" w:lineRule="auto"/>
              <w:jc w:val="center"/>
              <w:rPr>
                <w:rFonts w:eastAsia="Times New Roman"/>
                <w:color w:val="FF0000"/>
              </w:rPr>
            </w:pPr>
            <w:r w:rsidRPr="008B31B5">
              <w:rPr>
                <w:rFonts w:eastAsia="Times New Roman"/>
              </w:rPr>
              <w:t>934.</w:t>
            </w:r>
            <w:r w:rsidR="05033832" w:rsidRPr="008B31B5">
              <w:rPr>
                <w:rFonts w:eastAsia="Times New Roman"/>
              </w:rPr>
              <w:t>6</w:t>
            </w:r>
          </w:p>
        </w:tc>
      </w:tr>
      <w:tr w:rsidR="00B53E96" w:rsidRPr="00BC115B" w14:paraId="3FADBBB9" w14:textId="77777777" w:rsidTr="00385F9A">
        <w:trPr>
          <w:trHeight w:val="317"/>
          <w:jc w:val="center"/>
        </w:trPr>
        <w:tc>
          <w:tcPr>
            <w:tcW w:w="3055" w:type="dxa"/>
            <w:tcBorders>
              <w:bottom w:val="single" w:sz="4" w:space="0" w:color="auto"/>
            </w:tcBorders>
            <w:shd w:val="clear" w:color="auto" w:fill="auto"/>
            <w:noWrap/>
            <w:vAlign w:val="center"/>
          </w:tcPr>
          <w:p w14:paraId="234A2428" w14:textId="77777777" w:rsidR="00F84C5A" w:rsidRDefault="00F84C5A" w:rsidP="00F84C5A">
            <w:pPr>
              <w:spacing w:after="0" w:line="240" w:lineRule="auto"/>
              <w:jc w:val="center"/>
              <w:rPr>
                <w:rFonts w:eastAsia="Times New Roman" w:cstheme="minorHAnsi"/>
                <w:color w:val="000000"/>
              </w:rPr>
            </w:pPr>
            <w:r>
              <w:rPr>
                <w:rFonts w:eastAsia="Times New Roman" w:cstheme="minorHAnsi"/>
                <w:color w:val="000000"/>
              </w:rPr>
              <w:t>Upper Hondo Creek</w:t>
            </w:r>
          </w:p>
          <w:p w14:paraId="5A8310BF" w14:textId="2D1B0323" w:rsidR="00B53E96" w:rsidRDefault="00F84C5A" w:rsidP="00B53E96">
            <w:pPr>
              <w:spacing w:after="0" w:line="240" w:lineRule="auto"/>
              <w:jc w:val="center"/>
              <w:rPr>
                <w:rFonts w:eastAsia="Times New Roman" w:cstheme="minorHAnsi"/>
                <w:color w:val="000000"/>
              </w:rPr>
            </w:pPr>
            <w:r>
              <w:rPr>
                <w:rFonts w:eastAsia="Times New Roman" w:cstheme="minorHAnsi"/>
                <w:color w:val="000000"/>
              </w:rPr>
              <w:t>(1211010703)</w:t>
            </w:r>
          </w:p>
        </w:tc>
        <w:tc>
          <w:tcPr>
            <w:tcW w:w="1980" w:type="dxa"/>
            <w:tcBorders>
              <w:bottom w:val="single" w:sz="4" w:space="0" w:color="auto"/>
            </w:tcBorders>
            <w:shd w:val="clear" w:color="auto" w:fill="auto"/>
            <w:noWrap/>
            <w:vAlign w:val="center"/>
          </w:tcPr>
          <w:p w14:paraId="71266792" w14:textId="1C28418E" w:rsidR="00B53E96" w:rsidRDefault="00B53E96" w:rsidP="00B53E96">
            <w:pPr>
              <w:spacing w:after="0" w:line="240" w:lineRule="auto"/>
            </w:pPr>
            <w:r>
              <w:t>USGS 08201500</w:t>
            </w:r>
          </w:p>
        </w:tc>
        <w:tc>
          <w:tcPr>
            <w:tcW w:w="1800" w:type="dxa"/>
            <w:tcBorders>
              <w:bottom w:val="single" w:sz="4" w:space="0" w:color="auto"/>
            </w:tcBorders>
            <w:vAlign w:val="center"/>
          </w:tcPr>
          <w:p w14:paraId="6960335D" w14:textId="69286148" w:rsidR="00B53E96" w:rsidRPr="008B31B5" w:rsidRDefault="00D24E70" w:rsidP="00B53E96">
            <w:pPr>
              <w:spacing w:after="0" w:line="240" w:lineRule="auto"/>
              <w:jc w:val="center"/>
              <w:rPr>
                <w:rFonts w:eastAsia="Times New Roman"/>
              </w:rPr>
            </w:pPr>
            <w:r>
              <w:rPr>
                <w:rFonts w:eastAsia="Times New Roman"/>
              </w:rPr>
              <w:t>86</w:t>
            </w:r>
            <w:r w:rsidR="003E73BF">
              <w:rPr>
                <w:rFonts w:eastAsia="Times New Roman"/>
              </w:rPr>
              <w:t>,</w:t>
            </w:r>
            <w:r>
              <w:rPr>
                <w:rFonts w:eastAsia="Times New Roman"/>
              </w:rPr>
              <w:t>4</w:t>
            </w:r>
            <w:r w:rsidR="003E73BF">
              <w:rPr>
                <w:rFonts w:eastAsia="Times New Roman"/>
              </w:rPr>
              <w:t>75</w:t>
            </w:r>
          </w:p>
        </w:tc>
        <w:tc>
          <w:tcPr>
            <w:tcW w:w="2229" w:type="dxa"/>
            <w:tcBorders>
              <w:bottom w:val="single" w:sz="4" w:space="0" w:color="auto"/>
            </w:tcBorders>
            <w:vAlign w:val="center"/>
          </w:tcPr>
          <w:p w14:paraId="2A9F6335" w14:textId="005410D6" w:rsidR="00B53E96" w:rsidRPr="008B31B5" w:rsidRDefault="003E73BF" w:rsidP="00B53E96">
            <w:pPr>
              <w:spacing w:after="0" w:line="240" w:lineRule="auto"/>
              <w:jc w:val="center"/>
              <w:rPr>
                <w:rFonts w:eastAsia="Times New Roman"/>
              </w:rPr>
            </w:pPr>
            <w:r>
              <w:rPr>
                <w:rFonts w:eastAsia="Times New Roman"/>
              </w:rPr>
              <w:t>1305.0</w:t>
            </w:r>
          </w:p>
        </w:tc>
      </w:tr>
      <w:tr w:rsidR="00B53E96" w:rsidRPr="00BC115B" w14:paraId="64D263F7" w14:textId="77777777" w:rsidTr="00385F9A">
        <w:trPr>
          <w:trHeight w:val="317"/>
          <w:jc w:val="center"/>
        </w:trPr>
        <w:tc>
          <w:tcPr>
            <w:tcW w:w="9064" w:type="dxa"/>
            <w:gridSpan w:val="4"/>
            <w:tcBorders>
              <w:top w:val="single" w:sz="4" w:space="0" w:color="auto"/>
              <w:left w:val="nil"/>
              <w:bottom w:val="nil"/>
              <w:right w:val="nil"/>
            </w:tcBorders>
            <w:shd w:val="clear" w:color="auto" w:fill="auto"/>
            <w:noWrap/>
            <w:vAlign w:val="center"/>
          </w:tcPr>
          <w:p w14:paraId="00194756" w14:textId="63FA4990" w:rsidR="00B53E96" w:rsidRPr="00CC7919" w:rsidRDefault="00B53E96" w:rsidP="00B53E96">
            <w:pPr>
              <w:spacing w:after="0" w:line="240" w:lineRule="auto"/>
              <w:rPr>
                <w:rFonts w:eastAsia="Times New Roman" w:cstheme="minorHAnsi"/>
                <w:color w:val="000000"/>
              </w:rPr>
            </w:pPr>
            <w:r w:rsidRPr="00385F9A">
              <w:rPr>
                <w:rFonts w:eastAsia="Times New Roman" w:cstheme="minorHAnsi"/>
                <w:i/>
                <w:iCs/>
                <w:color w:val="000000"/>
                <w:sz w:val="20"/>
                <w:szCs w:val="20"/>
                <w:vertAlign w:val="superscript"/>
              </w:rPr>
              <w:t>*</w:t>
            </w:r>
            <w:r w:rsidRPr="00385F9A">
              <w:rPr>
                <w:rFonts w:eastAsia="Times New Roman" w:cstheme="minorHAnsi"/>
                <w:i/>
                <w:iCs/>
                <w:color w:val="000000"/>
                <w:sz w:val="20"/>
                <w:szCs w:val="20"/>
              </w:rPr>
              <w:t>Note: vertical datum of modeled WSEL is NAVD88</w:t>
            </w:r>
          </w:p>
        </w:tc>
      </w:tr>
    </w:tbl>
    <w:p w14:paraId="7F44E5D4" w14:textId="77777777" w:rsidR="00923544" w:rsidRDefault="00923544">
      <w:pPr>
        <w:pStyle w:val="Caption"/>
        <w:keepNext/>
        <w:spacing w:before="200" w:after="60"/>
        <w:jc w:val="center"/>
      </w:pPr>
    </w:p>
    <w:p w14:paraId="4ADD542D" w14:textId="110EC33A" w:rsidR="00E7628C" w:rsidRDefault="004805A3">
      <w:pPr>
        <w:pStyle w:val="Caption"/>
        <w:keepNext/>
        <w:spacing w:before="200" w:after="60"/>
        <w:jc w:val="center"/>
      </w:pPr>
      <w:r>
        <w:rPr>
          <w:noProof/>
        </w:rPr>
        <w:drawing>
          <wp:inline distT="0" distB="0" distL="0" distR="0" wp14:anchorId="26058A84" wp14:editId="4BD7F410">
            <wp:extent cx="4033883" cy="5762690"/>
            <wp:effectExtent l="0" t="0" r="508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36">
                      <a:extLst>
                        <a:ext uri="{28A0092B-C50C-407E-A947-70E740481C1C}">
                          <a14:useLocalDpi xmlns:a14="http://schemas.microsoft.com/office/drawing/2010/main" val="0"/>
                        </a:ext>
                      </a:extLst>
                    </a:blip>
                    <a:stretch>
                      <a:fillRect/>
                    </a:stretch>
                  </pic:blipFill>
                  <pic:spPr bwMode="auto">
                    <a:xfrm>
                      <a:off x="0" y="0"/>
                      <a:ext cx="4033883" cy="5762690"/>
                    </a:xfrm>
                    <a:prstGeom prst="rect">
                      <a:avLst/>
                    </a:prstGeom>
                    <a:noFill/>
                    <a:ln>
                      <a:noFill/>
                    </a:ln>
                  </pic:spPr>
                </pic:pic>
              </a:graphicData>
            </a:graphic>
          </wp:inline>
        </w:drawing>
      </w:r>
    </w:p>
    <w:p w14:paraId="2A75118B" w14:textId="50477C81" w:rsidR="00E7628C" w:rsidRDefault="00E7628C" w:rsidP="00872C87">
      <w:pPr>
        <w:pStyle w:val="Caption"/>
        <w:jc w:val="center"/>
      </w:pPr>
      <w:bookmarkStart w:id="314" w:name="_Toc146888656"/>
      <w:r>
        <w:t xml:space="preserve">Figure </w:t>
      </w:r>
      <w:r w:rsidR="005911C7">
        <w:fldChar w:fldCharType="begin"/>
      </w:r>
      <w:r w:rsidR="005911C7">
        <w:instrText xml:space="preserve"> STYLEREF 1 \s </w:instrText>
      </w:r>
      <w:r w:rsidR="005911C7">
        <w:fldChar w:fldCharType="separate"/>
      </w:r>
      <w:r w:rsidR="0085556F">
        <w:rPr>
          <w:noProof/>
        </w:rPr>
        <w:t>4</w:t>
      </w:r>
      <w:r w:rsidR="005911C7">
        <w:rPr>
          <w:noProof/>
        </w:rPr>
        <w:fldChar w:fldCharType="end"/>
      </w:r>
      <w:r w:rsidR="00475D87">
        <w:noBreakHyphen/>
      </w:r>
      <w:r w:rsidR="005911C7">
        <w:fldChar w:fldCharType="begin"/>
      </w:r>
      <w:r w:rsidR="005911C7">
        <w:instrText xml:space="preserve"> SEQ Figure \* ARABIC \s 1 </w:instrText>
      </w:r>
      <w:r w:rsidR="005911C7">
        <w:fldChar w:fldCharType="separate"/>
      </w:r>
      <w:r w:rsidR="0085556F">
        <w:rPr>
          <w:noProof/>
        </w:rPr>
        <w:t>15</w:t>
      </w:r>
      <w:r w:rsidR="005911C7">
        <w:rPr>
          <w:noProof/>
        </w:rPr>
        <w:fldChar w:fldCharType="end"/>
      </w:r>
      <w:r>
        <w:t xml:space="preserve">. Overview of Peak Flow Locations for </w:t>
      </w:r>
      <w:r w:rsidR="002E758D">
        <w:t>Hondo watershed</w:t>
      </w:r>
      <w:bookmarkEnd w:id="314"/>
      <w:r>
        <w:t xml:space="preserve"> </w:t>
      </w:r>
    </w:p>
    <w:p w14:paraId="393816EC" w14:textId="059013D3" w:rsidR="00080D52" w:rsidRDefault="00080D52">
      <w:pPr>
        <w:pStyle w:val="Heading2"/>
      </w:pPr>
      <w:bookmarkStart w:id="315" w:name="_Toc99713391"/>
      <w:bookmarkStart w:id="316" w:name="_Toc100301886"/>
      <w:bookmarkStart w:id="317" w:name="_Ref88047894"/>
      <w:bookmarkStart w:id="318" w:name="_Toc146888619"/>
      <w:bookmarkEnd w:id="315"/>
      <w:bookmarkEnd w:id="316"/>
      <w:r>
        <w:t xml:space="preserve">Challenges and </w:t>
      </w:r>
      <w:r w:rsidR="00CF0065">
        <w:t>Recommendations</w:t>
      </w:r>
      <w:bookmarkEnd w:id="318"/>
    </w:p>
    <w:p w14:paraId="364D4646" w14:textId="5F288F5E" w:rsidR="00EF6349" w:rsidRDefault="00EC5CFA" w:rsidP="00B31844">
      <w:r>
        <w:t>The first</w:t>
      </w:r>
      <w:r w:rsidR="002F4F29">
        <w:t xml:space="preserve"> challenge </w:t>
      </w:r>
      <w:r w:rsidR="00A710D2">
        <w:t xml:space="preserve">encountered </w:t>
      </w:r>
      <w:r w:rsidR="00BD28A5">
        <w:t>stemmed from</w:t>
      </w:r>
      <w:r w:rsidR="00A710D2">
        <w:t xml:space="preserve"> the fact</w:t>
      </w:r>
      <w:r w:rsidR="002F4F29">
        <w:t xml:space="preserve"> that the existing HUC 8 </w:t>
      </w:r>
      <w:r w:rsidR="009C76EF">
        <w:t>boundaries</w:t>
      </w:r>
      <w:r w:rsidR="002F4F29">
        <w:t xml:space="preserve"> </w:t>
      </w:r>
      <w:r w:rsidR="00BD28A5">
        <w:t>were</w:t>
      </w:r>
      <w:r w:rsidR="00677980">
        <w:t xml:space="preserve"> not </w:t>
      </w:r>
      <w:r w:rsidR="00E20F61">
        <w:t>accurate</w:t>
      </w:r>
      <w:r w:rsidR="00BD28A5">
        <w:t>ly depicting the basin divide</w:t>
      </w:r>
      <w:r w:rsidR="00E20F61">
        <w:t xml:space="preserve"> </w:t>
      </w:r>
      <w:r w:rsidR="00DD696A">
        <w:t xml:space="preserve">according to </w:t>
      </w:r>
      <w:r w:rsidR="0054745E">
        <w:t>the latest</w:t>
      </w:r>
      <w:r w:rsidR="00DD696A">
        <w:t xml:space="preserve"> </w:t>
      </w:r>
      <w:r w:rsidR="0054745E">
        <w:t>t</w:t>
      </w:r>
      <w:r w:rsidR="0002424D">
        <w:t xml:space="preserve">errain data and </w:t>
      </w:r>
      <w:r w:rsidR="0054745E">
        <w:t>as such,</w:t>
      </w:r>
      <w:r w:rsidR="0002424D">
        <w:t xml:space="preserve"> </w:t>
      </w:r>
      <w:r w:rsidR="00C66A9F">
        <w:t>a sm</w:t>
      </w:r>
      <w:r w:rsidR="007C6EBD">
        <w:t>all area was decided to</w:t>
      </w:r>
      <w:r w:rsidR="00641617">
        <w:t xml:space="preserve"> be</w:t>
      </w:r>
      <w:r w:rsidR="007C6EBD">
        <w:t xml:space="preserve"> move </w:t>
      </w:r>
      <w:r w:rsidR="00314762">
        <w:t>into</w:t>
      </w:r>
      <w:r w:rsidR="00522B0C">
        <w:t xml:space="preserve"> the upper </w:t>
      </w:r>
      <w:r w:rsidR="00596FD6">
        <w:t xml:space="preserve">Frio model </w:t>
      </w:r>
      <w:r w:rsidR="00BD28A5">
        <w:t xml:space="preserve">(HUC </w:t>
      </w:r>
      <w:r w:rsidR="00A53095">
        <w:t>8 #</w:t>
      </w:r>
      <w:r w:rsidR="00BD28A5">
        <w:t>121101</w:t>
      </w:r>
      <w:r w:rsidR="00A53095">
        <w:t>06)</w:t>
      </w:r>
      <w:r w:rsidR="00596FD6">
        <w:t xml:space="preserve"> as it was found to be contributing to that </w:t>
      </w:r>
      <w:r w:rsidR="009C76EF">
        <w:t>watershed</w:t>
      </w:r>
      <w:r w:rsidR="00596FD6">
        <w:t xml:space="preserve">. </w:t>
      </w:r>
    </w:p>
    <w:p w14:paraId="40B8DD16" w14:textId="1B928EEA" w:rsidR="00F02E72" w:rsidRDefault="00E363D5" w:rsidP="00B31844">
      <w:r>
        <w:t xml:space="preserve">An additional challenge was </w:t>
      </w:r>
      <w:r w:rsidR="00256B7C">
        <w:t xml:space="preserve">the </w:t>
      </w:r>
      <w:r w:rsidR="00BC2DA4">
        <w:t>braided channel structure and flat terrain</w:t>
      </w:r>
      <w:r w:rsidR="00EF6349">
        <w:t>.  This</w:t>
      </w:r>
      <w:r w:rsidR="00A53095">
        <w:t xml:space="preserve"> type of</w:t>
      </w:r>
      <w:r w:rsidR="00EF6349">
        <w:t xml:space="preserve"> watershed characteristic </w:t>
      </w:r>
      <w:r w:rsidR="000E5C6E">
        <w:t xml:space="preserve">made it very challenging to tie models in together within the </w:t>
      </w:r>
      <w:r w:rsidR="00CA4757">
        <w:t>required 0.5-ft tolerance.</w:t>
      </w:r>
      <w:r w:rsidR="00B07C94">
        <w:t xml:space="preserve"> </w:t>
      </w:r>
      <w:r w:rsidR="00CA4757">
        <w:lastRenderedPageBreak/>
        <w:t>This</w:t>
      </w:r>
      <w:r w:rsidR="00E01507">
        <w:t xml:space="preserve"> ultimately </w:t>
      </w:r>
      <w:r w:rsidR="00623B16">
        <w:t xml:space="preserve">resulted in </w:t>
      </w:r>
      <w:r w:rsidR="000E5807">
        <w:t xml:space="preserve">the combining of 3 </w:t>
      </w:r>
      <w:r w:rsidR="00E01507">
        <w:t xml:space="preserve">HUC 10 </w:t>
      </w:r>
      <w:r w:rsidR="000E5807">
        <w:t>models</w:t>
      </w:r>
      <w:r w:rsidR="00A53095">
        <w:t xml:space="preserve"> and needing multiple BC lines to accurately capture the </w:t>
      </w:r>
      <w:r w:rsidR="00391021">
        <w:t>hydrograph at the tie-in location.</w:t>
      </w:r>
    </w:p>
    <w:p w14:paraId="5CC3F2FA" w14:textId="0E3C1E0D" w:rsidR="0005174D" w:rsidRDefault="00391021" w:rsidP="00B31844">
      <w:r>
        <w:t>Furthermore, due</w:t>
      </w:r>
      <w:r w:rsidR="00DC7742">
        <w:t xml:space="preserve"> to the challenging </w:t>
      </w:r>
      <w:r w:rsidR="00DE2729">
        <w:t>terrain,</w:t>
      </w:r>
      <w:r w:rsidR="00731921">
        <w:t xml:space="preserve"> </w:t>
      </w:r>
      <w:r w:rsidR="0088530A">
        <w:t xml:space="preserve">there </w:t>
      </w:r>
      <w:r w:rsidR="00BE511B">
        <w:t xml:space="preserve">is </w:t>
      </w:r>
      <w:r w:rsidR="00EE218A">
        <w:t>overland fl</w:t>
      </w:r>
      <w:r w:rsidR="00AF01D7">
        <w:t xml:space="preserve">ow </w:t>
      </w:r>
      <w:r w:rsidR="004B1DE8">
        <w:t xml:space="preserve">that is </w:t>
      </w:r>
      <w:r w:rsidR="00DE3026">
        <w:t xml:space="preserve">being transferred </w:t>
      </w:r>
      <w:r w:rsidR="00491C79">
        <w:t>between</w:t>
      </w:r>
      <w:r w:rsidR="00DE3026">
        <w:t xml:space="preserve"> </w:t>
      </w:r>
      <w:r w:rsidR="007850B2">
        <w:t xml:space="preserve">the </w:t>
      </w:r>
      <w:r w:rsidR="008F7C38">
        <w:t xml:space="preserve">two </w:t>
      </w:r>
      <w:r w:rsidR="00DE3026">
        <w:t>models</w:t>
      </w:r>
      <w:r w:rsidR="00DE2729">
        <w:t xml:space="preserve"> along a </w:t>
      </w:r>
      <w:r w:rsidR="00637CCF">
        <w:t>ridge line</w:t>
      </w:r>
      <w:r w:rsidR="00F02E72">
        <w:t xml:space="preserve"> in the southwest boundary of the upstream model</w:t>
      </w:r>
      <w:r w:rsidR="008F7C38">
        <w:t>.</w:t>
      </w:r>
      <w:r w:rsidR="00DE3026">
        <w:t xml:space="preserve"> </w:t>
      </w:r>
      <w:r w:rsidR="001A4C6B">
        <w:t>Utilizing</w:t>
      </w:r>
      <w:r w:rsidR="2BBFED75">
        <w:t xml:space="preserve"> the ridge line was the best option to separate the </w:t>
      </w:r>
      <w:r w:rsidR="00F02E72">
        <w:t>two</w:t>
      </w:r>
      <w:r w:rsidR="2BBFED75">
        <w:t xml:space="preserve"> models because combining them would have made the model too large to </w:t>
      </w:r>
      <w:r w:rsidR="25DD8933">
        <w:t xml:space="preserve">be </w:t>
      </w:r>
      <w:r w:rsidR="00F02E72">
        <w:t xml:space="preserve">ran within the </w:t>
      </w:r>
      <w:r w:rsidR="00140D18">
        <w:t xml:space="preserve">TWDB suggested 12-hour </w:t>
      </w:r>
      <w:r w:rsidR="00985BD3">
        <w:t>runtime</w:t>
      </w:r>
      <w:r w:rsidR="00140D18">
        <w:t xml:space="preserve"> limit</w:t>
      </w:r>
      <w:r w:rsidR="25DD8933">
        <w:t>.</w:t>
      </w:r>
      <w:r w:rsidR="0005174D">
        <w:t xml:space="preserve"> </w:t>
      </w:r>
      <w:r w:rsidR="00B54C83">
        <w:t xml:space="preserve"> T</w:t>
      </w:r>
      <w:r w:rsidR="00D27305">
        <w:t xml:space="preserve">his boundary location was challenging in that many </w:t>
      </w:r>
      <w:r w:rsidR="001A3A3B">
        <w:t xml:space="preserve">BC lines were needed in order to capture </w:t>
      </w:r>
      <w:r w:rsidR="004808C5">
        <w:t>all</w:t>
      </w:r>
      <w:r w:rsidR="001A3A3B">
        <w:t xml:space="preserve"> the various locations where flow legitimately left the upstream model.</w:t>
      </w:r>
      <w:r w:rsidR="0005174D">
        <w:t xml:space="preserve"> </w:t>
      </w:r>
      <w:r w:rsidR="00F40C4B">
        <w:t xml:space="preserve">The </w:t>
      </w:r>
      <w:r w:rsidR="000C085D">
        <w:t xml:space="preserve">combination of </w:t>
      </w:r>
      <w:r w:rsidR="009C5E47">
        <w:t xml:space="preserve">water/ ground </w:t>
      </w:r>
      <w:r w:rsidR="007231A0">
        <w:t>interaction</w:t>
      </w:r>
      <w:r w:rsidR="009C5E47">
        <w:t xml:space="preserve"> because of the</w:t>
      </w:r>
      <w:r w:rsidR="00703FEE">
        <w:t xml:space="preserve"> Edwards</w:t>
      </w:r>
      <w:r w:rsidR="009C5E47">
        <w:t xml:space="preserve"> </w:t>
      </w:r>
      <w:r w:rsidR="001B2891">
        <w:t>A</w:t>
      </w:r>
      <w:r w:rsidR="00107539">
        <w:t xml:space="preserve">quifer and the limited gages available </w:t>
      </w:r>
      <w:r w:rsidR="007231A0">
        <w:t xml:space="preserve">made </w:t>
      </w:r>
      <w:r w:rsidR="001E2D80">
        <w:t>i</w:t>
      </w:r>
      <w:r w:rsidR="007231A0">
        <w:t>t challenging to validate the modeling results.</w:t>
      </w:r>
    </w:p>
    <w:p w14:paraId="36A31164" w14:textId="335983BC" w:rsidR="00CF0065" w:rsidRDefault="00031066" w:rsidP="00B31844">
      <w:r>
        <w:t>It is recommended that</w:t>
      </w:r>
      <w:r w:rsidR="007A0FB1">
        <w:t xml:space="preserve"> </w:t>
      </w:r>
      <w:r w:rsidR="00FC00A2">
        <w:t xml:space="preserve">future model upgrades should consider leveraging or otherwise incorporating data and results for effective models within the basin.  </w:t>
      </w:r>
    </w:p>
    <w:p w14:paraId="64859068" w14:textId="2C29ACA5" w:rsidR="009E4B68" w:rsidRPr="00F77959" w:rsidRDefault="00760F68" w:rsidP="00385F9A">
      <w:r>
        <w:t>Furthermore</w:t>
      </w:r>
      <w:r w:rsidR="00670238">
        <w:t xml:space="preserve">, </w:t>
      </w:r>
      <w:r w:rsidR="00350CC2">
        <w:t xml:space="preserve">future model upgrades should </w:t>
      </w:r>
      <w:r w:rsidR="005D0987">
        <w:t>incorporat</w:t>
      </w:r>
      <w:r w:rsidR="00350CC2">
        <w:t>e</w:t>
      </w:r>
      <w:r w:rsidR="00892895">
        <w:t xml:space="preserve"> structures </w:t>
      </w:r>
      <w:r w:rsidR="00350CC2">
        <w:t>by utilizing as-builts, surveyed data, or effective model</w:t>
      </w:r>
      <w:r w:rsidR="004C4F0F">
        <w:t>s within the study area.</w:t>
      </w:r>
      <w:bookmarkEnd w:id="317"/>
    </w:p>
    <w:p w14:paraId="3441BDEB" w14:textId="77777777" w:rsidR="00E7628C" w:rsidRDefault="00E7628C">
      <w:pPr>
        <w:rPr>
          <w:rFonts w:asciiTheme="majorHAnsi" w:eastAsiaTheme="majorEastAsia" w:hAnsiTheme="majorHAnsi" w:cstheme="majorBidi"/>
          <w:b/>
          <w:bCs/>
          <w:color w:val="2F5496" w:themeColor="accent1" w:themeShade="BF"/>
          <w:sz w:val="28"/>
          <w:szCs w:val="28"/>
        </w:rPr>
      </w:pPr>
      <w:r>
        <w:br w:type="page"/>
      </w:r>
    </w:p>
    <w:p w14:paraId="08DFBB2A" w14:textId="4C88B983" w:rsidR="005620DD" w:rsidRDefault="005620DD" w:rsidP="00872C87">
      <w:pPr>
        <w:pStyle w:val="Heading1"/>
      </w:pPr>
      <w:bookmarkStart w:id="319" w:name="_Toc146888620"/>
      <w:r w:rsidRPr="005620DD">
        <w:lastRenderedPageBreak/>
        <w:t>Quality Control</w:t>
      </w:r>
      <w:bookmarkEnd w:id="319"/>
    </w:p>
    <w:p w14:paraId="464B3D15" w14:textId="77777777" w:rsidR="00675405" w:rsidRDefault="00675405" w:rsidP="00675405">
      <w:pPr>
        <w:autoSpaceDE w:val="0"/>
        <w:autoSpaceDN w:val="0"/>
        <w:adjustRightInd w:val="0"/>
        <w:spacing w:after="120" w:line="240" w:lineRule="auto"/>
        <w:rPr>
          <w:rFonts w:ascii="TT15Ct00" w:hAnsi="TT15Ct00" w:cs="TT15Ct00"/>
        </w:rPr>
      </w:pPr>
      <w:bookmarkStart w:id="320" w:name="_Hlk95299444"/>
      <w:r>
        <w:rPr>
          <w:rFonts w:ascii="TT15Ct00" w:hAnsi="TT15Ct00" w:cs="TT15Ct00"/>
        </w:rPr>
        <w:t xml:space="preserve">Following the initial BLE analysis in each watershed, the flood hazard area delineations were reviewed for areas where the inundation that impacted either critical public infrastructure or private property. Revisions were made, if necessary, to reflect potential flooding risk on these properties more accurately. </w:t>
      </w:r>
    </w:p>
    <w:p w14:paraId="4F73204D" w14:textId="77777777" w:rsidR="00675405" w:rsidRDefault="00675405" w:rsidP="00675405">
      <w:pPr>
        <w:autoSpaceDE w:val="0"/>
        <w:autoSpaceDN w:val="0"/>
        <w:adjustRightInd w:val="0"/>
        <w:spacing w:after="120" w:line="240" w:lineRule="auto"/>
        <w:rPr>
          <w:rFonts w:ascii="TT15Ct00" w:hAnsi="TT15Ct00" w:cs="TT15Ct00"/>
        </w:rPr>
      </w:pPr>
      <w:bookmarkStart w:id="321" w:name="_Hlk95299416"/>
      <w:bookmarkEnd w:id="320"/>
      <w:r>
        <w:t>Quality Assurance/Quality Control (QA/</w:t>
      </w:r>
      <w:r>
        <w:rPr>
          <w:rFonts w:ascii="TT15Ct00" w:hAnsi="TT15Ct00" w:cs="TT15Ct00"/>
        </w:rPr>
        <w:t xml:space="preserve">QC) review necessitated some manual editing including adding/moving computational points, </w:t>
      </w:r>
      <w:proofErr w:type="spellStart"/>
      <w:r>
        <w:rPr>
          <w:rFonts w:ascii="TT15Ct00" w:hAnsi="TT15Ct00" w:cs="TT15Ct00"/>
        </w:rPr>
        <w:t>breaklines</w:t>
      </w:r>
      <w:proofErr w:type="spellEnd"/>
      <w:r>
        <w:rPr>
          <w:rFonts w:ascii="TT15Ct00" w:hAnsi="TT15Ct00" w:cs="TT15Ct00"/>
        </w:rPr>
        <w:t xml:space="preserve">, hydraulic connectors, and mesh refinement regions. The areas in or adjacent to channelized areas or significant ponding were the focus of this review. </w:t>
      </w:r>
      <w:bookmarkEnd w:id="321"/>
    </w:p>
    <w:p w14:paraId="01DD7ABF" w14:textId="77777777" w:rsidR="00923544" w:rsidRDefault="00923544">
      <w:pPr>
        <w:rPr>
          <w:rFonts w:ascii="Franklin Gothic Medium Cond" w:eastAsiaTheme="majorEastAsia" w:hAnsi="Franklin Gothic Medium Cond" w:cstheme="majorBidi"/>
          <w:bCs/>
          <w:sz w:val="26"/>
          <w:szCs w:val="26"/>
        </w:rPr>
      </w:pPr>
      <w:r>
        <w:rPr>
          <w:rFonts w:ascii="Franklin Gothic Medium Cond" w:hAnsi="Franklin Gothic Medium Cond"/>
          <w:b/>
        </w:rPr>
        <w:br w:type="page"/>
      </w:r>
    </w:p>
    <w:p w14:paraId="670DB744" w14:textId="43FF28E2" w:rsidR="005620DD" w:rsidRPr="00CF2A24" w:rsidRDefault="00CF2A24" w:rsidP="00872C87">
      <w:pPr>
        <w:pStyle w:val="Heading1"/>
      </w:pPr>
      <w:bookmarkStart w:id="322" w:name="_Ref100305548"/>
      <w:bookmarkStart w:id="323" w:name="_Toc146888621"/>
      <w:r w:rsidRPr="00385F9A">
        <w:rPr>
          <w:color w:val="4472C4" w:themeColor="accent1"/>
          <w:sz w:val="26"/>
          <w:szCs w:val="26"/>
        </w:rPr>
        <w:lastRenderedPageBreak/>
        <w:t xml:space="preserve">Floodplain </w:t>
      </w:r>
      <w:r w:rsidR="00E32DB5" w:rsidRPr="00385F9A">
        <w:rPr>
          <w:color w:val="4472C4" w:themeColor="accent1"/>
          <w:sz w:val="26"/>
          <w:szCs w:val="26"/>
        </w:rPr>
        <w:t>Delineation</w:t>
      </w:r>
      <w:r w:rsidRPr="00385F9A">
        <w:rPr>
          <w:color w:val="4472C4" w:themeColor="accent1"/>
          <w:sz w:val="26"/>
          <w:szCs w:val="26"/>
        </w:rPr>
        <w:t xml:space="preserve"> (10%, 1% and 0.2% events)</w:t>
      </w:r>
      <w:bookmarkEnd w:id="322"/>
      <w:bookmarkEnd w:id="323"/>
    </w:p>
    <w:p w14:paraId="50ABEB0C" w14:textId="581E761A" w:rsidR="00B82B1D" w:rsidRDefault="00B82B1D" w:rsidP="00B82B1D">
      <w:pPr>
        <w:autoSpaceDE w:val="0"/>
        <w:autoSpaceDN w:val="0"/>
        <w:adjustRightInd w:val="0"/>
        <w:spacing w:after="0" w:line="240" w:lineRule="auto"/>
        <w:rPr>
          <w:rFonts w:ascii="TT15Ct00" w:hAnsi="TT15Ct00" w:cs="TT15Ct00"/>
        </w:rPr>
      </w:pPr>
      <w:r w:rsidRPr="2A14A9DF">
        <w:rPr>
          <w:rFonts w:ascii="TT15Ct00" w:hAnsi="TT15Ct00" w:cs="TT15Ct00"/>
        </w:rPr>
        <w:t xml:space="preserve">Floodplain Delineation </w:t>
      </w:r>
      <w:r>
        <w:rPr>
          <w:rFonts w:ascii="TT15Ct00" w:hAnsi="TT15Ct00" w:cs="TT15Ct00"/>
        </w:rPr>
        <w:t xml:space="preserve">for the Hondo watershed </w:t>
      </w:r>
      <w:r w:rsidRPr="2A14A9DF">
        <w:rPr>
          <w:rFonts w:ascii="TT15Ct00" w:hAnsi="TT15Ct00" w:cs="TT15Ct00"/>
        </w:rPr>
        <w:t xml:space="preserve">was developed using the </w:t>
      </w:r>
      <w:r>
        <w:rPr>
          <w:rFonts w:ascii="TT15Ct00" w:hAnsi="TT15Ct00" w:cs="TT15Ct00"/>
        </w:rPr>
        <w:t>TWDB</w:t>
      </w:r>
      <w:r w:rsidRPr="2A14A9DF">
        <w:rPr>
          <w:rFonts w:ascii="TT15Ct00" w:hAnsi="TT15Ct00" w:cs="TT15Ct00"/>
        </w:rPr>
        <w:t xml:space="preserve"> Matrix Tool</w:t>
      </w:r>
      <w:r>
        <w:rPr>
          <w:rFonts w:ascii="TT15Ct00" w:hAnsi="TT15Ct00" w:cs="TT15Ct00"/>
        </w:rPr>
        <w:t>, followed by</w:t>
      </w:r>
      <w:r w:rsidRPr="2A14A9DF">
        <w:rPr>
          <w:rFonts w:ascii="TT15Ct00" w:hAnsi="TT15Ct00" w:cs="TT15Ct00"/>
        </w:rPr>
        <w:t xml:space="preserve"> running a set of ArcGIS Cartography tools against the output results from the Matrix Tool. The </w:t>
      </w:r>
      <w:r>
        <w:rPr>
          <w:rFonts w:ascii="TT15Ct00" w:hAnsi="TT15Ct00" w:cs="TT15Ct00"/>
        </w:rPr>
        <w:t>Matrix Tool processes</w:t>
      </w:r>
      <w:r w:rsidRPr="2A14A9DF">
        <w:rPr>
          <w:rFonts w:ascii="TT15Ct00" w:hAnsi="TT15Ct00" w:cs="TT15Ct00"/>
        </w:rPr>
        <w:t xml:space="preserve"> the raw depth grid</w:t>
      </w:r>
      <w:r>
        <w:rPr>
          <w:rFonts w:ascii="TT15Ct00" w:hAnsi="TT15Ct00" w:cs="TT15Ct00"/>
        </w:rPr>
        <w:t xml:space="preserve"> input</w:t>
      </w:r>
      <w:r w:rsidRPr="2A14A9DF">
        <w:rPr>
          <w:rFonts w:ascii="TT15Ct00" w:hAnsi="TT15Ct00" w:cs="TT15Ct00"/>
        </w:rPr>
        <w:t xml:space="preserve"> </w:t>
      </w:r>
      <w:r>
        <w:rPr>
          <w:rFonts w:ascii="TT15Ct00" w:hAnsi="TT15Ct00" w:cs="TT15Ct00"/>
        </w:rPr>
        <w:t>data (</w:t>
      </w:r>
      <w:r w:rsidRPr="2A14A9DF">
        <w:rPr>
          <w:rFonts w:ascii="TT15Ct00" w:hAnsi="TT15Ct00" w:cs="TT15Ct00"/>
        </w:rPr>
        <w:t>from HEC-RAS</w:t>
      </w:r>
      <w:r>
        <w:rPr>
          <w:rFonts w:ascii="TT15Ct00" w:hAnsi="TT15Ct00" w:cs="TT15Ct00"/>
        </w:rPr>
        <w:t>) to remove</w:t>
      </w:r>
      <w:r w:rsidRPr="2A14A9DF">
        <w:rPr>
          <w:rFonts w:ascii="TT15Ct00" w:hAnsi="TT15Ct00" w:cs="TT15Ct00"/>
        </w:rPr>
        <w:t xml:space="preserve"> small islands that have any of the following parameters</w:t>
      </w:r>
      <w:r>
        <w:rPr>
          <w:rFonts w:ascii="TT15Ct00" w:hAnsi="TT15Ct00" w:cs="TT15Ct00"/>
        </w:rPr>
        <w:t>: a</w:t>
      </w:r>
      <w:r w:rsidRPr="2A14A9DF">
        <w:rPr>
          <w:rFonts w:ascii="TT15Ct00" w:hAnsi="TT15Ct00" w:cs="TT15Ct00"/>
        </w:rPr>
        <w:t xml:space="preserve">reas </w:t>
      </w:r>
      <w:r>
        <w:rPr>
          <w:rFonts w:ascii="TT15Ct00" w:hAnsi="TT15Ct00" w:cs="TT15Ct00"/>
        </w:rPr>
        <w:t xml:space="preserve">of floodplain </w:t>
      </w:r>
      <w:r w:rsidRPr="2A14A9DF">
        <w:rPr>
          <w:rFonts w:ascii="TT15Ct00" w:hAnsi="TT15Ct00" w:cs="TT15Ct00"/>
        </w:rPr>
        <w:t>that are less than 0.33 acres</w:t>
      </w:r>
      <w:r>
        <w:rPr>
          <w:rFonts w:ascii="TT15Ct00" w:hAnsi="TT15Ct00" w:cs="TT15Ct00"/>
        </w:rPr>
        <w:t>;</w:t>
      </w:r>
      <w:r w:rsidRPr="2A14A9DF">
        <w:rPr>
          <w:rFonts w:ascii="TT15Ct00" w:hAnsi="TT15Ct00" w:cs="TT15Ct00"/>
        </w:rPr>
        <w:t xml:space="preserve"> </w:t>
      </w:r>
      <w:r>
        <w:rPr>
          <w:rFonts w:ascii="TT15Ct00" w:hAnsi="TT15Ct00" w:cs="TT15Ct00"/>
        </w:rPr>
        <w:t>areas of floodplain</w:t>
      </w:r>
      <w:r w:rsidRPr="2A14A9DF">
        <w:rPr>
          <w:rFonts w:ascii="TT15Ct00" w:hAnsi="TT15Ct00" w:cs="TT15Ct00"/>
        </w:rPr>
        <w:t xml:space="preserve"> between 0.33-0.5 acres with an average depth less than 0.33 feet</w:t>
      </w:r>
      <w:r>
        <w:rPr>
          <w:rFonts w:ascii="TT15Ct00" w:hAnsi="TT15Ct00" w:cs="TT15Ct00"/>
        </w:rPr>
        <w:t>;</w:t>
      </w:r>
      <w:r w:rsidRPr="2A14A9DF">
        <w:rPr>
          <w:rFonts w:ascii="TT15Ct00" w:hAnsi="TT15Ct00" w:cs="TT15Ct00"/>
        </w:rPr>
        <w:t xml:space="preserve"> </w:t>
      </w:r>
      <w:r>
        <w:rPr>
          <w:rFonts w:ascii="TT15Ct00" w:hAnsi="TT15Ct00" w:cs="TT15Ct00"/>
        </w:rPr>
        <w:t>or</w:t>
      </w:r>
      <w:r w:rsidRPr="2A14A9DF">
        <w:rPr>
          <w:rFonts w:ascii="TT15Ct00" w:hAnsi="TT15Ct00" w:cs="TT15Ct00"/>
        </w:rPr>
        <w:t xml:space="preserve"> areas between 0.5 – 1 acre averaging a depth less than 0.25 feet</w:t>
      </w:r>
      <w:r>
        <w:rPr>
          <w:rFonts w:ascii="TT15Ct00" w:hAnsi="TT15Ct00" w:cs="TT15Ct00"/>
        </w:rPr>
        <w:t>,</w:t>
      </w:r>
      <w:r w:rsidRPr="2A14A9DF">
        <w:rPr>
          <w:rFonts w:ascii="TT15Ct00" w:hAnsi="TT15Ct00" w:cs="TT15Ct00"/>
        </w:rPr>
        <w:t xml:space="preserve"> or between 1 – 2 acres averaging less than 0.1 feet. </w:t>
      </w:r>
      <w:r w:rsidRPr="00DD2A19">
        <w:rPr>
          <w:rFonts w:ascii="TT15Ct00" w:hAnsi="TT15Ct00" w:cs="TT15Ct00"/>
        </w:rPr>
        <w:t>Lake</w:t>
      </w:r>
      <w:r w:rsidRPr="2A14A9DF">
        <w:rPr>
          <w:rFonts w:ascii="TT15Ct00" w:hAnsi="TT15Ct00" w:cs="TT15Ct00"/>
        </w:rPr>
        <w:t xml:space="preserve">, </w:t>
      </w:r>
      <w:r w:rsidRPr="00DD2A19">
        <w:rPr>
          <w:rFonts w:ascii="TT15Ct00" w:hAnsi="TT15Ct00" w:cs="TT15Ct00"/>
        </w:rPr>
        <w:t>reservoir</w:t>
      </w:r>
      <w:r>
        <w:rPr>
          <w:rFonts w:ascii="TT15Ct00" w:hAnsi="TT15Ct00" w:cs="TT15Ct00"/>
        </w:rPr>
        <w:t>,</w:t>
      </w:r>
      <w:r w:rsidRPr="2A14A9DF">
        <w:rPr>
          <w:rFonts w:ascii="TT15Ct00" w:hAnsi="TT15Ct00" w:cs="TT15Ct00"/>
        </w:rPr>
        <w:t xml:space="preserve"> and</w:t>
      </w:r>
      <w:r>
        <w:rPr>
          <w:rFonts w:ascii="TT15Ct00" w:hAnsi="TT15Ct00" w:cs="TT15Ct00"/>
        </w:rPr>
        <w:t>/or</w:t>
      </w:r>
      <w:r w:rsidRPr="2A14A9DF">
        <w:rPr>
          <w:rFonts w:ascii="TT15Ct00" w:hAnsi="TT15Ct00" w:cs="TT15Ct00"/>
        </w:rPr>
        <w:t xml:space="preserve"> ponding</w:t>
      </w:r>
      <w:r w:rsidRPr="00DD2A19">
        <w:rPr>
          <w:rFonts w:ascii="TT15Ct00" w:hAnsi="TT15Ct00" w:cs="TT15Ct00"/>
        </w:rPr>
        <w:t xml:space="preserve"> areas of approximately 40 acres or greater </w:t>
      </w:r>
      <w:r w:rsidRPr="2A14A9DF">
        <w:rPr>
          <w:rFonts w:ascii="TT15Ct00" w:hAnsi="TT15Ct00" w:cs="TT15Ct00"/>
        </w:rPr>
        <w:t>were incorporated into the final mapping.</w:t>
      </w:r>
      <w:r>
        <w:rPr>
          <w:rFonts w:ascii="TT15Ct00" w:hAnsi="TT15Ct00" w:cs="TT15Ct00"/>
        </w:rPr>
        <w:t xml:space="preserve"> </w:t>
      </w:r>
    </w:p>
    <w:p w14:paraId="07F45090" w14:textId="77777777" w:rsidR="00B82B1D" w:rsidRDefault="00B82B1D" w:rsidP="00B82B1D">
      <w:pPr>
        <w:autoSpaceDE w:val="0"/>
        <w:autoSpaceDN w:val="0"/>
        <w:adjustRightInd w:val="0"/>
        <w:spacing w:after="0" w:line="240" w:lineRule="auto"/>
        <w:rPr>
          <w:rFonts w:ascii="TT15Ct00" w:hAnsi="TT15Ct00" w:cs="TT15Ct00"/>
        </w:rPr>
      </w:pPr>
    </w:p>
    <w:p w14:paraId="69B0B662" w14:textId="77777777" w:rsidR="00CC4318" w:rsidRDefault="00CC4318" w:rsidP="00CC4318">
      <w:pPr>
        <w:autoSpaceDE w:val="0"/>
        <w:autoSpaceDN w:val="0"/>
        <w:adjustRightInd w:val="0"/>
        <w:spacing w:after="0" w:line="240" w:lineRule="auto"/>
        <w:rPr>
          <w:rFonts w:ascii="TT15Ct00" w:hAnsi="TT15Ct00" w:cs="TT15Ct00"/>
        </w:rPr>
      </w:pPr>
      <w:r w:rsidRPr="00612961">
        <w:rPr>
          <w:rFonts w:ascii="TT15Ct00" w:hAnsi="TT15Ct00" w:cs="TT15Ct00"/>
        </w:rPr>
        <w:t xml:space="preserve">The Matrix Tool was also applied to fill the holes less than or equal to 0.33 acres in the vector floodplains. After the Matrix Tool </w:t>
      </w:r>
      <w:r>
        <w:rPr>
          <w:rFonts w:ascii="TT15Ct00" w:hAnsi="TT15Ct00" w:cs="TT15Ct00"/>
        </w:rPr>
        <w:t>was</w:t>
      </w:r>
      <w:r w:rsidRPr="00612961">
        <w:rPr>
          <w:rFonts w:ascii="TT15Ct00" w:hAnsi="TT15Ct00" w:cs="TT15Ct00"/>
        </w:rPr>
        <w:t xml:space="preserve"> run, post-processing was performed to fill any additional holes </w:t>
      </w:r>
      <w:proofErr w:type="gramStart"/>
      <w:r w:rsidRPr="00612961">
        <w:rPr>
          <w:rFonts w:ascii="TT15Ct00" w:hAnsi="TT15Ct00" w:cs="TT15Ct00"/>
        </w:rPr>
        <w:t>still remaining</w:t>
      </w:r>
      <w:proofErr w:type="gramEnd"/>
      <w:r w:rsidRPr="00612961">
        <w:rPr>
          <w:rFonts w:ascii="TT15Ct00" w:hAnsi="TT15Ct00" w:cs="TT15Ct00"/>
        </w:rPr>
        <w:t xml:space="preserve"> by comparing to floodplain extent. For the flooding product extents to match, a 0.1ft </w:t>
      </w:r>
      <w:r>
        <w:rPr>
          <w:rFonts w:ascii="TT15Ct00" w:hAnsi="TT15Ct00" w:cs="TT15Ct00"/>
        </w:rPr>
        <w:t xml:space="preserve">depth </w:t>
      </w:r>
      <w:r w:rsidRPr="00612961">
        <w:rPr>
          <w:rFonts w:ascii="TT15Ct00" w:hAnsi="TT15Ct00" w:cs="TT15Ct00"/>
        </w:rPr>
        <w:t xml:space="preserve">was applied to the Depth Grid </w:t>
      </w:r>
      <w:r>
        <w:rPr>
          <w:rFonts w:ascii="TT15Ct00" w:hAnsi="TT15Ct00" w:cs="TT15Ct00"/>
        </w:rPr>
        <w:t xml:space="preserve">in areas that did not match the floodplain extent, which </w:t>
      </w:r>
      <w:r w:rsidRPr="00612961">
        <w:rPr>
          <w:rFonts w:ascii="TT15Ct00" w:hAnsi="TT15Ct00" w:cs="TT15Ct00"/>
        </w:rPr>
        <w:t>result</w:t>
      </w:r>
      <w:r>
        <w:rPr>
          <w:rFonts w:ascii="TT15Ct00" w:hAnsi="TT15Ct00" w:cs="TT15Ct00"/>
        </w:rPr>
        <w:t>ed</w:t>
      </w:r>
      <w:r w:rsidRPr="00612961">
        <w:rPr>
          <w:rFonts w:ascii="TT15Ct00" w:hAnsi="TT15Ct00" w:cs="TT15Ct00"/>
        </w:rPr>
        <w:t xml:space="preserve"> in a 0.1ft depth low value</w:t>
      </w:r>
      <w:r>
        <w:rPr>
          <w:rFonts w:ascii="TT15Ct00" w:hAnsi="TT15Ct00" w:cs="TT15Ct00"/>
        </w:rPr>
        <w:t xml:space="preserve"> for the datasets</w:t>
      </w:r>
      <w:r w:rsidRPr="00612961">
        <w:rPr>
          <w:rFonts w:ascii="TT15Ct00" w:hAnsi="TT15Ct00" w:cs="TT15Ct00"/>
        </w:rPr>
        <w:t>. The Depth Grid was then used to extract the Water Surface Elevation Grid to have 1:1 match</w:t>
      </w:r>
      <w:r>
        <w:rPr>
          <w:rFonts w:ascii="TT15Ct00" w:hAnsi="TT15Ct00" w:cs="TT15Ct00"/>
        </w:rPr>
        <w:t xml:space="preserve"> per FEMA standards</w:t>
      </w:r>
      <w:r w:rsidRPr="00612961">
        <w:rPr>
          <w:rFonts w:ascii="TT15Ct00" w:hAnsi="TT15Ct00" w:cs="TT15Ct00"/>
        </w:rPr>
        <w:t>.</w:t>
      </w:r>
    </w:p>
    <w:p w14:paraId="53B76A17" w14:textId="77777777" w:rsidR="00CC4318" w:rsidRDefault="00CC4318" w:rsidP="00B82B1D">
      <w:pPr>
        <w:autoSpaceDE w:val="0"/>
        <w:autoSpaceDN w:val="0"/>
        <w:adjustRightInd w:val="0"/>
        <w:spacing w:after="120" w:line="240" w:lineRule="auto"/>
      </w:pPr>
    </w:p>
    <w:p w14:paraId="177A8F98" w14:textId="03329805" w:rsidR="00CC4318" w:rsidRDefault="00CC4318" w:rsidP="00CC4318">
      <w:pPr>
        <w:autoSpaceDE w:val="0"/>
        <w:autoSpaceDN w:val="0"/>
        <w:adjustRightInd w:val="0"/>
        <w:spacing w:after="0" w:line="240" w:lineRule="auto"/>
      </w:pPr>
      <w:r w:rsidRPr="67A94E32">
        <w:rPr>
          <w:rFonts w:ascii="TT15Ct00" w:hAnsi="TT15Ct00" w:cs="TT15Ct00"/>
        </w:rPr>
        <w:t>Additional post processing steps were applied using ArcGIS Simplifying and Smoothing tools to the 0.2% and 1% floodplain polygons</w:t>
      </w:r>
      <w:r>
        <w:rPr>
          <w:rFonts w:ascii="TT15Ct00" w:hAnsi="TT15Ct00" w:cs="TT15Ct00"/>
        </w:rPr>
        <w:t>. A</w:t>
      </w:r>
      <w:r w:rsidRPr="67A94E32">
        <w:rPr>
          <w:rFonts w:ascii="TT15Ct00" w:hAnsi="TT15Ct00" w:cs="TT15Ct00"/>
        </w:rPr>
        <w:t xml:space="preserve"> 5-foot threshold for simplifying and 25-foot tolerance for smoothing</w:t>
      </w:r>
      <w:r>
        <w:rPr>
          <w:rFonts w:ascii="TT15Ct00" w:hAnsi="TT15Ct00" w:cs="TT15Ct00"/>
        </w:rPr>
        <w:t xml:space="preserve"> were applied in this process</w:t>
      </w:r>
      <w:r w:rsidRPr="67A94E32">
        <w:rPr>
          <w:rFonts w:ascii="TT15Ct00" w:hAnsi="TT15Ct00" w:cs="TT15Ct00"/>
        </w:rPr>
        <w:t xml:space="preserve">. Per </w:t>
      </w:r>
      <w:r>
        <w:rPr>
          <w:rFonts w:ascii="TT15Ct00" w:hAnsi="TT15Ct00" w:cs="TT15Ct00"/>
        </w:rPr>
        <w:t>TWDB 2D BLE</w:t>
      </w:r>
      <w:r w:rsidRPr="67A94E32">
        <w:rPr>
          <w:rFonts w:ascii="TT15Ct00" w:hAnsi="TT15Ct00" w:cs="TT15Ct00"/>
        </w:rPr>
        <w:t xml:space="preserve"> Guidance, the 10% floodplains did not go through th</w:t>
      </w:r>
      <w:r>
        <w:rPr>
          <w:rFonts w:ascii="TT15Ct00" w:hAnsi="TT15Ct00" w:cs="TT15Ct00"/>
        </w:rPr>
        <w:t>is</w:t>
      </w:r>
      <w:r w:rsidRPr="67A94E32">
        <w:rPr>
          <w:rFonts w:ascii="TT15Ct00" w:hAnsi="TT15Ct00" w:cs="TT15Ct00"/>
        </w:rPr>
        <w:t xml:space="preserve"> post processing step</w:t>
      </w:r>
      <w:r>
        <w:rPr>
          <w:rFonts w:ascii="TT15Ct00" w:hAnsi="TT15Ct00" w:cs="TT15Ct00"/>
        </w:rPr>
        <w:t xml:space="preserve"> (TWDB 2022)</w:t>
      </w:r>
      <w:r w:rsidRPr="67A94E32">
        <w:rPr>
          <w:rFonts w:ascii="TT15Ct00" w:hAnsi="TT15Ct00" w:cs="TT15Ct00"/>
        </w:rPr>
        <w:t>. This</w:t>
      </w:r>
      <w:r>
        <w:rPr>
          <w:rFonts w:ascii="TT15Ct00" w:hAnsi="TT15Ct00" w:cs="TT15Ct00"/>
        </w:rPr>
        <w:t xml:space="preserve"> was to</w:t>
      </w:r>
      <w:r w:rsidRPr="67A94E32">
        <w:rPr>
          <w:rFonts w:ascii="TT15Ct00" w:hAnsi="TT15Ct00" w:cs="TT15Ct00"/>
        </w:rPr>
        <w:t xml:space="preserve"> </w:t>
      </w:r>
      <w:r>
        <w:rPr>
          <w:rFonts w:ascii="TT15Ct00" w:hAnsi="TT15Ct00" w:cs="TT15Ct00"/>
        </w:rPr>
        <w:t>maintain</w:t>
      </w:r>
      <w:r w:rsidRPr="67A94E32">
        <w:rPr>
          <w:rFonts w:ascii="TT15Ct00" w:hAnsi="TT15Ct00" w:cs="TT15Ct00"/>
        </w:rPr>
        <w:t xml:space="preserve"> the 10% flood extents as close to the</w:t>
      </w:r>
      <w:r>
        <w:rPr>
          <w:rFonts w:ascii="TT15Ct00" w:hAnsi="TT15Ct00" w:cs="TT15Ct00"/>
        </w:rPr>
        <w:t xml:space="preserve"> original</w:t>
      </w:r>
      <w:r w:rsidRPr="67A94E32">
        <w:rPr>
          <w:rFonts w:ascii="TT15Ct00" w:hAnsi="TT15Ct00" w:cs="TT15Ct00"/>
        </w:rPr>
        <w:t xml:space="preserve"> model export as possible. Disconnected floodplain extents are maintained through the postprocess as preferred by </w:t>
      </w:r>
      <w:r>
        <w:rPr>
          <w:rFonts w:ascii="TT15Ct00" w:hAnsi="TT15Ct00" w:cs="TT15Ct00"/>
        </w:rPr>
        <w:t>the TWDB</w:t>
      </w:r>
      <w:r>
        <w:t xml:space="preserve">. </w:t>
      </w:r>
    </w:p>
    <w:p w14:paraId="1BAE0C47" w14:textId="3B6A8351" w:rsidR="00F16055" w:rsidRDefault="00F16055" w:rsidP="00F16055">
      <w:pPr>
        <w:pStyle w:val="Heading2"/>
      </w:pPr>
      <w:bookmarkStart w:id="324" w:name="_Toc146888622"/>
      <w:r>
        <w:t>Internal Mapping Tie-ins</w:t>
      </w:r>
      <w:bookmarkEnd w:id="324"/>
    </w:p>
    <w:p w14:paraId="59072924" w14:textId="559FC16A" w:rsidR="00F16055" w:rsidRDefault="00F16055" w:rsidP="00F16055">
      <w:pPr>
        <w:autoSpaceDE w:val="0"/>
        <w:autoSpaceDN w:val="0"/>
        <w:adjustRightInd w:val="0"/>
        <w:spacing w:after="0" w:line="240" w:lineRule="auto"/>
        <w:rPr>
          <w:rFonts w:ascii="TT15Ct00" w:hAnsi="TT15Ct00" w:cs="TT15Ct00"/>
        </w:rPr>
      </w:pPr>
      <w:r>
        <w:rPr>
          <w:rFonts w:ascii="TT15Ct00" w:hAnsi="TT15Ct00" w:cs="TT15Ct00"/>
        </w:rPr>
        <w:t>The hydraulic models in this task order were setup for upstream and downstream overlap in sequential models to maintain flow continuity of the mainstem between models. This overlap also provided an area to achieve a mapping tie-in within +/-0.5 ft of WSEL difference for the 10-year, 100-year and 500-year storms per FEMA Region 6 requirements. The Hondo watershed mapping products demonstrate</w:t>
      </w:r>
      <w:r w:rsidRPr="00DD2A19">
        <w:rPr>
          <w:rFonts w:ascii="TT15Ct00" w:hAnsi="TT15Ct00" w:cs="TT15Ct00"/>
        </w:rPr>
        <w:t xml:space="preserve"> </w:t>
      </w:r>
      <w:r w:rsidRPr="2A14A9DF">
        <w:rPr>
          <w:rFonts w:ascii="TT15Ct00" w:hAnsi="TT15Ct00" w:cs="TT15Ct00"/>
        </w:rPr>
        <w:t xml:space="preserve">a </w:t>
      </w:r>
      <w:r w:rsidRPr="00DD2A19">
        <w:rPr>
          <w:rFonts w:ascii="TT15Ct00" w:hAnsi="TT15Ct00" w:cs="TT15Ct00"/>
        </w:rPr>
        <w:t>0.5ft tie-in</w:t>
      </w:r>
      <w:r>
        <w:rPr>
          <w:rFonts w:ascii="TT15Ct00" w:hAnsi="TT15Ct00" w:cs="TT15Ct00"/>
        </w:rPr>
        <w:t>s at all mainstem model overlap locations.</w:t>
      </w:r>
      <w:r w:rsidRPr="00DD2A19">
        <w:rPr>
          <w:rFonts w:ascii="TT15Ct00" w:hAnsi="TT15Ct00" w:cs="TT15Ct00"/>
        </w:rPr>
        <w:t xml:space="preserve">  However, along the </w:t>
      </w:r>
      <w:r>
        <w:rPr>
          <w:rFonts w:ascii="TT15Ct00" w:hAnsi="TT15Ct00" w:cs="TT15Ct00"/>
        </w:rPr>
        <w:t xml:space="preserve">model </w:t>
      </w:r>
      <w:r w:rsidRPr="00DD2A19">
        <w:rPr>
          <w:rFonts w:ascii="TT15Ct00" w:hAnsi="TT15Ct00" w:cs="TT15Ct00"/>
        </w:rPr>
        <w:t>perimeter</w:t>
      </w:r>
      <w:r>
        <w:rPr>
          <w:rFonts w:ascii="TT15Ct00" w:hAnsi="TT15Ct00" w:cs="TT15Ct00"/>
        </w:rPr>
        <w:t>s</w:t>
      </w:r>
      <w:r w:rsidRPr="00DD2A19">
        <w:rPr>
          <w:rFonts w:ascii="TT15Ct00" w:hAnsi="TT15Ct00" w:cs="TT15Ct00"/>
        </w:rPr>
        <w:t xml:space="preserve"> where there are auxiliary</w:t>
      </w:r>
      <w:r>
        <w:rPr>
          <w:rFonts w:ascii="TT15Ct00" w:hAnsi="TT15Ct00" w:cs="TT15Ct00"/>
        </w:rPr>
        <w:t xml:space="preserve"> flooding or spill locations,</w:t>
      </w:r>
      <w:r w:rsidRPr="00DD2A19">
        <w:rPr>
          <w:rFonts w:ascii="TT15Ct00" w:hAnsi="TT15Ct00" w:cs="TT15Ct00"/>
        </w:rPr>
        <w:t xml:space="preserve"> </w:t>
      </w:r>
      <w:r>
        <w:rPr>
          <w:rFonts w:ascii="TT15Ct00" w:hAnsi="TT15Ct00" w:cs="TT15Ct00"/>
        </w:rPr>
        <w:t xml:space="preserve">often </w:t>
      </w:r>
      <w:r w:rsidRPr="00DD2A19">
        <w:rPr>
          <w:rFonts w:ascii="TT15Ct00" w:hAnsi="TT15Ct00" w:cs="TT15Ct00"/>
        </w:rPr>
        <w:t xml:space="preserve">model overlaps do not exist. </w:t>
      </w:r>
      <w:r>
        <w:rPr>
          <w:rFonts w:ascii="TT15Ct00" w:hAnsi="TT15Ct00" w:cs="TT15Ct00"/>
        </w:rPr>
        <w:t xml:space="preserve">In some of these instances, </w:t>
      </w:r>
      <w:r w:rsidRPr="00DD2A19">
        <w:rPr>
          <w:rFonts w:ascii="TT15Ct00" w:hAnsi="TT15Ct00" w:cs="TT15Ct00"/>
        </w:rPr>
        <w:t>AOMI areas are used to identify tie</w:t>
      </w:r>
      <w:r>
        <w:rPr>
          <w:rFonts w:ascii="TT15Ct00" w:hAnsi="TT15Ct00" w:cs="TT15Ct00"/>
        </w:rPr>
        <w:t>-</w:t>
      </w:r>
      <w:r w:rsidRPr="00DD2A19">
        <w:rPr>
          <w:rFonts w:ascii="TT15Ct00" w:hAnsi="TT15Ct00" w:cs="TT15Ct00"/>
        </w:rPr>
        <w:t>in issues that were unable to be resolved due to a lack of model overlap.</w:t>
      </w:r>
    </w:p>
    <w:p w14:paraId="02C22B6A" w14:textId="77777777" w:rsidR="00F16055" w:rsidRDefault="00F16055" w:rsidP="00F16055">
      <w:pPr>
        <w:autoSpaceDE w:val="0"/>
        <w:autoSpaceDN w:val="0"/>
        <w:adjustRightInd w:val="0"/>
        <w:spacing w:after="0" w:line="240" w:lineRule="auto"/>
        <w:rPr>
          <w:rFonts w:ascii="TT15Ct00" w:hAnsi="TT15Ct00" w:cs="TT15Ct00"/>
        </w:rPr>
      </w:pPr>
    </w:p>
    <w:p w14:paraId="45EE10CC" w14:textId="217D6C86" w:rsidR="00F16055" w:rsidRPr="00F16055" w:rsidRDefault="00F16055" w:rsidP="00F16055">
      <w:r>
        <w:t xml:space="preserve">Within the downstream portion of Hondo, floodplain mapping from an Upper Frio (112110106) watershed model was used to tie-in </w:t>
      </w:r>
      <w:r w:rsidR="00CC4318">
        <w:t xml:space="preserve">the </w:t>
      </w:r>
      <w:r>
        <w:t>Hondo</w:t>
      </w:r>
      <w:r w:rsidR="00CC4318">
        <w:t xml:space="preserve"> mapping products</w:t>
      </w:r>
      <w:r>
        <w:t>. This overlap portion is demonstrated in</w:t>
      </w:r>
      <w:r w:rsidR="00993DD1">
        <w:t xml:space="preserve"> </w:t>
      </w:r>
      <w:r w:rsidR="00993DD1">
        <w:fldChar w:fldCharType="begin"/>
      </w:r>
      <w:r w:rsidR="00993DD1">
        <w:instrText xml:space="preserve"> REF _Ref143774051 \h </w:instrText>
      </w:r>
      <w:r w:rsidR="00993DD1">
        <w:fldChar w:fldCharType="separate"/>
      </w:r>
      <w:r w:rsidR="00993DD1">
        <w:t xml:space="preserve">Figure </w:t>
      </w:r>
      <w:r w:rsidR="00993DD1">
        <w:rPr>
          <w:noProof/>
        </w:rPr>
        <w:t>6</w:t>
      </w:r>
      <w:r w:rsidR="00993DD1">
        <w:noBreakHyphen/>
      </w:r>
      <w:r w:rsidR="00993DD1">
        <w:rPr>
          <w:noProof/>
        </w:rPr>
        <w:t>1</w:t>
      </w:r>
      <w:r w:rsidR="00993DD1">
        <w:fldChar w:fldCharType="end"/>
      </w:r>
      <w:r>
        <w:t>.</w:t>
      </w:r>
    </w:p>
    <w:p w14:paraId="27882A70" w14:textId="77777777" w:rsidR="00475D87" w:rsidRDefault="00CB60E7" w:rsidP="007D6F4A">
      <w:pPr>
        <w:keepNext/>
        <w:autoSpaceDE w:val="0"/>
        <w:autoSpaceDN w:val="0"/>
        <w:adjustRightInd w:val="0"/>
        <w:spacing w:after="120" w:line="240" w:lineRule="auto"/>
        <w:jc w:val="center"/>
      </w:pPr>
      <w:r>
        <w:rPr>
          <w:rFonts w:ascii="TT15Ct00" w:hAnsi="TT15Ct00" w:cs="TT15Ct00"/>
        </w:rPr>
        <w:lastRenderedPageBreak/>
        <w:br/>
      </w:r>
      <w:r w:rsidRPr="00CB60E7">
        <w:rPr>
          <w:rFonts w:ascii="TT15Ct00" w:hAnsi="TT15Ct00" w:cs="TT15Ct00"/>
          <w:noProof/>
        </w:rPr>
        <w:drawing>
          <wp:inline distT="0" distB="0" distL="0" distR="0" wp14:anchorId="50B0A0F1" wp14:editId="2E3FB039">
            <wp:extent cx="3342324" cy="3371850"/>
            <wp:effectExtent l="0" t="0" r="0" b="0"/>
            <wp:docPr id="9" name="Picture 9" descr="A map with a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map with a red line&#10;&#10;Description automatically generated"/>
                    <pic:cNvPicPr/>
                  </pic:nvPicPr>
                  <pic:blipFill>
                    <a:blip r:embed="rId37"/>
                    <a:stretch>
                      <a:fillRect/>
                    </a:stretch>
                  </pic:blipFill>
                  <pic:spPr>
                    <a:xfrm>
                      <a:off x="0" y="0"/>
                      <a:ext cx="3345647" cy="3375203"/>
                    </a:xfrm>
                    <a:prstGeom prst="rect">
                      <a:avLst/>
                    </a:prstGeom>
                  </pic:spPr>
                </pic:pic>
              </a:graphicData>
            </a:graphic>
          </wp:inline>
        </w:drawing>
      </w:r>
    </w:p>
    <w:p w14:paraId="0C22A376" w14:textId="63C6C977" w:rsidR="00065EA4" w:rsidRDefault="00475D87" w:rsidP="007D6F4A">
      <w:pPr>
        <w:pStyle w:val="Caption"/>
        <w:jc w:val="center"/>
      </w:pPr>
      <w:bookmarkStart w:id="325" w:name="_Ref143774051"/>
      <w:bookmarkStart w:id="326" w:name="_Toc146888657"/>
      <w:r>
        <w:t xml:space="preserve">Figure </w:t>
      </w:r>
      <w:r w:rsidR="005911C7">
        <w:fldChar w:fldCharType="begin"/>
      </w:r>
      <w:r w:rsidR="005911C7">
        <w:instrText xml:space="preserve"> STYLEREF 1 \s </w:instrText>
      </w:r>
      <w:r w:rsidR="005911C7">
        <w:fldChar w:fldCharType="separate"/>
      </w:r>
      <w:r w:rsidR="0085556F">
        <w:rPr>
          <w:noProof/>
        </w:rPr>
        <w:t>6</w:t>
      </w:r>
      <w:r w:rsidR="005911C7">
        <w:rPr>
          <w:noProof/>
        </w:rPr>
        <w:fldChar w:fldCharType="end"/>
      </w:r>
      <w:r>
        <w:noBreakHyphen/>
      </w:r>
      <w:r w:rsidR="005911C7">
        <w:fldChar w:fldCharType="begin"/>
      </w:r>
      <w:r w:rsidR="005911C7">
        <w:instrText xml:space="preserve"> SEQ Figure \* ARABIC \s 1 </w:instrText>
      </w:r>
      <w:r w:rsidR="005911C7">
        <w:fldChar w:fldCharType="separate"/>
      </w:r>
      <w:r w:rsidR="0085556F">
        <w:rPr>
          <w:noProof/>
        </w:rPr>
        <w:t>1</w:t>
      </w:r>
      <w:r w:rsidR="005911C7">
        <w:rPr>
          <w:noProof/>
        </w:rPr>
        <w:fldChar w:fldCharType="end"/>
      </w:r>
      <w:bookmarkEnd w:id="325"/>
      <w:r>
        <w:t xml:space="preserve">. </w:t>
      </w:r>
      <w:r w:rsidR="00F16055">
        <w:t>Hondo</w:t>
      </w:r>
      <w:r w:rsidR="00F16055" w:rsidRPr="00F16055">
        <w:t xml:space="preserve"> WS mapping data integration – overlap with </w:t>
      </w:r>
      <w:r w:rsidR="00F16055">
        <w:t>Upper Frio</w:t>
      </w:r>
      <w:r w:rsidR="00F16055" w:rsidRPr="00F16055">
        <w:t xml:space="preserve"> WS</w:t>
      </w:r>
      <w:bookmarkEnd w:id="326"/>
    </w:p>
    <w:p w14:paraId="14CE1CBA" w14:textId="1F861170" w:rsidR="00B82B1D" w:rsidRDefault="00B82B1D" w:rsidP="00B82B1D">
      <w:pPr>
        <w:pStyle w:val="Heading2"/>
      </w:pPr>
      <w:bookmarkStart w:id="327" w:name="_Toc146888623"/>
      <w:proofErr w:type="spellStart"/>
      <w:r>
        <w:t>HAZUS</w:t>
      </w:r>
      <w:bookmarkEnd w:id="327"/>
      <w:proofErr w:type="spellEnd"/>
    </w:p>
    <w:p w14:paraId="40BF0DE2" w14:textId="676EBA5F" w:rsidR="00B82B1D" w:rsidRPr="00B82B1D" w:rsidRDefault="00B82B1D" w:rsidP="00B82B1D">
      <w:r w:rsidRPr="00385F9A">
        <w:rPr>
          <w:rStyle w:val="normaltextrun"/>
          <w:rFonts w:ascii="TT15Ct00" w:hAnsi="TT15Ct00"/>
          <w:shd w:val="clear" w:color="auto" w:fill="FFFFFF"/>
        </w:rPr>
        <w:t xml:space="preserve">As a part of the Base Level Engineering assessment effort, </w:t>
      </w:r>
      <w:proofErr w:type="spellStart"/>
      <w:r w:rsidRPr="00385F9A">
        <w:rPr>
          <w:rStyle w:val="normaltextrun"/>
          <w:rFonts w:ascii="TT15Ct00" w:hAnsi="TT15Ct00" w:cs="Segoe UI"/>
          <w:shd w:val="clear" w:color="auto" w:fill="FFFFFF"/>
        </w:rPr>
        <w:t>Hazus</w:t>
      </w:r>
      <w:proofErr w:type="spellEnd"/>
      <w:r w:rsidRPr="00385F9A">
        <w:rPr>
          <w:rStyle w:val="normaltextrun"/>
          <w:rFonts w:ascii="TT15Ct00" w:hAnsi="TT15Ct00" w:cs="Segoe UI"/>
          <w:shd w:val="clear" w:color="auto" w:fill="FFFFFF"/>
        </w:rPr>
        <w:t xml:space="preserve"> was run using version 6.</w:t>
      </w:r>
      <w:r>
        <w:rPr>
          <w:rStyle w:val="normaltextrun"/>
          <w:rFonts w:ascii="TT15Ct00" w:hAnsi="TT15Ct00" w:cs="Segoe UI"/>
          <w:shd w:val="clear" w:color="auto" w:fill="FFFFFF"/>
        </w:rPr>
        <w:t>0</w:t>
      </w:r>
      <w:r w:rsidRPr="00385F9A">
        <w:rPr>
          <w:rStyle w:val="normaltextrun"/>
          <w:rFonts w:ascii="TT15Ct00" w:hAnsi="TT15Ct00" w:cs="Segoe UI"/>
          <w:shd w:val="clear" w:color="auto" w:fill="FFFFFF"/>
        </w:rPr>
        <w:t xml:space="preserve"> and resampled 10ft cell size 1% Depth Grid</w:t>
      </w:r>
      <w:r>
        <w:rPr>
          <w:rStyle w:val="normaltextrun"/>
          <w:rFonts w:ascii="TT15Ct00" w:hAnsi="TT15Ct00" w:cs="Segoe UI"/>
          <w:shd w:val="clear" w:color="auto" w:fill="FFFFFF"/>
        </w:rPr>
        <w:t xml:space="preserve">. </w:t>
      </w:r>
      <w:proofErr w:type="spellStart"/>
      <w:r>
        <w:rPr>
          <w:rStyle w:val="normaltextrun"/>
          <w:rFonts w:ascii="TT15Ct00" w:hAnsi="TT15Ct00" w:cs="Segoe UI"/>
          <w:shd w:val="clear" w:color="auto" w:fill="FFFFFF"/>
        </w:rPr>
        <w:t>Hazus</w:t>
      </w:r>
      <w:proofErr w:type="spellEnd"/>
      <w:r>
        <w:rPr>
          <w:rStyle w:val="normaltextrun"/>
          <w:rFonts w:ascii="TT15Ct00" w:hAnsi="TT15Ct00" w:cs="Segoe UI"/>
          <w:shd w:val="clear" w:color="auto" w:fill="FFFFFF"/>
        </w:rPr>
        <w:t xml:space="preserve"> 6.0 uses parcel data to map the results but, attribute data by census block number.</w:t>
      </w:r>
      <w:r w:rsidRPr="00385F9A">
        <w:rPr>
          <w:rStyle w:val="normaltextrun"/>
          <w:rFonts w:ascii="TT15Ct00" w:hAnsi="TT15Ct00" w:cs="Segoe UI"/>
          <w:shd w:val="clear" w:color="auto" w:fill="FFFFFF"/>
        </w:rPr>
        <w:t xml:space="preserve"> </w:t>
      </w:r>
      <w:proofErr w:type="spellStart"/>
      <w:r w:rsidRPr="00385F9A">
        <w:rPr>
          <w:rStyle w:val="normaltextrun"/>
          <w:rFonts w:ascii="TT15Ct00" w:hAnsi="TT15Ct00" w:cs="Segoe UI"/>
          <w:shd w:val="clear" w:color="auto" w:fill="FFFFFF"/>
        </w:rPr>
        <w:t>S_FRAC_Ar</w:t>
      </w:r>
      <w:proofErr w:type="spellEnd"/>
      <w:r w:rsidRPr="00385F9A">
        <w:rPr>
          <w:rStyle w:val="normaltextrun"/>
          <w:rFonts w:ascii="TT15Ct00" w:hAnsi="TT15Ct00" w:cs="Segoe UI"/>
          <w:shd w:val="clear" w:color="auto" w:fill="FFFFFF"/>
        </w:rPr>
        <w:t xml:space="preserve"> was populated with the 1% </w:t>
      </w:r>
      <w:proofErr w:type="spellStart"/>
      <w:r w:rsidRPr="00385F9A">
        <w:rPr>
          <w:rStyle w:val="normaltextrun"/>
          <w:rFonts w:ascii="TT15Ct00" w:hAnsi="TT15Ct00" w:cs="Segoe UI"/>
          <w:shd w:val="clear" w:color="auto" w:fill="FFFFFF"/>
        </w:rPr>
        <w:t>Hazus</w:t>
      </w:r>
      <w:proofErr w:type="spellEnd"/>
      <w:r w:rsidRPr="00385F9A">
        <w:rPr>
          <w:rStyle w:val="normaltextrun"/>
          <w:rFonts w:ascii="TT15Ct00" w:hAnsi="TT15Ct00" w:cs="Segoe UI"/>
          <w:shd w:val="clear" w:color="auto" w:fill="FFFFFF"/>
        </w:rPr>
        <w:t xml:space="preserve"> results. Data that intersects the HUC8 boundary is left as is, no clipping was performed. All census/parcel data completely outside of the HUC8 boundary was removed.</w:t>
      </w:r>
      <w:r w:rsidRPr="00385F9A">
        <w:rPr>
          <w:rStyle w:val="eop"/>
          <w:rFonts w:ascii="TT15Ct00" w:hAnsi="TT15Ct00"/>
          <w:shd w:val="clear" w:color="auto" w:fill="FFFFFF"/>
        </w:rPr>
        <w:t> </w:t>
      </w:r>
    </w:p>
    <w:p w14:paraId="13948CEF" w14:textId="3C9E9F72" w:rsidR="001A5C0B" w:rsidRDefault="001A5C0B" w:rsidP="001A5C0B">
      <w:pPr>
        <w:pStyle w:val="Heading2"/>
      </w:pPr>
      <w:bookmarkStart w:id="328" w:name="_Toc146888624"/>
      <w:r>
        <w:t>Special Considerations</w:t>
      </w:r>
      <w:bookmarkEnd w:id="328"/>
    </w:p>
    <w:p w14:paraId="517A8FFC" w14:textId="69A9B970" w:rsidR="00F16055" w:rsidRPr="00F16055" w:rsidRDefault="00F16055" w:rsidP="00F16055">
      <w:r>
        <w:t>Unique challenges to modeling this watershed were discussed in Chapter 4. In addition, the following items should be considered in reviewing the mapping products, and for</w:t>
      </w:r>
      <w:r w:rsidR="00CC4318">
        <w:t xml:space="preserve"> consideration in</w:t>
      </w:r>
      <w:r>
        <w:t xml:space="preserve"> potential future studies in the watershed: </w:t>
      </w:r>
    </w:p>
    <w:p w14:paraId="154DD049" w14:textId="7045B1C2" w:rsidR="00F16055" w:rsidRPr="00F16055" w:rsidRDefault="004C4FFC" w:rsidP="00F16055">
      <w:pPr>
        <w:pStyle w:val="ListParagraph"/>
        <w:numPr>
          <w:ilvl w:val="0"/>
          <w:numId w:val="39"/>
        </w:numPr>
      </w:pPr>
      <w:r>
        <w:t>In the Hondo watershed products, s</w:t>
      </w:r>
      <w:r w:rsidR="001A5C0B" w:rsidRPr="00F16055">
        <w:t>tream centerlines are contained within the 1</w:t>
      </w:r>
      <w:r w:rsidRPr="00F16055">
        <w:t>% floodplain</w:t>
      </w:r>
      <w:r>
        <w:t xml:space="preserve">. </w:t>
      </w:r>
      <w:r w:rsidR="001A5C0B" w:rsidRPr="00F16055">
        <w:t>however, in areas where there are road crossings and embankments there is no streamline containment because the floodplain is not overtopping. In the areas with no floodplain containment, the length of stream centerline is less than 500 feet. </w:t>
      </w:r>
    </w:p>
    <w:p w14:paraId="287CE88D" w14:textId="1E5562B8" w:rsidR="00CC4318" w:rsidRPr="001C663F" w:rsidRDefault="00CC4318" w:rsidP="00CC4318">
      <w:pPr>
        <w:pStyle w:val="ListParagraph"/>
        <w:numPr>
          <w:ilvl w:val="0"/>
          <w:numId w:val="39"/>
        </w:numPr>
        <w:autoSpaceDE w:val="0"/>
        <w:autoSpaceDN w:val="0"/>
        <w:adjustRightInd w:val="0"/>
        <w:spacing w:after="0" w:line="240" w:lineRule="auto"/>
      </w:pPr>
      <w:r w:rsidRPr="001C663F">
        <w:t xml:space="preserve">Significant artificial depth increases at </w:t>
      </w:r>
      <w:r>
        <w:t xml:space="preserve">floodplain </w:t>
      </w:r>
      <w:r w:rsidRPr="001C663F">
        <w:t>fringes occur</w:t>
      </w:r>
      <w:r>
        <w:t xml:space="preserve"> in some areas of the Hondo mapping products</w:t>
      </w:r>
      <w:r w:rsidRPr="001C663F">
        <w:t xml:space="preserve"> </w:t>
      </w:r>
      <w:r>
        <w:t>because of</w:t>
      </w:r>
      <w:r w:rsidRPr="001C663F">
        <w:t xml:space="preserve"> </w:t>
      </w:r>
      <w:r>
        <w:t xml:space="preserve">an artifact of </w:t>
      </w:r>
      <w:proofErr w:type="spellStart"/>
      <w:r w:rsidRPr="001C663F">
        <w:t>RASMapper</w:t>
      </w:r>
      <w:proofErr w:type="spellEnd"/>
      <w:r>
        <w:t xml:space="preserve"> raster generation. In the sloping rendering mode, </w:t>
      </w:r>
      <w:proofErr w:type="spellStart"/>
      <w:r>
        <w:t>RASMapper</w:t>
      </w:r>
      <w:proofErr w:type="spellEnd"/>
      <w:r w:rsidRPr="001C663F">
        <w:t xml:space="preserve"> attempts to interpolate between adjacent cells to “slope” the water surface, but in doing so, steep canyon walls or bluffs on the floodplain fringe can artificially cause the water surface to be interpolated upstream</w:t>
      </w:r>
      <w:r>
        <w:t xml:space="preserve"> in the rendering</w:t>
      </w:r>
      <w:r w:rsidRPr="001C663F">
        <w:t xml:space="preserve">, resulting in significant areas of inundation where </w:t>
      </w:r>
      <w:r>
        <w:t>inundation was not actually modeled as existing</w:t>
      </w:r>
      <w:r w:rsidRPr="001C663F">
        <w:t xml:space="preserve">. This </w:t>
      </w:r>
      <w:r w:rsidRPr="001C663F">
        <w:lastRenderedPageBreak/>
        <w:t>erroneous mapping result is referred to as “cupping”.</w:t>
      </w:r>
      <w:r>
        <w:t xml:space="preserve"> Cupping may be resolved in future studies with assumed improvement of the </w:t>
      </w:r>
      <w:proofErr w:type="spellStart"/>
      <w:r>
        <w:t>RASMapper</w:t>
      </w:r>
      <w:proofErr w:type="spellEnd"/>
      <w:r>
        <w:t xml:space="preserve"> 2D rendering engine. </w:t>
      </w:r>
      <w:r w:rsidRPr="001C663F">
        <w:t xml:space="preserve"> </w:t>
      </w:r>
    </w:p>
    <w:p w14:paraId="688F6CD7" w14:textId="7E3D00BD" w:rsidR="00CF2A24" w:rsidRDefault="00CF2A24" w:rsidP="004D6D3E">
      <w:pPr>
        <w:pStyle w:val="Heading2"/>
      </w:pPr>
      <w:bookmarkStart w:id="329" w:name="_Toc146888625"/>
      <w:r>
        <w:t>Results and Recommendations</w:t>
      </w:r>
      <w:bookmarkEnd w:id="329"/>
    </w:p>
    <w:p w14:paraId="60DA5466" w14:textId="77777777" w:rsidR="00D06A1A" w:rsidRDefault="000A68F7" w:rsidP="00D06A1A">
      <w:pPr>
        <w:autoSpaceDE w:val="0"/>
        <w:autoSpaceDN w:val="0"/>
        <w:adjustRightInd w:val="0"/>
        <w:spacing w:after="120" w:line="240" w:lineRule="auto"/>
        <w:rPr>
          <w:rFonts w:ascii="TT15Ct00" w:hAnsi="TT15Ct00" w:cs="TT15Ct00"/>
        </w:rPr>
      </w:pPr>
      <w:r w:rsidRPr="00BC6525">
        <w:rPr>
          <w:rFonts w:ascii="TT15Ct00" w:hAnsi="TT15Ct00" w:cs="TT15Ct00"/>
        </w:rPr>
        <w:t xml:space="preserve">The BLE results for the </w:t>
      </w:r>
      <w:r w:rsidRPr="00BC6525">
        <w:t>Hondo watershed</w:t>
      </w:r>
      <w:r w:rsidRPr="00BC6525">
        <w:rPr>
          <w:rFonts w:ascii="TT15Ct00" w:hAnsi="TT15Ct00" w:cs="TT15Ct00"/>
        </w:rPr>
        <w:t xml:space="preserve"> produced an SFHA that compares reasonably well with the effective SFHA</w:t>
      </w:r>
      <w:r w:rsidR="000F3884" w:rsidRPr="00BC6525">
        <w:rPr>
          <w:rFonts w:ascii="TT15Ct00" w:hAnsi="TT15Ct00" w:cs="TT15Ct00"/>
        </w:rPr>
        <w:t xml:space="preserve"> </w:t>
      </w:r>
      <w:r w:rsidR="000F3884" w:rsidRPr="00385F9A">
        <w:rPr>
          <w:rStyle w:val="normaltextrun"/>
          <w:rFonts w:ascii="TT15Ct00" w:hAnsi="TT15Ct00" w:cs="Segoe UI"/>
          <w:shd w:val="clear" w:color="auto" w:fill="FFFFFF"/>
        </w:rPr>
        <w:t xml:space="preserve">(if digitally </w:t>
      </w:r>
      <w:r w:rsidR="00BC6525" w:rsidRPr="00385F9A">
        <w:rPr>
          <w:rStyle w:val="normaltextrun"/>
          <w:rFonts w:ascii="TT15Ct00" w:hAnsi="TT15Ct00" w:cs="Segoe UI"/>
          <w:shd w:val="clear" w:color="auto" w:fill="FFFFFF"/>
        </w:rPr>
        <w:t>available)</w:t>
      </w:r>
      <w:r w:rsidR="00BC6525" w:rsidRPr="00385F9A">
        <w:rPr>
          <w:rStyle w:val="normaltextrun"/>
          <w:rFonts w:ascii="TT15Ct00" w:hAnsi="TT15Ct00"/>
          <w:shd w:val="clear" w:color="auto" w:fill="FFFFFF"/>
        </w:rPr>
        <w:t xml:space="preserve"> </w:t>
      </w:r>
      <w:r w:rsidR="00BC6525" w:rsidRPr="00BC6525">
        <w:rPr>
          <w:rFonts w:ascii="TT15Ct00" w:hAnsi="TT15Ct00" w:cs="TT15Ct00"/>
        </w:rPr>
        <w:t>in</w:t>
      </w:r>
      <w:r w:rsidRPr="00BC6525">
        <w:rPr>
          <w:rFonts w:ascii="TT15Ct00" w:hAnsi="TT15Ct00" w:cs="TT15Ct00"/>
        </w:rPr>
        <w:t xml:space="preserve"> most </w:t>
      </w:r>
      <w:r w:rsidR="00B82B1D" w:rsidRPr="00BC6525">
        <w:rPr>
          <w:rFonts w:ascii="TT15Ct00" w:hAnsi="TT15Ct00" w:cs="TT15Ct00"/>
        </w:rPr>
        <w:t>cases and</w:t>
      </w:r>
      <w:r w:rsidRPr="00BC6525">
        <w:rPr>
          <w:rFonts w:ascii="TT15Ct00" w:hAnsi="TT15Ct00" w:cs="TT15Ct00"/>
        </w:rPr>
        <w:t xml:space="preserve"> provides an additional estimated SFHA in areas that do not currently have an SFHA mapped. </w:t>
      </w:r>
      <w:r w:rsidR="00D06A1A" w:rsidRPr="6279B92E">
        <w:rPr>
          <w:rFonts w:ascii="TT15Ct00" w:hAnsi="TT15Ct00" w:cs="TT15Ct00"/>
        </w:rPr>
        <w:t>These results provide context for flood risk communication</w:t>
      </w:r>
      <w:r w:rsidR="00D06A1A">
        <w:rPr>
          <w:rFonts w:ascii="TT15Ct00" w:hAnsi="TT15Ct00" w:cs="TT15Ct00"/>
        </w:rPr>
        <w:t>. These products should be shared with stakeholder communities during the</w:t>
      </w:r>
      <w:r w:rsidR="00D06A1A" w:rsidRPr="6279B92E">
        <w:rPr>
          <w:rFonts w:ascii="TT15Ct00" w:hAnsi="TT15Ct00" w:cs="TT15Ct00"/>
        </w:rPr>
        <w:t xml:space="preserve"> </w:t>
      </w:r>
      <w:r w:rsidR="00D06A1A">
        <w:rPr>
          <w:rFonts w:ascii="TT15Ct00" w:hAnsi="TT15Ct00" w:cs="TT15Ct00"/>
        </w:rPr>
        <w:t>d</w:t>
      </w:r>
      <w:r w:rsidR="00D06A1A" w:rsidRPr="6279B92E">
        <w:rPr>
          <w:rFonts w:ascii="TT15Ct00" w:hAnsi="TT15Ct00" w:cs="TT15Ct00"/>
        </w:rPr>
        <w:t>iscovery process and should be verified through community work map meetings before being applied to a regulatory product.</w:t>
      </w:r>
    </w:p>
    <w:p w14:paraId="564C51B6" w14:textId="0436748A" w:rsidR="008E7FC4" w:rsidRDefault="008E7FC4">
      <w:pPr>
        <w:rPr>
          <w:rFonts w:ascii="TT15Ct00" w:hAnsi="TT15Ct00" w:cs="TT15Ct00"/>
        </w:rPr>
      </w:pPr>
      <w:r>
        <w:rPr>
          <w:rFonts w:ascii="TT15Ct00" w:hAnsi="TT15Ct00" w:cs="TT15Ct00"/>
        </w:rPr>
        <w:br w:type="page"/>
      </w:r>
    </w:p>
    <w:p w14:paraId="0030CE4D" w14:textId="77777777" w:rsidR="00DE7C75" w:rsidRPr="00872C87" w:rsidRDefault="00DE7C75" w:rsidP="00DE7C75">
      <w:pPr>
        <w:pStyle w:val="Heading1"/>
      </w:pPr>
      <w:bookmarkStart w:id="330" w:name="_Toc133317896"/>
      <w:bookmarkStart w:id="331" w:name="_Ref133332956"/>
      <w:bookmarkStart w:id="332" w:name="_Ref100588535"/>
      <w:bookmarkStart w:id="333" w:name="_Toc146888626"/>
      <w:proofErr w:type="spellStart"/>
      <w:r w:rsidRPr="00872C87">
        <w:lastRenderedPageBreak/>
        <w:t>CNMS</w:t>
      </w:r>
      <w:proofErr w:type="spellEnd"/>
      <w:r w:rsidRPr="00872C87">
        <w:t xml:space="preserve"> Validation of Effective Zone </w:t>
      </w:r>
      <w:proofErr w:type="gramStart"/>
      <w:r w:rsidRPr="00872C87">
        <w:t>A</w:t>
      </w:r>
      <w:proofErr w:type="gramEnd"/>
      <w:r w:rsidRPr="00872C87">
        <w:t xml:space="preserve"> Special Flood Hazard Area (SFHA)</w:t>
      </w:r>
      <w:bookmarkEnd w:id="330"/>
      <w:bookmarkEnd w:id="331"/>
      <w:bookmarkEnd w:id="333"/>
    </w:p>
    <w:p w14:paraId="6B671671" w14:textId="288A6A1C" w:rsidR="00DE7C75" w:rsidRDefault="00DE7C75" w:rsidP="00DE7C75">
      <w:r>
        <w:t>A large portion of the Zone A studies (689.6 miles) in the Hondo watershed were classified in CNMS with a validation status of “UNVERIFIED” and maintained a status type of “BEING STUDIED.”  Zero miles of Zone A studies were classified in CNMS with a validation status of “VALID” and status type of “NVUE COMPLIANT.” The following is a summary of the results of the CNMS validation assessment for the effective Zone A studies in the study area. Initial Assessment checks A1-A5 were evaluated for the CNMS inventory of Zone A studies.</w:t>
      </w:r>
    </w:p>
    <w:p w14:paraId="6CD4EF46" w14:textId="77777777" w:rsidR="00DE7C75" w:rsidRDefault="00DE7C75" w:rsidP="00B84DCA">
      <w:pPr>
        <w:pStyle w:val="Heading2"/>
      </w:pPr>
      <w:bookmarkStart w:id="334" w:name="_Toc146888627"/>
      <w:r>
        <w:t>Initial Assessment</w:t>
      </w:r>
      <w:r w:rsidRPr="00725C65">
        <w:t xml:space="preserve"> A1 – </w:t>
      </w:r>
      <w:r>
        <w:t>Significant Topography Update Check</w:t>
      </w:r>
      <w:bookmarkEnd w:id="334"/>
      <w:r>
        <w:t xml:space="preserve"> </w:t>
      </w:r>
    </w:p>
    <w:p w14:paraId="3FEC532E" w14:textId="77777777" w:rsidR="00DE7C75" w:rsidRDefault="00DE7C75" w:rsidP="00DE7C75">
      <w:pPr>
        <w:autoSpaceDE w:val="0"/>
        <w:autoSpaceDN w:val="0"/>
        <w:adjustRightInd w:val="0"/>
        <w:spacing w:after="120" w:line="240" w:lineRule="auto"/>
        <w:rPr>
          <w:rFonts w:ascii="TT15Ct00" w:hAnsi="TT15Ct00" w:cs="TT15Ct00"/>
        </w:rPr>
      </w:pPr>
      <w:r>
        <w:rPr>
          <w:rFonts w:ascii="TT15Ct00" w:hAnsi="TT15Ct00" w:cs="TT15Ct00"/>
        </w:rPr>
        <w:t xml:space="preserve">This check involves determining whether a topographic data source is available that is significantly better than what was used for the effective Zone A modeling and mapping. For the </w:t>
      </w:r>
      <w:r>
        <w:t>Hondo watershed</w:t>
      </w:r>
      <w:r>
        <w:rPr>
          <w:rFonts w:ascii="TT15Ct00" w:hAnsi="TT15Ct00" w:cs="TT15Ct00"/>
        </w:rPr>
        <w:t xml:space="preserve"> study area, the effective Zone A topographic data leveraged a variety of sources, but primarily based upon USGS 24K map products.</w:t>
      </w:r>
    </w:p>
    <w:p w14:paraId="683FE433" w14:textId="77777777" w:rsidR="00DE7C75" w:rsidRDefault="00DE7C75" w:rsidP="00DE7C75">
      <w:pPr>
        <w:spacing w:after="120" w:line="240" w:lineRule="auto"/>
        <w:rPr>
          <w:rFonts w:ascii="TT15Ct00" w:eastAsia="TT15Ct00" w:hAnsi="TT15Ct00" w:cs="TT15Ct00"/>
        </w:rPr>
      </w:pPr>
      <w:r w:rsidRPr="060B06AB">
        <w:rPr>
          <w:rFonts w:ascii="TT15Ct00" w:eastAsia="TT15Ct00" w:hAnsi="TT15Ct00" w:cs="TT15Ct00"/>
          <w:color w:val="000000" w:themeColor="text1"/>
        </w:rPr>
        <w:t>The effective topo used for the effective Zone A in HUC8 12110107 does not meet vertical accuracy requirements of SID 43. There is new topo available that does meet SID 43 from Texas Natural Resources Information System (TNRIS). Therefore, all effective Zone A studies in HUC8 12110107 fail A1.</w:t>
      </w:r>
    </w:p>
    <w:p w14:paraId="76226638" w14:textId="77777777" w:rsidR="00DE7C75" w:rsidRDefault="00DE7C75" w:rsidP="00B84DCA">
      <w:pPr>
        <w:pStyle w:val="Heading2"/>
      </w:pPr>
      <w:bookmarkStart w:id="335" w:name="_Toc146888628"/>
      <w:r>
        <w:t>Initial Assessment</w:t>
      </w:r>
      <w:r w:rsidRPr="00725C65">
        <w:t xml:space="preserve"> A2 – </w:t>
      </w:r>
      <w:r>
        <w:t>Check for Significant Hydrology Changes</w:t>
      </w:r>
      <w:bookmarkEnd w:id="335"/>
    </w:p>
    <w:p w14:paraId="20B86F8D" w14:textId="77777777" w:rsidR="00DE7C75" w:rsidRDefault="00DE7C75" w:rsidP="00DE7C75">
      <w:pPr>
        <w:autoSpaceDE w:val="0"/>
        <w:autoSpaceDN w:val="0"/>
        <w:adjustRightInd w:val="0"/>
        <w:spacing w:after="120" w:line="240" w:lineRule="auto"/>
        <w:rPr>
          <w:rFonts w:ascii="TT15Ct00" w:hAnsi="TT15Ct00" w:cs="TT15Ct00"/>
        </w:rPr>
      </w:pPr>
      <w:r w:rsidRPr="00725C65">
        <w:rPr>
          <w:rFonts w:ascii="TT15Ct00" w:hAnsi="TT15Ct00" w:cs="TT15Ct00"/>
        </w:rPr>
        <w:t>This check involves first determining whether regression equations were used in the effective</w:t>
      </w:r>
      <w:r>
        <w:rPr>
          <w:rFonts w:ascii="TT15Ct00" w:hAnsi="TT15Ct00" w:cs="TT15Ct00"/>
        </w:rPr>
        <w:t xml:space="preserve"> </w:t>
      </w:r>
      <w:r w:rsidRPr="00725C65">
        <w:rPr>
          <w:rFonts w:ascii="TT15Ct00" w:hAnsi="TT15Ct00" w:cs="TT15Ct00"/>
        </w:rPr>
        <w:t>study. If they were then it was determined if new regression equations have become available</w:t>
      </w:r>
      <w:r>
        <w:rPr>
          <w:rFonts w:ascii="TT15Ct00" w:hAnsi="TT15Ct00" w:cs="TT15Ct00"/>
        </w:rPr>
        <w:t xml:space="preserve"> </w:t>
      </w:r>
      <w:r w:rsidRPr="00725C65">
        <w:rPr>
          <w:rFonts w:ascii="TT15Ct00" w:hAnsi="TT15Ct00" w:cs="TT15Ct00"/>
        </w:rPr>
        <w:t>from the USGS since the date of the effective Zone A study. If newer regression equations exist</w:t>
      </w:r>
      <w:r>
        <w:rPr>
          <w:rFonts w:ascii="TT15Ct00" w:hAnsi="TT15Ct00" w:cs="TT15Ct00"/>
        </w:rPr>
        <w:t xml:space="preserve"> </w:t>
      </w:r>
      <w:r w:rsidRPr="00725C65">
        <w:rPr>
          <w:rFonts w:ascii="TT15Ct00" w:hAnsi="TT15Ct00" w:cs="TT15Ct00"/>
        </w:rPr>
        <w:t>for the area of interest, then an engineer must determine whether these regression equations</w:t>
      </w:r>
      <w:r>
        <w:rPr>
          <w:rFonts w:ascii="TT15Ct00" w:hAnsi="TT15Ct00" w:cs="TT15Ct00"/>
        </w:rPr>
        <w:t xml:space="preserve"> </w:t>
      </w:r>
      <w:r w:rsidRPr="00725C65">
        <w:rPr>
          <w:rFonts w:ascii="TT15Ct00" w:hAnsi="TT15Ct00" w:cs="TT15Ct00"/>
        </w:rPr>
        <w:t>would significantly affect the 1-percent-annual-chance flow.</w:t>
      </w:r>
    </w:p>
    <w:p w14:paraId="5E9C3BC7" w14:textId="77777777" w:rsidR="00DE7C75" w:rsidRDefault="00DE7C75" w:rsidP="00DE7C75">
      <w:pPr>
        <w:spacing w:after="120" w:line="240" w:lineRule="auto"/>
        <w:rPr>
          <w:rFonts w:ascii="TT15Ct00" w:eastAsia="TT15Ct00" w:hAnsi="TT15Ct00" w:cs="TT15Ct00"/>
        </w:rPr>
      </w:pPr>
      <w:r w:rsidRPr="060B06AB">
        <w:rPr>
          <w:rFonts w:ascii="TT15Ct00" w:eastAsia="TT15Ct00" w:hAnsi="TT15Ct00" w:cs="TT15Ct00"/>
          <w:color w:val="000000" w:themeColor="text1"/>
        </w:rPr>
        <w:t>Hydrology methods are unknown or HEC-1 for the effective Zone A studies in HUC8 12110107. Therefore, all effective Zone A studies in HUC8 12110107 pass A2.</w:t>
      </w:r>
    </w:p>
    <w:p w14:paraId="2AAE2D0B" w14:textId="77777777" w:rsidR="00DE7C75" w:rsidRDefault="00DE7C75" w:rsidP="00B84DCA">
      <w:pPr>
        <w:pStyle w:val="Heading2"/>
      </w:pPr>
      <w:bookmarkStart w:id="336" w:name="_Toc146888629"/>
      <w:r>
        <w:t>Initial Assessment</w:t>
      </w:r>
      <w:r w:rsidRPr="00725C65">
        <w:t xml:space="preserve"> A3 – </w:t>
      </w:r>
      <w:r>
        <w:t>Check for Significant Development</w:t>
      </w:r>
      <w:bookmarkEnd w:id="336"/>
    </w:p>
    <w:p w14:paraId="7702BA1D" w14:textId="77777777" w:rsidR="00DE7C75" w:rsidRDefault="00DE7C75" w:rsidP="00DE7C75">
      <w:pPr>
        <w:autoSpaceDE w:val="0"/>
        <w:autoSpaceDN w:val="0"/>
        <w:adjustRightInd w:val="0"/>
        <w:spacing w:after="120" w:line="240" w:lineRule="auto"/>
        <w:rPr>
          <w:rFonts w:ascii="TT15Ct00" w:hAnsi="TT15Ct00" w:cs="TT15Ct00"/>
        </w:rPr>
      </w:pPr>
      <w:r w:rsidRPr="00725C65">
        <w:rPr>
          <w:rFonts w:ascii="TT15Ct00" w:hAnsi="TT15Ct00" w:cs="TT15Ct00"/>
        </w:rPr>
        <w:t>This check involves using the National Urban Change Indicator (NUCI) dataset to assess increased</w:t>
      </w:r>
      <w:r>
        <w:rPr>
          <w:rFonts w:ascii="TT15Ct00" w:hAnsi="TT15Ct00" w:cs="TT15Ct00"/>
        </w:rPr>
        <w:t xml:space="preserve"> </w:t>
      </w:r>
      <w:r w:rsidRPr="00725C65">
        <w:rPr>
          <w:rFonts w:ascii="TT15Ct00" w:hAnsi="TT15Ct00" w:cs="TT15Ct00"/>
        </w:rPr>
        <w:t>urbanization in the watershed of the Zone A study. If the percentage of urban area within the</w:t>
      </w:r>
      <w:r>
        <w:rPr>
          <w:rFonts w:ascii="TT15Ct00" w:hAnsi="TT15Ct00" w:cs="TT15Ct00"/>
        </w:rPr>
        <w:t xml:space="preserve"> </w:t>
      </w:r>
      <w:r w:rsidRPr="00725C65">
        <w:rPr>
          <w:rFonts w:ascii="TT15Ct00" w:hAnsi="TT15Ct00" w:cs="TT15Ct00"/>
        </w:rPr>
        <w:t>HUC-12 watershed containing the effective Zone A study is 15% or more, and has increased by</w:t>
      </w:r>
      <w:r>
        <w:rPr>
          <w:rFonts w:ascii="TT15Ct00" w:hAnsi="TT15Ct00" w:cs="TT15Ct00"/>
        </w:rPr>
        <w:t xml:space="preserve"> </w:t>
      </w:r>
      <w:r w:rsidRPr="00725C65">
        <w:rPr>
          <w:rFonts w:ascii="TT15Ct00" w:hAnsi="TT15Ct00" w:cs="TT15Ct00"/>
        </w:rPr>
        <w:t>50% or more since the effective analysis, the study would fail this check. Although the NUCI data</w:t>
      </w:r>
      <w:r>
        <w:rPr>
          <w:rFonts w:ascii="TT15Ct00" w:hAnsi="TT15Ct00" w:cs="TT15Ct00"/>
        </w:rPr>
        <w:t xml:space="preserve"> </w:t>
      </w:r>
      <w:r w:rsidRPr="00725C65">
        <w:rPr>
          <w:rFonts w:ascii="TT15Ct00" w:hAnsi="TT15Ct00" w:cs="TT15Ct00"/>
        </w:rPr>
        <w:t>provide year-to-year changes in urbanization, the NLCD also is needed to establish a baseline of</w:t>
      </w:r>
      <w:r>
        <w:rPr>
          <w:rFonts w:ascii="TT15Ct00" w:hAnsi="TT15Ct00" w:cs="TT15Ct00"/>
        </w:rPr>
        <w:t xml:space="preserve"> </w:t>
      </w:r>
      <w:r w:rsidRPr="00725C65">
        <w:rPr>
          <w:rFonts w:ascii="TT15Ct00" w:hAnsi="TT15Ct00" w:cs="TT15Ct00"/>
        </w:rPr>
        <w:t>urban land cover for this analysis.</w:t>
      </w:r>
    </w:p>
    <w:p w14:paraId="3EAAD070" w14:textId="77777777" w:rsidR="00DE7C75" w:rsidRDefault="00DE7C75" w:rsidP="00DE7C75">
      <w:pPr>
        <w:rPr>
          <w:rFonts w:ascii="TT15Ct00" w:eastAsia="TT15Ct00" w:hAnsi="TT15Ct00" w:cs="TT15Ct00"/>
        </w:rPr>
      </w:pPr>
      <w:r w:rsidRPr="060B06AB">
        <w:rPr>
          <w:rFonts w:ascii="TT15Ct00" w:eastAsia="TT15Ct00" w:hAnsi="TT15Ct00" w:cs="TT15Ct00"/>
          <w:color w:val="000000" w:themeColor="text1"/>
        </w:rPr>
        <w:t>National Land Cover Data and National Urban Change Indicator were analyzed, and urbanization increase for HUC8 12110101 was deemed insignificant for all effective Zone A reaches. Therefore, all effective Zone A reaches pass this check.</w:t>
      </w:r>
    </w:p>
    <w:p w14:paraId="3A0B33BA" w14:textId="77777777" w:rsidR="00DE7C75" w:rsidRDefault="00DE7C75" w:rsidP="00DE7C75">
      <w:pPr>
        <w:pStyle w:val="Caption"/>
        <w:keepNext/>
        <w:spacing w:before="200" w:after="60"/>
        <w:jc w:val="center"/>
      </w:pPr>
      <w:bookmarkStart w:id="337" w:name="_Toc133317943"/>
      <w:bookmarkStart w:id="338" w:name="_Toc146888677"/>
      <w:r>
        <w:t xml:space="preserve">Table </w:t>
      </w:r>
      <w:r>
        <w:fldChar w:fldCharType="begin"/>
      </w:r>
      <w:r>
        <w:instrText>STYLEREF 1 \s</w:instrText>
      </w:r>
      <w:r>
        <w:fldChar w:fldCharType="separate"/>
      </w:r>
      <w:r>
        <w:rPr>
          <w:noProof/>
        </w:rPr>
        <w:t>7</w:t>
      </w:r>
      <w:r>
        <w:fldChar w:fldCharType="end"/>
      </w:r>
      <w:r>
        <w:noBreakHyphen/>
      </w:r>
      <w:r>
        <w:fldChar w:fldCharType="begin"/>
      </w:r>
      <w:r>
        <w:instrText>SEQ Table \* ARABIC \s 1</w:instrText>
      </w:r>
      <w:r>
        <w:fldChar w:fldCharType="separate"/>
      </w:r>
      <w:r>
        <w:rPr>
          <w:noProof/>
        </w:rPr>
        <w:t>1</w:t>
      </w:r>
      <w:r>
        <w:fldChar w:fldCharType="end"/>
      </w:r>
      <w:r>
        <w:t xml:space="preserve">: Zone </w:t>
      </w:r>
      <w:proofErr w:type="gramStart"/>
      <w:r>
        <w:t>A</w:t>
      </w:r>
      <w:proofErr w:type="gramEnd"/>
      <w:r>
        <w:t xml:space="preserve"> Initial Assessment Results</w:t>
      </w:r>
      <w:bookmarkEnd w:id="337"/>
      <w:bookmarkEnd w:id="338"/>
    </w:p>
    <w:tbl>
      <w:tblPr>
        <w:tblStyle w:val="TableGrid"/>
        <w:tblpPr w:leftFromText="180" w:rightFromText="180" w:vertAnchor="text" w:tblpY="71"/>
        <w:tblW w:w="9445" w:type="dxa"/>
        <w:tblLook w:val="04A0" w:firstRow="1" w:lastRow="0" w:firstColumn="1" w:lastColumn="0" w:noHBand="0" w:noVBand="1"/>
      </w:tblPr>
      <w:tblGrid>
        <w:gridCol w:w="2245"/>
        <w:gridCol w:w="1710"/>
        <w:gridCol w:w="5490"/>
      </w:tblGrid>
      <w:tr w:rsidR="00DE7C75" w:rsidRPr="007F68DE" w14:paraId="2B3A55D1" w14:textId="77777777" w:rsidTr="00C30C93">
        <w:tc>
          <w:tcPr>
            <w:tcW w:w="2245" w:type="dxa"/>
            <w:shd w:val="clear" w:color="auto" w:fill="4472C4" w:themeFill="accent1"/>
            <w:vAlign w:val="center"/>
          </w:tcPr>
          <w:p w14:paraId="5ACC34A5" w14:textId="77777777" w:rsidR="00DE7C75" w:rsidRPr="007F68DE" w:rsidRDefault="00DE7C75" w:rsidP="00C30C93">
            <w:pPr>
              <w:autoSpaceDE w:val="0"/>
              <w:autoSpaceDN w:val="0"/>
              <w:adjustRightInd w:val="0"/>
              <w:jc w:val="center"/>
              <w:rPr>
                <w:rFonts w:ascii="Calibri" w:hAnsi="Calibri" w:cs="Calibri"/>
                <w:color w:val="FFFFFF" w:themeColor="background1"/>
              </w:rPr>
            </w:pPr>
            <w:r>
              <w:rPr>
                <w:rFonts w:ascii="Calibri" w:hAnsi="Calibri" w:cs="Calibri"/>
                <w:color w:val="FFFFFF" w:themeColor="background1"/>
              </w:rPr>
              <w:t>Assessment Check</w:t>
            </w:r>
          </w:p>
        </w:tc>
        <w:tc>
          <w:tcPr>
            <w:tcW w:w="1710" w:type="dxa"/>
            <w:shd w:val="clear" w:color="auto" w:fill="4472C4" w:themeFill="accent1"/>
            <w:vAlign w:val="center"/>
          </w:tcPr>
          <w:p w14:paraId="670C821E" w14:textId="77777777" w:rsidR="00DE7C75" w:rsidRPr="007F68DE" w:rsidRDefault="00DE7C75" w:rsidP="00C30C93">
            <w:pPr>
              <w:autoSpaceDE w:val="0"/>
              <w:autoSpaceDN w:val="0"/>
              <w:adjustRightInd w:val="0"/>
              <w:jc w:val="center"/>
              <w:rPr>
                <w:rFonts w:ascii="Calibri" w:hAnsi="Calibri" w:cs="Calibri"/>
                <w:color w:val="FFFFFF" w:themeColor="background1"/>
              </w:rPr>
            </w:pPr>
            <w:r>
              <w:rPr>
                <w:rFonts w:ascii="Calibri" w:hAnsi="Calibri" w:cs="Calibri"/>
                <w:color w:val="FFFFFF" w:themeColor="background1"/>
              </w:rPr>
              <w:t>Pass/Fail</w:t>
            </w:r>
          </w:p>
        </w:tc>
        <w:tc>
          <w:tcPr>
            <w:tcW w:w="5490" w:type="dxa"/>
            <w:shd w:val="clear" w:color="auto" w:fill="4472C4" w:themeFill="accent1"/>
            <w:vAlign w:val="center"/>
          </w:tcPr>
          <w:p w14:paraId="65E8B37B" w14:textId="77777777" w:rsidR="00DE7C75" w:rsidRPr="007F68DE" w:rsidRDefault="00DE7C75" w:rsidP="00C30C93">
            <w:pPr>
              <w:autoSpaceDE w:val="0"/>
              <w:autoSpaceDN w:val="0"/>
              <w:adjustRightInd w:val="0"/>
              <w:jc w:val="center"/>
              <w:rPr>
                <w:rFonts w:ascii="Calibri" w:hAnsi="Calibri" w:cs="Calibri"/>
                <w:color w:val="FFFFFF" w:themeColor="background1"/>
              </w:rPr>
            </w:pPr>
            <w:r>
              <w:rPr>
                <w:rFonts w:ascii="Calibri" w:hAnsi="Calibri" w:cs="Calibri"/>
                <w:color w:val="FFFFFF" w:themeColor="background1"/>
              </w:rPr>
              <w:t>Comments/Notes</w:t>
            </w:r>
          </w:p>
        </w:tc>
      </w:tr>
      <w:tr w:rsidR="00DE7C75" w14:paraId="5177B009" w14:textId="77777777" w:rsidTr="00C30C93">
        <w:tc>
          <w:tcPr>
            <w:tcW w:w="2245" w:type="dxa"/>
          </w:tcPr>
          <w:p w14:paraId="77FB0E7C" w14:textId="77777777" w:rsidR="00DE7C75" w:rsidRDefault="00DE7C75" w:rsidP="00C30C93">
            <w:pPr>
              <w:autoSpaceDE w:val="0"/>
              <w:autoSpaceDN w:val="0"/>
              <w:adjustRightInd w:val="0"/>
              <w:spacing w:after="120" w:line="259" w:lineRule="auto"/>
              <w:rPr>
                <w:rFonts w:ascii="TT15Ct00" w:hAnsi="TT15Ct00" w:cs="TT15Ct00"/>
              </w:rPr>
            </w:pPr>
            <w:r>
              <w:rPr>
                <w:rFonts w:ascii="TT15Ct00" w:hAnsi="TT15Ct00" w:cs="TT15Ct00"/>
              </w:rPr>
              <w:t>A1 - Topography</w:t>
            </w:r>
          </w:p>
        </w:tc>
        <w:tc>
          <w:tcPr>
            <w:tcW w:w="1710" w:type="dxa"/>
          </w:tcPr>
          <w:p w14:paraId="7567A9E6" w14:textId="77777777" w:rsidR="00DE7C75" w:rsidRDefault="00DE7C75" w:rsidP="00C30C93">
            <w:pPr>
              <w:autoSpaceDE w:val="0"/>
              <w:autoSpaceDN w:val="0"/>
              <w:adjustRightInd w:val="0"/>
              <w:spacing w:after="120" w:line="259" w:lineRule="auto"/>
              <w:jc w:val="center"/>
              <w:rPr>
                <w:rFonts w:ascii="TT15Ct00" w:hAnsi="TT15Ct00" w:cs="TT15Ct00"/>
              </w:rPr>
            </w:pPr>
            <w:r w:rsidRPr="060B06AB">
              <w:rPr>
                <w:rFonts w:ascii="TT15Ct00" w:hAnsi="TT15Ct00" w:cs="TT15Ct00"/>
              </w:rPr>
              <w:t>Fail</w:t>
            </w:r>
          </w:p>
        </w:tc>
        <w:tc>
          <w:tcPr>
            <w:tcW w:w="5490" w:type="dxa"/>
          </w:tcPr>
          <w:p w14:paraId="24EDCA54" w14:textId="77777777" w:rsidR="00DE7C75" w:rsidRDefault="00DE7C75" w:rsidP="00C30C93">
            <w:pPr>
              <w:autoSpaceDE w:val="0"/>
              <w:autoSpaceDN w:val="0"/>
              <w:adjustRightInd w:val="0"/>
              <w:spacing w:after="120" w:line="259" w:lineRule="auto"/>
              <w:jc w:val="both"/>
              <w:rPr>
                <w:rFonts w:ascii="TT15Ct00" w:hAnsi="TT15Ct00" w:cs="TT15Ct00"/>
              </w:rPr>
            </w:pPr>
            <w:r w:rsidRPr="060B06AB">
              <w:rPr>
                <w:rFonts w:ascii="TT15Ct00" w:eastAsia="TT15Ct00" w:hAnsi="TT15Ct00" w:cs="TT15Ct00"/>
                <w:color w:val="000000" w:themeColor="text1"/>
              </w:rPr>
              <w:t>Old topo does not meet SID 43, new topo does</w:t>
            </w:r>
          </w:p>
        </w:tc>
      </w:tr>
      <w:tr w:rsidR="00DE7C75" w14:paraId="7DEB38DC" w14:textId="77777777" w:rsidTr="00C30C93">
        <w:tc>
          <w:tcPr>
            <w:tcW w:w="2245" w:type="dxa"/>
          </w:tcPr>
          <w:p w14:paraId="77A939F5" w14:textId="77777777" w:rsidR="00DE7C75" w:rsidRDefault="00DE7C75" w:rsidP="00C30C93">
            <w:pPr>
              <w:autoSpaceDE w:val="0"/>
              <w:autoSpaceDN w:val="0"/>
              <w:adjustRightInd w:val="0"/>
              <w:spacing w:after="120" w:line="259" w:lineRule="auto"/>
              <w:rPr>
                <w:rFonts w:ascii="TT15Ct00" w:hAnsi="TT15Ct00" w:cs="TT15Ct00"/>
              </w:rPr>
            </w:pPr>
            <w:r>
              <w:rPr>
                <w:rFonts w:ascii="TT15Ct00" w:hAnsi="TT15Ct00" w:cs="TT15Ct00"/>
              </w:rPr>
              <w:t>A2 - Hydrology</w:t>
            </w:r>
          </w:p>
        </w:tc>
        <w:tc>
          <w:tcPr>
            <w:tcW w:w="1710" w:type="dxa"/>
          </w:tcPr>
          <w:p w14:paraId="32217367" w14:textId="77777777" w:rsidR="00DE7C75" w:rsidRDefault="00DE7C75" w:rsidP="00C30C93">
            <w:pPr>
              <w:autoSpaceDE w:val="0"/>
              <w:autoSpaceDN w:val="0"/>
              <w:adjustRightInd w:val="0"/>
              <w:spacing w:after="120" w:line="259" w:lineRule="auto"/>
              <w:jc w:val="center"/>
              <w:rPr>
                <w:rFonts w:ascii="TT15Ct00" w:hAnsi="TT15Ct00" w:cs="TT15Ct00"/>
              </w:rPr>
            </w:pPr>
            <w:r w:rsidRPr="060B06AB">
              <w:rPr>
                <w:rFonts w:ascii="TT15Ct00" w:hAnsi="TT15Ct00" w:cs="TT15Ct00"/>
              </w:rPr>
              <w:t>Pass</w:t>
            </w:r>
          </w:p>
        </w:tc>
        <w:tc>
          <w:tcPr>
            <w:tcW w:w="5490" w:type="dxa"/>
          </w:tcPr>
          <w:p w14:paraId="4854F296" w14:textId="77777777" w:rsidR="00DE7C75" w:rsidRDefault="00DE7C75" w:rsidP="00C30C93">
            <w:pPr>
              <w:autoSpaceDE w:val="0"/>
              <w:autoSpaceDN w:val="0"/>
              <w:adjustRightInd w:val="0"/>
              <w:spacing w:after="120" w:line="259" w:lineRule="auto"/>
              <w:jc w:val="both"/>
              <w:rPr>
                <w:rFonts w:ascii="TT15Ct00" w:hAnsi="TT15Ct00" w:cs="TT15Ct00"/>
              </w:rPr>
            </w:pPr>
            <w:r w:rsidRPr="060B06AB">
              <w:rPr>
                <w:rFonts w:ascii="TT15Ct00" w:eastAsia="TT15Ct00" w:hAnsi="TT15Ct00" w:cs="TT15Ct00"/>
                <w:color w:val="000000" w:themeColor="text1"/>
              </w:rPr>
              <w:t>Hydrology methods unknown or HEC-1</w:t>
            </w:r>
          </w:p>
        </w:tc>
      </w:tr>
      <w:tr w:rsidR="00DE7C75" w14:paraId="0AFF650D" w14:textId="77777777" w:rsidTr="00C30C93">
        <w:tc>
          <w:tcPr>
            <w:tcW w:w="2245" w:type="dxa"/>
          </w:tcPr>
          <w:p w14:paraId="43F13DFE" w14:textId="77777777" w:rsidR="00DE7C75" w:rsidRDefault="00DE7C75" w:rsidP="00C30C93">
            <w:pPr>
              <w:autoSpaceDE w:val="0"/>
              <w:autoSpaceDN w:val="0"/>
              <w:adjustRightInd w:val="0"/>
              <w:spacing w:after="120" w:line="259" w:lineRule="auto"/>
              <w:rPr>
                <w:rFonts w:ascii="TT15Ct00" w:hAnsi="TT15Ct00" w:cs="TT15Ct00"/>
              </w:rPr>
            </w:pPr>
            <w:r>
              <w:rPr>
                <w:rFonts w:ascii="TT15Ct00" w:hAnsi="TT15Ct00" w:cs="TT15Ct00"/>
              </w:rPr>
              <w:t>A3 - Development</w:t>
            </w:r>
          </w:p>
        </w:tc>
        <w:tc>
          <w:tcPr>
            <w:tcW w:w="1710" w:type="dxa"/>
          </w:tcPr>
          <w:p w14:paraId="18E40CAC" w14:textId="77777777" w:rsidR="00DE7C75" w:rsidRDefault="00DE7C75" w:rsidP="00C30C93">
            <w:pPr>
              <w:autoSpaceDE w:val="0"/>
              <w:autoSpaceDN w:val="0"/>
              <w:adjustRightInd w:val="0"/>
              <w:spacing w:after="120" w:line="259" w:lineRule="auto"/>
              <w:jc w:val="center"/>
              <w:rPr>
                <w:rFonts w:ascii="TT15Ct00" w:hAnsi="TT15Ct00" w:cs="TT15Ct00"/>
              </w:rPr>
            </w:pPr>
            <w:r w:rsidRPr="060B06AB">
              <w:rPr>
                <w:rFonts w:ascii="TT15Ct00" w:hAnsi="TT15Ct00" w:cs="TT15Ct00"/>
              </w:rPr>
              <w:t>Pass</w:t>
            </w:r>
          </w:p>
        </w:tc>
        <w:tc>
          <w:tcPr>
            <w:tcW w:w="5490" w:type="dxa"/>
          </w:tcPr>
          <w:p w14:paraId="7FC6DC53" w14:textId="77777777" w:rsidR="00DE7C75" w:rsidRDefault="00DE7C75" w:rsidP="00C30C93">
            <w:pPr>
              <w:autoSpaceDE w:val="0"/>
              <w:autoSpaceDN w:val="0"/>
              <w:adjustRightInd w:val="0"/>
              <w:spacing w:after="120" w:line="259" w:lineRule="auto"/>
              <w:jc w:val="both"/>
              <w:rPr>
                <w:rFonts w:ascii="TT15Ct00" w:hAnsi="TT15Ct00" w:cs="TT15Ct00"/>
              </w:rPr>
            </w:pPr>
            <w:r w:rsidRPr="060B06AB">
              <w:rPr>
                <w:rFonts w:ascii="TT15Ct00" w:eastAsia="TT15Ct00" w:hAnsi="TT15Ct00" w:cs="TT15Ct00"/>
                <w:color w:val="000000" w:themeColor="text1"/>
              </w:rPr>
              <w:t>Urbanization increase is insignificant</w:t>
            </w:r>
          </w:p>
        </w:tc>
      </w:tr>
    </w:tbl>
    <w:p w14:paraId="02D451CF" w14:textId="77777777" w:rsidR="00DE7C75" w:rsidRDefault="00DE7C75" w:rsidP="00B84DCA">
      <w:pPr>
        <w:pStyle w:val="Heading2"/>
      </w:pPr>
      <w:bookmarkStart w:id="339" w:name="_Toc146888630"/>
      <w:r>
        <w:lastRenderedPageBreak/>
        <w:t>Initial Assessment</w:t>
      </w:r>
      <w:r w:rsidRPr="00725C65">
        <w:t xml:space="preserve"> A4 – </w:t>
      </w:r>
      <w:r>
        <w:t>Check of Studies Backed by Technical Data</w:t>
      </w:r>
      <w:bookmarkEnd w:id="339"/>
    </w:p>
    <w:p w14:paraId="26531A83" w14:textId="77777777" w:rsidR="00DE7C75" w:rsidRDefault="00DE7C75" w:rsidP="00DE7C75">
      <w:pPr>
        <w:autoSpaceDE w:val="0"/>
        <w:autoSpaceDN w:val="0"/>
        <w:adjustRightInd w:val="0"/>
        <w:spacing w:after="0" w:line="240" w:lineRule="auto"/>
        <w:rPr>
          <w:rFonts w:ascii="TT15Ct00" w:hAnsi="TT15Ct00" w:cs="TT15Ct00"/>
        </w:rPr>
      </w:pPr>
      <w:r>
        <w:rPr>
          <w:rFonts w:ascii="TT15Ct00" w:hAnsi="TT15Ct00" w:cs="TT15Ct00"/>
        </w:rPr>
        <w:t>Zone A studies that pass all initial assessment checks described above may be categorized as “Valid” in the CNMS Inventory only if the effective Zone A study is supported by modeling or</w:t>
      </w:r>
      <w:r w:rsidRPr="00725C65">
        <w:t xml:space="preserve"> </w:t>
      </w:r>
      <w:r w:rsidRPr="00725C65">
        <w:rPr>
          <w:rFonts w:ascii="TT15Ct00" w:hAnsi="TT15Ct00" w:cs="TT15Ct00"/>
        </w:rPr>
        <w:t xml:space="preserve">sound engineering judgment and all regulatory products </w:t>
      </w:r>
      <w:proofErr w:type="gramStart"/>
      <w:r w:rsidRPr="00725C65">
        <w:rPr>
          <w:rFonts w:ascii="TT15Ct00" w:hAnsi="TT15Ct00" w:cs="TT15Ct00"/>
        </w:rPr>
        <w:t>are in agreement</w:t>
      </w:r>
      <w:proofErr w:type="gramEnd"/>
      <w:r w:rsidRPr="00725C65">
        <w:rPr>
          <w:rFonts w:ascii="TT15Ct00" w:hAnsi="TT15Ct00" w:cs="TT15Ct00"/>
        </w:rPr>
        <w:t>. If the effective Zone A</w:t>
      </w:r>
      <w:r>
        <w:rPr>
          <w:rFonts w:ascii="TT15Ct00" w:hAnsi="TT15Ct00" w:cs="TT15Ct00"/>
        </w:rPr>
        <w:t xml:space="preserve"> </w:t>
      </w:r>
      <w:r w:rsidRPr="00725C65">
        <w:rPr>
          <w:rFonts w:ascii="TT15Ct00" w:hAnsi="TT15Ct00" w:cs="TT15Ct00"/>
        </w:rPr>
        <w:t>study passes all initial assessment checks, but is not supported by modeling, or if the original</w:t>
      </w:r>
      <w:r>
        <w:rPr>
          <w:rFonts w:ascii="TT15Ct00" w:hAnsi="TT15Ct00" w:cs="TT15Ct00"/>
        </w:rPr>
        <w:t xml:space="preserve"> </w:t>
      </w:r>
      <w:r w:rsidRPr="00725C65">
        <w:rPr>
          <w:rFonts w:ascii="TT15Ct00" w:hAnsi="TT15Ct00" w:cs="TT15Ct00"/>
        </w:rPr>
        <w:t>engineering method used is unsupported or undocumented, a comparison of the BLE results and</w:t>
      </w:r>
      <w:r>
        <w:rPr>
          <w:rFonts w:ascii="TT15Ct00" w:hAnsi="TT15Ct00" w:cs="TT15Ct00"/>
        </w:rPr>
        <w:t xml:space="preserve"> </w:t>
      </w:r>
      <w:r w:rsidRPr="00725C65">
        <w:rPr>
          <w:rFonts w:ascii="TT15Ct00" w:hAnsi="TT15Ct00" w:cs="TT15Ct00"/>
        </w:rPr>
        <w:t>effective Zone A’s is performed.</w:t>
      </w:r>
    </w:p>
    <w:p w14:paraId="5D2CE2CA" w14:textId="77777777" w:rsidR="00DE7C75" w:rsidRDefault="00DE7C75" w:rsidP="00DE7C75">
      <w:pPr>
        <w:autoSpaceDE w:val="0"/>
        <w:autoSpaceDN w:val="0"/>
        <w:adjustRightInd w:val="0"/>
        <w:spacing w:after="0" w:line="240" w:lineRule="auto"/>
        <w:rPr>
          <w:rFonts w:ascii="TT15Ct00" w:hAnsi="TT15Ct00" w:cs="TT15Ct00"/>
        </w:rPr>
      </w:pPr>
    </w:p>
    <w:p w14:paraId="1E055001" w14:textId="77777777" w:rsidR="00DE7C75" w:rsidRDefault="00DE7C75" w:rsidP="00DE7C75">
      <w:pPr>
        <w:autoSpaceDE w:val="0"/>
        <w:autoSpaceDN w:val="0"/>
        <w:adjustRightInd w:val="0"/>
        <w:spacing w:before="200"/>
        <w:rPr>
          <w:rFonts w:ascii="TT15Ct00" w:eastAsia="TT15Ct00" w:hAnsi="TT15Ct00" w:cs="TT15Ct00"/>
          <w:color w:val="000000" w:themeColor="text1"/>
        </w:rPr>
      </w:pPr>
      <w:r w:rsidRPr="060B06AB">
        <w:rPr>
          <w:rFonts w:ascii="TT15Ct00" w:eastAsia="TT15Ct00" w:hAnsi="TT15Ct00" w:cs="TT15Ct00"/>
          <w:color w:val="000000" w:themeColor="text1"/>
        </w:rPr>
        <w:t>Effective Zone A studies in HUC8 12110107 and in Medina County are mode backed, according to the effective FIS. These reaches pass A4. All other Zone A reaches in HUC8 12110107 have no information available on their hydraulic model and are therefore not considered to be model backed. These reaches fail A4.</w:t>
      </w:r>
    </w:p>
    <w:p w14:paraId="4CDAEA10" w14:textId="77777777" w:rsidR="00DE7C75" w:rsidRDefault="00DE7C75" w:rsidP="00B84DCA">
      <w:pPr>
        <w:pStyle w:val="Heading2"/>
      </w:pPr>
      <w:bookmarkStart w:id="340" w:name="_Toc146888631"/>
      <w:r>
        <w:t>Initial Assessment</w:t>
      </w:r>
      <w:r w:rsidRPr="00725C65">
        <w:t xml:space="preserve"> A5 – </w:t>
      </w:r>
      <w:r>
        <w:t>Comparison of BLE and Effective Zone A Floodplains</w:t>
      </w:r>
      <w:bookmarkEnd w:id="340"/>
      <w:r>
        <w:t xml:space="preserve"> </w:t>
      </w:r>
    </w:p>
    <w:p w14:paraId="05524E65" w14:textId="77777777" w:rsidR="00DE7C75" w:rsidRDefault="00DE7C75" w:rsidP="00DE7C75">
      <w:pPr>
        <w:autoSpaceDE w:val="0"/>
        <w:autoSpaceDN w:val="0"/>
        <w:adjustRightInd w:val="0"/>
        <w:spacing w:after="120" w:line="240" w:lineRule="auto"/>
        <w:rPr>
          <w:rFonts w:ascii="TT15Ct00" w:hAnsi="TT15Ct00" w:cs="TT15Ct00"/>
        </w:rPr>
      </w:pPr>
      <w:r w:rsidRPr="00725C65">
        <w:rPr>
          <w:rFonts w:ascii="TT15Ct00" w:hAnsi="TT15Ct00" w:cs="TT15Ct00"/>
        </w:rPr>
        <w:t>The BLE /effective Zone A comparison method leverages the existing Floodplain Boundary</w:t>
      </w:r>
      <w:r>
        <w:rPr>
          <w:rFonts w:ascii="TT15Ct00" w:hAnsi="TT15Ct00" w:cs="TT15Ct00"/>
        </w:rPr>
        <w:t xml:space="preserve"> </w:t>
      </w:r>
      <w:r w:rsidRPr="00725C65">
        <w:rPr>
          <w:rFonts w:ascii="TT15Ct00" w:hAnsi="TT15Ct00" w:cs="TT15Ct00"/>
        </w:rPr>
        <w:t>Standard (FBS) certification procedures described in FEMA SID 113, but with a slight modification.</w:t>
      </w:r>
      <w:r>
        <w:rPr>
          <w:rFonts w:ascii="TT15Ct00" w:hAnsi="TT15Ct00" w:cs="TT15Ct00"/>
        </w:rPr>
        <w:t xml:space="preserve"> </w:t>
      </w:r>
      <w:r w:rsidRPr="00725C65">
        <w:rPr>
          <w:rFonts w:ascii="TT15Ct00" w:hAnsi="TT15Ct00" w:cs="TT15Ct00"/>
        </w:rPr>
        <w:t>This modified FBS comparison approach uses the 1-percent plus and 1-percent minus flood</w:t>
      </w:r>
      <w:r>
        <w:rPr>
          <w:rFonts w:ascii="TT15Ct00" w:hAnsi="TT15Ct00" w:cs="TT15Ct00"/>
        </w:rPr>
        <w:t xml:space="preserve"> </w:t>
      </w:r>
      <w:r w:rsidRPr="00725C65">
        <w:rPr>
          <w:rFonts w:ascii="TT15Ct00" w:hAnsi="TT15Ct00" w:cs="TT15Ct00"/>
        </w:rPr>
        <w:t>profiles and horizontal and vertical tolerances described i</w:t>
      </w:r>
      <w:r>
        <w:rPr>
          <w:rFonts w:ascii="TT15Ct00" w:hAnsi="TT15Ct00" w:cs="TT15Ct00"/>
        </w:rPr>
        <w:t xml:space="preserve">n the First Order Approximation - </w:t>
      </w:r>
      <w:r w:rsidRPr="00725C65">
        <w:rPr>
          <w:rFonts w:ascii="TT15Ct00" w:hAnsi="TT15Ct00" w:cs="TT15Ct00"/>
        </w:rPr>
        <w:t>Methodology, Validation, and Scalability Guidance Procedures (Version 1.5). For the comparison</w:t>
      </w:r>
      <w:r>
        <w:rPr>
          <w:rFonts w:ascii="TT15Ct00" w:hAnsi="TT15Ct00" w:cs="TT15Ct00"/>
        </w:rPr>
        <w:t xml:space="preserve"> </w:t>
      </w:r>
      <w:r w:rsidRPr="00725C65">
        <w:rPr>
          <w:rFonts w:ascii="TT15Ct00" w:hAnsi="TT15Ct00" w:cs="TT15Ct00"/>
        </w:rPr>
        <w:t>of BLE and effective Zone A in the study area, the following vertical and horizontal</w:t>
      </w:r>
      <w:r>
        <w:rPr>
          <w:rFonts w:ascii="TT15Ct00" w:hAnsi="TT15Ct00" w:cs="TT15Ct00"/>
        </w:rPr>
        <w:t xml:space="preserve"> </w:t>
      </w:r>
      <w:r w:rsidRPr="00725C65">
        <w:rPr>
          <w:rFonts w:ascii="TT15Ct00" w:hAnsi="TT15Ct00" w:cs="TT15Ct00"/>
        </w:rPr>
        <w:t xml:space="preserve">tolerances were used to conduct the modified FBS procedure. </w:t>
      </w:r>
      <w:r>
        <w:rPr>
          <w:rFonts w:ascii="TT15Ct00" w:hAnsi="TT15Ct00" w:cs="TT15Ct00"/>
        </w:rPr>
        <w:t>P</w:t>
      </w:r>
      <w:r w:rsidRPr="008A7F6E">
        <w:rPr>
          <w:rFonts w:ascii="TT15Ct00" w:hAnsi="TT15Ct00" w:cs="TT15Ct00"/>
        </w:rPr>
        <w:t>oints were sampled on the effective floodplain boundary at 200 ft intervals for comparison.</w:t>
      </w:r>
    </w:p>
    <w:p w14:paraId="41961F5B" w14:textId="77777777" w:rsidR="00DE7C75" w:rsidRPr="00725C65" w:rsidRDefault="00DE7C75" w:rsidP="00DE7C75">
      <w:pPr>
        <w:autoSpaceDE w:val="0"/>
        <w:autoSpaceDN w:val="0"/>
        <w:adjustRightInd w:val="0"/>
        <w:spacing w:after="120" w:line="240" w:lineRule="auto"/>
        <w:rPr>
          <w:rFonts w:ascii="TT15Ct00" w:hAnsi="TT15Ct00" w:cs="TT15Ct00"/>
        </w:rPr>
      </w:pPr>
      <w:r w:rsidRPr="2B96CEAA">
        <w:rPr>
          <w:rFonts w:ascii="TT15Ct00" w:hAnsi="TT15Ct00" w:cs="TT15Ct00"/>
          <w:b/>
          <w:bCs/>
        </w:rPr>
        <w:t>Vertical Tolerance:</w:t>
      </w:r>
      <w:r w:rsidRPr="2B96CEAA">
        <w:rPr>
          <w:rFonts w:ascii="TT15Ct00" w:hAnsi="TT15Ct00" w:cs="TT15Ct00"/>
        </w:rPr>
        <w:t xml:space="preserve"> </w:t>
      </w:r>
      <w:r>
        <w:tab/>
      </w:r>
      <w:r w:rsidRPr="2B96CEAA">
        <w:rPr>
          <w:rFonts w:ascii="TT15Ct00" w:hAnsi="TT15Ct00" w:cs="TT15Ct00"/>
        </w:rPr>
        <w:t xml:space="preserve">+/- </w:t>
      </w:r>
      <w:r>
        <w:rPr>
          <w:rFonts w:ascii="TT15Ct00" w:hAnsi="TT15Ct00" w:cs="TT15Ct00"/>
        </w:rPr>
        <w:t>0.5</w:t>
      </w:r>
      <w:r w:rsidRPr="2B96CEAA">
        <w:rPr>
          <w:rFonts w:ascii="TT15Ct00" w:hAnsi="TT15Ct00" w:cs="TT15Ct00"/>
        </w:rPr>
        <w:t xml:space="preserve"> feet (one-half contour interval of assumed effective topographic source).</w:t>
      </w:r>
    </w:p>
    <w:p w14:paraId="373DB569" w14:textId="77777777" w:rsidR="00DE7C75" w:rsidRDefault="00DE7C75" w:rsidP="00DE7C75">
      <w:pPr>
        <w:autoSpaceDE w:val="0"/>
        <w:autoSpaceDN w:val="0"/>
        <w:adjustRightInd w:val="0"/>
        <w:spacing w:after="0" w:line="240" w:lineRule="auto"/>
        <w:rPr>
          <w:rFonts w:ascii="TT15Ct00" w:hAnsi="TT15Ct00" w:cs="TT15Ct00"/>
        </w:rPr>
      </w:pPr>
      <w:r w:rsidRPr="00725C65">
        <w:rPr>
          <w:rFonts w:ascii="TT15Ct00" w:hAnsi="TT15Ct00" w:cs="TT15Ct00"/>
          <w:b/>
        </w:rPr>
        <w:t>Horizontal Tolerance:</w:t>
      </w:r>
      <w:r w:rsidRPr="00725C65">
        <w:rPr>
          <w:rFonts w:ascii="TT15Ct00" w:hAnsi="TT15Ct00" w:cs="TT15Ct00"/>
        </w:rPr>
        <w:t xml:space="preserve"> </w:t>
      </w:r>
      <w:r>
        <w:rPr>
          <w:rFonts w:ascii="TT15Ct00" w:hAnsi="TT15Ct00" w:cs="TT15Ct00"/>
        </w:rPr>
        <w:tab/>
      </w:r>
      <w:r w:rsidRPr="00725C65">
        <w:rPr>
          <w:rFonts w:ascii="TT15Ct00" w:hAnsi="TT15Ct00" w:cs="TT15Ct00"/>
        </w:rPr>
        <w:t>+/-75 feet (standard horizontal tolerance for BLE comparison testing).</w:t>
      </w:r>
    </w:p>
    <w:p w14:paraId="55653E55" w14:textId="77777777" w:rsidR="00DE7C75" w:rsidRDefault="00DE7C75" w:rsidP="00DE7C75">
      <w:pPr>
        <w:autoSpaceDE w:val="0"/>
        <w:autoSpaceDN w:val="0"/>
        <w:adjustRightInd w:val="0"/>
        <w:spacing w:after="0" w:line="240" w:lineRule="auto"/>
        <w:rPr>
          <w:rFonts w:ascii="TT15Ct00" w:hAnsi="TT15Ct00" w:cs="TT15Ct00"/>
        </w:rPr>
      </w:pPr>
    </w:p>
    <w:p w14:paraId="28151DC5" w14:textId="77777777" w:rsidR="00DE7C75" w:rsidRPr="00CA7485" w:rsidRDefault="00DE7C75" w:rsidP="00DE7C75">
      <w:pPr>
        <w:rPr>
          <w:rFonts w:ascii="TT15Ct00" w:hAnsi="TT15Ct00" w:cs="TT15Ct00"/>
        </w:rPr>
      </w:pPr>
      <w:r w:rsidRPr="00CB2258">
        <w:rPr>
          <w:rFonts w:ascii="TT15Ct00" w:hAnsi="TT15Ct00" w:cs="TT15Ct00"/>
        </w:rPr>
        <w:t xml:space="preserve">All </w:t>
      </w:r>
      <w:r w:rsidRPr="00CA7485">
        <w:rPr>
          <w:rFonts w:ascii="TT15Ct00" w:hAnsi="TT15Ct00" w:cs="TT15Ct00"/>
        </w:rPr>
        <w:t>effective Zone A reaches in HUC8 12110107 failed the BLE comparison check. The National Risk Index risk deciles were grouped to represent risk classes</w:t>
      </w:r>
      <w:r w:rsidRPr="00CB2258">
        <w:rPr>
          <w:rFonts w:ascii="TT15Ct00" w:hAnsi="TT15Ct00" w:cs="TT15Ct00"/>
        </w:rPr>
        <w:t xml:space="preserve"> </w:t>
      </w:r>
      <w:r>
        <w:rPr>
          <w:rFonts w:ascii="TT15Ct00" w:hAnsi="TT15Ct00" w:cs="TT15Ct00"/>
        </w:rPr>
        <w:t xml:space="preserve">and </w:t>
      </w:r>
      <w:r w:rsidRPr="00CB2258">
        <w:rPr>
          <w:rFonts w:ascii="TT15Ct00" w:hAnsi="TT15Ct00" w:cs="TT15Ct00"/>
        </w:rPr>
        <w:t xml:space="preserve">used to evaluate the threshold of points that pass the A5 comparison for each HUC12. Results are listed in </w:t>
      </w:r>
      <w:r w:rsidRPr="00CA7485">
        <w:rPr>
          <w:rFonts w:ascii="TT15Ct00" w:hAnsi="TT15Ct00" w:cs="TT15Ct00"/>
        </w:rPr>
        <w:t>Table 7-3</w:t>
      </w:r>
      <w:r>
        <w:rPr>
          <w:rFonts w:ascii="TT15Ct00" w:hAnsi="TT15Ct00" w:cs="TT15Ct00"/>
        </w:rPr>
        <w:t>.</w:t>
      </w:r>
    </w:p>
    <w:p w14:paraId="4D23CEB4" w14:textId="77777777" w:rsidR="00DE7C75" w:rsidRDefault="00DE7C75" w:rsidP="00B84DCA">
      <w:pPr>
        <w:pStyle w:val="Heading2"/>
      </w:pPr>
      <w:bookmarkStart w:id="341" w:name="_Toc146888632"/>
      <w:r>
        <w:t>CNMS Validation Results</w:t>
      </w:r>
      <w:bookmarkEnd w:id="341"/>
    </w:p>
    <w:p w14:paraId="71BDBBCF" w14:textId="5916788A" w:rsidR="00DE7C75" w:rsidRPr="00B35F07" w:rsidRDefault="00DE7C75" w:rsidP="00DE7C75">
      <w:r w:rsidRPr="00CA7485">
        <w:rPr>
          <w:rFonts w:ascii="TT15Ct00" w:hAnsi="TT15Ct00" w:cs="TT15Ct00"/>
        </w:rPr>
        <w:t xml:space="preserve">Based on the validation assessments and BLE comparison results described above, the CNMS inventory of Zone A studies in </w:t>
      </w:r>
      <w:r w:rsidRPr="00CA7485">
        <w:t>the Hondo watershed</w:t>
      </w:r>
      <w:r w:rsidRPr="00CA7485">
        <w:rPr>
          <w:rFonts w:ascii="TT15Ct00" w:hAnsi="TT15Ct00" w:cs="TT15Ct00"/>
        </w:rPr>
        <w:t xml:space="preserve"> study area has been updated, total miles in each of these categories are summarized in Table 7-2 and </w:t>
      </w:r>
      <w:r w:rsidRPr="00CA7485">
        <w:rPr>
          <w:rFonts w:ascii="TT15Ct00" w:hAnsi="TT15Ct00" w:cs="TT15Ct00"/>
        </w:rPr>
        <w:fldChar w:fldCharType="begin"/>
      </w:r>
      <w:r w:rsidRPr="00CA7485">
        <w:rPr>
          <w:rFonts w:ascii="TT15Ct00" w:hAnsi="TT15Ct00" w:cs="TT15Ct00"/>
        </w:rPr>
        <w:instrText xml:space="preserve"> REF _Ref100649848 \h </w:instrText>
      </w:r>
      <w:r>
        <w:rPr>
          <w:rFonts w:ascii="TT15Ct00" w:hAnsi="TT15Ct00" w:cs="TT15Ct00"/>
        </w:rPr>
        <w:instrText xml:space="preserve"> \* MERGEFORMAT </w:instrText>
      </w:r>
      <w:r w:rsidRPr="00CA7485">
        <w:rPr>
          <w:rFonts w:ascii="TT15Ct00" w:hAnsi="TT15Ct00" w:cs="TT15Ct00"/>
        </w:rPr>
      </w:r>
      <w:r w:rsidRPr="00CA7485">
        <w:rPr>
          <w:rFonts w:ascii="TT15Ct00" w:hAnsi="TT15Ct00" w:cs="TT15Ct00"/>
        </w:rPr>
        <w:fldChar w:fldCharType="separate"/>
      </w:r>
      <w:r>
        <w:rPr>
          <w:noProof/>
        </w:rPr>
        <w:t>Table</w:t>
      </w:r>
      <w:r>
        <w:t xml:space="preserve"> </w:t>
      </w:r>
      <w:r>
        <w:rPr>
          <w:noProof/>
        </w:rPr>
        <w:t>7</w:t>
      </w:r>
      <w:r>
        <w:noBreakHyphen/>
      </w:r>
      <w:r>
        <w:rPr>
          <w:noProof/>
        </w:rPr>
        <w:t>3</w:t>
      </w:r>
      <w:r w:rsidRPr="00CA7485">
        <w:rPr>
          <w:rFonts w:ascii="TT15Ct00" w:hAnsi="TT15Ct00" w:cs="TT15Ct00"/>
        </w:rPr>
        <w:fldChar w:fldCharType="end"/>
      </w:r>
      <w:r w:rsidRPr="00CA7485">
        <w:rPr>
          <w:rFonts w:ascii="TT15Ct00" w:hAnsi="TT15Ct00" w:cs="TT15Ct00"/>
        </w:rPr>
        <w:t xml:space="preserve"> and</w:t>
      </w:r>
      <w:r>
        <w:rPr>
          <w:rFonts w:ascii="TT15Ct00" w:hAnsi="TT15Ct00" w:cs="TT15Ct00"/>
        </w:rPr>
        <w:t xml:space="preserve"> </w:t>
      </w:r>
      <w:r w:rsidRPr="008B29C7">
        <w:rPr>
          <w:rFonts w:ascii="TT15Ct00" w:hAnsi="TT15Ct00" w:cs="TT15Ct00"/>
        </w:rPr>
        <w:t xml:space="preserve">illustrated in </w:t>
      </w:r>
      <w:r>
        <w:rPr>
          <w:rFonts w:ascii="TT15Ct00" w:hAnsi="TT15Ct00" w:cs="TT15Ct00"/>
        </w:rPr>
        <w:fldChar w:fldCharType="begin"/>
      </w:r>
      <w:r>
        <w:rPr>
          <w:rFonts w:ascii="TT15Ct00" w:hAnsi="TT15Ct00" w:cs="TT15Ct00"/>
        </w:rPr>
        <w:instrText xml:space="preserve"> REF _Ref100649862 \h </w:instrText>
      </w:r>
      <w:r>
        <w:rPr>
          <w:rFonts w:ascii="TT15Ct00" w:hAnsi="TT15Ct00" w:cs="TT15Ct00"/>
        </w:rPr>
      </w:r>
      <w:r>
        <w:rPr>
          <w:rFonts w:ascii="TT15Ct00" w:hAnsi="TT15Ct00" w:cs="TT15Ct00"/>
        </w:rPr>
        <w:fldChar w:fldCharType="separate"/>
      </w:r>
      <w:r>
        <w:t xml:space="preserve">Figure </w:t>
      </w:r>
      <w:r>
        <w:rPr>
          <w:noProof/>
        </w:rPr>
        <w:t>7</w:t>
      </w:r>
      <w:r>
        <w:noBreakHyphen/>
      </w:r>
      <w:r>
        <w:rPr>
          <w:noProof/>
        </w:rPr>
        <w:t>1</w:t>
      </w:r>
      <w:r>
        <w:rPr>
          <w:rFonts w:ascii="TT15Ct00" w:hAnsi="TT15Ct00" w:cs="TT15Ct00"/>
        </w:rPr>
        <w:fldChar w:fldCharType="end"/>
      </w:r>
      <w:r w:rsidRPr="008B29C7">
        <w:rPr>
          <w:rFonts w:ascii="TT15Ct00" w:hAnsi="TT15Ct00" w:cs="TT15Ct00"/>
        </w:rPr>
        <w:t>.</w:t>
      </w:r>
    </w:p>
    <w:p w14:paraId="16DAEE09" w14:textId="77777777" w:rsidR="00DE7C75" w:rsidRDefault="00DE7C75" w:rsidP="00DE7C75">
      <w:pPr>
        <w:pStyle w:val="Caption"/>
        <w:keepNext/>
        <w:spacing w:before="200" w:after="60"/>
        <w:jc w:val="center"/>
      </w:pPr>
      <w:bookmarkStart w:id="342" w:name="_Toc133317944"/>
      <w:bookmarkStart w:id="343" w:name="_Toc146888678"/>
      <w:r>
        <w:t xml:space="preserve">Table </w:t>
      </w:r>
      <w:r>
        <w:fldChar w:fldCharType="begin"/>
      </w:r>
      <w:r>
        <w:instrText>STYLEREF 1 \s</w:instrText>
      </w:r>
      <w:r>
        <w:fldChar w:fldCharType="separate"/>
      </w:r>
      <w:r>
        <w:rPr>
          <w:noProof/>
        </w:rPr>
        <w:t>7</w:t>
      </w:r>
      <w:r>
        <w:fldChar w:fldCharType="end"/>
      </w:r>
      <w:r>
        <w:noBreakHyphen/>
      </w:r>
      <w:r>
        <w:fldChar w:fldCharType="begin"/>
      </w:r>
      <w:r>
        <w:instrText>SEQ Table \* ARABIC \s 1</w:instrText>
      </w:r>
      <w:r>
        <w:fldChar w:fldCharType="separate"/>
      </w:r>
      <w:r>
        <w:rPr>
          <w:noProof/>
        </w:rPr>
        <w:t>2</w:t>
      </w:r>
      <w:r>
        <w:fldChar w:fldCharType="end"/>
      </w:r>
      <w:r>
        <w:t>: Zone A Validation Results</w:t>
      </w:r>
      <w:bookmarkEnd w:id="342"/>
      <w:bookmarkEnd w:id="343"/>
    </w:p>
    <w:tbl>
      <w:tblPr>
        <w:tblStyle w:val="TableGrid"/>
        <w:tblpPr w:leftFromText="180" w:rightFromText="180" w:vertAnchor="text" w:tblpXSpec="center" w:tblpY="71"/>
        <w:tblW w:w="5196" w:type="dxa"/>
        <w:tblLook w:val="04A0" w:firstRow="1" w:lastRow="0" w:firstColumn="1" w:lastColumn="0" w:noHBand="0" w:noVBand="1"/>
      </w:tblPr>
      <w:tblGrid>
        <w:gridCol w:w="1839"/>
        <w:gridCol w:w="1811"/>
        <w:gridCol w:w="1546"/>
      </w:tblGrid>
      <w:tr w:rsidR="00DE7C75" w:rsidRPr="007F68DE" w14:paraId="1CFC65D5" w14:textId="77777777" w:rsidTr="00B35F07">
        <w:tc>
          <w:tcPr>
            <w:tcW w:w="1839" w:type="dxa"/>
            <w:shd w:val="clear" w:color="auto" w:fill="4472C4" w:themeFill="accent1"/>
            <w:vAlign w:val="center"/>
          </w:tcPr>
          <w:p w14:paraId="67EA903B" w14:textId="77777777" w:rsidR="00DE7C75" w:rsidRPr="007F68DE" w:rsidRDefault="00DE7C75" w:rsidP="00C30C93">
            <w:pPr>
              <w:autoSpaceDE w:val="0"/>
              <w:autoSpaceDN w:val="0"/>
              <w:adjustRightInd w:val="0"/>
              <w:jc w:val="center"/>
              <w:rPr>
                <w:rFonts w:ascii="Calibri" w:hAnsi="Calibri" w:cs="Calibri"/>
                <w:color w:val="FFFFFF" w:themeColor="background1"/>
              </w:rPr>
            </w:pPr>
            <w:r>
              <w:rPr>
                <w:rFonts w:ascii="Calibri" w:hAnsi="Calibri" w:cs="Calibri"/>
                <w:color w:val="FFFFFF" w:themeColor="background1"/>
              </w:rPr>
              <w:t>Validation Status</w:t>
            </w:r>
          </w:p>
        </w:tc>
        <w:tc>
          <w:tcPr>
            <w:tcW w:w="1811" w:type="dxa"/>
            <w:shd w:val="clear" w:color="auto" w:fill="4472C4" w:themeFill="accent1"/>
            <w:vAlign w:val="center"/>
          </w:tcPr>
          <w:p w14:paraId="2CAC13C8" w14:textId="77777777" w:rsidR="00DE7C75" w:rsidRPr="007F68DE" w:rsidRDefault="00DE7C75" w:rsidP="00C30C93">
            <w:pPr>
              <w:autoSpaceDE w:val="0"/>
              <w:autoSpaceDN w:val="0"/>
              <w:adjustRightInd w:val="0"/>
              <w:jc w:val="center"/>
              <w:rPr>
                <w:rFonts w:ascii="Calibri" w:hAnsi="Calibri" w:cs="Calibri"/>
                <w:color w:val="FFFFFF" w:themeColor="background1"/>
              </w:rPr>
            </w:pPr>
            <w:r>
              <w:rPr>
                <w:rFonts w:ascii="Calibri" w:hAnsi="Calibri" w:cs="Calibri"/>
                <w:color w:val="FFFFFF" w:themeColor="background1"/>
              </w:rPr>
              <w:t>Status Type</w:t>
            </w:r>
          </w:p>
        </w:tc>
        <w:tc>
          <w:tcPr>
            <w:tcW w:w="1546" w:type="dxa"/>
            <w:shd w:val="clear" w:color="auto" w:fill="4472C4" w:themeFill="accent1"/>
            <w:vAlign w:val="center"/>
          </w:tcPr>
          <w:p w14:paraId="607FAC28" w14:textId="77777777" w:rsidR="00DE7C75" w:rsidRPr="007F68DE" w:rsidRDefault="00DE7C75" w:rsidP="00C30C93">
            <w:pPr>
              <w:autoSpaceDE w:val="0"/>
              <w:autoSpaceDN w:val="0"/>
              <w:adjustRightInd w:val="0"/>
              <w:jc w:val="center"/>
              <w:rPr>
                <w:rFonts w:ascii="Calibri" w:hAnsi="Calibri" w:cs="Calibri"/>
                <w:color w:val="FFFFFF" w:themeColor="background1"/>
              </w:rPr>
            </w:pPr>
            <w:r>
              <w:rPr>
                <w:rFonts w:ascii="Calibri" w:hAnsi="Calibri" w:cs="Calibri"/>
                <w:color w:val="FFFFFF" w:themeColor="background1"/>
              </w:rPr>
              <w:t>Total Mileage</w:t>
            </w:r>
          </w:p>
        </w:tc>
      </w:tr>
      <w:tr w:rsidR="00DE7C75" w14:paraId="7C0B6E3B" w14:textId="77777777" w:rsidTr="00B35F07">
        <w:tc>
          <w:tcPr>
            <w:tcW w:w="1839" w:type="dxa"/>
          </w:tcPr>
          <w:p w14:paraId="19DB540E" w14:textId="77777777" w:rsidR="00DE7C75" w:rsidRDefault="00DE7C75" w:rsidP="00C30C93">
            <w:pPr>
              <w:autoSpaceDE w:val="0"/>
              <w:autoSpaceDN w:val="0"/>
              <w:adjustRightInd w:val="0"/>
              <w:spacing w:after="120" w:line="259" w:lineRule="auto"/>
              <w:rPr>
                <w:rFonts w:ascii="TT15Ct00" w:hAnsi="TT15Ct00" w:cs="TT15Ct00"/>
              </w:rPr>
            </w:pPr>
            <w:r>
              <w:rPr>
                <w:rFonts w:ascii="TT15Ct00" w:hAnsi="TT15Ct00" w:cs="TT15Ct00"/>
              </w:rPr>
              <w:t>Valid</w:t>
            </w:r>
          </w:p>
        </w:tc>
        <w:tc>
          <w:tcPr>
            <w:tcW w:w="1811" w:type="dxa"/>
          </w:tcPr>
          <w:p w14:paraId="0E344EFE" w14:textId="77777777" w:rsidR="00DE7C75" w:rsidRDefault="00DE7C75" w:rsidP="00C30C93">
            <w:pPr>
              <w:autoSpaceDE w:val="0"/>
              <w:autoSpaceDN w:val="0"/>
              <w:adjustRightInd w:val="0"/>
              <w:spacing w:after="120" w:line="259" w:lineRule="auto"/>
              <w:rPr>
                <w:rFonts w:ascii="TT15Ct00" w:hAnsi="TT15Ct00" w:cs="TT15Ct00"/>
              </w:rPr>
            </w:pPr>
            <w:r>
              <w:rPr>
                <w:rFonts w:ascii="TT15Ct00" w:hAnsi="TT15Ct00" w:cs="TT15Ct00"/>
              </w:rPr>
              <w:t>NVUE Compliant</w:t>
            </w:r>
          </w:p>
        </w:tc>
        <w:tc>
          <w:tcPr>
            <w:tcW w:w="1546" w:type="dxa"/>
          </w:tcPr>
          <w:p w14:paraId="07C718B4" w14:textId="77777777" w:rsidR="00DE7C75" w:rsidRDefault="00DE7C75" w:rsidP="00C30C93">
            <w:pPr>
              <w:autoSpaceDE w:val="0"/>
              <w:autoSpaceDN w:val="0"/>
              <w:adjustRightInd w:val="0"/>
              <w:spacing w:after="120" w:line="259" w:lineRule="auto"/>
              <w:rPr>
                <w:rFonts w:ascii="TT15Ct00" w:hAnsi="TT15Ct00" w:cs="TT15Ct00"/>
              </w:rPr>
            </w:pPr>
            <w:r w:rsidRPr="2B96CEAA">
              <w:rPr>
                <w:rFonts w:ascii="TT15Ct00" w:hAnsi="TT15Ct00" w:cs="TT15Ct00"/>
              </w:rPr>
              <w:t>0</w:t>
            </w:r>
          </w:p>
        </w:tc>
      </w:tr>
      <w:tr w:rsidR="00DE7C75" w14:paraId="00C68CF6" w14:textId="77777777" w:rsidTr="00B35F07">
        <w:tc>
          <w:tcPr>
            <w:tcW w:w="1839" w:type="dxa"/>
          </w:tcPr>
          <w:p w14:paraId="5D90BA27" w14:textId="77777777" w:rsidR="00DE7C75" w:rsidRDefault="00DE7C75" w:rsidP="00C30C93">
            <w:pPr>
              <w:autoSpaceDE w:val="0"/>
              <w:autoSpaceDN w:val="0"/>
              <w:adjustRightInd w:val="0"/>
              <w:spacing w:after="120" w:line="259" w:lineRule="auto"/>
              <w:rPr>
                <w:rFonts w:ascii="TT15Ct00" w:hAnsi="TT15Ct00" w:cs="TT15Ct00"/>
              </w:rPr>
            </w:pPr>
            <w:r>
              <w:rPr>
                <w:rFonts w:ascii="TT15Ct00" w:hAnsi="TT15Ct00" w:cs="TT15Ct00"/>
              </w:rPr>
              <w:t>Unverified</w:t>
            </w:r>
          </w:p>
        </w:tc>
        <w:tc>
          <w:tcPr>
            <w:tcW w:w="1811" w:type="dxa"/>
          </w:tcPr>
          <w:p w14:paraId="14425997" w14:textId="77777777" w:rsidR="00DE7C75" w:rsidRDefault="00DE7C75" w:rsidP="00C30C93">
            <w:pPr>
              <w:spacing w:after="120" w:line="259" w:lineRule="auto"/>
              <w:rPr>
                <w:rFonts w:ascii="TT15Ct00" w:hAnsi="TT15Ct00" w:cs="TT15Ct00"/>
              </w:rPr>
            </w:pPr>
            <w:r w:rsidRPr="1C55BF72">
              <w:rPr>
                <w:rFonts w:ascii="TT15Ct00" w:hAnsi="TT15Ct00" w:cs="TT15Ct00"/>
              </w:rPr>
              <w:t>Being Studied</w:t>
            </w:r>
          </w:p>
        </w:tc>
        <w:tc>
          <w:tcPr>
            <w:tcW w:w="1546" w:type="dxa"/>
          </w:tcPr>
          <w:p w14:paraId="5073AD27" w14:textId="631D2B06" w:rsidR="00DE7C75" w:rsidRDefault="00DE7C75" w:rsidP="00C30C93">
            <w:pPr>
              <w:autoSpaceDE w:val="0"/>
              <w:autoSpaceDN w:val="0"/>
              <w:adjustRightInd w:val="0"/>
              <w:spacing w:after="120" w:line="259" w:lineRule="auto"/>
              <w:rPr>
                <w:rFonts w:ascii="TT15Ct00" w:hAnsi="TT15Ct00" w:cs="TT15Ct00"/>
              </w:rPr>
            </w:pPr>
            <w:r>
              <w:rPr>
                <w:rFonts w:ascii="TT15Ct00" w:hAnsi="TT15Ct00" w:cs="TT15Ct00"/>
              </w:rPr>
              <w:t>689</w:t>
            </w:r>
            <w:r w:rsidRPr="2B96CEAA">
              <w:rPr>
                <w:rFonts w:ascii="TT15Ct00" w:hAnsi="TT15Ct00" w:cs="TT15Ct00"/>
              </w:rPr>
              <w:t>.6</w:t>
            </w:r>
          </w:p>
        </w:tc>
      </w:tr>
    </w:tbl>
    <w:p w14:paraId="5C1A5A09" w14:textId="77777777" w:rsidR="00DE7C75" w:rsidRDefault="00DE7C75" w:rsidP="00DE7C75"/>
    <w:p w14:paraId="79FCEC99" w14:textId="77777777" w:rsidR="00DE7C75" w:rsidRDefault="00DE7C75" w:rsidP="00DE7C75">
      <w:pPr>
        <w:rPr>
          <w:b/>
          <w:bCs/>
          <w:color w:val="4472C4" w:themeColor="accent1"/>
          <w:sz w:val="18"/>
          <w:szCs w:val="18"/>
        </w:rPr>
      </w:pPr>
      <w:bookmarkStart w:id="344" w:name="_Ref100649848"/>
      <w:r>
        <w:br w:type="page"/>
      </w:r>
    </w:p>
    <w:p w14:paraId="770DB35F" w14:textId="77777777" w:rsidR="00DE7C75" w:rsidRDefault="00DE7C75" w:rsidP="00DE7C75">
      <w:pPr>
        <w:pStyle w:val="Caption"/>
        <w:keepNext/>
        <w:spacing w:before="200" w:after="60"/>
        <w:jc w:val="center"/>
      </w:pPr>
      <w:bookmarkStart w:id="345" w:name="_Toc133317945"/>
      <w:bookmarkStart w:id="346" w:name="_Toc146888679"/>
      <w:r>
        <w:lastRenderedPageBreak/>
        <w:t xml:space="preserve">Table </w:t>
      </w:r>
      <w:r>
        <w:fldChar w:fldCharType="begin"/>
      </w:r>
      <w:r>
        <w:instrText>STYLEREF 1 \s</w:instrText>
      </w:r>
      <w:r>
        <w:fldChar w:fldCharType="separate"/>
      </w:r>
      <w:r>
        <w:rPr>
          <w:noProof/>
        </w:rPr>
        <w:t>7</w:t>
      </w:r>
      <w:r>
        <w:fldChar w:fldCharType="end"/>
      </w:r>
      <w:r>
        <w:noBreakHyphen/>
      </w:r>
      <w:r>
        <w:fldChar w:fldCharType="begin"/>
      </w:r>
      <w:r>
        <w:instrText>SEQ Table \* ARABIC \s 1</w:instrText>
      </w:r>
      <w:r>
        <w:fldChar w:fldCharType="separate"/>
      </w:r>
      <w:r>
        <w:rPr>
          <w:noProof/>
        </w:rPr>
        <w:t>3</w:t>
      </w:r>
      <w:r>
        <w:fldChar w:fldCharType="end"/>
      </w:r>
      <w:bookmarkEnd w:id="344"/>
      <w:r>
        <w:t>: BLE Comparison Results</w:t>
      </w:r>
      <w:bookmarkEnd w:id="345"/>
      <w:bookmarkEnd w:id="346"/>
    </w:p>
    <w:tbl>
      <w:tblPr>
        <w:tblW w:w="9350" w:type="dxa"/>
        <w:tblLook w:val="04A0" w:firstRow="1" w:lastRow="0" w:firstColumn="1" w:lastColumn="0" w:noHBand="0" w:noVBand="1"/>
      </w:tblPr>
      <w:tblGrid>
        <w:gridCol w:w="1700"/>
        <w:gridCol w:w="1623"/>
        <w:gridCol w:w="992"/>
        <w:gridCol w:w="810"/>
        <w:gridCol w:w="810"/>
        <w:gridCol w:w="990"/>
        <w:gridCol w:w="1350"/>
        <w:gridCol w:w="1075"/>
      </w:tblGrid>
      <w:tr w:rsidR="00DE7C75" w:rsidRPr="004535BF" w14:paraId="42D077CB" w14:textId="77777777" w:rsidTr="00B84DCA">
        <w:trPr>
          <w:trHeight w:val="300"/>
          <w:tblHeader/>
        </w:trPr>
        <w:tc>
          <w:tcPr>
            <w:tcW w:w="3323" w:type="dxa"/>
            <w:gridSpan w:val="2"/>
            <w:tcBorders>
              <w:top w:val="single" w:sz="4" w:space="0" w:color="auto"/>
              <w:left w:val="single" w:sz="4" w:space="0" w:color="auto"/>
              <w:bottom w:val="single" w:sz="4" w:space="0" w:color="auto"/>
              <w:right w:val="single" w:sz="4" w:space="0" w:color="auto"/>
            </w:tcBorders>
            <w:shd w:val="clear" w:color="auto" w:fill="4472C4" w:themeFill="accent1"/>
            <w:noWrap/>
            <w:vAlign w:val="center"/>
          </w:tcPr>
          <w:p w14:paraId="302C77EC" w14:textId="77777777" w:rsidR="00DE7C75" w:rsidRPr="004535BF" w:rsidRDefault="00DE7C75" w:rsidP="00C30C93">
            <w:pPr>
              <w:spacing w:after="0" w:line="240" w:lineRule="auto"/>
              <w:jc w:val="center"/>
              <w:rPr>
                <w:rFonts w:ascii="Calibri" w:eastAsia="Times New Roman" w:hAnsi="Calibri" w:cs="Calibri"/>
                <w:color w:val="FFFFFF" w:themeColor="background1"/>
              </w:rPr>
            </w:pPr>
            <w:r>
              <w:rPr>
                <w:rFonts w:ascii="Calibri" w:eastAsia="Times New Roman" w:hAnsi="Calibri" w:cs="Calibri"/>
                <w:color w:val="FFFFFF" w:themeColor="background1"/>
              </w:rPr>
              <w:t>HUC-12 Watershed</w:t>
            </w:r>
          </w:p>
        </w:tc>
        <w:tc>
          <w:tcPr>
            <w:tcW w:w="992" w:type="dxa"/>
            <w:vMerge w:val="restart"/>
            <w:tcBorders>
              <w:top w:val="single" w:sz="4" w:space="0" w:color="auto"/>
              <w:left w:val="nil"/>
              <w:right w:val="single" w:sz="4" w:space="0" w:color="auto"/>
            </w:tcBorders>
            <w:shd w:val="clear" w:color="auto" w:fill="4472C4" w:themeFill="accent1"/>
            <w:noWrap/>
            <w:vAlign w:val="center"/>
          </w:tcPr>
          <w:p w14:paraId="35015AE6" w14:textId="77777777" w:rsidR="00DE7C75" w:rsidRPr="004535BF" w:rsidRDefault="00DE7C75" w:rsidP="00C30C93">
            <w:pPr>
              <w:spacing w:after="0" w:line="240" w:lineRule="auto"/>
              <w:jc w:val="center"/>
              <w:rPr>
                <w:rFonts w:ascii="Calibri" w:eastAsia="Times New Roman" w:hAnsi="Calibri" w:cs="Calibri"/>
                <w:color w:val="FFFFFF" w:themeColor="background1"/>
              </w:rPr>
            </w:pPr>
            <w:r w:rsidRPr="004535BF">
              <w:rPr>
                <w:rFonts w:ascii="Calibri" w:eastAsia="Times New Roman" w:hAnsi="Calibri" w:cs="Calibri"/>
                <w:color w:val="FFFFFF" w:themeColor="background1"/>
              </w:rPr>
              <w:t>Total FBS Points</w:t>
            </w:r>
          </w:p>
        </w:tc>
        <w:tc>
          <w:tcPr>
            <w:tcW w:w="810" w:type="dxa"/>
            <w:vMerge w:val="restart"/>
            <w:tcBorders>
              <w:top w:val="single" w:sz="4" w:space="0" w:color="auto"/>
              <w:left w:val="nil"/>
              <w:right w:val="single" w:sz="4" w:space="0" w:color="auto"/>
            </w:tcBorders>
            <w:shd w:val="clear" w:color="auto" w:fill="4472C4" w:themeFill="accent1"/>
            <w:noWrap/>
            <w:vAlign w:val="center"/>
          </w:tcPr>
          <w:p w14:paraId="1008EBF2" w14:textId="77777777" w:rsidR="00DE7C75" w:rsidRPr="004535BF" w:rsidRDefault="00DE7C75" w:rsidP="00C30C93">
            <w:pPr>
              <w:spacing w:after="0" w:line="240" w:lineRule="auto"/>
              <w:jc w:val="center"/>
              <w:rPr>
                <w:rFonts w:ascii="Calibri" w:eastAsia="Times New Roman" w:hAnsi="Calibri" w:cs="Calibri"/>
                <w:color w:val="FFFFFF" w:themeColor="background1"/>
              </w:rPr>
            </w:pPr>
            <w:r w:rsidRPr="004535BF">
              <w:rPr>
                <w:rFonts w:ascii="Calibri" w:eastAsia="Times New Roman" w:hAnsi="Calibri" w:cs="Calibri"/>
                <w:color w:val="FFFFFF" w:themeColor="background1"/>
              </w:rPr>
              <w:t>Fail</w:t>
            </w:r>
          </w:p>
        </w:tc>
        <w:tc>
          <w:tcPr>
            <w:tcW w:w="810" w:type="dxa"/>
            <w:vMerge w:val="restart"/>
            <w:tcBorders>
              <w:top w:val="single" w:sz="4" w:space="0" w:color="auto"/>
              <w:left w:val="nil"/>
              <w:right w:val="single" w:sz="4" w:space="0" w:color="auto"/>
            </w:tcBorders>
            <w:shd w:val="clear" w:color="auto" w:fill="4472C4" w:themeFill="accent1"/>
            <w:noWrap/>
            <w:vAlign w:val="center"/>
          </w:tcPr>
          <w:p w14:paraId="415053D8" w14:textId="77777777" w:rsidR="00DE7C75" w:rsidRPr="004535BF" w:rsidRDefault="00DE7C75" w:rsidP="00C30C93">
            <w:pPr>
              <w:spacing w:after="0" w:line="240" w:lineRule="auto"/>
              <w:jc w:val="center"/>
              <w:rPr>
                <w:rFonts w:ascii="Calibri" w:eastAsia="Times New Roman" w:hAnsi="Calibri" w:cs="Calibri"/>
                <w:color w:val="FFFFFF" w:themeColor="background1"/>
              </w:rPr>
            </w:pPr>
            <w:r w:rsidRPr="004535BF">
              <w:rPr>
                <w:rFonts w:ascii="Calibri" w:eastAsia="Times New Roman" w:hAnsi="Calibri" w:cs="Calibri"/>
                <w:color w:val="FFFFFF" w:themeColor="background1"/>
              </w:rPr>
              <w:t>Pass</w:t>
            </w:r>
          </w:p>
        </w:tc>
        <w:tc>
          <w:tcPr>
            <w:tcW w:w="990" w:type="dxa"/>
            <w:vMerge w:val="restart"/>
            <w:tcBorders>
              <w:top w:val="single" w:sz="4" w:space="0" w:color="auto"/>
              <w:left w:val="nil"/>
              <w:right w:val="single" w:sz="4" w:space="0" w:color="auto"/>
            </w:tcBorders>
            <w:shd w:val="clear" w:color="auto" w:fill="4472C4" w:themeFill="accent1"/>
            <w:noWrap/>
            <w:vAlign w:val="center"/>
          </w:tcPr>
          <w:p w14:paraId="41AD5066" w14:textId="77777777" w:rsidR="00DE7C75" w:rsidRPr="004535BF" w:rsidRDefault="00DE7C75" w:rsidP="00C30C93">
            <w:pPr>
              <w:spacing w:after="0" w:line="240" w:lineRule="auto"/>
              <w:jc w:val="center"/>
              <w:rPr>
                <w:rFonts w:ascii="Calibri" w:eastAsia="Times New Roman" w:hAnsi="Calibri" w:cs="Calibri"/>
                <w:color w:val="FFFFFF" w:themeColor="background1"/>
              </w:rPr>
            </w:pPr>
            <w:r w:rsidRPr="004535BF">
              <w:rPr>
                <w:rFonts w:ascii="Calibri" w:eastAsia="Times New Roman" w:hAnsi="Calibri" w:cs="Calibri"/>
                <w:color w:val="FFFFFF" w:themeColor="background1"/>
              </w:rPr>
              <w:t>% Pass</w:t>
            </w:r>
          </w:p>
        </w:tc>
        <w:tc>
          <w:tcPr>
            <w:tcW w:w="1350" w:type="dxa"/>
            <w:vMerge w:val="restart"/>
            <w:tcBorders>
              <w:top w:val="single" w:sz="4" w:space="0" w:color="auto"/>
              <w:left w:val="nil"/>
              <w:right w:val="single" w:sz="4" w:space="0" w:color="auto"/>
            </w:tcBorders>
            <w:shd w:val="clear" w:color="auto" w:fill="4472C4" w:themeFill="accent1"/>
            <w:noWrap/>
            <w:vAlign w:val="center"/>
          </w:tcPr>
          <w:p w14:paraId="30F2251C" w14:textId="77777777" w:rsidR="00DE7C75" w:rsidRPr="004535BF" w:rsidRDefault="00DE7C75" w:rsidP="00C30C93">
            <w:pPr>
              <w:spacing w:after="0" w:line="240" w:lineRule="auto"/>
              <w:jc w:val="center"/>
              <w:rPr>
                <w:rFonts w:ascii="Calibri" w:eastAsia="Times New Roman" w:hAnsi="Calibri" w:cs="Calibri"/>
                <w:color w:val="FFFFFF" w:themeColor="background1"/>
              </w:rPr>
            </w:pPr>
            <w:r w:rsidRPr="004535BF">
              <w:rPr>
                <w:rFonts w:ascii="Calibri" w:eastAsia="Times New Roman" w:hAnsi="Calibri" w:cs="Calibri"/>
                <w:color w:val="FFFFFF" w:themeColor="background1"/>
              </w:rPr>
              <w:t>BLE Comparison Pass? (&gt;85%)</w:t>
            </w:r>
          </w:p>
        </w:tc>
        <w:tc>
          <w:tcPr>
            <w:tcW w:w="1075" w:type="dxa"/>
            <w:vMerge w:val="restart"/>
            <w:tcBorders>
              <w:top w:val="single" w:sz="4" w:space="0" w:color="auto"/>
              <w:left w:val="nil"/>
              <w:right w:val="single" w:sz="4" w:space="0" w:color="auto"/>
            </w:tcBorders>
            <w:shd w:val="clear" w:color="auto" w:fill="4472C4" w:themeFill="accent1"/>
            <w:noWrap/>
            <w:vAlign w:val="center"/>
          </w:tcPr>
          <w:p w14:paraId="548664A9" w14:textId="77777777" w:rsidR="00DE7C75" w:rsidRPr="004535BF" w:rsidRDefault="00DE7C75" w:rsidP="00C30C93">
            <w:pPr>
              <w:spacing w:after="0" w:line="240" w:lineRule="auto"/>
              <w:jc w:val="center"/>
              <w:rPr>
                <w:rFonts w:ascii="Calibri" w:eastAsia="Times New Roman" w:hAnsi="Calibri" w:cs="Calibri"/>
                <w:color w:val="FFFFFF" w:themeColor="background1"/>
              </w:rPr>
            </w:pPr>
            <w:r w:rsidRPr="004535BF">
              <w:rPr>
                <w:rFonts w:ascii="Calibri" w:eastAsia="Times New Roman" w:hAnsi="Calibri" w:cs="Calibri"/>
                <w:color w:val="FFFFFF" w:themeColor="background1"/>
              </w:rPr>
              <w:t>Priority Score</w:t>
            </w:r>
          </w:p>
        </w:tc>
      </w:tr>
      <w:tr w:rsidR="00DE7C75" w:rsidRPr="004535BF" w14:paraId="4B142AE3" w14:textId="77777777" w:rsidTr="00B84DCA">
        <w:trPr>
          <w:trHeight w:val="300"/>
          <w:tblHeader/>
        </w:trPr>
        <w:tc>
          <w:tcPr>
            <w:tcW w:w="1700" w:type="dxa"/>
            <w:tcBorders>
              <w:top w:val="single" w:sz="4" w:space="0" w:color="auto"/>
              <w:left w:val="single" w:sz="4" w:space="0" w:color="auto"/>
              <w:bottom w:val="single" w:sz="4" w:space="0" w:color="auto"/>
              <w:right w:val="single" w:sz="4" w:space="0" w:color="auto"/>
            </w:tcBorders>
            <w:shd w:val="clear" w:color="auto" w:fill="4472C4" w:themeFill="accent1"/>
            <w:noWrap/>
            <w:vAlign w:val="center"/>
            <w:hideMark/>
          </w:tcPr>
          <w:p w14:paraId="52907CC3" w14:textId="77777777" w:rsidR="00DE7C75" w:rsidRPr="004535BF" w:rsidRDefault="00DE7C75" w:rsidP="00C30C93">
            <w:pPr>
              <w:spacing w:after="0" w:line="240" w:lineRule="auto"/>
              <w:jc w:val="center"/>
              <w:rPr>
                <w:rFonts w:ascii="Calibri" w:eastAsia="Times New Roman" w:hAnsi="Calibri" w:cs="Calibri"/>
                <w:color w:val="FFFFFF" w:themeColor="background1"/>
              </w:rPr>
            </w:pPr>
            <w:r w:rsidRPr="004535BF">
              <w:rPr>
                <w:rFonts w:ascii="Calibri" w:eastAsia="Times New Roman" w:hAnsi="Calibri" w:cs="Calibri"/>
                <w:color w:val="FFFFFF" w:themeColor="background1"/>
              </w:rPr>
              <w:t>Watershed Name</w:t>
            </w:r>
          </w:p>
        </w:tc>
        <w:tc>
          <w:tcPr>
            <w:tcW w:w="1623" w:type="dxa"/>
            <w:tcBorders>
              <w:top w:val="single" w:sz="4" w:space="0" w:color="auto"/>
              <w:left w:val="nil"/>
              <w:bottom w:val="single" w:sz="4" w:space="0" w:color="auto"/>
              <w:right w:val="single" w:sz="4" w:space="0" w:color="auto"/>
            </w:tcBorders>
            <w:shd w:val="clear" w:color="auto" w:fill="4472C4" w:themeFill="accent1"/>
            <w:noWrap/>
            <w:vAlign w:val="center"/>
            <w:hideMark/>
          </w:tcPr>
          <w:p w14:paraId="0C0F32C3" w14:textId="77777777" w:rsidR="00DE7C75" w:rsidRPr="004535BF" w:rsidRDefault="00DE7C75" w:rsidP="00C30C93">
            <w:pPr>
              <w:spacing w:after="0" w:line="240" w:lineRule="auto"/>
              <w:jc w:val="center"/>
              <w:rPr>
                <w:rFonts w:ascii="Calibri" w:eastAsia="Times New Roman" w:hAnsi="Calibri" w:cs="Calibri"/>
                <w:color w:val="FFFFFF" w:themeColor="background1"/>
              </w:rPr>
            </w:pPr>
            <w:r w:rsidRPr="004535BF">
              <w:rPr>
                <w:rFonts w:ascii="Calibri" w:eastAsia="Times New Roman" w:hAnsi="Calibri" w:cs="Calibri"/>
                <w:color w:val="FFFFFF" w:themeColor="background1"/>
              </w:rPr>
              <w:t>HUC12 ID</w:t>
            </w:r>
          </w:p>
        </w:tc>
        <w:tc>
          <w:tcPr>
            <w:tcW w:w="992" w:type="dxa"/>
            <w:vMerge/>
            <w:tcBorders>
              <w:left w:val="nil"/>
              <w:bottom w:val="single" w:sz="4" w:space="0" w:color="auto"/>
              <w:right w:val="single" w:sz="4" w:space="0" w:color="auto"/>
            </w:tcBorders>
            <w:shd w:val="clear" w:color="auto" w:fill="4472C4" w:themeFill="accent1"/>
            <w:noWrap/>
            <w:vAlign w:val="center"/>
            <w:hideMark/>
          </w:tcPr>
          <w:p w14:paraId="3E1B2839" w14:textId="77777777" w:rsidR="00DE7C75" w:rsidRPr="004535BF" w:rsidRDefault="00DE7C75" w:rsidP="00C30C93">
            <w:pPr>
              <w:spacing w:after="0" w:line="240" w:lineRule="auto"/>
              <w:jc w:val="center"/>
              <w:rPr>
                <w:rFonts w:ascii="Calibri" w:eastAsia="Times New Roman" w:hAnsi="Calibri" w:cs="Calibri"/>
                <w:color w:val="FFFFFF" w:themeColor="background1"/>
              </w:rPr>
            </w:pPr>
          </w:p>
        </w:tc>
        <w:tc>
          <w:tcPr>
            <w:tcW w:w="810" w:type="dxa"/>
            <w:vMerge/>
            <w:tcBorders>
              <w:left w:val="nil"/>
              <w:bottom w:val="single" w:sz="4" w:space="0" w:color="auto"/>
              <w:right w:val="single" w:sz="4" w:space="0" w:color="auto"/>
            </w:tcBorders>
            <w:shd w:val="clear" w:color="auto" w:fill="4472C4" w:themeFill="accent1"/>
            <w:noWrap/>
            <w:vAlign w:val="center"/>
            <w:hideMark/>
          </w:tcPr>
          <w:p w14:paraId="32E2F431" w14:textId="77777777" w:rsidR="00DE7C75" w:rsidRPr="004535BF" w:rsidRDefault="00DE7C75" w:rsidP="00C30C93">
            <w:pPr>
              <w:spacing w:after="0" w:line="240" w:lineRule="auto"/>
              <w:jc w:val="center"/>
              <w:rPr>
                <w:rFonts w:ascii="Calibri" w:eastAsia="Times New Roman" w:hAnsi="Calibri" w:cs="Calibri"/>
                <w:color w:val="FFFFFF" w:themeColor="background1"/>
              </w:rPr>
            </w:pPr>
          </w:p>
        </w:tc>
        <w:tc>
          <w:tcPr>
            <w:tcW w:w="810" w:type="dxa"/>
            <w:vMerge/>
            <w:tcBorders>
              <w:left w:val="nil"/>
              <w:bottom w:val="single" w:sz="4" w:space="0" w:color="auto"/>
              <w:right w:val="single" w:sz="4" w:space="0" w:color="auto"/>
            </w:tcBorders>
            <w:shd w:val="clear" w:color="auto" w:fill="4472C4" w:themeFill="accent1"/>
            <w:noWrap/>
            <w:vAlign w:val="center"/>
            <w:hideMark/>
          </w:tcPr>
          <w:p w14:paraId="47BEBB57" w14:textId="77777777" w:rsidR="00DE7C75" w:rsidRPr="004535BF" w:rsidRDefault="00DE7C75" w:rsidP="00C30C93">
            <w:pPr>
              <w:spacing w:after="0" w:line="240" w:lineRule="auto"/>
              <w:jc w:val="center"/>
              <w:rPr>
                <w:rFonts w:ascii="Calibri" w:eastAsia="Times New Roman" w:hAnsi="Calibri" w:cs="Calibri"/>
                <w:color w:val="FFFFFF" w:themeColor="background1"/>
              </w:rPr>
            </w:pPr>
          </w:p>
        </w:tc>
        <w:tc>
          <w:tcPr>
            <w:tcW w:w="990" w:type="dxa"/>
            <w:vMerge/>
            <w:tcBorders>
              <w:left w:val="nil"/>
              <w:bottom w:val="single" w:sz="4" w:space="0" w:color="auto"/>
              <w:right w:val="single" w:sz="4" w:space="0" w:color="auto"/>
            </w:tcBorders>
            <w:shd w:val="clear" w:color="auto" w:fill="4472C4" w:themeFill="accent1"/>
            <w:noWrap/>
            <w:vAlign w:val="center"/>
            <w:hideMark/>
          </w:tcPr>
          <w:p w14:paraId="7B25D3A4" w14:textId="77777777" w:rsidR="00DE7C75" w:rsidRPr="004535BF" w:rsidRDefault="00DE7C75" w:rsidP="00C30C93">
            <w:pPr>
              <w:spacing w:after="0" w:line="240" w:lineRule="auto"/>
              <w:jc w:val="center"/>
              <w:rPr>
                <w:rFonts w:ascii="Calibri" w:eastAsia="Times New Roman" w:hAnsi="Calibri" w:cs="Calibri"/>
                <w:color w:val="FFFFFF" w:themeColor="background1"/>
              </w:rPr>
            </w:pPr>
          </w:p>
        </w:tc>
        <w:tc>
          <w:tcPr>
            <w:tcW w:w="1350" w:type="dxa"/>
            <w:vMerge/>
            <w:tcBorders>
              <w:left w:val="nil"/>
              <w:bottom w:val="single" w:sz="4" w:space="0" w:color="auto"/>
              <w:right w:val="single" w:sz="4" w:space="0" w:color="auto"/>
            </w:tcBorders>
            <w:shd w:val="clear" w:color="auto" w:fill="4472C4" w:themeFill="accent1"/>
            <w:noWrap/>
            <w:vAlign w:val="center"/>
            <w:hideMark/>
          </w:tcPr>
          <w:p w14:paraId="75352F04" w14:textId="77777777" w:rsidR="00DE7C75" w:rsidRPr="004535BF" w:rsidRDefault="00DE7C75" w:rsidP="00C30C93">
            <w:pPr>
              <w:spacing w:after="0" w:line="240" w:lineRule="auto"/>
              <w:jc w:val="center"/>
              <w:rPr>
                <w:rFonts w:ascii="Calibri" w:eastAsia="Times New Roman" w:hAnsi="Calibri" w:cs="Calibri"/>
                <w:color w:val="FFFFFF" w:themeColor="background1"/>
              </w:rPr>
            </w:pPr>
          </w:p>
        </w:tc>
        <w:tc>
          <w:tcPr>
            <w:tcW w:w="1075" w:type="dxa"/>
            <w:vMerge/>
            <w:tcBorders>
              <w:left w:val="nil"/>
              <w:bottom w:val="single" w:sz="4" w:space="0" w:color="auto"/>
              <w:right w:val="single" w:sz="4" w:space="0" w:color="auto"/>
            </w:tcBorders>
            <w:shd w:val="clear" w:color="auto" w:fill="4472C4" w:themeFill="accent1"/>
            <w:noWrap/>
            <w:vAlign w:val="center"/>
            <w:hideMark/>
          </w:tcPr>
          <w:p w14:paraId="145990C9" w14:textId="77777777" w:rsidR="00DE7C75" w:rsidRPr="004535BF" w:rsidRDefault="00DE7C75" w:rsidP="00C30C93">
            <w:pPr>
              <w:spacing w:after="0" w:line="240" w:lineRule="auto"/>
              <w:jc w:val="center"/>
              <w:rPr>
                <w:rFonts w:ascii="Calibri" w:eastAsia="Times New Roman" w:hAnsi="Calibri" w:cs="Calibri"/>
                <w:color w:val="FFFFFF" w:themeColor="background1"/>
              </w:rPr>
            </w:pPr>
          </w:p>
        </w:tc>
      </w:tr>
      <w:tr w:rsidR="00DE7C75" w:rsidRPr="004535BF" w14:paraId="1D4D09F0" w14:textId="77777777" w:rsidTr="00C30C93">
        <w:trPr>
          <w:trHeight w:val="300"/>
        </w:trPr>
        <w:tc>
          <w:tcPr>
            <w:tcW w:w="1700" w:type="dxa"/>
            <w:tcBorders>
              <w:top w:val="single" w:sz="4" w:space="0" w:color="auto"/>
              <w:left w:val="single" w:sz="4" w:space="0" w:color="auto"/>
              <w:bottom w:val="single" w:sz="4" w:space="0" w:color="auto"/>
              <w:right w:val="single" w:sz="4" w:space="0" w:color="auto"/>
            </w:tcBorders>
            <w:shd w:val="clear" w:color="auto" w:fill="auto"/>
            <w:noWrap/>
            <w:hideMark/>
          </w:tcPr>
          <w:p w14:paraId="5FBE2553"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Wards Creek-Hondo Creek</w:t>
            </w:r>
          </w:p>
        </w:tc>
        <w:tc>
          <w:tcPr>
            <w:tcW w:w="1623" w:type="dxa"/>
            <w:tcBorders>
              <w:top w:val="single" w:sz="4" w:space="0" w:color="auto"/>
              <w:left w:val="single" w:sz="4" w:space="0" w:color="auto"/>
              <w:bottom w:val="single" w:sz="4" w:space="0" w:color="auto"/>
              <w:right w:val="single" w:sz="4" w:space="0" w:color="auto"/>
            </w:tcBorders>
            <w:shd w:val="clear" w:color="auto" w:fill="auto"/>
            <w:noWrap/>
            <w:hideMark/>
          </w:tcPr>
          <w:p w14:paraId="1CAAB958"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121101070102</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5C9536CA"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2147</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6363CAB5"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1430</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06646E1B"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717</w:t>
            </w:r>
          </w:p>
        </w:tc>
        <w:tc>
          <w:tcPr>
            <w:tcW w:w="990" w:type="dxa"/>
            <w:tcBorders>
              <w:top w:val="single" w:sz="4" w:space="0" w:color="auto"/>
              <w:left w:val="single" w:sz="4" w:space="0" w:color="auto"/>
              <w:bottom w:val="single" w:sz="4" w:space="0" w:color="auto"/>
              <w:right w:val="single" w:sz="4" w:space="0" w:color="auto"/>
            </w:tcBorders>
            <w:shd w:val="clear" w:color="auto" w:fill="auto"/>
            <w:noWrap/>
            <w:hideMark/>
          </w:tcPr>
          <w:p w14:paraId="55E0A7F2"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33</w:t>
            </w:r>
            <w:r>
              <w:rPr>
                <w:rFonts w:ascii="Calibri" w:eastAsia="Times New Roman" w:hAnsi="Calibri" w:cs="Calibri"/>
                <w:color w:val="000000"/>
              </w:rPr>
              <w:t>%</w:t>
            </w:r>
          </w:p>
        </w:tc>
        <w:tc>
          <w:tcPr>
            <w:tcW w:w="1350" w:type="dxa"/>
            <w:tcBorders>
              <w:top w:val="single" w:sz="4" w:space="0" w:color="auto"/>
              <w:left w:val="single" w:sz="4" w:space="0" w:color="auto"/>
              <w:bottom w:val="single" w:sz="4" w:space="0" w:color="auto"/>
              <w:right w:val="single" w:sz="4" w:space="0" w:color="auto"/>
            </w:tcBorders>
            <w:shd w:val="clear" w:color="auto" w:fill="auto"/>
            <w:noWrap/>
            <w:hideMark/>
          </w:tcPr>
          <w:p w14:paraId="2697DA37"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&gt;95%</w:t>
            </w:r>
          </w:p>
        </w:tc>
        <w:tc>
          <w:tcPr>
            <w:tcW w:w="1075" w:type="dxa"/>
            <w:tcBorders>
              <w:top w:val="single" w:sz="4" w:space="0" w:color="auto"/>
              <w:left w:val="single" w:sz="4" w:space="0" w:color="auto"/>
              <w:bottom w:val="single" w:sz="4" w:space="0" w:color="auto"/>
              <w:right w:val="single" w:sz="4" w:space="0" w:color="auto"/>
            </w:tcBorders>
            <w:shd w:val="clear" w:color="auto" w:fill="auto"/>
            <w:noWrap/>
            <w:hideMark/>
          </w:tcPr>
          <w:p w14:paraId="2A9B27A7"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FAIL</w:t>
            </w:r>
          </w:p>
        </w:tc>
      </w:tr>
      <w:tr w:rsidR="00DE7C75" w:rsidRPr="004535BF" w14:paraId="5CA05D51" w14:textId="77777777" w:rsidTr="00C30C93">
        <w:trPr>
          <w:trHeight w:val="300"/>
        </w:trPr>
        <w:tc>
          <w:tcPr>
            <w:tcW w:w="1700" w:type="dxa"/>
            <w:tcBorders>
              <w:top w:val="single" w:sz="4" w:space="0" w:color="auto"/>
              <w:left w:val="single" w:sz="4" w:space="0" w:color="auto"/>
              <w:bottom w:val="single" w:sz="4" w:space="0" w:color="auto"/>
              <w:right w:val="single" w:sz="4" w:space="0" w:color="auto"/>
            </w:tcBorders>
            <w:shd w:val="clear" w:color="auto" w:fill="auto"/>
            <w:noWrap/>
            <w:hideMark/>
          </w:tcPr>
          <w:p w14:paraId="2F82EE9E" w14:textId="77777777" w:rsidR="00DE7C75" w:rsidRPr="004535BF" w:rsidRDefault="00DE7C75" w:rsidP="00C30C93">
            <w:pPr>
              <w:spacing w:after="0" w:line="240" w:lineRule="auto"/>
              <w:rPr>
                <w:rFonts w:ascii="Calibri" w:eastAsia="Times New Roman" w:hAnsi="Calibri" w:cs="Calibri"/>
                <w:color w:val="000000"/>
              </w:rPr>
            </w:pPr>
            <w:proofErr w:type="spellStart"/>
            <w:r w:rsidRPr="004535BF">
              <w:rPr>
                <w:rFonts w:ascii="Calibri" w:eastAsia="Times New Roman" w:hAnsi="Calibri" w:cs="Calibri"/>
                <w:color w:val="000000"/>
              </w:rPr>
              <w:t>Eschenburg</w:t>
            </w:r>
            <w:proofErr w:type="spellEnd"/>
            <w:r w:rsidRPr="004535BF">
              <w:rPr>
                <w:rFonts w:ascii="Calibri" w:eastAsia="Times New Roman" w:hAnsi="Calibri" w:cs="Calibri"/>
                <w:color w:val="000000"/>
              </w:rPr>
              <w:t xml:space="preserve"> Lake-Seco Creek</w:t>
            </w:r>
          </w:p>
        </w:tc>
        <w:tc>
          <w:tcPr>
            <w:tcW w:w="1623" w:type="dxa"/>
            <w:tcBorders>
              <w:top w:val="single" w:sz="4" w:space="0" w:color="auto"/>
              <w:left w:val="single" w:sz="4" w:space="0" w:color="auto"/>
              <w:bottom w:val="single" w:sz="4" w:space="0" w:color="auto"/>
              <w:right w:val="single" w:sz="4" w:space="0" w:color="auto"/>
            </w:tcBorders>
            <w:shd w:val="clear" w:color="auto" w:fill="auto"/>
            <w:noWrap/>
            <w:hideMark/>
          </w:tcPr>
          <w:p w14:paraId="4D08E03D"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121101070403</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688F70E1"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1410</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61EA5714"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937</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761B9751"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473</w:t>
            </w:r>
          </w:p>
        </w:tc>
        <w:tc>
          <w:tcPr>
            <w:tcW w:w="990" w:type="dxa"/>
            <w:tcBorders>
              <w:top w:val="single" w:sz="4" w:space="0" w:color="auto"/>
              <w:left w:val="single" w:sz="4" w:space="0" w:color="auto"/>
              <w:bottom w:val="single" w:sz="4" w:space="0" w:color="auto"/>
              <w:right w:val="single" w:sz="4" w:space="0" w:color="auto"/>
            </w:tcBorders>
            <w:shd w:val="clear" w:color="auto" w:fill="auto"/>
            <w:noWrap/>
            <w:hideMark/>
          </w:tcPr>
          <w:p w14:paraId="1B8904B3"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34</w:t>
            </w:r>
            <w:r>
              <w:rPr>
                <w:rFonts w:ascii="Calibri" w:eastAsia="Times New Roman" w:hAnsi="Calibri" w:cs="Calibri"/>
                <w:color w:val="000000"/>
              </w:rPr>
              <w:t>%</w:t>
            </w:r>
          </w:p>
        </w:tc>
        <w:tc>
          <w:tcPr>
            <w:tcW w:w="1350" w:type="dxa"/>
            <w:tcBorders>
              <w:top w:val="single" w:sz="4" w:space="0" w:color="auto"/>
              <w:left w:val="single" w:sz="4" w:space="0" w:color="auto"/>
              <w:bottom w:val="single" w:sz="4" w:space="0" w:color="auto"/>
              <w:right w:val="single" w:sz="4" w:space="0" w:color="auto"/>
            </w:tcBorders>
            <w:shd w:val="clear" w:color="auto" w:fill="auto"/>
            <w:noWrap/>
            <w:hideMark/>
          </w:tcPr>
          <w:p w14:paraId="72860DAF"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&gt;95%</w:t>
            </w:r>
          </w:p>
        </w:tc>
        <w:tc>
          <w:tcPr>
            <w:tcW w:w="1075" w:type="dxa"/>
            <w:tcBorders>
              <w:top w:val="single" w:sz="4" w:space="0" w:color="auto"/>
              <w:left w:val="single" w:sz="4" w:space="0" w:color="auto"/>
              <w:bottom w:val="single" w:sz="4" w:space="0" w:color="auto"/>
              <w:right w:val="single" w:sz="4" w:space="0" w:color="auto"/>
            </w:tcBorders>
            <w:shd w:val="clear" w:color="auto" w:fill="auto"/>
            <w:noWrap/>
            <w:hideMark/>
          </w:tcPr>
          <w:p w14:paraId="1BC7D76E"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FAIL</w:t>
            </w:r>
          </w:p>
        </w:tc>
      </w:tr>
      <w:tr w:rsidR="00DE7C75" w:rsidRPr="004535BF" w14:paraId="57C2753E" w14:textId="77777777" w:rsidTr="00C30C93">
        <w:trPr>
          <w:trHeight w:val="300"/>
        </w:trPr>
        <w:tc>
          <w:tcPr>
            <w:tcW w:w="1700" w:type="dxa"/>
            <w:tcBorders>
              <w:top w:val="single" w:sz="4" w:space="0" w:color="auto"/>
              <w:left w:val="single" w:sz="4" w:space="0" w:color="auto"/>
              <w:bottom w:val="single" w:sz="4" w:space="0" w:color="auto"/>
              <w:right w:val="single" w:sz="4" w:space="0" w:color="auto"/>
            </w:tcBorders>
            <w:shd w:val="clear" w:color="auto" w:fill="auto"/>
            <w:noWrap/>
            <w:hideMark/>
          </w:tcPr>
          <w:p w14:paraId="0F28DBC6"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Gross Tank</w:t>
            </w:r>
          </w:p>
        </w:tc>
        <w:tc>
          <w:tcPr>
            <w:tcW w:w="1623" w:type="dxa"/>
            <w:tcBorders>
              <w:top w:val="single" w:sz="4" w:space="0" w:color="auto"/>
              <w:left w:val="single" w:sz="4" w:space="0" w:color="auto"/>
              <w:bottom w:val="single" w:sz="4" w:space="0" w:color="auto"/>
              <w:right w:val="single" w:sz="4" w:space="0" w:color="auto"/>
            </w:tcBorders>
            <w:shd w:val="clear" w:color="auto" w:fill="auto"/>
            <w:noWrap/>
            <w:hideMark/>
          </w:tcPr>
          <w:p w14:paraId="2D83EB43"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121101060801</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38E522E3"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70</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4978251F"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45</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2134FB1E"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25</w:t>
            </w:r>
          </w:p>
        </w:tc>
        <w:tc>
          <w:tcPr>
            <w:tcW w:w="990" w:type="dxa"/>
            <w:tcBorders>
              <w:top w:val="single" w:sz="4" w:space="0" w:color="auto"/>
              <w:left w:val="single" w:sz="4" w:space="0" w:color="auto"/>
              <w:bottom w:val="single" w:sz="4" w:space="0" w:color="auto"/>
              <w:right w:val="single" w:sz="4" w:space="0" w:color="auto"/>
            </w:tcBorders>
            <w:shd w:val="clear" w:color="auto" w:fill="auto"/>
            <w:noWrap/>
            <w:hideMark/>
          </w:tcPr>
          <w:p w14:paraId="0892741C"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36</w:t>
            </w:r>
            <w:r>
              <w:rPr>
                <w:rFonts w:ascii="Calibri" w:eastAsia="Times New Roman" w:hAnsi="Calibri" w:cs="Calibri"/>
                <w:color w:val="000000"/>
              </w:rPr>
              <w:t>%</w:t>
            </w:r>
          </w:p>
        </w:tc>
        <w:tc>
          <w:tcPr>
            <w:tcW w:w="1350" w:type="dxa"/>
            <w:tcBorders>
              <w:top w:val="single" w:sz="4" w:space="0" w:color="auto"/>
              <w:left w:val="single" w:sz="4" w:space="0" w:color="auto"/>
              <w:bottom w:val="single" w:sz="4" w:space="0" w:color="auto"/>
              <w:right w:val="single" w:sz="4" w:space="0" w:color="auto"/>
            </w:tcBorders>
            <w:shd w:val="clear" w:color="auto" w:fill="auto"/>
            <w:noWrap/>
            <w:hideMark/>
          </w:tcPr>
          <w:p w14:paraId="757D1136"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&gt;95%</w:t>
            </w:r>
          </w:p>
        </w:tc>
        <w:tc>
          <w:tcPr>
            <w:tcW w:w="1075" w:type="dxa"/>
            <w:tcBorders>
              <w:top w:val="single" w:sz="4" w:space="0" w:color="auto"/>
              <w:left w:val="single" w:sz="4" w:space="0" w:color="auto"/>
              <w:bottom w:val="single" w:sz="4" w:space="0" w:color="auto"/>
              <w:right w:val="single" w:sz="4" w:space="0" w:color="auto"/>
            </w:tcBorders>
            <w:shd w:val="clear" w:color="auto" w:fill="auto"/>
            <w:noWrap/>
            <w:hideMark/>
          </w:tcPr>
          <w:p w14:paraId="5A0A49EA"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FAIL</w:t>
            </w:r>
          </w:p>
        </w:tc>
      </w:tr>
      <w:tr w:rsidR="00DE7C75" w:rsidRPr="004535BF" w14:paraId="125C4BDE" w14:textId="77777777" w:rsidTr="00C30C93">
        <w:trPr>
          <w:trHeight w:val="300"/>
        </w:trPr>
        <w:tc>
          <w:tcPr>
            <w:tcW w:w="1700" w:type="dxa"/>
            <w:tcBorders>
              <w:top w:val="single" w:sz="4" w:space="0" w:color="auto"/>
              <w:left w:val="single" w:sz="4" w:space="0" w:color="auto"/>
              <w:bottom w:val="single" w:sz="4" w:space="0" w:color="auto"/>
              <w:right w:val="single" w:sz="4" w:space="0" w:color="auto"/>
            </w:tcBorders>
            <w:shd w:val="clear" w:color="auto" w:fill="auto"/>
            <w:noWrap/>
            <w:hideMark/>
          </w:tcPr>
          <w:p w14:paraId="5A18A031" w14:textId="77777777" w:rsidR="00DE7C75" w:rsidRPr="004535BF" w:rsidRDefault="00DE7C75" w:rsidP="00C30C93">
            <w:pPr>
              <w:spacing w:after="0" w:line="240" w:lineRule="auto"/>
              <w:rPr>
                <w:rFonts w:ascii="Calibri" w:eastAsia="Times New Roman" w:hAnsi="Calibri" w:cs="Calibri"/>
                <w:color w:val="000000"/>
              </w:rPr>
            </w:pPr>
            <w:proofErr w:type="spellStart"/>
            <w:r w:rsidRPr="004535BF">
              <w:rPr>
                <w:rFonts w:ascii="Calibri" w:eastAsia="Times New Roman" w:hAnsi="Calibri" w:cs="Calibri"/>
                <w:color w:val="000000"/>
              </w:rPr>
              <w:t>Quihi</w:t>
            </w:r>
            <w:proofErr w:type="spellEnd"/>
            <w:r w:rsidRPr="004535BF">
              <w:rPr>
                <w:rFonts w:ascii="Calibri" w:eastAsia="Times New Roman" w:hAnsi="Calibri" w:cs="Calibri"/>
                <w:color w:val="000000"/>
              </w:rPr>
              <w:t xml:space="preserve"> Creek</w:t>
            </w:r>
          </w:p>
        </w:tc>
        <w:tc>
          <w:tcPr>
            <w:tcW w:w="1623" w:type="dxa"/>
            <w:tcBorders>
              <w:top w:val="single" w:sz="4" w:space="0" w:color="auto"/>
              <w:left w:val="single" w:sz="4" w:space="0" w:color="auto"/>
              <w:bottom w:val="single" w:sz="4" w:space="0" w:color="auto"/>
              <w:right w:val="single" w:sz="4" w:space="0" w:color="auto"/>
            </w:tcBorders>
            <w:shd w:val="clear" w:color="auto" w:fill="auto"/>
            <w:noWrap/>
            <w:hideMark/>
          </w:tcPr>
          <w:p w14:paraId="7DC65B61"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121101070108</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3DAC8170"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1748</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1DEE806E"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1025</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61C1AE29"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723</w:t>
            </w:r>
          </w:p>
        </w:tc>
        <w:tc>
          <w:tcPr>
            <w:tcW w:w="990" w:type="dxa"/>
            <w:tcBorders>
              <w:top w:val="single" w:sz="4" w:space="0" w:color="auto"/>
              <w:left w:val="single" w:sz="4" w:space="0" w:color="auto"/>
              <w:bottom w:val="single" w:sz="4" w:space="0" w:color="auto"/>
              <w:right w:val="single" w:sz="4" w:space="0" w:color="auto"/>
            </w:tcBorders>
            <w:shd w:val="clear" w:color="auto" w:fill="auto"/>
            <w:noWrap/>
            <w:hideMark/>
          </w:tcPr>
          <w:p w14:paraId="5E434F8E"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41</w:t>
            </w:r>
            <w:r>
              <w:rPr>
                <w:rFonts w:ascii="Calibri" w:eastAsia="Times New Roman" w:hAnsi="Calibri" w:cs="Calibri"/>
                <w:color w:val="000000"/>
              </w:rPr>
              <w:t>%</w:t>
            </w:r>
          </w:p>
        </w:tc>
        <w:tc>
          <w:tcPr>
            <w:tcW w:w="1350" w:type="dxa"/>
            <w:tcBorders>
              <w:top w:val="single" w:sz="4" w:space="0" w:color="auto"/>
              <w:left w:val="single" w:sz="4" w:space="0" w:color="auto"/>
              <w:bottom w:val="single" w:sz="4" w:space="0" w:color="auto"/>
              <w:right w:val="single" w:sz="4" w:space="0" w:color="auto"/>
            </w:tcBorders>
            <w:shd w:val="clear" w:color="auto" w:fill="auto"/>
            <w:noWrap/>
            <w:hideMark/>
          </w:tcPr>
          <w:p w14:paraId="574FF3AB"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&gt;95%</w:t>
            </w:r>
          </w:p>
        </w:tc>
        <w:tc>
          <w:tcPr>
            <w:tcW w:w="1075" w:type="dxa"/>
            <w:tcBorders>
              <w:top w:val="single" w:sz="4" w:space="0" w:color="auto"/>
              <w:left w:val="single" w:sz="4" w:space="0" w:color="auto"/>
              <w:bottom w:val="single" w:sz="4" w:space="0" w:color="auto"/>
              <w:right w:val="single" w:sz="4" w:space="0" w:color="auto"/>
            </w:tcBorders>
            <w:shd w:val="clear" w:color="auto" w:fill="auto"/>
            <w:noWrap/>
            <w:hideMark/>
          </w:tcPr>
          <w:p w14:paraId="3143D558"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FAIL</w:t>
            </w:r>
          </w:p>
        </w:tc>
      </w:tr>
      <w:tr w:rsidR="00DE7C75" w:rsidRPr="004535BF" w14:paraId="74386346" w14:textId="77777777" w:rsidTr="00C30C93">
        <w:trPr>
          <w:trHeight w:val="300"/>
        </w:trPr>
        <w:tc>
          <w:tcPr>
            <w:tcW w:w="1700" w:type="dxa"/>
            <w:tcBorders>
              <w:top w:val="single" w:sz="4" w:space="0" w:color="auto"/>
              <w:left w:val="single" w:sz="4" w:space="0" w:color="auto"/>
              <w:bottom w:val="single" w:sz="4" w:space="0" w:color="auto"/>
              <w:right w:val="single" w:sz="4" w:space="0" w:color="auto"/>
            </w:tcBorders>
            <w:shd w:val="clear" w:color="auto" w:fill="auto"/>
            <w:noWrap/>
            <w:hideMark/>
          </w:tcPr>
          <w:p w14:paraId="79D72E48"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Verde Creek-Hondo Creek</w:t>
            </w:r>
          </w:p>
        </w:tc>
        <w:tc>
          <w:tcPr>
            <w:tcW w:w="1623" w:type="dxa"/>
            <w:tcBorders>
              <w:top w:val="single" w:sz="4" w:space="0" w:color="auto"/>
              <w:left w:val="single" w:sz="4" w:space="0" w:color="auto"/>
              <w:bottom w:val="single" w:sz="4" w:space="0" w:color="auto"/>
              <w:right w:val="single" w:sz="4" w:space="0" w:color="auto"/>
            </w:tcBorders>
            <w:shd w:val="clear" w:color="auto" w:fill="auto"/>
            <w:noWrap/>
            <w:hideMark/>
          </w:tcPr>
          <w:p w14:paraId="4F17678F"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121101070109</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4FECA5E6"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1278</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44A5574C"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785</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1612EA49"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493</w:t>
            </w:r>
          </w:p>
        </w:tc>
        <w:tc>
          <w:tcPr>
            <w:tcW w:w="990" w:type="dxa"/>
            <w:tcBorders>
              <w:top w:val="single" w:sz="4" w:space="0" w:color="auto"/>
              <w:left w:val="single" w:sz="4" w:space="0" w:color="auto"/>
              <w:bottom w:val="single" w:sz="4" w:space="0" w:color="auto"/>
              <w:right w:val="single" w:sz="4" w:space="0" w:color="auto"/>
            </w:tcBorders>
            <w:shd w:val="clear" w:color="auto" w:fill="auto"/>
            <w:noWrap/>
            <w:hideMark/>
          </w:tcPr>
          <w:p w14:paraId="6EB2A6AB"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39</w:t>
            </w:r>
            <w:r>
              <w:rPr>
                <w:rFonts w:ascii="Calibri" w:eastAsia="Times New Roman" w:hAnsi="Calibri" w:cs="Calibri"/>
                <w:color w:val="000000"/>
              </w:rPr>
              <w:t>%</w:t>
            </w:r>
          </w:p>
        </w:tc>
        <w:tc>
          <w:tcPr>
            <w:tcW w:w="1350" w:type="dxa"/>
            <w:tcBorders>
              <w:top w:val="single" w:sz="4" w:space="0" w:color="auto"/>
              <w:left w:val="single" w:sz="4" w:space="0" w:color="auto"/>
              <w:bottom w:val="single" w:sz="4" w:space="0" w:color="auto"/>
              <w:right w:val="single" w:sz="4" w:space="0" w:color="auto"/>
            </w:tcBorders>
            <w:shd w:val="clear" w:color="auto" w:fill="auto"/>
            <w:noWrap/>
            <w:hideMark/>
          </w:tcPr>
          <w:p w14:paraId="56B0D825"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&gt;95%</w:t>
            </w:r>
          </w:p>
        </w:tc>
        <w:tc>
          <w:tcPr>
            <w:tcW w:w="1075" w:type="dxa"/>
            <w:tcBorders>
              <w:top w:val="single" w:sz="4" w:space="0" w:color="auto"/>
              <w:left w:val="single" w:sz="4" w:space="0" w:color="auto"/>
              <w:bottom w:val="single" w:sz="4" w:space="0" w:color="auto"/>
              <w:right w:val="single" w:sz="4" w:space="0" w:color="auto"/>
            </w:tcBorders>
            <w:shd w:val="clear" w:color="auto" w:fill="auto"/>
            <w:noWrap/>
            <w:hideMark/>
          </w:tcPr>
          <w:p w14:paraId="5960DE2E"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FAIL</w:t>
            </w:r>
          </w:p>
        </w:tc>
      </w:tr>
      <w:tr w:rsidR="00DE7C75" w:rsidRPr="004535BF" w14:paraId="7A4215BB" w14:textId="77777777" w:rsidTr="00C30C93">
        <w:trPr>
          <w:trHeight w:val="300"/>
        </w:trPr>
        <w:tc>
          <w:tcPr>
            <w:tcW w:w="1700" w:type="dxa"/>
            <w:tcBorders>
              <w:top w:val="single" w:sz="4" w:space="0" w:color="auto"/>
              <w:left w:val="single" w:sz="4" w:space="0" w:color="auto"/>
              <w:bottom w:val="single" w:sz="4" w:space="0" w:color="auto"/>
              <w:right w:val="single" w:sz="4" w:space="0" w:color="auto"/>
            </w:tcBorders>
            <w:shd w:val="clear" w:color="auto" w:fill="auto"/>
            <w:noWrap/>
            <w:hideMark/>
          </w:tcPr>
          <w:p w14:paraId="32456918"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West Squirrel Creek</w:t>
            </w:r>
          </w:p>
        </w:tc>
        <w:tc>
          <w:tcPr>
            <w:tcW w:w="1623" w:type="dxa"/>
            <w:tcBorders>
              <w:top w:val="single" w:sz="4" w:space="0" w:color="auto"/>
              <w:left w:val="single" w:sz="4" w:space="0" w:color="auto"/>
              <w:bottom w:val="single" w:sz="4" w:space="0" w:color="auto"/>
              <w:right w:val="single" w:sz="4" w:space="0" w:color="auto"/>
            </w:tcBorders>
            <w:shd w:val="clear" w:color="auto" w:fill="auto"/>
            <w:noWrap/>
            <w:hideMark/>
          </w:tcPr>
          <w:p w14:paraId="2BDD9084"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121101070401</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6DFDE6C6"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1583</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408B3D6E"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907</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38C07669"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676</w:t>
            </w:r>
          </w:p>
        </w:tc>
        <w:tc>
          <w:tcPr>
            <w:tcW w:w="990" w:type="dxa"/>
            <w:tcBorders>
              <w:top w:val="single" w:sz="4" w:space="0" w:color="auto"/>
              <w:left w:val="single" w:sz="4" w:space="0" w:color="auto"/>
              <w:bottom w:val="single" w:sz="4" w:space="0" w:color="auto"/>
              <w:right w:val="single" w:sz="4" w:space="0" w:color="auto"/>
            </w:tcBorders>
            <w:shd w:val="clear" w:color="auto" w:fill="auto"/>
            <w:noWrap/>
            <w:hideMark/>
          </w:tcPr>
          <w:p w14:paraId="4A8B5EA1"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43</w:t>
            </w:r>
            <w:r>
              <w:rPr>
                <w:rFonts w:ascii="Calibri" w:eastAsia="Times New Roman" w:hAnsi="Calibri" w:cs="Calibri"/>
                <w:color w:val="000000"/>
              </w:rPr>
              <w:t>%</w:t>
            </w:r>
          </w:p>
        </w:tc>
        <w:tc>
          <w:tcPr>
            <w:tcW w:w="1350" w:type="dxa"/>
            <w:tcBorders>
              <w:top w:val="single" w:sz="4" w:space="0" w:color="auto"/>
              <w:left w:val="single" w:sz="4" w:space="0" w:color="auto"/>
              <w:bottom w:val="single" w:sz="4" w:space="0" w:color="auto"/>
              <w:right w:val="single" w:sz="4" w:space="0" w:color="auto"/>
            </w:tcBorders>
            <w:shd w:val="clear" w:color="auto" w:fill="auto"/>
            <w:noWrap/>
            <w:hideMark/>
          </w:tcPr>
          <w:p w14:paraId="5FBA2113"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&gt;95%</w:t>
            </w:r>
          </w:p>
        </w:tc>
        <w:tc>
          <w:tcPr>
            <w:tcW w:w="1075" w:type="dxa"/>
            <w:tcBorders>
              <w:top w:val="single" w:sz="4" w:space="0" w:color="auto"/>
              <w:left w:val="single" w:sz="4" w:space="0" w:color="auto"/>
              <w:bottom w:val="single" w:sz="4" w:space="0" w:color="auto"/>
              <w:right w:val="single" w:sz="4" w:space="0" w:color="auto"/>
            </w:tcBorders>
            <w:shd w:val="clear" w:color="auto" w:fill="auto"/>
            <w:noWrap/>
            <w:hideMark/>
          </w:tcPr>
          <w:p w14:paraId="0293C6E6"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FAIL</w:t>
            </w:r>
          </w:p>
        </w:tc>
      </w:tr>
      <w:tr w:rsidR="00DE7C75" w:rsidRPr="004535BF" w14:paraId="5F1B3CA3" w14:textId="77777777" w:rsidTr="00C30C93">
        <w:trPr>
          <w:trHeight w:val="300"/>
        </w:trPr>
        <w:tc>
          <w:tcPr>
            <w:tcW w:w="1700" w:type="dxa"/>
            <w:tcBorders>
              <w:top w:val="single" w:sz="4" w:space="0" w:color="auto"/>
              <w:left w:val="single" w:sz="4" w:space="0" w:color="auto"/>
              <w:bottom w:val="single" w:sz="4" w:space="0" w:color="auto"/>
              <w:right w:val="single" w:sz="4" w:space="0" w:color="auto"/>
            </w:tcBorders>
            <w:shd w:val="clear" w:color="auto" w:fill="auto"/>
            <w:noWrap/>
            <w:hideMark/>
          </w:tcPr>
          <w:p w14:paraId="54489F45"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Squirrel Creek</w:t>
            </w:r>
          </w:p>
        </w:tc>
        <w:tc>
          <w:tcPr>
            <w:tcW w:w="1623" w:type="dxa"/>
            <w:tcBorders>
              <w:top w:val="single" w:sz="4" w:space="0" w:color="auto"/>
              <w:left w:val="single" w:sz="4" w:space="0" w:color="auto"/>
              <w:bottom w:val="single" w:sz="4" w:space="0" w:color="auto"/>
              <w:right w:val="single" w:sz="4" w:space="0" w:color="auto"/>
            </w:tcBorders>
            <w:shd w:val="clear" w:color="auto" w:fill="auto"/>
            <w:noWrap/>
            <w:hideMark/>
          </w:tcPr>
          <w:p w14:paraId="0113000C"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121101070402</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50F58800"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2372</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766F5851"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1541</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289C0B72"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831</w:t>
            </w:r>
          </w:p>
        </w:tc>
        <w:tc>
          <w:tcPr>
            <w:tcW w:w="990" w:type="dxa"/>
            <w:tcBorders>
              <w:top w:val="single" w:sz="4" w:space="0" w:color="auto"/>
              <w:left w:val="single" w:sz="4" w:space="0" w:color="auto"/>
              <w:bottom w:val="single" w:sz="4" w:space="0" w:color="auto"/>
              <w:right w:val="single" w:sz="4" w:space="0" w:color="auto"/>
            </w:tcBorders>
            <w:shd w:val="clear" w:color="auto" w:fill="auto"/>
            <w:noWrap/>
            <w:hideMark/>
          </w:tcPr>
          <w:p w14:paraId="056FDD2C"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35</w:t>
            </w:r>
            <w:r>
              <w:rPr>
                <w:rFonts w:ascii="Calibri" w:eastAsia="Times New Roman" w:hAnsi="Calibri" w:cs="Calibri"/>
                <w:color w:val="000000"/>
              </w:rPr>
              <w:t>%</w:t>
            </w:r>
          </w:p>
        </w:tc>
        <w:tc>
          <w:tcPr>
            <w:tcW w:w="1350" w:type="dxa"/>
            <w:tcBorders>
              <w:top w:val="single" w:sz="4" w:space="0" w:color="auto"/>
              <w:left w:val="single" w:sz="4" w:space="0" w:color="auto"/>
              <w:bottom w:val="single" w:sz="4" w:space="0" w:color="auto"/>
              <w:right w:val="single" w:sz="4" w:space="0" w:color="auto"/>
            </w:tcBorders>
            <w:shd w:val="clear" w:color="auto" w:fill="auto"/>
            <w:noWrap/>
            <w:hideMark/>
          </w:tcPr>
          <w:p w14:paraId="2F84A2C6"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&gt;95%</w:t>
            </w:r>
          </w:p>
        </w:tc>
        <w:tc>
          <w:tcPr>
            <w:tcW w:w="1075" w:type="dxa"/>
            <w:tcBorders>
              <w:top w:val="single" w:sz="4" w:space="0" w:color="auto"/>
              <w:left w:val="single" w:sz="4" w:space="0" w:color="auto"/>
              <w:bottom w:val="single" w:sz="4" w:space="0" w:color="auto"/>
              <w:right w:val="single" w:sz="4" w:space="0" w:color="auto"/>
            </w:tcBorders>
            <w:shd w:val="clear" w:color="auto" w:fill="auto"/>
            <w:noWrap/>
            <w:hideMark/>
          </w:tcPr>
          <w:p w14:paraId="0E654BD7"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FAIL</w:t>
            </w:r>
          </w:p>
        </w:tc>
      </w:tr>
      <w:tr w:rsidR="00DE7C75" w:rsidRPr="004535BF" w14:paraId="72BD1600" w14:textId="77777777" w:rsidTr="00C30C93">
        <w:trPr>
          <w:trHeight w:val="300"/>
        </w:trPr>
        <w:tc>
          <w:tcPr>
            <w:tcW w:w="1700" w:type="dxa"/>
            <w:tcBorders>
              <w:top w:val="single" w:sz="4" w:space="0" w:color="auto"/>
              <w:left w:val="single" w:sz="4" w:space="0" w:color="auto"/>
              <w:bottom w:val="single" w:sz="4" w:space="0" w:color="auto"/>
              <w:right w:val="single" w:sz="4" w:space="0" w:color="auto"/>
            </w:tcBorders>
            <w:shd w:val="clear" w:color="auto" w:fill="auto"/>
            <w:noWrap/>
            <w:hideMark/>
          </w:tcPr>
          <w:p w14:paraId="32F228A2"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Elm Slough</w:t>
            </w:r>
          </w:p>
        </w:tc>
        <w:tc>
          <w:tcPr>
            <w:tcW w:w="1623" w:type="dxa"/>
            <w:tcBorders>
              <w:top w:val="single" w:sz="4" w:space="0" w:color="auto"/>
              <w:left w:val="single" w:sz="4" w:space="0" w:color="auto"/>
              <w:bottom w:val="single" w:sz="4" w:space="0" w:color="auto"/>
              <w:right w:val="single" w:sz="4" w:space="0" w:color="auto"/>
            </w:tcBorders>
            <w:shd w:val="clear" w:color="auto" w:fill="auto"/>
            <w:noWrap/>
            <w:hideMark/>
          </w:tcPr>
          <w:p w14:paraId="0F0DAC84"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121101070201</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1A9FF961"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423</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062EC546"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288</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4B52C966"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135</w:t>
            </w:r>
          </w:p>
        </w:tc>
        <w:tc>
          <w:tcPr>
            <w:tcW w:w="990" w:type="dxa"/>
            <w:tcBorders>
              <w:top w:val="single" w:sz="4" w:space="0" w:color="auto"/>
              <w:left w:val="single" w:sz="4" w:space="0" w:color="auto"/>
              <w:bottom w:val="single" w:sz="4" w:space="0" w:color="auto"/>
              <w:right w:val="single" w:sz="4" w:space="0" w:color="auto"/>
            </w:tcBorders>
            <w:shd w:val="clear" w:color="auto" w:fill="auto"/>
            <w:noWrap/>
            <w:hideMark/>
          </w:tcPr>
          <w:p w14:paraId="42052605"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32</w:t>
            </w:r>
            <w:r>
              <w:rPr>
                <w:rFonts w:ascii="Calibri" w:eastAsia="Times New Roman" w:hAnsi="Calibri" w:cs="Calibri"/>
                <w:color w:val="000000"/>
              </w:rPr>
              <w:t>%</w:t>
            </w:r>
          </w:p>
        </w:tc>
        <w:tc>
          <w:tcPr>
            <w:tcW w:w="1350" w:type="dxa"/>
            <w:tcBorders>
              <w:top w:val="single" w:sz="4" w:space="0" w:color="auto"/>
              <w:left w:val="single" w:sz="4" w:space="0" w:color="auto"/>
              <w:bottom w:val="single" w:sz="4" w:space="0" w:color="auto"/>
              <w:right w:val="single" w:sz="4" w:space="0" w:color="auto"/>
            </w:tcBorders>
            <w:shd w:val="clear" w:color="auto" w:fill="auto"/>
            <w:noWrap/>
            <w:hideMark/>
          </w:tcPr>
          <w:p w14:paraId="5A907118"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&gt;95%</w:t>
            </w:r>
          </w:p>
        </w:tc>
        <w:tc>
          <w:tcPr>
            <w:tcW w:w="1075" w:type="dxa"/>
            <w:tcBorders>
              <w:top w:val="single" w:sz="4" w:space="0" w:color="auto"/>
              <w:left w:val="single" w:sz="4" w:space="0" w:color="auto"/>
              <w:bottom w:val="single" w:sz="4" w:space="0" w:color="auto"/>
              <w:right w:val="single" w:sz="4" w:space="0" w:color="auto"/>
            </w:tcBorders>
            <w:shd w:val="clear" w:color="auto" w:fill="auto"/>
            <w:noWrap/>
            <w:hideMark/>
          </w:tcPr>
          <w:p w14:paraId="724F9968"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FAIL</w:t>
            </w:r>
          </w:p>
        </w:tc>
      </w:tr>
      <w:tr w:rsidR="00DE7C75" w:rsidRPr="004535BF" w14:paraId="7A483C82" w14:textId="77777777" w:rsidTr="00C30C93">
        <w:trPr>
          <w:trHeight w:val="300"/>
        </w:trPr>
        <w:tc>
          <w:tcPr>
            <w:tcW w:w="1700" w:type="dxa"/>
            <w:tcBorders>
              <w:top w:val="single" w:sz="4" w:space="0" w:color="auto"/>
              <w:left w:val="single" w:sz="4" w:space="0" w:color="auto"/>
              <w:bottom w:val="single" w:sz="4" w:space="0" w:color="auto"/>
              <w:right w:val="single" w:sz="4" w:space="0" w:color="auto"/>
            </w:tcBorders>
            <w:shd w:val="clear" w:color="auto" w:fill="auto"/>
            <w:noWrap/>
            <w:hideMark/>
          </w:tcPr>
          <w:p w14:paraId="5B01FB81"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121101070404</w:t>
            </w:r>
          </w:p>
        </w:tc>
        <w:tc>
          <w:tcPr>
            <w:tcW w:w="1623" w:type="dxa"/>
            <w:tcBorders>
              <w:top w:val="single" w:sz="4" w:space="0" w:color="auto"/>
              <w:left w:val="single" w:sz="4" w:space="0" w:color="auto"/>
              <w:bottom w:val="single" w:sz="4" w:space="0" w:color="auto"/>
              <w:right w:val="single" w:sz="4" w:space="0" w:color="auto"/>
            </w:tcBorders>
            <w:shd w:val="clear" w:color="auto" w:fill="auto"/>
            <w:noWrap/>
            <w:hideMark/>
          </w:tcPr>
          <w:p w14:paraId="761A674A"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121101070404</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6DF98382"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390</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1836F55C"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196</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0F6F89E4"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194</w:t>
            </w:r>
          </w:p>
        </w:tc>
        <w:tc>
          <w:tcPr>
            <w:tcW w:w="990" w:type="dxa"/>
            <w:tcBorders>
              <w:top w:val="single" w:sz="4" w:space="0" w:color="auto"/>
              <w:left w:val="single" w:sz="4" w:space="0" w:color="auto"/>
              <w:bottom w:val="single" w:sz="4" w:space="0" w:color="auto"/>
              <w:right w:val="single" w:sz="4" w:space="0" w:color="auto"/>
            </w:tcBorders>
            <w:shd w:val="clear" w:color="auto" w:fill="auto"/>
            <w:noWrap/>
            <w:hideMark/>
          </w:tcPr>
          <w:p w14:paraId="45099D89"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50</w:t>
            </w:r>
            <w:r>
              <w:rPr>
                <w:rFonts w:ascii="Calibri" w:eastAsia="Times New Roman" w:hAnsi="Calibri" w:cs="Calibri"/>
                <w:color w:val="000000"/>
              </w:rPr>
              <w:t>%</w:t>
            </w:r>
          </w:p>
        </w:tc>
        <w:tc>
          <w:tcPr>
            <w:tcW w:w="1350" w:type="dxa"/>
            <w:tcBorders>
              <w:top w:val="single" w:sz="4" w:space="0" w:color="auto"/>
              <w:left w:val="single" w:sz="4" w:space="0" w:color="auto"/>
              <w:bottom w:val="single" w:sz="4" w:space="0" w:color="auto"/>
              <w:right w:val="single" w:sz="4" w:space="0" w:color="auto"/>
            </w:tcBorders>
            <w:shd w:val="clear" w:color="auto" w:fill="auto"/>
            <w:noWrap/>
            <w:hideMark/>
          </w:tcPr>
          <w:p w14:paraId="1CED62F8"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&gt;95%</w:t>
            </w:r>
          </w:p>
        </w:tc>
        <w:tc>
          <w:tcPr>
            <w:tcW w:w="1075" w:type="dxa"/>
            <w:tcBorders>
              <w:top w:val="single" w:sz="4" w:space="0" w:color="auto"/>
              <w:left w:val="single" w:sz="4" w:space="0" w:color="auto"/>
              <w:bottom w:val="single" w:sz="4" w:space="0" w:color="auto"/>
              <w:right w:val="single" w:sz="4" w:space="0" w:color="auto"/>
            </w:tcBorders>
            <w:shd w:val="clear" w:color="auto" w:fill="auto"/>
            <w:noWrap/>
            <w:hideMark/>
          </w:tcPr>
          <w:p w14:paraId="59FA8189"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FAIL</w:t>
            </w:r>
          </w:p>
        </w:tc>
      </w:tr>
      <w:tr w:rsidR="00DE7C75" w:rsidRPr="004535BF" w14:paraId="545A8362" w14:textId="77777777" w:rsidTr="00C30C93">
        <w:trPr>
          <w:trHeight w:val="300"/>
        </w:trPr>
        <w:tc>
          <w:tcPr>
            <w:tcW w:w="1700" w:type="dxa"/>
            <w:tcBorders>
              <w:top w:val="single" w:sz="4" w:space="0" w:color="auto"/>
              <w:left w:val="single" w:sz="4" w:space="0" w:color="auto"/>
              <w:bottom w:val="single" w:sz="4" w:space="0" w:color="auto"/>
              <w:right w:val="single" w:sz="4" w:space="0" w:color="auto"/>
            </w:tcBorders>
            <w:shd w:val="clear" w:color="auto" w:fill="auto"/>
            <w:noWrap/>
            <w:hideMark/>
          </w:tcPr>
          <w:p w14:paraId="40463BF7"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Hog Wallow Slough-Hondo Creek</w:t>
            </w:r>
          </w:p>
        </w:tc>
        <w:tc>
          <w:tcPr>
            <w:tcW w:w="1623" w:type="dxa"/>
            <w:tcBorders>
              <w:top w:val="single" w:sz="4" w:space="0" w:color="auto"/>
              <w:left w:val="single" w:sz="4" w:space="0" w:color="auto"/>
              <w:bottom w:val="single" w:sz="4" w:space="0" w:color="auto"/>
              <w:right w:val="single" w:sz="4" w:space="0" w:color="auto"/>
            </w:tcBorders>
            <w:shd w:val="clear" w:color="auto" w:fill="auto"/>
            <w:noWrap/>
            <w:hideMark/>
          </w:tcPr>
          <w:p w14:paraId="61774C91"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121101070202</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38C14EB6"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2153</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6AF57581"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1424</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65A9CA73"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729</w:t>
            </w:r>
          </w:p>
        </w:tc>
        <w:tc>
          <w:tcPr>
            <w:tcW w:w="990" w:type="dxa"/>
            <w:tcBorders>
              <w:top w:val="single" w:sz="4" w:space="0" w:color="auto"/>
              <w:left w:val="single" w:sz="4" w:space="0" w:color="auto"/>
              <w:bottom w:val="single" w:sz="4" w:space="0" w:color="auto"/>
              <w:right w:val="single" w:sz="4" w:space="0" w:color="auto"/>
            </w:tcBorders>
            <w:shd w:val="clear" w:color="auto" w:fill="auto"/>
            <w:noWrap/>
            <w:hideMark/>
          </w:tcPr>
          <w:p w14:paraId="3DC88FE5"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34</w:t>
            </w:r>
            <w:r>
              <w:rPr>
                <w:rFonts w:ascii="Calibri" w:eastAsia="Times New Roman" w:hAnsi="Calibri" w:cs="Calibri"/>
                <w:color w:val="000000"/>
              </w:rPr>
              <w:t>%</w:t>
            </w:r>
          </w:p>
        </w:tc>
        <w:tc>
          <w:tcPr>
            <w:tcW w:w="1350" w:type="dxa"/>
            <w:tcBorders>
              <w:top w:val="single" w:sz="4" w:space="0" w:color="auto"/>
              <w:left w:val="single" w:sz="4" w:space="0" w:color="auto"/>
              <w:bottom w:val="single" w:sz="4" w:space="0" w:color="auto"/>
              <w:right w:val="single" w:sz="4" w:space="0" w:color="auto"/>
            </w:tcBorders>
            <w:shd w:val="clear" w:color="auto" w:fill="auto"/>
            <w:noWrap/>
            <w:hideMark/>
          </w:tcPr>
          <w:p w14:paraId="5245102B"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&gt;95%</w:t>
            </w:r>
          </w:p>
        </w:tc>
        <w:tc>
          <w:tcPr>
            <w:tcW w:w="1075" w:type="dxa"/>
            <w:tcBorders>
              <w:top w:val="single" w:sz="4" w:space="0" w:color="auto"/>
              <w:left w:val="single" w:sz="4" w:space="0" w:color="auto"/>
              <w:bottom w:val="single" w:sz="4" w:space="0" w:color="auto"/>
              <w:right w:val="single" w:sz="4" w:space="0" w:color="auto"/>
            </w:tcBorders>
            <w:shd w:val="clear" w:color="auto" w:fill="auto"/>
            <w:noWrap/>
            <w:hideMark/>
          </w:tcPr>
          <w:p w14:paraId="3E8A2281"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FAIL</w:t>
            </w:r>
          </w:p>
        </w:tc>
      </w:tr>
      <w:tr w:rsidR="00DE7C75" w:rsidRPr="004535BF" w14:paraId="04D11299" w14:textId="77777777" w:rsidTr="00C30C93">
        <w:trPr>
          <w:trHeight w:val="300"/>
        </w:trPr>
        <w:tc>
          <w:tcPr>
            <w:tcW w:w="1700" w:type="dxa"/>
            <w:tcBorders>
              <w:top w:val="single" w:sz="4" w:space="0" w:color="auto"/>
              <w:left w:val="single" w:sz="4" w:space="0" w:color="auto"/>
              <w:bottom w:val="single" w:sz="4" w:space="0" w:color="auto"/>
              <w:right w:val="single" w:sz="4" w:space="0" w:color="auto"/>
            </w:tcBorders>
            <w:shd w:val="clear" w:color="auto" w:fill="auto"/>
            <w:noWrap/>
            <w:hideMark/>
          </w:tcPr>
          <w:p w14:paraId="2F6F1C3F"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East Branch Live Oak Creek</w:t>
            </w:r>
          </w:p>
        </w:tc>
        <w:tc>
          <w:tcPr>
            <w:tcW w:w="1623" w:type="dxa"/>
            <w:tcBorders>
              <w:top w:val="single" w:sz="4" w:space="0" w:color="auto"/>
              <w:left w:val="single" w:sz="4" w:space="0" w:color="auto"/>
              <w:bottom w:val="single" w:sz="4" w:space="0" w:color="auto"/>
              <w:right w:val="single" w:sz="4" w:space="0" w:color="auto"/>
            </w:tcBorders>
            <w:shd w:val="clear" w:color="auto" w:fill="auto"/>
            <w:noWrap/>
            <w:hideMark/>
          </w:tcPr>
          <w:p w14:paraId="549B67F7"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121101070203</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68F048B8"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1578</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65229A73"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811</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7B8C2549"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767</w:t>
            </w:r>
          </w:p>
        </w:tc>
        <w:tc>
          <w:tcPr>
            <w:tcW w:w="990" w:type="dxa"/>
            <w:tcBorders>
              <w:top w:val="single" w:sz="4" w:space="0" w:color="auto"/>
              <w:left w:val="single" w:sz="4" w:space="0" w:color="auto"/>
              <w:bottom w:val="single" w:sz="4" w:space="0" w:color="auto"/>
              <w:right w:val="single" w:sz="4" w:space="0" w:color="auto"/>
            </w:tcBorders>
            <w:shd w:val="clear" w:color="auto" w:fill="auto"/>
            <w:noWrap/>
            <w:hideMark/>
          </w:tcPr>
          <w:p w14:paraId="4A7F56DB"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49</w:t>
            </w:r>
            <w:r>
              <w:rPr>
                <w:rFonts w:ascii="Calibri" w:eastAsia="Times New Roman" w:hAnsi="Calibri" w:cs="Calibri"/>
                <w:color w:val="000000"/>
              </w:rPr>
              <w:t>%</w:t>
            </w:r>
          </w:p>
        </w:tc>
        <w:tc>
          <w:tcPr>
            <w:tcW w:w="1350" w:type="dxa"/>
            <w:tcBorders>
              <w:top w:val="single" w:sz="4" w:space="0" w:color="auto"/>
              <w:left w:val="single" w:sz="4" w:space="0" w:color="auto"/>
              <w:bottom w:val="single" w:sz="4" w:space="0" w:color="auto"/>
              <w:right w:val="single" w:sz="4" w:space="0" w:color="auto"/>
            </w:tcBorders>
            <w:shd w:val="clear" w:color="auto" w:fill="auto"/>
            <w:noWrap/>
            <w:hideMark/>
          </w:tcPr>
          <w:p w14:paraId="1233FAC9"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&gt;95%</w:t>
            </w:r>
          </w:p>
        </w:tc>
        <w:tc>
          <w:tcPr>
            <w:tcW w:w="1075" w:type="dxa"/>
            <w:tcBorders>
              <w:top w:val="single" w:sz="4" w:space="0" w:color="auto"/>
              <w:left w:val="single" w:sz="4" w:space="0" w:color="auto"/>
              <w:bottom w:val="single" w:sz="4" w:space="0" w:color="auto"/>
              <w:right w:val="single" w:sz="4" w:space="0" w:color="auto"/>
            </w:tcBorders>
            <w:shd w:val="clear" w:color="auto" w:fill="auto"/>
            <w:noWrap/>
            <w:hideMark/>
          </w:tcPr>
          <w:p w14:paraId="6F28A1B8"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FAIL</w:t>
            </w:r>
          </w:p>
        </w:tc>
      </w:tr>
      <w:tr w:rsidR="00DE7C75" w:rsidRPr="004535BF" w14:paraId="549ADB04" w14:textId="77777777" w:rsidTr="00C30C93">
        <w:trPr>
          <w:trHeight w:val="300"/>
        </w:trPr>
        <w:tc>
          <w:tcPr>
            <w:tcW w:w="1700" w:type="dxa"/>
            <w:tcBorders>
              <w:top w:val="single" w:sz="4" w:space="0" w:color="auto"/>
              <w:left w:val="single" w:sz="4" w:space="0" w:color="auto"/>
              <w:bottom w:val="single" w:sz="4" w:space="0" w:color="auto"/>
              <w:right w:val="single" w:sz="4" w:space="0" w:color="auto"/>
            </w:tcBorders>
            <w:shd w:val="clear" w:color="auto" w:fill="auto"/>
            <w:noWrap/>
            <w:hideMark/>
          </w:tcPr>
          <w:p w14:paraId="63C329B5"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West Tehuacana Creek</w:t>
            </w:r>
          </w:p>
        </w:tc>
        <w:tc>
          <w:tcPr>
            <w:tcW w:w="1623" w:type="dxa"/>
            <w:tcBorders>
              <w:top w:val="single" w:sz="4" w:space="0" w:color="auto"/>
              <w:left w:val="single" w:sz="4" w:space="0" w:color="auto"/>
              <w:bottom w:val="single" w:sz="4" w:space="0" w:color="auto"/>
              <w:right w:val="single" w:sz="4" w:space="0" w:color="auto"/>
            </w:tcBorders>
            <w:shd w:val="clear" w:color="auto" w:fill="auto"/>
            <w:noWrap/>
            <w:hideMark/>
          </w:tcPr>
          <w:p w14:paraId="5123F273"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121101070206</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6B18FC9E"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972</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38A0273E"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536</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730E5A73"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436</w:t>
            </w:r>
          </w:p>
        </w:tc>
        <w:tc>
          <w:tcPr>
            <w:tcW w:w="990" w:type="dxa"/>
            <w:tcBorders>
              <w:top w:val="single" w:sz="4" w:space="0" w:color="auto"/>
              <w:left w:val="single" w:sz="4" w:space="0" w:color="auto"/>
              <w:bottom w:val="single" w:sz="4" w:space="0" w:color="auto"/>
              <w:right w:val="single" w:sz="4" w:space="0" w:color="auto"/>
            </w:tcBorders>
            <w:shd w:val="clear" w:color="auto" w:fill="auto"/>
            <w:noWrap/>
            <w:hideMark/>
          </w:tcPr>
          <w:p w14:paraId="08B0E152"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45</w:t>
            </w:r>
            <w:r>
              <w:rPr>
                <w:rFonts w:ascii="Calibri" w:eastAsia="Times New Roman" w:hAnsi="Calibri" w:cs="Calibri"/>
                <w:color w:val="000000"/>
              </w:rPr>
              <w:t>%</w:t>
            </w:r>
          </w:p>
        </w:tc>
        <w:tc>
          <w:tcPr>
            <w:tcW w:w="1350" w:type="dxa"/>
            <w:tcBorders>
              <w:top w:val="single" w:sz="4" w:space="0" w:color="auto"/>
              <w:left w:val="single" w:sz="4" w:space="0" w:color="auto"/>
              <w:bottom w:val="single" w:sz="4" w:space="0" w:color="auto"/>
              <w:right w:val="single" w:sz="4" w:space="0" w:color="auto"/>
            </w:tcBorders>
            <w:shd w:val="clear" w:color="auto" w:fill="auto"/>
            <w:noWrap/>
            <w:hideMark/>
          </w:tcPr>
          <w:p w14:paraId="04C0BDDE"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&gt;95%</w:t>
            </w:r>
          </w:p>
        </w:tc>
        <w:tc>
          <w:tcPr>
            <w:tcW w:w="1075" w:type="dxa"/>
            <w:tcBorders>
              <w:top w:val="single" w:sz="4" w:space="0" w:color="auto"/>
              <w:left w:val="single" w:sz="4" w:space="0" w:color="auto"/>
              <w:bottom w:val="single" w:sz="4" w:space="0" w:color="auto"/>
              <w:right w:val="single" w:sz="4" w:space="0" w:color="auto"/>
            </w:tcBorders>
            <w:shd w:val="clear" w:color="auto" w:fill="auto"/>
            <w:noWrap/>
            <w:hideMark/>
          </w:tcPr>
          <w:p w14:paraId="71408E2A"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FAIL</w:t>
            </w:r>
          </w:p>
        </w:tc>
      </w:tr>
      <w:tr w:rsidR="00DE7C75" w:rsidRPr="004535BF" w14:paraId="0EB4B05C" w14:textId="77777777" w:rsidTr="00C30C93">
        <w:trPr>
          <w:trHeight w:val="300"/>
        </w:trPr>
        <w:tc>
          <w:tcPr>
            <w:tcW w:w="1700" w:type="dxa"/>
            <w:tcBorders>
              <w:top w:val="single" w:sz="4" w:space="0" w:color="auto"/>
              <w:left w:val="single" w:sz="4" w:space="0" w:color="auto"/>
              <w:bottom w:val="single" w:sz="4" w:space="0" w:color="auto"/>
              <w:right w:val="single" w:sz="4" w:space="0" w:color="auto"/>
            </w:tcBorders>
            <w:shd w:val="clear" w:color="auto" w:fill="auto"/>
            <w:noWrap/>
            <w:hideMark/>
          </w:tcPr>
          <w:p w14:paraId="53D108BC"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Little Live Oak Creek-Live Oak Creek</w:t>
            </w:r>
          </w:p>
        </w:tc>
        <w:tc>
          <w:tcPr>
            <w:tcW w:w="1623" w:type="dxa"/>
            <w:tcBorders>
              <w:top w:val="single" w:sz="4" w:space="0" w:color="auto"/>
              <w:left w:val="single" w:sz="4" w:space="0" w:color="auto"/>
              <w:bottom w:val="single" w:sz="4" w:space="0" w:color="auto"/>
              <w:right w:val="single" w:sz="4" w:space="0" w:color="auto"/>
            </w:tcBorders>
            <w:shd w:val="clear" w:color="auto" w:fill="auto"/>
            <w:noWrap/>
            <w:hideMark/>
          </w:tcPr>
          <w:p w14:paraId="1548FDCD"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121101070204</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2C3D4B5C"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998</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4680D081"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554</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56CBB4A9"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444</w:t>
            </w:r>
          </w:p>
        </w:tc>
        <w:tc>
          <w:tcPr>
            <w:tcW w:w="990" w:type="dxa"/>
            <w:tcBorders>
              <w:top w:val="single" w:sz="4" w:space="0" w:color="auto"/>
              <w:left w:val="single" w:sz="4" w:space="0" w:color="auto"/>
              <w:bottom w:val="single" w:sz="4" w:space="0" w:color="auto"/>
              <w:right w:val="single" w:sz="4" w:space="0" w:color="auto"/>
            </w:tcBorders>
            <w:shd w:val="clear" w:color="auto" w:fill="auto"/>
            <w:noWrap/>
            <w:hideMark/>
          </w:tcPr>
          <w:p w14:paraId="5FDEA264"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44</w:t>
            </w:r>
            <w:r>
              <w:rPr>
                <w:rFonts w:ascii="Calibri" w:eastAsia="Times New Roman" w:hAnsi="Calibri" w:cs="Calibri"/>
                <w:color w:val="000000"/>
              </w:rPr>
              <w:t>%</w:t>
            </w:r>
          </w:p>
        </w:tc>
        <w:tc>
          <w:tcPr>
            <w:tcW w:w="1350" w:type="dxa"/>
            <w:tcBorders>
              <w:top w:val="single" w:sz="4" w:space="0" w:color="auto"/>
              <w:left w:val="single" w:sz="4" w:space="0" w:color="auto"/>
              <w:bottom w:val="single" w:sz="4" w:space="0" w:color="auto"/>
              <w:right w:val="single" w:sz="4" w:space="0" w:color="auto"/>
            </w:tcBorders>
            <w:shd w:val="clear" w:color="auto" w:fill="auto"/>
            <w:noWrap/>
            <w:hideMark/>
          </w:tcPr>
          <w:p w14:paraId="7B08BEDA"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&gt;95%</w:t>
            </w:r>
          </w:p>
        </w:tc>
        <w:tc>
          <w:tcPr>
            <w:tcW w:w="1075" w:type="dxa"/>
            <w:tcBorders>
              <w:top w:val="single" w:sz="4" w:space="0" w:color="auto"/>
              <w:left w:val="single" w:sz="4" w:space="0" w:color="auto"/>
              <w:bottom w:val="single" w:sz="4" w:space="0" w:color="auto"/>
              <w:right w:val="single" w:sz="4" w:space="0" w:color="auto"/>
            </w:tcBorders>
            <w:shd w:val="clear" w:color="auto" w:fill="auto"/>
            <w:noWrap/>
            <w:hideMark/>
          </w:tcPr>
          <w:p w14:paraId="198E99F3"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FAIL</w:t>
            </w:r>
          </w:p>
        </w:tc>
      </w:tr>
      <w:tr w:rsidR="00DE7C75" w:rsidRPr="004535BF" w14:paraId="630DA5B3" w14:textId="77777777" w:rsidTr="00C30C93">
        <w:trPr>
          <w:trHeight w:val="300"/>
        </w:trPr>
        <w:tc>
          <w:tcPr>
            <w:tcW w:w="1700" w:type="dxa"/>
            <w:tcBorders>
              <w:top w:val="single" w:sz="4" w:space="0" w:color="auto"/>
              <w:left w:val="single" w:sz="4" w:space="0" w:color="auto"/>
              <w:bottom w:val="single" w:sz="4" w:space="0" w:color="auto"/>
              <w:right w:val="single" w:sz="4" w:space="0" w:color="auto"/>
            </w:tcBorders>
            <w:shd w:val="clear" w:color="auto" w:fill="auto"/>
            <w:noWrap/>
            <w:hideMark/>
          </w:tcPr>
          <w:p w14:paraId="44DE6BEC"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Brier Branch-Hondo Creek</w:t>
            </w:r>
          </w:p>
        </w:tc>
        <w:tc>
          <w:tcPr>
            <w:tcW w:w="1623" w:type="dxa"/>
            <w:tcBorders>
              <w:top w:val="single" w:sz="4" w:space="0" w:color="auto"/>
              <w:left w:val="single" w:sz="4" w:space="0" w:color="auto"/>
              <w:bottom w:val="single" w:sz="4" w:space="0" w:color="auto"/>
              <w:right w:val="single" w:sz="4" w:space="0" w:color="auto"/>
            </w:tcBorders>
            <w:shd w:val="clear" w:color="auto" w:fill="auto"/>
            <w:noWrap/>
            <w:hideMark/>
          </w:tcPr>
          <w:p w14:paraId="23DF26E9"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121101070205</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42E47AE2"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1926</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524AF975"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1478</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2150D0AD"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448</w:t>
            </w:r>
          </w:p>
        </w:tc>
        <w:tc>
          <w:tcPr>
            <w:tcW w:w="990" w:type="dxa"/>
            <w:tcBorders>
              <w:top w:val="single" w:sz="4" w:space="0" w:color="auto"/>
              <w:left w:val="single" w:sz="4" w:space="0" w:color="auto"/>
              <w:bottom w:val="single" w:sz="4" w:space="0" w:color="auto"/>
              <w:right w:val="single" w:sz="4" w:space="0" w:color="auto"/>
            </w:tcBorders>
            <w:shd w:val="clear" w:color="auto" w:fill="auto"/>
            <w:noWrap/>
            <w:hideMark/>
          </w:tcPr>
          <w:p w14:paraId="34624827"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23</w:t>
            </w:r>
            <w:r>
              <w:rPr>
                <w:rFonts w:ascii="Calibri" w:eastAsia="Times New Roman" w:hAnsi="Calibri" w:cs="Calibri"/>
                <w:color w:val="000000"/>
              </w:rPr>
              <w:t>%</w:t>
            </w:r>
          </w:p>
        </w:tc>
        <w:tc>
          <w:tcPr>
            <w:tcW w:w="1350" w:type="dxa"/>
            <w:tcBorders>
              <w:top w:val="single" w:sz="4" w:space="0" w:color="auto"/>
              <w:left w:val="single" w:sz="4" w:space="0" w:color="auto"/>
              <w:bottom w:val="single" w:sz="4" w:space="0" w:color="auto"/>
              <w:right w:val="single" w:sz="4" w:space="0" w:color="auto"/>
            </w:tcBorders>
            <w:shd w:val="clear" w:color="auto" w:fill="auto"/>
            <w:noWrap/>
            <w:hideMark/>
          </w:tcPr>
          <w:p w14:paraId="3976C8B3"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&gt;95%</w:t>
            </w:r>
          </w:p>
        </w:tc>
        <w:tc>
          <w:tcPr>
            <w:tcW w:w="1075" w:type="dxa"/>
            <w:tcBorders>
              <w:top w:val="single" w:sz="4" w:space="0" w:color="auto"/>
              <w:left w:val="single" w:sz="4" w:space="0" w:color="auto"/>
              <w:bottom w:val="single" w:sz="4" w:space="0" w:color="auto"/>
              <w:right w:val="single" w:sz="4" w:space="0" w:color="auto"/>
            </w:tcBorders>
            <w:shd w:val="clear" w:color="auto" w:fill="auto"/>
            <w:noWrap/>
            <w:hideMark/>
          </w:tcPr>
          <w:p w14:paraId="1CFE4E46"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FAIL</w:t>
            </w:r>
          </w:p>
        </w:tc>
      </w:tr>
      <w:tr w:rsidR="00DE7C75" w:rsidRPr="004535BF" w14:paraId="47AC3B5A" w14:textId="77777777" w:rsidTr="00C30C93">
        <w:trPr>
          <w:trHeight w:val="300"/>
        </w:trPr>
        <w:tc>
          <w:tcPr>
            <w:tcW w:w="1700" w:type="dxa"/>
            <w:tcBorders>
              <w:top w:val="single" w:sz="4" w:space="0" w:color="auto"/>
              <w:left w:val="single" w:sz="4" w:space="0" w:color="auto"/>
              <w:bottom w:val="single" w:sz="4" w:space="0" w:color="auto"/>
              <w:right w:val="single" w:sz="4" w:space="0" w:color="auto"/>
            </w:tcBorders>
            <w:shd w:val="clear" w:color="auto" w:fill="auto"/>
            <w:noWrap/>
            <w:hideMark/>
          </w:tcPr>
          <w:p w14:paraId="1D9AAECD"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East Tehuacana Creek-Tehuacana Creek</w:t>
            </w:r>
          </w:p>
        </w:tc>
        <w:tc>
          <w:tcPr>
            <w:tcW w:w="1623" w:type="dxa"/>
            <w:tcBorders>
              <w:top w:val="single" w:sz="4" w:space="0" w:color="auto"/>
              <w:left w:val="single" w:sz="4" w:space="0" w:color="auto"/>
              <w:bottom w:val="single" w:sz="4" w:space="0" w:color="auto"/>
              <w:right w:val="single" w:sz="4" w:space="0" w:color="auto"/>
            </w:tcBorders>
            <w:shd w:val="clear" w:color="auto" w:fill="auto"/>
            <w:noWrap/>
            <w:hideMark/>
          </w:tcPr>
          <w:p w14:paraId="5230C218"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121101070207</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3392E178"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1234</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24E08EC3"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720</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55D1A455"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514</w:t>
            </w:r>
          </w:p>
        </w:tc>
        <w:tc>
          <w:tcPr>
            <w:tcW w:w="990" w:type="dxa"/>
            <w:tcBorders>
              <w:top w:val="single" w:sz="4" w:space="0" w:color="auto"/>
              <w:left w:val="single" w:sz="4" w:space="0" w:color="auto"/>
              <w:bottom w:val="single" w:sz="4" w:space="0" w:color="auto"/>
              <w:right w:val="single" w:sz="4" w:space="0" w:color="auto"/>
            </w:tcBorders>
            <w:shd w:val="clear" w:color="auto" w:fill="auto"/>
            <w:noWrap/>
            <w:hideMark/>
          </w:tcPr>
          <w:p w14:paraId="669A3462"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42</w:t>
            </w:r>
            <w:r>
              <w:rPr>
                <w:rFonts w:ascii="Calibri" w:eastAsia="Times New Roman" w:hAnsi="Calibri" w:cs="Calibri"/>
                <w:color w:val="000000"/>
              </w:rPr>
              <w:t>%</w:t>
            </w:r>
          </w:p>
        </w:tc>
        <w:tc>
          <w:tcPr>
            <w:tcW w:w="1350" w:type="dxa"/>
            <w:tcBorders>
              <w:top w:val="single" w:sz="4" w:space="0" w:color="auto"/>
              <w:left w:val="single" w:sz="4" w:space="0" w:color="auto"/>
              <w:bottom w:val="single" w:sz="4" w:space="0" w:color="auto"/>
              <w:right w:val="single" w:sz="4" w:space="0" w:color="auto"/>
            </w:tcBorders>
            <w:shd w:val="clear" w:color="auto" w:fill="auto"/>
            <w:noWrap/>
            <w:hideMark/>
          </w:tcPr>
          <w:p w14:paraId="44D875D5"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&gt;95%</w:t>
            </w:r>
          </w:p>
        </w:tc>
        <w:tc>
          <w:tcPr>
            <w:tcW w:w="1075" w:type="dxa"/>
            <w:tcBorders>
              <w:top w:val="single" w:sz="4" w:space="0" w:color="auto"/>
              <w:left w:val="single" w:sz="4" w:space="0" w:color="auto"/>
              <w:bottom w:val="single" w:sz="4" w:space="0" w:color="auto"/>
              <w:right w:val="single" w:sz="4" w:space="0" w:color="auto"/>
            </w:tcBorders>
            <w:shd w:val="clear" w:color="auto" w:fill="auto"/>
            <w:noWrap/>
            <w:hideMark/>
          </w:tcPr>
          <w:p w14:paraId="3F2D4B3D"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FAIL</w:t>
            </w:r>
          </w:p>
        </w:tc>
      </w:tr>
      <w:tr w:rsidR="00DE7C75" w:rsidRPr="004535BF" w14:paraId="29D2F542" w14:textId="77777777" w:rsidTr="00C30C93">
        <w:trPr>
          <w:trHeight w:val="300"/>
        </w:trPr>
        <w:tc>
          <w:tcPr>
            <w:tcW w:w="1700" w:type="dxa"/>
            <w:tcBorders>
              <w:top w:val="single" w:sz="4" w:space="0" w:color="auto"/>
              <w:left w:val="single" w:sz="4" w:space="0" w:color="auto"/>
              <w:bottom w:val="single" w:sz="4" w:space="0" w:color="auto"/>
              <w:right w:val="single" w:sz="4" w:space="0" w:color="auto"/>
            </w:tcBorders>
            <w:shd w:val="clear" w:color="auto" w:fill="auto"/>
            <w:noWrap/>
            <w:hideMark/>
          </w:tcPr>
          <w:p w14:paraId="356DBD85"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Headwaters Seco Creek</w:t>
            </w:r>
          </w:p>
        </w:tc>
        <w:tc>
          <w:tcPr>
            <w:tcW w:w="1623" w:type="dxa"/>
            <w:tcBorders>
              <w:top w:val="single" w:sz="4" w:space="0" w:color="auto"/>
              <w:left w:val="single" w:sz="4" w:space="0" w:color="auto"/>
              <w:bottom w:val="single" w:sz="4" w:space="0" w:color="auto"/>
              <w:right w:val="single" w:sz="4" w:space="0" w:color="auto"/>
            </w:tcBorders>
            <w:shd w:val="clear" w:color="auto" w:fill="auto"/>
            <w:noWrap/>
            <w:hideMark/>
          </w:tcPr>
          <w:p w14:paraId="4E0C5847"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121101070301</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4AA38824"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1174</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7EAA9994"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854</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71D2AE0F"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320</w:t>
            </w:r>
          </w:p>
        </w:tc>
        <w:tc>
          <w:tcPr>
            <w:tcW w:w="990" w:type="dxa"/>
            <w:tcBorders>
              <w:top w:val="single" w:sz="4" w:space="0" w:color="auto"/>
              <w:left w:val="single" w:sz="4" w:space="0" w:color="auto"/>
              <w:bottom w:val="single" w:sz="4" w:space="0" w:color="auto"/>
              <w:right w:val="single" w:sz="4" w:space="0" w:color="auto"/>
            </w:tcBorders>
            <w:shd w:val="clear" w:color="auto" w:fill="auto"/>
            <w:noWrap/>
            <w:hideMark/>
          </w:tcPr>
          <w:p w14:paraId="3A6C79D9"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27</w:t>
            </w:r>
            <w:r>
              <w:rPr>
                <w:rFonts w:ascii="Calibri" w:eastAsia="Times New Roman" w:hAnsi="Calibri" w:cs="Calibri"/>
                <w:color w:val="000000"/>
              </w:rPr>
              <w:t>%</w:t>
            </w:r>
          </w:p>
        </w:tc>
        <w:tc>
          <w:tcPr>
            <w:tcW w:w="1350" w:type="dxa"/>
            <w:tcBorders>
              <w:top w:val="single" w:sz="4" w:space="0" w:color="auto"/>
              <w:left w:val="single" w:sz="4" w:space="0" w:color="auto"/>
              <w:bottom w:val="single" w:sz="4" w:space="0" w:color="auto"/>
              <w:right w:val="single" w:sz="4" w:space="0" w:color="auto"/>
            </w:tcBorders>
            <w:shd w:val="clear" w:color="auto" w:fill="auto"/>
            <w:noWrap/>
            <w:hideMark/>
          </w:tcPr>
          <w:p w14:paraId="6E8B522C"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&gt;95%</w:t>
            </w:r>
          </w:p>
        </w:tc>
        <w:tc>
          <w:tcPr>
            <w:tcW w:w="1075" w:type="dxa"/>
            <w:tcBorders>
              <w:top w:val="single" w:sz="4" w:space="0" w:color="auto"/>
              <w:left w:val="single" w:sz="4" w:space="0" w:color="auto"/>
              <w:bottom w:val="single" w:sz="4" w:space="0" w:color="auto"/>
              <w:right w:val="single" w:sz="4" w:space="0" w:color="auto"/>
            </w:tcBorders>
            <w:shd w:val="clear" w:color="auto" w:fill="auto"/>
            <w:noWrap/>
            <w:hideMark/>
          </w:tcPr>
          <w:p w14:paraId="71DC41BD"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FAIL</w:t>
            </w:r>
          </w:p>
        </w:tc>
      </w:tr>
      <w:tr w:rsidR="00DE7C75" w:rsidRPr="004535BF" w14:paraId="6FF6139C" w14:textId="77777777" w:rsidTr="00C30C93">
        <w:trPr>
          <w:trHeight w:val="300"/>
        </w:trPr>
        <w:tc>
          <w:tcPr>
            <w:tcW w:w="1700" w:type="dxa"/>
            <w:tcBorders>
              <w:top w:val="single" w:sz="4" w:space="0" w:color="auto"/>
              <w:left w:val="single" w:sz="4" w:space="0" w:color="auto"/>
              <w:bottom w:val="single" w:sz="4" w:space="0" w:color="auto"/>
              <w:right w:val="single" w:sz="4" w:space="0" w:color="auto"/>
            </w:tcBorders>
            <w:shd w:val="clear" w:color="auto" w:fill="auto"/>
            <w:noWrap/>
            <w:hideMark/>
          </w:tcPr>
          <w:p w14:paraId="1D17B9B9"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 xml:space="preserve">Little Seco Creek-Seco Creek </w:t>
            </w:r>
          </w:p>
        </w:tc>
        <w:tc>
          <w:tcPr>
            <w:tcW w:w="1623" w:type="dxa"/>
            <w:tcBorders>
              <w:top w:val="single" w:sz="4" w:space="0" w:color="auto"/>
              <w:left w:val="single" w:sz="4" w:space="0" w:color="auto"/>
              <w:bottom w:val="single" w:sz="4" w:space="0" w:color="auto"/>
              <w:right w:val="single" w:sz="4" w:space="0" w:color="auto"/>
            </w:tcBorders>
            <w:shd w:val="clear" w:color="auto" w:fill="auto"/>
            <w:noWrap/>
            <w:hideMark/>
          </w:tcPr>
          <w:p w14:paraId="323CB265"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121101070302</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5D948B68"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1841</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26B4EFE5"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1278</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0663F93D"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563</w:t>
            </w:r>
          </w:p>
        </w:tc>
        <w:tc>
          <w:tcPr>
            <w:tcW w:w="990" w:type="dxa"/>
            <w:tcBorders>
              <w:top w:val="single" w:sz="4" w:space="0" w:color="auto"/>
              <w:left w:val="single" w:sz="4" w:space="0" w:color="auto"/>
              <w:bottom w:val="single" w:sz="4" w:space="0" w:color="auto"/>
              <w:right w:val="single" w:sz="4" w:space="0" w:color="auto"/>
            </w:tcBorders>
            <w:shd w:val="clear" w:color="auto" w:fill="auto"/>
            <w:noWrap/>
            <w:hideMark/>
          </w:tcPr>
          <w:p w14:paraId="445D52DB"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31</w:t>
            </w:r>
            <w:r>
              <w:rPr>
                <w:rFonts w:ascii="Calibri" w:eastAsia="Times New Roman" w:hAnsi="Calibri" w:cs="Calibri"/>
                <w:color w:val="000000"/>
              </w:rPr>
              <w:t>%</w:t>
            </w:r>
          </w:p>
        </w:tc>
        <w:tc>
          <w:tcPr>
            <w:tcW w:w="1350" w:type="dxa"/>
            <w:tcBorders>
              <w:top w:val="single" w:sz="4" w:space="0" w:color="auto"/>
              <w:left w:val="single" w:sz="4" w:space="0" w:color="auto"/>
              <w:bottom w:val="single" w:sz="4" w:space="0" w:color="auto"/>
              <w:right w:val="single" w:sz="4" w:space="0" w:color="auto"/>
            </w:tcBorders>
            <w:shd w:val="clear" w:color="auto" w:fill="auto"/>
            <w:noWrap/>
            <w:hideMark/>
          </w:tcPr>
          <w:p w14:paraId="4B407027"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&gt;95%</w:t>
            </w:r>
          </w:p>
        </w:tc>
        <w:tc>
          <w:tcPr>
            <w:tcW w:w="1075" w:type="dxa"/>
            <w:tcBorders>
              <w:top w:val="single" w:sz="4" w:space="0" w:color="auto"/>
              <w:left w:val="single" w:sz="4" w:space="0" w:color="auto"/>
              <w:bottom w:val="single" w:sz="4" w:space="0" w:color="auto"/>
              <w:right w:val="single" w:sz="4" w:space="0" w:color="auto"/>
            </w:tcBorders>
            <w:shd w:val="clear" w:color="auto" w:fill="auto"/>
            <w:noWrap/>
            <w:hideMark/>
          </w:tcPr>
          <w:p w14:paraId="021B64C9"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FAIL</w:t>
            </w:r>
          </w:p>
        </w:tc>
      </w:tr>
      <w:tr w:rsidR="00DE7C75" w:rsidRPr="004535BF" w14:paraId="505E4D33" w14:textId="77777777" w:rsidTr="00C30C93">
        <w:trPr>
          <w:trHeight w:val="300"/>
        </w:trPr>
        <w:tc>
          <w:tcPr>
            <w:tcW w:w="1700" w:type="dxa"/>
            <w:tcBorders>
              <w:top w:val="single" w:sz="4" w:space="0" w:color="auto"/>
              <w:left w:val="single" w:sz="4" w:space="0" w:color="auto"/>
              <w:bottom w:val="single" w:sz="4" w:space="0" w:color="auto"/>
              <w:right w:val="single" w:sz="4" w:space="0" w:color="auto"/>
            </w:tcBorders>
            <w:shd w:val="clear" w:color="auto" w:fill="auto"/>
            <w:noWrap/>
            <w:hideMark/>
          </w:tcPr>
          <w:p w14:paraId="4E5B4867"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Rocky Creek-Seco Creek</w:t>
            </w:r>
          </w:p>
        </w:tc>
        <w:tc>
          <w:tcPr>
            <w:tcW w:w="1623" w:type="dxa"/>
            <w:tcBorders>
              <w:top w:val="single" w:sz="4" w:space="0" w:color="auto"/>
              <w:left w:val="single" w:sz="4" w:space="0" w:color="auto"/>
              <w:bottom w:val="single" w:sz="4" w:space="0" w:color="auto"/>
              <w:right w:val="single" w:sz="4" w:space="0" w:color="auto"/>
            </w:tcBorders>
            <w:shd w:val="clear" w:color="auto" w:fill="auto"/>
            <w:noWrap/>
            <w:hideMark/>
          </w:tcPr>
          <w:p w14:paraId="1EF56439"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121101070303</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47129927"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2138</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2F8A3AB8"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1406</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64FB7E9B"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732</w:t>
            </w:r>
          </w:p>
        </w:tc>
        <w:tc>
          <w:tcPr>
            <w:tcW w:w="990" w:type="dxa"/>
            <w:tcBorders>
              <w:top w:val="single" w:sz="4" w:space="0" w:color="auto"/>
              <w:left w:val="single" w:sz="4" w:space="0" w:color="auto"/>
              <w:bottom w:val="single" w:sz="4" w:space="0" w:color="auto"/>
              <w:right w:val="single" w:sz="4" w:space="0" w:color="auto"/>
            </w:tcBorders>
            <w:shd w:val="clear" w:color="auto" w:fill="auto"/>
            <w:noWrap/>
            <w:hideMark/>
          </w:tcPr>
          <w:p w14:paraId="1F34F161"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34</w:t>
            </w:r>
            <w:r>
              <w:rPr>
                <w:rFonts w:ascii="Calibri" w:eastAsia="Times New Roman" w:hAnsi="Calibri" w:cs="Calibri"/>
                <w:color w:val="000000"/>
              </w:rPr>
              <w:t>%</w:t>
            </w:r>
          </w:p>
        </w:tc>
        <w:tc>
          <w:tcPr>
            <w:tcW w:w="1350" w:type="dxa"/>
            <w:tcBorders>
              <w:top w:val="single" w:sz="4" w:space="0" w:color="auto"/>
              <w:left w:val="single" w:sz="4" w:space="0" w:color="auto"/>
              <w:bottom w:val="single" w:sz="4" w:space="0" w:color="auto"/>
              <w:right w:val="single" w:sz="4" w:space="0" w:color="auto"/>
            </w:tcBorders>
            <w:shd w:val="clear" w:color="auto" w:fill="auto"/>
            <w:noWrap/>
            <w:hideMark/>
          </w:tcPr>
          <w:p w14:paraId="4D1CCD63"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&gt;95%</w:t>
            </w:r>
          </w:p>
        </w:tc>
        <w:tc>
          <w:tcPr>
            <w:tcW w:w="1075" w:type="dxa"/>
            <w:tcBorders>
              <w:top w:val="single" w:sz="4" w:space="0" w:color="auto"/>
              <w:left w:val="single" w:sz="4" w:space="0" w:color="auto"/>
              <w:bottom w:val="single" w:sz="4" w:space="0" w:color="auto"/>
              <w:right w:val="single" w:sz="4" w:space="0" w:color="auto"/>
            </w:tcBorders>
            <w:shd w:val="clear" w:color="auto" w:fill="auto"/>
            <w:noWrap/>
            <w:hideMark/>
          </w:tcPr>
          <w:p w14:paraId="65001CD0"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FAIL</w:t>
            </w:r>
          </w:p>
        </w:tc>
      </w:tr>
      <w:tr w:rsidR="00DE7C75" w:rsidRPr="004535BF" w14:paraId="6CA7F07E" w14:textId="77777777" w:rsidTr="00C30C93">
        <w:trPr>
          <w:trHeight w:val="300"/>
        </w:trPr>
        <w:tc>
          <w:tcPr>
            <w:tcW w:w="1700" w:type="dxa"/>
            <w:tcBorders>
              <w:top w:val="single" w:sz="4" w:space="0" w:color="auto"/>
              <w:left w:val="single" w:sz="4" w:space="0" w:color="auto"/>
              <w:bottom w:val="single" w:sz="4" w:space="0" w:color="auto"/>
              <w:right w:val="single" w:sz="4" w:space="0" w:color="auto"/>
            </w:tcBorders>
            <w:shd w:val="clear" w:color="auto" w:fill="auto"/>
            <w:noWrap/>
            <w:hideMark/>
          </w:tcPr>
          <w:p w14:paraId="4CC47E1C"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Headwaters Hondo Creek</w:t>
            </w:r>
          </w:p>
        </w:tc>
        <w:tc>
          <w:tcPr>
            <w:tcW w:w="1623" w:type="dxa"/>
            <w:tcBorders>
              <w:top w:val="single" w:sz="4" w:space="0" w:color="auto"/>
              <w:left w:val="single" w:sz="4" w:space="0" w:color="auto"/>
              <w:bottom w:val="single" w:sz="4" w:space="0" w:color="auto"/>
              <w:right w:val="single" w:sz="4" w:space="0" w:color="auto"/>
            </w:tcBorders>
            <w:shd w:val="clear" w:color="auto" w:fill="auto"/>
            <w:noWrap/>
            <w:hideMark/>
          </w:tcPr>
          <w:p w14:paraId="2926D72F"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121101070101</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5219E5D6"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1015</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469332AF"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713</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180C4BA7"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302</w:t>
            </w:r>
          </w:p>
        </w:tc>
        <w:tc>
          <w:tcPr>
            <w:tcW w:w="990" w:type="dxa"/>
            <w:tcBorders>
              <w:top w:val="single" w:sz="4" w:space="0" w:color="auto"/>
              <w:left w:val="single" w:sz="4" w:space="0" w:color="auto"/>
              <w:bottom w:val="single" w:sz="4" w:space="0" w:color="auto"/>
              <w:right w:val="single" w:sz="4" w:space="0" w:color="auto"/>
            </w:tcBorders>
            <w:shd w:val="clear" w:color="auto" w:fill="auto"/>
            <w:noWrap/>
            <w:hideMark/>
          </w:tcPr>
          <w:p w14:paraId="2ABF049C"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30</w:t>
            </w:r>
            <w:r>
              <w:rPr>
                <w:rFonts w:ascii="Calibri" w:eastAsia="Times New Roman" w:hAnsi="Calibri" w:cs="Calibri"/>
                <w:color w:val="000000"/>
              </w:rPr>
              <w:t>%</w:t>
            </w:r>
          </w:p>
        </w:tc>
        <w:tc>
          <w:tcPr>
            <w:tcW w:w="1350" w:type="dxa"/>
            <w:tcBorders>
              <w:top w:val="single" w:sz="4" w:space="0" w:color="auto"/>
              <w:left w:val="single" w:sz="4" w:space="0" w:color="auto"/>
              <w:bottom w:val="single" w:sz="4" w:space="0" w:color="auto"/>
              <w:right w:val="single" w:sz="4" w:space="0" w:color="auto"/>
            </w:tcBorders>
            <w:shd w:val="clear" w:color="auto" w:fill="auto"/>
            <w:noWrap/>
            <w:hideMark/>
          </w:tcPr>
          <w:p w14:paraId="7D209E53"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&gt;95%</w:t>
            </w:r>
          </w:p>
        </w:tc>
        <w:tc>
          <w:tcPr>
            <w:tcW w:w="1075" w:type="dxa"/>
            <w:tcBorders>
              <w:top w:val="single" w:sz="4" w:space="0" w:color="auto"/>
              <w:left w:val="single" w:sz="4" w:space="0" w:color="auto"/>
              <w:bottom w:val="single" w:sz="4" w:space="0" w:color="auto"/>
              <w:right w:val="single" w:sz="4" w:space="0" w:color="auto"/>
            </w:tcBorders>
            <w:shd w:val="clear" w:color="auto" w:fill="auto"/>
            <w:noWrap/>
            <w:hideMark/>
          </w:tcPr>
          <w:p w14:paraId="6766C532"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FAIL</w:t>
            </w:r>
          </w:p>
        </w:tc>
      </w:tr>
      <w:tr w:rsidR="00DE7C75" w:rsidRPr="004535BF" w14:paraId="7D38E97D" w14:textId="77777777" w:rsidTr="00C30C93">
        <w:trPr>
          <w:trHeight w:val="300"/>
        </w:trPr>
        <w:tc>
          <w:tcPr>
            <w:tcW w:w="1700" w:type="dxa"/>
            <w:tcBorders>
              <w:top w:val="single" w:sz="4" w:space="0" w:color="auto"/>
              <w:left w:val="single" w:sz="4" w:space="0" w:color="auto"/>
              <w:bottom w:val="single" w:sz="4" w:space="0" w:color="auto"/>
              <w:right w:val="single" w:sz="4" w:space="0" w:color="auto"/>
            </w:tcBorders>
            <w:shd w:val="clear" w:color="auto" w:fill="auto"/>
            <w:noWrap/>
            <w:hideMark/>
          </w:tcPr>
          <w:p w14:paraId="01C2101B"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Live Oak Creek-Seco Creek</w:t>
            </w:r>
          </w:p>
        </w:tc>
        <w:tc>
          <w:tcPr>
            <w:tcW w:w="1623" w:type="dxa"/>
            <w:tcBorders>
              <w:top w:val="single" w:sz="4" w:space="0" w:color="auto"/>
              <w:left w:val="single" w:sz="4" w:space="0" w:color="auto"/>
              <w:bottom w:val="single" w:sz="4" w:space="0" w:color="auto"/>
              <w:right w:val="single" w:sz="4" w:space="0" w:color="auto"/>
            </w:tcBorders>
            <w:shd w:val="clear" w:color="auto" w:fill="auto"/>
            <w:noWrap/>
            <w:hideMark/>
          </w:tcPr>
          <w:p w14:paraId="0CF098E1"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121101070304</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0525A4A5"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2147</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1029FB31"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1335</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3596464B"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812</w:t>
            </w:r>
          </w:p>
        </w:tc>
        <w:tc>
          <w:tcPr>
            <w:tcW w:w="990" w:type="dxa"/>
            <w:tcBorders>
              <w:top w:val="single" w:sz="4" w:space="0" w:color="auto"/>
              <w:left w:val="single" w:sz="4" w:space="0" w:color="auto"/>
              <w:bottom w:val="single" w:sz="4" w:space="0" w:color="auto"/>
              <w:right w:val="single" w:sz="4" w:space="0" w:color="auto"/>
            </w:tcBorders>
            <w:shd w:val="clear" w:color="auto" w:fill="auto"/>
            <w:noWrap/>
            <w:hideMark/>
          </w:tcPr>
          <w:p w14:paraId="611386BB"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38</w:t>
            </w:r>
            <w:r>
              <w:rPr>
                <w:rFonts w:ascii="Calibri" w:eastAsia="Times New Roman" w:hAnsi="Calibri" w:cs="Calibri"/>
                <w:color w:val="000000"/>
              </w:rPr>
              <w:t>%</w:t>
            </w:r>
          </w:p>
        </w:tc>
        <w:tc>
          <w:tcPr>
            <w:tcW w:w="1350" w:type="dxa"/>
            <w:tcBorders>
              <w:top w:val="single" w:sz="4" w:space="0" w:color="auto"/>
              <w:left w:val="single" w:sz="4" w:space="0" w:color="auto"/>
              <w:bottom w:val="single" w:sz="4" w:space="0" w:color="auto"/>
              <w:right w:val="single" w:sz="4" w:space="0" w:color="auto"/>
            </w:tcBorders>
            <w:shd w:val="clear" w:color="auto" w:fill="auto"/>
            <w:noWrap/>
            <w:hideMark/>
          </w:tcPr>
          <w:p w14:paraId="4524ABD2"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&gt;95%</w:t>
            </w:r>
          </w:p>
        </w:tc>
        <w:tc>
          <w:tcPr>
            <w:tcW w:w="1075" w:type="dxa"/>
            <w:tcBorders>
              <w:top w:val="single" w:sz="4" w:space="0" w:color="auto"/>
              <w:left w:val="single" w:sz="4" w:space="0" w:color="auto"/>
              <w:bottom w:val="single" w:sz="4" w:space="0" w:color="auto"/>
              <w:right w:val="single" w:sz="4" w:space="0" w:color="auto"/>
            </w:tcBorders>
            <w:shd w:val="clear" w:color="auto" w:fill="auto"/>
            <w:noWrap/>
            <w:hideMark/>
          </w:tcPr>
          <w:p w14:paraId="2AE062BE"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FAIL</w:t>
            </w:r>
          </w:p>
        </w:tc>
      </w:tr>
      <w:tr w:rsidR="00DE7C75" w:rsidRPr="004535BF" w14:paraId="137F5A02" w14:textId="77777777" w:rsidTr="00C30C93">
        <w:trPr>
          <w:trHeight w:val="300"/>
        </w:trPr>
        <w:tc>
          <w:tcPr>
            <w:tcW w:w="1700" w:type="dxa"/>
            <w:tcBorders>
              <w:top w:val="single" w:sz="4" w:space="0" w:color="auto"/>
              <w:left w:val="single" w:sz="4" w:space="0" w:color="auto"/>
              <w:bottom w:val="single" w:sz="4" w:space="0" w:color="auto"/>
              <w:right w:val="single" w:sz="4" w:space="0" w:color="auto"/>
            </w:tcBorders>
            <w:shd w:val="clear" w:color="auto" w:fill="auto"/>
            <w:noWrap/>
            <w:hideMark/>
          </w:tcPr>
          <w:p w14:paraId="0B6251C8"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lastRenderedPageBreak/>
              <w:t>Parkers Creek</w:t>
            </w:r>
          </w:p>
        </w:tc>
        <w:tc>
          <w:tcPr>
            <w:tcW w:w="1623" w:type="dxa"/>
            <w:tcBorders>
              <w:top w:val="single" w:sz="4" w:space="0" w:color="auto"/>
              <w:left w:val="single" w:sz="4" w:space="0" w:color="auto"/>
              <w:bottom w:val="single" w:sz="4" w:space="0" w:color="auto"/>
              <w:right w:val="single" w:sz="4" w:space="0" w:color="auto"/>
            </w:tcBorders>
            <w:shd w:val="clear" w:color="auto" w:fill="auto"/>
            <w:noWrap/>
            <w:hideMark/>
          </w:tcPr>
          <w:p w14:paraId="55E81263"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121101070305</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43164AAA"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1614</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493B2869"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1019</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7D8A1703"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595</w:t>
            </w:r>
          </w:p>
        </w:tc>
        <w:tc>
          <w:tcPr>
            <w:tcW w:w="990" w:type="dxa"/>
            <w:tcBorders>
              <w:top w:val="single" w:sz="4" w:space="0" w:color="auto"/>
              <w:left w:val="single" w:sz="4" w:space="0" w:color="auto"/>
              <w:bottom w:val="single" w:sz="4" w:space="0" w:color="auto"/>
              <w:right w:val="single" w:sz="4" w:space="0" w:color="auto"/>
            </w:tcBorders>
            <w:shd w:val="clear" w:color="auto" w:fill="auto"/>
            <w:noWrap/>
            <w:hideMark/>
          </w:tcPr>
          <w:p w14:paraId="35A1CA3F"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37</w:t>
            </w:r>
            <w:r>
              <w:rPr>
                <w:rFonts w:ascii="Calibri" w:eastAsia="Times New Roman" w:hAnsi="Calibri" w:cs="Calibri"/>
                <w:color w:val="000000"/>
              </w:rPr>
              <w:t>%</w:t>
            </w:r>
          </w:p>
        </w:tc>
        <w:tc>
          <w:tcPr>
            <w:tcW w:w="1350" w:type="dxa"/>
            <w:tcBorders>
              <w:top w:val="single" w:sz="4" w:space="0" w:color="auto"/>
              <w:left w:val="single" w:sz="4" w:space="0" w:color="auto"/>
              <w:bottom w:val="single" w:sz="4" w:space="0" w:color="auto"/>
              <w:right w:val="single" w:sz="4" w:space="0" w:color="auto"/>
            </w:tcBorders>
            <w:shd w:val="clear" w:color="auto" w:fill="auto"/>
            <w:noWrap/>
            <w:hideMark/>
          </w:tcPr>
          <w:p w14:paraId="1AD8ABFB"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&gt;95%</w:t>
            </w:r>
          </w:p>
        </w:tc>
        <w:tc>
          <w:tcPr>
            <w:tcW w:w="1075" w:type="dxa"/>
            <w:tcBorders>
              <w:top w:val="single" w:sz="4" w:space="0" w:color="auto"/>
              <w:left w:val="single" w:sz="4" w:space="0" w:color="auto"/>
              <w:bottom w:val="single" w:sz="4" w:space="0" w:color="auto"/>
              <w:right w:val="single" w:sz="4" w:space="0" w:color="auto"/>
            </w:tcBorders>
            <w:shd w:val="clear" w:color="auto" w:fill="auto"/>
            <w:noWrap/>
            <w:hideMark/>
          </w:tcPr>
          <w:p w14:paraId="054A6E8A"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FAIL</w:t>
            </w:r>
          </w:p>
        </w:tc>
      </w:tr>
      <w:tr w:rsidR="00DE7C75" w:rsidRPr="004535BF" w14:paraId="0616EB8C" w14:textId="77777777" w:rsidTr="00C30C93">
        <w:trPr>
          <w:trHeight w:val="300"/>
        </w:trPr>
        <w:tc>
          <w:tcPr>
            <w:tcW w:w="1700" w:type="dxa"/>
            <w:tcBorders>
              <w:top w:val="single" w:sz="4" w:space="0" w:color="auto"/>
              <w:left w:val="single" w:sz="4" w:space="0" w:color="auto"/>
              <w:bottom w:val="single" w:sz="4" w:space="0" w:color="auto"/>
              <w:right w:val="single" w:sz="4" w:space="0" w:color="auto"/>
            </w:tcBorders>
            <w:shd w:val="clear" w:color="auto" w:fill="auto"/>
            <w:noWrap/>
            <w:hideMark/>
          </w:tcPr>
          <w:p w14:paraId="17ACC935"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Twin Hollow</w:t>
            </w:r>
          </w:p>
        </w:tc>
        <w:tc>
          <w:tcPr>
            <w:tcW w:w="1623" w:type="dxa"/>
            <w:tcBorders>
              <w:top w:val="single" w:sz="4" w:space="0" w:color="auto"/>
              <w:left w:val="single" w:sz="4" w:space="0" w:color="auto"/>
              <w:bottom w:val="single" w:sz="4" w:space="0" w:color="auto"/>
              <w:right w:val="single" w:sz="4" w:space="0" w:color="auto"/>
            </w:tcBorders>
            <w:shd w:val="clear" w:color="auto" w:fill="auto"/>
            <w:noWrap/>
            <w:hideMark/>
          </w:tcPr>
          <w:p w14:paraId="5AAFBEDC"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121101070103</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2339D823"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903</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7D2584DD"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724</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2366FD6F"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179</w:t>
            </w:r>
          </w:p>
        </w:tc>
        <w:tc>
          <w:tcPr>
            <w:tcW w:w="990" w:type="dxa"/>
            <w:tcBorders>
              <w:top w:val="single" w:sz="4" w:space="0" w:color="auto"/>
              <w:left w:val="single" w:sz="4" w:space="0" w:color="auto"/>
              <w:bottom w:val="single" w:sz="4" w:space="0" w:color="auto"/>
              <w:right w:val="single" w:sz="4" w:space="0" w:color="auto"/>
            </w:tcBorders>
            <w:shd w:val="clear" w:color="auto" w:fill="auto"/>
            <w:noWrap/>
            <w:hideMark/>
          </w:tcPr>
          <w:p w14:paraId="41155B93"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20</w:t>
            </w:r>
            <w:r>
              <w:rPr>
                <w:rFonts w:ascii="Calibri" w:eastAsia="Times New Roman" w:hAnsi="Calibri" w:cs="Calibri"/>
                <w:color w:val="000000"/>
              </w:rPr>
              <w:t>%</w:t>
            </w:r>
          </w:p>
        </w:tc>
        <w:tc>
          <w:tcPr>
            <w:tcW w:w="1350" w:type="dxa"/>
            <w:tcBorders>
              <w:top w:val="single" w:sz="4" w:space="0" w:color="auto"/>
              <w:left w:val="single" w:sz="4" w:space="0" w:color="auto"/>
              <w:bottom w:val="single" w:sz="4" w:space="0" w:color="auto"/>
              <w:right w:val="single" w:sz="4" w:space="0" w:color="auto"/>
            </w:tcBorders>
            <w:shd w:val="clear" w:color="auto" w:fill="auto"/>
            <w:noWrap/>
            <w:hideMark/>
          </w:tcPr>
          <w:p w14:paraId="6B66DE7B"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&gt;95%</w:t>
            </w:r>
          </w:p>
        </w:tc>
        <w:tc>
          <w:tcPr>
            <w:tcW w:w="1075" w:type="dxa"/>
            <w:tcBorders>
              <w:top w:val="single" w:sz="4" w:space="0" w:color="auto"/>
              <w:left w:val="single" w:sz="4" w:space="0" w:color="auto"/>
              <w:bottom w:val="single" w:sz="4" w:space="0" w:color="auto"/>
              <w:right w:val="single" w:sz="4" w:space="0" w:color="auto"/>
            </w:tcBorders>
            <w:shd w:val="clear" w:color="auto" w:fill="auto"/>
            <w:noWrap/>
            <w:hideMark/>
          </w:tcPr>
          <w:p w14:paraId="64720AD8"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FAIL</w:t>
            </w:r>
          </w:p>
        </w:tc>
      </w:tr>
      <w:tr w:rsidR="00DE7C75" w:rsidRPr="004535BF" w14:paraId="34D11069" w14:textId="77777777" w:rsidTr="00C30C93">
        <w:trPr>
          <w:trHeight w:val="300"/>
        </w:trPr>
        <w:tc>
          <w:tcPr>
            <w:tcW w:w="1700" w:type="dxa"/>
            <w:tcBorders>
              <w:top w:val="single" w:sz="4" w:space="0" w:color="auto"/>
              <w:left w:val="single" w:sz="4" w:space="0" w:color="auto"/>
              <w:bottom w:val="single" w:sz="4" w:space="0" w:color="auto"/>
              <w:right w:val="single" w:sz="4" w:space="0" w:color="auto"/>
            </w:tcBorders>
            <w:shd w:val="clear" w:color="auto" w:fill="auto"/>
            <w:noWrap/>
            <w:hideMark/>
          </w:tcPr>
          <w:p w14:paraId="3856FCA0"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Martin Creek-Verde Creek</w:t>
            </w:r>
          </w:p>
        </w:tc>
        <w:tc>
          <w:tcPr>
            <w:tcW w:w="1623" w:type="dxa"/>
            <w:tcBorders>
              <w:top w:val="single" w:sz="4" w:space="0" w:color="auto"/>
              <w:left w:val="single" w:sz="4" w:space="0" w:color="auto"/>
              <w:bottom w:val="single" w:sz="4" w:space="0" w:color="auto"/>
              <w:right w:val="single" w:sz="4" w:space="0" w:color="auto"/>
            </w:tcBorders>
            <w:shd w:val="clear" w:color="auto" w:fill="auto"/>
            <w:noWrap/>
            <w:hideMark/>
          </w:tcPr>
          <w:p w14:paraId="7C266AC0"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121101070105</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68DA45C7"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1360</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18B3D137"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1088</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456DF05D"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272</w:t>
            </w:r>
          </w:p>
        </w:tc>
        <w:tc>
          <w:tcPr>
            <w:tcW w:w="990" w:type="dxa"/>
            <w:tcBorders>
              <w:top w:val="single" w:sz="4" w:space="0" w:color="auto"/>
              <w:left w:val="single" w:sz="4" w:space="0" w:color="auto"/>
              <w:bottom w:val="single" w:sz="4" w:space="0" w:color="auto"/>
              <w:right w:val="single" w:sz="4" w:space="0" w:color="auto"/>
            </w:tcBorders>
            <w:shd w:val="clear" w:color="auto" w:fill="auto"/>
            <w:noWrap/>
            <w:hideMark/>
          </w:tcPr>
          <w:p w14:paraId="25AB0145"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20</w:t>
            </w:r>
            <w:r>
              <w:rPr>
                <w:rFonts w:ascii="Calibri" w:eastAsia="Times New Roman" w:hAnsi="Calibri" w:cs="Calibri"/>
                <w:color w:val="000000"/>
              </w:rPr>
              <w:t>%</w:t>
            </w:r>
          </w:p>
        </w:tc>
        <w:tc>
          <w:tcPr>
            <w:tcW w:w="1350" w:type="dxa"/>
            <w:tcBorders>
              <w:top w:val="single" w:sz="4" w:space="0" w:color="auto"/>
              <w:left w:val="single" w:sz="4" w:space="0" w:color="auto"/>
              <w:bottom w:val="single" w:sz="4" w:space="0" w:color="auto"/>
              <w:right w:val="single" w:sz="4" w:space="0" w:color="auto"/>
            </w:tcBorders>
            <w:shd w:val="clear" w:color="auto" w:fill="auto"/>
            <w:noWrap/>
            <w:hideMark/>
          </w:tcPr>
          <w:p w14:paraId="2C5C739B"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&gt;95%</w:t>
            </w:r>
          </w:p>
        </w:tc>
        <w:tc>
          <w:tcPr>
            <w:tcW w:w="1075" w:type="dxa"/>
            <w:tcBorders>
              <w:top w:val="single" w:sz="4" w:space="0" w:color="auto"/>
              <w:left w:val="single" w:sz="4" w:space="0" w:color="auto"/>
              <w:bottom w:val="single" w:sz="4" w:space="0" w:color="auto"/>
              <w:right w:val="single" w:sz="4" w:space="0" w:color="auto"/>
            </w:tcBorders>
            <w:shd w:val="clear" w:color="auto" w:fill="auto"/>
            <w:noWrap/>
            <w:hideMark/>
          </w:tcPr>
          <w:p w14:paraId="71CBDC58"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FAIL</w:t>
            </w:r>
          </w:p>
        </w:tc>
      </w:tr>
      <w:tr w:rsidR="00DE7C75" w:rsidRPr="004535BF" w14:paraId="3F309DC4" w14:textId="77777777" w:rsidTr="00C30C93">
        <w:trPr>
          <w:trHeight w:val="300"/>
        </w:trPr>
        <w:tc>
          <w:tcPr>
            <w:tcW w:w="1700" w:type="dxa"/>
            <w:tcBorders>
              <w:top w:val="single" w:sz="4" w:space="0" w:color="auto"/>
              <w:left w:val="single" w:sz="4" w:space="0" w:color="auto"/>
              <w:bottom w:val="single" w:sz="4" w:space="0" w:color="auto"/>
              <w:right w:val="single" w:sz="4" w:space="0" w:color="auto"/>
            </w:tcBorders>
            <w:shd w:val="clear" w:color="auto" w:fill="auto"/>
            <w:noWrap/>
            <w:hideMark/>
          </w:tcPr>
          <w:p w14:paraId="536F4A1C"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Middle Verde Creek</w:t>
            </w:r>
          </w:p>
        </w:tc>
        <w:tc>
          <w:tcPr>
            <w:tcW w:w="1623" w:type="dxa"/>
            <w:tcBorders>
              <w:top w:val="single" w:sz="4" w:space="0" w:color="auto"/>
              <w:left w:val="single" w:sz="4" w:space="0" w:color="auto"/>
              <w:bottom w:val="single" w:sz="4" w:space="0" w:color="auto"/>
              <w:right w:val="single" w:sz="4" w:space="0" w:color="auto"/>
            </w:tcBorders>
            <w:shd w:val="clear" w:color="auto" w:fill="auto"/>
            <w:noWrap/>
            <w:hideMark/>
          </w:tcPr>
          <w:p w14:paraId="6F7AF653"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121101070104</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5B48CC68"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3115</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12D68E2C"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2487</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4C18E009"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628</w:t>
            </w:r>
          </w:p>
        </w:tc>
        <w:tc>
          <w:tcPr>
            <w:tcW w:w="990" w:type="dxa"/>
            <w:tcBorders>
              <w:top w:val="single" w:sz="4" w:space="0" w:color="auto"/>
              <w:left w:val="single" w:sz="4" w:space="0" w:color="auto"/>
              <w:bottom w:val="single" w:sz="4" w:space="0" w:color="auto"/>
              <w:right w:val="single" w:sz="4" w:space="0" w:color="auto"/>
            </w:tcBorders>
            <w:shd w:val="clear" w:color="auto" w:fill="auto"/>
            <w:noWrap/>
            <w:hideMark/>
          </w:tcPr>
          <w:p w14:paraId="71579FFE"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20</w:t>
            </w:r>
            <w:r>
              <w:rPr>
                <w:rFonts w:ascii="Calibri" w:eastAsia="Times New Roman" w:hAnsi="Calibri" w:cs="Calibri"/>
                <w:color w:val="000000"/>
              </w:rPr>
              <w:t>%</w:t>
            </w:r>
          </w:p>
        </w:tc>
        <w:tc>
          <w:tcPr>
            <w:tcW w:w="1350" w:type="dxa"/>
            <w:tcBorders>
              <w:top w:val="single" w:sz="4" w:space="0" w:color="auto"/>
              <w:left w:val="single" w:sz="4" w:space="0" w:color="auto"/>
              <w:bottom w:val="single" w:sz="4" w:space="0" w:color="auto"/>
              <w:right w:val="single" w:sz="4" w:space="0" w:color="auto"/>
            </w:tcBorders>
            <w:shd w:val="clear" w:color="auto" w:fill="auto"/>
            <w:noWrap/>
            <w:hideMark/>
          </w:tcPr>
          <w:p w14:paraId="49A1D499"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&gt;95%</w:t>
            </w:r>
          </w:p>
        </w:tc>
        <w:tc>
          <w:tcPr>
            <w:tcW w:w="1075" w:type="dxa"/>
            <w:tcBorders>
              <w:top w:val="single" w:sz="4" w:space="0" w:color="auto"/>
              <w:left w:val="single" w:sz="4" w:space="0" w:color="auto"/>
              <w:bottom w:val="single" w:sz="4" w:space="0" w:color="auto"/>
              <w:right w:val="single" w:sz="4" w:space="0" w:color="auto"/>
            </w:tcBorders>
            <w:shd w:val="clear" w:color="auto" w:fill="auto"/>
            <w:noWrap/>
            <w:hideMark/>
          </w:tcPr>
          <w:p w14:paraId="6065DF33"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FAIL</w:t>
            </w:r>
          </w:p>
        </w:tc>
      </w:tr>
      <w:tr w:rsidR="00DE7C75" w:rsidRPr="004535BF" w14:paraId="6F8F07C1" w14:textId="77777777" w:rsidTr="00C30C93">
        <w:trPr>
          <w:trHeight w:val="300"/>
        </w:trPr>
        <w:tc>
          <w:tcPr>
            <w:tcW w:w="1700" w:type="dxa"/>
            <w:tcBorders>
              <w:top w:val="single" w:sz="4" w:space="0" w:color="auto"/>
              <w:left w:val="single" w:sz="4" w:space="0" w:color="auto"/>
              <w:bottom w:val="single" w:sz="4" w:space="0" w:color="auto"/>
              <w:right w:val="single" w:sz="4" w:space="0" w:color="auto"/>
            </w:tcBorders>
            <w:shd w:val="clear" w:color="auto" w:fill="auto"/>
            <w:noWrap/>
            <w:hideMark/>
          </w:tcPr>
          <w:p w14:paraId="472133CE"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Second Creek-Verde Creek</w:t>
            </w:r>
          </w:p>
        </w:tc>
        <w:tc>
          <w:tcPr>
            <w:tcW w:w="1623" w:type="dxa"/>
            <w:tcBorders>
              <w:top w:val="single" w:sz="4" w:space="0" w:color="auto"/>
              <w:left w:val="single" w:sz="4" w:space="0" w:color="auto"/>
              <w:bottom w:val="single" w:sz="4" w:space="0" w:color="auto"/>
              <w:right w:val="single" w:sz="4" w:space="0" w:color="auto"/>
            </w:tcBorders>
            <w:shd w:val="clear" w:color="auto" w:fill="auto"/>
            <w:noWrap/>
            <w:hideMark/>
          </w:tcPr>
          <w:p w14:paraId="5FCD4A3D"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121101070106</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61A5EF48"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2408</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35D9974A"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1387</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778DCE91"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1021</w:t>
            </w:r>
          </w:p>
        </w:tc>
        <w:tc>
          <w:tcPr>
            <w:tcW w:w="990" w:type="dxa"/>
            <w:tcBorders>
              <w:top w:val="single" w:sz="4" w:space="0" w:color="auto"/>
              <w:left w:val="single" w:sz="4" w:space="0" w:color="auto"/>
              <w:bottom w:val="single" w:sz="4" w:space="0" w:color="auto"/>
              <w:right w:val="single" w:sz="4" w:space="0" w:color="auto"/>
            </w:tcBorders>
            <w:shd w:val="clear" w:color="auto" w:fill="auto"/>
            <w:noWrap/>
            <w:hideMark/>
          </w:tcPr>
          <w:p w14:paraId="163A84F8"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42</w:t>
            </w:r>
            <w:r>
              <w:rPr>
                <w:rFonts w:ascii="Calibri" w:eastAsia="Times New Roman" w:hAnsi="Calibri" w:cs="Calibri"/>
                <w:color w:val="000000"/>
              </w:rPr>
              <w:t>%</w:t>
            </w:r>
          </w:p>
        </w:tc>
        <w:tc>
          <w:tcPr>
            <w:tcW w:w="1350" w:type="dxa"/>
            <w:tcBorders>
              <w:top w:val="single" w:sz="4" w:space="0" w:color="auto"/>
              <w:left w:val="single" w:sz="4" w:space="0" w:color="auto"/>
              <w:bottom w:val="single" w:sz="4" w:space="0" w:color="auto"/>
              <w:right w:val="single" w:sz="4" w:space="0" w:color="auto"/>
            </w:tcBorders>
            <w:shd w:val="clear" w:color="auto" w:fill="auto"/>
            <w:noWrap/>
            <w:hideMark/>
          </w:tcPr>
          <w:p w14:paraId="5E0BCDF9"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&gt;95%</w:t>
            </w:r>
          </w:p>
        </w:tc>
        <w:tc>
          <w:tcPr>
            <w:tcW w:w="1075" w:type="dxa"/>
            <w:tcBorders>
              <w:top w:val="single" w:sz="4" w:space="0" w:color="auto"/>
              <w:left w:val="single" w:sz="4" w:space="0" w:color="auto"/>
              <w:bottom w:val="single" w:sz="4" w:space="0" w:color="auto"/>
              <w:right w:val="single" w:sz="4" w:space="0" w:color="auto"/>
            </w:tcBorders>
            <w:shd w:val="clear" w:color="auto" w:fill="auto"/>
            <w:noWrap/>
            <w:hideMark/>
          </w:tcPr>
          <w:p w14:paraId="05E9A5EC"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FAIL</w:t>
            </w:r>
          </w:p>
        </w:tc>
      </w:tr>
      <w:tr w:rsidR="00DE7C75" w:rsidRPr="004535BF" w14:paraId="349D9439" w14:textId="77777777" w:rsidTr="00C30C93">
        <w:trPr>
          <w:trHeight w:val="300"/>
        </w:trPr>
        <w:tc>
          <w:tcPr>
            <w:tcW w:w="1700" w:type="dxa"/>
            <w:tcBorders>
              <w:top w:val="single" w:sz="4" w:space="0" w:color="auto"/>
              <w:left w:val="single" w:sz="4" w:space="0" w:color="auto"/>
              <w:bottom w:val="single" w:sz="4" w:space="0" w:color="auto"/>
              <w:right w:val="single" w:sz="4" w:space="0" w:color="auto"/>
            </w:tcBorders>
            <w:shd w:val="clear" w:color="auto" w:fill="auto"/>
            <w:noWrap/>
            <w:hideMark/>
          </w:tcPr>
          <w:p w14:paraId="5D2959B8"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 xml:space="preserve">Main </w:t>
            </w:r>
            <w:proofErr w:type="spellStart"/>
            <w:r w:rsidRPr="004535BF">
              <w:rPr>
                <w:rFonts w:ascii="Calibri" w:eastAsia="Times New Roman" w:hAnsi="Calibri" w:cs="Calibri"/>
                <w:color w:val="000000"/>
              </w:rPr>
              <w:t>Quihi</w:t>
            </w:r>
            <w:proofErr w:type="spellEnd"/>
            <w:r w:rsidRPr="004535BF">
              <w:rPr>
                <w:rFonts w:ascii="Calibri" w:eastAsia="Times New Roman" w:hAnsi="Calibri" w:cs="Calibri"/>
                <w:color w:val="000000"/>
              </w:rPr>
              <w:t xml:space="preserve"> Creek-Elm Creek</w:t>
            </w:r>
          </w:p>
        </w:tc>
        <w:tc>
          <w:tcPr>
            <w:tcW w:w="1623" w:type="dxa"/>
            <w:tcBorders>
              <w:top w:val="single" w:sz="4" w:space="0" w:color="auto"/>
              <w:left w:val="single" w:sz="4" w:space="0" w:color="auto"/>
              <w:bottom w:val="single" w:sz="4" w:space="0" w:color="auto"/>
              <w:right w:val="single" w:sz="4" w:space="0" w:color="auto"/>
            </w:tcBorders>
            <w:shd w:val="clear" w:color="auto" w:fill="auto"/>
            <w:noWrap/>
            <w:hideMark/>
          </w:tcPr>
          <w:p w14:paraId="1663C32F"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121101070107</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0C43A5AA"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2373</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1A371818"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1932</w:t>
            </w:r>
          </w:p>
        </w:tc>
        <w:tc>
          <w:tcPr>
            <w:tcW w:w="810" w:type="dxa"/>
            <w:tcBorders>
              <w:top w:val="single" w:sz="4" w:space="0" w:color="auto"/>
              <w:left w:val="single" w:sz="4" w:space="0" w:color="auto"/>
              <w:bottom w:val="single" w:sz="4" w:space="0" w:color="auto"/>
              <w:right w:val="single" w:sz="4" w:space="0" w:color="auto"/>
            </w:tcBorders>
            <w:shd w:val="clear" w:color="auto" w:fill="auto"/>
            <w:noWrap/>
            <w:hideMark/>
          </w:tcPr>
          <w:p w14:paraId="4EA40013"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441</w:t>
            </w:r>
          </w:p>
        </w:tc>
        <w:tc>
          <w:tcPr>
            <w:tcW w:w="990" w:type="dxa"/>
            <w:tcBorders>
              <w:top w:val="single" w:sz="4" w:space="0" w:color="auto"/>
              <w:left w:val="single" w:sz="4" w:space="0" w:color="auto"/>
              <w:bottom w:val="single" w:sz="4" w:space="0" w:color="auto"/>
              <w:right w:val="single" w:sz="4" w:space="0" w:color="auto"/>
            </w:tcBorders>
            <w:shd w:val="clear" w:color="auto" w:fill="auto"/>
            <w:noWrap/>
            <w:hideMark/>
          </w:tcPr>
          <w:p w14:paraId="04A3AAF4"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19</w:t>
            </w:r>
            <w:r>
              <w:rPr>
                <w:rFonts w:ascii="Calibri" w:eastAsia="Times New Roman" w:hAnsi="Calibri" w:cs="Calibri"/>
                <w:color w:val="000000"/>
              </w:rPr>
              <w:t>%</w:t>
            </w:r>
          </w:p>
        </w:tc>
        <w:tc>
          <w:tcPr>
            <w:tcW w:w="1350" w:type="dxa"/>
            <w:tcBorders>
              <w:top w:val="single" w:sz="4" w:space="0" w:color="auto"/>
              <w:left w:val="single" w:sz="4" w:space="0" w:color="auto"/>
              <w:bottom w:val="single" w:sz="4" w:space="0" w:color="auto"/>
              <w:right w:val="single" w:sz="4" w:space="0" w:color="auto"/>
            </w:tcBorders>
            <w:shd w:val="clear" w:color="auto" w:fill="auto"/>
            <w:noWrap/>
            <w:hideMark/>
          </w:tcPr>
          <w:p w14:paraId="15E20226"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&gt;95%</w:t>
            </w:r>
          </w:p>
        </w:tc>
        <w:tc>
          <w:tcPr>
            <w:tcW w:w="1075" w:type="dxa"/>
            <w:tcBorders>
              <w:top w:val="single" w:sz="4" w:space="0" w:color="auto"/>
              <w:left w:val="single" w:sz="4" w:space="0" w:color="auto"/>
              <w:bottom w:val="single" w:sz="4" w:space="0" w:color="auto"/>
              <w:right w:val="single" w:sz="4" w:space="0" w:color="auto"/>
            </w:tcBorders>
            <w:shd w:val="clear" w:color="auto" w:fill="auto"/>
            <w:noWrap/>
            <w:hideMark/>
          </w:tcPr>
          <w:p w14:paraId="1A79256D" w14:textId="77777777" w:rsidR="00DE7C75" w:rsidRPr="004535BF" w:rsidRDefault="00DE7C75" w:rsidP="00C30C93">
            <w:pPr>
              <w:spacing w:after="0" w:line="240" w:lineRule="auto"/>
              <w:rPr>
                <w:rFonts w:ascii="Calibri" w:eastAsia="Times New Roman" w:hAnsi="Calibri" w:cs="Calibri"/>
                <w:color w:val="000000"/>
              </w:rPr>
            </w:pPr>
            <w:r w:rsidRPr="004535BF">
              <w:rPr>
                <w:rFonts w:ascii="Calibri" w:eastAsia="Times New Roman" w:hAnsi="Calibri" w:cs="Calibri"/>
                <w:color w:val="000000"/>
              </w:rPr>
              <w:t>FAIL</w:t>
            </w:r>
          </w:p>
        </w:tc>
      </w:tr>
    </w:tbl>
    <w:p w14:paraId="13F2FA60" w14:textId="77777777" w:rsidR="00DE7C75" w:rsidRDefault="00DE7C75" w:rsidP="00DE7C75">
      <w:pPr>
        <w:jc w:val="center"/>
        <w:rPr>
          <w:noProof/>
        </w:rPr>
      </w:pPr>
    </w:p>
    <w:p w14:paraId="6B7BF5E9" w14:textId="62C34FF7" w:rsidR="00DE7C75" w:rsidRDefault="00FF21EB" w:rsidP="00DE7C75">
      <w:pPr>
        <w:jc w:val="center"/>
      </w:pPr>
      <w:r w:rsidRPr="00FF21EB">
        <w:rPr>
          <w:noProof/>
        </w:rPr>
        <w:drawing>
          <wp:inline distT="0" distB="0" distL="0" distR="0" wp14:anchorId="1221B3EF" wp14:editId="730F735E">
            <wp:extent cx="4882101" cy="5079176"/>
            <wp:effectExtent l="0" t="0" r="0" b="7620"/>
            <wp:docPr id="23" name="Picture 23"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map of a river&#10;&#10;Description automatically generated"/>
                    <pic:cNvPicPr/>
                  </pic:nvPicPr>
                  <pic:blipFill>
                    <a:blip r:embed="rId38"/>
                    <a:stretch>
                      <a:fillRect/>
                    </a:stretch>
                  </pic:blipFill>
                  <pic:spPr>
                    <a:xfrm>
                      <a:off x="0" y="0"/>
                      <a:ext cx="4891216" cy="5088659"/>
                    </a:xfrm>
                    <a:prstGeom prst="rect">
                      <a:avLst/>
                    </a:prstGeom>
                  </pic:spPr>
                </pic:pic>
              </a:graphicData>
            </a:graphic>
          </wp:inline>
        </w:drawing>
      </w:r>
    </w:p>
    <w:p w14:paraId="6A1C26D1" w14:textId="32C9D3B0" w:rsidR="00C766DE" w:rsidRPr="00B84DCA" w:rsidRDefault="00DE7C75" w:rsidP="00B84DCA">
      <w:pPr>
        <w:pStyle w:val="Caption"/>
        <w:jc w:val="center"/>
      </w:pPr>
      <w:bookmarkStart w:id="347" w:name="_Ref100649862"/>
      <w:bookmarkStart w:id="348" w:name="_Toc133317924"/>
      <w:bookmarkStart w:id="349" w:name="_Toc146888658"/>
      <w:r>
        <w:t xml:space="preserve">Figure </w:t>
      </w:r>
      <w:r>
        <w:fldChar w:fldCharType="begin"/>
      </w:r>
      <w:r>
        <w:instrText>STYLEREF 1 \s</w:instrText>
      </w:r>
      <w:r>
        <w:fldChar w:fldCharType="separate"/>
      </w:r>
      <w:r>
        <w:rPr>
          <w:noProof/>
        </w:rPr>
        <w:t>7</w:t>
      </w:r>
      <w:r>
        <w:fldChar w:fldCharType="end"/>
      </w:r>
      <w:r>
        <w:noBreakHyphen/>
      </w:r>
      <w:r>
        <w:fldChar w:fldCharType="begin"/>
      </w:r>
      <w:r>
        <w:instrText>SEQ Figure \* ARABIC \s 1</w:instrText>
      </w:r>
      <w:r>
        <w:fldChar w:fldCharType="separate"/>
      </w:r>
      <w:r>
        <w:rPr>
          <w:noProof/>
        </w:rPr>
        <w:t>1</w:t>
      </w:r>
      <w:r>
        <w:fldChar w:fldCharType="end"/>
      </w:r>
      <w:bookmarkEnd w:id="347"/>
      <w:r>
        <w:t xml:space="preserve">. </w:t>
      </w:r>
      <w:proofErr w:type="spellStart"/>
      <w:r>
        <w:t>CNMS</w:t>
      </w:r>
      <w:proofErr w:type="spellEnd"/>
      <w:r>
        <w:t xml:space="preserve"> Validation Results</w:t>
      </w:r>
      <w:bookmarkEnd w:id="348"/>
      <w:bookmarkEnd w:id="349"/>
      <w:r w:rsidR="00C766DE">
        <w:rPr>
          <w:highlight w:val="lightGray"/>
        </w:rPr>
        <w:br w:type="page"/>
      </w:r>
    </w:p>
    <w:p w14:paraId="23D02C02" w14:textId="05417781" w:rsidR="00334EF0" w:rsidRDefault="00163B9A" w:rsidP="00872C87">
      <w:pPr>
        <w:pStyle w:val="Heading1"/>
        <w:numPr>
          <w:ilvl w:val="0"/>
          <w:numId w:val="0"/>
        </w:numPr>
        <w:ind w:left="360" w:hanging="360"/>
        <w:rPr>
          <w:rFonts w:ascii="Franklin Gothic Medium Cond" w:hAnsi="Franklin Gothic Medium Cond"/>
          <w:b w:val="0"/>
          <w:color w:val="4472C4" w:themeColor="accent1"/>
        </w:rPr>
      </w:pPr>
      <w:bookmarkStart w:id="350" w:name="_Toc146888633"/>
      <w:bookmarkEnd w:id="332"/>
      <w:r>
        <w:rPr>
          <w:rFonts w:ascii="Franklin Gothic Medium Cond" w:hAnsi="Franklin Gothic Medium Cond"/>
          <w:b w:val="0"/>
          <w:color w:val="4472C4" w:themeColor="accent1"/>
        </w:rPr>
        <w:lastRenderedPageBreak/>
        <w:t>Re</w:t>
      </w:r>
      <w:r w:rsidRPr="00163B9A">
        <w:rPr>
          <w:rFonts w:ascii="Franklin Gothic Medium Cond" w:hAnsi="Franklin Gothic Medium Cond"/>
          <w:b w:val="0"/>
          <w:color w:val="4472C4" w:themeColor="accent1"/>
        </w:rPr>
        <w:t>ferences</w:t>
      </w:r>
      <w:bookmarkEnd w:id="350"/>
    </w:p>
    <w:p w14:paraId="04351096" w14:textId="77777777" w:rsidR="00163B9A" w:rsidRDefault="00163B9A" w:rsidP="00163B9A">
      <w:r>
        <w:t>Bibliography list of references used and referred to throughout document.</w:t>
      </w:r>
    </w:p>
    <w:p w14:paraId="294C03C6" w14:textId="1750FE0E" w:rsidR="0099268D" w:rsidRDefault="0099268D" w:rsidP="0099268D">
      <w:pPr>
        <w:numPr>
          <w:ilvl w:val="0"/>
          <w:numId w:val="17"/>
        </w:numPr>
        <w:autoSpaceDE w:val="0"/>
        <w:autoSpaceDN w:val="0"/>
        <w:adjustRightInd w:val="0"/>
        <w:spacing w:line="240" w:lineRule="auto"/>
        <w:ind w:left="547" w:hanging="547"/>
        <w:rPr>
          <w:rFonts w:cstheme="minorHAnsi"/>
        </w:rPr>
      </w:pPr>
      <w:r w:rsidRPr="000A172C">
        <w:rPr>
          <w:rFonts w:cstheme="minorHAnsi"/>
        </w:rPr>
        <w:t>Multi-Resolution Land Characteristics Consortium</w:t>
      </w:r>
      <w:r w:rsidR="003874F8">
        <w:rPr>
          <w:rFonts w:cstheme="minorHAnsi"/>
        </w:rPr>
        <w:t xml:space="preserve"> (MRCL)</w:t>
      </w:r>
      <w:r w:rsidR="003874F8" w:rsidRPr="000A172C">
        <w:rPr>
          <w:rFonts w:cstheme="minorHAnsi"/>
        </w:rPr>
        <w:t>.</w:t>
      </w:r>
      <w:r w:rsidRPr="000A172C">
        <w:rPr>
          <w:rFonts w:cstheme="minorHAnsi"/>
        </w:rPr>
        <w:t xml:space="preserve"> National Land Cover Database </w:t>
      </w:r>
      <w:r w:rsidR="003874F8">
        <w:rPr>
          <w:rFonts w:cstheme="minorHAnsi"/>
        </w:rPr>
        <w:t>(NLCD) 2019 Land Cover (CONUS)</w:t>
      </w:r>
      <w:r w:rsidR="003874F8" w:rsidRPr="000A172C">
        <w:rPr>
          <w:rFonts w:cstheme="minorHAnsi"/>
        </w:rPr>
        <w:t>.</w:t>
      </w:r>
      <w:r w:rsidR="003874F8">
        <w:rPr>
          <w:rFonts w:cstheme="minorHAnsi"/>
        </w:rPr>
        <w:t xml:space="preserve"> Online at: </w:t>
      </w:r>
      <w:hyperlink r:id="rId39" w:history="1">
        <w:r w:rsidR="003874F8" w:rsidRPr="00C8616D">
          <w:rPr>
            <w:rStyle w:val="Hyperlink"/>
            <w:rFonts w:cstheme="minorHAnsi"/>
          </w:rPr>
          <w:t>https://www.mrlc.gov/data/nlcd-2019-land-cover-conus</w:t>
        </w:r>
      </w:hyperlink>
    </w:p>
    <w:p w14:paraId="129BE046" w14:textId="58578D75" w:rsidR="009E2F0B" w:rsidRPr="000A172C" w:rsidRDefault="009E2F0B" w:rsidP="0099268D">
      <w:pPr>
        <w:numPr>
          <w:ilvl w:val="0"/>
          <w:numId w:val="17"/>
        </w:numPr>
        <w:autoSpaceDE w:val="0"/>
        <w:autoSpaceDN w:val="0"/>
        <w:adjustRightInd w:val="0"/>
        <w:spacing w:line="240" w:lineRule="auto"/>
        <w:ind w:left="547" w:hanging="547"/>
        <w:rPr>
          <w:rFonts w:cstheme="minorHAnsi"/>
        </w:rPr>
      </w:pPr>
      <w:r>
        <w:rPr>
          <w:rFonts w:cstheme="minorHAnsi"/>
        </w:rPr>
        <w:t xml:space="preserve">Ajmal, M., Waseem, M., Kim, D., </w:t>
      </w:r>
      <w:r w:rsidR="00503E2B">
        <w:rPr>
          <w:rFonts w:cstheme="minorHAnsi"/>
        </w:rPr>
        <w:t xml:space="preserve">and Kim, T.W. </w:t>
      </w:r>
      <w:r w:rsidR="001A0467">
        <w:rPr>
          <w:rFonts w:cstheme="minorHAnsi"/>
        </w:rPr>
        <w:t>2020. A Pragmatic Slope-A</w:t>
      </w:r>
      <w:r w:rsidR="00F41C0A">
        <w:rPr>
          <w:rFonts w:cstheme="minorHAnsi"/>
        </w:rPr>
        <w:t xml:space="preserve">djusted Curve Number Model to Reduce Uncertainty in Predicting Flood Runoff from Steep Watersheds. </w:t>
      </w:r>
      <w:r w:rsidR="00682049" w:rsidRPr="00AA2925">
        <w:rPr>
          <w:rFonts w:cstheme="minorHAnsi"/>
          <w:i/>
        </w:rPr>
        <w:t>Water</w:t>
      </w:r>
      <w:r w:rsidR="00682049">
        <w:rPr>
          <w:rFonts w:cstheme="minorHAnsi"/>
        </w:rPr>
        <w:t xml:space="preserve">. </w:t>
      </w:r>
      <w:r w:rsidR="0013120B">
        <w:rPr>
          <w:rFonts w:cstheme="minorHAnsi"/>
        </w:rPr>
        <w:t>2020, 12, 1469</w:t>
      </w:r>
      <w:r w:rsidR="006B4193">
        <w:rPr>
          <w:rFonts w:cstheme="minorHAnsi"/>
        </w:rPr>
        <w:t>.</w:t>
      </w:r>
    </w:p>
    <w:p w14:paraId="64399367" w14:textId="77777777" w:rsidR="0099268D" w:rsidRDefault="0099268D" w:rsidP="0099268D">
      <w:pPr>
        <w:numPr>
          <w:ilvl w:val="0"/>
          <w:numId w:val="17"/>
        </w:numPr>
        <w:autoSpaceDE w:val="0"/>
        <w:autoSpaceDN w:val="0"/>
        <w:adjustRightInd w:val="0"/>
        <w:spacing w:line="240" w:lineRule="auto"/>
        <w:ind w:left="547" w:hanging="547"/>
        <w:rPr>
          <w:rFonts w:cstheme="minorHAnsi"/>
        </w:rPr>
      </w:pPr>
      <w:r w:rsidRPr="000A172C">
        <w:rPr>
          <w:rFonts w:cstheme="minorHAnsi"/>
        </w:rPr>
        <w:t>Chow, Ven T. "Development of Uniform Flow and Its Formulas." Open Channel Hydraulics. Caldwell, NJ: Blackburn, 1959. 109-113. Print.</w:t>
      </w:r>
    </w:p>
    <w:p w14:paraId="0FD8B368" w14:textId="3DB9F20E" w:rsidR="0099268D" w:rsidRDefault="0099268D" w:rsidP="0099268D">
      <w:pPr>
        <w:numPr>
          <w:ilvl w:val="0"/>
          <w:numId w:val="17"/>
        </w:numPr>
        <w:autoSpaceDE w:val="0"/>
        <w:autoSpaceDN w:val="0"/>
        <w:adjustRightInd w:val="0"/>
        <w:spacing w:line="240" w:lineRule="auto"/>
        <w:ind w:left="547" w:hanging="547"/>
        <w:rPr>
          <w:rFonts w:cstheme="minorHAnsi"/>
        </w:rPr>
      </w:pPr>
      <w:r>
        <w:rPr>
          <w:rFonts w:cstheme="minorHAnsi"/>
        </w:rPr>
        <w:t xml:space="preserve">Cleveland, Theodore G; Fang, Nick, 2021, </w:t>
      </w:r>
      <w:r w:rsidRPr="00D26E5F">
        <w:rPr>
          <w:rFonts w:cstheme="minorHAnsi"/>
        </w:rPr>
        <w:t>“texas-skew-update-2021", </w:t>
      </w:r>
      <w:hyperlink r:id="rId40" w:tgtFrame="_blank" w:history="1">
        <w:r w:rsidRPr="00D26E5F">
          <w:rPr>
            <w:rStyle w:val="Hyperlink"/>
            <w:rFonts w:cstheme="minorHAnsi"/>
          </w:rPr>
          <w:t>https://doi.org/10.18738/T8/SVLCOQ</w:t>
        </w:r>
      </w:hyperlink>
      <w:r w:rsidRPr="00D26E5F">
        <w:rPr>
          <w:rFonts w:cstheme="minorHAnsi"/>
        </w:rPr>
        <w:t>, Texas Data Repository, V6</w:t>
      </w:r>
    </w:p>
    <w:p w14:paraId="07676038" w14:textId="7284152A" w:rsidR="0099268D" w:rsidRPr="000A172C" w:rsidRDefault="0099268D" w:rsidP="0099268D">
      <w:pPr>
        <w:numPr>
          <w:ilvl w:val="0"/>
          <w:numId w:val="17"/>
        </w:numPr>
        <w:autoSpaceDE w:val="0"/>
        <w:autoSpaceDN w:val="0"/>
        <w:adjustRightInd w:val="0"/>
        <w:spacing w:line="240" w:lineRule="auto"/>
        <w:ind w:left="547" w:hanging="547"/>
        <w:rPr>
          <w:rFonts w:cstheme="minorHAnsi"/>
        </w:rPr>
      </w:pPr>
      <w:r w:rsidRPr="00411654">
        <w:rPr>
          <w:rFonts w:cstheme="minorHAnsi"/>
        </w:rPr>
        <w:t>England, J.F., Jr., Cohn, T.A., Faber, B.A., Stedinger, J.R., Thomas, W.O., Jr., Veilleux, A.G., Kiang, J.E., and Mason, R.R., Jr., 2018, Guidelines for determining flood flow frequency--Bulletin 17C: U.S. Geological Survey Techniques and Methods, book 4, chap. B5, 148 p., </w:t>
      </w:r>
      <w:hyperlink r:id="rId41" w:history="1">
        <w:r w:rsidRPr="00411654">
          <w:rPr>
            <w:rStyle w:val="Hyperlink"/>
            <w:rFonts w:cstheme="minorHAnsi"/>
          </w:rPr>
          <w:t>https://doi.org/10.3133/tm4B5</w:t>
        </w:r>
      </w:hyperlink>
      <w:r w:rsidRPr="00411654">
        <w:rPr>
          <w:rFonts w:cstheme="minorHAnsi"/>
        </w:rPr>
        <w:t>.</w:t>
      </w:r>
    </w:p>
    <w:p w14:paraId="1456C1D9" w14:textId="4501E54F" w:rsidR="00DD3B2A" w:rsidRPr="00F00297" w:rsidRDefault="00DD3B2A" w:rsidP="00F00297">
      <w:pPr>
        <w:pStyle w:val="ListParagraph"/>
        <w:numPr>
          <w:ilvl w:val="0"/>
          <w:numId w:val="17"/>
        </w:numPr>
        <w:autoSpaceDE w:val="0"/>
        <w:autoSpaceDN w:val="0"/>
        <w:adjustRightInd w:val="0"/>
        <w:spacing w:line="240" w:lineRule="auto"/>
        <w:ind w:left="540" w:hanging="540"/>
        <w:rPr>
          <w:rFonts w:cstheme="minorHAnsi"/>
        </w:rPr>
      </w:pPr>
      <w:r w:rsidRPr="00F00297">
        <w:rPr>
          <w:rFonts w:cstheme="minorHAnsi"/>
        </w:rPr>
        <w:t>URS Corporation. (</w:t>
      </w:r>
      <w:r w:rsidRPr="00DD3B2A">
        <w:rPr>
          <w:rFonts w:cstheme="minorHAnsi"/>
        </w:rPr>
        <w:t>2016). FINAL Upper Brushy Creek Watershed Flood Protection Plan. June 2016.</w:t>
      </w:r>
    </w:p>
    <w:p w14:paraId="02A8CD95" w14:textId="4FA89C2D" w:rsidR="006C1A51" w:rsidRDefault="006C1A51" w:rsidP="006C1A51">
      <w:pPr>
        <w:numPr>
          <w:ilvl w:val="0"/>
          <w:numId w:val="17"/>
        </w:numPr>
        <w:autoSpaceDE w:val="0"/>
        <w:autoSpaceDN w:val="0"/>
        <w:adjustRightInd w:val="0"/>
        <w:spacing w:line="240" w:lineRule="auto"/>
        <w:ind w:left="547" w:hanging="547"/>
        <w:rPr>
          <w:rFonts w:cstheme="minorHAnsi"/>
        </w:rPr>
      </w:pPr>
      <w:r w:rsidRPr="000A172C">
        <w:rPr>
          <w:rFonts w:cstheme="minorHAnsi"/>
        </w:rPr>
        <w:t>USACE. (2021). River Analysis System, HEC-RAS, v. 6.</w:t>
      </w:r>
      <w:r w:rsidR="00292E98">
        <w:rPr>
          <w:rFonts w:cstheme="minorHAnsi"/>
        </w:rPr>
        <w:t>3</w:t>
      </w:r>
      <w:r w:rsidRPr="000A172C">
        <w:rPr>
          <w:rFonts w:cstheme="minorHAnsi"/>
        </w:rPr>
        <w:t>.0</w:t>
      </w:r>
    </w:p>
    <w:p w14:paraId="6ABEB80B" w14:textId="2AAD4454" w:rsidR="00A62F63" w:rsidRDefault="00A62F63" w:rsidP="006C1A51">
      <w:pPr>
        <w:numPr>
          <w:ilvl w:val="0"/>
          <w:numId w:val="17"/>
        </w:numPr>
        <w:autoSpaceDE w:val="0"/>
        <w:autoSpaceDN w:val="0"/>
        <w:adjustRightInd w:val="0"/>
        <w:spacing w:line="240" w:lineRule="auto"/>
        <w:ind w:left="547" w:hanging="547"/>
        <w:rPr>
          <w:rFonts w:cstheme="minorHAnsi"/>
        </w:rPr>
      </w:pPr>
      <w:r w:rsidRPr="00F00297">
        <w:rPr>
          <w:rFonts w:cstheme="minorHAnsi"/>
        </w:rPr>
        <w:t>USGS. (2009). Regression Equations for Estimation of Annual Peak-Streamflow Frequency for Undeveloped</w:t>
      </w:r>
      <w:r w:rsidRPr="00A62F63">
        <w:rPr>
          <w:rFonts w:cstheme="minorHAnsi"/>
        </w:rPr>
        <w:t xml:space="preserve"> Watersheds in Texas Using L-moment-Based, PRESS-Minimized, Residual-Adjusted Approach. W.H. Asquith and M.C. Roussel. Online at: U.S. Geological Survey Scientific Investigations Report 2009–5087 (usgs.gov)</w:t>
      </w:r>
    </w:p>
    <w:p w14:paraId="23E30A1B" w14:textId="670DB5E3" w:rsidR="0099268D" w:rsidRPr="000A172C" w:rsidRDefault="0099268D" w:rsidP="0099268D">
      <w:pPr>
        <w:numPr>
          <w:ilvl w:val="0"/>
          <w:numId w:val="17"/>
        </w:numPr>
        <w:autoSpaceDE w:val="0"/>
        <w:autoSpaceDN w:val="0"/>
        <w:adjustRightInd w:val="0"/>
        <w:spacing w:line="240" w:lineRule="auto"/>
        <w:ind w:left="547" w:hanging="547"/>
        <w:rPr>
          <w:rFonts w:cstheme="minorHAnsi"/>
        </w:rPr>
      </w:pPr>
      <w:r w:rsidRPr="000A172C">
        <w:rPr>
          <w:rFonts w:cstheme="minorHAnsi"/>
        </w:rPr>
        <w:t xml:space="preserve">Hydrologic Engineering Center (USACE HEC). HEC-RAS 2D User’s Manual. 2021. </w:t>
      </w:r>
      <w:hyperlink r:id="rId42" w:history="1">
        <w:r w:rsidRPr="000A172C">
          <w:rPr>
            <w:rStyle w:val="Hyperlink"/>
            <w:rFonts w:cstheme="minorHAnsi"/>
          </w:rPr>
          <w:t>https://www.hec.usace.army.mil/confluence/rasdocs/r2dum/latest</w:t>
        </w:r>
      </w:hyperlink>
      <w:r w:rsidRPr="000A172C">
        <w:rPr>
          <w:rFonts w:cstheme="minorHAnsi"/>
        </w:rPr>
        <w:t xml:space="preserve"> </w:t>
      </w:r>
    </w:p>
    <w:p w14:paraId="58076567" w14:textId="06D2BE58" w:rsidR="0099268D" w:rsidRPr="000A172C" w:rsidRDefault="0099268D" w:rsidP="0099268D">
      <w:pPr>
        <w:numPr>
          <w:ilvl w:val="0"/>
          <w:numId w:val="17"/>
        </w:numPr>
        <w:autoSpaceDE w:val="0"/>
        <w:autoSpaceDN w:val="0"/>
        <w:adjustRightInd w:val="0"/>
        <w:spacing w:line="240" w:lineRule="auto"/>
        <w:ind w:left="540" w:hanging="540"/>
        <w:rPr>
          <w:rFonts w:cstheme="minorHAnsi"/>
        </w:rPr>
      </w:pPr>
      <w:r w:rsidRPr="000A172C">
        <w:rPr>
          <w:rFonts w:cstheme="minorHAnsi"/>
        </w:rPr>
        <w:t>FEMA, “Guidance for Flood Risk Analysis and Mapping – First Order Approximation”, November 2014. (</w:t>
      </w:r>
      <w:hyperlink r:id="rId43" w:history="1">
        <w:r w:rsidRPr="000A172C">
          <w:rPr>
            <w:rStyle w:val="Hyperlink"/>
            <w:rFonts w:cstheme="minorHAnsi"/>
          </w:rPr>
          <w:t>http://www.fema.gov/media-library-data/1420849667914-c1656173985d814d0e62f80818505969/FOA_Guidance_Nov_2014.pdf</w:t>
        </w:r>
      </w:hyperlink>
      <w:r w:rsidRPr="000A172C">
        <w:rPr>
          <w:rFonts w:cstheme="minorHAnsi"/>
        </w:rPr>
        <w:t xml:space="preserve">). </w:t>
      </w:r>
    </w:p>
    <w:p w14:paraId="2ECA1814" w14:textId="7E33F4BF" w:rsidR="0099268D" w:rsidRPr="000A172C" w:rsidRDefault="0099268D" w:rsidP="0099268D">
      <w:pPr>
        <w:numPr>
          <w:ilvl w:val="0"/>
          <w:numId w:val="17"/>
        </w:numPr>
        <w:autoSpaceDE w:val="0"/>
        <w:autoSpaceDN w:val="0"/>
        <w:adjustRightInd w:val="0"/>
        <w:spacing w:line="240" w:lineRule="auto"/>
        <w:ind w:left="547" w:hanging="547"/>
        <w:rPr>
          <w:rFonts w:cstheme="minorHAnsi"/>
        </w:rPr>
      </w:pPr>
      <w:r w:rsidRPr="000A172C">
        <w:rPr>
          <w:rFonts w:cstheme="minorHAnsi"/>
        </w:rPr>
        <w:t>FEMA Region 6, “Base Level Engineering Submittal Guidance”, June 2017. (</w:t>
      </w:r>
      <w:hyperlink r:id="rId44" w:history="1">
        <w:r w:rsidRPr="000A172C">
          <w:rPr>
            <w:rStyle w:val="Hyperlink"/>
            <w:rFonts w:cstheme="minorHAnsi"/>
          </w:rPr>
          <w:t>https://rmd.msc.fema.gov/Regions/VI/Ph0_Investment/1/Base%20Level%20Engineering/Submittal%20Guidance/20170615_BLE%20Submittal%20Guidance_R6.pdf</w:t>
        </w:r>
      </w:hyperlink>
      <w:r w:rsidRPr="000A172C">
        <w:rPr>
          <w:rFonts w:cstheme="minorHAnsi"/>
        </w:rPr>
        <w:t>).</w:t>
      </w:r>
    </w:p>
    <w:p w14:paraId="6BE50F2A" w14:textId="6B03E54B" w:rsidR="005E6532" w:rsidRDefault="00BB4BAE" w:rsidP="0099268D">
      <w:pPr>
        <w:numPr>
          <w:ilvl w:val="0"/>
          <w:numId w:val="17"/>
        </w:numPr>
        <w:autoSpaceDE w:val="0"/>
        <w:autoSpaceDN w:val="0"/>
        <w:adjustRightInd w:val="0"/>
        <w:spacing w:line="240" w:lineRule="auto"/>
        <w:ind w:left="547" w:hanging="547"/>
        <w:rPr>
          <w:rFonts w:cstheme="minorHAnsi"/>
        </w:rPr>
      </w:pPr>
      <w:r>
        <w:rPr>
          <w:rFonts w:cstheme="minorHAnsi"/>
        </w:rPr>
        <w:t>ESRI A</w:t>
      </w:r>
      <w:r w:rsidR="00C47632">
        <w:rPr>
          <w:rFonts w:cstheme="minorHAnsi"/>
        </w:rPr>
        <w:t>rcMap (</w:t>
      </w:r>
      <w:r w:rsidR="006C49A8">
        <w:rPr>
          <w:rFonts w:cstheme="minorHAnsi"/>
        </w:rPr>
        <w:t>20</w:t>
      </w:r>
      <w:r w:rsidR="007B63D4">
        <w:rPr>
          <w:rFonts w:cstheme="minorHAnsi"/>
        </w:rPr>
        <w:t>18). ArcGIS v. 10.6.1</w:t>
      </w:r>
    </w:p>
    <w:p w14:paraId="7ADE7AD4" w14:textId="25DBDD65" w:rsidR="00052E2C" w:rsidRPr="00AA2925" w:rsidRDefault="00065109" w:rsidP="0099268D">
      <w:pPr>
        <w:numPr>
          <w:ilvl w:val="0"/>
          <w:numId w:val="17"/>
        </w:numPr>
        <w:autoSpaceDE w:val="0"/>
        <w:autoSpaceDN w:val="0"/>
        <w:adjustRightInd w:val="0"/>
        <w:spacing w:line="240" w:lineRule="auto"/>
        <w:ind w:left="547" w:hanging="547"/>
        <w:rPr>
          <w:rStyle w:val="Hyperlink"/>
          <w:rFonts w:cstheme="minorHAnsi"/>
          <w:color w:val="auto"/>
          <w:u w:val="none"/>
        </w:rPr>
      </w:pPr>
      <w:r w:rsidRPr="00F00297">
        <w:rPr>
          <w:rFonts w:cstheme="minorHAnsi"/>
        </w:rPr>
        <w:t>NOAA. (2017</w:t>
      </w:r>
      <w:r w:rsidRPr="001232F7">
        <w:rPr>
          <w:rFonts w:cstheme="minorHAnsi"/>
        </w:rPr>
        <w:t xml:space="preserve">). “NOAA Atlas 14 Precipitation Frequency Estimates in GIS Compatible Format”. Webpage last modified April 21, 2017. Downloadable online at: </w:t>
      </w:r>
      <w:hyperlink r:id="rId45" w:history="1">
        <w:r w:rsidRPr="001232F7">
          <w:rPr>
            <w:rStyle w:val="Hyperlink"/>
            <w:rFonts w:cstheme="minorHAnsi"/>
          </w:rPr>
          <w:t>PF in GIS Format - PFDS/HDSC/OWP (noaa.gov)</w:t>
        </w:r>
      </w:hyperlink>
    </w:p>
    <w:p w14:paraId="2FAA5313" w14:textId="05951C99" w:rsidR="00957C52" w:rsidRPr="00F00297" w:rsidRDefault="00957C52" w:rsidP="0099268D">
      <w:pPr>
        <w:numPr>
          <w:ilvl w:val="0"/>
          <w:numId w:val="17"/>
        </w:numPr>
        <w:autoSpaceDE w:val="0"/>
        <w:autoSpaceDN w:val="0"/>
        <w:adjustRightInd w:val="0"/>
        <w:spacing w:line="240" w:lineRule="auto"/>
        <w:ind w:left="547" w:hanging="547"/>
        <w:rPr>
          <w:rStyle w:val="Hyperlink"/>
          <w:rFonts w:cstheme="minorHAnsi"/>
          <w:color w:val="auto"/>
          <w:u w:val="none"/>
        </w:rPr>
      </w:pPr>
      <w:r w:rsidRPr="00F00297">
        <w:rPr>
          <w:rFonts w:cstheme="minorHAnsi"/>
        </w:rPr>
        <w:t xml:space="preserve">NOAA. (2018). NOAA Atlas 14 Precipitation-Frequency Atlas of the United States. Volume 11 Version 2.0: Texas. Online at: </w:t>
      </w:r>
      <w:hyperlink r:id="rId46" w:history="1">
        <w:r w:rsidRPr="00F00297">
          <w:rPr>
            <w:rStyle w:val="Hyperlink"/>
          </w:rPr>
          <w:t>NOAA Atlas 14 (weather.gov)</w:t>
        </w:r>
      </w:hyperlink>
    </w:p>
    <w:p w14:paraId="7016D3D7" w14:textId="1C43CE85" w:rsidR="00BE306D" w:rsidRPr="00F00297" w:rsidRDefault="00990317" w:rsidP="0099268D">
      <w:pPr>
        <w:numPr>
          <w:ilvl w:val="0"/>
          <w:numId w:val="17"/>
        </w:numPr>
        <w:autoSpaceDE w:val="0"/>
        <w:autoSpaceDN w:val="0"/>
        <w:adjustRightInd w:val="0"/>
        <w:spacing w:line="240" w:lineRule="auto"/>
        <w:ind w:left="547" w:hanging="547"/>
        <w:rPr>
          <w:rStyle w:val="Hyperlink"/>
          <w:rFonts w:cstheme="minorHAnsi"/>
          <w:color w:val="auto"/>
          <w:u w:val="none"/>
        </w:rPr>
      </w:pPr>
      <w:r w:rsidRPr="00F00297">
        <w:rPr>
          <w:rFonts w:cstheme="minorHAnsi"/>
        </w:rPr>
        <w:lastRenderedPageBreak/>
        <w:t xml:space="preserve">NRCS. (2016). Manning’s n Values for Various Land Covers to Use for Dam Breach Analysis by NRCS in Kansas. Online at: </w:t>
      </w:r>
      <w:hyperlink r:id="rId47" w:history="1">
        <w:r w:rsidRPr="00F00297">
          <w:rPr>
            <w:rStyle w:val="Hyperlink"/>
          </w:rPr>
          <w:t>Microsoft Word - Manning’s n-values for Kansas Dam Breach Analyses - Adopted 071216.docx (rashms.com)</w:t>
        </w:r>
      </w:hyperlink>
    </w:p>
    <w:p w14:paraId="00016116" w14:textId="43ED4E00" w:rsidR="00F9749F" w:rsidRPr="00F00297" w:rsidRDefault="00F9749F" w:rsidP="0099268D">
      <w:pPr>
        <w:numPr>
          <w:ilvl w:val="0"/>
          <w:numId w:val="17"/>
        </w:numPr>
        <w:autoSpaceDE w:val="0"/>
        <w:autoSpaceDN w:val="0"/>
        <w:adjustRightInd w:val="0"/>
        <w:spacing w:line="240" w:lineRule="auto"/>
        <w:ind w:left="547" w:hanging="547"/>
        <w:rPr>
          <w:rFonts w:cstheme="minorHAnsi"/>
        </w:rPr>
      </w:pPr>
      <w:r w:rsidRPr="00F00297">
        <w:rPr>
          <w:rFonts w:cstheme="minorHAnsi"/>
        </w:rPr>
        <w:t>Soil Survey Staff, Natural Resources Conservation Service, United States Department of Agriculture. Soil Survey Geographic (SSURGO) Database. Available online at </w:t>
      </w:r>
      <w:hyperlink r:id="rId48" w:history="1">
        <w:r w:rsidRPr="00F00297">
          <w:rPr>
            <w:rStyle w:val="Hyperlink"/>
            <w:rFonts w:cstheme="minorHAnsi"/>
          </w:rPr>
          <w:t>https://sdmdataaccess.sc.egov.usda.gov</w:t>
        </w:r>
      </w:hyperlink>
      <w:r w:rsidRPr="00F00297">
        <w:rPr>
          <w:rFonts w:cstheme="minorHAnsi"/>
        </w:rPr>
        <w:t>. Accessed [July/07/2021]</w:t>
      </w:r>
    </w:p>
    <w:p w14:paraId="16CC0A22" w14:textId="0F91ACD1" w:rsidR="00571BCF" w:rsidRPr="000A172C" w:rsidRDefault="00571BCF" w:rsidP="0099268D">
      <w:pPr>
        <w:numPr>
          <w:ilvl w:val="0"/>
          <w:numId w:val="17"/>
        </w:numPr>
        <w:autoSpaceDE w:val="0"/>
        <w:autoSpaceDN w:val="0"/>
        <w:adjustRightInd w:val="0"/>
        <w:spacing w:line="240" w:lineRule="auto"/>
        <w:ind w:left="547" w:hanging="547"/>
        <w:rPr>
          <w:rFonts w:cstheme="minorHAnsi"/>
        </w:rPr>
      </w:pPr>
      <w:r w:rsidRPr="00F00297">
        <w:rPr>
          <w:rFonts w:cstheme="minorHAnsi"/>
        </w:rPr>
        <w:t>USGS. (2015). Documentation of Input Datasets for the Soil-Water Balance Groundwater Recharge Model for</w:t>
      </w:r>
      <w:r>
        <w:rPr>
          <w:rFonts w:cstheme="minorHAnsi"/>
        </w:rPr>
        <w:t xml:space="preserve"> the Upper Colorado River Basin. Fred D. Tillman. Online at: </w:t>
      </w:r>
      <w:hyperlink r:id="rId49" w:history="1">
        <w:r>
          <w:rPr>
            <w:rStyle w:val="Hyperlink"/>
          </w:rPr>
          <w:t>cover v 3.5.1 (usgs.gov)</w:t>
        </w:r>
      </w:hyperlink>
    </w:p>
    <w:p w14:paraId="12550BF0" w14:textId="77777777" w:rsidR="00EA1A04" w:rsidRDefault="00EA1A04" w:rsidP="00EA1A04">
      <w:pPr>
        <w:autoSpaceDE w:val="0"/>
        <w:autoSpaceDN w:val="0"/>
        <w:adjustRightInd w:val="0"/>
        <w:spacing w:line="240" w:lineRule="auto"/>
        <w:rPr>
          <w:rFonts w:ascii="TT15Ct00" w:hAnsi="TT15Ct00" w:cs="TT15Ct00"/>
        </w:rPr>
      </w:pPr>
    </w:p>
    <w:p w14:paraId="3B112FFF" w14:textId="5DC60FB2" w:rsidR="002D0F8F" w:rsidRDefault="002D0F8F" w:rsidP="00EA1A04">
      <w:pPr>
        <w:autoSpaceDE w:val="0"/>
        <w:autoSpaceDN w:val="0"/>
        <w:adjustRightInd w:val="0"/>
        <w:spacing w:line="240" w:lineRule="auto"/>
        <w:rPr>
          <w:rFonts w:ascii="TT15Ct00" w:hAnsi="TT15Ct00" w:cs="TT15Ct00"/>
        </w:rPr>
        <w:sectPr w:rsidR="002D0F8F">
          <w:headerReference w:type="even" r:id="rId50"/>
          <w:headerReference w:type="default" r:id="rId51"/>
          <w:footerReference w:type="even" r:id="rId52"/>
          <w:footerReference w:type="default" r:id="rId53"/>
          <w:headerReference w:type="first" r:id="rId54"/>
          <w:footerReference w:type="first" r:id="rId55"/>
          <w:pgSz w:w="12240" w:h="15840"/>
          <w:pgMar w:top="1440" w:right="1440" w:bottom="1440" w:left="1440" w:header="720" w:footer="720" w:gutter="0"/>
          <w:cols w:space="720"/>
          <w:docGrid w:linePitch="360"/>
        </w:sectPr>
      </w:pPr>
    </w:p>
    <w:p w14:paraId="1D6B0FD9" w14:textId="1E58E4D0" w:rsidR="00EA1A04" w:rsidRDefault="00EA1A04" w:rsidP="00872C87">
      <w:pPr>
        <w:pStyle w:val="Heading1"/>
        <w:numPr>
          <w:ilvl w:val="0"/>
          <w:numId w:val="0"/>
        </w:numPr>
        <w:ind w:left="360" w:hanging="360"/>
        <w:rPr>
          <w:rFonts w:ascii="Franklin Gothic Demi Cond" w:hAnsi="Franklin Gothic Demi Cond"/>
          <w:b w:val="0"/>
        </w:rPr>
      </w:pPr>
      <w:bookmarkStart w:id="351" w:name="_Toc146888634"/>
      <w:r w:rsidRPr="00EA1A04">
        <w:rPr>
          <w:rFonts w:ascii="Franklin Gothic Demi Cond" w:hAnsi="Franklin Gothic Demi Cond"/>
          <w:b w:val="0"/>
        </w:rPr>
        <w:lastRenderedPageBreak/>
        <w:t xml:space="preserve">Appendix A – </w:t>
      </w:r>
      <w:r w:rsidR="00A31B75">
        <w:rPr>
          <w:rFonts w:ascii="Franklin Gothic Demi Cond" w:hAnsi="Franklin Gothic Demi Cond"/>
          <w:b w:val="0"/>
        </w:rPr>
        <w:t>PeakFQ Output File</w:t>
      </w:r>
      <w:bookmarkEnd w:id="351"/>
    </w:p>
    <w:p w14:paraId="287F4B18" w14:textId="77777777" w:rsidR="00EA1A04" w:rsidRDefault="00EA1A04" w:rsidP="00EA1A04"/>
    <w:p w14:paraId="27B24094" w14:textId="1985CBF8" w:rsidR="00063FAF" w:rsidRDefault="00E40E39" w:rsidP="00EA1A04">
      <w:r>
        <w:object w:dxaOrig="7345" w:dyaOrig="9504" w14:anchorId="3CEE9C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5pt;height:476.45pt" o:ole="">
            <v:imagedata r:id="rId56" o:title=""/>
          </v:shape>
          <o:OLEObject Type="Embed" ProgID="Acrobat.Document.DC" ShapeID="_x0000_i1025" DrawAspect="Content" ObjectID="_1757501405" r:id="rId57"/>
        </w:object>
      </w:r>
    </w:p>
    <w:p w14:paraId="4FF8FB7A" w14:textId="008D2DA0" w:rsidR="00E40E39" w:rsidRDefault="00E40E39" w:rsidP="00EA1A04">
      <w:r>
        <w:object w:dxaOrig="7345" w:dyaOrig="9504" w14:anchorId="431BFB70">
          <v:shape id="_x0000_i1026" type="#_x0000_t75" style="width:367.5pt;height:476.45pt" o:ole="">
            <v:imagedata r:id="rId58" o:title=""/>
          </v:shape>
          <o:OLEObject Type="Embed" ProgID="Acrobat.Document.DC" ShapeID="_x0000_i1026" DrawAspect="Content" ObjectID="_1757501406" r:id="rId59"/>
        </w:object>
      </w:r>
    </w:p>
    <w:p w14:paraId="2CD145DB" w14:textId="77777777" w:rsidR="00063FAF" w:rsidRDefault="00063FAF" w:rsidP="00EA1A04"/>
    <w:p w14:paraId="36709F93" w14:textId="0B52374C" w:rsidR="00EA1A04" w:rsidRDefault="00063FAF" w:rsidP="00EA1A04">
      <w:pPr>
        <w:sectPr w:rsidR="00EA1A04">
          <w:headerReference w:type="default" r:id="rId60"/>
          <w:footerReference w:type="default" r:id="rId61"/>
          <w:pgSz w:w="12240" w:h="15840"/>
          <w:pgMar w:top="1440" w:right="1440" w:bottom="1440" w:left="1440" w:header="720" w:footer="720" w:gutter="0"/>
          <w:cols w:space="720"/>
          <w:docGrid w:linePitch="360"/>
        </w:sectPr>
      </w:pPr>
      <w:r>
        <w:object w:dxaOrig="7345" w:dyaOrig="9504" w14:anchorId="6C20099E">
          <v:shape id="_x0000_i1027" type="#_x0000_t75" style="width:367.5pt;height:476.45pt" o:ole="">
            <v:imagedata r:id="rId62" o:title=""/>
          </v:shape>
          <o:OLEObject Type="Embed" ProgID="Acrobat.Document.DC" ShapeID="_x0000_i1027" DrawAspect="Content" ObjectID="_1757501407" r:id="rId63"/>
        </w:object>
      </w:r>
    </w:p>
    <w:p w14:paraId="1AA73BC9" w14:textId="2984CA2F" w:rsidR="00606E2E" w:rsidRDefault="00EA1A04" w:rsidP="00872C87">
      <w:pPr>
        <w:pStyle w:val="Heading1"/>
        <w:numPr>
          <w:ilvl w:val="0"/>
          <w:numId w:val="0"/>
        </w:numPr>
        <w:ind w:left="360" w:hanging="360"/>
        <w:rPr>
          <w:rFonts w:ascii="Franklin Gothic Demi Cond" w:hAnsi="Franklin Gothic Demi Cond"/>
          <w:b w:val="0"/>
        </w:rPr>
      </w:pPr>
      <w:bookmarkStart w:id="352" w:name="_Ref133317988"/>
      <w:bookmarkStart w:id="353" w:name="_Ref87280981"/>
      <w:bookmarkStart w:id="354" w:name="_Toc146888635"/>
      <w:r w:rsidRPr="00EA1A04">
        <w:rPr>
          <w:rFonts w:ascii="Franklin Gothic Demi Cond" w:hAnsi="Franklin Gothic Demi Cond"/>
          <w:b w:val="0"/>
        </w:rPr>
        <w:lastRenderedPageBreak/>
        <w:t xml:space="preserve">Appendix B – </w:t>
      </w:r>
      <w:r w:rsidR="004D6567">
        <w:rPr>
          <w:rFonts w:ascii="Franklin Gothic Demi Cond" w:hAnsi="Franklin Gothic Demi Cond"/>
          <w:b w:val="0"/>
        </w:rPr>
        <w:t>Supplemental Hydrology Data</w:t>
      </w:r>
      <w:bookmarkEnd w:id="352"/>
      <w:bookmarkEnd w:id="354"/>
    </w:p>
    <w:p w14:paraId="664D457D" w14:textId="19F228FC" w:rsidR="00BA055B" w:rsidRDefault="00BA055B" w:rsidP="00BA055B">
      <w:pPr>
        <w:pStyle w:val="BodyText"/>
      </w:pPr>
    </w:p>
    <w:p w14:paraId="5EA62F47" w14:textId="77777777" w:rsidR="004B15B2" w:rsidRPr="00A73B73" w:rsidRDefault="004B15B2" w:rsidP="004B15B2">
      <w:r>
        <w:t>Stantec developed spatially varying precipitation data based on NOAA Atlas 14 (NOAA 2018). This was done by establishing the unit hyetograph that will accurately represent the specific region (SCS Type graph, balanced, Atlas 14, etc.) corresponding to the study area, and then applying that unit hyetograph to the model mesh.  Each cell within the mesh receives the precipitation amount that coincides with the hyetograph at that location within the gridded precipitation raster that has been overlaid. Figure B-1 depicts the derivation process in a flowchart.  Stantec believes this is more representative for local flood mapping than the historical method, which takes the mean (or some assumed representative point) of precipitation over an area for which to apply a uniform precipitation hyetograph. Please see additional example figures below, derived from the study area (Figure B.2 – B.5), which provide a backcheck of the applied spatial data.</w:t>
      </w:r>
    </w:p>
    <w:p w14:paraId="31B3ED5F" w14:textId="40A0EDB9" w:rsidR="004B15B2" w:rsidRDefault="004B15B2" w:rsidP="00385F9A">
      <w:r w:rsidRPr="00A73B73">
        <w:rPr>
          <w:b/>
          <w:bCs/>
        </w:rPr>
        <w:t>Note:</w:t>
      </w:r>
      <w:r w:rsidRPr="00A73B73">
        <w:t xml:space="preserve"> Figure B.5 was created by normalizing the cumulative precipitation values from Figure 2 and the slight variation is caused by the truncation of data in HEC-GridUtil’s ascii2dssgrid.exe.</w:t>
      </w:r>
    </w:p>
    <w:p w14:paraId="7A1B0CE2" w14:textId="77777777" w:rsidR="009E3FD5" w:rsidRDefault="009E3FD5" w:rsidP="00BA055B">
      <w:pPr>
        <w:pStyle w:val="BodyText"/>
      </w:pPr>
    </w:p>
    <w:p w14:paraId="013820AF" w14:textId="1B4DB16B" w:rsidR="00BA055B" w:rsidRPr="00316777" w:rsidRDefault="009E3FD5" w:rsidP="009E3FD5">
      <w:pPr>
        <w:pStyle w:val="BodyText"/>
        <w:jc w:val="center"/>
      </w:pPr>
      <w:r w:rsidRPr="00316777">
        <w:rPr>
          <w:noProof/>
        </w:rPr>
        <w:drawing>
          <wp:inline distT="0" distB="0" distL="0" distR="0" wp14:anchorId="0E9C1530" wp14:editId="14E59893">
            <wp:extent cx="3183123" cy="3790950"/>
            <wp:effectExtent l="19050" t="19050" r="17780" b="19050"/>
            <wp:docPr id="48" name="Picture 48"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Shape&#10;&#10;Description automatically generated with medium confidence"/>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186489" cy="3794958"/>
                    </a:xfrm>
                    <a:prstGeom prst="rect">
                      <a:avLst/>
                    </a:prstGeom>
                    <a:noFill/>
                    <a:ln>
                      <a:solidFill>
                        <a:schemeClr val="tx1"/>
                      </a:solidFill>
                    </a:ln>
                  </pic:spPr>
                </pic:pic>
              </a:graphicData>
            </a:graphic>
          </wp:inline>
        </w:drawing>
      </w:r>
    </w:p>
    <w:p w14:paraId="4003BC4C" w14:textId="75C84B61" w:rsidR="00606E2E" w:rsidRPr="00316777" w:rsidRDefault="00F556E7" w:rsidP="00624F63">
      <w:pPr>
        <w:pStyle w:val="Caption"/>
        <w:jc w:val="center"/>
      </w:pPr>
      <w:r w:rsidRPr="00316777">
        <w:t xml:space="preserve">Figure </w:t>
      </w:r>
      <w:r w:rsidR="00624F63" w:rsidRPr="00316777">
        <w:t xml:space="preserve">B.1 - </w:t>
      </w:r>
      <w:r w:rsidR="00CC64F0" w:rsidRPr="00316777">
        <w:t xml:space="preserve">Flow chart demonstrating Stantec’s precipitation dataset derivation </w:t>
      </w:r>
      <w:proofErr w:type="gramStart"/>
      <w:r w:rsidR="00CC64F0" w:rsidRPr="00316777">
        <w:t>process</w:t>
      </w:r>
      <w:proofErr w:type="gramEnd"/>
    </w:p>
    <w:p w14:paraId="793EF303" w14:textId="77777777" w:rsidR="00453C3C" w:rsidRPr="00316777" w:rsidRDefault="00453C3C" w:rsidP="00453C3C">
      <w:r w:rsidRPr="00316777">
        <w:lastRenderedPageBreak/>
        <w:t xml:space="preserve">As can be seen in Figure B.2 and B.3 below, the cumulative rainfall amount at this stadium is shown to be 11.9-inches in RASMapper (utilizing the created precipitation raster) as well as on NOAA’s website.  This confirms that the gridded raster dataset used within the model is functioning correctly. </w:t>
      </w:r>
    </w:p>
    <w:p w14:paraId="7EFDAD8D" w14:textId="77777777" w:rsidR="00453C3C" w:rsidRPr="00316777" w:rsidRDefault="00453C3C" w:rsidP="00453C3C">
      <w:r w:rsidRPr="00316777">
        <w:rPr>
          <w:noProof/>
        </w:rPr>
        <w:drawing>
          <wp:inline distT="0" distB="0" distL="0" distR="0" wp14:anchorId="3BC37727" wp14:editId="54BEE25E">
            <wp:extent cx="5943600" cy="4878705"/>
            <wp:effectExtent l="0" t="0" r="0" b="0"/>
            <wp:docPr id="52" name="Picture 52"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10;&#10;Description automatically generated"/>
                    <pic:cNvPicPr/>
                  </pic:nvPicPr>
                  <pic:blipFill>
                    <a:blip r:embed="rId65"/>
                    <a:stretch>
                      <a:fillRect/>
                    </a:stretch>
                  </pic:blipFill>
                  <pic:spPr>
                    <a:xfrm>
                      <a:off x="0" y="0"/>
                      <a:ext cx="5943600" cy="4878705"/>
                    </a:xfrm>
                    <a:prstGeom prst="rect">
                      <a:avLst/>
                    </a:prstGeom>
                  </pic:spPr>
                </pic:pic>
              </a:graphicData>
            </a:graphic>
          </wp:inline>
        </w:drawing>
      </w:r>
    </w:p>
    <w:p w14:paraId="64F7F6FA" w14:textId="77777777" w:rsidR="00453C3C" w:rsidRPr="00316777" w:rsidRDefault="00453C3C" w:rsidP="00453C3C">
      <w:pPr>
        <w:pStyle w:val="Caption"/>
        <w:jc w:val="center"/>
      </w:pPr>
      <w:r w:rsidRPr="00316777">
        <w:t>Figure B.2 – Cumulative 100-year, 24-hour precipitation at Honey Badger Stadium in Uvalde, TX</w:t>
      </w:r>
    </w:p>
    <w:p w14:paraId="17CABF4C" w14:textId="77777777" w:rsidR="00453C3C" w:rsidRPr="00316777" w:rsidRDefault="00453C3C" w:rsidP="00453C3C">
      <w:r w:rsidRPr="00316777">
        <w:rPr>
          <w:noProof/>
        </w:rPr>
        <w:lastRenderedPageBreak/>
        <w:drawing>
          <wp:inline distT="0" distB="0" distL="0" distR="0" wp14:anchorId="39FF09C3" wp14:editId="082660F9">
            <wp:extent cx="5943600" cy="3438525"/>
            <wp:effectExtent l="0" t="0" r="0" b="9525"/>
            <wp:docPr id="53" name="Picture 53" descr="A map of a cit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map of a city&#10;&#10;Description automatically generated with medium confidence"/>
                    <pic:cNvPicPr/>
                  </pic:nvPicPr>
                  <pic:blipFill>
                    <a:blip r:embed="rId66"/>
                    <a:stretch>
                      <a:fillRect/>
                    </a:stretch>
                  </pic:blipFill>
                  <pic:spPr>
                    <a:xfrm>
                      <a:off x="0" y="0"/>
                      <a:ext cx="5943600" cy="3438525"/>
                    </a:xfrm>
                    <a:prstGeom prst="rect">
                      <a:avLst/>
                    </a:prstGeom>
                  </pic:spPr>
                </pic:pic>
              </a:graphicData>
            </a:graphic>
          </wp:inline>
        </w:drawing>
      </w:r>
    </w:p>
    <w:p w14:paraId="58197E5B" w14:textId="77777777" w:rsidR="00453C3C" w:rsidRPr="00316777" w:rsidRDefault="00453C3C" w:rsidP="00453C3C">
      <w:pPr>
        <w:pStyle w:val="Caption"/>
        <w:jc w:val="center"/>
      </w:pPr>
      <w:r w:rsidRPr="00316777">
        <w:t>Figure B.3 –Honey Badger Stadium view from Atlas 14 browser</w:t>
      </w:r>
    </w:p>
    <w:p w14:paraId="6511484A" w14:textId="77777777" w:rsidR="00453C3C" w:rsidRPr="00316777" w:rsidRDefault="00453C3C" w:rsidP="00453C3C"/>
    <w:p w14:paraId="630F39EA" w14:textId="77777777" w:rsidR="00453C3C" w:rsidRPr="00316777" w:rsidRDefault="00453C3C" w:rsidP="00453C3C"/>
    <w:p w14:paraId="5A2DA996" w14:textId="77777777" w:rsidR="00453C3C" w:rsidRPr="00316777" w:rsidRDefault="00453C3C" w:rsidP="00453C3C"/>
    <w:p w14:paraId="24CFC8B2" w14:textId="77777777" w:rsidR="00453C3C" w:rsidRPr="00316777" w:rsidRDefault="00453C3C" w:rsidP="00453C3C"/>
    <w:p w14:paraId="5253090A" w14:textId="77777777" w:rsidR="00453C3C" w:rsidRPr="00316777" w:rsidRDefault="00453C3C" w:rsidP="00453C3C">
      <w:pPr>
        <w:rPr>
          <w:b/>
          <w:bCs/>
          <w:color w:val="4472C4" w:themeColor="accent1"/>
          <w:sz w:val="18"/>
          <w:szCs w:val="18"/>
        </w:rPr>
      </w:pPr>
    </w:p>
    <w:p w14:paraId="568E9D32" w14:textId="77777777" w:rsidR="00453C3C" w:rsidRPr="00316777" w:rsidRDefault="00453C3C" w:rsidP="00453C3C">
      <w:pPr>
        <w:tabs>
          <w:tab w:val="left" w:pos="1320"/>
        </w:tabs>
      </w:pPr>
      <w:r w:rsidRPr="00316777">
        <w:tab/>
      </w:r>
    </w:p>
    <w:p w14:paraId="38317BD4" w14:textId="77777777" w:rsidR="00453C3C" w:rsidRPr="00316777" w:rsidRDefault="00453C3C" w:rsidP="00453C3C">
      <w:pPr>
        <w:tabs>
          <w:tab w:val="left" w:pos="1320"/>
        </w:tabs>
      </w:pPr>
    </w:p>
    <w:p w14:paraId="5D6846BC" w14:textId="77777777" w:rsidR="00453C3C" w:rsidRPr="00316777" w:rsidRDefault="00453C3C" w:rsidP="00453C3C">
      <w:pPr>
        <w:tabs>
          <w:tab w:val="left" w:pos="1320"/>
        </w:tabs>
      </w:pPr>
    </w:p>
    <w:p w14:paraId="046E8885" w14:textId="77777777" w:rsidR="00453C3C" w:rsidRPr="00316777" w:rsidRDefault="00453C3C" w:rsidP="00453C3C">
      <w:pPr>
        <w:tabs>
          <w:tab w:val="left" w:pos="1320"/>
        </w:tabs>
      </w:pPr>
    </w:p>
    <w:p w14:paraId="1F781136" w14:textId="77777777" w:rsidR="00453C3C" w:rsidRPr="00316777" w:rsidRDefault="00453C3C" w:rsidP="00453C3C">
      <w:pPr>
        <w:jc w:val="center"/>
      </w:pPr>
      <w:r w:rsidRPr="00316777">
        <w:rPr>
          <w:noProof/>
        </w:rPr>
        <w:lastRenderedPageBreak/>
        <mc:AlternateContent>
          <mc:Choice Requires="wps">
            <w:drawing>
              <wp:anchor distT="0" distB="0" distL="114300" distR="114300" simplePos="0" relativeHeight="251658252" behindDoc="0" locked="0" layoutInCell="1" allowOverlap="1" wp14:anchorId="4362EFD9" wp14:editId="459824EF">
                <wp:simplePos x="0" y="0"/>
                <wp:positionH relativeFrom="column">
                  <wp:posOffset>3696869</wp:posOffset>
                </wp:positionH>
                <wp:positionV relativeFrom="paragraph">
                  <wp:posOffset>2328074</wp:posOffset>
                </wp:positionV>
                <wp:extent cx="556260" cy="224392"/>
                <wp:effectExtent l="0" t="0" r="15240" b="23495"/>
                <wp:wrapNone/>
                <wp:docPr id="49" name="Rectangle 49"/>
                <wp:cNvGraphicFramePr/>
                <a:graphic xmlns:a="http://schemas.openxmlformats.org/drawingml/2006/main">
                  <a:graphicData uri="http://schemas.microsoft.com/office/word/2010/wordprocessingShape">
                    <wps:wsp>
                      <wps:cNvSpPr/>
                      <wps:spPr>
                        <a:xfrm>
                          <a:off x="0" y="0"/>
                          <a:ext cx="556260" cy="224392"/>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du="http://schemas.microsoft.com/office/word/2023/wordml/word16du" xmlns:a="http://schemas.openxmlformats.org/drawingml/2006/main" xmlns:pic="http://schemas.openxmlformats.org/drawingml/2006/picture" xmlns:a14="http://schemas.microsoft.com/office/drawing/2010/main" xmlns:a16="http://schemas.microsoft.com/office/drawing/2014/main" xmlns:c="http://schemas.openxmlformats.org/drawingml/2006/chart" xmlns:arto="http://schemas.microsoft.com/office/word/2006/arto">
            <w:pict w14:anchorId="32DAD9B4">
              <v:rect id="Rectangle 49" style="position:absolute;margin-left:291.1pt;margin-top:183.3pt;width:43.8pt;height:17.65pt;z-index:2516582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ed="f" strokecolor="red" strokeweight="1pt" w14:anchorId="4BF896D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"/>
            </w:pict>
          </mc:Fallback>
        </mc:AlternateContent>
      </w:r>
      <w:r w:rsidRPr="00316777">
        <w:rPr>
          <w:noProof/>
        </w:rPr>
        <w:drawing>
          <wp:inline distT="0" distB="0" distL="0" distR="0" wp14:anchorId="78CDBB23" wp14:editId="07913783">
            <wp:extent cx="5943600" cy="4463415"/>
            <wp:effectExtent l="0" t="0" r="0" b="0"/>
            <wp:docPr id="55" name="Picture 5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Table&#10;&#10;Description automatically generated"/>
                    <pic:cNvPicPr>
                      <a:picLocks noChangeAspect="1"/>
                    </pic:cNvPicPr>
                  </pic:nvPicPr>
                  <pic:blipFill>
                    <a:blip r:embed="rId67"/>
                    <a:stretch>
                      <a:fillRect/>
                    </a:stretch>
                  </pic:blipFill>
                  <pic:spPr>
                    <a:xfrm>
                      <a:off x="0" y="0"/>
                      <a:ext cx="5943600" cy="4463415"/>
                    </a:xfrm>
                    <a:prstGeom prst="rect">
                      <a:avLst/>
                    </a:prstGeom>
                  </pic:spPr>
                </pic:pic>
              </a:graphicData>
            </a:graphic>
          </wp:inline>
        </w:drawing>
      </w:r>
    </w:p>
    <w:p w14:paraId="5C39159D" w14:textId="77777777" w:rsidR="00453C3C" w:rsidRPr="00316777" w:rsidRDefault="00453C3C" w:rsidP="00453C3C">
      <w:pPr>
        <w:pStyle w:val="Caption"/>
        <w:jc w:val="center"/>
      </w:pPr>
      <w:r w:rsidRPr="00316777">
        <w:t>Figure B.4 – 100-yr 24-hr precipitation value from Atlas 14 (corresponding to location show in figure 2 and 3, Honey Badger stadium</w:t>
      </w:r>
    </w:p>
    <w:p w14:paraId="14FF0F70" w14:textId="77777777" w:rsidR="00453C3C" w:rsidRPr="00316777" w:rsidRDefault="00453C3C" w:rsidP="00453C3C">
      <w:pPr>
        <w:keepNext/>
        <w:jc w:val="center"/>
      </w:pPr>
      <w:r w:rsidRPr="00316777">
        <w:rPr>
          <w:noProof/>
        </w:rPr>
        <w:lastRenderedPageBreak/>
        <w:drawing>
          <wp:inline distT="0" distB="0" distL="0" distR="0" wp14:anchorId="690B5190" wp14:editId="532AEE56">
            <wp:extent cx="5953125" cy="4324350"/>
            <wp:effectExtent l="0" t="0" r="9525" b="0"/>
            <wp:docPr id="56" name="Chart 56">
              <a:extLst xmlns:a="http://schemas.openxmlformats.org/drawingml/2006/main">
                <a:ext uri="{FF2B5EF4-FFF2-40B4-BE49-F238E27FC236}">
                  <a16:creationId xmlns:a16="http://schemas.microsoft.com/office/drawing/2014/main" id="{BC7EE17F-5FF1-428D-8158-DA283974CC0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180008A4" w14:textId="4A03BD20" w:rsidR="00453C3C" w:rsidRPr="00316777" w:rsidRDefault="00453C3C" w:rsidP="00453C3C">
      <w:pPr>
        <w:pStyle w:val="Caption"/>
        <w:jc w:val="center"/>
      </w:pPr>
      <w:bookmarkStart w:id="355" w:name="_Toc146888659"/>
      <w:r w:rsidRPr="00316777">
        <w:t>Figure B.</w:t>
      </w:r>
      <w:r w:rsidRPr="00316777">
        <w:fldChar w:fldCharType="begin"/>
      </w:r>
      <w:r w:rsidRPr="00316777">
        <w:instrText>STYLEREF 1 \s</w:instrText>
      </w:r>
      <w:r w:rsidRPr="00316777">
        <w:fldChar w:fldCharType="separate"/>
      </w:r>
      <w:r w:rsidR="0085556F">
        <w:rPr>
          <w:noProof/>
        </w:rPr>
        <w:t>0</w:t>
      </w:r>
      <w:r w:rsidRPr="00316777">
        <w:fldChar w:fldCharType="end"/>
      </w:r>
      <w:r w:rsidR="005911C7">
        <w:fldChar w:fldCharType="begin"/>
      </w:r>
      <w:r w:rsidR="005911C7">
        <w:instrText xml:space="preserve"> STYLEREF 1 \s </w:instrText>
      </w:r>
      <w:r w:rsidR="005911C7">
        <w:fldChar w:fldCharType="separate"/>
      </w:r>
      <w:r w:rsidR="0085556F">
        <w:rPr>
          <w:noProof/>
        </w:rPr>
        <w:t>0</w:t>
      </w:r>
      <w:r w:rsidR="005911C7">
        <w:rPr>
          <w:noProof/>
        </w:rPr>
        <w:fldChar w:fldCharType="end"/>
      </w:r>
      <w:r w:rsidR="00475D87">
        <w:noBreakHyphen/>
      </w:r>
      <w:r w:rsidR="005911C7">
        <w:fldChar w:fldCharType="begin"/>
      </w:r>
      <w:r w:rsidR="005911C7">
        <w:instrText xml:space="preserve"> SEQ Figure \* ARABIC \s 1 </w:instrText>
      </w:r>
      <w:r w:rsidR="005911C7">
        <w:fldChar w:fldCharType="separate"/>
      </w:r>
      <w:r w:rsidR="0085556F">
        <w:rPr>
          <w:noProof/>
        </w:rPr>
        <w:t>1</w:t>
      </w:r>
      <w:r w:rsidR="005911C7">
        <w:rPr>
          <w:noProof/>
        </w:rPr>
        <w:fldChar w:fldCharType="end"/>
      </w:r>
      <w:r w:rsidRPr="00316777">
        <w:t>. Comparison of Atlas 14 and normalized model cumulative precipitation.</w:t>
      </w:r>
      <w:bookmarkEnd w:id="355"/>
    </w:p>
    <w:p w14:paraId="545843F5" w14:textId="77777777" w:rsidR="00453C3C" w:rsidRPr="00316777" w:rsidRDefault="00453C3C" w:rsidP="00453C3C">
      <w:pPr>
        <w:pStyle w:val="Caption"/>
        <w:jc w:val="center"/>
        <w:rPr>
          <w:rFonts w:ascii="Franklin Gothic Demi Cond" w:hAnsi="Franklin Gothic Demi Cond"/>
        </w:rPr>
      </w:pPr>
    </w:p>
    <w:p w14:paraId="5933F9AD" w14:textId="77777777" w:rsidR="00453C3C" w:rsidRPr="00316777" w:rsidRDefault="00453C3C" w:rsidP="00453C3C">
      <w:pPr>
        <w:keepNext/>
        <w:jc w:val="center"/>
        <w:rPr>
          <w:rFonts w:ascii="Franklin Gothic Demi Cond" w:hAnsi="Franklin Gothic Demi Cond"/>
        </w:rPr>
      </w:pPr>
    </w:p>
    <w:p w14:paraId="39FE3C5D" w14:textId="77777777" w:rsidR="00453C3C" w:rsidRPr="00316777" w:rsidRDefault="00453C3C" w:rsidP="00453C3C">
      <w:pPr>
        <w:rPr>
          <w:rFonts w:ascii="Franklin Gothic Demi Cond" w:hAnsi="Franklin Gothic Demi Cond"/>
        </w:rPr>
      </w:pPr>
    </w:p>
    <w:p w14:paraId="695E7F71" w14:textId="77777777" w:rsidR="00453C3C" w:rsidRPr="00316777" w:rsidRDefault="00453C3C" w:rsidP="00453C3C">
      <w:pPr>
        <w:rPr>
          <w:rFonts w:ascii="Franklin Gothic Demi Cond" w:hAnsi="Franklin Gothic Demi Cond"/>
        </w:rPr>
      </w:pPr>
    </w:p>
    <w:p w14:paraId="694C1313" w14:textId="77777777" w:rsidR="00453C3C" w:rsidRPr="00316777" w:rsidRDefault="00453C3C" w:rsidP="00453C3C">
      <w:pPr>
        <w:rPr>
          <w:rFonts w:ascii="Franklin Gothic Demi Cond" w:hAnsi="Franklin Gothic Demi Cond"/>
        </w:rPr>
      </w:pPr>
    </w:p>
    <w:p w14:paraId="2684B7DD" w14:textId="77777777" w:rsidR="00453C3C" w:rsidRPr="00316777" w:rsidRDefault="00453C3C" w:rsidP="00453C3C">
      <w:pPr>
        <w:rPr>
          <w:rFonts w:ascii="Franklin Gothic Demi Cond" w:hAnsi="Franklin Gothic Demi Cond"/>
        </w:rPr>
      </w:pPr>
    </w:p>
    <w:p w14:paraId="4C8E6BB5" w14:textId="77777777" w:rsidR="00453C3C" w:rsidRPr="00316777" w:rsidRDefault="00453C3C" w:rsidP="00453C3C">
      <w:pPr>
        <w:rPr>
          <w:rFonts w:ascii="Franklin Gothic Demi Cond" w:hAnsi="Franklin Gothic Demi Cond"/>
        </w:rPr>
      </w:pPr>
    </w:p>
    <w:p w14:paraId="0EC6D11A" w14:textId="77777777" w:rsidR="00453C3C" w:rsidRPr="00316777" w:rsidRDefault="00453C3C" w:rsidP="00453C3C">
      <w:r w:rsidRPr="00316777">
        <w:br w:type="page"/>
      </w:r>
    </w:p>
    <w:p w14:paraId="7C509DD2" w14:textId="77777777" w:rsidR="00453C3C" w:rsidRPr="00316777" w:rsidRDefault="00453C3C" w:rsidP="00453C3C">
      <w:r w:rsidRPr="00316777">
        <w:lastRenderedPageBreak/>
        <w:t xml:space="preserve">Figure B.6 below provides an overview of the development methodology for the Curve Number and Manning’s n base data layers. </w:t>
      </w:r>
    </w:p>
    <w:p w14:paraId="2000C0A6" w14:textId="57EB763F" w:rsidR="00AE68DD" w:rsidRPr="00316777" w:rsidRDefault="00AE68DD" w:rsidP="00AE68DD"/>
    <w:p w14:paraId="7F2435D6" w14:textId="6345678E" w:rsidR="00AE68DD" w:rsidRPr="00316777" w:rsidRDefault="00AE68DD" w:rsidP="00AE68DD">
      <w:r w:rsidRPr="00316777">
        <w:rPr>
          <w:noProof/>
        </w:rPr>
        <w:drawing>
          <wp:inline distT="0" distB="0" distL="0" distR="0" wp14:anchorId="42323BDB" wp14:editId="0B700390">
            <wp:extent cx="5943600" cy="5868670"/>
            <wp:effectExtent l="19050" t="19050" r="19050" b="17780"/>
            <wp:docPr id="50" name="Picture 5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69"/>
                    <a:stretch>
                      <a:fillRect/>
                    </a:stretch>
                  </pic:blipFill>
                  <pic:spPr>
                    <a:xfrm>
                      <a:off x="0" y="0"/>
                      <a:ext cx="5943600" cy="5868670"/>
                    </a:xfrm>
                    <a:prstGeom prst="rect">
                      <a:avLst/>
                    </a:prstGeom>
                    <a:ln>
                      <a:solidFill>
                        <a:schemeClr val="tx1"/>
                      </a:solidFill>
                    </a:ln>
                  </pic:spPr>
                </pic:pic>
              </a:graphicData>
            </a:graphic>
          </wp:inline>
        </w:drawing>
      </w:r>
    </w:p>
    <w:p w14:paraId="78A28DEC" w14:textId="3385B18D" w:rsidR="00AE68DD" w:rsidRDefault="00AE68DD" w:rsidP="007C2D56">
      <w:pPr>
        <w:pStyle w:val="Caption"/>
        <w:jc w:val="center"/>
      </w:pPr>
      <w:r w:rsidRPr="00316777">
        <w:t>Figure B.1</w:t>
      </w:r>
      <w:r w:rsidR="007C2D56" w:rsidRPr="00316777">
        <w:t xml:space="preserve"> Flow chart demonstrating Stantec’s curve number spatial dataset derivation </w:t>
      </w:r>
      <w:proofErr w:type="gramStart"/>
      <w:r w:rsidR="007C2D56" w:rsidRPr="00316777">
        <w:t>process</w:t>
      </w:r>
      <w:proofErr w:type="gramEnd"/>
    </w:p>
    <w:p w14:paraId="12F48D6C" w14:textId="4AE22586" w:rsidR="00AE68DD" w:rsidRDefault="00AE68DD" w:rsidP="00AE68DD"/>
    <w:p w14:paraId="60C675D8" w14:textId="271C1DD8" w:rsidR="00AE68DD" w:rsidRDefault="00AE68DD" w:rsidP="00AE68DD"/>
    <w:bookmarkEnd w:id="353"/>
    <w:p w14:paraId="3ADB2B22" w14:textId="77777777" w:rsidR="00EA1A04" w:rsidRPr="00EA1A04" w:rsidRDefault="00EA1A04" w:rsidP="00EA1A04"/>
    <w:sectPr w:rsidR="00EA1A04" w:rsidRPr="00EA1A04">
      <w:headerReference w:type="default" r:id="rId70"/>
      <w:footerReference w:type="default" r:id="rId7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523833" w14:textId="77777777" w:rsidR="003D2005" w:rsidRDefault="003D2005" w:rsidP="009A040E">
      <w:pPr>
        <w:spacing w:after="0" w:line="240" w:lineRule="auto"/>
      </w:pPr>
      <w:r>
        <w:separator/>
      </w:r>
    </w:p>
  </w:endnote>
  <w:endnote w:type="continuationSeparator" w:id="0">
    <w:p w14:paraId="06E45D4A" w14:textId="77777777" w:rsidR="003D2005" w:rsidRDefault="003D2005" w:rsidP="009A040E">
      <w:pPr>
        <w:spacing w:after="0" w:line="240" w:lineRule="auto"/>
      </w:pPr>
      <w:r>
        <w:continuationSeparator/>
      </w:r>
    </w:p>
  </w:endnote>
  <w:endnote w:type="continuationNotice" w:id="1">
    <w:p w14:paraId="5F1B88D1" w14:textId="77777777" w:rsidR="003D2005" w:rsidRDefault="003D200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Medium Cond">
    <w:panose1 w:val="020B0606030402020204"/>
    <w:charset w:val="00"/>
    <w:family w:val="swiss"/>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quot;Courier New&quot;">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Franklin Gothic Book">
    <w:panose1 w:val="020B0503020102020204"/>
    <w:charset w:val="00"/>
    <w:family w:val="swiss"/>
    <w:pitch w:val="variable"/>
    <w:sig w:usb0="00000287" w:usb1="00000000" w:usb2="00000000" w:usb3="00000000" w:csb0="0000009F" w:csb1="00000000"/>
  </w:font>
  <w:font w:name="TT163t00">
    <w:altName w:val="Calibri"/>
    <w:panose1 w:val="00000000000000000000"/>
    <w:charset w:val="00"/>
    <w:family w:val="auto"/>
    <w:notTrueType/>
    <w:pitch w:val="default"/>
    <w:sig w:usb0="00000003" w:usb1="00000000" w:usb2="00000000" w:usb3="00000000" w:csb0="00000001" w:csb1="00000000"/>
  </w:font>
  <w:font w:name="Franklin Gothic Demi Cond">
    <w:panose1 w:val="020B0706030402020204"/>
    <w:charset w:val="00"/>
    <w:family w:val="swiss"/>
    <w:pitch w:val="variable"/>
    <w:sig w:usb0="00000287" w:usb1="00000000" w:usb2="00000000" w:usb3="00000000" w:csb0="0000009F" w:csb1="00000000"/>
  </w:font>
  <w:font w:name="TT188t00">
    <w:altName w:val="Calibri"/>
    <w:panose1 w:val="00000000000000000000"/>
    <w:charset w:val="00"/>
    <w:family w:val="auto"/>
    <w:notTrueType/>
    <w:pitch w:val="default"/>
    <w:sig w:usb0="00000003" w:usb1="00000000" w:usb2="00000000" w:usb3="00000000" w:csb0="00000001" w:csb1="00000000"/>
  </w:font>
  <w:font w:name="TT15Ct00">
    <w:altName w:val="Calibri"/>
    <w:panose1 w:val="00000000000000000000"/>
    <w:charset w:val="A1"/>
    <w:family w:val="auto"/>
    <w:notTrueType/>
    <w:pitch w:val="default"/>
    <w:sig w:usb0="00000081" w:usb1="00000000" w:usb2="00000000" w:usb3="00000000" w:csb0="00000008"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3A2F8C" w14:textId="77777777" w:rsidR="007C27E8" w:rsidRDefault="007C27E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113A98CC" w14:paraId="65AD2177" w14:textId="77777777" w:rsidTr="113A98CC">
      <w:tc>
        <w:tcPr>
          <w:tcW w:w="3120" w:type="dxa"/>
        </w:tcPr>
        <w:p w14:paraId="4AC0D1A1" w14:textId="17B52D72" w:rsidR="113A98CC" w:rsidRDefault="113A98CC" w:rsidP="113A98CC">
          <w:pPr>
            <w:pStyle w:val="Header"/>
            <w:ind w:left="-115"/>
          </w:pPr>
        </w:p>
      </w:tc>
      <w:tc>
        <w:tcPr>
          <w:tcW w:w="3120" w:type="dxa"/>
        </w:tcPr>
        <w:p w14:paraId="701D8DE6" w14:textId="739B012E" w:rsidR="113A98CC" w:rsidRDefault="113A98CC" w:rsidP="113A98CC">
          <w:pPr>
            <w:pStyle w:val="Header"/>
            <w:jc w:val="center"/>
          </w:pPr>
        </w:p>
      </w:tc>
      <w:tc>
        <w:tcPr>
          <w:tcW w:w="3120" w:type="dxa"/>
        </w:tcPr>
        <w:p w14:paraId="58527C10" w14:textId="751F1802" w:rsidR="113A98CC" w:rsidRDefault="113A98CC" w:rsidP="113A98CC">
          <w:pPr>
            <w:pStyle w:val="Header"/>
            <w:ind w:right="-115"/>
            <w:jc w:val="right"/>
          </w:pPr>
        </w:p>
      </w:tc>
    </w:tr>
  </w:tbl>
  <w:p w14:paraId="4F97A3F1" w14:textId="64E6ABD2" w:rsidR="00C6478E" w:rsidRDefault="00C6478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B90854" w14:textId="77777777" w:rsidR="007C27E8" w:rsidRDefault="007C27E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113A98CC" w14:paraId="57EEAEF7" w14:textId="77777777" w:rsidTr="113A98CC">
      <w:tc>
        <w:tcPr>
          <w:tcW w:w="3120" w:type="dxa"/>
        </w:tcPr>
        <w:p w14:paraId="7C8B4B62" w14:textId="0959EE45" w:rsidR="113A98CC" w:rsidRDefault="113A98CC" w:rsidP="113A98CC">
          <w:pPr>
            <w:pStyle w:val="Header"/>
            <w:ind w:left="-115"/>
          </w:pPr>
        </w:p>
      </w:tc>
      <w:tc>
        <w:tcPr>
          <w:tcW w:w="3120" w:type="dxa"/>
        </w:tcPr>
        <w:p w14:paraId="6A1F7556" w14:textId="572816EA" w:rsidR="113A98CC" w:rsidRDefault="113A98CC" w:rsidP="113A98CC">
          <w:pPr>
            <w:pStyle w:val="Header"/>
            <w:jc w:val="center"/>
          </w:pPr>
        </w:p>
      </w:tc>
      <w:tc>
        <w:tcPr>
          <w:tcW w:w="3120" w:type="dxa"/>
        </w:tcPr>
        <w:p w14:paraId="60511C5B" w14:textId="37323F9B" w:rsidR="113A98CC" w:rsidRDefault="113A98CC" w:rsidP="113A98CC">
          <w:pPr>
            <w:pStyle w:val="Header"/>
            <w:ind w:right="-115"/>
            <w:jc w:val="right"/>
          </w:pPr>
        </w:p>
      </w:tc>
    </w:tr>
  </w:tbl>
  <w:p w14:paraId="6F76215C" w14:textId="30345B8D" w:rsidR="00063A08" w:rsidRDefault="00063A08">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113A98CC" w14:paraId="511D5DEE" w14:textId="77777777" w:rsidTr="113A98CC">
      <w:tc>
        <w:tcPr>
          <w:tcW w:w="3120" w:type="dxa"/>
        </w:tcPr>
        <w:p w14:paraId="2EA6949B" w14:textId="27F369B1" w:rsidR="113A98CC" w:rsidRDefault="113A98CC" w:rsidP="113A98CC">
          <w:pPr>
            <w:pStyle w:val="Header"/>
            <w:ind w:left="-115"/>
          </w:pPr>
        </w:p>
      </w:tc>
      <w:tc>
        <w:tcPr>
          <w:tcW w:w="3120" w:type="dxa"/>
        </w:tcPr>
        <w:p w14:paraId="6B3B2B48" w14:textId="5FA27DB8" w:rsidR="113A98CC" w:rsidRDefault="113A98CC" w:rsidP="113A98CC">
          <w:pPr>
            <w:pStyle w:val="Header"/>
            <w:jc w:val="center"/>
          </w:pPr>
        </w:p>
      </w:tc>
      <w:tc>
        <w:tcPr>
          <w:tcW w:w="3120" w:type="dxa"/>
        </w:tcPr>
        <w:p w14:paraId="421CC0DA" w14:textId="4201C7E3" w:rsidR="113A98CC" w:rsidRDefault="113A98CC" w:rsidP="113A98CC">
          <w:pPr>
            <w:pStyle w:val="Header"/>
            <w:ind w:right="-115"/>
            <w:jc w:val="right"/>
          </w:pPr>
        </w:p>
      </w:tc>
    </w:tr>
  </w:tbl>
  <w:p w14:paraId="42403001" w14:textId="3399B8E3" w:rsidR="00063A08" w:rsidRDefault="00063A0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2E8596" w14:textId="77777777" w:rsidR="003D2005" w:rsidRDefault="003D2005" w:rsidP="009A040E">
      <w:pPr>
        <w:spacing w:after="0" w:line="240" w:lineRule="auto"/>
      </w:pPr>
      <w:r>
        <w:separator/>
      </w:r>
    </w:p>
  </w:footnote>
  <w:footnote w:type="continuationSeparator" w:id="0">
    <w:p w14:paraId="52FA51CD" w14:textId="77777777" w:rsidR="003D2005" w:rsidRDefault="003D2005" w:rsidP="009A040E">
      <w:pPr>
        <w:spacing w:after="0" w:line="240" w:lineRule="auto"/>
      </w:pPr>
      <w:r>
        <w:continuationSeparator/>
      </w:r>
    </w:p>
  </w:footnote>
  <w:footnote w:type="continuationNotice" w:id="1">
    <w:p w14:paraId="56B59D4D" w14:textId="77777777" w:rsidR="003D2005" w:rsidRDefault="003D200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BF5E51" w14:textId="77777777" w:rsidR="007C27E8" w:rsidRDefault="007C27E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12287133"/>
      <w:docPartObj>
        <w:docPartGallery w:val="Page Numbers (Top of Page)"/>
        <w:docPartUnique/>
      </w:docPartObj>
    </w:sdtPr>
    <w:sdtEndPr>
      <w:rPr>
        <w:noProof/>
      </w:rPr>
    </w:sdtEndPr>
    <w:sdtContent>
      <w:p w14:paraId="17E428AB" w14:textId="5EDBEC3E" w:rsidR="007744F2" w:rsidRDefault="007744F2">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774824C5" w14:textId="213C5F37" w:rsidR="00C6478E" w:rsidRDefault="00C6478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4E9B14" w14:textId="77777777" w:rsidR="007C27E8" w:rsidRDefault="007C27E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113A98CC" w14:paraId="1CEA6A59" w14:textId="77777777" w:rsidTr="113A98CC">
      <w:tc>
        <w:tcPr>
          <w:tcW w:w="3120" w:type="dxa"/>
        </w:tcPr>
        <w:p w14:paraId="2EEC98CD" w14:textId="6EEB30B9" w:rsidR="113A98CC" w:rsidRDefault="113A98CC" w:rsidP="113A98CC">
          <w:pPr>
            <w:pStyle w:val="Header"/>
            <w:ind w:left="-115"/>
          </w:pPr>
        </w:p>
      </w:tc>
      <w:tc>
        <w:tcPr>
          <w:tcW w:w="3120" w:type="dxa"/>
        </w:tcPr>
        <w:p w14:paraId="5ED895CD" w14:textId="2680DE5E" w:rsidR="113A98CC" w:rsidRDefault="113A98CC" w:rsidP="113A98CC">
          <w:pPr>
            <w:pStyle w:val="Header"/>
            <w:jc w:val="center"/>
          </w:pPr>
        </w:p>
      </w:tc>
      <w:tc>
        <w:tcPr>
          <w:tcW w:w="3120" w:type="dxa"/>
        </w:tcPr>
        <w:p w14:paraId="4231CDEC" w14:textId="3840B3D6" w:rsidR="113A98CC" w:rsidRDefault="113A98CC" w:rsidP="113A98CC">
          <w:pPr>
            <w:pStyle w:val="Header"/>
            <w:ind w:right="-115"/>
            <w:jc w:val="right"/>
          </w:pPr>
        </w:p>
      </w:tc>
    </w:tr>
  </w:tbl>
  <w:p w14:paraId="23C5BBBA" w14:textId="366F02A6" w:rsidR="00063A08" w:rsidRDefault="00063A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113A98CC" w14:paraId="39980611" w14:textId="77777777" w:rsidTr="113A98CC">
      <w:tc>
        <w:tcPr>
          <w:tcW w:w="3120" w:type="dxa"/>
        </w:tcPr>
        <w:p w14:paraId="22694F36" w14:textId="221B0874" w:rsidR="113A98CC" w:rsidRDefault="113A98CC" w:rsidP="113A98CC">
          <w:pPr>
            <w:pStyle w:val="Header"/>
            <w:ind w:left="-115"/>
          </w:pPr>
        </w:p>
      </w:tc>
      <w:tc>
        <w:tcPr>
          <w:tcW w:w="3120" w:type="dxa"/>
        </w:tcPr>
        <w:p w14:paraId="05DDE8B0" w14:textId="0B1A3FFE" w:rsidR="113A98CC" w:rsidRDefault="113A98CC" w:rsidP="113A98CC">
          <w:pPr>
            <w:pStyle w:val="Header"/>
            <w:jc w:val="center"/>
          </w:pPr>
        </w:p>
      </w:tc>
      <w:tc>
        <w:tcPr>
          <w:tcW w:w="3120" w:type="dxa"/>
        </w:tcPr>
        <w:p w14:paraId="2BB5892C" w14:textId="04E71834" w:rsidR="113A98CC" w:rsidRDefault="113A98CC" w:rsidP="113A98CC">
          <w:pPr>
            <w:pStyle w:val="Header"/>
            <w:ind w:right="-115"/>
            <w:jc w:val="right"/>
          </w:pPr>
        </w:p>
      </w:tc>
    </w:tr>
  </w:tbl>
  <w:p w14:paraId="7A8ACE6A" w14:textId="14E4B34B" w:rsidR="00063A08" w:rsidRDefault="00063A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616CB"/>
    <w:multiLevelType w:val="multilevel"/>
    <w:tmpl w:val="36607D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o"/>
      <w:lvlJc w:val="left"/>
      <w:pPr>
        <w:ind w:left="2160" w:hanging="360"/>
      </w:pPr>
      <w:rPr>
        <w:rFonts w:ascii="Courier New" w:hAnsi="Courier New" w:cs="Courier New"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D5C2587"/>
    <w:multiLevelType w:val="hybridMultilevel"/>
    <w:tmpl w:val="B1CA3518"/>
    <w:lvl w:ilvl="0" w:tplc="A7667058">
      <w:start w:val="1"/>
      <w:numFmt w:val="decimal"/>
      <w:lvlText w:val="%1 "/>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9F43CD"/>
    <w:multiLevelType w:val="hybridMultilevel"/>
    <w:tmpl w:val="82789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B33163"/>
    <w:multiLevelType w:val="hybridMultilevel"/>
    <w:tmpl w:val="586EE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82775B"/>
    <w:multiLevelType w:val="multilevel"/>
    <w:tmpl w:val="9BA69DC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1A5F521F"/>
    <w:multiLevelType w:val="hybridMultilevel"/>
    <w:tmpl w:val="8550D4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D381F81"/>
    <w:multiLevelType w:val="multilevel"/>
    <w:tmpl w:val="50043964"/>
    <w:lvl w:ilvl="0">
      <w:start w:val="1"/>
      <w:numFmt w:val="decimal"/>
      <w:pStyle w:val="Heading1"/>
      <w:lvlText w:val="%1"/>
      <w:lvlJc w:val="left"/>
      <w:pPr>
        <w:ind w:left="432" w:hanging="432"/>
      </w:p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7" w15:restartNumberingAfterBreak="0">
    <w:nsid w:val="24B623FF"/>
    <w:multiLevelType w:val="multilevel"/>
    <w:tmpl w:val="27E49ECE"/>
    <w:lvl w:ilvl="0">
      <w:start w:val="1"/>
      <w:numFmt w:val="decimal"/>
      <w:lvlText w:val="%1"/>
      <w:lvlJc w:val="left"/>
      <w:pPr>
        <w:ind w:left="390" w:hanging="390"/>
      </w:pPr>
      <w:rPr>
        <w:rFonts w:hint="default"/>
      </w:rPr>
    </w:lvl>
    <w:lvl w:ilvl="1">
      <w:start w:val="4"/>
      <w:numFmt w:val="decimal"/>
      <w:lvlText w:val="%1.%2"/>
      <w:lvlJc w:val="left"/>
      <w:pPr>
        <w:ind w:left="390" w:hanging="390"/>
      </w:pPr>
      <w:rPr>
        <w:rFonts w:ascii="Franklin Gothic Medium Cond" w:hAnsi="Franklin Gothic Medium Cond" w:hint="default"/>
        <w:b w:val="0"/>
        <w:color w:val="auto"/>
        <w:sz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2A146BB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9" w15:restartNumberingAfterBreak="0">
    <w:nsid w:val="2A4845F4"/>
    <w:multiLevelType w:val="multilevel"/>
    <w:tmpl w:val="67F0DBB6"/>
    <w:lvl w:ilvl="0">
      <w:start w:val="1"/>
      <w:numFmt w:val="decimal"/>
      <w:lvlText w:val="%1."/>
      <w:lvlJc w:val="left"/>
      <w:pPr>
        <w:ind w:left="360" w:hanging="360"/>
      </w:pPr>
      <w:rPr>
        <w:rFonts w:ascii="Franklin Gothic Medium Cond" w:hAnsi="Franklin Gothic Medium Cond" w:hint="default"/>
        <w:color w:val="0563C1" w:themeColor="hyperlink"/>
        <w:u w:val="single"/>
      </w:rPr>
    </w:lvl>
    <w:lvl w:ilvl="1">
      <w:start w:val="1"/>
      <w:numFmt w:val="decimal"/>
      <w:lvlText w:val="%1.%2."/>
      <w:lvlJc w:val="left"/>
      <w:pPr>
        <w:ind w:left="580" w:hanging="360"/>
      </w:pPr>
      <w:rPr>
        <w:rFonts w:ascii="Franklin Gothic Medium Cond" w:hAnsi="Franklin Gothic Medium Cond" w:hint="default"/>
        <w:color w:val="auto"/>
        <w:u w:val="none"/>
      </w:rPr>
    </w:lvl>
    <w:lvl w:ilvl="2">
      <w:start w:val="1"/>
      <w:numFmt w:val="decimal"/>
      <w:lvlText w:val="%1.%2.%3."/>
      <w:lvlJc w:val="left"/>
      <w:pPr>
        <w:ind w:left="1160" w:hanging="720"/>
      </w:pPr>
      <w:rPr>
        <w:rFonts w:ascii="Franklin Gothic Medium Cond" w:hAnsi="Franklin Gothic Medium Cond" w:hint="default"/>
        <w:color w:val="0563C1" w:themeColor="hyperlink"/>
        <w:u w:val="single"/>
      </w:rPr>
    </w:lvl>
    <w:lvl w:ilvl="3">
      <w:start w:val="1"/>
      <w:numFmt w:val="decimal"/>
      <w:lvlText w:val="%1.%2.%3.%4."/>
      <w:lvlJc w:val="left"/>
      <w:pPr>
        <w:ind w:left="1380" w:hanging="720"/>
      </w:pPr>
      <w:rPr>
        <w:rFonts w:ascii="Franklin Gothic Medium Cond" w:hAnsi="Franklin Gothic Medium Cond" w:hint="default"/>
        <w:color w:val="0563C1" w:themeColor="hyperlink"/>
        <w:u w:val="single"/>
      </w:rPr>
    </w:lvl>
    <w:lvl w:ilvl="4">
      <w:start w:val="1"/>
      <w:numFmt w:val="decimal"/>
      <w:lvlText w:val="%1.%2.%3.%4.%5."/>
      <w:lvlJc w:val="left"/>
      <w:pPr>
        <w:ind w:left="1960" w:hanging="1080"/>
      </w:pPr>
      <w:rPr>
        <w:rFonts w:ascii="Franklin Gothic Medium Cond" w:hAnsi="Franklin Gothic Medium Cond" w:hint="default"/>
        <w:color w:val="0563C1" w:themeColor="hyperlink"/>
        <w:u w:val="single"/>
      </w:rPr>
    </w:lvl>
    <w:lvl w:ilvl="5">
      <w:start w:val="1"/>
      <w:numFmt w:val="decimal"/>
      <w:lvlText w:val="%1.%2.%3.%4.%5.%6."/>
      <w:lvlJc w:val="left"/>
      <w:pPr>
        <w:ind w:left="2180" w:hanging="1080"/>
      </w:pPr>
      <w:rPr>
        <w:rFonts w:ascii="Franklin Gothic Medium Cond" w:hAnsi="Franklin Gothic Medium Cond" w:hint="default"/>
        <w:color w:val="0563C1" w:themeColor="hyperlink"/>
        <w:u w:val="single"/>
      </w:rPr>
    </w:lvl>
    <w:lvl w:ilvl="6">
      <w:start w:val="1"/>
      <w:numFmt w:val="decimal"/>
      <w:lvlText w:val="%1.%2.%3.%4.%5.%6.%7."/>
      <w:lvlJc w:val="left"/>
      <w:pPr>
        <w:ind w:left="2760" w:hanging="1440"/>
      </w:pPr>
      <w:rPr>
        <w:rFonts w:ascii="Franklin Gothic Medium Cond" w:hAnsi="Franklin Gothic Medium Cond" w:hint="default"/>
        <w:color w:val="0563C1" w:themeColor="hyperlink"/>
        <w:u w:val="single"/>
      </w:rPr>
    </w:lvl>
    <w:lvl w:ilvl="7">
      <w:start w:val="1"/>
      <w:numFmt w:val="decimal"/>
      <w:lvlText w:val="%1.%2.%3.%4.%5.%6.%7.%8."/>
      <w:lvlJc w:val="left"/>
      <w:pPr>
        <w:ind w:left="2980" w:hanging="1440"/>
      </w:pPr>
      <w:rPr>
        <w:rFonts w:ascii="Franklin Gothic Medium Cond" w:hAnsi="Franklin Gothic Medium Cond" w:hint="default"/>
        <w:color w:val="0563C1" w:themeColor="hyperlink"/>
        <w:u w:val="single"/>
      </w:rPr>
    </w:lvl>
    <w:lvl w:ilvl="8">
      <w:start w:val="1"/>
      <w:numFmt w:val="decimal"/>
      <w:lvlText w:val="%1.%2.%3.%4.%5.%6.%7.%8.%9."/>
      <w:lvlJc w:val="left"/>
      <w:pPr>
        <w:ind w:left="3560" w:hanging="1800"/>
      </w:pPr>
      <w:rPr>
        <w:rFonts w:ascii="Franklin Gothic Medium Cond" w:hAnsi="Franklin Gothic Medium Cond" w:hint="default"/>
        <w:color w:val="0563C1" w:themeColor="hyperlink"/>
        <w:u w:val="single"/>
      </w:rPr>
    </w:lvl>
  </w:abstractNum>
  <w:abstractNum w:abstractNumId="10" w15:restartNumberingAfterBreak="0">
    <w:nsid w:val="32FC35C6"/>
    <w:multiLevelType w:val="hybridMultilevel"/>
    <w:tmpl w:val="C914AD36"/>
    <w:lvl w:ilvl="0" w:tplc="908CC8B2">
      <w:start w:val="1"/>
      <w:numFmt w:val="decimal"/>
      <w:lvlText w:val="%1."/>
      <w:lvlJc w:val="left"/>
      <w:pPr>
        <w:ind w:left="720" w:hanging="360"/>
      </w:pPr>
      <w:rPr>
        <w:rFonts w:cstheme="majorBidi" w:hint="default"/>
        <w:color w:val="2F5496" w:themeColor="accent1" w:themeShade="B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4BF52C6"/>
    <w:multiLevelType w:val="hybridMultilevel"/>
    <w:tmpl w:val="8A6254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57C1C48"/>
    <w:multiLevelType w:val="hybridMultilevel"/>
    <w:tmpl w:val="2E9444E8"/>
    <w:lvl w:ilvl="0" w:tplc="855CB6EC">
      <w:numFmt w:val="bullet"/>
      <w:lvlText w:val="-"/>
      <w:lvlJc w:val="left"/>
      <w:pPr>
        <w:ind w:left="1080" w:hanging="360"/>
      </w:pPr>
      <w:rPr>
        <w:rFonts w:ascii="Calibri" w:eastAsiaTheme="minorEastAsia"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435B4D24"/>
    <w:multiLevelType w:val="hybridMultilevel"/>
    <w:tmpl w:val="4F18CC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C675BF0"/>
    <w:multiLevelType w:val="hybridMultilevel"/>
    <w:tmpl w:val="BF0808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EAE1E48"/>
    <w:multiLevelType w:val="multilevel"/>
    <w:tmpl w:val="F8AC7A36"/>
    <w:lvl w:ilvl="0">
      <w:start w:val="1"/>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1"/>
      <w:numFmt w:val="decimal"/>
      <w:lvlText w:val="%1.%2.%3"/>
      <w:lvlJc w:val="left"/>
      <w:pPr>
        <w:ind w:left="720" w:hanging="720"/>
      </w:pPr>
      <w:rPr>
        <w:rFonts w:ascii="Franklin Gothic Medium Cond" w:hAnsi="Franklin Gothic Medium Cond" w:hint="default"/>
        <w:color w:val="4472C4" w:themeColor="accent1"/>
        <w:sz w:val="24"/>
        <w:szCs w:val="24"/>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4EDE701E"/>
    <w:multiLevelType w:val="multilevel"/>
    <w:tmpl w:val="EBBAEB5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51015603"/>
    <w:multiLevelType w:val="multilevel"/>
    <w:tmpl w:val="0CCE9D34"/>
    <w:lvl w:ilvl="0">
      <w:start w:val="1"/>
      <w:numFmt w:val="decimal"/>
      <w:lvlText w:val="%1"/>
      <w:lvlJc w:val="left"/>
      <w:pPr>
        <w:ind w:left="375" w:hanging="375"/>
      </w:pPr>
      <w:rPr>
        <w:rFonts w:cstheme="majorBidi" w:hint="default"/>
      </w:rPr>
    </w:lvl>
    <w:lvl w:ilvl="1">
      <w:start w:val="1"/>
      <w:numFmt w:val="decimal"/>
      <w:lvlText w:val="%1.%2"/>
      <w:lvlJc w:val="left"/>
      <w:pPr>
        <w:ind w:left="375" w:hanging="375"/>
      </w:pPr>
      <w:rPr>
        <w:rFonts w:cstheme="majorBidi" w:hint="default"/>
      </w:rPr>
    </w:lvl>
    <w:lvl w:ilvl="2">
      <w:start w:val="1"/>
      <w:numFmt w:val="decimal"/>
      <w:lvlText w:val="%1.%2.%3"/>
      <w:lvlJc w:val="left"/>
      <w:pPr>
        <w:ind w:left="720" w:hanging="720"/>
      </w:pPr>
      <w:rPr>
        <w:rFonts w:cstheme="majorBidi" w:hint="default"/>
      </w:rPr>
    </w:lvl>
    <w:lvl w:ilvl="3">
      <w:start w:val="1"/>
      <w:numFmt w:val="decimal"/>
      <w:lvlText w:val="%1.%2.%3.%4"/>
      <w:lvlJc w:val="left"/>
      <w:pPr>
        <w:ind w:left="720" w:hanging="720"/>
      </w:pPr>
      <w:rPr>
        <w:rFonts w:cstheme="majorBidi" w:hint="default"/>
      </w:rPr>
    </w:lvl>
    <w:lvl w:ilvl="4">
      <w:start w:val="1"/>
      <w:numFmt w:val="decimal"/>
      <w:lvlText w:val="%1.%2.%3.%4.%5"/>
      <w:lvlJc w:val="left"/>
      <w:pPr>
        <w:ind w:left="1080" w:hanging="1080"/>
      </w:pPr>
      <w:rPr>
        <w:rFonts w:cstheme="majorBidi" w:hint="default"/>
      </w:rPr>
    </w:lvl>
    <w:lvl w:ilvl="5">
      <w:start w:val="1"/>
      <w:numFmt w:val="decimal"/>
      <w:lvlText w:val="%1.%2.%3.%4.%5.%6"/>
      <w:lvlJc w:val="left"/>
      <w:pPr>
        <w:ind w:left="1440" w:hanging="1440"/>
      </w:pPr>
      <w:rPr>
        <w:rFonts w:cstheme="majorBidi" w:hint="default"/>
      </w:rPr>
    </w:lvl>
    <w:lvl w:ilvl="6">
      <w:start w:val="1"/>
      <w:numFmt w:val="decimal"/>
      <w:lvlText w:val="%1.%2.%3.%4.%5.%6.%7"/>
      <w:lvlJc w:val="left"/>
      <w:pPr>
        <w:ind w:left="1440" w:hanging="1440"/>
      </w:pPr>
      <w:rPr>
        <w:rFonts w:cstheme="majorBidi" w:hint="default"/>
      </w:rPr>
    </w:lvl>
    <w:lvl w:ilvl="7">
      <w:start w:val="1"/>
      <w:numFmt w:val="decimal"/>
      <w:lvlText w:val="%1.%2.%3.%4.%5.%6.%7.%8"/>
      <w:lvlJc w:val="left"/>
      <w:pPr>
        <w:ind w:left="1800" w:hanging="1800"/>
      </w:pPr>
      <w:rPr>
        <w:rFonts w:cstheme="majorBidi" w:hint="default"/>
      </w:rPr>
    </w:lvl>
    <w:lvl w:ilvl="8">
      <w:start w:val="1"/>
      <w:numFmt w:val="decimal"/>
      <w:lvlText w:val="%1.%2.%3.%4.%5.%6.%7.%8.%9"/>
      <w:lvlJc w:val="left"/>
      <w:pPr>
        <w:ind w:left="1800" w:hanging="1800"/>
      </w:pPr>
      <w:rPr>
        <w:rFonts w:cstheme="majorBidi" w:hint="default"/>
      </w:rPr>
    </w:lvl>
  </w:abstractNum>
  <w:abstractNum w:abstractNumId="18" w15:restartNumberingAfterBreak="0">
    <w:nsid w:val="54254450"/>
    <w:multiLevelType w:val="hybridMultilevel"/>
    <w:tmpl w:val="E69E02E6"/>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9" w15:restartNumberingAfterBreak="0">
    <w:nsid w:val="54CF4BFD"/>
    <w:multiLevelType w:val="hybridMultilevel"/>
    <w:tmpl w:val="EEDC20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A425AB6"/>
    <w:multiLevelType w:val="hybridMultilevel"/>
    <w:tmpl w:val="5D0604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6AD558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6CDA2D37"/>
    <w:multiLevelType w:val="hybridMultilevel"/>
    <w:tmpl w:val="2118ED8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6F0C7924"/>
    <w:multiLevelType w:val="multilevel"/>
    <w:tmpl w:val="5A7CBCCC"/>
    <w:lvl w:ilvl="0">
      <w:start w:val="2"/>
      <w:numFmt w:val="decimal"/>
      <w:lvlText w:val="%1.0"/>
      <w:lvlJc w:val="left"/>
      <w:pPr>
        <w:ind w:left="360" w:hanging="360"/>
      </w:pPr>
      <w:rPr>
        <w:rFonts w:ascii="Franklin Gothic Medium Cond" w:hAnsi="Franklin Gothic Medium Cond" w:hint="default"/>
        <w:b w:val="0"/>
        <w:color w:val="auto"/>
        <w:sz w:val="26"/>
      </w:rPr>
    </w:lvl>
    <w:lvl w:ilvl="1">
      <w:start w:val="1"/>
      <w:numFmt w:val="decimal"/>
      <w:lvlText w:val="%1.%2"/>
      <w:lvlJc w:val="left"/>
      <w:pPr>
        <w:ind w:left="1080" w:hanging="360"/>
      </w:pPr>
      <w:rPr>
        <w:rFonts w:ascii="Franklin Gothic Medium Cond" w:hAnsi="Franklin Gothic Medium Cond" w:hint="default"/>
        <w:b w:val="0"/>
        <w:color w:val="auto"/>
        <w:sz w:val="26"/>
      </w:rPr>
    </w:lvl>
    <w:lvl w:ilvl="2">
      <w:start w:val="1"/>
      <w:numFmt w:val="decimal"/>
      <w:lvlText w:val="%1.%2.%3"/>
      <w:lvlJc w:val="left"/>
      <w:pPr>
        <w:ind w:left="2160" w:hanging="720"/>
      </w:pPr>
      <w:rPr>
        <w:rFonts w:ascii="Franklin Gothic Medium Cond" w:hAnsi="Franklin Gothic Medium Cond" w:hint="default"/>
        <w:b w:val="0"/>
        <w:color w:val="auto"/>
        <w:sz w:val="26"/>
      </w:rPr>
    </w:lvl>
    <w:lvl w:ilvl="3">
      <w:start w:val="1"/>
      <w:numFmt w:val="decimal"/>
      <w:lvlText w:val="%1.%2.%3.%4"/>
      <w:lvlJc w:val="left"/>
      <w:pPr>
        <w:ind w:left="3240" w:hanging="1080"/>
      </w:pPr>
      <w:rPr>
        <w:rFonts w:ascii="Franklin Gothic Medium Cond" w:hAnsi="Franklin Gothic Medium Cond" w:hint="default"/>
        <w:b w:val="0"/>
        <w:color w:val="auto"/>
        <w:sz w:val="26"/>
      </w:rPr>
    </w:lvl>
    <w:lvl w:ilvl="4">
      <w:start w:val="1"/>
      <w:numFmt w:val="decimal"/>
      <w:lvlText w:val="%1.%2.%3.%4.%5"/>
      <w:lvlJc w:val="left"/>
      <w:pPr>
        <w:ind w:left="3960" w:hanging="1080"/>
      </w:pPr>
      <w:rPr>
        <w:rFonts w:ascii="Franklin Gothic Medium Cond" w:hAnsi="Franklin Gothic Medium Cond" w:hint="default"/>
        <w:b w:val="0"/>
        <w:color w:val="auto"/>
        <w:sz w:val="26"/>
      </w:rPr>
    </w:lvl>
    <w:lvl w:ilvl="5">
      <w:start w:val="1"/>
      <w:numFmt w:val="decimal"/>
      <w:lvlText w:val="%1.%2.%3.%4.%5.%6"/>
      <w:lvlJc w:val="left"/>
      <w:pPr>
        <w:ind w:left="5040" w:hanging="1440"/>
      </w:pPr>
      <w:rPr>
        <w:rFonts w:ascii="Franklin Gothic Medium Cond" w:hAnsi="Franklin Gothic Medium Cond" w:hint="default"/>
        <w:b w:val="0"/>
        <w:color w:val="auto"/>
        <w:sz w:val="26"/>
      </w:rPr>
    </w:lvl>
    <w:lvl w:ilvl="6">
      <w:start w:val="1"/>
      <w:numFmt w:val="decimal"/>
      <w:lvlText w:val="%1.%2.%3.%4.%5.%6.%7"/>
      <w:lvlJc w:val="left"/>
      <w:pPr>
        <w:ind w:left="5760" w:hanging="1440"/>
      </w:pPr>
      <w:rPr>
        <w:rFonts w:ascii="Franklin Gothic Medium Cond" w:hAnsi="Franklin Gothic Medium Cond" w:hint="default"/>
        <w:b w:val="0"/>
        <w:color w:val="auto"/>
        <w:sz w:val="26"/>
      </w:rPr>
    </w:lvl>
    <w:lvl w:ilvl="7">
      <w:start w:val="1"/>
      <w:numFmt w:val="decimal"/>
      <w:lvlText w:val="%1.%2.%3.%4.%5.%6.%7.%8"/>
      <w:lvlJc w:val="left"/>
      <w:pPr>
        <w:ind w:left="6840" w:hanging="1800"/>
      </w:pPr>
      <w:rPr>
        <w:rFonts w:ascii="Franklin Gothic Medium Cond" w:hAnsi="Franklin Gothic Medium Cond" w:hint="default"/>
        <w:b w:val="0"/>
        <w:color w:val="auto"/>
        <w:sz w:val="26"/>
      </w:rPr>
    </w:lvl>
    <w:lvl w:ilvl="8">
      <w:start w:val="1"/>
      <w:numFmt w:val="decimal"/>
      <w:lvlText w:val="%1.%2.%3.%4.%5.%6.%7.%8.%9"/>
      <w:lvlJc w:val="left"/>
      <w:pPr>
        <w:ind w:left="7560" w:hanging="1800"/>
      </w:pPr>
      <w:rPr>
        <w:rFonts w:ascii="Franklin Gothic Medium Cond" w:hAnsi="Franklin Gothic Medium Cond" w:hint="default"/>
        <w:b w:val="0"/>
        <w:color w:val="auto"/>
        <w:sz w:val="26"/>
      </w:rPr>
    </w:lvl>
  </w:abstractNum>
  <w:abstractNum w:abstractNumId="24" w15:restartNumberingAfterBreak="0">
    <w:nsid w:val="746C1406"/>
    <w:multiLevelType w:val="hybridMultilevel"/>
    <w:tmpl w:val="A30A23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4F5397D"/>
    <w:multiLevelType w:val="hybridMultilevel"/>
    <w:tmpl w:val="98C2B08A"/>
    <w:lvl w:ilvl="0" w:tplc="F02C4EBA">
      <w:start w:val="1"/>
      <w:numFmt w:val="decimal"/>
      <w:lvlText w:val="%1."/>
      <w:lvlJc w:val="left"/>
      <w:pPr>
        <w:ind w:left="720" w:hanging="360"/>
      </w:pPr>
      <w:rPr>
        <w:rFonts w:cstheme="maj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5882F47"/>
    <w:multiLevelType w:val="multilevel"/>
    <w:tmpl w:val="0000000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78606921"/>
    <w:multiLevelType w:val="hybridMultilevel"/>
    <w:tmpl w:val="FFFFFFFF"/>
    <w:lvl w:ilvl="0" w:tplc="0D18B622">
      <w:start w:val="1"/>
      <w:numFmt w:val="bullet"/>
      <w:lvlText w:val="·"/>
      <w:lvlJc w:val="left"/>
      <w:pPr>
        <w:ind w:left="720" w:hanging="360"/>
      </w:pPr>
      <w:rPr>
        <w:rFonts w:ascii="Symbol" w:hAnsi="Symbol" w:hint="default"/>
      </w:rPr>
    </w:lvl>
    <w:lvl w:ilvl="1" w:tplc="ABF20AE2">
      <w:start w:val="1"/>
      <w:numFmt w:val="bullet"/>
      <w:lvlText w:val="o"/>
      <w:lvlJc w:val="left"/>
      <w:pPr>
        <w:ind w:left="1440" w:hanging="360"/>
      </w:pPr>
      <w:rPr>
        <w:rFonts w:ascii="&quot;Courier New&quot;" w:hAnsi="&quot;Courier New&quot;" w:hint="default"/>
      </w:rPr>
    </w:lvl>
    <w:lvl w:ilvl="2" w:tplc="DD824E7A">
      <w:start w:val="1"/>
      <w:numFmt w:val="bullet"/>
      <w:lvlText w:val="§"/>
      <w:lvlJc w:val="left"/>
      <w:pPr>
        <w:ind w:left="2160" w:hanging="360"/>
      </w:pPr>
      <w:rPr>
        <w:rFonts w:ascii="Wingdings" w:hAnsi="Wingdings" w:hint="default"/>
      </w:rPr>
    </w:lvl>
    <w:lvl w:ilvl="3" w:tplc="0368FE8A">
      <w:start w:val="1"/>
      <w:numFmt w:val="bullet"/>
      <w:lvlText w:val="·"/>
      <w:lvlJc w:val="left"/>
      <w:pPr>
        <w:ind w:left="2880" w:hanging="360"/>
      </w:pPr>
      <w:rPr>
        <w:rFonts w:ascii="Symbol" w:hAnsi="Symbol" w:hint="default"/>
      </w:rPr>
    </w:lvl>
    <w:lvl w:ilvl="4" w:tplc="B8867088">
      <w:start w:val="1"/>
      <w:numFmt w:val="bullet"/>
      <w:lvlText w:val="o"/>
      <w:lvlJc w:val="left"/>
      <w:pPr>
        <w:ind w:left="3600" w:hanging="360"/>
      </w:pPr>
      <w:rPr>
        <w:rFonts w:ascii="Courier New" w:hAnsi="Courier New" w:hint="default"/>
      </w:rPr>
    </w:lvl>
    <w:lvl w:ilvl="5" w:tplc="9FCCFFEA">
      <w:start w:val="1"/>
      <w:numFmt w:val="bullet"/>
      <w:lvlText w:val=""/>
      <w:lvlJc w:val="left"/>
      <w:pPr>
        <w:ind w:left="4320" w:hanging="360"/>
      </w:pPr>
      <w:rPr>
        <w:rFonts w:ascii="Wingdings" w:hAnsi="Wingdings" w:hint="default"/>
      </w:rPr>
    </w:lvl>
    <w:lvl w:ilvl="6" w:tplc="41860C7A">
      <w:start w:val="1"/>
      <w:numFmt w:val="bullet"/>
      <w:lvlText w:val=""/>
      <w:lvlJc w:val="left"/>
      <w:pPr>
        <w:ind w:left="5040" w:hanging="360"/>
      </w:pPr>
      <w:rPr>
        <w:rFonts w:ascii="Symbol" w:hAnsi="Symbol" w:hint="default"/>
      </w:rPr>
    </w:lvl>
    <w:lvl w:ilvl="7" w:tplc="2732FCDA">
      <w:start w:val="1"/>
      <w:numFmt w:val="bullet"/>
      <w:lvlText w:val="o"/>
      <w:lvlJc w:val="left"/>
      <w:pPr>
        <w:ind w:left="5760" w:hanging="360"/>
      </w:pPr>
      <w:rPr>
        <w:rFonts w:ascii="Courier New" w:hAnsi="Courier New" w:hint="default"/>
      </w:rPr>
    </w:lvl>
    <w:lvl w:ilvl="8" w:tplc="F0F46E2C">
      <w:start w:val="1"/>
      <w:numFmt w:val="bullet"/>
      <w:lvlText w:val=""/>
      <w:lvlJc w:val="left"/>
      <w:pPr>
        <w:ind w:left="6480" w:hanging="360"/>
      </w:pPr>
      <w:rPr>
        <w:rFonts w:ascii="Wingdings" w:hAnsi="Wingdings" w:hint="default"/>
      </w:rPr>
    </w:lvl>
  </w:abstractNum>
  <w:abstractNum w:abstractNumId="28" w15:restartNumberingAfterBreak="0">
    <w:nsid w:val="793F2F4C"/>
    <w:multiLevelType w:val="multilevel"/>
    <w:tmpl w:val="0000000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7AAB4322"/>
    <w:multiLevelType w:val="hybridMultilevel"/>
    <w:tmpl w:val="8E1E839C"/>
    <w:lvl w:ilvl="0" w:tplc="601EFAF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C0928DF"/>
    <w:multiLevelType w:val="hybridMultilevel"/>
    <w:tmpl w:val="398E4D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847252044">
    <w:abstractNumId w:val="4"/>
  </w:num>
  <w:num w:numId="2" w16cid:durableId="1578396360">
    <w:abstractNumId w:val="4"/>
  </w:num>
  <w:num w:numId="3" w16cid:durableId="2022931364">
    <w:abstractNumId w:val="4"/>
  </w:num>
  <w:num w:numId="4" w16cid:durableId="1851724615">
    <w:abstractNumId w:val="4"/>
  </w:num>
  <w:num w:numId="5" w16cid:durableId="910889424">
    <w:abstractNumId w:val="4"/>
  </w:num>
  <w:num w:numId="6" w16cid:durableId="301429228">
    <w:abstractNumId w:val="4"/>
  </w:num>
  <w:num w:numId="7" w16cid:durableId="106118131">
    <w:abstractNumId w:val="4"/>
  </w:num>
  <w:num w:numId="8" w16cid:durableId="637607084">
    <w:abstractNumId w:val="4"/>
  </w:num>
  <w:num w:numId="9" w16cid:durableId="1284576722">
    <w:abstractNumId w:val="4"/>
  </w:num>
  <w:num w:numId="10" w16cid:durableId="264458691">
    <w:abstractNumId w:val="4"/>
  </w:num>
  <w:num w:numId="11" w16cid:durableId="690912803">
    <w:abstractNumId w:val="15"/>
  </w:num>
  <w:num w:numId="12" w16cid:durableId="293830554">
    <w:abstractNumId w:val="15"/>
    <w:lvlOverride w:ilvl="0">
      <w:lvl w:ilvl="0">
        <w:start w:val="1"/>
        <w:numFmt w:val="decimal"/>
        <w:lvlText w:val="%1"/>
        <w:lvlJc w:val="left"/>
        <w:pPr>
          <w:ind w:left="495" w:hanging="495"/>
        </w:pPr>
        <w:rPr>
          <w:rFonts w:hint="default"/>
        </w:rPr>
      </w:lvl>
    </w:lvlOverride>
    <w:lvlOverride w:ilvl="1">
      <w:lvl w:ilvl="1">
        <w:start w:val="1"/>
        <w:numFmt w:val="decimal"/>
        <w:lvlText w:val="%1.%2"/>
        <w:lvlJc w:val="left"/>
        <w:pPr>
          <w:ind w:left="495" w:hanging="495"/>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ascii="Franklin Gothic Medium Cond" w:hAnsi="Franklin Gothic Medium Cond" w:hint="default"/>
          <w:color w:val="auto"/>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440" w:hanging="1440"/>
        </w:pPr>
        <w:rPr>
          <w:rFonts w:hint="default"/>
        </w:rPr>
      </w:lvl>
    </w:lvlOverride>
  </w:num>
  <w:num w:numId="13" w16cid:durableId="1376782044">
    <w:abstractNumId w:val="7"/>
  </w:num>
  <w:num w:numId="14" w16cid:durableId="1565871096">
    <w:abstractNumId w:val="23"/>
  </w:num>
  <w:num w:numId="15" w16cid:durableId="1122384338">
    <w:abstractNumId w:val="18"/>
  </w:num>
  <w:num w:numId="16" w16cid:durableId="1684942231">
    <w:abstractNumId w:val="16"/>
  </w:num>
  <w:num w:numId="17" w16cid:durableId="730226174">
    <w:abstractNumId w:val="29"/>
  </w:num>
  <w:num w:numId="18" w16cid:durableId="1717122232">
    <w:abstractNumId w:val="9"/>
  </w:num>
  <w:num w:numId="19" w16cid:durableId="288359384">
    <w:abstractNumId w:val="12"/>
  </w:num>
  <w:num w:numId="20" w16cid:durableId="1391613895">
    <w:abstractNumId w:val="25"/>
  </w:num>
  <w:num w:numId="21" w16cid:durableId="459543039">
    <w:abstractNumId w:val="17"/>
  </w:num>
  <w:num w:numId="22" w16cid:durableId="1295481440">
    <w:abstractNumId w:val="1"/>
  </w:num>
  <w:num w:numId="23" w16cid:durableId="1817529934">
    <w:abstractNumId w:val="10"/>
  </w:num>
  <w:num w:numId="24" w16cid:durableId="671447303">
    <w:abstractNumId w:val="13"/>
  </w:num>
  <w:num w:numId="25" w16cid:durableId="475344793">
    <w:abstractNumId w:val="21"/>
  </w:num>
  <w:num w:numId="26" w16cid:durableId="1314019886">
    <w:abstractNumId w:val="6"/>
  </w:num>
  <w:num w:numId="27" w16cid:durableId="57677215">
    <w:abstractNumId w:val="20"/>
  </w:num>
  <w:num w:numId="28" w16cid:durableId="1212959834">
    <w:abstractNumId w:val="14"/>
  </w:num>
  <w:num w:numId="29" w16cid:durableId="1063332281">
    <w:abstractNumId w:val="19"/>
  </w:num>
  <w:num w:numId="30" w16cid:durableId="2122648474">
    <w:abstractNumId w:val="24"/>
  </w:num>
  <w:num w:numId="31" w16cid:durableId="1812286031">
    <w:abstractNumId w:val="30"/>
  </w:num>
  <w:num w:numId="32" w16cid:durableId="622347071">
    <w:abstractNumId w:val="2"/>
  </w:num>
  <w:num w:numId="33" w16cid:durableId="1309703917">
    <w:abstractNumId w:val="15"/>
    <w:lvlOverride w:ilvl="0">
      <w:lvl w:ilvl="0">
        <w:start w:val="1"/>
        <w:numFmt w:val="decimal"/>
        <w:lvlText w:val="%1"/>
        <w:lvlJc w:val="left"/>
        <w:pPr>
          <w:ind w:left="495" w:hanging="495"/>
        </w:pPr>
        <w:rPr>
          <w:rFonts w:hint="default"/>
        </w:rPr>
      </w:lvl>
    </w:lvlOverride>
    <w:lvlOverride w:ilvl="1">
      <w:lvl w:ilvl="1">
        <w:start w:val="1"/>
        <w:numFmt w:val="decimal"/>
        <w:lvlText w:val="%1.%2"/>
        <w:lvlJc w:val="left"/>
        <w:pPr>
          <w:ind w:left="495" w:hanging="495"/>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ascii="Franklin Gothic Medium Cond" w:hAnsi="Franklin Gothic Medium Cond" w:hint="default"/>
          <w:color w:val="auto"/>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440" w:hanging="1440"/>
        </w:pPr>
        <w:rPr>
          <w:rFonts w:hint="default"/>
        </w:rPr>
      </w:lvl>
    </w:lvlOverride>
  </w:num>
  <w:num w:numId="34" w16cid:durableId="757756481">
    <w:abstractNumId w:val="22"/>
  </w:num>
  <w:num w:numId="35" w16cid:durableId="1659764777">
    <w:abstractNumId w:val="0"/>
  </w:num>
  <w:num w:numId="36" w16cid:durableId="1659842919">
    <w:abstractNumId w:val="27"/>
  </w:num>
  <w:num w:numId="37" w16cid:durableId="1822114879">
    <w:abstractNumId w:val="8"/>
  </w:num>
  <w:num w:numId="38" w16cid:durableId="2054772796">
    <w:abstractNumId w:val="11"/>
  </w:num>
  <w:num w:numId="39" w16cid:durableId="1292784248">
    <w:abstractNumId w:val="5"/>
  </w:num>
  <w:num w:numId="40" w16cid:durableId="63800156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characterSpacingControl w:val="doNotCompress"/>
  <w:hdrShapeDefaults>
    <o:shapedefaults v:ext="edit" spidmax="205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73ED"/>
    <w:rsid w:val="00000D03"/>
    <w:rsid w:val="0000109F"/>
    <w:rsid w:val="000017C9"/>
    <w:rsid w:val="0000197B"/>
    <w:rsid w:val="00001DF5"/>
    <w:rsid w:val="00001FCE"/>
    <w:rsid w:val="000020F3"/>
    <w:rsid w:val="000028B1"/>
    <w:rsid w:val="00002AA4"/>
    <w:rsid w:val="00002CFC"/>
    <w:rsid w:val="00002F9D"/>
    <w:rsid w:val="000030C7"/>
    <w:rsid w:val="000036F5"/>
    <w:rsid w:val="00003B65"/>
    <w:rsid w:val="00003DF2"/>
    <w:rsid w:val="00004405"/>
    <w:rsid w:val="000045F4"/>
    <w:rsid w:val="00004AEF"/>
    <w:rsid w:val="000050CD"/>
    <w:rsid w:val="0000516B"/>
    <w:rsid w:val="00005376"/>
    <w:rsid w:val="000054E0"/>
    <w:rsid w:val="00005550"/>
    <w:rsid w:val="000059F9"/>
    <w:rsid w:val="0000624C"/>
    <w:rsid w:val="00006855"/>
    <w:rsid w:val="00006AD3"/>
    <w:rsid w:val="0000701B"/>
    <w:rsid w:val="00010113"/>
    <w:rsid w:val="0001063B"/>
    <w:rsid w:val="00011EDF"/>
    <w:rsid w:val="00011FA2"/>
    <w:rsid w:val="0001201D"/>
    <w:rsid w:val="0001238B"/>
    <w:rsid w:val="0001266B"/>
    <w:rsid w:val="00012908"/>
    <w:rsid w:val="00012B1B"/>
    <w:rsid w:val="00012C44"/>
    <w:rsid w:val="00012F04"/>
    <w:rsid w:val="00013153"/>
    <w:rsid w:val="000134FB"/>
    <w:rsid w:val="00013725"/>
    <w:rsid w:val="0001408F"/>
    <w:rsid w:val="00014128"/>
    <w:rsid w:val="0001417D"/>
    <w:rsid w:val="00014D82"/>
    <w:rsid w:val="000150D6"/>
    <w:rsid w:val="000155EC"/>
    <w:rsid w:val="000161E1"/>
    <w:rsid w:val="000167C1"/>
    <w:rsid w:val="00016926"/>
    <w:rsid w:val="00016ECD"/>
    <w:rsid w:val="00017082"/>
    <w:rsid w:val="0001721A"/>
    <w:rsid w:val="00017383"/>
    <w:rsid w:val="000173A6"/>
    <w:rsid w:val="000178EF"/>
    <w:rsid w:val="000214E1"/>
    <w:rsid w:val="00021CB0"/>
    <w:rsid w:val="00021F32"/>
    <w:rsid w:val="000228C6"/>
    <w:rsid w:val="00023885"/>
    <w:rsid w:val="00023C92"/>
    <w:rsid w:val="00023C97"/>
    <w:rsid w:val="00023CD1"/>
    <w:rsid w:val="00023FD2"/>
    <w:rsid w:val="0002424D"/>
    <w:rsid w:val="000243A0"/>
    <w:rsid w:val="00024EA8"/>
    <w:rsid w:val="0002558F"/>
    <w:rsid w:val="00025AF5"/>
    <w:rsid w:val="00026C54"/>
    <w:rsid w:val="00027007"/>
    <w:rsid w:val="0002754A"/>
    <w:rsid w:val="00027821"/>
    <w:rsid w:val="000300D1"/>
    <w:rsid w:val="000303D2"/>
    <w:rsid w:val="00031000"/>
    <w:rsid w:val="00031066"/>
    <w:rsid w:val="00031648"/>
    <w:rsid w:val="00031B0F"/>
    <w:rsid w:val="000329CB"/>
    <w:rsid w:val="000329DF"/>
    <w:rsid w:val="00032EFA"/>
    <w:rsid w:val="00033567"/>
    <w:rsid w:val="00033D30"/>
    <w:rsid w:val="00034157"/>
    <w:rsid w:val="000343AA"/>
    <w:rsid w:val="000348A8"/>
    <w:rsid w:val="000350AF"/>
    <w:rsid w:val="000352F1"/>
    <w:rsid w:val="00035608"/>
    <w:rsid w:val="000357E9"/>
    <w:rsid w:val="00035B43"/>
    <w:rsid w:val="00035F0F"/>
    <w:rsid w:val="00036516"/>
    <w:rsid w:val="00036C13"/>
    <w:rsid w:val="00037288"/>
    <w:rsid w:val="000373B6"/>
    <w:rsid w:val="00037655"/>
    <w:rsid w:val="00037981"/>
    <w:rsid w:val="000407B1"/>
    <w:rsid w:val="00040E23"/>
    <w:rsid w:val="00041B89"/>
    <w:rsid w:val="0004346C"/>
    <w:rsid w:val="00043498"/>
    <w:rsid w:val="000436B0"/>
    <w:rsid w:val="00043A54"/>
    <w:rsid w:val="00043A64"/>
    <w:rsid w:val="00043F2B"/>
    <w:rsid w:val="00044439"/>
    <w:rsid w:val="00044999"/>
    <w:rsid w:val="000455D2"/>
    <w:rsid w:val="0004593A"/>
    <w:rsid w:val="00045B74"/>
    <w:rsid w:val="00045E5B"/>
    <w:rsid w:val="00046090"/>
    <w:rsid w:val="00046512"/>
    <w:rsid w:val="0004679E"/>
    <w:rsid w:val="00046BD7"/>
    <w:rsid w:val="00046C0A"/>
    <w:rsid w:val="000470A5"/>
    <w:rsid w:val="0004723E"/>
    <w:rsid w:val="000474DB"/>
    <w:rsid w:val="00047785"/>
    <w:rsid w:val="000477AB"/>
    <w:rsid w:val="0004787C"/>
    <w:rsid w:val="000502F8"/>
    <w:rsid w:val="00050598"/>
    <w:rsid w:val="00050F2C"/>
    <w:rsid w:val="0005143F"/>
    <w:rsid w:val="0005174D"/>
    <w:rsid w:val="00051888"/>
    <w:rsid w:val="00051BAA"/>
    <w:rsid w:val="00051CA9"/>
    <w:rsid w:val="00051E4E"/>
    <w:rsid w:val="000520A8"/>
    <w:rsid w:val="000526AC"/>
    <w:rsid w:val="000526C6"/>
    <w:rsid w:val="00052A28"/>
    <w:rsid w:val="00052E2C"/>
    <w:rsid w:val="00053029"/>
    <w:rsid w:val="00053EED"/>
    <w:rsid w:val="000543A7"/>
    <w:rsid w:val="000543B3"/>
    <w:rsid w:val="000546DB"/>
    <w:rsid w:val="00054B3A"/>
    <w:rsid w:val="000553C2"/>
    <w:rsid w:val="00055F0C"/>
    <w:rsid w:val="00055F4B"/>
    <w:rsid w:val="00055FF7"/>
    <w:rsid w:val="00056D2F"/>
    <w:rsid w:val="00056F8B"/>
    <w:rsid w:val="0005778F"/>
    <w:rsid w:val="00057A98"/>
    <w:rsid w:val="00057B17"/>
    <w:rsid w:val="000602E2"/>
    <w:rsid w:val="00060497"/>
    <w:rsid w:val="00060772"/>
    <w:rsid w:val="00061542"/>
    <w:rsid w:val="00061A7D"/>
    <w:rsid w:val="000623FC"/>
    <w:rsid w:val="00063600"/>
    <w:rsid w:val="00063815"/>
    <w:rsid w:val="00063918"/>
    <w:rsid w:val="00063A08"/>
    <w:rsid w:val="00063DA6"/>
    <w:rsid w:val="00063FAF"/>
    <w:rsid w:val="000644FC"/>
    <w:rsid w:val="000648EC"/>
    <w:rsid w:val="00065109"/>
    <w:rsid w:val="00065EA4"/>
    <w:rsid w:val="0006645C"/>
    <w:rsid w:val="000667AB"/>
    <w:rsid w:val="00066CE8"/>
    <w:rsid w:val="00066FBD"/>
    <w:rsid w:val="000671D8"/>
    <w:rsid w:val="000675C7"/>
    <w:rsid w:val="00067EED"/>
    <w:rsid w:val="00067FDF"/>
    <w:rsid w:val="00067FF4"/>
    <w:rsid w:val="0007003F"/>
    <w:rsid w:val="000706BD"/>
    <w:rsid w:val="0007115D"/>
    <w:rsid w:val="00071E64"/>
    <w:rsid w:val="00072B55"/>
    <w:rsid w:val="00072C1F"/>
    <w:rsid w:val="00073AA8"/>
    <w:rsid w:val="00073D4F"/>
    <w:rsid w:val="00074028"/>
    <w:rsid w:val="000743F7"/>
    <w:rsid w:val="00074566"/>
    <w:rsid w:val="000747D1"/>
    <w:rsid w:val="0007499E"/>
    <w:rsid w:val="000759CA"/>
    <w:rsid w:val="00075B7E"/>
    <w:rsid w:val="00076A7E"/>
    <w:rsid w:val="00076AC7"/>
    <w:rsid w:val="00076EA6"/>
    <w:rsid w:val="00076F8E"/>
    <w:rsid w:val="00077301"/>
    <w:rsid w:val="00077664"/>
    <w:rsid w:val="00077860"/>
    <w:rsid w:val="00077D34"/>
    <w:rsid w:val="0007CD35"/>
    <w:rsid w:val="00080039"/>
    <w:rsid w:val="00080B54"/>
    <w:rsid w:val="00080D52"/>
    <w:rsid w:val="00080EBA"/>
    <w:rsid w:val="00081F2E"/>
    <w:rsid w:val="00082398"/>
    <w:rsid w:val="0008240A"/>
    <w:rsid w:val="0008306D"/>
    <w:rsid w:val="00083447"/>
    <w:rsid w:val="0008358D"/>
    <w:rsid w:val="00083A5D"/>
    <w:rsid w:val="00083F2C"/>
    <w:rsid w:val="0008420D"/>
    <w:rsid w:val="0008424A"/>
    <w:rsid w:val="000845BE"/>
    <w:rsid w:val="000845C7"/>
    <w:rsid w:val="00085412"/>
    <w:rsid w:val="00085744"/>
    <w:rsid w:val="000860EC"/>
    <w:rsid w:val="0008624B"/>
    <w:rsid w:val="0008672C"/>
    <w:rsid w:val="00086805"/>
    <w:rsid w:val="0008709E"/>
    <w:rsid w:val="000872AA"/>
    <w:rsid w:val="00087492"/>
    <w:rsid w:val="0008796D"/>
    <w:rsid w:val="000879B5"/>
    <w:rsid w:val="00087A21"/>
    <w:rsid w:val="000905A7"/>
    <w:rsid w:val="00091332"/>
    <w:rsid w:val="00091574"/>
    <w:rsid w:val="000916A6"/>
    <w:rsid w:val="00091875"/>
    <w:rsid w:val="00092348"/>
    <w:rsid w:val="00092D5C"/>
    <w:rsid w:val="00093327"/>
    <w:rsid w:val="00093348"/>
    <w:rsid w:val="00093EFF"/>
    <w:rsid w:val="000940F0"/>
    <w:rsid w:val="0009414B"/>
    <w:rsid w:val="000946C2"/>
    <w:rsid w:val="00095BF9"/>
    <w:rsid w:val="00095F80"/>
    <w:rsid w:val="00096620"/>
    <w:rsid w:val="0009663E"/>
    <w:rsid w:val="0009736E"/>
    <w:rsid w:val="00097583"/>
    <w:rsid w:val="000A086D"/>
    <w:rsid w:val="000A125A"/>
    <w:rsid w:val="000A1698"/>
    <w:rsid w:val="000A190D"/>
    <w:rsid w:val="000A1BCE"/>
    <w:rsid w:val="000A1C1C"/>
    <w:rsid w:val="000A2742"/>
    <w:rsid w:val="000A2B3F"/>
    <w:rsid w:val="000A2F06"/>
    <w:rsid w:val="000A3B3B"/>
    <w:rsid w:val="000A3C13"/>
    <w:rsid w:val="000A40DE"/>
    <w:rsid w:val="000A5039"/>
    <w:rsid w:val="000A514F"/>
    <w:rsid w:val="000A579A"/>
    <w:rsid w:val="000A5EE8"/>
    <w:rsid w:val="000A5FBF"/>
    <w:rsid w:val="000A68F7"/>
    <w:rsid w:val="000A6C05"/>
    <w:rsid w:val="000A6D9E"/>
    <w:rsid w:val="000A77FB"/>
    <w:rsid w:val="000A7E3C"/>
    <w:rsid w:val="000B072E"/>
    <w:rsid w:val="000B09ED"/>
    <w:rsid w:val="000B0A4D"/>
    <w:rsid w:val="000B0AC5"/>
    <w:rsid w:val="000B0C5F"/>
    <w:rsid w:val="000B0DDD"/>
    <w:rsid w:val="000B10BE"/>
    <w:rsid w:val="000B1E84"/>
    <w:rsid w:val="000B2552"/>
    <w:rsid w:val="000B2EBA"/>
    <w:rsid w:val="000B36A3"/>
    <w:rsid w:val="000B4490"/>
    <w:rsid w:val="000B552A"/>
    <w:rsid w:val="000B5E72"/>
    <w:rsid w:val="000B6B95"/>
    <w:rsid w:val="000B72AC"/>
    <w:rsid w:val="000B72DA"/>
    <w:rsid w:val="000B73ED"/>
    <w:rsid w:val="000B7438"/>
    <w:rsid w:val="000B74EE"/>
    <w:rsid w:val="000B7C2A"/>
    <w:rsid w:val="000B7FE0"/>
    <w:rsid w:val="000C058E"/>
    <w:rsid w:val="000C05A1"/>
    <w:rsid w:val="000C06E1"/>
    <w:rsid w:val="000C085D"/>
    <w:rsid w:val="000C1083"/>
    <w:rsid w:val="000C13CB"/>
    <w:rsid w:val="000C1B4D"/>
    <w:rsid w:val="000C2783"/>
    <w:rsid w:val="000C2A12"/>
    <w:rsid w:val="000C317C"/>
    <w:rsid w:val="000C3248"/>
    <w:rsid w:val="000C33A9"/>
    <w:rsid w:val="000C352E"/>
    <w:rsid w:val="000C37FA"/>
    <w:rsid w:val="000C3BA6"/>
    <w:rsid w:val="000C3DC2"/>
    <w:rsid w:val="000C4986"/>
    <w:rsid w:val="000C4C6C"/>
    <w:rsid w:val="000C5432"/>
    <w:rsid w:val="000C5496"/>
    <w:rsid w:val="000C5542"/>
    <w:rsid w:val="000C57F3"/>
    <w:rsid w:val="000C58BE"/>
    <w:rsid w:val="000C5BE8"/>
    <w:rsid w:val="000C5F01"/>
    <w:rsid w:val="000C5F5B"/>
    <w:rsid w:val="000C6248"/>
    <w:rsid w:val="000C6586"/>
    <w:rsid w:val="000C65DD"/>
    <w:rsid w:val="000C686D"/>
    <w:rsid w:val="000C7492"/>
    <w:rsid w:val="000C78DA"/>
    <w:rsid w:val="000C7B46"/>
    <w:rsid w:val="000C7DAD"/>
    <w:rsid w:val="000C7FE6"/>
    <w:rsid w:val="000D06AD"/>
    <w:rsid w:val="000D0FF2"/>
    <w:rsid w:val="000D11FB"/>
    <w:rsid w:val="000D14B1"/>
    <w:rsid w:val="000D16E3"/>
    <w:rsid w:val="000D1D57"/>
    <w:rsid w:val="000D22B4"/>
    <w:rsid w:val="000D28D2"/>
    <w:rsid w:val="000D2F2E"/>
    <w:rsid w:val="000D36B7"/>
    <w:rsid w:val="000D392A"/>
    <w:rsid w:val="000D3A71"/>
    <w:rsid w:val="000D40CB"/>
    <w:rsid w:val="000D4BD5"/>
    <w:rsid w:val="000D51AF"/>
    <w:rsid w:val="000D5612"/>
    <w:rsid w:val="000D581A"/>
    <w:rsid w:val="000D5AAC"/>
    <w:rsid w:val="000D5DC5"/>
    <w:rsid w:val="000D6350"/>
    <w:rsid w:val="000D6351"/>
    <w:rsid w:val="000D64E3"/>
    <w:rsid w:val="000D6D0B"/>
    <w:rsid w:val="000D78A8"/>
    <w:rsid w:val="000D7A57"/>
    <w:rsid w:val="000E02C4"/>
    <w:rsid w:val="000E05D8"/>
    <w:rsid w:val="000E0887"/>
    <w:rsid w:val="000E13B1"/>
    <w:rsid w:val="000E16EF"/>
    <w:rsid w:val="000E177B"/>
    <w:rsid w:val="000E189C"/>
    <w:rsid w:val="000E1CA0"/>
    <w:rsid w:val="000E2170"/>
    <w:rsid w:val="000E22B6"/>
    <w:rsid w:val="000E2701"/>
    <w:rsid w:val="000E277B"/>
    <w:rsid w:val="000E2C1F"/>
    <w:rsid w:val="000E2D31"/>
    <w:rsid w:val="000E3481"/>
    <w:rsid w:val="000E34C9"/>
    <w:rsid w:val="000E3641"/>
    <w:rsid w:val="000E3C89"/>
    <w:rsid w:val="000E3F5E"/>
    <w:rsid w:val="000E4355"/>
    <w:rsid w:val="000E442A"/>
    <w:rsid w:val="000E46D3"/>
    <w:rsid w:val="000E49E8"/>
    <w:rsid w:val="000E4D26"/>
    <w:rsid w:val="000E50DA"/>
    <w:rsid w:val="000E5807"/>
    <w:rsid w:val="000E5C6E"/>
    <w:rsid w:val="000E60FB"/>
    <w:rsid w:val="000E6564"/>
    <w:rsid w:val="000E656A"/>
    <w:rsid w:val="000E6CDE"/>
    <w:rsid w:val="000E6EF4"/>
    <w:rsid w:val="000E778C"/>
    <w:rsid w:val="000E7CE9"/>
    <w:rsid w:val="000F0121"/>
    <w:rsid w:val="000F03F0"/>
    <w:rsid w:val="000F09D9"/>
    <w:rsid w:val="000F0B58"/>
    <w:rsid w:val="000F0DA3"/>
    <w:rsid w:val="000F1598"/>
    <w:rsid w:val="000F1653"/>
    <w:rsid w:val="000F19E4"/>
    <w:rsid w:val="000F205A"/>
    <w:rsid w:val="000F252B"/>
    <w:rsid w:val="000F2567"/>
    <w:rsid w:val="000F293F"/>
    <w:rsid w:val="000F3884"/>
    <w:rsid w:val="000F3DA8"/>
    <w:rsid w:val="000F429D"/>
    <w:rsid w:val="000F43C2"/>
    <w:rsid w:val="000F4644"/>
    <w:rsid w:val="000F49A9"/>
    <w:rsid w:val="000F4A45"/>
    <w:rsid w:val="000F510D"/>
    <w:rsid w:val="000F57C2"/>
    <w:rsid w:val="000F5B01"/>
    <w:rsid w:val="000F633D"/>
    <w:rsid w:val="000F63E1"/>
    <w:rsid w:val="000F640A"/>
    <w:rsid w:val="000F67DC"/>
    <w:rsid w:val="000F6939"/>
    <w:rsid w:val="000F6B93"/>
    <w:rsid w:val="000F79A8"/>
    <w:rsid w:val="000F7F01"/>
    <w:rsid w:val="001006CF"/>
    <w:rsid w:val="00100AEB"/>
    <w:rsid w:val="00100B35"/>
    <w:rsid w:val="00101844"/>
    <w:rsid w:val="001019C7"/>
    <w:rsid w:val="00101B94"/>
    <w:rsid w:val="001027BE"/>
    <w:rsid w:val="001027EE"/>
    <w:rsid w:val="00102989"/>
    <w:rsid w:val="00102D74"/>
    <w:rsid w:val="00103956"/>
    <w:rsid w:val="00103D0F"/>
    <w:rsid w:val="0010500C"/>
    <w:rsid w:val="001050AA"/>
    <w:rsid w:val="00105619"/>
    <w:rsid w:val="00105B97"/>
    <w:rsid w:val="00105E76"/>
    <w:rsid w:val="00105F6C"/>
    <w:rsid w:val="00106C43"/>
    <w:rsid w:val="00106DF9"/>
    <w:rsid w:val="00106E74"/>
    <w:rsid w:val="001070FF"/>
    <w:rsid w:val="001073CE"/>
    <w:rsid w:val="00107522"/>
    <w:rsid w:val="00107539"/>
    <w:rsid w:val="00107935"/>
    <w:rsid w:val="00107B35"/>
    <w:rsid w:val="00107F0B"/>
    <w:rsid w:val="00107F39"/>
    <w:rsid w:val="00110030"/>
    <w:rsid w:val="00110531"/>
    <w:rsid w:val="00110685"/>
    <w:rsid w:val="00110B84"/>
    <w:rsid w:val="00110DD7"/>
    <w:rsid w:val="00110DDF"/>
    <w:rsid w:val="00111DB0"/>
    <w:rsid w:val="001121B8"/>
    <w:rsid w:val="00112703"/>
    <w:rsid w:val="00113441"/>
    <w:rsid w:val="00113610"/>
    <w:rsid w:val="00113CF0"/>
    <w:rsid w:val="00114736"/>
    <w:rsid w:val="00114DF7"/>
    <w:rsid w:val="00114E06"/>
    <w:rsid w:val="00115120"/>
    <w:rsid w:val="001153F5"/>
    <w:rsid w:val="00115C23"/>
    <w:rsid w:val="00117296"/>
    <w:rsid w:val="00117587"/>
    <w:rsid w:val="0011791C"/>
    <w:rsid w:val="00117BA7"/>
    <w:rsid w:val="00117DB8"/>
    <w:rsid w:val="00120009"/>
    <w:rsid w:val="00120116"/>
    <w:rsid w:val="0012028A"/>
    <w:rsid w:val="0012034A"/>
    <w:rsid w:val="001204A3"/>
    <w:rsid w:val="001205E9"/>
    <w:rsid w:val="00120AEF"/>
    <w:rsid w:val="00120C5B"/>
    <w:rsid w:val="001210D8"/>
    <w:rsid w:val="001221E7"/>
    <w:rsid w:val="00122309"/>
    <w:rsid w:val="001227C9"/>
    <w:rsid w:val="00122E61"/>
    <w:rsid w:val="00123352"/>
    <w:rsid w:val="001235A8"/>
    <w:rsid w:val="001237A5"/>
    <w:rsid w:val="00123F65"/>
    <w:rsid w:val="00123FC1"/>
    <w:rsid w:val="001248DE"/>
    <w:rsid w:val="00124F95"/>
    <w:rsid w:val="001255FB"/>
    <w:rsid w:val="00125770"/>
    <w:rsid w:val="00126CFA"/>
    <w:rsid w:val="00126E8B"/>
    <w:rsid w:val="00126EEB"/>
    <w:rsid w:val="0012743A"/>
    <w:rsid w:val="001277E6"/>
    <w:rsid w:val="00130326"/>
    <w:rsid w:val="0013120B"/>
    <w:rsid w:val="0013154E"/>
    <w:rsid w:val="00131B37"/>
    <w:rsid w:val="00132AC1"/>
    <w:rsid w:val="001333EC"/>
    <w:rsid w:val="00133A92"/>
    <w:rsid w:val="00134392"/>
    <w:rsid w:val="00135469"/>
    <w:rsid w:val="00135573"/>
    <w:rsid w:val="00135C86"/>
    <w:rsid w:val="00135E3F"/>
    <w:rsid w:val="0013619F"/>
    <w:rsid w:val="00136388"/>
    <w:rsid w:val="00136A41"/>
    <w:rsid w:val="001371EF"/>
    <w:rsid w:val="00137283"/>
    <w:rsid w:val="00140390"/>
    <w:rsid w:val="0014056A"/>
    <w:rsid w:val="00140BCA"/>
    <w:rsid w:val="00140D18"/>
    <w:rsid w:val="00141877"/>
    <w:rsid w:val="00141DDA"/>
    <w:rsid w:val="001421F6"/>
    <w:rsid w:val="001423EB"/>
    <w:rsid w:val="00142E0C"/>
    <w:rsid w:val="00143197"/>
    <w:rsid w:val="0014348B"/>
    <w:rsid w:val="00143499"/>
    <w:rsid w:val="00143BC5"/>
    <w:rsid w:val="00143F45"/>
    <w:rsid w:val="001443CB"/>
    <w:rsid w:val="0014450D"/>
    <w:rsid w:val="00144FCA"/>
    <w:rsid w:val="00145517"/>
    <w:rsid w:val="0014581F"/>
    <w:rsid w:val="00145C3F"/>
    <w:rsid w:val="00145C46"/>
    <w:rsid w:val="001462E8"/>
    <w:rsid w:val="00146B5A"/>
    <w:rsid w:val="0014773A"/>
    <w:rsid w:val="001477A0"/>
    <w:rsid w:val="00150236"/>
    <w:rsid w:val="00150247"/>
    <w:rsid w:val="00150841"/>
    <w:rsid w:val="00150A22"/>
    <w:rsid w:val="00150FA1"/>
    <w:rsid w:val="00151767"/>
    <w:rsid w:val="00151B41"/>
    <w:rsid w:val="001521AE"/>
    <w:rsid w:val="00152541"/>
    <w:rsid w:val="001528C6"/>
    <w:rsid w:val="001528F1"/>
    <w:rsid w:val="00152992"/>
    <w:rsid w:val="0015321D"/>
    <w:rsid w:val="001535CD"/>
    <w:rsid w:val="00154322"/>
    <w:rsid w:val="001550F6"/>
    <w:rsid w:val="00155153"/>
    <w:rsid w:val="0015576E"/>
    <w:rsid w:val="0015586E"/>
    <w:rsid w:val="00155CF5"/>
    <w:rsid w:val="0015624C"/>
    <w:rsid w:val="00157751"/>
    <w:rsid w:val="0016032D"/>
    <w:rsid w:val="001608C1"/>
    <w:rsid w:val="00160D14"/>
    <w:rsid w:val="00160DDF"/>
    <w:rsid w:val="00161388"/>
    <w:rsid w:val="001613F3"/>
    <w:rsid w:val="0016166D"/>
    <w:rsid w:val="00162B58"/>
    <w:rsid w:val="001638C8"/>
    <w:rsid w:val="00163AF8"/>
    <w:rsid w:val="00163B9A"/>
    <w:rsid w:val="00163CBA"/>
    <w:rsid w:val="00164144"/>
    <w:rsid w:val="0016595B"/>
    <w:rsid w:val="00165BCC"/>
    <w:rsid w:val="00165F85"/>
    <w:rsid w:val="001661C7"/>
    <w:rsid w:val="00166A96"/>
    <w:rsid w:val="001670BF"/>
    <w:rsid w:val="0016780C"/>
    <w:rsid w:val="0017023D"/>
    <w:rsid w:val="001708E3"/>
    <w:rsid w:val="00170F4E"/>
    <w:rsid w:val="00171C3D"/>
    <w:rsid w:val="00171F67"/>
    <w:rsid w:val="00172206"/>
    <w:rsid w:val="0017265B"/>
    <w:rsid w:val="00172C42"/>
    <w:rsid w:val="00172D25"/>
    <w:rsid w:val="00172DD6"/>
    <w:rsid w:val="00172FD9"/>
    <w:rsid w:val="001732F4"/>
    <w:rsid w:val="00173816"/>
    <w:rsid w:val="00174089"/>
    <w:rsid w:val="001741CF"/>
    <w:rsid w:val="0017467A"/>
    <w:rsid w:val="001752D0"/>
    <w:rsid w:val="00176126"/>
    <w:rsid w:val="00176272"/>
    <w:rsid w:val="00176E8A"/>
    <w:rsid w:val="00176FB5"/>
    <w:rsid w:val="00176FED"/>
    <w:rsid w:val="00177B22"/>
    <w:rsid w:val="00177D99"/>
    <w:rsid w:val="00181DCE"/>
    <w:rsid w:val="0018214B"/>
    <w:rsid w:val="00182667"/>
    <w:rsid w:val="00182794"/>
    <w:rsid w:val="00182FEF"/>
    <w:rsid w:val="00183060"/>
    <w:rsid w:val="001832A4"/>
    <w:rsid w:val="00184089"/>
    <w:rsid w:val="001847BF"/>
    <w:rsid w:val="001849C4"/>
    <w:rsid w:val="00184E6E"/>
    <w:rsid w:val="001858BE"/>
    <w:rsid w:val="00185B4B"/>
    <w:rsid w:val="00186747"/>
    <w:rsid w:val="00186BAE"/>
    <w:rsid w:val="0018715B"/>
    <w:rsid w:val="00187F2F"/>
    <w:rsid w:val="00190AD4"/>
    <w:rsid w:val="00190E19"/>
    <w:rsid w:val="001910F0"/>
    <w:rsid w:val="00192665"/>
    <w:rsid w:val="001931DE"/>
    <w:rsid w:val="001951EA"/>
    <w:rsid w:val="00195870"/>
    <w:rsid w:val="00195F8F"/>
    <w:rsid w:val="00196011"/>
    <w:rsid w:val="00196255"/>
    <w:rsid w:val="00196797"/>
    <w:rsid w:val="001967FC"/>
    <w:rsid w:val="00196827"/>
    <w:rsid w:val="001A0467"/>
    <w:rsid w:val="001A0853"/>
    <w:rsid w:val="001A12D5"/>
    <w:rsid w:val="001A15D1"/>
    <w:rsid w:val="001A1A48"/>
    <w:rsid w:val="001A1D2D"/>
    <w:rsid w:val="001A20B0"/>
    <w:rsid w:val="001A232D"/>
    <w:rsid w:val="001A2825"/>
    <w:rsid w:val="001A3496"/>
    <w:rsid w:val="001A352D"/>
    <w:rsid w:val="001A36E3"/>
    <w:rsid w:val="001A3A3B"/>
    <w:rsid w:val="001A4180"/>
    <w:rsid w:val="001A4245"/>
    <w:rsid w:val="001A4C6B"/>
    <w:rsid w:val="001A4EB8"/>
    <w:rsid w:val="001A5C0B"/>
    <w:rsid w:val="001A646B"/>
    <w:rsid w:val="001A65E1"/>
    <w:rsid w:val="001A6E0A"/>
    <w:rsid w:val="001A6FF2"/>
    <w:rsid w:val="001A758A"/>
    <w:rsid w:val="001A7A35"/>
    <w:rsid w:val="001A7AE4"/>
    <w:rsid w:val="001B005E"/>
    <w:rsid w:val="001B0543"/>
    <w:rsid w:val="001B05A7"/>
    <w:rsid w:val="001B23AC"/>
    <w:rsid w:val="001B2496"/>
    <w:rsid w:val="001B27AB"/>
    <w:rsid w:val="001B2891"/>
    <w:rsid w:val="001B28D3"/>
    <w:rsid w:val="001B2F57"/>
    <w:rsid w:val="001B3A62"/>
    <w:rsid w:val="001B3E74"/>
    <w:rsid w:val="001B4E3F"/>
    <w:rsid w:val="001B520D"/>
    <w:rsid w:val="001B52D3"/>
    <w:rsid w:val="001B5907"/>
    <w:rsid w:val="001B5B89"/>
    <w:rsid w:val="001B60E1"/>
    <w:rsid w:val="001B6355"/>
    <w:rsid w:val="001B6851"/>
    <w:rsid w:val="001B6986"/>
    <w:rsid w:val="001B6A46"/>
    <w:rsid w:val="001B6FEF"/>
    <w:rsid w:val="001B74C1"/>
    <w:rsid w:val="001B7FE3"/>
    <w:rsid w:val="001C0279"/>
    <w:rsid w:val="001C0945"/>
    <w:rsid w:val="001C14DE"/>
    <w:rsid w:val="001C171B"/>
    <w:rsid w:val="001C17C7"/>
    <w:rsid w:val="001C1808"/>
    <w:rsid w:val="001C1B32"/>
    <w:rsid w:val="001C2204"/>
    <w:rsid w:val="001C2ACA"/>
    <w:rsid w:val="001C365D"/>
    <w:rsid w:val="001C4140"/>
    <w:rsid w:val="001C42F5"/>
    <w:rsid w:val="001C4380"/>
    <w:rsid w:val="001C4547"/>
    <w:rsid w:val="001C473F"/>
    <w:rsid w:val="001C4790"/>
    <w:rsid w:val="001C4D0B"/>
    <w:rsid w:val="001C514E"/>
    <w:rsid w:val="001C5339"/>
    <w:rsid w:val="001C554E"/>
    <w:rsid w:val="001C6657"/>
    <w:rsid w:val="001C69E2"/>
    <w:rsid w:val="001C7051"/>
    <w:rsid w:val="001C744D"/>
    <w:rsid w:val="001C749F"/>
    <w:rsid w:val="001C7955"/>
    <w:rsid w:val="001D02F6"/>
    <w:rsid w:val="001D0A08"/>
    <w:rsid w:val="001D0E7E"/>
    <w:rsid w:val="001D1080"/>
    <w:rsid w:val="001D1111"/>
    <w:rsid w:val="001D1132"/>
    <w:rsid w:val="001D15BE"/>
    <w:rsid w:val="001D1CFD"/>
    <w:rsid w:val="001D21BC"/>
    <w:rsid w:val="001D25B2"/>
    <w:rsid w:val="001D2AA9"/>
    <w:rsid w:val="001D3596"/>
    <w:rsid w:val="001D395F"/>
    <w:rsid w:val="001D42B9"/>
    <w:rsid w:val="001D48A1"/>
    <w:rsid w:val="001D51E9"/>
    <w:rsid w:val="001D5256"/>
    <w:rsid w:val="001D52B6"/>
    <w:rsid w:val="001D58CF"/>
    <w:rsid w:val="001D6258"/>
    <w:rsid w:val="001D62C2"/>
    <w:rsid w:val="001D6909"/>
    <w:rsid w:val="001D6A38"/>
    <w:rsid w:val="001D6DA2"/>
    <w:rsid w:val="001D7546"/>
    <w:rsid w:val="001D755D"/>
    <w:rsid w:val="001D761B"/>
    <w:rsid w:val="001D7B56"/>
    <w:rsid w:val="001D7C97"/>
    <w:rsid w:val="001D7CE7"/>
    <w:rsid w:val="001E0B2B"/>
    <w:rsid w:val="001E0EEE"/>
    <w:rsid w:val="001E142D"/>
    <w:rsid w:val="001E1A2D"/>
    <w:rsid w:val="001E1A9E"/>
    <w:rsid w:val="001E2207"/>
    <w:rsid w:val="001E2280"/>
    <w:rsid w:val="001E2647"/>
    <w:rsid w:val="001E2D80"/>
    <w:rsid w:val="001E323B"/>
    <w:rsid w:val="001E3B30"/>
    <w:rsid w:val="001E4B58"/>
    <w:rsid w:val="001E4DBF"/>
    <w:rsid w:val="001E510F"/>
    <w:rsid w:val="001E55F3"/>
    <w:rsid w:val="001E617E"/>
    <w:rsid w:val="001E6CD7"/>
    <w:rsid w:val="001E7154"/>
    <w:rsid w:val="001E71FF"/>
    <w:rsid w:val="001E776B"/>
    <w:rsid w:val="001E7DAD"/>
    <w:rsid w:val="001F01EC"/>
    <w:rsid w:val="001F1D77"/>
    <w:rsid w:val="001F1E13"/>
    <w:rsid w:val="001F1EFF"/>
    <w:rsid w:val="001F1F6F"/>
    <w:rsid w:val="001F256E"/>
    <w:rsid w:val="001F338C"/>
    <w:rsid w:val="001F413D"/>
    <w:rsid w:val="001F41CA"/>
    <w:rsid w:val="001F5546"/>
    <w:rsid w:val="001F7417"/>
    <w:rsid w:val="001F7C27"/>
    <w:rsid w:val="001F7E8B"/>
    <w:rsid w:val="00200139"/>
    <w:rsid w:val="00200586"/>
    <w:rsid w:val="00200AB0"/>
    <w:rsid w:val="002017A4"/>
    <w:rsid w:val="00201932"/>
    <w:rsid w:val="00201D12"/>
    <w:rsid w:val="0020204E"/>
    <w:rsid w:val="00202B47"/>
    <w:rsid w:val="00203002"/>
    <w:rsid w:val="002034D5"/>
    <w:rsid w:val="00203659"/>
    <w:rsid w:val="00203BE1"/>
    <w:rsid w:val="00203E7E"/>
    <w:rsid w:val="002047C2"/>
    <w:rsid w:val="00204E4B"/>
    <w:rsid w:val="00205D12"/>
    <w:rsid w:val="0020646C"/>
    <w:rsid w:val="002068B3"/>
    <w:rsid w:val="00206E63"/>
    <w:rsid w:val="00206F89"/>
    <w:rsid w:val="00207148"/>
    <w:rsid w:val="0020755C"/>
    <w:rsid w:val="00210245"/>
    <w:rsid w:val="00210497"/>
    <w:rsid w:val="00210E3D"/>
    <w:rsid w:val="00211035"/>
    <w:rsid w:val="00211920"/>
    <w:rsid w:val="00211CCD"/>
    <w:rsid w:val="00211FF7"/>
    <w:rsid w:val="00211FFA"/>
    <w:rsid w:val="0021202C"/>
    <w:rsid w:val="00212360"/>
    <w:rsid w:val="0021292A"/>
    <w:rsid w:val="0021293B"/>
    <w:rsid w:val="00212AB7"/>
    <w:rsid w:val="00212FA6"/>
    <w:rsid w:val="00212FBE"/>
    <w:rsid w:val="002132F4"/>
    <w:rsid w:val="00213628"/>
    <w:rsid w:val="00213A1F"/>
    <w:rsid w:val="00213D4E"/>
    <w:rsid w:val="00213DB4"/>
    <w:rsid w:val="00214594"/>
    <w:rsid w:val="00214FDB"/>
    <w:rsid w:val="0021599B"/>
    <w:rsid w:val="00215C7B"/>
    <w:rsid w:val="00215E1E"/>
    <w:rsid w:val="00215F66"/>
    <w:rsid w:val="00216074"/>
    <w:rsid w:val="00216292"/>
    <w:rsid w:val="00216605"/>
    <w:rsid w:val="00216EA1"/>
    <w:rsid w:val="002174E3"/>
    <w:rsid w:val="00217920"/>
    <w:rsid w:val="00217AE3"/>
    <w:rsid w:val="00217C67"/>
    <w:rsid w:val="0022094F"/>
    <w:rsid w:val="0022097B"/>
    <w:rsid w:val="00220ADB"/>
    <w:rsid w:val="00220F1F"/>
    <w:rsid w:val="00221B8C"/>
    <w:rsid w:val="0022410A"/>
    <w:rsid w:val="00224CBC"/>
    <w:rsid w:val="002250CD"/>
    <w:rsid w:val="00225377"/>
    <w:rsid w:val="00226F4A"/>
    <w:rsid w:val="0022754E"/>
    <w:rsid w:val="00227836"/>
    <w:rsid w:val="00227B08"/>
    <w:rsid w:val="00227E51"/>
    <w:rsid w:val="00227EB6"/>
    <w:rsid w:val="00227F1A"/>
    <w:rsid w:val="00230779"/>
    <w:rsid w:val="00230B84"/>
    <w:rsid w:val="00230DB2"/>
    <w:rsid w:val="002311D6"/>
    <w:rsid w:val="00231498"/>
    <w:rsid w:val="0023211A"/>
    <w:rsid w:val="00232C5B"/>
    <w:rsid w:val="002330BB"/>
    <w:rsid w:val="00233217"/>
    <w:rsid w:val="00233344"/>
    <w:rsid w:val="00233FF5"/>
    <w:rsid w:val="00234104"/>
    <w:rsid w:val="00234442"/>
    <w:rsid w:val="0023472C"/>
    <w:rsid w:val="002347C5"/>
    <w:rsid w:val="002348DF"/>
    <w:rsid w:val="00234CB8"/>
    <w:rsid w:val="00235263"/>
    <w:rsid w:val="00235779"/>
    <w:rsid w:val="00237BCA"/>
    <w:rsid w:val="00240145"/>
    <w:rsid w:val="00240284"/>
    <w:rsid w:val="00240ED0"/>
    <w:rsid w:val="002413E7"/>
    <w:rsid w:val="002414A2"/>
    <w:rsid w:val="00241709"/>
    <w:rsid w:val="002426F5"/>
    <w:rsid w:val="00242D39"/>
    <w:rsid w:val="002432C0"/>
    <w:rsid w:val="0024339D"/>
    <w:rsid w:val="00243467"/>
    <w:rsid w:val="002436C1"/>
    <w:rsid w:val="00243FDB"/>
    <w:rsid w:val="0024416F"/>
    <w:rsid w:val="00244C89"/>
    <w:rsid w:val="00244D14"/>
    <w:rsid w:val="00245189"/>
    <w:rsid w:val="00245218"/>
    <w:rsid w:val="00246D10"/>
    <w:rsid w:val="00246F72"/>
    <w:rsid w:val="00247D1D"/>
    <w:rsid w:val="00252B43"/>
    <w:rsid w:val="00252C82"/>
    <w:rsid w:val="00252E95"/>
    <w:rsid w:val="00253FCC"/>
    <w:rsid w:val="00254048"/>
    <w:rsid w:val="002544F0"/>
    <w:rsid w:val="0025591C"/>
    <w:rsid w:val="00255EF4"/>
    <w:rsid w:val="00255F94"/>
    <w:rsid w:val="0025686B"/>
    <w:rsid w:val="00256B7C"/>
    <w:rsid w:val="00257C7E"/>
    <w:rsid w:val="0026021F"/>
    <w:rsid w:val="002602AB"/>
    <w:rsid w:val="00260CB6"/>
    <w:rsid w:val="00260CB8"/>
    <w:rsid w:val="0026104D"/>
    <w:rsid w:val="002610E6"/>
    <w:rsid w:val="002613B4"/>
    <w:rsid w:val="0026167C"/>
    <w:rsid w:val="00261B23"/>
    <w:rsid w:val="00261D99"/>
    <w:rsid w:val="00261DC1"/>
    <w:rsid w:val="00261E51"/>
    <w:rsid w:val="002625C8"/>
    <w:rsid w:val="00262928"/>
    <w:rsid w:val="0026299B"/>
    <w:rsid w:val="00262C34"/>
    <w:rsid w:val="00262E50"/>
    <w:rsid w:val="00263611"/>
    <w:rsid w:val="00263DE2"/>
    <w:rsid w:val="00263E6C"/>
    <w:rsid w:val="002645FE"/>
    <w:rsid w:val="00264744"/>
    <w:rsid w:val="002649ED"/>
    <w:rsid w:val="00264B0D"/>
    <w:rsid w:val="00264B5D"/>
    <w:rsid w:val="00264B91"/>
    <w:rsid w:val="002651AB"/>
    <w:rsid w:val="002654C5"/>
    <w:rsid w:val="0026623F"/>
    <w:rsid w:val="002668A1"/>
    <w:rsid w:val="00266EF2"/>
    <w:rsid w:val="00267183"/>
    <w:rsid w:val="00267766"/>
    <w:rsid w:val="00267FC6"/>
    <w:rsid w:val="0027017E"/>
    <w:rsid w:val="00270411"/>
    <w:rsid w:val="002707BE"/>
    <w:rsid w:val="00270CFA"/>
    <w:rsid w:val="00271232"/>
    <w:rsid w:val="002719C6"/>
    <w:rsid w:val="00271A5B"/>
    <w:rsid w:val="00272216"/>
    <w:rsid w:val="0027286E"/>
    <w:rsid w:val="0027301D"/>
    <w:rsid w:val="00273751"/>
    <w:rsid w:val="002738B9"/>
    <w:rsid w:val="0027422A"/>
    <w:rsid w:val="00274DE3"/>
    <w:rsid w:val="0027558C"/>
    <w:rsid w:val="00275643"/>
    <w:rsid w:val="00275A61"/>
    <w:rsid w:val="00275BFF"/>
    <w:rsid w:val="00276D9F"/>
    <w:rsid w:val="002770E3"/>
    <w:rsid w:val="0027751D"/>
    <w:rsid w:val="00277695"/>
    <w:rsid w:val="0027779E"/>
    <w:rsid w:val="002802FB"/>
    <w:rsid w:val="002804BB"/>
    <w:rsid w:val="00280A20"/>
    <w:rsid w:val="002812D4"/>
    <w:rsid w:val="0028167D"/>
    <w:rsid w:val="00281A88"/>
    <w:rsid w:val="002824EE"/>
    <w:rsid w:val="00282AE7"/>
    <w:rsid w:val="00282C5E"/>
    <w:rsid w:val="002832B8"/>
    <w:rsid w:val="002839DD"/>
    <w:rsid w:val="00283A29"/>
    <w:rsid w:val="00284711"/>
    <w:rsid w:val="002849A2"/>
    <w:rsid w:val="002850A1"/>
    <w:rsid w:val="002855D8"/>
    <w:rsid w:val="0028601D"/>
    <w:rsid w:val="002864EB"/>
    <w:rsid w:val="00286CF4"/>
    <w:rsid w:val="00286D11"/>
    <w:rsid w:val="002878A3"/>
    <w:rsid w:val="0028792C"/>
    <w:rsid w:val="0029010F"/>
    <w:rsid w:val="00290613"/>
    <w:rsid w:val="00290726"/>
    <w:rsid w:val="00290F88"/>
    <w:rsid w:val="00291EE2"/>
    <w:rsid w:val="00291F80"/>
    <w:rsid w:val="002920C5"/>
    <w:rsid w:val="00292366"/>
    <w:rsid w:val="00292E98"/>
    <w:rsid w:val="00292F0D"/>
    <w:rsid w:val="002932F1"/>
    <w:rsid w:val="00294042"/>
    <w:rsid w:val="002941F3"/>
    <w:rsid w:val="00294423"/>
    <w:rsid w:val="002945EB"/>
    <w:rsid w:val="002953AD"/>
    <w:rsid w:val="002959AF"/>
    <w:rsid w:val="00295C9A"/>
    <w:rsid w:val="002960EE"/>
    <w:rsid w:val="00296296"/>
    <w:rsid w:val="00296477"/>
    <w:rsid w:val="00296545"/>
    <w:rsid w:val="00297588"/>
    <w:rsid w:val="00297A06"/>
    <w:rsid w:val="00297E67"/>
    <w:rsid w:val="002A0071"/>
    <w:rsid w:val="002A0BEE"/>
    <w:rsid w:val="002A0CAB"/>
    <w:rsid w:val="002A0E53"/>
    <w:rsid w:val="002A15B0"/>
    <w:rsid w:val="002A1789"/>
    <w:rsid w:val="002A191B"/>
    <w:rsid w:val="002A1CC1"/>
    <w:rsid w:val="002A2015"/>
    <w:rsid w:val="002A2226"/>
    <w:rsid w:val="002A280E"/>
    <w:rsid w:val="002A28AB"/>
    <w:rsid w:val="002A28E0"/>
    <w:rsid w:val="002A2F70"/>
    <w:rsid w:val="002A4AD2"/>
    <w:rsid w:val="002A4B7F"/>
    <w:rsid w:val="002A5CD4"/>
    <w:rsid w:val="002A5EC4"/>
    <w:rsid w:val="002A63E7"/>
    <w:rsid w:val="002A683B"/>
    <w:rsid w:val="002A708B"/>
    <w:rsid w:val="002A75C6"/>
    <w:rsid w:val="002A76B2"/>
    <w:rsid w:val="002A7E26"/>
    <w:rsid w:val="002A7F88"/>
    <w:rsid w:val="002B0338"/>
    <w:rsid w:val="002B0429"/>
    <w:rsid w:val="002B09AE"/>
    <w:rsid w:val="002B0DB9"/>
    <w:rsid w:val="002B111F"/>
    <w:rsid w:val="002B2351"/>
    <w:rsid w:val="002B24E6"/>
    <w:rsid w:val="002B2573"/>
    <w:rsid w:val="002B3770"/>
    <w:rsid w:val="002B3E85"/>
    <w:rsid w:val="002B3F2B"/>
    <w:rsid w:val="002B4881"/>
    <w:rsid w:val="002B4A98"/>
    <w:rsid w:val="002B5B54"/>
    <w:rsid w:val="002B5FFE"/>
    <w:rsid w:val="002B64A1"/>
    <w:rsid w:val="002B66E0"/>
    <w:rsid w:val="002B67BC"/>
    <w:rsid w:val="002B6CF9"/>
    <w:rsid w:val="002B6D6C"/>
    <w:rsid w:val="002B6EFE"/>
    <w:rsid w:val="002B7512"/>
    <w:rsid w:val="002B76C3"/>
    <w:rsid w:val="002B78F4"/>
    <w:rsid w:val="002B7A0E"/>
    <w:rsid w:val="002C0ABF"/>
    <w:rsid w:val="002C0C14"/>
    <w:rsid w:val="002C1032"/>
    <w:rsid w:val="002C1335"/>
    <w:rsid w:val="002C17F1"/>
    <w:rsid w:val="002C1A69"/>
    <w:rsid w:val="002C1D8A"/>
    <w:rsid w:val="002C204A"/>
    <w:rsid w:val="002C27E5"/>
    <w:rsid w:val="002C28E3"/>
    <w:rsid w:val="002C2E06"/>
    <w:rsid w:val="002C2F3E"/>
    <w:rsid w:val="002C361C"/>
    <w:rsid w:val="002C3CD8"/>
    <w:rsid w:val="002C4576"/>
    <w:rsid w:val="002C496D"/>
    <w:rsid w:val="002C4E45"/>
    <w:rsid w:val="002C5142"/>
    <w:rsid w:val="002C5347"/>
    <w:rsid w:val="002C596D"/>
    <w:rsid w:val="002C5AF4"/>
    <w:rsid w:val="002C5B83"/>
    <w:rsid w:val="002C5B9A"/>
    <w:rsid w:val="002C63C5"/>
    <w:rsid w:val="002C69FB"/>
    <w:rsid w:val="002C6CF0"/>
    <w:rsid w:val="002C6D6F"/>
    <w:rsid w:val="002C7D53"/>
    <w:rsid w:val="002C7FB4"/>
    <w:rsid w:val="002D0076"/>
    <w:rsid w:val="002D08D8"/>
    <w:rsid w:val="002D0F8F"/>
    <w:rsid w:val="002D105B"/>
    <w:rsid w:val="002D1E2C"/>
    <w:rsid w:val="002D1E40"/>
    <w:rsid w:val="002D22B0"/>
    <w:rsid w:val="002D2448"/>
    <w:rsid w:val="002D2756"/>
    <w:rsid w:val="002D3E81"/>
    <w:rsid w:val="002D4C26"/>
    <w:rsid w:val="002D4C5D"/>
    <w:rsid w:val="002D5056"/>
    <w:rsid w:val="002D517E"/>
    <w:rsid w:val="002D5546"/>
    <w:rsid w:val="002D5744"/>
    <w:rsid w:val="002D6706"/>
    <w:rsid w:val="002D6C83"/>
    <w:rsid w:val="002D7B4A"/>
    <w:rsid w:val="002D7D3B"/>
    <w:rsid w:val="002D7F05"/>
    <w:rsid w:val="002E0D4F"/>
    <w:rsid w:val="002E13B1"/>
    <w:rsid w:val="002E152D"/>
    <w:rsid w:val="002E1F85"/>
    <w:rsid w:val="002E208C"/>
    <w:rsid w:val="002E23A8"/>
    <w:rsid w:val="002E285F"/>
    <w:rsid w:val="002E2D04"/>
    <w:rsid w:val="002E48EC"/>
    <w:rsid w:val="002E4A01"/>
    <w:rsid w:val="002E4A27"/>
    <w:rsid w:val="002E4D2F"/>
    <w:rsid w:val="002E4DC5"/>
    <w:rsid w:val="002E51C6"/>
    <w:rsid w:val="002E54EE"/>
    <w:rsid w:val="002E5F51"/>
    <w:rsid w:val="002E6666"/>
    <w:rsid w:val="002E668C"/>
    <w:rsid w:val="002E66E6"/>
    <w:rsid w:val="002E6A06"/>
    <w:rsid w:val="002E6CBE"/>
    <w:rsid w:val="002E737E"/>
    <w:rsid w:val="002E7436"/>
    <w:rsid w:val="002E758D"/>
    <w:rsid w:val="002E7798"/>
    <w:rsid w:val="002E790B"/>
    <w:rsid w:val="002E7BDB"/>
    <w:rsid w:val="002E7C3E"/>
    <w:rsid w:val="002E7CEE"/>
    <w:rsid w:val="002E7FF8"/>
    <w:rsid w:val="002F0630"/>
    <w:rsid w:val="002F09EE"/>
    <w:rsid w:val="002F0BAD"/>
    <w:rsid w:val="002F0BC9"/>
    <w:rsid w:val="002F1082"/>
    <w:rsid w:val="002F10E3"/>
    <w:rsid w:val="002F1C31"/>
    <w:rsid w:val="002F1D42"/>
    <w:rsid w:val="002F28F6"/>
    <w:rsid w:val="002F2988"/>
    <w:rsid w:val="002F312A"/>
    <w:rsid w:val="002F328D"/>
    <w:rsid w:val="002F36DA"/>
    <w:rsid w:val="002F39A0"/>
    <w:rsid w:val="002F3DAD"/>
    <w:rsid w:val="002F4934"/>
    <w:rsid w:val="002F49F3"/>
    <w:rsid w:val="002F4D01"/>
    <w:rsid w:val="002F4DE5"/>
    <w:rsid w:val="002F4E0A"/>
    <w:rsid w:val="002F4F29"/>
    <w:rsid w:val="002F4F8B"/>
    <w:rsid w:val="002F538D"/>
    <w:rsid w:val="002F6086"/>
    <w:rsid w:val="002F6A86"/>
    <w:rsid w:val="002F6B80"/>
    <w:rsid w:val="002F6EDC"/>
    <w:rsid w:val="002F6F10"/>
    <w:rsid w:val="002F7644"/>
    <w:rsid w:val="002F7CF1"/>
    <w:rsid w:val="003002BD"/>
    <w:rsid w:val="00300DC9"/>
    <w:rsid w:val="00300E8B"/>
    <w:rsid w:val="003010AF"/>
    <w:rsid w:val="00301BBC"/>
    <w:rsid w:val="00302358"/>
    <w:rsid w:val="003026A7"/>
    <w:rsid w:val="0030276C"/>
    <w:rsid w:val="003029FC"/>
    <w:rsid w:val="00302A77"/>
    <w:rsid w:val="00302BB8"/>
    <w:rsid w:val="00302DCD"/>
    <w:rsid w:val="00302F35"/>
    <w:rsid w:val="003032AF"/>
    <w:rsid w:val="0030339A"/>
    <w:rsid w:val="003035F9"/>
    <w:rsid w:val="0030398B"/>
    <w:rsid w:val="00303D07"/>
    <w:rsid w:val="00303F12"/>
    <w:rsid w:val="00304654"/>
    <w:rsid w:val="0030483F"/>
    <w:rsid w:val="0030495C"/>
    <w:rsid w:val="003051C0"/>
    <w:rsid w:val="003059CA"/>
    <w:rsid w:val="00305F86"/>
    <w:rsid w:val="00306394"/>
    <w:rsid w:val="0030671E"/>
    <w:rsid w:val="003101F1"/>
    <w:rsid w:val="00310895"/>
    <w:rsid w:val="003114BF"/>
    <w:rsid w:val="00311A1C"/>
    <w:rsid w:val="00311CDE"/>
    <w:rsid w:val="00311D15"/>
    <w:rsid w:val="00311F93"/>
    <w:rsid w:val="003121BD"/>
    <w:rsid w:val="00312283"/>
    <w:rsid w:val="003122A2"/>
    <w:rsid w:val="003137FB"/>
    <w:rsid w:val="00313D66"/>
    <w:rsid w:val="0031401B"/>
    <w:rsid w:val="003141D5"/>
    <w:rsid w:val="0031424C"/>
    <w:rsid w:val="00314674"/>
    <w:rsid w:val="00314762"/>
    <w:rsid w:val="00315701"/>
    <w:rsid w:val="00315DE3"/>
    <w:rsid w:val="00315E63"/>
    <w:rsid w:val="00315EE4"/>
    <w:rsid w:val="003164AA"/>
    <w:rsid w:val="00316777"/>
    <w:rsid w:val="00316E46"/>
    <w:rsid w:val="00317149"/>
    <w:rsid w:val="003172EE"/>
    <w:rsid w:val="00317935"/>
    <w:rsid w:val="003210D7"/>
    <w:rsid w:val="003216BE"/>
    <w:rsid w:val="00321C65"/>
    <w:rsid w:val="00321D1A"/>
    <w:rsid w:val="00321E21"/>
    <w:rsid w:val="0032249C"/>
    <w:rsid w:val="00322C5F"/>
    <w:rsid w:val="00323143"/>
    <w:rsid w:val="003237F0"/>
    <w:rsid w:val="00324259"/>
    <w:rsid w:val="003245DD"/>
    <w:rsid w:val="003250D5"/>
    <w:rsid w:val="003255FD"/>
    <w:rsid w:val="00325703"/>
    <w:rsid w:val="00325CE2"/>
    <w:rsid w:val="00325FE3"/>
    <w:rsid w:val="00326548"/>
    <w:rsid w:val="00327778"/>
    <w:rsid w:val="0033028E"/>
    <w:rsid w:val="003303A3"/>
    <w:rsid w:val="003305D0"/>
    <w:rsid w:val="0033069A"/>
    <w:rsid w:val="0033098C"/>
    <w:rsid w:val="00330E2C"/>
    <w:rsid w:val="00331486"/>
    <w:rsid w:val="00331885"/>
    <w:rsid w:val="0033196C"/>
    <w:rsid w:val="00331DDE"/>
    <w:rsid w:val="00331E7D"/>
    <w:rsid w:val="003324BB"/>
    <w:rsid w:val="00332712"/>
    <w:rsid w:val="00332B45"/>
    <w:rsid w:val="0033347A"/>
    <w:rsid w:val="00333843"/>
    <w:rsid w:val="003339AB"/>
    <w:rsid w:val="00333AD3"/>
    <w:rsid w:val="003344D5"/>
    <w:rsid w:val="00334BD0"/>
    <w:rsid w:val="00334CF1"/>
    <w:rsid w:val="00334EF0"/>
    <w:rsid w:val="00334FEB"/>
    <w:rsid w:val="00335EAF"/>
    <w:rsid w:val="00335F48"/>
    <w:rsid w:val="00336742"/>
    <w:rsid w:val="0033734E"/>
    <w:rsid w:val="00337867"/>
    <w:rsid w:val="00337B13"/>
    <w:rsid w:val="0034000F"/>
    <w:rsid w:val="003403A8"/>
    <w:rsid w:val="00340761"/>
    <w:rsid w:val="00340D14"/>
    <w:rsid w:val="00341C70"/>
    <w:rsid w:val="00341C84"/>
    <w:rsid w:val="00341D16"/>
    <w:rsid w:val="00341E4A"/>
    <w:rsid w:val="00342AC8"/>
    <w:rsid w:val="00342E9E"/>
    <w:rsid w:val="00342EA1"/>
    <w:rsid w:val="0034306A"/>
    <w:rsid w:val="00343177"/>
    <w:rsid w:val="0034359F"/>
    <w:rsid w:val="00343BA3"/>
    <w:rsid w:val="00343C1E"/>
    <w:rsid w:val="00343EE2"/>
    <w:rsid w:val="0034415A"/>
    <w:rsid w:val="0034497B"/>
    <w:rsid w:val="00344B02"/>
    <w:rsid w:val="00344BD4"/>
    <w:rsid w:val="0034528B"/>
    <w:rsid w:val="003453DE"/>
    <w:rsid w:val="003461C3"/>
    <w:rsid w:val="00346431"/>
    <w:rsid w:val="00346879"/>
    <w:rsid w:val="003469BA"/>
    <w:rsid w:val="00347097"/>
    <w:rsid w:val="00347360"/>
    <w:rsid w:val="003476FA"/>
    <w:rsid w:val="00347732"/>
    <w:rsid w:val="0035053F"/>
    <w:rsid w:val="00350A41"/>
    <w:rsid w:val="00350AEF"/>
    <w:rsid w:val="00350CC2"/>
    <w:rsid w:val="003518FD"/>
    <w:rsid w:val="00351A63"/>
    <w:rsid w:val="003520BB"/>
    <w:rsid w:val="003520C5"/>
    <w:rsid w:val="0035235F"/>
    <w:rsid w:val="0035258A"/>
    <w:rsid w:val="00352647"/>
    <w:rsid w:val="003526F7"/>
    <w:rsid w:val="00353159"/>
    <w:rsid w:val="0035377F"/>
    <w:rsid w:val="00354044"/>
    <w:rsid w:val="00354979"/>
    <w:rsid w:val="00354C3F"/>
    <w:rsid w:val="00355C87"/>
    <w:rsid w:val="003566A0"/>
    <w:rsid w:val="00356C2E"/>
    <w:rsid w:val="00356FAE"/>
    <w:rsid w:val="00357007"/>
    <w:rsid w:val="0035712E"/>
    <w:rsid w:val="00357683"/>
    <w:rsid w:val="00357B66"/>
    <w:rsid w:val="00357C36"/>
    <w:rsid w:val="00357D70"/>
    <w:rsid w:val="00360052"/>
    <w:rsid w:val="003602A2"/>
    <w:rsid w:val="003616D3"/>
    <w:rsid w:val="00361ED0"/>
    <w:rsid w:val="00361F38"/>
    <w:rsid w:val="00361FE0"/>
    <w:rsid w:val="003623A0"/>
    <w:rsid w:val="003623AD"/>
    <w:rsid w:val="0036243E"/>
    <w:rsid w:val="00362B52"/>
    <w:rsid w:val="003632E1"/>
    <w:rsid w:val="00363513"/>
    <w:rsid w:val="003636E8"/>
    <w:rsid w:val="0036387E"/>
    <w:rsid w:val="003638AE"/>
    <w:rsid w:val="00363D93"/>
    <w:rsid w:val="0036483F"/>
    <w:rsid w:val="00364D1A"/>
    <w:rsid w:val="00364DE5"/>
    <w:rsid w:val="003654FB"/>
    <w:rsid w:val="0036554A"/>
    <w:rsid w:val="00365595"/>
    <w:rsid w:val="003655D8"/>
    <w:rsid w:val="00365742"/>
    <w:rsid w:val="00365C5C"/>
    <w:rsid w:val="003665AA"/>
    <w:rsid w:val="00367519"/>
    <w:rsid w:val="00367847"/>
    <w:rsid w:val="00367D74"/>
    <w:rsid w:val="00367D82"/>
    <w:rsid w:val="00367FA4"/>
    <w:rsid w:val="00370845"/>
    <w:rsid w:val="00370EBC"/>
    <w:rsid w:val="003713CF"/>
    <w:rsid w:val="003717B4"/>
    <w:rsid w:val="00371ADE"/>
    <w:rsid w:val="003721C9"/>
    <w:rsid w:val="0037263A"/>
    <w:rsid w:val="00372913"/>
    <w:rsid w:val="00372A7D"/>
    <w:rsid w:val="00372EE8"/>
    <w:rsid w:val="003733E4"/>
    <w:rsid w:val="003739A9"/>
    <w:rsid w:val="003739AF"/>
    <w:rsid w:val="00373AB2"/>
    <w:rsid w:val="00373DD1"/>
    <w:rsid w:val="00373F97"/>
    <w:rsid w:val="003741B7"/>
    <w:rsid w:val="00374562"/>
    <w:rsid w:val="003745D9"/>
    <w:rsid w:val="00374D35"/>
    <w:rsid w:val="00374FAB"/>
    <w:rsid w:val="00375665"/>
    <w:rsid w:val="003756AF"/>
    <w:rsid w:val="00375F59"/>
    <w:rsid w:val="00375F85"/>
    <w:rsid w:val="003768B2"/>
    <w:rsid w:val="00376DA1"/>
    <w:rsid w:val="00376DA9"/>
    <w:rsid w:val="00377089"/>
    <w:rsid w:val="003770F4"/>
    <w:rsid w:val="003776D4"/>
    <w:rsid w:val="0037770D"/>
    <w:rsid w:val="0037774C"/>
    <w:rsid w:val="003800FC"/>
    <w:rsid w:val="00380536"/>
    <w:rsid w:val="00380B16"/>
    <w:rsid w:val="00380C8C"/>
    <w:rsid w:val="00380F64"/>
    <w:rsid w:val="0038154E"/>
    <w:rsid w:val="0038164B"/>
    <w:rsid w:val="00381797"/>
    <w:rsid w:val="00381856"/>
    <w:rsid w:val="0038240A"/>
    <w:rsid w:val="0038241D"/>
    <w:rsid w:val="003824FF"/>
    <w:rsid w:val="00382728"/>
    <w:rsid w:val="00382DB3"/>
    <w:rsid w:val="0038326C"/>
    <w:rsid w:val="00383A25"/>
    <w:rsid w:val="00384570"/>
    <w:rsid w:val="00384D77"/>
    <w:rsid w:val="0038537E"/>
    <w:rsid w:val="003856EB"/>
    <w:rsid w:val="00385D31"/>
    <w:rsid w:val="00385F9A"/>
    <w:rsid w:val="00386272"/>
    <w:rsid w:val="0038659C"/>
    <w:rsid w:val="003868A8"/>
    <w:rsid w:val="00386D6B"/>
    <w:rsid w:val="00386F02"/>
    <w:rsid w:val="0038712C"/>
    <w:rsid w:val="00387471"/>
    <w:rsid w:val="003874F8"/>
    <w:rsid w:val="00390FD8"/>
    <w:rsid w:val="00391021"/>
    <w:rsid w:val="00391397"/>
    <w:rsid w:val="00391DE2"/>
    <w:rsid w:val="00392174"/>
    <w:rsid w:val="00392430"/>
    <w:rsid w:val="003925EE"/>
    <w:rsid w:val="00392A6C"/>
    <w:rsid w:val="00392FC7"/>
    <w:rsid w:val="003937A9"/>
    <w:rsid w:val="003938C8"/>
    <w:rsid w:val="00393B8A"/>
    <w:rsid w:val="00393F80"/>
    <w:rsid w:val="003941B1"/>
    <w:rsid w:val="00395CA9"/>
    <w:rsid w:val="0039611B"/>
    <w:rsid w:val="003961BB"/>
    <w:rsid w:val="003962C1"/>
    <w:rsid w:val="00396966"/>
    <w:rsid w:val="00396C29"/>
    <w:rsid w:val="0039742D"/>
    <w:rsid w:val="003979D8"/>
    <w:rsid w:val="00397D3F"/>
    <w:rsid w:val="00397DA6"/>
    <w:rsid w:val="00397FE1"/>
    <w:rsid w:val="003A03E8"/>
    <w:rsid w:val="003A0611"/>
    <w:rsid w:val="003A0785"/>
    <w:rsid w:val="003A0C4B"/>
    <w:rsid w:val="003A0DAA"/>
    <w:rsid w:val="003A0F4C"/>
    <w:rsid w:val="003A119F"/>
    <w:rsid w:val="003A14D4"/>
    <w:rsid w:val="003A19DC"/>
    <w:rsid w:val="003A1B7E"/>
    <w:rsid w:val="003A1BF6"/>
    <w:rsid w:val="003A1E28"/>
    <w:rsid w:val="003A2153"/>
    <w:rsid w:val="003A22C2"/>
    <w:rsid w:val="003A252C"/>
    <w:rsid w:val="003A258A"/>
    <w:rsid w:val="003A2DF4"/>
    <w:rsid w:val="003A30EE"/>
    <w:rsid w:val="003A36E1"/>
    <w:rsid w:val="003A3843"/>
    <w:rsid w:val="003A39F9"/>
    <w:rsid w:val="003A3EC8"/>
    <w:rsid w:val="003A46F8"/>
    <w:rsid w:val="003A4BFB"/>
    <w:rsid w:val="003A513B"/>
    <w:rsid w:val="003A59E5"/>
    <w:rsid w:val="003A6774"/>
    <w:rsid w:val="003A6B5D"/>
    <w:rsid w:val="003A6E93"/>
    <w:rsid w:val="003A7709"/>
    <w:rsid w:val="003A7CDB"/>
    <w:rsid w:val="003B0D87"/>
    <w:rsid w:val="003B130B"/>
    <w:rsid w:val="003B1580"/>
    <w:rsid w:val="003B1A3D"/>
    <w:rsid w:val="003B1EAD"/>
    <w:rsid w:val="003B213E"/>
    <w:rsid w:val="003B2BF9"/>
    <w:rsid w:val="003B3777"/>
    <w:rsid w:val="003B3A91"/>
    <w:rsid w:val="003B45D9"/>
    <w:rsid w:val="003B4643"/>
    <w:rsid w:val="003B46B6"/>
    <w:rsid w:val="003B527C"/>
    <w:rsid w:val="003B5813"/>
    <w:rsid w:val="003B5D3D"/>
    <w:rsid w:val="003B76F1"/>
    <w:rsid w:val="003B7A82"/>
    <w:rsid w:val="003C0053"/>
    <w:rsid w:val="003C01D5"/>
    <w:rsid w:val="003C01F0"/>
    <w:rsid w:val="003C03A9"/>
    <w:rsid w:val="003C0E62"/>
    <w:rsid w:val="003C12B1"/>
    <w:rsid w:val="003C1420"/>
    <w:rsid w:val="003C1CCE"/>
    <w:rsid w:val="003C1DF6"/>
    <w:rsid w:val="003C1E17"/>
    <w:rsid w:val="003C241D"/>
    <w:rsid w:val="003C2E6D"/>
    <w:rsid w:val="003C3144"/>
    <w:rsid w:val="003C3BC8"/>
    <w:rsid w:val="003C3D1A"/>
    <w:rsid w:val="003C3D92"/>
    <w:rsid w:val="003C3F0E"/>
    <w:rsid w:val="003C3FE8"/>
    <w:rsid w:val="003C433F"/>
    <w:rsid w:val="003C45F4"/>
    <w:rsid w:val="003C468D"/>
    <w:rsid w:val="003C4E22"/>
    <w:rsid w:val="003C591F"/>
    <w:rsid w:val="003C5BAD"/>
    <w:rsid w:val="003C5CE4"/>
    <w:rsid w:val="003C6139"/>
    <w:rsid w:val="003C64D6"/>
    <w:rsid w:val="003C64E0"/>
    <w:rsid w:val="003C6814"/>
    <w:rsid w:val="003C6D45"/>
    <w:rsid w:val="003C71DB"/>
    <w:rsid w:val="003C73D6"/>
    <w:rsid w:val="003C743C"/>
    <w:rsid w:val="003C7AF0"/>
    <w:rsid w:val="003C7F10"/>
    <w:rsid w:val="003D0422"/>
    <w:rsid w:val="003D0DE5"/>
    <w:rsid w:val="003D1001"/>
    <w:rsid w:val="003D1C92"/>
    <w:rsid w:val="003D2005"/>
    <w:rsid w:val="003D24A5"/>
    <w:rsid w:val="003D2621"/>
    <w:rsid w:val="003D3580"/>
    <w:rsid w:val="003D40CC"/>
    <w:rsid w:val="003D42F0"/>
    <w:rsid w:val="003D5AD8"/>
    <w:rsid w:val="003D5C36"/>
    <w:rsid w:val="003D6E18"/>
    <w:rsid w:val="003D6F3F"/>
    <w:rsid w:val="003D7162"/>
    <w:rsid w:val="003D7AF7"/>
    <w:rsid w:val="003D7BDD"/>
    <w:rsid w:val="003D7D1A"/>
    <w:rsid w:val="003E1138"/>
    <w:rsid w:val="003E1B5B"/>
    <w:rsid w:val="003E21A1"/>
    <w:rsid w:val="003E2269"/>
    <w:rsid w:val="003E2597"/>
    <w:rsid w:val="003E38B4"/>
    <w:rsid w:val="003E3A00"/>
    <w:rsid w:val="003E3AC3"/>
    <w:rsid w:val="003E4E9D"/>
    <w:rsid w:val="003E5037"/>
    <w:rsid w:val="003E5444"/>
    <w:rsid w:val="003E54A8"/>
    <w:rsid w:val="003E5544"/>
    <w:rsid w:val="003E707A"/>
    <w:rsid w:val="003E73BF"/>
    <w:rsid w:val="003E74E6"/>
    <w:rsid w:val="003E7E34"/>
    <w:rsid w:val="003F0C86"/>
    <w:rsid w:val="003F0E68"/>
    <w:rsid w:val="003F1B40"/>
    <w:rsid w:val="003F1D51"/>
    <w:rsid w:val="003F1E4E"/>
    <w:rsid w:val="003F2B8D"/>
    <w:rsid w:val="003F402F"/>
    <w:rsid w:val="003F41F7"/>
    <w:rsid w:val="003F42D2"/>
    <w:rsid w:val="003F45BF"/>
    <w:rsid w:val="003F4670"/>
    <w:rsid w:val="003F4B1B"/>
    <w:rsid w:val="003F4C0B"/>
    <w:rsid w:val="003F4D29"/>
    <w:rsid w:val="003F4DC2"/>
    <w:rsid w:val="003F4F24"/>
    <w:rsid w:val="003F5466"/>
    <w:rsid w:val="003F5987"/>
    <w:rsid w:val="003F5D4A"/>
    <w:rsid w:val="003F618F"/>
    <w:rsid w:val="003F67B7"/>
    <w:rsid w:val="003F6836"/>
    <w:rsid w:val="003F68B4"/>
    <w:rsid w:val="003F68D4"/>
    <w:rsid w:val="003F6B06"/>
    <w:rsid w:val="003F6CB7"/>
    <w:rsid w:val="003F7C32"/>
    <w:rsid w:val="004006B6"/>
    <w:rsid w:val="00400FF7"/>
    <w:rsid w:val="0040143C"/>
    <w:rsid w:val="00401C11"/>
    <w:rsid w:val="00402443"/>
    <w:rsid w:val="004025DE"/>
    <w:rsid w:val="004030F8"/>
    <w:rsid w:val="00403328"/>
    <w:rsid w:val="0040333C"/>
    <w:rsid w:val="00403478"/>
    <w:rsid w:val="004034AD"/>
    <w:rsid w:val="004037E6"/>
    <w:rsid w:val="00403961"/>
    <w:rsid w:val="0040430D"/>
    <w:rsid w:val="00405C22"/>
    <w:rsid w:val="00407085"/>
    <w:rsid w:val="004079A8"/>
    <w:rsid w:val="00407B09"/>
    <w:rsid w:val="00407FB1"/>
    <w:rsid w:val="004103AB"/>
    <w:rsid w:val="004107C0"/>
    <w:rsid w:val="00410822"/>
    <w:rsid w:val="00410B59"/>
    <w:rsid w:val="00410C4A"/>
    <w:rsid w:val="00411116"/>
    <w:rsid w:val="004116A5"/>
    <w:rsid w:val="00411999"/>
    <w:rsid w:val="004121F2"/>
    <w:rsid w:val="0041236F"/>
    <w:rsid w:val="00412447"/>
    <w:rsid w:val="004128BB"/>
    <w:rsid w:val="0041293D"/>
    <w:rsid w:val="00412D3E"/>
    <w:rsid w:val="00413C65"/>
    <w:rsid w:val="00413F85"/>
    <w:rsid w:val="0041447B"/>
    <w:rsid w:val="00414B1F"/>
    <w:rsid w:val="00414C6D"/>
    <w:rsid w:val="00414D22"/>
    <w:rsid w:val="004152C7"/>
    <w:rsid w:val="00415EC0"/>
    <w:rsid w:val="004161CA"/>
    <w:rsid w:val="004166C5"/>
    <w:rsid w:val="004167E1"/>
    <w:rsid w:val="00416FA1"/>
    <w:rsid w:val="00416FEB"/>
    <w:rsid w:val="00417294"/>
    <w:rsid w:val="0041745B"/>
    <w:rsid w:val="00417636"/>
    <w:rsid w:val="00417BFC"/>
    <w:rsid w:val="00420BAC"/>
    <w:rsid w:val="0042143E"/>
    <w:rsid w:val="00421FE0"/>
    <w:rsid w:val="0042227C"/>
    <w:rsid w:val="00422469"/>
    <w:rsid w:val="00422EE5"/>
    <w:rsid w:val="0042359A"/>
    <w:rsid w:val="00423F68"/>
    <w:rsid w:val="004243FA"/>
    <w:rsid w:val="0042456F"/>
    <w:rsid w:val="0042490A"/>
    <w:rsid w:val="00426658"/>
    <w:rsid w:val="004277A0"/>
    <w:rsid w:val="004278F8"/>
    <w:rsid w:val="00430EE3"/>
    <w:rsid w:val="00431195"/>
    <w:rsid w:val="00431264"/>
    <w:rsid w:val="00431873"/>
    <w:rsid w:val="00432089"/>
    <w:rsid w:val="0043213D"/>
    <w:rsid w:val="0043260E"/>
    <w:rsid w:val="004326A9"/>
    <w:rsid w:val="004326C9"/>
    <w:rsid w:val="004328C7"/>
    <w:rsid w:val="004328DE"/>
    <w:rsid w:val="00433518"/>
    <w:rsid w:val="0043370F"/>
    <w:rsid w:val="00433AC3"/>
    <w:rsid w:val="00433CB1"/>
    <w:rsid w:val="0043406B"/>
    <w:rsid w:val="004341F2"/>
    <w:rsid w:val="004344F9"/>
    <w:rsid w:val="0043476F"/>
    <w:rsid w:val="00434AFA"/>
    <w:rsid w:val="00436273"/>
    <w:rsid w:val="00436370"/>
    <w:rsid w:val="00436BF7"/>
    <w:rsid w:val="00436C7E"/>
    <w:rsid w:val="00436D37"/>
    <w:rsid w:val="00436FAB"/>
    <w:rsid w:val="0043730A"/>
    <w:rsid w:val="004373F5"/>
    <w:rsid w:val="0043764D"/>
    <w:rsid w:val="00437AFE"/>
    <w:rsid w:val="00440535"/>
    <w:rsid w:val="00440D01"/>
    <w:rsid w:val="004418BE"/>
    <w:rsid w:val="00442BEE"/>
    <w:rsid w:val="00442BEF"/>
    <w:rsid w:val="0044320C"/>
    <w:rsid w:val="0044326F"/>
    <w:rsid w:val="00443FD0"/>
    <w:rsid w:val="00444168"/>
    <w:rsid w:val="00444F06"/>
    <w:rsid w:val="0044575C"/>
    <w:rsid w:val="004457CD"/>
    <w:rsid w:val="00445966"/>
    <w:rsid w:val="00446E68"/>
    <w:rsid w:val="0044731C"/>
    <w:rsid w:val="00450096"/>
    <w:rsid w:val="00450238"/>
    <w:rsid w:val="0045092C"/>
    <w:rsid w:val="00450AC0"/>
    <w:rsid w:val="00450AE0"/>
    <w:rsid w:val="00450EBE"/>
    <w:rsid w:val="00451045"/>
    <w:rsid w:val="00451907"/>
    <w:rsid w:val="004520AE"/>
    <w:rsid w:val="00452322"/>
    <w:rsid w:val="00452BB4"/>
    <w:rsid w:val="00453029"/>
    <w:rsid w:val="00453C3C"/>
    <w:rsid w:val="00453CA8"/>
    <w:rsid w:val="00454528"/>
    <w:rsid w:val="00454F80"/>
    <w:rsid w:val="004556B1"/>
    <w:rsid w:val="004557AB"/>
    <w:rsid w:val="004560AA"/>
    <w:rsid w:val="00456BB5"/>
    <w:rsid w:val="00456EEA"/>
    <w:rsid w:val="00457584"/>
    <w:rsid w:val="00457617"/>
    <w:rsid w:val="00457626"/>
    <w:rsid w:val="00457BE0"/>
    <w:rsid w:val="00460259"/>
    <w:rsid w:val="00460374"/>
    <w:rsid w:val="0046037F"/>
    <w:rsid w:val="0046050E"/>
    <w:rsid w:val="00460A2A"/>
    <w:rsid w:val="00461B0A"/>
    <w:rsid w:val="00461E35"/>
    <w:rsid w:val="00462175"/>
    <w:rsid w:val="004634B7"/>
    <w:rsid w:val="004645CA"/>
    <w:rsid w:val="00464728"/>
    <w:rsid w:val="00464F8D"/>
    <w:rsid w:val="0046502A"/>
    <w:rsid w:val="00465667"/>
    <w:rsid w:val="004656D0"/>
    <w:rsid w:val="00465A30"/>
    <w:rsid w:val="0046618A"/>
    <w:rsid w:val="00466586"/>
    <w:rsid w:val="004665A6"/>
    <w:rsid w:val="0046668B"/>
    <w:rsid w:val="004677E4"/>
    <w:rsid w:val="00467AD0"/>
    <w:rsid w:val="00467E28"/>
    <w:rsid w:val="00470461"/>
    <w:rsid w:val="00470543"/>
    <w:rsid w:val="0047069C"/>
    <w:rsid w:val="00470719"/>
    <w:rsid w:val="004709F2"/>
    <w:rsid w:val="00470DBF"/>
    <w:rsid w:val="004717A6"/>
    <w:rsid w:val="00471CA5"/>
    <w:rsid w:val="0047211D"/>
    <w:rsid w:val="00472625"/>
    <w:rsid w:val="00472B51"/>
    <w:rsid w:val="00473453"/>
    <w:rsid w:val="0047364E"/>
    <w:rsid w:val="004736C3"/>
    <w:rsid w:val="00473CA1"/>
    <w:rsid w:val="00473D85"/>
    <w:rsid w:val="00473D94"/>
    <w:rsid w:val="00473F0F"/>
    <w:rsid w:val="004741D6"/>
    <w:rsid w:val="00474DAF"/>
    <w:rsid w:val="00474F56"/>
    <w:rsid w:val="004755D7"/>
    <w:rsid w:val="004759E3"/>
    <w:rsid w:val="00475CFD"/>
    <w:rsid w:val="00475D87"/>
    <w:rsid w:val="00475FC7"/>
    <w:rsid w:val="00476076"/>
    <w:rsid w:val="00476697"/>
    <w:rsid w:val="00476B8D"/>
    <w:rsid w:val="00476DFB"/>
    <w:rsid w:val="00476EAF"/>
    <w:rsid w:val="00477A98"/>
    <w:rsid w:val="00480312"/>
    <w:rsid w:val="004805A3"/>
    <w:rsid w:val="004808C5"/>
    <w:rsid w:val="00480AA4"/>
    <w:rsid w:val="00480D70"/>
    <w:rsid w:val="00480EB2"/>
    <w:rsid w:val="00481A07"/>
    <w:rsid w:val="00481A65"/>
    <w:rsid w:val="00481E7F"/>
    <w:rsid w:val="00482538"/>
    <w:rsid w:val="00482B2A"/>
    <w:rsid w:val="00482E02"/>
    <w:rsid w:val="00483287"/>
    <w:rsid w:val="004833E2"/>
    <w:rsid w:val="00483A79"/>
    <w:rsid w:val="00484635"/>
    <w:rsid w:val="00485078"/>
    <w:rsid w:val="00485878"/>
    <w:rsid w:val="00485AA5"/>
    <w:rsid w:val="00485CCD"/>
    <w:rsid w:val="00486F13"/>
    <w:rsid w:val="004874A5"/>
    <w:rsid w:val="0048759A"/>
    <w:rsid w:val="004875E1"/>
    <w:rsid w:val="004879AF"/>
    <w:rsid w:val="00487CCD"/>
    <w:rsid w:val="00487E4E"/>
    <w:rsid w:val="00490106"/>
    <w:rsid w:val="004908C5"/>
    <w:rsid w:val="00490968"/>
    <w:rsid w:val="00491051"/>
    <w:rsid w:val="004910D6"/>
    <w:rsid w:val="00491808"/>
    <w:rsid w:val="0049183B"/>
    <w:rsid w:val="00491C79"/>
    <w:rsid w:val="00491DF9"/>
    <w:rsid w:val="004921D5"/>
    <w:rsid w:val="00492646"/>
    <w:rsid w:val="0049299A"/>
    <w:rsid w:val="00493464"/>
    <w:rsid w:val="00493A48"/>
    <w:rsid w:val="00493A4F"/>
    <w:rsid w:val="00493E93"/>
    <w:rsid w:val="00494F12"/>
    <w:rsid w:val="004951CE"/>
    <w:rsid w:val="00495213"/>
    <w:rsid w:val="004956D4"/>
    <w:rsid w:val="004958AD"/>
    <w:rsid w:val="00495B3D"/>
    <w:rsid w:val="00496016"/>
    <w:rsid w:val="0049623E"/>
    <w:rsid w:val="00497138"/>
    <w:rsid w:val="00497A1A"/>
    <w:rsid w:val="00497B8A"/>
    <w:rsid w:val="00497D7E"/>
    <w:rsid w:val="004A01C0"/>
    <w:rsid w:val="004A0427"/>
    <w:rsid w:val="004A05FD"/>
    <w:rsid w:val="004A0C26"/>
    <w:rsid w:val="004A0F7F"/>
    <w:rsid w:val="004A1736"/>
    <w:rsid w:val="004A1856"/>
    <w:rsid w:val="004A18BC"/>
    <w:rsid w:val="004A1B2E"/>
    <w:rsid w:val="004A1C82"/>
    <w:rsid w:val="004A1DBB"/>
    <w:rsid w:val="004A263A"/>
    <w:rsid w:val="004A2809"/>
    <w:rsid w:val="004A4080"/>
    <w:rsid w:val="004A4569"/>
    <w:rsid w:val="004A46D3"/>
    <w:rsid w:val="004A5573"/>
    <w:rsid w:val="004A58C4"/>
    <w:rsid w:val="004A5F98"/>
    <w:rsid w:val="004A61B1"/>
    <w:rsid w:val="004A629D"/>
    <w:rsid w:val="004A6599"/>
    <w:rsid w:val="004A6D98"/>
    <w:rsid w:val="004A7A13"/>
    <w:rsid w:val="004A7D8C"/>
    <w:rsid w:val="004B0EF7"/>
    <w:rsid w:val="004B0F86"/>
    <w:rsid w:val="004B1172"/>
    <w:rsid w:val="004B15B2"/>
    <w:rsid w:val="004B189A"/>
    <w:rsid w:val="004B1BC3"/>
    <w:rsid w:val="004B1DE8"/>
    <w:rsid w:val="004B210C"/>
    <w:rsid w:val="004B2F70"/>
    <w:rsid w:val="004B3DDF"/>
    <w:rsid w:val="004B3F84"/>
    <w:rsid w:val="004B4669"/>
    <w:rsid w:val="004B46BF"/>
    <w:rsid w:val="004B4C3D"/>
    <w:rsid w:val="004B4DB1"/>
    <w:rsid w:val="004B504A"/>
    <w:rsid w:val="004B620A"/>
    <w:rsid w:val="004B762A"/>
    <w:rsid w:val="004B7796"/>
    <w:rsid w:val="004C00A3"/>
    <w:rsid w:val="004C0852"/>
    <w:rsid w:val="004C10C1"/>
    <w:rsid w:val="004C10E3"/>
    <w:rsid w:val="004C10E8"/>
    <w:rsid w:val="004C17F0"/>
    <w:rsid w:val="004C1911"/>
    <w:rsid w:val="004C1A9F"/>
    <w:rsid w:val="004C1C61"/>
    <w:rsid w:val="004C2036"/>
    <w:rsid w:val="004C2494"/>
    <w:rsid w:val="004C2906"/>
    <w:rsid w:val="004C3771"/>
    <w:rsid w:val="004C38C2"/>
    <w:rsid w:val="004C3DF7"/>
    <w:rsid w:val="004C42C2"/>
    <w:rsid w:val="004C47EB"/>
    <w:rsid w:val="004C4EF7"/>
    <w:rsid w:val="004C4F0F"/>
    <w:rsid w:val="004C4FFC"/>
    <w:rsid w:val="004C5928"/>
    <w:rsid w:val="004C6148"/>
    <w:rsid w:val="004C6262"/>
    <w:rsid w:val="004C645B"/>
    <w:rsid w:val="004C6496"/>
    <w:rsid w:val="004C6B5F"/>
    <w:rsid w:val="004C7598"/>
    <w:rsid w:val="004D06E7"/>
    <w:rsid w:val="004D0D24"/>
    <w:rsid w:val="004D1588"/>
    <w:rsid w:val="004D1634"/>
    <w:rsid w:val="004D1657"/>
    <w:rsid w:val="004D165F"/>
    <w:rsid w:val="004D1948"/>
    <w:rsid w:val="004D1975"/>
    <w:rsid w:val="004D1EFE"/>
    <w:rsid w:val="004D2079"/>
    <w:rsid w:val="004D22F9"/>
    <w:rsid w:val="004D2CEB"/>
    <w:rsid w:val="004D3055"/>
    <w:rsid w:val="004D3829"/>
    <w:rsid w:val="004D3BDC"/>
    <w:rsid w:val="004D4687"/>
    <w:rsid w:val="004D4AAA"/>
    <w:rsid w:val="004D4DF8"/>
    <w:rsid w:val="004D52CA"/>
    <w:rsid w:val="004D5532"/>
    <w:rsid w:val="004D5649"/>
    <w:rsid w:val="004D5717"/>
    <w:rsid w:val="004D6021"/>
    <w:rsid w:val="004D6567"/>
    <w:rsid w:val="004D69B8"/>
    <w:rsid w:val="004D6D3E"/>
    <w:rsid w:val="004D721F"/>
    <w:rsid w:val="004D73C3"/>
    <w:rsid w:val="004D756E"/>
    <w:rsid w:val="004D75D9"/>
    <w:rsid w:val="004D794D"/>
    <w:rsid w:val="004D7A5D"/>
    <w:rsid w:val="004D7A77"/>
    <w:rsid w:val="004D7D84"/>
    <w:rsid w:val="004E0381"/>
    <w:rsid w:val="004E0575"/>
    <w:rsid w:val="004E07A5"/>
    <w:rsid w:val="004E1130"/>
    <w:rsid w:val="004E1390"/>
    <w:rsid w:val="004E144E"/>
    <w:rsid w:val="004E1681"/>
    <w:rsid w:val="004E194E"/>
    <w:rsid w:val="004E21B7"/>
    <w:rsid w:val="004E2371"/>
    <w:rsid w:val="004E24F7"/>
    <w:rsid w:val="004E2AD5"/>
    <w:rsid w:val="004E315E"/>
    <w:rsid w:val="004E3A0F"/>
    <w:rsid w:val="004E3A88"/>
    <w:rsid w:val="004E3AA1"/>
    <w:rsid w:val="004E4EA4"/>
    <w:rsid w:val="004E62BA"/>
    <w:rsid w:val="004E6F2D"/>
    <w:rsid w:val="004E7313"/>
    <w:rsid w:val="004E734E"/>
    <w:rsid w:val="004E7871"/>
    <w:rsid w:val="004E7BA7"/>
    <w:rsid w:val="004F0034"/>
    <w:rsid w:val="004F016B"/>
    <w:rsid w:val="004F0B02"/>
    <w:rsid w:val="004F0C10"/>
    <w:rsid w:val="004F0C8E"/>
    <w:rsid w:val="004F0CDA"/>
    <w:rsid w:val="004F0D64"/>
    <w:rsid w:val="004F10F6"/>
    <w:rsid w:val="004F1128"/>
    <w:rsid w:val="004F1703"/>
    <w:rsid w:val="004F19A4"/>
    <w:rsid w:val="004F1D04"/>
    <w:rsid w:val="004F1DC3"/>
    <w:rsid w:val="004F2029"/>
    <w:rsid w:val="004F22C0"/>
    <w:rsid w:val="004F24B2"/>
    <w:rsid w:val="004F2593"/>
    <w:rsid w:val="004F26C8"/>
    <w:rsid w:val="004F30BE"/>
    <w:rsid w:val="004F380E"/>
    <w:rsid w:val="004F4584"/>
    <w:rsid w:val="004F4E90"/>
    <w:rsid w:val="004F51D5"/>
    <w:rsid w:val="004F5579"/>
    <w:rsid w:val="004F6318"/>
    <w:rsid w:val="004F6559"/>
    <w:rsid w:val="004F65D3"/>
    <w:rsid w:val="004F666C"/>
    <w:rsid w:val="004F76F8"/>
    <w:rsid w:val="004F77AC"/>
    <w:rsid w:val="004F7906"/>
    <w:rsid w:val="004F7B3C"/>
    <w:rsid w:val="004F7E78"/>
    <w:rsid w:val="00500038"/>
    <w:rsid w:val="00500411"/>
    <w:rsid w:val="00500F25"/>
    <w:rsid w:val="00501372"/>
    <w:rsid w:val="005013E0"/>
    <w:rsid w:val="00501CCB"/>
    <w:rsid w:val="00501DA1"/>
    <w:rsid w:val="00501E0C"/>
    <w:rsid w:val="0050204B"/>
    <w:rsid w:val="00502AC9"/>
    <w:rsid w:val="005035B1"/>
    <w:rsid w:val="00503839"/>
    <w:rsid w:val="0050394D"/>
    <w:rsid w:val="00503B52"/>
    <w:rsid w:val="00503E2B"/>
    <w:rsid w:val="00504F50"/>
    <w:rsid w:val="00510171"/>
    <w:rsid w:val="005104D8"/>
    <w:rsid w:val="00510519"/>
    <w:rsid w:val="005105CA"/>
    <w:rsid w:val="005106F9"/>
    <w:rsid w:val="00510A6C"/>
    <w:rsid w:val="00510C63"/>
    <w:rsid w:val="00510EF9"/>
    <w:rsid w:val="00511146"/>
    <w:rsid w:val="005114BE"/>
    <w:rsid w:val="00511CB9"/>
    <w:rsid w:val="0051222D"/>
    <w:rsid w:val="005124ED"/>
    <w:rsid w:val="005128F0"/>
    <w:rsid w:val="00513A4E"/>
    <w:rsid w:val="005148B2"/>
    <w:rsid w:val="00514FD5"/>
    <w:rsid w:val="0051619F"/>
    <w:rsid w:val="00516527"/>
    <w:rsid w:val="00516BAF"/>
    <w:rsid w:val="00516DBA"/>
    <w:rsid w:val="0051717F"/>
    <w:rsid w:val="00517400"/>
    <w:rsid w:val="00517985"/>
    <w:rsid w:val="00517A3D"/>
    <w:rsid w:val="00517AAD"/>
    <w:rsid w:val="00517E78"/>
    <w:rsid w:val="005200B0"/>
    <w:rsid w:val="00520629"/>
    <w:rsid w:val="005206FB"/>
    <w:rsid w:val="0052100C"/>
    <w:rsid w:val="00521039"/>
    <w:rsid w:val="00521DB9"/>
    <w:rsid w:val="0052260F"/>
    <w:rsid w:val="00522B0C"/>
    <w:rsid w:val="005230A1"/>
    <w:rsid w:val="005236C9"/>
    <w:rsid w:val="00523AED"/>
    <w:rsid w:val="005243DC"/>
    <w:rsid w:val="0052451E"/>
    <w:rsid w:val="005254B3"/>
    <w:rsid w:val="00526F55"/>
    <w:rsid w:val="00527506"/>
    <w:rsid w:val="0052786E"/>
    <w:rsid w:val="005300EA"/>
    <w:rsid w:val="00530D5F"/>
    <w:rsid w:val="00531205"/>
    <w:rsid w:val="00531996"/>
    <w:rsid w:val="00531ABF"/>
    <w:rsid w:val="00531CFA"/>
    <w:rsid w:val="00532276"/>
    <w:rsid w:val="0053281C"/>
    <w:rsid w:val="00532AD0"/>
    <w:rsid w:val="00532EE1"/>
    <w:rsid w:val="00533AD1"/>
    <w:rsid w:val="005344BA"/>
    <w:rsid w:val="0053525B"/>
    <w:rsid w:val="00536178"/>
    <w:rsid w:val="00537292"/>
    <w:rsid w:val="005372B8"/>
    <w:rsid w:val="00537462"/>
    <w:rsid w:val="005379F3"/>
    <w:rsid w:val="00537A8A"/>
    <w:rsid w:val="00540239"/>
    <w:rsid w:val="0054025F"/>
    <w:rsid w:val="00542531"/>
    <w:rsid w:val="00542B4F"/>
    <w:rsid w:val="00542C97"/>
    <w:rsid w:val="00543207"/>
    <w:rsid w:val="00543759"/>
    <w:rsid w:val="00543777"/>
    <w:rsid w:val="00543CC5"/>
    <w:rsid w:val="00543D45"/>
    <w:rsid w:val="00544279"/>
    <w:rsid w:val="00544B19"/>
    <w:rsid w:val="0054579D"/>
    <w:rsid w:val="00545C43"/>
    <w:rsid w:val="00545E40"/>
    <w:rsid w:val="005462AF"/>
    <w:rsid w:val="0054660A"/>
    <w:rsid w:val="0054660D"/>
    <w:rsid w:val="00546639"/>
    <w:rsid w:val="00546A04"/>
    <w:rsid w:val="0054745E"/>
    <w:rsid w:val="0054767B"/>
    <w:rsid w:val="00550599"/>
    <w:rsid w:val="005506D4"/>
    <w:rsid w:val="005508E7"/>
    <w:rsid w:val="00550B9E"/>
    <w:rsid w:val="00550BAC"/>
    <w:rsid w:val="00550F70"/>
    <w:rsid w:val="005511CF"/>
    <w:rsid w:val="00551501"/>
    <w:rsid w:val="005526A9"/>
    <w:rsid w:val="0055299F"/>
    <w:rsid w:val="00552B5C"/>
    <w:rsid w:val="00553BBD"/>
    <w:rsid w:val="00553F78"/>
    <w:rsid w:val="005542D1"/>
    <w:rsid w:val="00554512"/>
    <w:rsid w:val="0055454C"/>
    <w:rsid w:val="0055459E"/>
    <w:rsid w:val="00554E7C"/>
    <w:rsid w:val="005550B4"/>
    <w:rsid w:val="005550C4"/>
    <w:rsid w:val="0055551E"/>
    <w:rsid w:val="0055587A"/>
    <w:rsid w:val="0055590A"/>
    <w:rsid w:val="00556439"/>
    <w:rsid w:val="0055652E"/>
    <w:rsid w:val="00556F3F"/>
    <w:rsid w:val="00557527"/>
    <w:rsid w:val="00557575"/>
    <w:rsid w:val="00557666"/>
    <w:rsid w:val="00557E65"/>
    <w:rsid w:val="00557F68"/>
    <w:rsid w:val="00557FDD"/>
    <w:rsid w:val="005611E8"/>
    <w:rsid w:val="00561250"/>
    <w:rsid w:val="005612E6"/>
    <w:rsid w:val="005619BB"/>
    <w:rsid w:val="00561A79"/>
    <w:rsid w:val="00561AEB"/>
    <w:rsid w:val="00561F26"/>
    <w:rsid w:val="005620DD"/>
    <w:rsid w:val="0056237D"/>
    <w:rsid w:val="0056270D"/>
    <w:rsid w:val="00562903"/>
    <w:rsid w:val="00563333"/>
    <w:rsid w:val="00563AFA"/>
    <w:rsid w:val="00563EA2"/>
    <w:rsid w:val="0056422A"/>
    <w:rsid w:val="005646BF"/>
    <w:rsid w:val="0056491C"/>
    <w:rsid w:val="005649F1"/>
    <w:rsid w:val="00565153"/>
    <w:rsid w:val="005651F3"/>
    <w:rsid w:val="005652B5"/>
    <w:rsid w:val="00565E36"/>
    <w:rsid w:val="0056617D"/>
    <w:rsid w:val="0056683A"/>
    <w:rsid w:val="005668A9"/>
    <w:rsid w:val="00566EF7"/>
    <w:rsid w:val="0056732D"/>
    <w:rsid w:val="00567340"/>
    <w:rsid w:val="0056756B"/>
    <w:rsid w:val="0056757A"/>
    <w:rsid w:val="005677D5"/>
    <w:rsid w:val="005677D9"/>
    <w:rsid w:val="00567F7A"/>
    <w:rsid w:val="005704FD"/>
    <w:rsid w:val="005708D1"/>
    <w:rsid w:val="00570AE2"/>
    <w:rsid w:val="00570D4E"/>
    <w:rsid w:val="005711E7"/>
    <w:rsid w:val="00571211"/>
    <w:rsid w:val="00571BCF"/>
    <w:rsid w:val="005737A8"/>
    <w:rsid w:val="00573A1C"/>
    <w:rsid w:val="00573FFA"/>
    <w:rsid w:val="0057421C"/>
    <w:rsid w:val="00574CD4"/>
    <w:rsid w:val="00574D89"/>
    <w:rsid w:val="00574E64"/>
    <w:rsid w:val="005760CF"/>
    <w:rsid w:val="00576730"/>
    <w:rsid w:val="00576F69"/>
    <w:rsid w:val="00576F6B"/>
    <w:rsid w:val="0057778E"/>
    <w:rsid w:val="00577862"/>
    <w:rsid w:val="00577CA9"/>
    <w:rsid w:val="00577F3A"/>
    <w:rsid w:val="005800AE"/>
    <w:rsid w:val="005802A5"/>
    <w:rsid w:val="00580807"/>
    <w:rsid w:val="00580C91"/>
    <w:rsid w:val="005811A4"/>
    <w:rsid w:val="00581FD6"/>
    <w:rsid w:val="0058201E"/>
    <w:rsid w:val="0058429E"/>
    <w:rsid w:val="00585693"/>
    <w:rsid w:val="00585699"/>
    <w:rsid w:val="00585836"/>
    <w:rsid w:val="005861AD"/>
    <w:rsid w:val="00586BE4"/>
    <w:rsid w:val="0058715A"/>
    <w:rsid w:val="00587238"/>
    <w:rsid w:val="005878B3"/>
    <w:rsid w:val="00587A9A"/>
    <w:rsid w:val="00587D5A"/>
    <w:rsid w:val="00587D8E"/>
    <w:rsid w:val="00590640"/>
    <w:rsid w:val="005906D8"/>
    <w:rsid w:val="00590745"/>
    <w:rsid w:val="005907EB"/>
    <w:rsid w:val="00590ADA"/>
    <w:rsid w:val="0059106D"/>
    <w:rsid w:val="005911C7"/>
    <w:rsid w:val="00591279"/>
    <w:rsid w:val="005918C3"/>
    <w:rsid w:val="005921AA"/>
    <w:rsid w:val="0059261B"/>
    <w:rsid w:val="00592F99"/>
    <w:rsid w:val="005930E4"/>
    <w:rsid w:val="0059316F"/>
    <w:rsid w:val="00593364"/>
    <w:rsid w:val="0059379B"/>
    <w:rsid w:val="00593F97"/>
    <w:rsid w:val="005941E1"/>
    <w:rsid w:val="00594D40"/>
    <w:rsid w:val="00594D99"/>
    <w:rsid w:val="00595553"/>
    <w:rsid w:val="00595F34"/>
    <w:rsid w:val="00596BEA"/>
    <w:rsid w:val="00596FD6"/>
    <w:rsid w:val="005972F5"/>
    <w:rsid w:val="0059763C"/>
    <w:rsid w:val="00597CB3"/>
    <w:rsid w:val="005A06B7"/>
    <w:rsid w:val="005A0CA2"/>
    <w:rsid w:val="005A1291"/>
    <w:rsid w:val="005A1CF3"/>
    <w:rsid w:val="005A3447"/>
    <w:rsid w:val="005A353A"/>
    <w:rsid w:val="005A3767"/>
    <w:rsid w:val="005A4069"/>
    <w:rsid w:val="005A4AF1"/>
    <w:rsid w:val="005A4CBF"/>
    <w:rsid w:val="005A5235"/>
    <w:rsid w:val="005A54F3"/>
    <w:rsid w:val="005A67FA"/>
    <w:rsid w:val="005A7184"/>
    <w:rsid w:val="005A74FE"/>
    <w:rsid w:val="005B0688"/>
    <w:rsid w:val="005B0A4D"/>
    <w:rsid w:val="005B0D6D"/>
    <w:rsid w:val="005B10AB"/>
    <w:rsid w:val="005B11F2"/>
    <w:rsid w:val="005B13EE"/>
    <w:rsid w:val="005B140C"/>
    <w:rsid w:val="005B1411"/>
    <w:rsid w:val="005B1A93"/>
    <w:rsid w:val="005B21BF"/>
    <w:rsid w:val="005B2468"/>
    <w:rsid w:val="005B2A83"/>
    <w:rsid w:val="005B2C07"/>
    <w:rsid w:val="005B2CEE"/>
    <w:rsid w:val="005B2EA2"/>
    <w:rsid w:val="005B39B4"/>
    <w:rsid w:val="005B3C36"/>
    <w:rsid w:val="005B4BBC"/>
    <w:rsid w:val="005B4D56"/>
    <w:rsid w:val="005B5117"/>
    <w:rsid w:val="005B5E13"/>
    <w:rsid w:val="005B62C2"/>
    <w:rsid w:val="005B68B8"/>
    <w:rsid w:val="005B6B9D"/>
    <w:rsid w:val="005B6C82"/>
    <w:rsid w:val="005B75B5"/>
    <w:rsid w:val="005B782D"/>
    <w:rsid w:val="005B7AD3"/>
    <w:rsid w:val="005B7D99"/>
    <w:rsid w:val="005B7E93"/>
    <w:rsid w:val="005C002E"/>
    <w:rsid w:val="005C02C7"/>
    <w:rsid w:val="005C0811"/>
    <w:rsid w:val="005C1227"/>
    <w:rsid w:val="005C129E"/>
    <w:rsid w:val="005C17EF"/>
    <w:rsid w:val="005C1911"/>
    <w:rsid w:val="005C1A38"/>
    <w:rsid w:val="005C238D"/>
    <w:rsid w:val="005C2B2B"/>
    <w:rsid w:val="005C2BD6"/>
    <w:rsid w:val="005C2C4E"/>
    <w:rsid w:val="005C2CA7"/>
    <w:rsid w:val="005C2E07"/>
    <w:rsid w:val="005C3586"/>
    <w:rsid w:val="005C4495"/>
    <w:rsid w:val="005C44A0"/>
    <w:rsid w:val="005C4AC8"/>
    <w:rsid w:val="005C4CC5"/>
    <w:rsid w:val="005C5E61"/>
    <w:rsid w:val="005C5EDF"/>
    <w:rsid w:val="005C5FF7"/>
    <w:rsid w:val="005C64C2"/>
    <w:rsid w:val="005C6A48"/>
    <w:rsid w:val="005C6D90"/>
    <w:rsid w:val="005C6DEC"/>
    <w:rsid w:val="005C7BC2"/>
    <w:rsid w:val="005C7BE5"/>
    <w:rsid w:val="005C7F68"/>
    <w:rsid w:val="005D0012"/>
    <w:rsid w:val="005D0987"/>
    <w:rsid w:val="005D0B2F"/>
    <w:rsid w:val="005D1427"/>
    <w:rsid w:val="005D21D5"/>
    <w:rsid w:val="005D2372"/>
    <w:rsid w:val="005D305A"/>
    <w:rsid w:val="005D4014"/>
    <w:rsid w:val="005D4D17"/>
    <w:rsid w:val="005D4DBA"/>
    <w:rsid w:val="005D5B17"/>
    <w:rsid w:val="005D7395"/>
    <w:rsid w:val="005D7D3A"/>
    <w:rsid w:val="005E0184"/>
    <w:rsid w:val="005E1AE7"/>
    <w:rsid w:val="005E1EFB"/>
    <w:rsid w:val="005E30C0"/>
    <w:rsid w:val="005E497B"/>
    <w:rsid w:val="005E4A59"/>
    <w:rsid w:val="005E50E5"/>
    <w:rsid w:val="005E5213"/>
    <w:rsid w:val="005E5729"/>
    <w:rsid w:val="005E5E05"/>
    <w:rsid w:val="005E63BE"/>
    <w:rsid w:val="005E6532"/>
    <w:rsid w:val="005E69CF"/>
    <w:rsid w:val="005E6AD0"/>
    <w:rsid w:val="005E784C"/>
    <w:rsid w:val="005E7A74"/>
    <w:rsid w:val="005F01A2"/>
    <w:rsid w:val="005F01B1"/>
    <w:rsid w:val="005F01B6"/>
    <w:rsid w:val="005F03C3"/>
    <w:rsid w:val="005F0535"/>
    <w:rsid w:val="005F0640"/>
    <w:rsid w:val="005F0C31"/>
    <w:rsid w:val="005F11C6"/>
    <w:rsid w:val="005F1275"/>
    <w:rsid w:val="005F1A8F"/>
    <w:rsid w:val="005F1F72"/>
    <w:rsid w:val="005F2BA4"/>
    <w:rsid w:val="005F311F"/>
    <w:rsid w:val="005F376A"/>
    <w:rsid w:val="005F42BA"/>
    <w:rsid w:val="005F44D2"/>
    <w:rsid w:val="005F51C3"/>
    <w:rsid w:val="005F53D9"/>
    <w:rsid w:val="005F5942"/>
    <w:rsid w:val="005F5A46"/>
    <w:rsid w:val="005F5B21"/>
    <w:rsid w:val="005F5E0B"/>
    <w:rsid w:val="005F5F01"/>
    <w:rsid w:val="005F61B1"/>
    <w:rsid w:val="005F74BB"/>
    <w:rsid w:val="005F7F41"/>
    <w:rsid w:val="00600110"/>
    <w:rsid w:val="00601147"/>
    <w:rsid w:val="00601E14"/>
    <w:rsid w:val="0060226B"/>
    <w:rsid w:val="006023A8"/>
    <w:rsid w:val="00602C7A"/>
    <w:rsid w:val="00602C8F"/>
    <w:rsid w:val="00603285"/>
    <w:rsid w:val="006040C3"/>
    <w:rsid w:val="00604407"/>
    <w:rsid w:val="00604BB6"/>
    <w:rsid w:val="00605710"/>
    <w:rsid w:val="00605820"/>
    <w:rsid w:val="0060588C"/>
    <w:rsid w:val="00605DD0"/>
    <w:rsid w:val="00605EE4"/>
    <w:rsid w:val="006063D5"/>
    <w:rsid w:val="00606B69"/>
    <w:rsid w:val="00606E2E"/>
    <w:rsid w:val="00606F13"/>
    <w:rsid w:val="0060724B"/>
    <w:rsid w:val="006075C0"/>
    <w:rsid w:val="0061004E"/>
    <w:rsid w:val="00611628"/>
    <w:rsid w:val="0061167B"/>
    <w:rsid w:val="00611729"/>
    <w:rsid w:val="00611BC1"/>
    <w:rsid w:val="00611D1F"/>
    <w:rsid w:val="00611DD0"/>
    <w:rsid w:val="00611DE1"/>
    <w:rsid w:val="00611FCE"/>
    <w:rsid w:val="006136DB"/>
    <w:rsid w:val="00613D3A"/>
    <w:rsid w:val="00614980"/>
    <w:rsid w:val="00615399"/>
    <w:rsid w:val="00615625"/>
    <w:rsid w:val="0061598E"/>
    <w:rsid w:val="00615CEF"/>
    <w:rsid w:val="0061651A"/>
    <w:rsid w:val="00616837"/>
    <w:rsid w:val="00616D44"/>
    <w:rsid w:val="00617077"/>
    <w:rsid w:val="0061791F"/>
    <w:rsid w:val="00617A8F"/>
    <w:rsid w:val="00617E35"/>
    <w:rsid w:val="0061BEF2"/>
    <w:rsid w:val="006200C4"/>
    <w:rsid w:val="00620787"/>
    <w:rsid w:val="00620DBE"/>
    <w:rsid w:val="006210A5"/>
    <w:rsid w:val="00621B91"/>
    <w:rsid w:val="0062232D"/>
    <w:rsid w:val="006227A1"/>
    <w:rsid w:val="00622EB5"/>
    <w:rsid w:val="00623078"/>
    <w:rsid w:val="006237D6"/>
    <w:rsid w:val="00623B16"/>
    <w:rsid w:val="00623ECE"/>
    <w:rsid w:val="00624193"/>
    <w:rsid w:val="00624565"/>
    <w:rsid w:val="00624633"/>
    <w:rsid w:val="00624BB2"/>
    <w:rsid w:val="00624F63"/>
    <w:rsid w:val="00625E4A"/>
    <w:rsid w:val="006260DF"/>
    <w:rsid w:val="00626184"/>
    <w:rsid w:val="00626218"/>
    <w:rsid w:val="006266BA"/>
    <w:rsid w:val="00626B29"/>
    <w:rsid w:val="00626FF4"/>
    <w:rsid w:val="006271B6"/>
    <w:rsid w:val="006278A9"/>
    <w:rsid w:val="0063117E"/>
    <w:rsid w:val="00631343"/>
    <w:rsid w:val="0063156A"/>
    <w:rsid w:val="00631645"/>
    <w:rsid w:val="006329CC"/>
    <w:rsid w:val="00632BC2"/>
    <w:rsid w:val="00632EC1"/>
    <w:rsid w:val="00634259"/>
    <w:rsid w:val="00634810"/>
    <w:rsid w:val="006351F1"/>
    <w:rsid w:val="00635295"/>
    <w:rsid w:val="00635AED"/>
    <w:rsid w:val="00635CEB"/>
    <w:rsid w:val="00636163"/>
    <w:rsid w:val="006362CF"/>
    <w:rsid w:val="0063665B"/>
    <w:rsid w:val="006367F3"/>
    <w:rsid w:val="00636C01"/>
    <w:rsid w:val="00636CF6"/>
    <w:rsid w:val="0063782B"/>
    <w:rsid w:val="006378BA"/>
    <w:rsid w:val="00637A66"/>
    <w:rsid w:val="00637CCF"/>
    <w:rsid w:val="006402E6"/>
    <w:rsid w:val="00640867"/>
    <w:rsid w:val="00640A33"/>
    <w:rsid w:val="00640A6E"/>
    <w:rsid w:val="00640AE2"/>
    <w:rsid w:val="00640D36"/>
    <w:rsid w:val="00640F51"/>
    <w:rsid w:val="00641617"/>
    <w:rsid w:val="0064173D"/>
    <w:rsid w:val="00641F4E"/>
    <w:rsid w:val="006420F4"/>
    <w:rsid w:val="00642ADD"/>
    <w:rsid w:val="006433E6"/>
    <w:rsid w:val="006435A4"/>
    <w:rsid w:val="00643E0F"/>
    <w:rsid w:val="006445E8"/>
    <w:rsid w:val="00644982"/>
    <w:rsid w:val="006453C8"/>
    <w:rsid w:val="006453D1"/>
    <w:rsid w:val="006459ED"/>
    <w:rsid w:val="00645D35"/>
    <w:rsid w:val="006465E8"/>
    <w:rsid w:val="006466B1"/>
    <w:rsid w:val="00646A9A"/>
    <w:rsid w:val="0064737F"/>
    <w:rsid w:val="00647E19"/>
    <w:rsid w:val="00647FD2"/>
    <w:rsid w:val="00650D93"/>
    <w:rsid w:val="0065135F"/>
    <w:rsid w:val="00651413"/>
    <w:rsid w:val="00651F49"/>
    <w:rsid w:val="00652173"/>
    <w:rsid w:val="00652C0D"/>
    <w:rsid w:val="00652F9D"/>
    <w:rsid w:val="006537B6"/>
    <w:rsid w:val="006542CF"/>
    <w:rsid w:val="0065490A"/>
    <w:rsid w:val="00654A79"/>
    <w:rsid w:val="00654B20"/>
    <w:rsid w:val="00654C0D"/>
    <w:rsid w:val="00654C7D"/>
    <w:rsid w:val="00654D01"/>
    <w:rsid w:val="00654F39"/>
    <w:rsid w:val="0065576B"/>
    <w:rsid w:val="00655D31"/>
    <w:rsid w:val="00655FA0"/>
    <w:rsid w:val="006562BC"/>
    <w:rsid w:val="00656449"/>
    <w:rsid w:val="00657866"/>
    <w:rsid w:val="00657951"/>
    <w:rsid w:val="00657ACB"/>
    <w:rsid w:val="00657FEB"/>
    <w:rsid w:val="006602F9"/>
    <w:rsid w:val="006603A8"/>
    <w:rsid w:val="00661657"/>
    <w:rsid w:val="00661662"/>
    <w:rsid w:val="00661796"/>
    <w:rsid w:val="00661B9E"/>
    <w:rsid w:val="00662CA1"/>
    <w:rsid w:val="00662F77"/>
    <w:rsid w:val="006634A6"/>
    <w:rsid w:val="00663742"/>
    <w:rsid w:val="00663EAE"/>
    <w:rsid w:val="00664045"/>
    <w:rsid w:val="006648AC"/>
    <w:rsid w:val="00665298"/>
    <w:rsid w:val="0066546D"/>
    <w:rsid w:val="00665A65"/>
    <w:rsid w:val="00665C0B"/>
    <w:rsid w:val="00665C74"/>
    <w:rsid w:val="0066612B"/>
    <w:rsid w:val="00666257"/>
    <w:rsid w:val="006673D1"/>
    <w:rsid w:val="006673E5"/>
    <w:rsid w:val="0067012C"/>
    <w:rsid w:val="0067021D"/>
    <w:rsid w:val="00670238"/>
    <w:rsid w:val="0067097B"/>
    <w:rsid w:val="00670A15"/>
    <w:rsid w:val="00670E44"/>
    <w:rsid w:val="006712E9"/>
    <w:rsid w:val="0067157A"/>
    <w:rsid w:val="00671DC3"/>
    <w:rsid w:val="0067278F"/>
    <w:rsid w:val="00672C1C"/>
    <w:rsid w:val="00673524"/>
    <w:rsid w:val="006736B8"/>
    <w:rsid w:val="00674282"/>
    <w:rsid w:val="006746D5"/>
    <w:rsid w:val="006748B7"/>
    <w:rsid w:val="00674B78"/>
    <w:rsid w:val="00674BEC"/>
    <w:rsid w:val="006750F8"/>
    <w:rsid w:val="00675405"/>
    <w:rsid w:val="00675ED5"/>
    <w:rsid w:val="00675FF9"/>
    <w:rsid w:val="0067617E"/>
    <w:rsid w:val="0067643C"/>
    <w:rsid w:val="0067792F"/>
    <w:rsid w:val="00677980"/>
    <w:rsid w:val="006805E7"/>
    <w:rsid w:val="00681857"/>
    <w:rsid w:val="00681DF6"/>
    <w:rsid w:val="00682049"/>
    <w:rsid w:val="006821CE"/>
    <w:rsid w:val="00682859"/>
    <w:rsid w:val="00682DCC"/>
    <w:rsid w:val="00682FF5"/>
    <w:rsid w:val="006830AD"/>
    <w:rsid w:val="0068334C"/>
    <w:rsid w:val="006834B4"/>
    <w:rsid w:val="0068377D"/>
    <w:rsid w:val="00683BC2"/>
    <w:rsid w:val="00684088"/>
    <w:rsid w:val="006842BE"/>
    <w:rsid w:val="00685495"/>
    <w:rsid w:val="006854D9"/>
    <w:rsid w:val="006855AD"/>
    <w:rsid w:val="006857D1"/>
    <w:rsid w:val="006859E6"/>
    <w:rsid w:val="006866BE"/>
    <w:rsid w:val="00686CEC"/>
    <w:rsid w:val="006873CD"/>
    <w:rsid w:val="0068753B"/>
    <w:rsid w:val="00690029"/>
    <w:rsid w:val="006901DA"/>
    <w:rsid w:val="00690789"/>
    <w:rsid w:val="00691C1F"/>
    <w:rsid w:val="00691DE4"/>
    <w:rsid w:val="00692450"/>
    <w:rsid w:val="00692816"/>
    <w:rsid w:val="00692B7E"/>
    <w:rsid w:val="0069375F"/>
    <w:rsid w:val="00693B16"/>
    <w:rsid w:val="0069435D"/>
    <w:rsid w:val="006944CA"/>
    <w:rsid w:val="006959CE"/>
    <w:rsid w:val="00695B0E"/>
    <w:rsid w:val="00696170"/>
    <w:rsid w:val="00696251"/>
    <w:rsid w:val="006963E3"/>
    <w:rsid w:val="006966D4"/>
    <w:rsid w:val="00696802"/>
    <w:rsid w:val="006975A3"/>
    <w:rsid w:val="00697D7F"/>
    <w:rsid w:val="006A09E2"/>
    <w:rsid w:val="006A0AE1"/>
    <w:rsid w:val="006A0B1C"/>
    <w:rsid w:val="006A0B80"/>
    <w:rsid w:val="006A0BDB"/>
    <w:rsid w:val="006A1A61"/>
    <w:rsid w:val="006A29D3"/>
    <w:rsid w:val="006A3022"/>
    <w:rsid w:val="006A3306"/>
    <w:rsid w:val="006A3EE1"/>
    <w:rsid w:val="006A404C"/>
    <w:rsid w:val="006A4078"/>
    <w:rsid w:val="006A4273"/>
    <w:rsid w:val="006A4C19"/>
    <w:rsid w:val="006A504C"/>
    <w:rsid w:val="006A536B"/>
    <w:rsid w:val="006A58F4"/>
    <w:rsid w:val="006A5E0E"/>
    <w:rsid w:val="006A5EF7"/>
    <w:rsid w:val="006A652C"/>
    <w:rsid w:val="006A66B5"/>
    <w:rsid w:val="006A6A75"/>
    <w:rsid w:val="006A6E74"/>
    <w:rsid w:val="006A7361"/>
    <w:rsid w:val="006A789B"/>
    <w:rsid w:val="006B10D9"/>
    <w:rsid w:val="006B1341"/>
    <w:rsid w:val="006B1634"/>
    <w:rsid w:val="006B1F5F"/>
    <w:rsid w:val="006B201D"/>
    <w:rsid w:val="006B210C"/>
    <w:rsid w:val="006B248F"/>
    <w:rsid w:val="006B2531"/>
    <w:rsid w:val="006B2787"/>
    <w:rsid w:val="006B27EA"/>
    <w:rsid w:val="006B286B"/>
    <w:rsid w:val="006B29F8"/>
    <w:rsid w:val="006B29FC"/>
    <w:rsid w:val="006B2D3D"/>
    <w:rsid w:val="006B36A8"/>
    <w:rsid w:val="006B36CD"/>
    <w:rsid w:val="006B3995"/>
    <w:rsid w:val="006B3B48"/>
    <w:rsid w:val="006B3CFE"/>
    <w:rsid w:val="006B3FC6"/>
    <w:rsid w:val="006B4193"/>
    <w:rsid w:val="006B432E"/>
    <w:rsid w:val="006B4601"/>
    <w:rsid w:val="006B4631"/>
    <w:rsid w:val="006B4757"/>
    <w:rsid w:val="006B4A76"/>
    <w:rsid w:val="006B4BA8"/>
    <w:rsid w:val="006B4E9B"/>
    <w:rsid w:val="006B547E"/>
    <w:rsid w:val="006B550E"/>
    <w:rsid w:val="006B57C8"/>
    <w:rsid w:val="006B635D"/>
    <w:rsid w:val="006B6648"/>
    <w:rsid w:val="006B6774"/>
    <w:rsid w:val="006B790E"/>
    <w:rsid w:val="006B79F5"/>
    <w:rsid w:val="006C0B36"/>
    <w:rsid w:val="006C1297"/>
    <w:rsid w:val="006C150F"/>
    <w:rsid w:val="006C1A51"/>
    <w:rsid w:val="006C1F6F"/>
    <w:rsid w:val="006C2D66"/>
    <w:rsid w:val="006C3155"/>
    <w:rsid w:val="006C37C9"/>
    <w:rsid w:val="006C3879"/>
    <w:rsid w:val="006C3DCB"/>
    <w:rsid w:val="006C40D9"/>
    <w:rsid w:val="006C4341"/>
    <w:rsid w:val="006C4978"/>
    <w:rsid w:val="006C49A8"/>
    <w:rsid w:val="006C5C1C"/>
    <w:rsid w:val="006C6B78"/>
    <w:rsid w:val="006C6C74"/>
    <w:rsid w:val="006C729C"/>
    <w:rsid w:val="006C79A8"/>
    <w:rsid w:val="006C7B1F"/>
    <w:rsid w:val="006D0F45"/>
    <w:rsid w:val="006D15A6"/>
    <w:rsid w:val="006D1C45"/>
    <w:rsid w:val="006D1E2E"/>
    <w:rsid w:val="006D4339"/>
    <w:rsid w:val="006D4C74"/>
    <w:rsid w:val="006D50E9"/>
    <w:rsid w:val="006D58DF"/>
    <w:rsid w:val="006D5B87"/>
    <w:rsid w:val="006D6446"/>
    <w:rsid w:val="006D65BC"/>
    <w:rsid w:val="006D66BE"/>
    <w:rsid w:val="006D6841"/>
    <w:rsid w:val="006D731E"/>
    <w:rsid w:val="006D7438"/>
    <w:rsid w:val="006D79DF"/>
    <w:rsid w:val="006D7BBD"/>
    <w:rsid w:val="006D7D82"/>
    <w:rsid w:val="006E075E"/>
    <w:rsid w:val="006E0E5F"/>
    <w:rsid w:val="006E0F00"/>
    <w:rsid w:val="006E12BC"/>
    <w:rsid w:val="006E1409"/>
    <w:rsid w:val="006E171F"/>
    <w:rsid w:val="006E192F"/>
    <w:rsid w:val="006E22AE"/>
    <w:rsid w:val="006E2A75"/>
    <w:rsid w:val="006E2E21"/>
    <w:rsid w:val="006E2F48"/>
    <w:rsid w:val="006E3B6F"/>
    <w:rsid w:val="006E3EFF"/>
    <w:rsid w:val="006E3F93"/>
    <w:rsid w:val="006E409E"/>
    <w:rsid w:val="006E4725"/>
    <w:rsid w:val="006E4C24"/>
    <w:rsid w:val="006E50F2"/>
    <w:rsid w:val="006E69F9"/>
    <w:rsid w:val="006E6B45"/>
    <w:rsid w:val="006E6ED1"/>
    <w:rsid w:val="006E73C5"/>
    <w:rsid w:val="006E74DC"/>
    <w:rsid w:val="006E76D3"/>
    <w:rsid w:val="006E796D"/>
    <w:rsid w:val="006E7CC1"/>
    <w:rsid w:val="006E7E57"/>
    <w:rsid w:val="006F067D"/>
    <w:rsid w:val="006F0811"/>
    <w:rsid w:val="006F0F94"/>
    <w:rsid w:val="006F10F1"/>
    <w:rsid w:val="006F1308"/>
    <w:rsid w:val="006F15CD"/>
    <w:rsid w:val="006F1CF4"/>
    <w:rsid w:val="006F1D41"/>
    <w:rsid w:val="006F1DCC"/>
    <w:rsid w:val="006F2171"/>
    <w:rsid w:val="006F22DC"/>
    <w:rsid w:val="006F2668"/>
    <w:rsid w:val="006F3095"/>
    <w:rsid w:val="006F413C"/>
    <w:rsid w:val="006F4C8B"/>
    <w:rsid w:val="006F576B"/>
    <w:rsid w:val="006F5837"/>
    <w:rsid w:val="006F66B9"/>
    <w:rsid w:val="006F68AE"/>
    <w:rsid w:val="006F6AAA"/>
    <w:rsid w:val="006F7631"/>
    <w:rsid w:val="006F7983"/>
    <w:rsid w:val="006F7ADD"/>
    <w:rsid w:val="007003F3"/>
    <w:rsid w:val="007004F6"/>
    <w:rsid w:val="007005D1"/>
    <w:rsid w:val="00700C9E"/>
    <w:rsid w:val="00700FDD"/>
    <w:rsid w:val="00701526"/>
    <w:rsid w:val="00701580"/>
    <w:rsid w:val="00701BA3"/>
    <w:rsid w:val="007026E3"/>
    <w:rsid w:val="0070272E"/>
    <w:rsid w:val="00702815"/>
    <w:rsid w:val="00702B26"/>
    <w:rsid w:val="00703311"/>
    <w:rsid w:val="0070338A"/>
    <w:rsid w:val="00703559"/>
    <w:rsid w:val="007037AC"/>
    <w:rsid w:val="007037B1"/>
    <w:rsid w:val="00703804"/>
    <w:rsid w:val="00703B4C"/>
    <w:rsid w:val="00703F86"/>
    <w:rsid w:val="00703FEE"/>
    <w:rsid w:val="00704581"/>
    <w:rsid w:val="0070467B"/>
    <w:rsid w:val="007047C9"/>
    <w:rsid w:val="0070488D"/>
    <w:rsid w:val="00705158"/>
    <w:rsid w:val="00705A81"/>
    <w:rsid w:val="00705D39"/>
    <w:rsid w:val="00706662"/>
    <w:rsid w:val="00706739"/>
    <w:rsid w:val="00706DD3"/>
    <w:rsid w:val="007070A0"/>
    <w:rsid w:val="00707665"/>
    <w:rsid w:val="007079C0"/>
    <w:rsid w:val="00707A0A"/>
    <w:rsid w:val="00707E40"/>
    <w:rsid w:val="00710492"/>
    <w:rsid w:val="0071070E"/>
    <w:rsid w:val="00710785"/>
    <w:rsid w:val="00710B31"/>
    <w:rsid w:val="00710B48"/>
    <w:rsid w:val="00710D14"/>
    <w:rsid w:val="00710F33"/>
    <w:rsid w:val="007114CD"/>
    <w:rsid w:val="007114FC"/>
    <w:rsid w:val="007116B3"/>
    <w:rsid w:val="00711728"/>
    <w:rsid w:val="00711779"/>
    <w:rsid w:val="00711A77"/>
    <w:rsid w:val="00711CFC"/>
    <w:rsid w:val="00712C4D"/>
    <w:rsid w:val="00712C78"/>
    <w:rsid w:val="00712CC5"/>
    <w:rsid w:val="00712FE3"/>
    <w:rsid w:val="0071319A"/>
    <w:rsid w:val="00714677"/>
    <w:rsid w:val="00714D20"/>
    <w:rsid w:val="00714DBA"/>
    <w:rsid w:val="0071510F"/>
    <w:rsid w:val="00715A19"/>
    <w:rsid w:val="00715F65"/>
    <w:rsid w:val="00715F66"/>
    <w:rsid w:val="007164AA"/>
    <w:rsid w:val="00717AD8"/>
    <w:rsid w:val="00720013"/>
    <w:rsid w:val="007201C4"/>
    <w:rsid w:val="0072060B"/>
    <w:rsid w:val="00721829"/>
    <w:rsid w:val="00721959"/>
    <w:rsid w:val="00721CE4"/>
    <w:rsid w:val="00721CF3"/>
    <w:rsid w:val="00721D0A"/>
    <w:rsid w:val="00721D6C"/>
    <w:rsid w:val="0072221F"/>
    <w:rsid w:val="0072240C"/>
    <w:rsid w:val="0072264A"/>
    <w:rsid w:val="00722996"/>
    <w:rsid w:val="00722A35"/>
    <w:rsid w:val="00722F86"/>
    <w:rsid w:val="007231A0"/>
    <w:rsid w:val="0072334C"/>
    <w:rsid w:val="00723721"/>
    <w:rsid w:val="00723D5C"/>
    <w:rsid w:val="00724261"/>
    <w:rsid w:val="00724901"/>
    <w:rsid w:val="00725065"/>
    <w:rsid w:val="00725267"/>
    <w:rsid w:val="00725437"/>
    <w:rsid w:val="00725659"/>
    <w:rsid w:val="00725C65"/>
    <w:rsid w:val="00725E2F"/>
    <w:rsid w:val="00726830"/>
    <w:rsid w:val="00726DB7"/>
    <w:rsid w:val="0072707A"/>
    <w:rsid w:val="00727106"/>
    <w:rsid w:val="0072734B"/>
    <w:rsid w:val="007278C8"/>
    <w:rsid w:val="00730011"/>
    <w:rsid w:val="007300F4"/>
    <w:rsid w:val="00730986"/>
    <w:rsid w:val="007312D4"/>
    <w:rsid w:val="0073168A"/>
    <w:rsid w:val="00731921"/>
    <w:rsid w:val="00732C61"/>
    <w:rsid w:val="0073318F"/>
    <w:rsid w:val="0073320C"/>
    <w:rsid w:val="00733520"/>
    <w:rsid w:val="00733A23"/>
    <w:rsid w:val="00733C52"/>
    <w:rsid w:val="007348A2"/>
    <w:rsid w:val="00734E90"/>
    <w:rsid w:val="00735548"/>
    <w:rsid w:val="00735751"/>
    <w:rsid w:val="007361D8"/>
    <w:rsid w:val="007365DD"/>
    <w:rsid w:val="00737D9C"/>
    <w:rsid w:val="00737DDC"/>
    <w:rsid w:val="0074091D"/>
    <w:rsid w:val="00740F48"/>
    <w:rsid w:val="007410EC"/>
    <w:rsid w:val="00741913"/>
    <w:rsid w:val="0074202C"/>
    <w:rsid w:val="007420EC"/>
    <w:rsid w:val="00742C55"/>
    <w:rsid w:val="00742FFB"/>
    <w:rsid w:val="00743B32"/>
    <w:rsid w:val="007440D7"/>
    <w:rsid w:val="0074490E"/>
    <w:rsid w:val="00744D9A"/>
    <w:rsid w:val="00745C44"/>
    <w:rsid w:val="0074630B"/>
    <w:rsid w:val="00746D85"/>
    <w:rsid w:val="00747749"/>
    <w:rsid w:val="00747AED"/>
    <w:rsid w:val="00750021"/>
    <w:rsid w:val="0075029E"/>
    <w:rsid w:val="0075039B"/>
    <w:rsid w:val="00750C7D"/>
    <w:rsid w:val="00750E4A"/>
    <w:rsid w:val="0075109E"/>
    <w:rsid w:val="007510B8"/>
    <w:rsid w:val="007519F8"/>
    <w:rsid w:val="00751E83"/>
    <w:rsid w:val="0075228F"/>
    <w:rsid w:val="00753702"/>
    <w:rsid w:val="00753943"/>
    <w:rsid w:val="00753F2F"/>
    <w:rsid w:val="00754EBE"/>
    <w:rsid w:val="00754F6E"/>
    <w:rsid w:val="00755D9B"/>
    <w:rsid w:val="00756488"/>
    <w:rsid w:val="007565AF"/>
    <w:rsid w:val="00756C4F"/>
    <w:rsid w:val="00756D91"/>
    <w:rsid w:val="00757E42"/>
    <w:rsid w:val="00760F68"/>
    <w:rsid w:val="00760FC6"/>
    <w:rsid w:val="007617D7"/>
    <w:rsid w:val="0076191E"/>
    <w:rsid w:val="00762769"/>
    <w:rsid w:val="00762872"/>
    <w:rsid w:val="007633A9"/>
    <w:rsid w:val="00763E96"/>
    <w:rsid w:val="00763F09"/>
    <w:rsid w:val="00764560"/>
    <w:rsid w:val="00764BE6"/>
    <w:rsid w:val="00764CC4"/>
    <w:rsid w:val="00764F52"/>
    <w:rsid w:val="007652EA"/>
    <w:rsid w:val="0076559C"/>
    <w:rsid w:val="007656CE"/>
    <w:rsid w:val="00765BB9"/>
    <w:rsid w:val="00765BFE"/>
    <w:rsid w:val="0076638F"/>
    <w:rsid w:val="00766CA9"/>
    <w:rsid w:val="00766EB0"/>
    <w:rsid w:val="00766EFE"/>
    <w:rsid w:val="00770057"/>
    <w:rsid w:val="00770BEE"/>
    <w:rsid w:val="00771205"/>
    <w:rsid w:val="007718B4"/>
    <w:rsid w:val="00771E5E"/>
    <w:rsid w:val="00772E83"/>
    <w:rsid w:val="007739B9"/>
    <w:rsid w:val="007743EC"/>
    <w:rsid w:val="007744F2"/>
    <w:rsid w:val="00775922"/>
    <w:rsid w:val="00775DD3"/>
    <w:rsid w:val="00775F89"/>
    <w:rsid w:val="0077606C"/>
    <w:rsid w:val="00776072"/>
    <w:rsid w:val="007763E1"/>
    <w:rsid w:val="007771DD"/>
    <w:rsid w:val="007777BD"/>
    <w:rsid w:val="00777EAA"/>
    <w:rsid w:val="00777EC7"/>
    <w:rsid w:val="00777F0C"/>
    <w:rsid w:val="00780435"/>
    <w:rsid w:val="00780B6D"/>
    <w:rsid w:val="0078175B"/>
    <w:rsid w:val="007819AE"/>
    <w:rsid w:val="00781EE0"/>
    <w:rsid w:val="007822BF"/>
    <w:rsid w:val="007828A5"/>
    <w:rsid w:val="00782D01"/>
    <w:rsid w:val="00782D37"/>
    <w:rsid w:val="00782DB9"/>
    <w:rsid w:val="00782E1A"/>
    <w:rsid w:val="00782F03"/>
    <w:rsid w:val="00783955"/>
    <w:rsid w:val="00783A54"/>
    <w:rsid w:val="00784175"/>
    <w:rsid w:val="00784484"/>
    <w:rsid w:val="007847F1"/>
    <w:rsid w:val="00784B41"/>
    <w:rsid w:val="00785050"/>
    <w:rsid w:val="007850B2"/>
    <w:rsid w:val="0078554E"/>
    <w:rsid w:val="00785D52"/>
    <w:rsid w:val="00786061"/>
    <w:rsid w:val="00786A38"/>
    <w:rsid w:val="00787113"/>
    <w:rsid w:val="0078714D"/>
    <w:rsid w:val="00787A92"/>
    <w:rsid w:val="00790487"/>
    <w:rsid w:val="00790815"/>
    <w:rsid w:val="00791BE0"/>
    <w:rsid w:val="00791EEA"/>
    <w:rsid w:val="007929D9"/>
    <w:rsid w:val="00792ECF"/>
    <w:rsid w:val="007930E0"/>
    <w:rsid w:val="007933E5"/>
    <w:rsid w:val="0079360F"/>
    <w:rsid w:val="00793884"/>
    <w:rsid w:val="00793A7A"/>
    <w:rsid w:val="00793CCB"/>
    <w:rsid w:val="00794223"/>
    <w:rsid w:val="00794BC8"/>
    <w:rsid w:val="00794FCA"/>
    <w:rsid w:val="00795428"/>
    <w:rsid w:val="00795C7A"/>
    <w:rsid w:val="00796780"/>
    <w:rsid w:val="00796860"/>
    <w:rsid w:val="00796969"/>
    <w:rsid w:val="007969EA"/>
    <w:rsid w:val="00796F1C"/>
    <w:rsid w:val="0079703A"/>
    <w:rsid w:val="00797252"/>
    <w:rsid w:val="00797668"/>
    <w:rsid w:val="007976C9"/>
    <w:rsid w:val="00797816"/>
    <w:rsid w:val="00797B32"/>
    <w:rsid w:val="00797FDA"/>
    <w:rsid w:val="007A01AA"/>
    <w:rsid w:val="007A06CD"/>
    <w:rsid w:val="007A0BB6"/>
    <w:rsid w:val="007A0FB1"/>
    <w:rsid w:val="007A104A"/>
    <w:rsid w:val="007A10AC"/>
    <w:rsid w:val="007A11AC"/>
    <w:rsid w:val="007A11E9"/>
    <w:rsid w:val="007A1246"/>
    <w:rsid w:val="007A1773"/>
    <w:rsid w:val="007A19CC"/>
    <w:rsid w:val="007A1B2A"/>
    <w:rsid w:val="007A1E01"/>
    <w:rsid w:val="007A2A6B"/>
    <w:rsid w:val="007A2CFA"/>
    <w:rsid w:val="007A3041"/>
    <w:rsid w:val="007A346C"/>
    <w:rsid w:val="007A3AF6"/>
    <w:rsid w:val="007A3C9F"/>
    <w:rsid w:val="007A3F43"/>
    <w:rsid w:val="007A4C1C"/>
    <w:rsid w:val="007A4D9E"/>
    <w:rsid w:val="007A4E69"/>
    <w:rsid w:val="007A564D"/>
    <w:rsid w:val="007A5EFB"/>
    <w:rsid w:val="007A68ED"/>
    <w:rsid w:val="007A6C24"/>
    <w:rsid w:val="007A6CC9"/>
    <w:rsid w:val="007A7AC0"/>
    <w:rsid w:val="007B01DA"/>
    <w:rsid w:val="007B05ED"/>
    <w:rsid w:val="007B094F"/>
    <w:rsid w:val="007B0AB0"/>
    <w:rsid w:val="007B0BCA"/>
    <w:rsid w:val="007B0E21"/>
    <w:rsid w:val="007B15DE"/>
    <w:rsid w:val="007B17C4"/>
    <w:rsid w:val="007B1B6E"/>
    <w:rsid w:val="007B1C14"/>
    <w:rsid w:val="007B24E4"/>
    <w:rsid w:val="007B2C6B"/>
    <w:rsid w:val="007B2E1B"/>
    <w:rsid w:val="007B3A06"/>
    <w:rsid w:val="007B3A5D"/>
    <w:rsid w:val="007B3B2F"/>
    <w:rsid w:val="007B43E5"/>
    <w:rsid w:val="007B4485"/>
    <w:rsid w:val="007B467D"/>
    <w:rsid w:val="007B4BA8"/>
    <w:rsid w:val="007B4C7A"/>
    <w:rsid w:val="007B4EFD"/>
    <w:rsid w:val="007B511D"/>
    <w:rsid w:val="007B5375"/>
    <w:rsid w:val="007B5950"/>
    <w:rsid w:val="007B63D4"/>
    <w:rsid w:val="007B660F"/>
    <w:rsid w:val="007B6D19"/>
    <w:rsid w:val="007B6E8D"/>
    <w:rsid w:val="007B6FCD"/>
    <w:rsid w:val="007B738B"/>
    <w:rsid w:val="007B79D4"/>
    <w:rsid w:val="007C0133"/>
    <w:rsid w:val="007C03F1"/>
    <w:rsid w:val="007C1307"/>
    <w:rsid w:val="007C13AB"/>
    <w:rsid w:val="007C16F6"/>
    <w:rsid w:val="007C1DA8"/>
    <w:rsid w:val="007C1F0E"/>
    <w:rsid w:val="007C2454"/>
    <w:rsid w:val="007C27E8"/>
    <w:rsid w:val="007C2D56"/>
    <w:rsid w:val="007C313E"/>
    <w:rsid w:val="007C334F"/>
    <w:rsid w:val="007C37ED"/>
    <w:rsid w:val="007C3EBE"/>
    <w:rsid w:val="007C4108"/>
    <w:rsid w:val="007C4224"/>
    <w:rsid w:val="007C4688"/>
    <w:rsid w:val="007C5371"/>
    <w:rsid w:val="007C5D82"/>
    <w:rsid w:val="007C5EAC"/>
    <w:rsid w:val="007C6461"/>
    <w:rsid w:val="007C6567"/>
    <w:rsid w:val="007C6682"/>
    <w:rsid w:val="007C6EBD"/>
    <w:rsid w:val="007C72BD"/>
    <w:rsid w:val="007C731A"/>
    <w:rsid w:val="007C7BF0"/>
    <w:rsid w:val="007D0178"/>
    <w:rsid w:val="007D0B91"/>
    <w:rsid w:val="007D15AD"/>
    <w:rsid w:val="007D1601"/>
    <w:rsid w:val="007D18FF"/>
    <w:rsid w:val="007D29D9"/>
    <w:rsid w:val="007D2E4D"/>
    <w:rsid w:val="007D3AEF"/>
    <w:rsid w:val="007D3D9D"/>
    <w:rsid w:val="007D4B20"/>
    <w:rsid w:val="007D59AD"/>
    <w:rsid w:val="007D64EE"/>
    <w:rsid w:val="007D6F4A"/>
    <w:rsid w:val="007D723C"/>
    <w:rsid w:val="007D74DD"/>
    <w:rsid w:val="007E0277"/>
    <w:rsid w:val="007E0C09"/>
    <w:rsid w:val="007E118D"/>
    <w:rsid w:val="007E17BB"/>
    <w:rsid w:val="007E2036"/>
    <w:rsid w:val="007E2263"/>
    <w:rsid w:val="007E3D5B"/>
    <w:rsid w:val="007E47A8"/>
    <w:rsid w:val="007E4ED9"/>
    <w:rsid w:val="007E5438"/>
    <w:rsid w:val="007E5E42"/>
    <w:rsid w:val="007E6171"/>
    <w:rsid w:val="007E63CA"/>
    <w:rsid w:val="007E6560"/>
    <w:rsid w:val="007E65F7"/>
    <w:rsid w:val="007E6BE8"/>
    <w:rsid w:val="007E6D9D"/>
    <w:rsid w:val="007E7119"/>
    <w:rsid w:val="007E7346"/>
    <w:rsid w:val="007F0343"/>
    <w:rsid w:val="007F0428"/>
    <w:rsid w:val="007F059C"/>
    <w:rsid w:val="007F07BC"/>
    <w:rsid w:val="007F1354"/>
    <w:rsid w:val="007F18D4"/>
    <w:rsid w:val="007F26FE"/>
    <w:rsid w:val="007F274F"/>
    <w:rsid w:val="007F2DA2"/>
    <w:rsid w:val="007F3193"/>
    <w:rsid w:val="007F3936"/>
    <w:rsid w:val="007F3F22"/>
    <w:rsid w:val="007F4028"/>
    <w:rsid w:val="007F44A8"/>
    <w:rsid w:val="007F45ED"/>
    <w:rsid w:val="007F4747"/>
    <w:rsid w:val="007F5391"/>
    <w:rsid w:val="007F5818"/>
    <w:rsid w:val="007F61D7"/>
    <w:rsid w:val="007F6810"/>
    <w:rsid w:val="007F68DE"/>
    <w:rsid w:val="007F6E70"/>
    <w:rsid w:val="007F7000"/>
    <w:rsid w:val="007F71BB"/>
    <w:rsid w:val="007F7435"/>
    <w:rsid w:val="007F77A7"/>
    <w:rsid w:val="007F77F6"/>
    <w:rsid w:val="008005BC"/>
    <w:rsid w:val="00800646"/>
    <w:rsid w:val="00800DC9"/>
    <w:rsid w:val="00800E48"/>
    <w:rsid w:val="00801220"/>
    <w:rsid w:val="00801535"/>
    <w:rsid w:val="008016B2"/>
    <w:rsid w:val="0080187A"/>
    <w:rsid w:val="0080191C"/>
    <w:rsid w:val="00801CA9"/>
    <w:rsid w:val="00801E2F"/>
    <w:rsid w:val="0080228A"/>
    <w:rsid w:val="00802489"/>
    <w:rsid w:val="00802F08"/>
    <w:rsid w:val="008034B0"/>
    <w:rsid w:val="0080433B"/>
    <w:rsid w:val="0080489E"/>
    <w:rsid w:val="00804916"/>
    <w:rsid w:val="00805FAD"/>
    <w:rsid w:val="0080617C"/>
    <w:rsid w:val="008061E3"/>
    <w:rsid w:val="00806707"/>
    <w:rsid w:val="00806CF2"/>
    <w:rsid w:val="008071AD"/>
    <w:rsid w:val="0080731F"/>
    <w:rsid w:val="00807603"/>
    <w:rsid w:val="00807E39"/>
    <w:rsid w:val="0081015C"/>
    <w:rsid w:val="00810A19"/>
    <w:rsid w:val="00810D18"/>
    <w:rsid w:val="008115D4"/>
    <w:rsid w:val="008117F1"/>
    <w:rsid w:val="0081253B"/>
    <w:rsid w:val="0081273A"/>
    <w:rsid w:val="00812A13"/>
    <w:rsid w:val="0081310D"/>
    <w:rsid w:val="0081344E"/>
    <w:rsid w:val="00814AB9"/>
    <w:rsid w:val="008151F9"/>
    <w:rsid w:val="00815AF8"/>
    <w:rsid w:val="00815E37"/>
    <w:rsid w:val="00816E4D"/>
    <w:rsid w:val="00817165"/>
    <w:rsid w:val="0081725C"/>
    <w:rsid w:val="008173CF"/>
    <w:rsid w:val="00817E1F"/>
    <w:rsid w:val="0082007C"/>
    <w:rsid w:val="008205ED"/>
    <w:rsid w:val="008210CF"/>
    <w:rsid w:val="008213D7"/>
    <w:rsid w:val="00821C98"/>
    <w:rsid w:val="0082241E"/>
    <w:rsid w:val="00822528"/>
    <w:rsid w:val="00822834"/>
    <w:rsid w:val="008229E5"/>
    <w:rsid w:val="00823385"/>
    <w:rsid w:val="008233DF"/>
    <w:rsid w:val="00823452"/>
    <w:rsid w:val="00823AC1"/>
    <w:rsid w:val="00823BCD"/>
    <w:rsid w:val="00825058"/>
    <w:rsid w:val="0082588A"/>
    <w:rsid w:val="00825DB5"/>
    <w:rsid w:val="00826449"/>
    <w:rsid w:val="00826C42"/>
    <w:rsid w:val="00826DA3"/>
    <w:rsid w:val="00826F1F"/>
    <w:rsid w:val="008270E4"/>
    <w:rsid w:val="0082712A"/>
    <w:rsid w:val="0082734D"/>
    <w:rsid w:val="008300D8"/>
    <w:rsid w:val="00830B18"/>
    <w:rsid w:val="00830CEF"/>
    <w:rsid w:val="0083115E"/>
    <w:rsid w:val="00831505"/>
    <w:rsid w:val="008322AE"/>
    <w:rsid w:val="00832842"/>
    <w:rsid w:val="00832AC6"/>
    <w:rsid w:val="00833132"/>
    <w:rsid w:val="00833E69"/>
    <w:rsid w:val="0083434F"/>
    <w:rsid w:val="00834983"/>
    <w:rsid w:val="00834B9B"/>
    <w:rsid w:val="00835599"/>
    <w:rsid w:val="008357FC"/>
    <w:rsid w:val="00835972"/>
    <w:rsid w:val="00835E74"/>
    <w:rsid w:val="00836F84"/>
    <w:rsid w:val="00837168"/>
    <w:rsid w:val="008372A4"/>
    <w:rsid w:val="00837D32"/>
    <w:rsid w:val="00840EAF"/>
    <w:rsid w:val="0084141A"/>
    <w:rsid w:val="00841C49"/>
    <w:rsid w:val="00842252"/>
    <w:rsid w:val="00842394"/>
    <w:rsid w:val="008426FB"/>
    <w:rsid w:val="00842A05"/>
    <w:rsid w:val="00842BAF"/>
    <w:rsid w:val="00842C13"/>
    <w:rsid w:val="00843B29"/>
    <w:rsid w:val="00843BE9"/>
    <w:rsid w:val="00843D5E"/>
    <w:rsid w:val="008440BE"/>
    <w:rsid w:val="0084431F"/>
    <w:rsid w:val="00844323"/>
    <w:rsid w:val="00844382"/>
    <w:rsid w:val="008448F8"/>
    <w:rsid w:val="00844A5D"/>
    <w:rsid w:val="00844D21"/>
    <w:rsid w:val="008458F2"/>
    <w:rsid w:val="00845CC0"/>
    <w:rsid w:val="008460A9"/>
    <w:rsid w:val="00846185"/>
    <w:rsid w:val="00846307"/>
    <w:rsid w:val="00846640"/>
    <w:rsid w:val="00846864"/>
    <w:rsid w:val="00846C37"/>
    <w:rsid w:val="00846CC0"/>
    <w:rsid w:val="008470BD"/>
    <w:rsid w:val="008478EA"/>
    <w:rsid w:val="00847CCF"/>
    <w:rsid w:val="008504E4"/>
    <w:rsid w:val="008512E2"/>
    <w:rsid w:val="00851B3C"/>
    <w:rsid w:val="00852872"/>
    <w:rsid w:val="0085296E"/>
    <w:rsid w:val="00852A23"/>
    <w:rsid w:val="00852A60"/>
    <w:rsid w:val="00852E60"/>
    <w:rsid w:val="00853446"/>
    <w:rsid w:val="00854CE5"/>
    <w:rsid w:val="0085556F"/>
    <w:rsid w:val="00856033"/>
    <w:rsid w:val="00856844"/>
    <w:rsid w:val="0085734B"/>
    <w:rsid w:val="00857E45"/>
    <w:rsid w:val="00860AAD"/>
    <w:rsid w:val="00862A05"/>
    <w:rsid w:val="00862BF5"/>
    <w:rsid w:val="00862C18"/>
    <w:rsid w:val="00862DBF"/>
    <w:rsid w:val="00862E7E"/>
    <w:rsid w:val="00863D3C"/>
    <w:rsid w:val="00863D83"/>
    <w:rsid w:val="0086429B"/>
    <w:rsid w:val="00864F3D"/>
    <w:rsid w:val="00865425"/>
    <w:rsid w:val="00865595"/>
    <w:rsid w:val="008659E3"/>
    <w:rsid w:val="00865A72"/>
    <w:rsid w:val="00865CE7"/>
    <w:rsid w:val="00865EE8"/>
    <w:rsid w:val="00866B97"/>
    <w:rsid w:val="008672F0"/>
    <w:rsid w:val="00867408"/>
    <w:rsid w:val="008675F1"/>
    <w:rsid w:val="00870156"/>
    <w:rsid w:val="0087045E"/>
    <w:rsid w:val="00870C2E"/>
    <w:rsid w:val="008714C1"/>
    <w:rsid w:val="00871666"/>
    <w:rsid w:val="00871D00"/>
    <w:rsid w:val="00871E55"/>
    <w:rsid w:val="00872B5F"/>
    <w:rsid w:val="00872C87"/>
    <w:rsid w:val="00872D9A"/>
    <w:rsid w:val="00872F9B"/>
    <w:rsid w:val="00873677"/>
    <w:rsid w:val="0087392E"/>
    <w:rsid w:val="00873F86"/>
    <w:rsid w:val="0087431C"/>
    <w:rsid w:val="00874644"/>
    <w:rsid w:val="008750EA"/>
    <w:rsid w:val="00875277"/>
    <w:rsid w:val="0087587C"/>
    <w:rsid w:val="00875CE1"/>
    <w:rsid w:val="008763AD"/>
    <w:rsid w:val="00876453"/>
    <w:rsid w:val="00876A40"/>
    <w:rsid w:val="00876B28"/>
    <w:rsid w:val="00876B70"/>
    <w:rsid w:val="00876F29"/>
    <w:rsid w:val="00877210"/>
    <w:rsid w:val="0088135F"/>
    <w:rsid w:val="00881C53"/>
    <w:rsid w:val="00881D36"/>
    <w:rsid w:val="00881E48"/>
    <w:rsid w:val="00881ECD"/>
    <w:rsid w:val="008821AB"/>
    <w:rsid w:val="008825A3"/>
    <w:rsid w:val="00882C37"/>
    <w:rsid w:val="00883ADC"/>
    <w:rsid w:val="00883AF6"/>
    <w:rsid w:val="00883C94"/>
    <w:rsid w:val="008845E1"/>
    <w:rsid w:val="00885266"/>
    <w:rsid w:val="0088530A"/>
    <w:rsid w:val="0088644C"/>
    <w:rsid w:val="00886718"/>
    <w:rsid w:val="00886E6B"/>
    <w:rsid w:val="00886FB8"/>
    <w:rsid w:val="00887686"/>
    <w:rsid w:val="00887936"/>
    <w:rsid w:val="00887C2A"/>
    <w:rsid w:val="00887CBB"/>
    <w:rsid w:val="00890184"/>
    <w:rsid w:val="00890802"/>
    <w:rsid w:val="00890A93"/>
    <w:rsid w:val="0089177B"/>
    <w:rsid w:val="00892057"/>
    <w:rsid w:val="008926A9"/>
    <w:rsid w:val="00892895"/>
    <w:rsid w:val="00892987"/>
    <w:rsid w:val="00892CC5"/>
    <w:rsid w:val="00893811"/>
    <w:rsid w:val="008938F4"/>
    <w:rsid w:val="00893CDF"/>
    <w:rsid w:val="00893E2A"/>
    <w:rsid w:val="00894340"/>
    <w:rsid w:val="00895527"/>
    <w:rsid w:val="00895A69"/>
    <w:rsid w:val="00895AD4"/>
    <w:rsid w:val="00896291"/>
    <w:rsid w:val="008963B8"/>
    <w:rsid w:val="008A07A4"/>
    <w:rsid w:val="008A07B5"/>
    <w:rsid w:val="008A0927"/>
    <w:rsid w:val="008A19C7"/>
    <w:rsid w:val="008A2090"/>
    <w:rsid w:val="008A2133"/>
    <w:rsid w:val="008A21FE"/>
    <w:rsid w:val="008A25C8"/>
    <w:rsid w:val="008A2838"/>
    <w:rsid w:val="008A31BD"/>
    <w:rsid w:val="008A4556"/>
    <w:rsid w:val="008A48F6"/>
    <w:rsid w:val="008A4C4F"/>
    <w:rsid w:val="008A4F0E"/>
    <w:rsid w:val="008A4FAB"/>
    <w:rsid w:val="008A504D"/>
    <w:rsid w:val="008A57E2"/>
    <w:rsid w:val="008A585E"/>
    <w:rsid w:val="008A5B2E"/>
    <w:rsid w:val="008A66D3"/>
    <w:rsid w:val="008A725D"/>
    <w:rsid w:val="008A7676"/>
    <w:rsid w:val="008A7801"/>
    <w:rsid w:val="008A791C"/>
    <w:rsid w:val="008A7C46"/>
    <w:rsid w:val="008B0D22"/>
    <w:rsid w:val="008B20DF"/>
    <w:rsid w:val="008B2849"/>
    <w:rsid w:val="008B2898"/>
    <w:rsid w:val="008B29C7"/>
    <w:rsid w:val="008B31B5"/>
    <w:rsid w:val="008B356B"/>
    <w:rsid w:val="008B3AC2"/>
    <w:rsid w:val="008B3B78"/>
    <w:rsid w:val="008B3B99"/>
    <w:rsid w:val="008B3CAF"/>
    <w:rsid w:val="008B3EFC"/>
    <w:rsid w:val="008B42B0"/>
    <w:rsid w:val="008B4782"/>
    <w:rsid w:val="008B4B9E"/>
    <w:rsid w:val="008B4F01"/>
    <w:rsid w:val="008B5558"/>
    <w:rsid w:val="008B56A1"/>
    <w:rsid w:val="008B56E5"/>
    <w:rsid w:val="008B5776"/>
    <w:rsid w:val="008B6052"/>
    <w:rsid w:val="008B653D"/>
    <w:rsid w:val="008B66A6"/>
    <w:rsid w:val="008B761C"/>
    <w:rsid w:val="008C01FD"/>
    <w:rsid w:val="008C0225"/>
    <w:rsid w:val="008C0A3D"/>
    <w:rsid w:val="008C0A57"/>
    <w:rsid w:val="008C2445"/>
    <w:rsid w:val="008C247D"/>
    <w:rsid w:val="008C256C"/>
    <w:rsid w:val="008C2A6C"/>
    <w:rsid w:val="008C2D36"/>
    <w:rsid w:val="008C302A"/>
    <w:rsid w:val="008C3400"/>
    <w:rsid w:val="008C4361"/>
    <w:rsid w:val="008C43C7"/>
    <w:rsid w:val="008C48A0"/>
    <w:rsid w:val="008C49A2"/>
    <w:rsid w:val="008C4B9B"/>
    <w:rsid w:val="008C5045"/>
    <w:rsid w:val="008C57CE"/>
    <w:rsid w:val="008C63C0"/>
    <w:rsid w:val="008C654E"/>
    <w:rsid w:val="008C6BA7"/>
    <w:rsid w:val="008C6E92"/>
    <w:rsid w:val="008C740A"/>
    <w:rsid w:val="008C7475"/>
    <w:rsid w:val="008C750B"/>
    <w:rsid w:val="008C795B"/>
    <w:rsid w:val="008D0BF3"/>
    <w:rsid w:val="008D156F"/>
    <w:rsid w:val="008D1879"/>
    <w:rsid w:val="008D1887"/>
    <w:rsid w:val="008D23BE"/>
    <w:rsid w:val="008D2787"/>
    <w:rsid w:val="008D298B"/>
    <w:rsid w:val="008D2B4F"/>
    <w:rsid w:val="008D2EA1"/>
    <w:rsid w:val="008D3845"/>
    <w:rsid w:val="008D4455"/>
    <w:rsid w:val="008D4C67"/>
    <w:rsid w:val="008D5531"/>
    <w:rsid w:val="008D560F"/>
    <w:rsid w:val="008D5794"/>
    <w:rsid w:val="008D59AF"/>
    <w:rsid w:val="008D59F9"/>
    <w:rsid w:val="008D5E99"/>
    <w:rsid w:val="008D6380"/>
    <w:rsid w:val="008D69E2"/>
    <w:rsid w:val="008D6CC7"/>
    <w:rsid w:val="008D6DA6"/>
    <w:rsid w:val="008D7D77"/>
    <w:rsid w:val="008E00BC"/>
    <w:rsid w:val="008E0D29"/>
    <w:rsid w:val="008E101B"/>
    <w:rsid w:val="008E177C"/>
    <w:rsid w:val="008E1C9A"/>
    <w:rsid w:val="008E1FFF"/>
    <w:rsid w:val="008E207D"/>
    <w:rsid w:val="008E20E5"/>
    <w:rsid w:val="008E25B9"/>
    <w:rsid w:val="008E273F"/>
    <w:rsid w:val="008E2AEB"/>
    <w:rsid w:val="008E39D6"/>
    <w:rsid w:val="008E4787"/>
    <w:rsid w:val="008E4834"/>
    <w:rsid w:val="008E4EA7"/>
    <w:rsid w:val="008E4FCC"/>
    <w:rsid w:val="008E587E"/>
    <w:rsid w:val="008E5AE7"/>
    <w:rsid w:val="008E5DA5"/>
    <w:rsid w:val="008E5F92"/>
    <w:rsid w:val="008E5FAB"/>
    <w:rsid w:val="008E6035"/>
    <w:rsid w:val="008E603E"/>
    <w:rsid w:val="008E6745"/>
    <w:rsid w:val="008E6E61"/>
    <w:rsid w:val="008E6EBA"/>
    <w:rsid w:val="008E706E"/>
    <w:rsid w:val="008E7D6E"/>
    <w:rsid w:val="008E7F54"/>
    <w:rsid w:val="008E7FC4"/>
    <w:rsid w:val="008F028A"/>
    <w:rsid w:val="008F039C"/>
    <w:rsid w:val="008F0C1E"/>
    <w:rsid w:val="008F1790"/>
    <w:rsid w:val="008F219A"/>
    <w:rsid w:val="008F29A3"/>
    <w:rsid w:val="008F2F91"/>
    <w:rsid w:val="008F3BAA"/>
    <w:rsid w:val="008F45BE"/>
    <w:rsid w:val="008F4E02"/>
    <w:rsid w:val="008F4F54"/>
    <w:rsid w:val="008F5E7B"/>
    <w:rsid w:val="008F6B9C"/>
    <w:rsid w:val="008F6D9F"/>
    <w:rsid w:val="008F6E1C"/>
    <w:rsid w:val="008F762A"/>
    <w:rsid w:val="008F7C38"/>
    <w:rsid w:val="008F7EA4"/>
    <w:rsid w:val="008F7EEA"/>
    <w:rsid w:val="009002C6"/>
    <w:rsid w:val="00900538"/>
    <w:rsid w:val="00900A8F"/>
    <w:rsid w:val="00900E14"/>
    <w:rsid w:val="00900E1E"/>
    <w:rsid w:val="009013B9"/>
    <w:rsid w:val="009018CF"/>
    <w:rsid w:val="00901A63"/>
    <w:rsid w:val="00902A63"/>
    <w:rsid w:val="00902AA5"/>
    <w:rsid w:val="009037E5"/>
    <w:rsid w:val="00903F20"/>
    <w:rsid w:val="0090402A"/>
    <w:rsid w:val="009043AA"/>
    <w:rsid w:val="0090467F"/>
    <w:rsid w:val="0090493A"/>
    <w:rsid w:val="00904D27"/>
    <w:rsid w:val="0090557A"/>
    <w:rsid w:val="00905984"/>
    <w:rsid w:val="00905A8B"/>
    <w:rsid w:val="00905C99"/>
    <w:rsid w:val="00905F82"/>
    <w:rsid w:val="009076BA"/>
    <w:rsid w:val="00907B75"/>
    <w:rsid w:val="00910EC3"/>
    <w:rsid w:val="00912523"/>
    <w:rsid w:val="00912784"/>
    <w:rsid w:val="00912923"/>
    <w:rsid w:val="00912E68"/>
    <w:rsid w:val="00914044"/>
    <w:rsid w:val="009149BC"/>
    <w:rsid w:val="00914C14"/>
    <w:rsid w:val="0091507E"/>
    <w:rsid w:val="009151C6"/>
    <w:rsid w:val="009158D0"/>
    <w:rsid w:val="009160CB"/>
    <w:rsid w:val="00916372"/>
    <w:rsid w:val="00916B7C"/>
    <w:rsid w:val="00916E03"/>
    <w:rsid w:val="00917156"/>
    <w:rsid w:val="009171E3"/>
    <w:rsid w:val="0091797C"/>
    <w:rsid w:val="00917C94"/>
    <w:rsid w:val="00917F1D"/>
    <w:rsid w:val="00920106"/>
    <w:rsid w:val="0092069B"/>
    <w:rsid w:val="009209F6"/>
    <w:rsid w:val="00920EC1"/>
    <w:rsid w:val="009215C5"/>
    <w:rsid w:val="0092179A"/>
    <w:rsid w:val="00922341"/>
    <w:rsid w:val="00923282"/>
    <w:rsid w:val="00923544"/>
    <w:rsid w:val="00923952"/>
    <w:rsid w:val="0092419A"/>
    <w:rsid w:val="00924692"/>
    <w:rsid w:val="00924C07"/>
    <w:rsid w:val="00924E84"/>
    <w:rsid w:val="009261F2"/>
    <w:rsid w:val="00926503"/>
    <w:rsid w:val="00926785"/>
    <w:rsid w:val="009268C3"/>
    <w:rsid w:val="00926ECB"/>
    <w:rsid w:val="00927245"/>
    <w:rsid w:val="009279C6"/>
    <w:rsid w:val="009305BA"/>
    <w:rsid w:val="009306C7"/>
    <w:rsid w:val="009309CF"/>
    <w:rsid w:val="00930A46"/>
    <w:rsid w:val="00930CD6"/>
    <w:rsid w:val="00931880"/>
    <w:rsid w:val="00931B31"/>
    <w:rsid w:val="009320CF"/>
    <w:rsid w:val="00932A8F"/>
    <w:rsid w:val="00932E3F"/>
    <w:rsid w:val="00933232"/>
    <w:rsid w:val="00933C0C"/>
    <w:rsid w:val="0093539C"/>
    <w:rsid w:val="0093561F"/>
    <w:rsid w:val="009359CE"/>
    <w:rsid w:val="009364FB"/>
    <w:rsid w:val="00936BA1"/>
    <w:rsid w:val="00936DD5"/>
    <w:rsid w:val="00937AB4"/>
    <w:rsid w:val="009407D9"/>
    <w:rsid w:val="00941934"/>
    <w:rsid w:val="009419F0"/>
    <w:rsid w:val="009425D1"/>
    <w:rsid w:val="00942FEF"/>
    <w:rsid w:val="00943A38"/>
    <w:rsid w:val="00943AD5"/>
    <w:rsid w:val="00943AEB"/>
    <w:rsid w:val="009441DC"/>
    <w:rsid w:val="009444AC"/>
    <w:rsid w:val="009446B9"/>
    <w:rsid w:val="0094504B"/>
    <w:rsid w:val="0094587C"/>
    <w:rsid w:val="00945A33"/>
    <w:rsid w:val="00945B2C"/>
    <w:rsid w:val="00946339"/>
    <w:rsid w:val="0094635C"/>
    <w:rsid w:val="00946EB7"/>
    <w:rsid w:val="00946EEF"/>
    <w:rsid w:val="009476A1"/>
    <w:rsid w:val="009477BE"/>
    <w:rsid w:val="009479A1"/>
    <w:rsid w:val="00947ABD"/>
    <w:rsid w:val="00947DD3"/>
    <w:rsid w:val="00950743"/>
    <w:rsid w:val="00950AB7"/>
    <w:rsid w:val="00951AE0"/>
    <w:rsid w:val="009525EB"/>
    <w:rsid w:val="00952FCB"/>
    <w:rsid w:val="009532B6"/>
    <w:rsid w:val="0095347A"/>
    <w:rsid w:val="00953A43"/>
    <w:rsid w:val="00954697"/>
    <w:rsid w:val="00954B61"/>
    <w:rsid w:val="00954E8A"/>
    <w:rsid w:val="00955FA3"/>
    <w:rsid w:val="00956130"/>
    <w:rsid w:val="00956D50"/>
    <w:rsid w:val="00956F7A"/>
    <w:rsid w:val="00957807"/>
    <w:rsid w:val="00957852"/>
    <w:rsid w:val="00957A73"/>
    <w:rsid w:val="00957AFE"/>
    <w:rsid w:val="00957C52"/>
    <w:rsid w:val="009606BF"/>
    <w:rsid w:val="00961506"/>
    <w:rsid w:val="00961D96"/>
    <w:rsid w:val="00961ECD"/>
    <w:rsid w:val="009622DF"/>
    <w:rsid w:val="00962BE2"/>
    <w:rsid w:val="00962C46"/>
    <w:rsid w:val="00963ADA"/>
    <w:rsid w:val="00963EF5"/>
    <w:rsid w:val="00964036"/>
    <w:rsid w:val="00964164"/>
    <w:rsid w:val="009644B4"/>
    <w:rsid w:val="00964BDB"/>
    <w:rsid w:val="00964F74"/>
    <w:rsid w:val="00965A5A"/>
    <w:rsid w:val="009667D0"/>
    <w:rsid w:val="0096732A"/>
    <w:rsid w:val="00967409"/>
    <w:rsid w:val="009679E2"/>
    <w:rsid w:val="00967CE6"/>
    <w:rsid w:val="0097109B"/>
    <w:rsid w:val="009714B9"/>
    <w:rsid w:val="00971A81"/>
    <w:rsid w:val="00971B12"/>
    <w:rsid w:val="00971BEE"/>
    <w:rsid w:val="00971EBE"/>
    <w:rsid w:val="00972552"/>
    <w:rsid w:val="009725E7"/>
    <w:rsid w:val="00973471"/>
    <w:rsid w:val="0097383C"/>
    <w:rsid w:val="009740CA"/>
    <w:rsid w:val="00974A12"/>
    <w:rsid w:val="0097565E"/>
    <w:rsid w:val="0097626C"/>
    <w:rsid w:val="00976371"/>
    <w:rsid w:val="0097765E"/>
    <w:rsid w:val="00977842"/>
    <w:rsid w:val="0097788E"/>
    <w:rsid w:val="00977A99"/>
    <w:rsid w:val="00977BC2"/>
    <w:rsid w:val="00977C24"/>
    <w:rsid w:val="00977FDB"/>
    <w:rsid w:val="009801A4"/>
    <w:rsid w:val="009806CA"/>
    <w:rsid w:val="00980D02"/>
    <w:rsid w:val="00981394"/>
    <w:rsid w:val="009814F6"/>
    <w:rsid w:val="00981BF6"/>
    <w:rsid w:val="00981D4A"/>
    <w:rsid w:val="009821C1"/>
    <w:rsid w:val="00982D58"/>
    <w:rsid w:val="009831A1"/>
    <w:rsid w:val="00983B0B"/>
    <w:rsid w:val="00984E7F"/>
    <w:rsid w:val="00985BD3"/>
    <w:rsid w:val="009865FA"/>
    <w:rsid w:val="009871E3"/>
    <w:rsid w:val="009873F4"/>
    <w:rsid w:val="009874D3"/>
    <w:rsid w:val="0098755C"/>
    <w:rsid w:val="009875C9"/>
    <w:rsid w:val="00987717"/>
    <w:rsid w:val="00987AEA"/>
    <w:rsid w:val="00987BD9"/>
    <w:rsid w:val="00987E09"/>
    <w:rsid w:val="00990317"/>
    <w:rsid w:val="009924C8"/>
    <w:rsid w:val="0099268D"/>
    <w:rsid w:val="009927F6"/>
    <w:rsid w:val="0099391E"/>
    <w:rsid w:val="00993A23"/>
    <w:rsid w:val="00993B0A"/>
    <w:rsid w:val="00993DD1"/>
    <w:rsid w:val="00994509"/>
    <w:rsid w:val="00994546"/>
    <w:rsid w:val="00994DC4"/>
    <w:rsid w:val="009950B2"/>
    <w:rsid w:val="009951DF"/>
    <w:rsid w:val="0099538A"/>
    <w:rsid w:val="00995DA7"/>
    <w:rsid w:val="00996078"/>
    <w:rsid w:val="00996458"/>
    <w:rsid w:val="00996B9F"/>
    <w:rsid w:val="00996E92"/>
    <w:rsid w:val="00996F0F"/>
    <w:rsid w:val="009974E2"/>
    <w:rsid w:val="009A01C4"/>
    <w:rsid w:val="009A040E"/>
    <w:rsid w:val="009A076E"/>
    <w:rsid w:val="009A089B"/>
    <w:rsid w:val="009A0B84"/>
    <w:rsid w:val="009A1B8A"/>
    <w:rsid w:val="009A1BD4"/>
    <w:rsid w:val="009A1DD8"/>
    <w:rsid w:val="009A21D2"/>
    <w:rsid w:val="009A22CC"/>
    <w:rsid w:val="009A2667"/>
    <w:rsid w:val="009A2DAF"/>
    <w:rsid w:val="009A3018"/>
    <w:rsid w:val="009A3104"/>
    <w:rsid w:val="009A372C"/>
    <w:rsid w:val="009A3F02"/>
    <w:rsid w:val="009A4B24"/>
    <w:rsid w:val="009A4C22"/>
    <w:rsid w:val="009A5516"/>
    <w:rsid w:val="009A5B4F"/>
    <w:rsid w:val="009A5D1B"/>
    <w:rsid w:val="009A64E6"/>
    <w:rsid w:val="009A67BE"/>
    <w:rsid w:val="009A6953"/>
    <w:rsid w:val="009A711F"/>
    <w:rsid w:val="009A78F5"/>
    <w:rsid w:val="009A7D6D"/>
    <w:rsid w:val="009B0624"/>
    <w:rsid w:val="009B08FC"/>
    <w:rsid w:val="009B0FEF"/>
    <w:rsid w:val="009B121C"/>
    <w:rsid w:val="009B12A4"/>
    <w:rsid w:val="009B2163"/>
    <w:rsid w:val="009B21AA"/>
    <w:rsid w:val="009B2355"/>
    <w:rsid w:val="009B2412"/>
    <w:rsid w:val="009B2A74"/>
    <w:rsid w:val="009B2CCD"/>
    <w:rsid w:val="009B2DF5"/>
    <w:rsid w:val="009B3334"/>
    <w:rsid w:val="009B349A"/>
    <w:rsid w:val="009B38CE"/>
    <w:rsid w:val="009B391D"/>
    <w:rsid w:val="009B3A82"/>
    <w:rsid w:val="009B42BD"/>
    <w:rsid w:val="009B5415"/>
    <w:rsid w:val="009B546D"/>
    <w:rsid w:val="009B5811"/>
    <w:rsid w:val="009B5830"/>
    <w:rsid w:val="009B5848"/>
    <w:rsid w:val="009B5A61"/>
    <w:rsid w:val="009B603C"/>
    <w:rsid w:val="009B621A"/>
    <w:rsid w:val="009B67C7"/>
    <w:rsid w:val="009B6D2D"/>
    <w:rsid w:val="009B7C36"/>
    <w:rsid w:val="009C0B95"/>
    <w:rsid w:val="009C0B98"/>
    <w:rsid w:val="009C25BE"/>
    <w:rsid w:val="009C2F86"/>
    <w:rsid w:val="009C4A7A"/>
    <w:rsid w:val="009C5E47"/>
    <w:rsid w:val="009C69C1"/>
    <w:rsid w:val="009C6BA1"/>
    <w:rsid w:val="009C76EF"/>
    <w:rsid w:val="009D0712"/>
    <w:rsid w:val="009D09D4"/>
    <w:rsid w:val="009D189F"/>
    <w:rsid w:val="009D1F51"/>
    <w:rsid w:val="009D1F8A"/>
    <w:rsid w:val="009D241C"/>
    <w:rsid w:val="009D2D7C"/>
    <w:rsid w:val="009D2DAB"/>
    <w:rsid w:val="009D34F5"/>
    <w:rsid w:val="009D3766"/>
    <w:rsid w:val="009D3ED6"/>
    <w:rsid w:val="009D4FBD"/>
    <w:rsid w:val="009D5B4A"/>
    <w:rsid w:val="009D5D58"/>
    <w:rsid w:val="009D6C2F"/>
    <w:rsid w:val="009D6F1B"/>
    <w:rsid w:val="009D7F15"/>
    <w:rsid w:val="009E05B6"/>
    <w:rsid w:val="009E098D"/>
    <w:rsid w:val="009E10BA"/>
    <w:rsid w:val="009E2EE2"/>
    <w:rsid w:val="009E2F0B"/>
    <w:rsid w:val="009E30FA"/>
    <w:rsid w:val="009E3996"/>
    <w:rsid w:val="009E3D4C"/>
    <w:rsid w:val="009E3FD5"/>
    <w:rsid w:val="009E405B"/>
    <w:rsid w:val="009E4B68"/>
    <w:rsid w:val="009E4F68"/>
    <w:rsid w:val="009E5804"/>
    <w:rsid w:val="009E5A4E"/>
    <w:rsid w:val="009E5F3C"/>
    <w:rsid w:val="009E617E"/>
    <w:rsid w:val="009E6584"/>
    <w:rsid w:val="009E6A61"/>
    <w:rsid w:val="009E6BEB"/>
    <w:rsid w:val="009E703B"/>
    <w:rsid w:val="009E7C0D"/>
    <w:rsid w:val="009E7CB1"/>
    <w:rsid w:val="009F07A0"/>
    <w:rsid w:val="009F0961"/>
    <w:rsid w:val="009F1844"/>
    <w:rsid w:val="009F1D63"/>
    <w:rsid w:val="009F2812"/>
    <w:rsid w:val="009F2A5B"/>
    <w:rsid w:val="009F2EA4"/>
    <w:rsid w:val="009F338B"/>
    <w:rsid w:val="009F3887"/>
    <w:rsid w:val="009F44D6"/>
    <w:rsid w:val="009F4C3E"/>
    <w:rsid w:val="009F4DB7"/>
    <w:rsid w:val="009F4FB3"/>
    <w:rsid w:val="009F5237"/>
    <w:rsid w:val="009F5598"/>
    <w:rsid w:val="009F5CDE"/>
    <w:rsid w:val="009F6562"/>
    <w:rsid w:val="009F6D54"/>
    <w:rsid w:val="009F6D8D"/>
    <w:rsid w:val="009F6EA8"/>
    <w:rsid w:val="009F7B79"/>
    <w:rsid w:val="009F7C13"/>
    <w:rsid w:val="009F7E4F"/>
    <w:rsid w:val="009F7FC5"/>
    <w:rsid w:val="00A0022B"/>
    <w:rsid w:val="00A00637"/>
    <w:rsid w:val="00A007FC"/>
    <w:rsid w:val="00A00DAD"/>
    <w:rsid w:val="00A01551"/>
    <w:rsid w:val="00A01714"/>
    <w:rsid w:val="00A01F60"/>
    <w:rsid w:val="00A02B26"/>
    <w:rsid w:val="00A02B68"/>
    <w:rsid w:val="00A034F5"/>
    <w:rsid w:val="00A03BF6"/>
    <w:rsid w:val="00A0401D"/>
    <w:rsid w:val="00A04287"/>
    <w:rsid w:val="00A04615"/>
    <w:rsid w:val="00A04A26"/>
    <w:rsid w:val="00A04D0B"/>
    <w:rsid w:val="00A05088"/>
    <w:rsid w:val="00A058BE"/>
    <w:rsid w:val="00A05C61"/>
    <w:rsid w:val="00A05FAB"/>
    <w:rsid w:val="00A06103"/>
    <w:rsid w:val="00A062F6"/>
    <w:rsid w:val="00A06CF1"/>
    <w:rsid w:val="00A07148"/>
    <w:rsid w:val="00A07C5B"/>
    <w:rsid w:val="00A07E45"/>
    <w:rsid w:val="00A1043B"/>
    <w:rsid w:val="00A109B6"/>
    <w:rsid w:val="00A10FCD"/>
    <w:rsid w:val="00A1101E"/>
    <w:rsid w:val="00A11532"/>
    <w:rsid w:val="00A115E2"/>
    <w:rsid w:val="00A1183D"/>
    <w:rsid w:val="00A12DEC"/>
    <w:rsid w:val="00A1314A"/>
    <w:rsid w:val="00A13451"/>
    <w:rsid w:val="00A13ACE"/>
    <w:rsid w:val="00A13D94"/>
    <w:rsid w:val="00A13DBC"/>
    <w:rsid w:val="00A1484D"/>
    <w:rsid w:val="00A14BFA"/>
    <w:rsid w:val="00A154A6"/>
    <w:rsid w:val="00A1553D"/>
    <w:rsid w:val="00A156AB"/>
    <w:rsid w:val="00A15896"/>
    <w:rsid w:val="00A15A46"/>
    <w:rsid w:val="00A15DD9"/>
    <w:rsid w:val="00A15EBF"/>
    <w:rsid w:val="00A15F88"/>
    <w:rsid w:val="00A15FCA"/>
    <w:rsid w:val="00A16212"/>
    <w:rsid w:val="00A164AC"/>
    <w:rsid w:val="00A17636"/>
    <w:rsid w:val="00A17A36"/>
    <w:rsid w:val="00A2007B"/>
    <w:rsid w:val="00A20133"/>
    <w:rsid w:val="00A20562"/>
    <w:rsid w:val="00A2088B"/>
    <w:rsid w:val="00A20F1C"/>
    <w:rsid w:val="00A211B9"/>
    <w:rsid w:val="00A2168C"/>
    <w:rsid w:val="00A218B9"/>
    <w:rsid w:val="00A22CDD"/>
    <w:rsid w:val="00A23017"/>
    <w:rsid w:val="00A2324A"/>
    <w:rsid w:val="00A23491"/>
    <w:rsid w:val="00A238BB"/>
    <w:rsid w:val="00A2451D"/>
    <w:rsid w:val="00A24D3E"/>
    <w:rsid w:val="00A25418"/>
    <w:rsid w:val="00A2563A"/>
    <w:rsid w:val="00A258DD"/>
    <w:rsid w:val="00A25C4A"/>
    <w:rsid w:val="00A25CB1"/>
    <w:rsid w:val="00A25FC5"/>
    <w:rsid w:val="00A260F1"/>
    <w:rsid w:val="00A273B9"/>
    <w:rsid w:val="00A3056C"/>
    <w:rsid w:val="00A309A3"/>
    <w:rsid w:val="00A30FD3"/>
    <w:rsid w:val="00A315EA"/>
    <w:rsid w:val="00A31702"/>
    <w:rsid w:val="00A31B75"/>
    <w:rsid w:val="00A31C71"/>
    <w:rsid w:val="00A321E5"/>
    <w:rsid w:val="00A3251C"/>
    <w:rsid w:val="00A32A37"/>
    <w:rsid w:val="00A32C13"/>
    <w:rsid w:val="00A33B73"/>
    <w:rsid w:val="00A33F29"/>
    <w:rsid w:val="00A3474B"/>
    <w:rsid w:val="00A347F0"/>
    <w:rsid w:val="00A348A9"/>
    <w:rsid w:val="00A34B79"/>
    <w:rsid w:val="00A34B8F"/>
    <w:rsid w:val="00A35065"/>
    <w:rsid w:val="00A35748"/>
    <w:rsid w:val="00A35EBC"/>
    <w:rsid w:val="00A3601D"/>
    <w:rsid w:val="00A3625F"/>
    <w:rsid w:val="00A36813"/>
    <w:rsid w:val="00A36BD8"/>
    <w:rsid w:val="00A36EB1"/>
    <w:rsid w:val="00A36FE0"/>
    <w:rsid w:val="00A370FD"/>
    <w:rsid w:val="00A3710D"/>
    <w:rsid w:val="00A40198"/>
    <w:rsid w:val="00A401D9"/>
    <w:rsid w:val="00A4040E"/>
    <w:rsid w:val="00A4062D"/>
    <w:rsid w:val="00A406DB"/>
    <w:rsid w:val="00A406E0"/>
    <w:rsid w:val="00A409FA"/>
    <w:rsid w:val="00A4126C"/>
    <w:rsid w:val="00A41AA5"/>
    <w:rsid w:val="00A42597"/>
    <w:rsid w:val="00A427FA"/>
    <w:rsid w:val="00A42815"/>
    <w:rsid w:val="00A430BF"/>
    <w:rsid w:val="00A43599"/>
    <w:rsid w:val="00A4392C"/>
    <w:rsid w:val="00A4394D"/>
    <w:rsid w:val="00A44347"/>
    <w:rsid w:val="00A44A27"/>
    <w:rsid w:val="00A45BEC"/>
    <w:rsid w:val="00A46BAD"/>
    <w:rsid w:val="00A46C76"/>
    <w:rsid w:val="00A4705C"/>
    <w:rsid w:val="00A47CC1"/>
    <w:rsid w:val="00A5097B"/>
    <w:rsid w:val="00A509A9"/>
    <w:rsid w:val="00A50A91"/>
    <w:rsid w:val="00A50C75"/>
    <w:rsid w:val="00A50E88"/>
    <w:rsid w:val="00A51AB0"/>
    <w:rsid w:val="00A51CB9"/>
    <w:rsid w:val="00A52C88"/>
    <w:rsid w:val="00A52FC0"/>
    <w:rsid w:val="00A53095"/>
    <w:rsid w:val="00A538E2"/>
    <w:rsid w:val="00A5433C"/>
    <w:rsid w:val="00A54DF1"/>
    <w:rsid w:val="00A5542D"/>
    <w:rsid w:val="00A55E50"/>
    <w:rsid w:val="00A560A9"/>
    <w:rsid w:val="00A56276"/>
    <w:rsid w:val="00A5684E"/>
    <w:rsid w:val="00A56B2B"/>
    <w:rsid w:val="00A56BA3"/>
    <w:rsid w:val="00A56E10"/>
    <w:rsid w:val="00A5707D"/>
    <w:rsid w:val="00A570CE"/>
    <w:rsid w:val="00A5720E"/>
    <w:rsid w:val="00A572B6"/>
    <w:rsid w:val="00A57CFA"/>
    <w:rsid w:val="00A6006B"/>
    <w:rsid w:val="00A607DA"/>
    <w:rsid w:val="00A60BF4"/>
    <w:rsid w:val="00A615AB"/>
    <w:rsid w:val="00A61733"/>
    <w:rsid w:val="00A61735"/>
    <w:rsid w:val="00A61759"/>
    <w:rsid w:val="00A61DCD"/>
    <w:rsid w:val="00A61DDB"/>
    <w:rsid w:val="00A62019"/>
    <w:rsid w:val="00A626C9"/>
    <w:rsid w:val="00A62A2A"/>
    <w:rsid w:val="00A62F63"/>
    <w:rsid w:val="00A6371D"/>
    <w:rsid w:val="00A6398A"/>
    <w:rsid w:val="00A63C3C"/>
    <w:rsid w:val="00A63CAF"/>
    <w:rsid w:val="00A63CBC"/>
    <w:rsid w:val="00A63D50"/>
    <w:rsid w:val="00A643F6"/>
    <w:rsid w:val="00A64873"/>
    <w:rsid w:val="00A64DA5"/>
    <w:rsid w:val="00A65568"/>
    <w:rsid w:val="00A65B94"/>
    <w:rsid w:val="00A65D14"/>
    <w:rsid w:val="00A65D92"/>
    <w:rsid w:val="00A65F30"/>
    <w:rsid w:val="00A6615C"/>
    <w:rsid w:val="00A669E2"/>
    <w:rsid w:val="00A66A45"/>
    <w:rsid w:val="00A66E39"/>
    <w:rsid w:val="00A67067"/>
    <w:rsid w:val="00A677C8"/>
    <w:rsid w:val="00A67E08"/>
    <w:rsid w:val="00A67F34"/>
    <w:rsid w:val="00A70F05"/>
    <w:rsid w:val="00A710D2"/>
    <w:rsid w:val="00A7156E"/>
    <w:rsid w:val="00A716F7"/>
    <w:rsid w:val="00A71D74"/>
    <w:rsid w:val="00A7234B"/>
    <w:rsid w:val="00A724F9"/>
    <w:rsid w:val="00A728F9"/>
    <w:rsid w:val="00A72B1C"/>
    <w:rsid w:val="00A72DB5"/>
    <w:rsid w:val="00A7357D"/>
    <w:rsid w:val="00A73B68"/>
    <w:rsid w:val="00A73B73"/>
    <w:rsid w:val="00A741A4"/>
    <w:rsid w:val="00A74DA7"/>
    <w:rsid w:val="00A74FC3"/>
    <w:rsid w:val="00A752CD"/>
    <w:rsid w:val="00A75683"/>
    <w:rsid w:val="00A756A4"/>
    <w:rsid w:val="00A75CD0"/>
    <w:rsid w:val="00A75D51"/>
    <w:rsid w:val="00A77400"/>
    <w:rsid w:val="00A77F81"/>
    <w:rsid w:val="00A77FC2"/>
    <w:rsid w:val="00A805E9"/>
    <w:rsid w:val="00A8071C"/>
    <w:rsid w:val="00A809EB"/>
    <w:rsid w:val="00A80C36"/>
    <w:rsid w:val="00A8166A"/>
    <w:rsid w:val="00A82986"/>
    <w:rsid w:val="00A82A91"/>
    <w:rsid w:val="00A82B4C"/>
    <w:rsid w:val="00A832D7"/>
    <w:rsid w:val="00A839D2"/>
    <w:rsid w:val="00A8488A"/>
    <w:rsid w:val="00A84EF8"/>
    <w:rsid w:val="00A85589"/>
    <w:rsid w:val="00A85A17"/>
    <w:rsid w:val="00A86983"/>
    <w:rsid w:val="00A90894"/>
    <w:rsid w:val="00A90D94"/>
    <w:rsid w:val="00A90E2A"/>
    <w:rsid w:val="00A91638"/>
    <w:rsid w:val="00A91897"/>
    <w:rsid w:val="00A91CAE"/>
    <w:rsid w:val="00A92561"/>
    <w:rsid w:val="00A92843"/>
    <w:rsid w:val="00A932D5"/>
    <w:rsid w:val="00A93EB5"/>
    <w:rsid w:val="00A9441E"/>
    <w:rsid w:val="00A94C8B"/>
    <w:rsid w:val="00A94FAE"/>
    <w:rsid w:val="00A9568B"/>
    <w:rsid w:val="00A957DB"/>
    <w:rsid w:val="00A95A5B"/>
    <w:rsid w:val="00A9638B"/>
    <w:rsid w:val="00A96B55"/>
    <w:rsid w:val="00A96F0F"/>
    <w:rsid w:val="00A97025"/>
    <w:rsid w:val="00A97056"/>
    <w:rsid w:val="00A97809"/>
    <w:rsid w:val="00A97BA5"/>
    <w:rsid w:val="00AA0000"/>
    <w:rsid w:val="00AA00E8"/>
    <w:rsid w:val="00AA0240"/>
    <w:rsid w:val="00AA10CF"/>
    <w:rsid w:val="00AA18E8"/>
    <w:rsid w:val="00AA1A87"/>
    <w:rsid w:val="00AA1D42"/>
    <w:rsid w:val="00AA2043"/>
    <w:rsid w:val="00AA2925"/>
    <w:rsid w:val="00AA2BA7"/>
    <w:rsid w:val="00AA3461"/>
    <w:rsid w:val="00AA3D64"/>
    <w:rsid w:val="00AA4511"/>
    <w:rsid w:val="00AA47BD"/>
    <w:rsid w:val="00AA4B05"/>
    <w:rsid w:val="00AA5604"/>
    <w:rsid w:val="00AA56D7"/>
    <w:rsid w:val="00AA5818"/>
    <w:rsid w:val="00AA591A"/>
    <w:rsid w:val="00AA5C45"/>
    <w:rsid w:val="00AA5E16"/>
    <w:rsid w:val="00AA6392"/>
    <w:rsid w:val="00AA699C"/>
    <w:rsid w:val="00AA6A54"/>
    <w:rsid w:val="00AA6D11"/>
    <w:rsid w:val="00AA6DF5"/>
    <w:rsid w:val="00AA752A"/>
    <w:rsid w:val="00AB0293"/>
    <w:rsid w:val="00AB0866"/>
    <w:rsid w:val="00AB13AE"/>
    <w:rsid w:val="00AB14FA"/>
    <w:rsid w:val="00AB1A52"/>
    <w:rsid w:val="00AB1FAB"/>
    <w:rsid w:val="00AB2417"/>
    <w:rsid w:val="00AB2CFD"/>
    <w:rsid w:val="00AB31C6"/>
    <w:rsid w:val="00AB38F8"/>
    <w:rsid w:val="00AB418E"/>
    <w:rsid w:val="00AB420F"/>
    <w:rsid w:val="00AB4500"/>
    <w:rsid w:val="00AB4BE1"/>
    <w:rsid w:val="00AB5454"/>
    <w:rsid w:val="00AB5EE8"/>
    <w:rsid w:val="00AB6849"/>
    <w:rsid w:val="00AB6A41"/>
    <w:rsid w:val="00AB7456"/>
    <w:rsid w:val="00AB7809"/>
    <w:rsid w:val="00AB7CF9"/>
    <w:rsid w:val="00AC02F5"/>
    <w:rsid w:val="00AC03D4"/>
    <w:rsid w:val="00AC0C86"/>
    <w:rsid w:val="00AC1227"/>
    <w:rsid w:val="00AC150E"/>
    <w:rsid w:val="00AC1D64"/>
    <w:rsid w:val="00AC1FF4"/>
    <w:rsid w:val="00AC1FFC"/>
    <w:rsid w:val="00AC2640"/>
    <w:rsid w:val="00AC2668"/>
    <w:rsid w:val="00AC33A9"/>
    <w:rsid w:val="00AC361D"/>
    <w:rsid w:val="00AC3CA0"/>
    <w:rsid w:val="00AC3DAB"/>
    <w:rsid w:val="00AC44CE"/>
    <w:rsid w:val="00AC4A05"/>
    <w:rsid w:val="00AC4D04"/>
    <w:rsid w:val="00AC5837"/>
    <w:rsid w:val="00AC6AF5"/>
    <w:rsid w:val="00AC6C09"/>
    <w:rsid w:val="00AC7054"/>
    <w:rsid w:val="00AC72BC"/>
    <w:rsid w:val="00AC75BA"/>
    <w:rsid w:val="00AC773B"/>
    <w:rsid w:val="00AD0ECC"/>
    <w:rsid w:val="00AD18EB"/>
    <w:rsid w:val="00AD2D21"/>
    <w:rsid w:val="00AD2FCD"/>
    <w:rsid w:val="00AD30B2"/>
    <w:rsid w:val="00AD35D1"/>
    <w:rsid w:val="00AD397C"/>
    <w:rsid w:val="00AD443C"/>
    <w:rsid w:val="00AD4CC4"/>
    <w:rsid w:val="00AD50BF"/>
    <w:rsid w:val="00AD60CE"/>
    <w:rsid w:val="00AD6475"/>
    <w:rsid w:val="00AD6E7F"/>
    <w:rsid w:val="00AD70B7"/>
    <w:rsid w:val="00AD76AF"/>
    <w:rsid w:val="00AD7A52"/>
    <w:rsid w:val="00AD7AD4"/>
    <w:rsid w:val="00AE00D3"/>
    <w:rsid w:val="00AE017E"/>
    <w:rsid w:val="00AE0843"/>
    <w:rsid w:val="00AE097D"/>
    <w:rsid w:val="00AE1A84"/>
    <w:rsid w:val="00AE22CE"/>
    <w:rsid w:val="00AE2A13"/>
    <w:rsid w:val="00AE2D05"/>
    <w:rsid w:val="00AE3492"/>
    <w:rsid w:val="00AE3B1B"/>
    <w:rsid w:val="00AE3F1C"/>
    <w:rsid w:val="00AE448A"/>
    <w:rsid w:val="00AE47AA"/>
    <w:rsid w:val="00AE4C03"/>
    <w:rsid w:val="00AE4D1F"/>
    <w:rsid w:val="00AE59C9"/>
    <w:rsid w:val="00AE5A09"/>
    <w:rsid w:val="00AE640C"/>
    <w:rsid w:val="00AE68DD"/>
    <w:rsid w:val="00AE6C4F"/>
    <w:rsid w:val="00AE707D"/>
    <w:rsid w:val="00AE71ED"/>
    <w:rsid w:val="00AE7738"/>
    <w:rsid w:val="00AE7EFD"/>
    <w:rsid w:val="00AF01D7"/>
    <w:rsid w:val="00AF0505"/>
    <w:rsid w:val="00AF0757"/>
    <w:rsid w:val="00AF08A1"/>
    <w:rsid w:val="00AF0D49"/>
    <w:rsid w:val="00AF196F"/>
    <w:rsid w:val="00AF1DB2"/>
    <w:rsid w:val="00AF1FAC"/>
    <w:rsid w:val="00AF23DC"/>
    <w:rsid w:val="00AF2DC4"/>
    <w:rsid w:val="00AF2F10"/>
    <w:rsid w:val="00AF31BA"/>
    <w:rsid w:val="00AF33B2"/>
    <w:rsid w:val="00AF3976"/>
    <w:rsid w:val="00AF3BE2"/>
    <w:rsid w:val="00AF4808"/>
    <w:rsid w:val="00AF51A0"/>
    <w:rsid w:val="00AF53AE"/>
    <w:rsid w:val="00AF56DB"/>
    <w:rsid w:val="00AF5DAB"/>
    <w:rsid w:val="00AF656D"/>
    <w:rsid w:val="00AF7075"/>
    <w:rsid w:val="00AF739E"/>
    <w:rsid w:val="00AF7B2B"/>
    <w:rsid w:val="00AF7CCE"/>
    <w:rsid w:val="00B00A97"/>
    <w:rsid w:val="00B02541"/>
    <w:rsid w:val="00B026DF"/>
    <w:rsid w:val="00B02A8D"/>
    <w:rsid w:val="00B02C2F"/>
    <w:rsid w:val="00B02E66"/>
    <w:rsid w:val="00B0317F"/>
    <w:rsid w:val="00B036DE"/>
    <w:rsid w:val="00B03897"/>
    <w:rsid w:val="00B03BA4"/>
    <w:rsid w:val="00B03E59"/>
    <w:rsid w:val="00B0400A"/>
    <w:rsid w:val="00B041CE"/>
    <w:rsid w:val="00B04B48"/>
    <w:rsid w:val="00B0541E"/>
    <w:rsid w:val="00B0646C"/>
    <w:rsid w:val="00B06ED7"/>
    <w:rsid w:val="00B0723A"/>
    <w:rsid w:val="00B07556"/>
    <w:rsid w:val="00B075DE"/>
    <w:rsid w:val="00B0781D"/>
    <w:rsid w:val="00B0787D"/>
    <w:rsid w:val="00B078BE"/>
    <w:rsid w:val="00B07C3A"/>
    <w:rsid w:val="00B07C94"/>
    <w:rsid w:val="00B10BAD"/>
    <w:rsid w:val="00B10DD9"/>
    <w:rsid w:val="00B11D46"/>
    <w:rsid w:val="00B12213"/>
    <w:rsid w:val="00B12289"/>
    <w:rsid w:val="00B1268A"/>
    <w:rsid w:val="00B1292F"/>
    <w:rsid w:val="00B12C61"/>
    <w:rsid w:val="00B12ECB"/>
    <w:rsid w:val="00B136AF"/>
    <w:rsid w:val="00B141E9"/>
    <w:rsid w:val="00B1497F"/>
    <w:rsid w:val="00B14C85"/>
    <w:rsid w:val="00B15219"/>
    <w:rsid w:val="00B15332"/>
    <w:rsid w:val="00B15532"/>
    <w:rsid w:val="00B157EE"/>
    <w:rsid w:val="00B15C6B"/>
    <w:rsid w:val="00B15DD9"/>
    <w:rsid w:val="00B16A64"/>
    <w:rsid w:val="00B1719C"/>
    <w:rsid w:val="00B17480"/>
    <w:rsid w:val="00B1759D"/>
    <w:rsid w:val="00B177AA"/>
    <w:rsid w:val="00B20537"/>
    <w:rsid w:val="00B20FEC"/>
    <w:rsid w:val="00B21C3D"/>
    <w:rsid w:val="00B21F18"/>
    <w:rsid w:val="00B22DB8"/>
    <w:rsid w:val="00B2356A"/>
    <w:rsid w:val="00B244E0"/>
    <w:rsid w:val="00B248AC"/>
    <w:rsid w:val="00B24F61"/>
    <w:rsid w:val="00B2505D"/>
    <w:rsid w:val="00B252C7"/>
    <w:rsid w:val="00B256AA"/>
    <w:rsid w:val="00B25976"/>
    <w:rsid w:val="00B2621C"/>
    <w:rsid w:val="00B26383"/>
    <w:rsid w:val="00B26ACE"/>
    <w:rsid w:val="00B26B20"/>
    <w:rsid w:val="00B26F09"/>
    <w:rsid w:val="00B26FB0"/>
    <w:rsid w:val="00B27053"/>
    <w:rsid w:val="00B2777D"/>
    <w:rsid w:val="00B27901"/>
    <w:rsid w:val="00B27AA0"/>
    <w:rsid w:val="00B302CE"/>
    <w:rsid w:val="00B3071F"/>
    <w:rsid w:val="00B30996"/>
    <w:rsid w:val="00B31020"/>
    <w:rsid w:val="00B31244"/>
    <w:rsid w:val="00B31844"/>
    <w:rsid w:val="00B318C7"/>
    <w:rsid w:val="00B31EBF"/>
    <w:rsid w:val="00B3259C"/>
    <w:rsid w:val="00B3300B"/>
    <w:rsid w:val="00B336F8"/>
    <w:rsid w:val="00B33A7C"/>
    <w:rsid w:val="00B33DF5"/>
    <w:rsid w:val="00B33E88"/>
    <w:rsid w:val="00B33EDD"/>
    <w:rsid w:val="00B34292"/>
    <w:rsid w:val="00B34671"/>
    <w:rsid w:val="00B34AC6"/>
    <w:rsid w:val="00B34D08"/>
    <w:rsid w:val="00B34D7E"/>
    <w:rsid w:val="00B35470"/>
    <w:rsid w:val="00B358F7"/>
    <w:rsid w:val="00B35F07"/>
    <w:rsid w:val="00B365D0"/>
    <w:rsid w:val="00B3735E"/>
    <w:rsid w:val="00B3746B"/>
    <w:rsid w:val="00B375A8"/>
    <w:rsid w:val="00B37D99"/>
    <w:rsid w:val="00B37F0B"/>
    <w:rsid w:val="00B37F9A"/>
    <w:rsid w:val="00B403FA"/>
    <w:rsid w:val="00B404A3"/>
    <w:rsid w:val="00B4074D"/>
    <w:rsid w:val="00B40A1E"/>
    <w:rsid w:val="00B40E02"/>
    <w:rsid w:val="00B4128F"/>
    <w:rsid w:val="00B416EB"/>
    <w:rsid w:val="00B4183B"/>
    <w:rsid w:val="00B41E0E"/>
    <w:rsid w:val="00B42084"/>
    <w:rsid w:val="00B42260"/>
    <w:rsid w:val="00B42DE9"/>
    <w:rsid w:val="00B42E58"/>
    <w:rsid w:val="00B434A0"/>
    <w:rsid w:val="00B436C3"/>
    <w:rsid w:val="00B43E14"/>
    <w:rsid w:val="00B443DF"/>
    <w:rsid w:val="00B44F52"/>
    <w:rsid w:val="00B452E2"/>
    <w:rsid w:val="00B4560B"/>
    <w:rsid w:val="00B45D7C"/>
    <w:rsid w:val="00B46337"/>
    <w:rsid w:val="00B464E5"/>
    <w:rsid w:val="00B46723"/>
    <w:rsid w:val="00B46B2C"/>
    <w:rsid w:val="00B46BFE"/>
    <w:rsid w:val="00B46E9F"/>
    <w:rsid w:val="00B473F8"/>
    <w:rsid w:val="00B47615"/>
    <w:rsid w:val="00B47766"/>
    <w:rsid w:val="00B478C7"/>
    <w:rsid w:val="00B47EE6"/>
    <w:rsid w:val="00B50023"/>
    <w:rsid w:val="00B5099A"/>
    <w:rsid w:val="00B50A1F"/>
    <w:rsid w:val="00B50E2A"/>
    <w:rsid w:val="00B512FE"/>
    <w:rsid w:val="00B51443"/>
    <w:rsid w:val="00B52075"/>
    <w:rsid w:val="00B527CA"/>
    <w:rsid w:val="00B52C9E"/>
    <w:rsid w:val="00B52CF6"/>
    <w:rsid w:val="00B53179"/>
    <w:rsid w:val="00B5346D"/>
    <w:rsid w:val="00B539B6"/>
    <w:rsid w:val="00B53CE1"/>
    <w:rsid w:val="00B53E96"/>
    <w:rsid w:val="00B544E2"/>
    <w:rsid w:val="00B54C83"/>
    <w:rsid w:val="00B5538E"/>
    <w:rsid w:val="00B5540E"/>
    <w:rsid w:val="00B55662"/>
    <w:rsid w:val="00B55CE4"/>
    <w:rsid w:val="00B55FFA"/>
    <w:rsid w:val="00B561D9"/>
    <w:rsid w:val="00B563F3"/>
    <w:rsid w:val="00B5676E"/>
    <w:rsid w:val="00B56C8B"/>
    <w:rsid w:val="00B56E73"/>
    <w:rsid w:val="00B5721D"/>
    <w:rsid w:val="00B5737A"/>
    <w:rsid w:val="00B5774A"/>
    <w:rsid w:val="00B578A2"/>
    <w:rsid w:val="00B60019"/>
    <w:rsid w:val="00B603AF"/>
    <w:rsid w:val="00B60663"/>
    <w:rsid w:val="00B607D1"/>
    <w:rsid w:val="00B60A00"/>
    <w:rsid w:val="00B60BA2"/>
    <w:rsid w:val="00B610ED"/>
    <w:rsid w:val="00B61102"/>
    <w:rsid w:val="00B61353"/>
    <w:rsid w:val="00B61595"/>
    <w:rsid w:val="00B61BCE"/>
    <w:rsid w:val="00B62015"/>
    <w:rsid w:val="00B6286A"/>
    <w:rsid w:val="00B62A5B"/>
    <w:rsid w:val="00B62F8B"/>
    <w:rsid w:val="00B632A8"/>
    <w:rsid w:val="00B6399C"/>
    <w:rsid w:val="00B63AA8"/>
    <w:rsid w:val="00B63DE1"/>
    <w:rsid w:val="00B642C5"/>
    <w:rsid w:val="00B660D0"/>
    <w:rsid w:val="00B666D7"/>
    <w:rsid w:val="00B66E59"/>
    <w:rsid w:val="00B670E2"/>
    <w:rsid w:val="00B674BA"/>
    <w:rsid w:val="00B67CCC"/>
    <w:rsid w:val="00B707F3"/>
    <w:rsid w:val="00B717B1"/>
    <w:rsid w:val="00B71D1E"/>
    <w:rsid w:val="00B71FDD"/>
    <w:rsid w:val="00B72257"/>
    <w:rsid w:val="00B72A16"/>
    <w:rsid w:val="00B737B0"/>
    <w:rsid w:val="00B738ED"/>
    <w:rsid w:val="00B7508D"/>
    <w:rsid w:val="00B75256"/>
    <w:rsid w:val="00B75806"/>
    <w:rsid w:val="00B75B4D"/>
    <w:rsid w:val="00B75C6C"/>
    <w:rsid w:val="00B75CA7"/>
    <w:rsid w:val="00B7625A"/>
    <w:rsid w:val="00B763B9"/>
    <w:rsid w:val="00B76AA3"/>
    <w:rsid w:val="00B80B52"/>
    <w:rsid w:val="00B80DD0"/>
    <w:rsid w:val="00B81310"/>
    <w:rsid w:val="00B814F7"/>
    <w:rsid w:val="00B819F0"/>
    <w:rsid w:val="00B81A91"/>
    <w:rsid w:val="00B81AF2"/>
    <w:rsid w:val="00B821A6"/>
    <w:rsid w:val="00B82314"/>
    <w:rsid w:val="00B82AE3"/>
    <w:rsid w:val="00B82B1D"/>
    <w:rsid w:val="00B82BCD"/>
    <w:rsid w:val="00B82BD8"/>
    <w:rsid w:val="00B83562"/>
    <w:rsid w:val="00B845B0"/>
    <w:rsid w:val="00B8460C"/>
    <w:rsid w:val="00B84792"/>
    <w:rsid w:val="00B8488F"/>
    <w:rsid w:val="00B84DCA"/>
    <w:rsid w:val="00B853F6"/>
    <w:rsid w:val="00B85837"/>
    <w:rsid w:val="00B85E0D"/>
    <w:rsid w:val="00B85F83"/>
    <w:rsid w:val="00B86126"/>
    <w:rsid w:val="00B87139"/>
    <w:rsid w:val="00B878EA"/>
    <w:rsid w:val="00B87C01"/>
    <w:rsid w:val="00B9033A"/>
    <w:rsid w:val="00B9058D"/>
    <w:rsid w:val="00B90984"/>
    <w:rsid w:val="00B90E25"/>
    <w:rsid w:val="00B9116B"/>
    <w:rsid w:val="00B91295"/>
    <w:rsid w:val="00B9199B"/>
    <w:rsid w:val="00B92693"/>
    <w:rsid w:val="00B92B19"/>
    <w:rsid w:val="00B92BFF"/>
    <w:rsid w:val="00B92C38"/>
    <w:rsid w:val="00B93353"/>
    <w:rsid w:val="00B93EBC"/>
    <w:rsid w:val="00B94089"/>
    <w:rsid w:val="00B94273"/>
    <w:rsid w:val="00B94538"/>
    <w:rsid w:val="00B95D3D"/>
    <w:rsid w:val="00B965A5"/>
    <w:rsid w:val="00B968A9"/>
    <w:rsid w:val="00B96993"/>
    <w:rsid w:val="00B96D6B"/>
    <w:rsid w:val="00B9751A"/>
    <w:rsid w:val="00B97590"/>
    <w:rsid w:val="00B97BB0"/>
    <w:rsid w:val="00B97DB2"/>
    <w:rsid w:val="00B97DB7"/>
    <w:rsid w:val="00B97DEB"/>
    <w:rsid w:val="00B97FA9"/>
    <w:rsid w:val="00B97FB3"/>
    <w:rsid w:val="00BA055B"/>
    <w:rsid w:val="00BA09BE"/>
    <w:rsid w:val="00BA0BF2"/>
    <w:rsid w:val="00BA0CDE"/>
    <w:rsid w:val="00BA10DE"/>
    <w:rsid w:val="00BA13A5"/>
    <w:rsid w:val="00BA15D9"/>
    <w:rsid w:val="00BA194F"/>
    <w:rsid w:val="00BA1AD3"/>
    <w:rsid w:val="00BA248B"/>
    <w:rsid w:val="00BA2545"/>
    <w:rsid w:val="00BA2788"/>
    <w:rsid w:val="00BA2A4B"/>
    <w:rsid w:val="00BA2E48"/>
    <w:rsid w:val="00BA3A68"/>
    <w:rsid w:val="00BA3AB6"/>
    <w:rsid w:val="00BA3B9F"/>
    <w:rsid w:val="00BA3E5C"/>
    <w:rsid w:val="00BA403B"/>
    <w:rsid w:val="00BA4079"/>
    <w:rsid w:val="00BA424C"/>
    <w:rsid w:val="00BA49E3"/>
    <w:rsid w:val="00BA4E12"/>
    <w:rsid w:val="00BA579F"/>
    <w:rsid w:val="00BA70F8"/>
    <w:rsid w:val="00BA77A1"/>
    <w:rsid w:val="00BA7CCB"/>
    <w:rsid w:val="00BB010B"/>
    <w:rsid w:val="00BB016A"/>
    <w:rsid w:val="00BB09AA"/>
    <w:rsid w:val="00BB09C4"/>
    <w:rsid w:val="00BB0AC2"/>
    <w:rsid w:val="00BB1513"/>
    <w:rsid w:val="00BB17A9"/>
    <w:rsid w:val="00BB180E"/>
    <w:rsid w:val="00BB1B16"/>
    <w:rsid w:val="00BB23C0"/>
    <w:rsid w:val="00BB2E96"/>
    <w:rsid w:val="00BB3937"/>
    <w:rsid w:val="00BB3A6B"/>
    <w:rsid w:val="00BB3DEA"/>
    <w:rsid w:val="00BB3E25"/>
    <w:rsid w:val="00BB41AB"/>
    <w:rsid w:val="00BB473D"/>
    <w:rsid w:val="00BB4A9E"/>
    <w:rsid w:val="00BB4AB7"/>
    <w:rsid w:val="00BB4BAE"/>
    <w:rsid w:val="00BB4C59"/>
    <w:rsid w:val="00BB52D0"/>
    <w:rsid w:val="00BB52ED"/>
    <w:rsid w:val="00BB5636"/>
    <w:rsid w:val="00BB588B"/>
    <w:rsid w:val="00BB5C6D"/>
    <w:rsid w:val="00BB6227"/>
    <w:rsid w:val="00BB6C05"/>
    <w:rsid w:val="00BB6C27"/>
    <w:rsid w:val="00BB6E2E"/>
    <w:rsid w:val="00BB6FBF"/>
    <w:rsid w:val="00BB74C0"/>
    <w:rsid w:val="00BB7723"/>
    <w:rsid w:val="00BB7D2A"/>
    <w:rsid w:val="00BC0FA9"/>
    <w:rsid w:val="00BC115B"/>
    <w:rsid w:val="00BC155D"/>
    <w:rsid w:val="00BC15CA"/>
    <w:rsid w:val="00BC192E"/>
    <w:rsid w:val="00BC19B5"/>
    <w:rsid w:val="00BC1EF7"/>
    <w:rsid w:val="00BC2401"/>
    <w:rsid w:val="00BC2A0A"/>
    <w:rsid w:val="00BC2DA0"/>
    <w:rsid w:val="00BC2DA4"/>
    <w:rsid w:val="00BC3282"/>
    <w:rsid w:val="00BC333F"/>
    <w:rsid w:val="00BC335A"/>
    <w:rsid w:val="00BC34DC"/>
    <w:rsid w:val="00BC381A"/>
    <w:rsid w:val="00BC38AA"/>
    <w:rsid w:val="00BC39AD"/>
    <w:rsid w:val="00BC3D57"/>
    <w:rsid w:val="00BC3E43"/>
    <w:rsid w:val="00BC411B"/>
    <w:rsid w:val="00BC4875"/>
    <w:rsid w:val="00BC5285"/>
    <w:rsid w:val="00BC5DDA"/>
    <w:rsid w:val="00BC64C0"/>
    <w:rsid w:val="00BC6525"/>
    <w:rsid w:val="00BC69B3"/>
    <w:rsid w:val="00BC6DDB"/>
    <w:rsid w:val="00BC7171"/>
    <w:rsid w:val="00BD0802"/>
    <w:rsid w:val="00BD1587"/>
    <w:rsid w:val="00BD1E50"/>
    <w:rsid w:val="00BD25BF"/>
    <w:rsid w:val="00BD28A5"/>
    <w:rsid w:val="00BD2DD7"/>
    <w:rsid w:val="00BD3209"/>
    <w:rsid w:val="00BD3C45"/>
    <w:rsid w:val="00BD4285"/>
    <w:rsid w:val="00BD4AED"/>
    <w:rsid w:val="00BD5AD8"/>
    <w:rsid w:val="00BD5C08"/>
    <w:rsid w:val="00BD688D"/>
    <w:rsid w:val="00BD6AB7"/>
    <w:rsid w:val="00BD7139"/>
    <w:rsid w:val="00BD73D0"/>
    <w:rsid w:val="00BD7857"/>
    <w:rsid w:val="00BD7F6D"/>
    <w:rsid w:val="00BE0A36"/>
    <w:rsid w:val="00BE0C10"/>
    <w:rsid w:val="00BE0F26"/>
    <w:rsid w:val="00BE12FE"/>
    <w:rsid w:val="00BE1405"/>
    <w:rsid w:val="00BE15AD"/>
    <w:rsid w:val="00BE1BC1"/>
    <w:rsid w:val="00BE2781"/>
    <w:rsid w:val="00BE306D"/>
    <w:rsid w:val="00BE3ABB"/>
    <w:rsid w:val="00BE3DD8"/>
    <w:rsid w:val="00BE3E65"/>
    <w:rsid w:val="00BE42B5"/>
    <w:rsid w:val="00BE436B"/>
    <w:rsid w:val="00BE43CD"/>
    <w:rsid w:val="00BE4819"/>
    <w:rsid w:val="00BE511B"/>
    <w:rsid w:val="00BE586C"/>
    <w:rsid w:val="00BE6B4D"/>
    <w:rsid w:val="00BE6FAB"/>
    <w:rsid w:val="00BE723F"/>
    <w:rsid w:val="00BE7B4F"/>
    <w:rsid w:val="00BF0676"/>
    <w:rsid w:val="00BF09A4"/>
    <w:rsid w:val="00BF0D92"/>
    <w:rsid w:val="00BF0FB1"/>
    <w:rsid w:val="00BF10E0"/>
    <w:rsid w:val="00BF1747"/>
    <w:rsid w:val="00BF1C64"/>
    <w:rsid w:val="00BF20B0"/>
    <w:rsid w:val="00BF22DC"/>
    <w:rsid w:val="00BF3724"/>
    <w:rsid w:val="00BF3AA8"/>
    <w:rsid w:val="00BF40FF"/>
    <w:rsid w:val="00BF4387"/>
    <w:rsid w:val="00BF4454"/>
    <w:rsid w:val="00BF46D1"/>
    <w:rsid w:val="00BF510D"/>
    <w:rsid w:val="00BF5409"/>
    <w:rsid w:val="00BF5575"/>
    <w:rsid w:val="00BF5782"/>
    <w:rsid w:val="00BF7405"/>
    <w:rsid w:val="00BF7B53"/>
    <w:rsid w:val="00C00084"/>
    <w:rsid w:val="00C00355"/>
    <w:rsid w:val="00C007DB"/>
    <w:rsid w:val="00C00E37"/>
    <w:rsid w:val="00C0106F"/>
    <w:rsid w:val="00C01148"/>
    <w:rsid w:val="00C01DD3"/>
    <w:rsid w:val="00C01EED"/>
    <w:rsid w:val="00C0244B"/>
    <w:rsid w:val="00C03F1B"/>
    <w:rsid w:val="00C04DAF"/>
    <w:rsid w:val="00C05943"/>
    <w:rsid w:val="00C05C3E"/>
    <w:rsid w:val="00C06260"/>
    <w:rsid w:val="00C06281"/>
    <w:rsid w:val="00C062CC"/>
    <w:rsid w:val="00C0685A"/>
    <w:rsid w:val="00C06AB2"/>
    <w:rsid w:val="00C06B55"/>
    <w:rsid w:val="00C06BB3"/>
    <w:rsid w:val="00C06F18"/>
    <w:rsid w:val="00C070DD"/>
    <w:rsid w:val="00C07307"/>
    <w:rsid w:val="00C075E5"/>
    <w:rsid w:val="00C075EB"/>
    <w:rsid w:val="00C07B4B"/>
    <w:rsid w:val="00C07C37"/>
    <w:rsid w:val="00C07FAF"/>
    <w:rsid w:val="00C106C3"/>
    <w:rsid w:val="00C10BF8"/>
    <w:rsid w:val="00C1106B"/>
    <w:rsid w:val="00C1157B"/>
    <w:rsid w:val="00C1195C"/>
    <w:rsid w:val="00C11F58"/>
    <w:rsid w:val="00C12317"/>
    <w:rsid w:val="00C1252B"/>
    <w:rsid w:val="00C12726"/>
    <w:rsid w:val="00C12786"/>
    <w:rsid w:val="00C12822"/>
    <w:rsid w:val="00C128FC"/>
    <w:rsid w:val="00C12FB6"/>
    <w:rsid w:val="00C138C9"/>
    <w:rsid w:val="00C140AB"/>
    <w:rsid w:val="00C140BA"/>
    <w:rsid w:val="00C146A4"/>
    <w:rsid w:val="00C14821"/>
    <w:rsid w:val="00C14D4F"/>
    <w:rsid w:val="00C14E27"/>
    <w:rsid w:val="00C14EB9"/>
    <w:rsid w:val="00C152B8"/>
    <w:rsid w:val="00C16238"/>
    <w:rsid w:val="00C16BF5"/>
    <w:rsid w:val="00C17BA8"/>
    <w:rsid w:val="00C17C6F"/>
    <w:rsid w:val="00C17CDB"/>
    <w:rsid w:val="00C17D15"/>
    <w:rsid w:val="00C17D2B"/>
    <w:rsid w:val="00C17E6D"/>
    <w:rsid w:val="00C2009D"/>
    <w:rsid w:val="00C2033C"/>
    <w:rsid w:val="00C2033D"/>
    <w:rsid w:val="00C21536"/>
    <w:rsid w:val="00C224BC"/>
    <w:rsid w:val="00C22E64"/>
    <w:rsid w:val="00C23798"/>
    <w:rsid w:val="00C237CD"/>
    <w:rsid w:val="00C23F01"/>
    <w:rsid w:val="00C24545"/>
    <w:rsid w:val="00C2469C"/>
    <w:rsid w:val="00C24829"/>
    <w:rsid w:val="00C249FF"/>
    <w:rsid w:val="00C24D09"/>
    <w:rsid w:val="00C2510A"/>
    <w:rsid w:val="00C255A5"/>
    <w:rsid w:val="00C2577E"/>
    <w:rsid w:val="00C25BF3"/>
    <w:rsid w:val="00C260E5"/>
    <w:rsid w:val="00C26521"/>
    <w:rsid w:val="00C26B42"/>
    <w:rsid w:val="00C26BF4"/>
    <w:rsid w:val="00C26C16"/>
    <w:rsid w:val="00C26E14"/>
    <w:rsid w:val="00C271E1"/>
    <w:rsid w:val="00C27DD4"/>
    <w:rsid w:val="00C27E3A"/>
    <w:rsid w:val="00C304A8"/>
    <w:rsid w:val="00C30F80"/>
    <w:rsid w:val="00C31223"/>
    <w:rsid w:val="00C3168C"/>
    <w:rsid w:val="00C31777"/>
    <w:rsid w:val="00C31895"/>
    <w:rsid w:val="00C31CC8"/>
    <w:rsid w:val="00C3352A"/>
    <w:rsid w:val="00C3357A"/>
    <w:rsid w:val="00C33E86"/>
    <w:rsid w:val="00C3464F"/>
    <w:rsid w:val="00C35562"/>
    <w:rsid w:val="00C35D9F"/>
    <w:rsid w:val="00C35EF4"/>
    <w:rsid w:val="00C368C0"/>
    <w:rsid w:val="00C36B94"/>
    <w:rsid w:val="00C36FF8"/>
    <w:rsid w:val="00C377B1"/>
    <w:rsid w:val="00C37B1E"/>
    <w:rsid w:val="00C402CB"/>
    <w:rsid w:val="00C40506"/>
    <w:rsid w:val="00C4066F"/>
    <w:rsid w:val="00C40789"/>
    <w:rsid w:val="00C40BD7"/>
    <w:rsid w:val="00C41470"/>
    <w:rsid w:val="00C41A8D"/>
    <w:rsid w:val="00C41CFA"/>
    <w:rsid w:val="00C4288A"/>
    <w:rsid w:val="00C43821"/>
    <w:rsid w:val="00C4488F"/>
    <w:rsid w:val="00C448E6"/>
    <w:rsid w:val="00C44ABB"/>
    <w:rsid w:val="00C44BC6"/>
    <w:rsid w:val="00C44D04"/>
    <w:rsid w:val="00C45CA6"/>
    <w:rsid w:val="00C468C1"/>
    <w:rsid w:val="00C46CD3"/>
    <w:rsid w:val="00C46DBE"/>
    <w:rsid w:val="00C46E70"/>
    <w:rsid w:val="00C47085"/>
    <w:rsid w:val="00C47632"/>
    <w:rsid w:val="00C47C68"/>
    <w:rsid w:val="00C50341"/>
    <w:rsid w:val="00C503C7"/>
    <w:rsid w:val="00C50E16"/>
    <w:rsid w:val="00C50FCB"/>
    <w:rsid w:val="00C521CB"/>
    <w:rsid w:val="00C52566"/>
    <w:rsid w:val="00C526B1"/>
    <w:rsid w:val="00C532D5"/>
    <w:rsid w:val="00C533ED"/>
    <w:rsid w:val="00C535D2"/>
    <w:rsid w:val="00C5490A"/>
    <w:rsid w:val="00C55123"/>
    <w:rsid w:val="00C563E0"/>
    <w:rsid w:val="00C56847"/>
    <w:rsid w:val="00C57746"/>
    <w:rsid w:val="00C57919"/>
    <w:rsid w:val="00C57A10"/>
    <w:rsid w:val="00C57E18"/>
    <w:rsid w:val="00C60846"/>
    <w:rsid w:val="00C60AFF"/>
    <w:rsid w:val="00C60CFC"/>
    <w:rsid w:val="00C60D55"/>
    <w:rsid w:val="00C61038"/>
    <w:rsid w:val="00C612D1"/>
    <w:rsid w:val="00C62874"/>
    <w:rsid w:val="00C62985"/>
    <w:rsid w:val="00C631A8"/>
    <w:rsid w:val="00C64684"/>
    <w:rsid w:val="00C64778"/>
    <w:rsid w:val="00C6478E"/>
    <w:rsid w:val="00C64B35"/>
    <w:rsid w:val="00C6531B"/>
    <w:rsid w:val="00C655B6"/>
    <w:rsid w:val="00C657AB"/>
    <w:rsid w:val="00C65B40"/>
    <w:rsid w:val="00C6672C"/>
    <w:rsid w:val="00C66A9F"/>
    <w:rsid w:val="00C66C16"/>
    <w:rsid w:val="00C66C97"/>
    <w:rsid w:val="00C66E94"/>
    <w:rsid w:val="00C67259"/>
    <w:rsid w:val="00C673BC"/>
    <w:rsid w:val="00C677D2"/>
    <w:rsid w:val="00C67A42"/>
    <w:rsid w:val="00C67C1A"/>
    <w:rsid w:val="00C701AB"/>
    <w:rsid w:val="00C708A9"/>
    <w:rsid w:val="00C708EB"/>
    <w:rsid w:val="00C708F0"/>
    <w:rsid w:val="00C710B1"/>
    <w:rsid w:val="00C7192E"/>
    <w:rsid w:val="00C71AB8"/>
    <w:rsid w:val="00C72214"/>
    <w:rsid w:val="00C72548"/>
    <w:rsid w:val="00C7281B"/>
    <w:rsid w:val="00C73C3C"/>
    <w:rsid w:val="00C74B60"/>
    <w:rsid w:val="00C74DA2"/>
    <w:rsid w:val="00C74F51"/>
    <w:rsid w:val="00C7525B"/>
    <w:rsid w:val="00C752A2"/>
    <w:rsid w:val="00C76637"/>
    <w:rsid w:val="00C766DE"/>
    <w:rsid w:val="00C76A78"/>
    <w:rsid w:val="00C77A52"/>
    <w:rsid w:val="00C77B1A"/>
    <w:rsid w:val="00C77C29"/>
    <w:rsid w:val="00C77E0E"/>
    <w:rsid w:val="00C804E0"/>
    <w:rsid w:val="00C8066F"/>
    <w:rsid w:val="00C81222"/>
    <w:rsid w:val="00C81414"/>
    <w:rsid w:val="00C817EB"/>
    <w:rsid w:val="00C81FED"/>
    <w:rsid w:val="00C823B0"/>
    <w:rsid w:val="00C828C2"/>
    <w:rsid w:val="00C82968"/>
    <w:rsid w:val="00C82B70"/>
    <w:rsid w:val="00C82DD4"/>
    <w:rsid w:val="00C8326D"/>
    <w:rsid w:val="00C83735"/>
    <w:rsid w:val="00C83856"/>
    <w:rsid w:val="00C83C56"/>
    <w:rsid w:val="00C8432A"/>
    <w:rsid w:val="00C84999"/>
    <w:rsid w:val="00C849B0"/>
    <w:rsid w:val="00C84E6D"/>
    <w:rsid w:val="00C850D3"/>
    <w:rsid w:val="00C853E6"/>
    <w:rsid w:val="00C8659B"/>
    <w:rsid w:val="00C873ED"/>
    <w:rsid w:val="00C874BB"/>
    <w:rsid w:val="00C87E66"/>
    <w:rsid w:val="00C9050A"/>
    <w:rsid w:val="00C90AE0"/>
    <w:rsid w:val="00C90E0E"/>
    <w:rsid w:val="00C91149"/>
    <w:rsid w:val="00C920A3"/>
    <w:rsid w:val="00C924B5"/>
    <w:rsid w:val="00C924D9"/>
    <w:rsid w:val="00C92BFA"/>
    <w:rsid w:val="00C92CA7"/>
    <w:rsid w:val="00C9343A"/>
    <w:rsid w:val="00C93A6F"/>
    <w:rsid w:val="00C93DC1"/>
    <w:rsid w:val="00C94450"/>
    <w:rsid w:val="00C95760"/>
    <w:rsid w:val="00C95A07"/>
    <w:rsid w:val="00C95DDC"/>
    <w:rsid w:val="00C979AC"/>
    <w:rsid w:val="00C97D96"/>
    <w:rsid w:val="00CA0260"/>
    <w:rsid w:val="00CA06D9"/>
    <w:rsid w:val="00CA1A13"/>
    <w:rsid w:val="00CA211A"/>
    <w:rsid w:val="00CA22F8"/>
    <w:rsid w:val="00CA288E"/>
    <w:rsid w:val="00CA2A77"/>
    <w:rsid w:val="00CA2BF3"/>
    <w:rsid w:val="00CA2E3F"/>
    <w:rsid w:val="00CA31A6"/>
    <w:rsid w:val="00CA3751"/>
    <w:rsid w:val="00CA3BCC"/>
    <w:rsid w:val="00CA41B4"/>
    <w:rsid w:val="00CA45BE"/>
    <w:rsid w:val="00CA45E9"/>
    <w:rsid w:val="00CA4757"/>
    <w:rsid w:val="00CA49CE"/>
    <w:rsid w:val="00CA4BEB"/>
    <w:rsid w:val="00CA529E"/>
    <w:rsid w:val="00CA597D"/>
    <w:rsid w:val="00CA5FB7"/>
    <w:rsid w:val="00CA625D"/>
    <w:rsid w:val="00CA6369"/>
    <w:rsid w:val="00CA657B"/>
    <w:rsid w:val="00CA6C4A"/>
    <w:rsid w:val="00CA779A"/>
    <w:rsid w:val="00CA77C3"/>
    <w:rsid w:val="00CB048B"/>
    <w:rsid w:val="00CB0593"/>
    <w:rsid w:val="00CB12D0"/>
    <w:rsid w:val="00CB2631"/>
    <w:rsid w:val="00CB2963"/>
    <w:rsid w:val="00CB2B9E"/>
    <w:rsid w:val="00CB2C49"/>
    <w:rsid w:val="00CB2C90"/>
    <w:rsid w:val="00CB30A5"/>
    <w:rsid w:val="00CB363F"/>
    <w:rsid w:val="00CB3834"/>
    <w:rsid w:val="00CB41DF"/>
    <w:rsid w:val="00CB4D16"/>
    <w:rsid w:val="00CB53D7"/>
    <w:rsid w:val="00CB60E7"/>
    <w:rsid w:val="00CB6817"/>
    <w:rsid w:val="00CB6DFD"/>
    <w:rsid w:val="00CB7203"/>
    <w:rsid w:val="00CB75B1"/>
    <w:rsid w:val="00CB77AC"/>
    <w:rsid w:val="00CB7BBF"/>
    <w:rsid w:val="00CB7CB3"/>
    <w:rsid w:val="00CC07D4"/>
    <w:rsid w:val="00CC0A14"/>
    <w:rsid w:val="00CC0C47"/>
    <w:rsid w:val="00CC10F6"/>
    <w:rsid w:val="00CC18B8"/>
    <w:rsid w:val="00CC1A17"/>
    <w:rsid w:val="00CC1C74"/>
    <w:rsid w:val="00CC1E82"/>
    <w:rsid w:val="00CC2795"/>
    <w:rsid w:val="00CC2CE9"/>
    <w:rsid w:val="00CC2F19"/>
    <w:rsid w:val="00CC4318"/>
    <w:rsid w:val="00CC44F5"/>
    <w:rsid w:val="00CC4FB7"/>
    <w:rsid w:val="00CC64F0"/>
    <w:rsid w:val="00CC6B3B"/>
    <w:rsid w:val="00CC6BB6"/>
    <w:rsid w:val="00CC7917"/>
    <w:rsid w:val="00CC7E6B"/>
    <w:rsid w:val="00CD00BA"/>
    <w:rsid w:val="00CD016B"/>
    <w:rsid w:val="00CD04C4"/>
    <w:rsid w:val="00CD10D0"/>
    <w:rsid w:val="00CD16C7"/>
    <w:rsid w:val="00CD23E2"/>
    <w:rsid w:val="00CD24E6"/>
    <w:rsid w:val="00CD33CB"/>
    <w:rsid w:val="00CD3607"/>
    <w:rsid w:val="00CD420E"/>
    <w:rsid w:val="00CD44AB"/>
    <w:rsid w:val="00CD4DFE"/>
    <w:rsid w:val="00CD576E"/>
    <w:rsid w:val="00CD6660"/>
    <w:rsid w:val="00CD6683"/>
    <w:rsid w:val="00CD66C3"/>
    <w:rsid w:val="00CD6E5E"/>
    <w:rsid w:val="00CD767E"/>
    <w:rsid w:val="00CE02C4"/>
    <w:rsid w:val="00CE03E3"/>
    <w:rsid w:val="00CE08FB"/>
    <w:rsid w:val="00CE0E3A"/>
    <w:rsid w:val="00CE1441"/>
    <w:rsid w:val="00CE17F2"/>
    <w:rsid w:val="00CE1C81"/>
    <w:rsid w:val="00CE1E66"/>
    <w:rsid w:val="00CE1F00"/>
    <w:rsid w:val="00CE1F59"/>
    <w:rsid w:val="00CE2EF7"/>
    <w:rsid w:val="00CE4890"/>
    <w:rsid w:val="00CE6B35"/>
    <w:rsid w:val="00CE7576"/>
    <w:rsid w:val="00CE7F5F"/>
    <w:rsid w:val="00CF0065"/>
    <w:rsid w:val="00CF01D0"/>
    <w:rsid w:val="00CF02F5"/>
    <w:rsid w:val="00CF0746"/>
    <w:rsid w:val="00CF167F"/>
    <w:rsid w:val="00CF1ECD"/>
    <w:rsid w:val="00CF2115"/>
    <w:rsid w:val="00CF219E"/>
    <w:rsid w:val="00CF2384"/>
    <w:rsid w:val="00CF2535"/>
    <w:rsid w:val="00CF278F"/>
    <w:rsid w:val="00CF29D8"/>
    <w:rsid w:val="00CF2A24"/>
    <w:rsid w:val="00CF31B7"/>
    <w:rsid w:val="00CF3274"/>
    <w:rsid w:val="00CF34FA"/>
    <w:rsid w:val="00CF350E"/>
    <w:rsid w:val="00CF372D"/>
    <w:rsid w:val="00CF3880"/>
    <w:rsid w:val="00CF39A4"/>
    <w:rsid w:val="00CF3B39"/>
    <w:rsid w:val="00CF3E49"/>
    <w:rsid w:val="00CF41DC"/>
    <w:rsid w:val="00CF4460"/>
    <w:rsid w:val="00CF449F"/>
    <w:rsid w:val="00CF4AD6"/>
    <w:rsid w:val="00CF56F2"/>
    <w:rsid w:val="00CF636D"/>
    <w:rsid w:val="00CF6888"/>
    <w:rsid w:val="00CF68F3"/>
    <w:rsid w:val="00CF6986"/>
    <w:rsid w:val="00CF698D"/>
    <w:rsid w:val="00CF6B0C"/>
    <w:rsid w:val="00CF72CF"/>
    <w:rsid w:val="00CF7AF9"/>
    <w:rsid w:val="00CF7BEE"/>
    <w:rsid w:val="00D00A2D"/>
    <w:rsid w:val="00D01CB6"/>
    <w:rsid w:val="00D01E83"/>
    <w:rsid w:val="00D01FAE"/>
    <w:rsid w:val="00D024B6"/>
    <w:rsid w:val="00D026B1"/>
    <w:rsid w:val="00D027E3"/>
    <w:rsid w:val="00D028E4"/>
    <w:rsid w:val="00D03A96"/>
    <w:rsid w:val="00D03B14"/>
    <w:rsid w:val="00D03BE0"/>
    <w:rsid w:val="00D03D1A"/>
    <w:rsid w:val="00D03F59"/>
    <w:rsid w:val="00D04E18"/>
    <w:rsid w:val="00D05267"/>
    <w:rsid w:val="00D05517"/>
    <w:rsid w:val="00D05891"/>
    <w:rsid w:val="00D05E7B"/>
    <w:rsid w:val="00D0635E"/>
    <w:rsid w:val="00D06A1A"/>
    <w:rsid w:val="00D06D43"/>
    <w:rsid w:val="00D07E62"/>
    <w:rsid w:val="00D10C7D"/>
    <w:rsid w:val="00D11AD7"/>
    <w:rsid w:val="00D13240"/>
    <w:rsid w:val="00D13B3C"/>
    <w:rsid w:val="00D13B87"/>
    <w:rsid w:val="00D142DD"/>
    <w:rsid w:val="00D14BCD"/>
    <w:rsid w:val="00D15651"/>
    <w:rsid w:val="00D17FE2"/>
    <w:rsid w:val="00D20439"/>
    <w:rsid w:val="00D205A8"/>
    <w:rsid w:val="00D207B4"/>
    <w:rsid w:val="00D218BD"/>
    <w:rsid w:val="00D218D2"/>
    <w:rsid w:val="00D22CB9"/>
    <w:rsid w:val="00D23DF5"/>
    <w:rsid w:val="00D241B6"/>
    <w:rsid w:val="00D24460"/>
    <w:rsid w:val="00D244CE"/>
    <w:rsid w:val="00D249E4"/>
    <w:rsid w:val="00D24D43"/>
    <w:rsid w:val="00D24E70"/>
    <w:rsid w:val="00D25DA2"/>
    <w:rsid w:val="00D261CF"/>
    <w:rsid w:val="00D26613"/>
    <w:rsid w:val="00D27305"/>
    <w:rsid w:val="00D27468"/>
    <w:rsid w:val="00D275ED"/>
    <w:rsid w:val="00D2762C"/>
    <w:rsid w:val="00D27E85"/>
    <w:rsid w:val="00D30976"/>
    <w:rsid w:val="00D30A23"/>
    <w:rsid w:val="00D31F97"/>
    <w:rsid w:val="00D32421"/>
    <w:rsid w:val="00D32C20"/>
    <w:rsid w:val="00D32E49"/>
    <w:rsid w:val="00D33AC5"/>
    <w:rsid w:val="00D33DD7"/>
    <w:rsid w:val="00D33F8C"/>
    <w:rsid w:val="00D34304"/>
    <w:rsid w:val="00D34758"/>
    <w:rsid w:val="00D34C0F"/>
    <w:rsid w:val="00D34EA3"/>
    <w:rsid w:val="00D34EED"/>
    <w:rsid w:val="00D358DA"/>
    <w:rsid w:val="00D35FBD"/>
    <w:rsid w:val="00D3607D"/>
    <w:rsid w:val="00D3659E"/>
    <w:rsid w:val="00D366CB"/>
    <w:rsid w:val="00D36FF0"/>
    <w:rsid w:val="00D372AB"/>
    <w:rsid w:val="00D372C3"/>
    <w:rsid w:val="00D3774D"/>
    <w:rsid w:val="00D37F69"/>
    <w:rsid w:val="00D37FC0"/>
    <w:rsid w:val="00D407B3"/>
    <w:rsid w:val="00D407C5"/>
    <w:rsid w:val="00D40986"/>
    <w:rsid w:val="00D40A26"/>
    <w:rsid w:val="00D40BC9"/>
    <w:rsid w:val="00D41389"/>
    <w:rsid w:val="00D418A6"/>
    <w:rsid w:val="00D42D79"/>
    <w:rsid w:val="00D43384"/>
    <w:rsid w:val="00D43544"/>
    <w:rsid w:val="00D4385F"/>
    <w:rsid w:val="00D43B06"/>
    <w:rsid w:val="00D43D64"/>
    <w:rsid w:val="00D43EC8"/>
    <w:rsid w:val="00D446F8"/>
    <w:rsid w:val="00D447C5"/>
    <w:rsid w:val="00D45201"/>
    <w:rsid w:val="00D45B35"/>
    <w:rsid w:val="00D45F06"/>
    <w:rsid w:val="00D460F5"/>
    <w:rsid w:val="00D4619B"/>
    <w:rsid w:val="00D464F0"/>
    <w:rsid w:val="00D467A9"/>
    <w:rsid w:val="00D473BB"/>
    <w:rsid w:val="00D479E8"/>
    <w:rsid w:val="00D47A78"/>
    <w:rsid w:val="00D47AEE"/>
    <w:rsid w:val="00D50A3C"/>
    <w:rsid w:val="00D50C17"/>
    <w:rsid w:val="00D50D65"/>
    <w:rsid w:val="00D50F85"/>
    <w:rsid w:val="00D511B9"/>
    <w:rsid w:val="00D516B1"/>
    <w:rsid w:val="00D5192A"/>
    <w:rsid w:val="00D51B36"/>
    <w:rsid w:val="00D51B8D"/>
    <w:rsid w:val="00D5205F"/>
    <w:rsid w:val="00D52214"/>
    <w:rsid w:val="00D52476"/>
    <w:rsid w:val="00D52B73"/>
    <w:rsid w:val="00D52D9C"/>
    <w:rsid w:val="00D5353F"/>
    <w:rsid w:val="00D541D3"/>
    <w:rsid w:val="00D54644"/>
    <w:rsid w:val="00D54A8D"/>
    <w:rsid w:val="00D54FA3"/>
    <w:rsid w:val="00D54FF5"/>
    <w:rsid w:val="00D55366"/>
    <w:rsid w:val="00D5567B"/>
    <w:rsid w:val="00D55B34"/>
    <w:rsid w:val="00D55BB1"/>
    <w:rsid w:val="00D55D8E"/>
    <w:rsid w:val="00D56829"/>
    <w:rsid w:val="00D56F98"/>
    <w:rsid w:val="00D578DB"/>
    <w:rsid w:val="00D57FD4"/>
    <w:rsid w:val="00D60453"/>
    <w:rsid w:val="00D60F38"/>
    <w:rsid w:val="00D610D0"/>
    <w:rsid w:val="00D6192E"/>
    <w:rsid w:val="00D61A5D"/>
    <w:rsid w:val="00D6208C"/>
    <w:rsid w:val="00D6252A"/>
    <w:rsid w:val="00D62583"/>
    <w:rsid w:val="00D62731"/>
    <w:rsid w:val="00D62D14"/>
    <w:rsid w:val="00D62FDB"/>
    <w:rsid w:val="00D6427C"/>
    <w:rsid w:val="00D65B7C"/>
    <w:rsid w:val="00D6768C"/>
    <w:rsid w:val="00D70354"/>
    <w:rsid w:val="00D7040B"/>
    <w:rsid w:val="00D709D7"/>
    <w:rsid w:val="00D713CF"/>
    <w:rsid w:val="00D713E7"/>
    <w:rsid w:val="00D713F1"/>
    <w:rsid w:val="00D71618"/>
    <w:rsid w:val="00D722FB"/>
    <w:rsid w:val="00D7242A"/>
    <w:rsid w:val="00D72502"/>
    <w:rsid w:val="00D728A4"/>
    <w:rsid w:val="00D73153"/>
    <w:rsid w:val="00D7332F"/>
    <w:rsid w:val="00D735A8"/>
    <w:rsid w:val="00D7388B"/>
    <w:rsid w:val="00D73925"/>
    <w:rsid w:val="00D73B49"/>
    <w:rsid w:val="00D73F81"/>
    <w:rsid w:val="00D74BDB"/>
    <w:rsid w:val="00D74F82"/>
    <w:rsid w:val="00D75421"/>
    <w:rsid w:val="00D75722"/>
    <w:rsid w:val="00D75991"/>
    <w:rsid w:val="00D759E3"/>
    <w:rsid w:val="00D75EDB"/>
    <w:rsid w:val="00D75EF6"/>
    <w:rsid w:val="00D76362"/>
    <w:rsid w:val="00D76DD0"/>
    <w:rsid w:val="00D76E2C"/>
    <w:rsid w:val="00D77196"/>
    <w:rsid w:val="00D776F7"/>
    <w:rsid w:val="00D8003A"/>
    <w:rsid w:val="00D80E3D"/>
    <w:rsid w:val="00D80FF5"/>
    <w:rsid w:val="00D81F62"/>
    <w:rsid w:val="00D81FE4"/>
    <w:rsid w:val="00D823F7"/>
    <w:rsid w:val="00D827C4"/>
    <w:rsid w:val="00D82D78"/>
    <w:rsid w:val="00D83176"/>
    <w:rsid w:val="00D83656"/>
    <w:rsid w:val="00D8378A"/>
    <w:rsid w:val="00D837DB"/>
    <w:rsid w:val="00D84406"/>
    <w:rsid w:val="00D84681"/>
    <w:rsid w:val="00D85993"/>
    <w:rsid w:val="00D85AF9"/>
    <w:rsid w:val="00D86338"/>
    <w:rsid w:val="00D8689B"/>
    <w:rsid w:val="00D86B02"/>
    <w:rsid w:val="00D86BE2"/>
    <w:rsid w:val="00D8731E"/>
    <w:rsid w:val="00D87477"/>
    <w:rsid w:val="00D87D60"/>
    <w:rsid w:val="00D87FAC"/>
    <w:rsid w:val="00D903DF"/>
    <w:rsid w:val="00D90847"/>
    <w:rsid w:val="00D90D7A"/>
    <w:rsid w:val="00D90E40"/>
    <w:rsid w:val="00D91165"/>
    <w:rsid w:val="00D91236"/>
    <w:rsid w:val="00D91592"/>
    <w:rsid w:val="00D9196E"/>
    <w:rsid w:val="00D9249F"/>
    <w:rsid w:val="00D925A0"/>
    <w:rsid w:val="00D925DC"/>
    <w:rsid w:val="00D926F2"/>
    <w:rsid w:val="00D92AEB"/>
    <w:rsid w:val="00D931F4"/>
    <w:rsid w:val="00D93243"/>
    <w:rsid w:val="00D93358"/>
    <w:rsid w:val="00D935BF"/>
    <w:rsid w:val="00D93746"/>
    <w:rsid w:val="00D93FB5"/>
    <w:rsid w:val="00D945F8"/>
    <w:rsid w:val="00D94686"/>
    <w:rsid w:val="00D946E6"/>
    <w:rsid w:val="00D950AF"/>
    <w:rsid w:val="00D95B12"/>
    <w:rsid w:val="00D9619C"/>
    <w:rsid w:val="00D9686F"/>
    <w:rsid w:val="00D96D21"/>
    <w:rsid w:val="00D96E71"/>
    <w:rsid w:val="00D971AC"/>
    <w:rsid w:val="00DA01D8"/>
    <w:rsid w:val="00DA02D0"/>
    <w:rsid w:val="00DA07A5"/>
    <w:rsid w:val="00DA0F79"/>
    <w:rsid w:val="00DA14C2"/>
    <w:rsid w:val="00DA1533"/>
    <w:rsid w:val="00DA1608"/>
    <w:rsid w:val="00DA16C9"/>
    <w:rsid w:val="00DA1748"/>
    <w:rsid w:val="00DA1E66"/>
    <w:rsid w:val="00DA1FC6"/>
    <w:rsid w:val="00DA232F"/>
    <w:rsid w:val="00DA239A"/>
    <w:rsid w:val="00DA2EE1"/>
    <w:rsid w:val="00DA3275"/>
    <w:rsid w:val="00DA3692"/>
    <w:rsid w:val="00DA385D"/>
    <w:rsid w:val="00DA512A"/>
    <w:rsid w:val="00DA54DD"/>
    <w:rsid w:val="00DA5688"/>
    <w:rsid w:val="00DA582F"/>
    <w:rsid w:val="00DA5853"/>
    <w:rsid w:val="00DA5D22"/>
    <w:rsid w:val="00DA7084"/>
    <w:rsid w:val="00DA737D"/>
    <w:rsid w:val="00DB035F"/>
    <w:rsid w:val="00DB0605"/>
    <w:rsid w:val="00DB0783"/>
    <w:rsid w:val="00DB0EE2"/>
    <w:rsid w:val="00DB1173"/>
    <w:rsid w:val="00DB1A6A"/>
    <w:rsid w:val="00DB27DC"/>
    <w:rsid w:val="00DB336F"/>
    <w:rsid w:val="00DB3918"/>
    <w:rsid w:val="00DB3B14"/>
    <w:rsid w:val="00DB3B2A"/>
    <w:rsid w:val="00DB4816"/>
    <w:rsid w:val="00DB4A94"/>
    <w:rsid w:val="00DB4EA1"/>
    <w:rsid w:val="00DB649D"/>
    <w:rsid w:val="00DB6DB1"/>
    <w:rsid w:val="00DB6E06"/>
    <w:rsid w:val="00DB72B6"/>
    <w:rsid w:val="00DB756D"/>
    <w:rsid w:val="00DB7CF5"/>
    <w:rsid w:val="00DB7D78"/>
    <w:rsid w:val="00DB7E9F"/>
    <w:rsid w:val="00DC0182"/>
    <w:rsid w:val="00DC0298"/>
    <w:rsid w:val="00DC02C5"/>
    <w:rsid w:val="00DC0860"/>
    <w:rsid w:val="00DC1334"/>
    <w:rsid w:val="00DC2018"/>
    <w:rsid w:val="00DC2036"/>
    <w:rsid w:val="00DC205D"/>
    <w:rsid w:val="00DC23BE"/>
    <w:rsid w:val="00DC2477"/>
    <w:rsid w:val="00DC2BD6"/>
    <w:rsid w:val="00DC2C24"/>
    <w:rsid w:val="00DC2C73"/>
    <w:rsid w:val="00DC3854"/>
    <w:rsid w:val="00DC3BBF"/>
    <w:rsid w:val="00DC3ECF"/>
    <w:rsid w:val="00DC4285"/>
    <w:rsid w:val="00DC46C5"/>
    <w:rsid w:val="00DC4B49"/>
    <w:rsid w:val="00DC4C1F"/>
    <w:rsid w:val="00DC4E84"/>
    <w:rsid w:val="00DC50DB"/>
    <w:rsid w:val="00DC60E7"/>
    <w:rsid w:val="00DC6540"/>
    <w:rsid w:val="00DC76DC"/>
    <w:rsid w:val="00DC7742"/>
    <w:rsid w:val="00DC7B0E"/>
    <w:rsid w:val="00DD02CA"/>
    <w:rsid w:val="00DD1007"/>
    <w:rsid w:val="00DD1047"/>
    <w:rsid w:val="00DD149A"/>
    <w:rsid w:val="00DD151E"/>
    <w:rsid w:val="00DD1694"/>
    <w:rsid w:val="00DD1AE8"/>
    <w:rsid w:val="00DD1FD3"/>
    <w:rsid w:val="00DD2250"/>
    <w:rsid w:val="00DD2504"/>
    <w:rsid w:val="00DD29E6"/>
    <w:rsid w:val="00DD2A58"/>
    <w:rsid w:val="00DD2EB6"/>
    <w:rsid w:val="00DD3787"/>
    <w:rsid w:val="00DD3B2A"/>
    <w:rsid w:val="00DD3C74"/>
    <w:rsid w:val="00DD41E9"/>
    <w:rsid w:val="00DD5111"/>
    <w:rsid w:val="00DD5247"/>
    <w:rsid w:val="00DD5B65"/>
    <w:rsid w:val="00DD689B"/>
    <w:rsid w:val="00DD696A"/>
    <w:rsid w:val="00DD7935"/>
    <w:rsid w:val="00DD7A62"/>
    <w:rsid w:val="00DD7BF5"/>
    <w:rsid w:val="00DE00D2"/>
    <w:rsid w:val="00DE02FD"/>
    <w:rsid w:val="00DE0352"/>
    <w:rsid w:val="00DE041C"/>
    <w:rsid w:val="00DE04F1"/>
    <w:rsid w:val="00DE07DF"/>
    <w:rsid w:val="00DE0F1E"/>
    <w:rsid w:val="00DE1480"/>
    <w:rsid w:val="00DE1B08"/>
    <w:rsid w:val="00DE2729"/>
    <w:rsid w:val="00DE2AEC"/>
    <w:rsid w:val="00DE3026"/>
    <w:rsid w:val="00DE3143"/>
    <w:rsid w:val="00DE3533"/>
    <w:rsid w:val="00DE6B4A"/>
    <w:rsid w:val="00DE6C1F"/>
    <w:rsid w:val="00DE6DCD"/>
    <w:rsid w:val="00DE70E2"/>
    <w:rsid w:val="00DE71F0"/>
    <w:rsid w:val="00DE7843"/>
    <w:rsid w:val="00DE7C75"/>
    <w:rsid w:val="00DE7CA6"/>
    <w:rsid w:val="00DF0091"/>
    <w:rsid w:val="00DF04FE"/>
    <w:rsid w:val="00DF0A87"/>
    <w:rsid w:val="00DF1101"/>
    <w:rsid w:val="00DF17BB"/>
    <w:rsid w:val="00DF1E8A"/>
    <w:rsid w:val="00DF2230"/>
    <w:rsid w:val="00DF234B"/>
    <w:rsid w:val="00DF3912"/>
    <w:rsid w:val="00DF3BE5"/>
    <w:rsid w:val="00DF3DC3"/>
    <w:rsid w:val="00DF41F0"/>
    <w:rsid w:val="00DF44B9"/>
    <w:rsid w:val="00DF4B49"/>
    <w:rsid w:val="00DF4F0A"/>
    <w:rsid w:val="00DF5FDD"/>
    <w:rsid w:val="00DF5FFA"/>
    <w:rsid w:val="00DF604D"/>
    <w:rsid w:val="00DF630F"/>
    <w:rsid w:val="00DF6DDC"/>
    <w:rsid w:val="00DF6E37"/>
    <w:rsid w:val="00DF7381"/>
    <w:rsid w:val="00DF7BE6"/>
    <w:rsid w:val="00DF7EDE"/>
    <w:rsid w:val="00E007CA"/>
    <w:rsid w:val="00E01507"/>
    <w:rsid w:val="00E01C2D"/>
    <w:rsid w:val="00E01D11"/>
    <w:rsid w:val="00E0217E"/>
    <w:rsid w:val="00E021CB"/>
    <w:rsid w:val="00E02B02"/>
    <w:rsid w:val="00E02BFE"/>
    <w:rsid w:val="00E03298"/>
    <w:rsid w:val="00E033B1"/>
    <w:rsid w:val="00E03465"/>
    <w:rsid w:val="00E03860"/>
    <w:rsid w:val="00E03BD8"/>
    <w:rsid w:val="00E03ED2"/>
    <w:rsid w:val="00E054CD"/>
    <w:rsid w:val="00E0625C"/>
    <w:rsid w:val="00E06F0D"/>
    <w:rsid w:val="00E079B3"/>
    <w:rsid w:val="00E07A3F"/>
    <w:rsid w:val="00E10201"/>
    <w:rsid w:val="00E10224"/>
    <w:rsid w:val="00E106DA"/>
    <w:rsid w:val="00E10A7B"/>
    <w:rsid w:val="00E10CB2"/>
    <w:rsid w:val="00E113A3"/>
    <w:rsid w:val="00E115E1"/>
    <w:rsid w:val="00E11DA0"/>
    <w:rsid w:val="00E1207F"/>
    <w:rsid w:val="00E1296E"/>
    <w:rsid w:val="00E12A2B"/>
    <w:rsid w:val="00E12DA4"/>
    <w:rsid w:val="00E13161"/>
    <w:rsid w:val="00E134E7"/>
    <w:rsid w:val="00E13560"/>
    <w:rsid w:val="00E13DA5"/>
    <w:rsid w:val="00E13FF7"/>
    <w:rsid w:val="00E1492F"/>
    <w:rsid w:val="00E14D7D"/>
    <w:rsid w:val="00E15507"/>
    <w:rsid w:val="00E155A8"/>
    <w:rsid w:val="00E159BC"/>
    <w:rsid w:val="00E15A0D"/>
    <w:rsid w:val="00E15FC9"/>
    <w:rsid w:val="00E169EF"/>
    <w:rsid w:val="00E1795C"/>
    <w:rsid w:val="00E17E4C"/>
    <w:rsid w:val="00E203AD"/>
    <w:rsid w:val="00E20833"/>
    <w:rsid w:val="00E20D81"/>
    <w:rsid w:val="00E20D8E"/>
    <w:rsid w:val="00E20F61"/>
    <w:rsid w:val="00E210C4"/>
    <w:rsid w:val="00E21659"/>
    <w:rsid w:val="00E2266C"/>
    <w:rsid w:val="00E235A3"/>
    <w:rsid w:val="00E23734"/>
    <w:rsid w:val="00E2381B"/>
    <w:rsid w:val="00E23ACA"/>
    <w:rsid w:val="00E23CD2"/>
    <w:rsid w:val="00E24045"/>
    <w:rsid w:val="00E24AAB"/>
    <w:rsid w:val="00E25165"/>
    <w:rsid w:val="00E25241"/>
    <w:rsid w:val="00E254A2"/>
    <w:rsid w:val="00E25C99"/>
    <w:rsid w:val="00E3001D"/>
    <w:rsid w:val="00E3004D"/>
    <w:rsid w:val="00E30228"/>
    <w:rsid w:val="00E3050C"/>
    <w:rsid w:val="00E307CE"/>
    <w:rsid w:val="00E30DF0"/>
    <w:rsid w:val="00E31945"/>
    <w:rsid w:val="00E31BD7"/>
    <w:rsid w:val="00E32DB5"/>
    <w:rsid w:val="00E335A1"/>
    <w:rsid w:val="00E3391E"/>
    <w:rsid w:val="00E339F4"/>
    <w:rsid w:val="00E33B80"/>
    <w:rsid w:val="00E34088"/>
    <w:rsid w:val="00E34320"/>
    <w:rsid w:val="00E3442A"/>
    <w:rsid w:val="00E34F53"/>
    <w:rsid w:val="00E35292"/>
    <w:rsid w:val="00E3583C"/>
    <w:rsid w:val="00E362BC"/>
    <w:rsid w:val="00E363D5"/>
    <w:rsid w:val="00E3664A"/>
    <w:rsid w:val="00E36B38"/>
    <w:rsid w:val="00E37163"/>
    <w:rsid w:val="00E40842"/>
    <w:rsid w:val="00E40906"/>
    <w:rsid w:val="00E40A6D"/>
    <w:rsid w:val="00E40E39"/>
    <w:rsid w:val="00E410DD"/>
    <w:rsid w:val="00E412FC"/>
    <w:rsid w:val="00E4167E"/>
    <w:rsid w:val="00E41D32"/>
    <w:rsid w:val="00E420EA"/>
    <w:rsid w:val="00E42371"/>
    <w:rsid w:val="00E42463"/>
    <w:rsid w:val="00E42695"/>
    <w:rsid w:val="00E4311E"/>
    <w:rsid w:val="00E4334D"/>
    <w:rsid w:val="00E43EEA"/>
    <w:rsid w:val="00E43FC0"/>
    <w:rsid w:val="00E44DB7"/>
    <w:rsid w:val="00E46520"/>
    <w:rsid w:val="00E46C0A"/>
    <w:rsid w:val="00E47448"/>
    <w:rsid w:val="00E4767B"/>
    <w:rsid w:val="00E47BFF"/>
    <w:rsid w:val="00E502F3"/>
    <w:rsid w:val="00E506FA"/>
    <w:rsid w:val="00E50DB5"/>
    <w:rsid w:val="00E511EC"/>
    <w:rsid w:val="00E5129A"/>
    <w:rsid w:val="00E5129F"/>
    <w:rsid w:val="00E514DD"/>
    <w:rsid w:val="00E518F7"/>
    <w:rsid w:val="00E51BE9"/>
    <w:rsid w:val="00E52502"/>
    <w:rsid w:val="00E526BD"/>
    <w:rsid w:val="00E52ADC"/>
    <w:rsid w:val="00E533A9"/>
    <w:rsid w:val="00E5355D"/>
    <w:rsid w:val="00E53A0A"/>
    <w:rsid w:val="00E53CEC"/>
    <w:rsid w:val="00E53E26"/>
    <w:rsid w:val="00E54125"/>
    <w:rsid w:val="00E548F5"/>
    <w:rsid w:val="00E54DB6"/>
    <w:rsid w:val="00E54E37"/>
    <w:rsid w:val="00E5526A"/>
    <w:rsid w:val="00E556BB"/>
    <w:rsid w:val="00E556F0"/>
    <w:rsid w:val="00E566CC"/>
    <w:rsid w:val="00E56707"/>
    <w:rsid w:val="00E56980"/>
    <w:rsid w:val="00E569B7"/>
    <w:rsid w:val="00E56A90"/>
    <w:rsid w:val="00E56F77"/>
    <w:rsid w:val="00E570A3"/>
    <w:rsid w:val="00E5770E"/>
    <w:rsid w:val="00E57CC2"/>
    <w:rsid w:val="00E60314"/>
    <w:rsid w:val="00E60A72"/>
    <w:rsid w:val="00E60FAC"/>
    <w:rsid w:val="00E611B7"/>
    <w:rsid w:val="00E613CA"/>
    <w:rsid w:val="00E61AC9"/>
    <w:rsid w:val="00E61F18"/>
    <w:rsid w:val="00E6221A"/>
    <w:rsid w:val="00E62363"/>
    <w:rsid w:val="00E62D0E"/>
    <w:rsid w:val="00E6398C"/>
    <w:rsid w:val="00E63AAA"/>
    <w:rsid w:val="00E63FCB"/>
    <w:rsid w:val="00E644C1"/>
    <w:rsid w:val="00E647CA"/>
    <w:rsid w:val="00E647F5"/>
    <w:rsid w:val="00E6612B"/>
    <w:rsid w:val="00E66298"/>
    <w:rsid w:val="00E66A39"/>
    <w:rsid w:val="00E67855"/>
    <w:rsid w:val="00E67AE6"/>
    <w:rsid w:val="00E7055D"/>
    <w:rsid w:val="00E70778"/>
    <w:rsid w:val="00E709FA"/>
    <w:rsid w:val="00E71291"/>
    <w:rsid w:val="00E71DC4"/>
    <w:rsid w:val="00E71EAA"/>
    <w:rsid w:val="00E7272E"/>
    <w:rsid w:val="00E7292D"/>
    <w:rsid w:val="00E72DCB"/>
    <w:rsid w:val="00E730FA"/>
    <w:rsid w:val="00E73A57"/>
    <w:rsid w:val="00E73F35"/>
    <w:rsid w:val="00E741A2"/>
    <w:rsid w:val="00E754DD"/>
    <w:rsid w:val="00E75553"/>
    <w:rsid w:val="00E75764"/>
    <w:rsid w:val="00E75FD6"/>
    <w:rsid w:val="00E7628C"/>
    <w:rsid w:val="00E76B42"/>
    <w:rsid w:val="00E779EA"/>
    <w:rsid w:val="00E801EF"/>
    <w:rsid w:val="00E80C3E"/>
    <w:rsid w:val="00E80FA9"/>
    <w:rsid w:val="00E81075"/>
    <w:rsid w:val="00E8144A"/>
    <w:rsid w:val="00E81C34"/>
    <w:rsid w:val="00E81DA7"/>
    <w:rsid w:val="00E821AD"/>
    <w:rsid w:val="00E8223D"/>
    <w:rsid w:val="00E827E7"/>
    <w:rsid w:val="00E82D56"/>
    <w:rsid w:val="00E82DF6"/>
    <w:rsid w:val="00E83673"/>
    <w:rsid w:val="00E836E6"/>
    <w:rsid w:val="00E84996"/>
    <w:rsid w:val="00E84BBE"/>
    <w:rsid w:val="00E85092"/>
    <w:rsid w:val="00E857F8"/>
    <w:rsid w:val="00E8583C"/>
    <w:rsid w:val="00E86143"/>
    <w:rsid w:val="00E86A6A"/>
    <w:rsid w:val="00E86AD9"/>
    <w:rsid w:val="00E8772C"/>
    <w:rsid w:val="00E87809"/>
    <w:rsid w:val="00E90606"/>
    <w:rsid w:val="00E90DE2"/>
    <w:rsid w:val="00E90E87"/>
    <w:rsid w:val="00E910D6"/>
    <w:rsid w:val="00E913F5"/>
    <w:rsid w:val="00E917BD"/>
    <w:rsid w:val="00E91ACA"/>
    <w:rsid w:val="00E91E45"/>
    <w:rsid w:val="00E920D9"/>
    <w:rsid w:val="00E92725"/>
    <w:rsid w:val="00E93557"/>
    <w:rsid w:val="00E939D3"/>
    <w:rsid w:val="00E93D4D"/>
    <w:rsid w:val="00E94A8C"/>
    <w:rsid w:val="00E951DB"/>
    <w:rsid w:val="00E95243"/>
    <w:rsid w:val="00E956EE"/>
    <w:rsid w:val="00E95AA4"/>
    <w:rsid w:val="00E95E18"/>
    <w:rsid w:val="00E95EA5"/>
    <w:rsid w:val="00E9605D"/>
    <w:rsid w:val="00E96A09"/>
    <w:rsid w:val="00E96A6E"/>
    <w:rsid w:val="00E96FB2"/>
    <w:rsid w:val="00E973EE"/>
    <w:rsid w:val="00E974C6"/>
    <w:rsid w:val="00EA00B9"/>
    <w:rsid w:val="00EA0166"/>
    <w:rsid w:val="00EA0427"/>
    <w:rsid w:val="00EA094C"/>
    <w:rsid w:val="00EA1292"/>
    <w:rsid w:val="00EA1556"/>
    <w:rsid w:val="00EA156C"/>
    <w:rsid w:val="00EA1673"/>
    <w:rsid w:val="00EA1A04"/>
    <w:rsid w:val="00EA1F8C"/>
    <w:rsid w:val="00EA1FA6"/>
    <w:rsid w:val="00EA22A4"/>
    <w:rsid w:val="00EA2CFA"/>
    <w:rsid w:val="00EA2DC6"/>
    <w:rsid w:val="00EA2E5C"/>
    <w:rsid w:val="00EA2EA2"/>
    <w:rsid w:val="00EA3AD8"/>
    <w:rsid w:val="00EA41B3"/>
    <w:rsid w:val="00EA4FBE"/>
    <w:rsid w:val="00EA5083"/>
    <w:rsid w:val="00EA51EE"/>
    <w:rsid w:val="00EA58D7"/>
    <w:rsid w:val="00EA595F"/>
    <w:rsid w:val="00EA5DAD"/>
    <w:rsid w:val="00EA6B61"/>
    <w:rsid w:val="00EA7064"/>
    <w:rsid w:val="00EA729D"/>
    <w:rsid w:val="00EA76A1"/>
    <w:rsid w:val="00EA786E"/>
    <w:rsid w:val="00EA7B0C"/>
    <w:rsid w:val="00EB0415"/>
    <w:rsid w:val="00EB05EC"/>
    <w:rsid w:val="00EB0DE6"/>
    <w:rsid w:val="00EB15E7"/>
    <w:rsid w:val="00EB17C2"/>
    <w:rsid w:val="00EB18A8"/>
    <w:rsid w:val="00EB18FF"/>
    <w:rsid w:val="00EB21D5"/>
    <w:rsid w:val="00EB2779"/>
    <w:rsid w:val="00EB2D4B"/>
    <w:rsid w:val="00EB387F"/>
    <w:rsid w:val="00EB4316"/>
    <w:rsid w:val="00EB44C0"/>
    <w:rsid w:val="00EB48D9"/>
    <w:rsid w:val="00EB4905"/>
    <w:rsid w:val="00EB4E33"/>
    <w:rsid w:val="00EB5BBB"/>
    <w:rsid w:val="00EB6C8D"/>
    <w:rsid w:val="00EB7B4C"/>
    <w:rsid w:val="00EC0030"/>
    <w:rsid w:val="00EC1850"/>
    <w:rsid w:val="00EC20A6"/>
    <w:rsid w:val="00EC2132"/>
    <w:rsid w:val="00EC2898"/>
    <w:rsid w:val="00EC292C"/>
    <w:rsid w:val="00EC2FF3"/>
    <w:rsid w:val="00EC4447"/>
    <w:rsid w:val="00EC4474"/>
    <w:rsid w:val="00EC46C1"/>
    <w:rsid w:val="00EC50BC"/>
    <w:rsid w:val="00EC5CA0"/>
    <w:rsid w:val="00EC5CFA"/>
    <w:rsid w:val="00EC6881"/>
    <w:rsid w:val="00EC6E2D"/>
    <w:rsid w:val="00EC6EF5"/>
    <w:rsid w:val="00EC756C"/>
    <w:rsid w:val="00EC77E1"/>
    <w:rsid w:val="00EC7C0E"/>
    <w:rsid w:val="00ED0026"/>
    <w:rsid w:val="00ED00BA"/>
    <w:rsid w:val="00ED08B2"/>
    <w:rsid w:val="00ED100B"/>
    <w:rsid w:val="00ED1EFB"/>
    <w:rsid w:val="00ED1F02"/>
    <w:rsid w:val="00ED230B"/>
    <w:rsid w:val="00ED2423"/>
    <w:rsid w:val="00ED2427"/>
    <w:rsid w:val="00ED299E"/>
    <w:rsid w:val="00ED2F13"/>
    <w:rsid w:val="00ED30CC"/>
    <w:rsid w:val="00ED33EC"/>
    <w:rsid w:val="00ED3BF5"/>
    <w:rsid w:val="00ED3D41"/>
    <w:rsid w:val="00ED4417"/>
    <w:rsid w:val="00ED44C3"/>
    <w:rsid w:val="00ED454C"/>
    <w:rsid w:val="00ED4927"/>
    <w:rsid w:val="00ED4CB0"/>
    <w:rsid w:val="00ED4E45"/>
    <w:rsid w:val="00ED4FAC"/>
    <w:rsid w:val="00ED51EA"/>
    <w:rsid w:val="00ED6198"/>
    <w:rsid w:val="00ED66CA"/>
    <w:rsid w:val="00ED69C0"/>
    <w:rsid w:val="00ED6C6F"/>
    <w:rsid w:val="00ED73DC"/>
    <w:rsid w:val="00EE06ED"/>
    <w:rsid w:val="00EE0D1F"/>
    <w:rsid w:val="00EE0E5D"/>
    <w:rsid w:val="00EE0F8C"/>
    <w:rsid w:val="00EE187D"/>
    <w:rsid w:val="00EE1AFE"/>
    <w:rsid w:val="00EE1E1A"/>
    <w:rsid w:val="00EE218A"/>
    <w:rsid w:val="00EE23C7"/>
    <w:rsid w:val="00EE2AA2"/>
    <w:rsid w:val="00EE2AD2"/>
    <w:rsid w:val="00EE2B6F"/>
    <w:rsid w:val="00EE3B4C"/>
    <w:rsid w:val="00EE3C5A"/>
    <w:rsid w:val="00EE3D11"/>
    <w:rsid w:val="00EE3D44"/>
    <w:rsid w:val="00EE47ED"/>
    <w:rsid w:val="00EE4810"/>
    <w:rsid w:val="00EE4D5C"/>
    <w:rsid w:val="00EE5521"/>
    <w:rsid w:val="00EE5804"/>
    <w:rsid w:val="00EE6183"/>
    <w:rsid w:val="00EE6458"/>
    <w:rsid w:val="00EE7C69"/>
    <w:rsid w:val="00EE7CF7"/>
    <w:rsid w:val="00EE7E92"/>
    <w:rsid w:val="00EE7F15"/>
    <w:rsid w:val="00EF0399"/>
    <w:rsid w:val="00EF0B0E"/>
    <w:rsid w:val="00EF137E"/>
    <w:rsid w:val="00EF21EA"/>
    <w:rsid w:val="00EF2310"/>
    <w:rsid w:val="00EF2AD6"/>
    <w:rsid w:val="00EF2BA7"/>
    <w:rsid w:val="00EF2BE9"/>
    <w:rsid w:val="00EF2FF7"/>
    <w:rsid w:val="00EF35E9"/>
    <w:rsid w:val="00EF36CC"/>
    <w:rsid w:val="00EF4618"/>
    <w:rsid w:val="00EF494F"/>
    <w:rsid w:val="00EF5615"/>
    <w:rsid w:val="00EF57CC"/>
    <w:rsid w:val="00EF5B7E"/>
    <w:rsid w:val="00EF5FEC"/>
    <w:rsid w:val="00EF6349"/>
    <w:rsid w:val="00EF6F01"/>
    <w:rsid w:val="00EF741E"/>
    <w:rsid w:val="00EF789B"/>
    <w:rsid w:val="00EF7C9E"/>
    <w:rsid w:val="00EF7EB5"/>
    <w:rsid w:val="00F00297"/>
    <w:rsid w:val="00F0075E"/>
    <w:rsid w:val="00F00FFD"/>
    <w:rsid w:val="00F01085"/>
    <w:rsid w:val="00F01441"/>
    <w:rsid w:val="00F02649"/>
    <w:rsid w:val="00F027C5"/>
    <w:rsid w:val="00F02890"/>
    <w:rsid w:val="00F02E72"/>
    <w:rsid w:val="00F03A2C"/>
    <w:rsid w:val="00F03C4B"/>
    <w:rsid w:val="00F0462E"/>
    <w:rsid w:val="00F04B92"/>
    <w:rsid w:val="00F04C19"/>
    <w:rsid w:val="00F05757"/>
    <w:rsid w:val="00F05A53"/>
    <w:rsid w:val="00F06136"/>
    <w:rsid w:val="00F06554"/>
    <w:rsid w:val="00F06638"/>
    <w:rsid w:val="00F071EA"/>
    <w:rsid w:val="00F07E7C"/>
    <w:rsid w:val="00F07ECF"/>
    <w:rsid w:val="00F10A5E"/>
    <w:rsid w:val="00F11109"/>
    <w:rsid w:val="00F1186A"/>
    <w:rsid w:val="00F11880"/>
    <w:rsid w:val="00F11899"/>
    <w:rsid w:val="00F12274"/>
    <w:rsid w:val="00F12677"/>
    <w:rsid w:val="00F128A3"/>
    <w:rsid w:val="00F12AF8"/>
    <w:rsid w:val="00F12DD5"/>
    <w:rsid w:val="00F12E3D"/>
    <w:rsid w:val="00F136B1"/>
    <w:rsid w:val="00F136D8"/>
    <w:rsid w:val="00F13D98"/>
    <w:rsid w:val="00F14C4F"/>
    <w:rsid w:val="00F14DCE"/>
    <w:rsid w:val="00F1536C"/>
    <w:rsid w:val="00F15859"/>
    <w:rsid w:val="00F15902"/>
    <w:rsid w:val="00F15E15"/>
    <w:rsid w:val="00F16055"/>
    <w:rsid w:val="00F16248"/>
    <w:rsid w:val="00F168E6"/>
    <w:rsid w:val="00F16CCF"/>
    <w:rsid w:val="00F174F7"/>
    <w:rsid w:val="00F200C8"/>
    <w:rsid w:val="00F20A7B"/>
    <w:rsid w:val="00F20E03"/>
    <w:rsid w:val="00F20FB7"/>
    <w:rsid w:val="00F212BC"/>
    <w:rsid w:val="00F2185B"/>
    <w:rsid w:val="00F222AB"/>
    <w:rsid w:val="00F223E6"/>
    <w:rsid w:val="00F23249"/>
    <w:rsid w:val="00F232D6"/>
    <w:rsid w:val="00F23661"/>
    <w:rsid w:val="00F23786"/>
    <w:rsid w:val="00F2431E"/>
    <w:rsid w:val="00F24493"/>
    <w:rsid w:val="00F25838"/>
    <w:rsid w:val="00F2587E"/>
    <w:rsid w:val="00F258AF"/>
    <w:rsid w:val="00F25D9F"/>
    <w:rsid w:val="00F265BF"/>
    <w:rsid w:val="00F26955"/>
    <w:rsid w:val="00F26A78"/>
    <w:rsid w:val="00F26AC2"/>
    <w:rsid w:val="00F26D68"/>
    <w:rsid w:val="00F26E09"/>
    <w:rsid w:val="00F26EE0"/>
    <w:rsid w:val="00F26EFE"/>
    <w:rsid w:val="00F2715D"/>
    <w:rsid w:val="00F2765D"/>
    <w:rsid w:val="00F305E3"/>
    <w:rsid w:val="00F310C4"/>
    <w:rsid w:val="00F31935"/>
    <w:rsid w:val="00F31D96"/>
    <w:rsid w:val="00F31EC9"/>
    <w:rsid w:val="00F322D4"/>
    <w:rsid w:val="00F324D1"/>
    <w:rsid w:val="00F328D0"/>
    <w:rsid w:val="00F33929"/>
    <w:rsid w:val="00F34121"/>
    <w:rsid w:val="00F34346"/>
    <w:rsid w:val="00F34653"/>
    <w:rsid w:val="00F3483B"/>
    <w:rsid w:val="00F35406"/>
    <w:rsid w:val="00F36043"/>
    <w:rsid w:val="00F36182"/>
    <w:rsid w:val="00F366E4"/>
    <w:rsid w:val="00F37004"/>
    <w:rsid w:val="00F375CA"/>
    <w:rsid w:val="00F37B98"/>
    <w:rsid w:val="00F4046D"/>
    <w:rsid w:val="00F40497"/>
    <w:rsid w:val="00F40C4B"/>
    <w:rsid w:val="00F413F5"/>
    <w:rsid w:val="00F41813"/>
    <w:rsid w:val="00F41903"/>
    <w:rsid w:val="00F41939"/>
    <w:rsid w:val="00F41983"/>
    <w:rsid w:val="00F41ACC"/>
    <w:rsid w:val="00F41C0A"/>
    <w:rsid w:val="00F41C27"/>
    <w:rsid w:val="00F423A9"/>
    <w:rsid w:val="00F42835"/>
    <w:rsid w:val="00F429B8"/>
    <w:rsid w:val="00F435AD"/>
    <w:rsid w:val="00F43D3F"/>
    <w:rsid w:val="00F44899"/>
    <w:rsid w:val="00F44AC7"/>
    <w:rsid w:val="00F45D85"/>
    <w:rsid w:val="00F45F61"/>
    <w:rsid w:val="00F4666F"/>
    <w:rsid w:val="00F470A4"/>
    <w:rsid w:val="00F472B2"/>
    <w:rsid w:val="00F479BF"/>
    <w:rsid w:val="00F47A61"/>
    <w:rsid w:val="00F5088E"/>
    <w:rsid w:val="00F509EE"/>
    <w:rsid w:val="00F51287"/>
    <w:rsid w:val="00F51471"/>
    <w:rsid w:val="00F517BA"/>
    <w:rsid w:val="00F51989"/>
    <w:rsid w:val="00F52A86"/>
    <w:rsid w:val="00F52C8A"/>
    <w:rsid w:val="00F52E9E"/>
    <w:rsid w:val="00F533BC"/>
    <w:rsid w:val="00F53E10"/>
    <w:rsid w:val="00F54815"/>
    <w:rsid w:val="00F54829"/>
    <w:rsid w:val="00F54955"/>
    <w:rsid w:val="00F54D2F"/>
    <w:rsid w:val="00F54E74"/>
    <w:rsid w:val="00F55065"/>
    <w:rsid w:val="00F55155"/>
    <w:rsid w:val="00F556E7"/>
    <w:rsid w:val="00F55CBF"/>
    <w:rsid w:val="00F55D81"/>
    <w:rsid w:val="00F56648"/>
    <w:rsid w:val="00F56ABD"/>
    <w:rsid w:val="00F571A3"/>
    <w:rsid w:val="00F575EA"/>
    <w:rsid w:val="00F576DA"/>
    <w:rsid w:val="00F60FFC"/>
    <w:rsid w:val="00F6116B"/>
    <w:rsid w:val="00F614ED"/>
    <w:rsid w:val="00F623B8"/>
    <w:rsid w:val="00F63265"/>
    <w:rsid w:val="00F637CA"/>
    <w:rsid w:val="00F6398E"/>
    <w:rsid w:val="00F63B4B"/>
    <w:rsid w:val="00F63D52"/>
    <w:rsid w:val="00F648A7"/>
    <w:rsid w:val="00F648C0"/>
    <w:rsid w:val="00F6493A"/>
    <w:rsid w:val="00F64F91"/>
    <w:rsid w:val="00F652AA"/>
    <w:rsid w:val="00F657E3"/>
    <w:rsid w:val="00F65B96"/>
    <w:rsid w:val="00F65DC6"/>
    <w:rsid w:val="00F65EB0"/>
    <w:rsid w:val="00F6691A"/>
    <w:rsid w:val="00F66E87"/>
    <w:rsid w:val="00F66F9A"/>
    <w:rsid w:val="00F670AD"/>
    <w:rsid w:val="00F67298"/>
    <w:rsid w:val="00F67570"/>
    <w:rsid w:val="00F67961"/>
    <w:rsid w:val="00F67B6F"/>
    <w:rsid w:val="00F67D14"/>
    <w:rsid w:val="00F70046"/>
    <w:rsid w:val="00F7078C"/>
    <w:rsid w:val="00F70A57"/>
    <w:rsid w:val="00F7187E"/>
    <w:rsid w:val="00F71F51"/>
    <w:rsid w:val="00F71FE0"/>
    <w:rsid w:val="00F7206A"/>
    <w:rsid w:val="00F720F5"/>
    <w:rsid w:val="00F7223C"/>
    <w:rsid w:val="00F722A7"/>
    <w:rsid w:val="00F722CC"/>
    <w:rsid w:val="00F725DA"/>
    <w:rsid w:val="00F72F01"/>
    <w:rsid w:val="00F73040"/>
    <w:rsid w:val="00F739B6"/>
    <w:rsid w:val="00F73B52"/>
    <w:rsid w:val="00F74A28"/>
    <w:rsid w:val="00F74C49"/>
    <w:rsid w:val="00F757F2"/>
    <w:rsid w:val="00F75D91"/>
    <w:rsid w:val="00F75F00"/>
    <w:rsid w:val="00F75F4F"/>
    <w:rsid w:val="00F76639"/>
    <w:rsid w:val="00F77959"/>
    <w:rsid w:val="00F8091C"/>
    <w:rsid w:val="00F80A8B"/>
    <w:rsid w:val="00F813D3"/>
    <w:rsid w:val="00F82519"/>
    <w:rsid w:val="00F82BC4"/>
    <w:rsid w:val="00F82D34"/>
    <w:rsid w:val="00F82F57"/>
    <w:rsid w:val="00F83A54"/>
    <w:rsid w:val="00F83F9C"/>
    <w:rsid w:val="00F8400E"/>
    <w:rsid w:val="00F84A52"/>
    <w:rsid w:val="00F84C5A"/>
    <w:rsid w:val="00F85178"/>
    <w:rsid w:val="00F85209"/>
    <w:rsid w:val="00F85833"/>
    <w:rsid w:val="00F86F47"/>
    <w:rsid w:val="00F87063"/>
    <w:rsid w:val="00F870D3"/>
    <w:rsid w:val="00F8710F"/>
    <w:rsid w:val="00F8711E"/>
    <w:rsid w:val="00F8756B"/>
    <w:rsid w:val="00F8770E"/>
    <w:rsid w:val="00F879DB"/>
    <w:rsid w:val="00F87DB5"/>
    <w:rsid w:val="00F90D07"/>
    <w:rsid w:val="00F90DA2"/>
    <w:rsid w:val="00F91C8E"/>
    <w:rsid w:val="00F92950"/>
    <w:rsid w:val="00F92FCC"/>
    <w:rsid w:val="00F9386E"/>
    <w:rsid w:val="00F94069"/>
    <w:rsid w:val="00F94475"/>
    <w:rsid w:val="00F944F3"/>
    <w:rsid w:val="00F94DB9"/>
    <w:rsid w:val="00F9506F"/>
    <w:rsid w:val="00F95308"/>
    <w:rsid w:val="00F954BD"/>
    <w:rsid w:val="00F955DD"/>
    <w:rsid w:val="00F95673"/>
    <w:rsid w:val="00F9578F"/>
    <w:rsid w:val="00F958D7"/>
    <w:rsid w:val="00F9648F"/>
    <w:rsid w:val="00F966E3"/>
    <w:rsid w:val="00F973B0"/>
    <w:rsid w:val="00F973DC"/>
    <w:rsid w:val="00F9749F"/>
    <w:rsid w:val="00F974B6"/>
    <w:rsid w:val="00F97973"/>
    <w:rsid w:val="00F979A7"/>
    <w:rsid w:val="00FA0203"/>
    <w:rsid w:val="00FA0D08"/>
    <w:rsid w:val="00FA297A"/>
    <w:rsid w:val="00FA2A26"/>
    <w:rsid w:val="00FA3099"/>
    <w:rsid w:val="00FA363C"/>
    <w:rsid w:val="00FA49CD"/>
    <w:rsid w:val="00FA5F37"/>
    <w:rsid w:val="00FA6358"/>
    <w:rsid w:val="00FA6588"/>
    <w:rsid w:val="00FA6F21"/>
    <w:rsid w:val="00FA771C"/>
    <w:rsid w:val="00FA7947"/>
    <w:rsid w:val="00FA7A56"/>
    <w:rsid w:val="00FA7A72"/>
    <w:rsid w:val="00FA7EF3"/>
    <w:rsid w:val="00FB089C"/>
    <w:rsid w:val="00FB0DC6"/>
    <w:rsid w:val="00FB12A9"/>
    <w:rsid w:val="00FB1654"/>
    <w:rsid w:val="00FB27B7"/>
    <w:rsid w:val="00FB32D3"/>
    <w:rsid w:val="00FB3873"/>
    <w:rsid w:val="00FB3928"/>
    <w:rsid w:val="00FB3CA4"/>
    <w:rsid w:val="00FB40BA"/>
    <w:rsid w:val="00FB4334"/>
    <w:rsid w:val="00FB43A9"/>
    <w:rsid w:val="00FB4DF7"/>
    <w:rsid w:val="00FB4F17"/>
    <w:rsid w:val="00FB5138"/>
    <w:rsid w:val="00FB620D"/>
    <w:rsid w:val="00FB65F1"/>
    <w:rsid w:val="00FB7750"/>
    <w:rsid w:val="00FB7BF0"/>
    <w:rsid w:val="00FC00A2"/>
    <w:rsid w:val="00FC0124"/>
    <w:rsid w:val="00FC01A9"/>
    <w:rsid w:val="00FC2447"/>
    <w:rsid w:val="00FC2CED"/>
    <w:rsid w:val="00FC2D3C"/>
    <w:rsid w:val="00FC2EA0"/>
    <w:rsid w:val="00FC3503"/>
    <w:rsid w:val="00FC3C8A"/>
    <w:rsid w:val="00FC4774"/>
    <w:rsid w:val="00FC4A30"/>
    <w:rsid w:val="00FC4D77"/>
    <w:rsid w:val="00FC5471"/>
    <w:rsid w:val="00FC5521"/>
    <w:rsid w:val="00FC581D"/>
    <w:rsid w:val="00FC6C40"/>
    <w:rsid w:val="00FC6C5D"/>
    <w:rsid w:val="00FC6D90"/>
    <w:rsid w:val="00FC6E8D"/>
    <w:rsid w:val="00FC6EDA"/>
    <w:rsid w:val="00FD03A7"/>
    <w:rsid w:val="00FD0800"/>
    <w:rsid w:val="00FD0F97"/>
    <w:rsid w:val="00FD1531"/>
    <w:rsid w:val="00FD1678"/>
    <w:rsid w:val="00FD194A"/>
    <w:rsid w:val="00FD1E81"/>
    <w:rsid w:val="00FD2679"/>
    <w:rsid w:val="00FD275B"/>
    <w:rsid w:val="00FD2A53"/>
    <w:rsid w:val="00FD2BE8"/>
    <w:rsid w:val="00FD2C6F"/>
    <w:rsid w:val="00FD33F3"/>
    <w:rsid w:val="00FD3877"/>
    <w:rsid w:val="00FD44D0"/>
    <w:rsid w:val="00FD48F0"/>
    <w:rsid w:val="00FD4E85"/>
    <w:rsid w:val="00FD4E9A"/>
    <w:rsid w:val="00FD4FAB"/>
    <w:rsid w:val="00FD58B4"/>
    <w:rsid w:val="00FD59A7"/>
    <w:rsid w:val="00FD6101"/>
    <w:rsid w:val="00FD61C0"/>
    <w:rsid w:val="00FD631B"/>
    <w:rsid w:val="00FD676E"/>
    <w:rsid w:val="00FD67C9"/>
    <w:rsid w:val="00FD6BF1"/>
    <w:rsid w:val="00FD6DC1"/>
    <w:rsid w:val="00FD6FFE"/>
    <w:rsid w:val="00FD728C"/>
    <w:rsid w:val="00FD7C70"/>
    <w:rsid w:val="00FD7C89"/>
    <w:rsid w:val="00FD7DEA"/>
    <w:rsid w:val="00FE0343"/>
    <w:rsid w:val="00FE0473"/>
    <w:rsid w:val="00FE05B0"/>
    <w:rsid w:val="00FE0655"/>
    <w:rsid w:val="00FE0ABC"/>
    <w:rsid w:val="00FE0ADD"/>
    <w:rsid w:val="00FE15FE"/>
    <w:rsid w:val="00FE1A3E"/>
    <w:rsid w:val="00FE2327"/>
    <w:rsid w:val="00FE2D5A"/>
    <w:rsid w:val="00FE43B3"/>
    <w:rsid w:val="00FE49FA"/>
    <w:rsid w:val="00FE5D96"/>
    <w:rsid w:val="00FE610E"/>
    <w:rsid w:val="00FE631A"/>
    <w:rsid w:val="00FE69AF"/>
    <w:rsid w:val="00FE6FBC"/>
    <w:rsid w:val="00FE7037"/>
    <w:rsid w:val="00FE7595"/>
    <w:rsid w:val="00FE7874"/>
    <w:rsid w:val="00FE7F88"/>
    <w:rsid w:val="00FF03CA"/>
    <w:rsid w:val="00FF0A40"/>
    <w:rsid w:val="00FF0D91"/>
    <w:rsid w:val="00FF1026"/>
    <w:rsid w:val="00FF1138"/>
    <w:rsid w:val="00FF12F8"/>
    <w:rsid w:val="00FF15AD"/>
    <w:rsid w:val="00FF1B6E"/>
    <w:rsid w:val="00FF1FB4"/>
    <w:rsid w:val="00FF2003"/>
    <w:rsid w:val="00FF21EB"/>
    <w:rsid w:val="00FF2811"/>
    <w:rsid w:val="00FF3C0E"/>
    <w:rsid w:val="00FF472F"/>
    <w:rsid w:val="00FF48A6"/>
    <w:rsid w:val="00FF4914"/>
    <w:rsid w:val="00FF50BD"/>
    <w:rsid w:val="00FF5408"/>
    <w:rsid w:val="00FF5D76"/>
    <w:rsid w:val="00FF5DF2"/>
    <w:rsid w:val="00FF6658"/>
    <w:rsid w:val="00FF722F"/>
    <w:rsid w:val="00FF77D0"/>
    <w:rsid w:val="00FF7802"/>
    <w:rsid w:val="00FF79AD"/>
    <w:rsid w:val="00FF7CA3"/>
    <w:rsid w:val="00FF7F43"/>
    <w:rsid w:val="00FF7F5F"/>
    <w:rsid w:val="014614E5"/>
    <w:rsid w:val="01A17287"/>
    <w:rsid w:val="02EED960"/>
    <w:rsid w:val="032E41F8"/>
    <w:rsid w:val="035FF0F9"/>
    <w:rsid w:val="03701F6C"/>
    <w:rsid w:val="03741AE6"/>
    <w:rsid w:val="0390D485"/>
    <w:rsid w:val="03DE625E"/>
    <w:rsid w:val="040386D3"/>
    <w:rsid w:val="0439CD5F"/>
    <w:rsid w:val="044E58E2"/>
    <w:rsid w:val="04745DFD"/>
    <w:rsid w:val="05019488"/>
    <w:rsid w:val="05033832"/>
    <w:rsid w:val="0538312F"/>
    <w:rsid w:val="055C8D9C"/>
    <w:rsid w:val="055D0C96"/>
    <w:rsid w:val="05A51C64"/>
    <w:rsid w:val="05B6ACE4"/>
    <w:rsid w:val="0664CE6E"/>
    <w:rsid w:val="071E5ABC"/>
    <w:rsid w:val="073D54EC"/>
    <w:rsid w:val="077A691A"/>
    <w:rsid w:val="07F47C8E"/>
    <w:rsid w:val="08075D39"/>
    <w:rsid w:val="0868DF79"/>
    <w:rsid w:val="089E0B38"/>
    <w:rsid w:val="08A9C874"/>
    <w:rsid w:val="08B90D20"/>
    <w:rsid w:val="08C478E9"/>
    <w:rsid w:val="092F9747"/>
    <w:rsid w:val="093D7D50"/>
    <w:rsid w:val="09C087B4"/>
    <w:rsid w:val="09CC9EC0"/>
    <w:rsid w:val="0A43018A"/>
    <w:rsid w:val="0A88B990"/>
    <w:rsid w:val="0AB5289C"/>
    <w:rsid w:val="0AE8E715"/>
    <w:rsid w:val="0B19B4F9"/>
    <w:rsid w:val="0B1C5E83"/>
    <w:rsid w:val="0B2551F0"/>
    <w:rsid w:val="0BC18420"/>
    <w:rsid w:val="0C0E45C6"/>
    <w:rsid w:val="0C4945AE"/>
    <w:rsid w:val="0CA567BB"/>
    <w:rsid w:val="0CF6ED7D"/>
    <w:rsid w:val="0D13D778"/>
    <w:rsid w:val="0D93964C"/>
    <w:rsid w:val="0E469AC3"/>
    <w:rsid w:val="0E5B8326"/>
    <w:rsid w:val="0E6112AD"/>
    <w:rsid w:val="0EE0CE7A"/>
    <w:rsid w:val="0F4513E9"/>
    <w:rsid w:val="0F73BF7C"/>
    <w:rsid w:val="0F7A3860"/>
    <w:rsid w:val="0FCC00A6"/>
    <w:rsid w:val="104B0428"/>
    <w:rsid w:val="1058E104"/>
    <w:rsid w:val="10D9CFF1"/>
    <w:rsid w:val="113A98CC"/>
    <w:rsid w:val="115A3DFB"/>
    <w:rsid w:val="11A4F15F"/>
    <w:rsid w:val="122A3A74"/>
    <w:rsid w:val="123FB200"/>
    <w:rsid w:val="1253D476"/>
    <w:rsid w:val="12DC605B"/>
    <w:rsid w:val="136D4A82"/>
    <w:rsid w:val="136E19BE"/>
    <w:rsid w:val="13958895"/>
    <w:rsid w:val="13AEDC4D"/>
    <w:rsid w:val="13DBBD41"/>
    <w:rsid w:val="1446C062"/>
    <w:rsid w:val="146402CC"/>
    <w:rsid w:val="14BA8AA6"/>
    <w:rsid w:val="15099CCD"/>
    <w:rsid w:val="152D38FA"/>
    <w:rsid w:val="15401E14"/>
    <w:rsid w:val="1547A4FA"/>
    <w:rsid w:val="15482D8D"/>
    <w:rsid w:val="154BEC9B"/>
    <w:rsid w:val="155956F5"/>
    <w:rsid w:val="15879E00"/>
    <w:rsid w:val="15A465BA"/>
    <w:rsid w:val="15B5C874"/>
    <w:rsid w:val="15BC1022"/>
    <w:rsid w:val="163B891A"/>
    <w:rsid w:val="1692714C"/>
    <w:rsid w:val="16D59BAB"/>
    <w:rsid w:val="16EA082D"/>
    <w:rsid w:val="171E620A"/>
    <w:rsid w:val="171E85E3"/>
    <w:rsid w:val="1731333E"/>
    <w:rsid w:val="173F9B28"/>
    <w:rsid w:val="17709A22"/>
    <w:rsid w:val="178C9338"/>
    <w:rsid w:val="17A0AD82"/>
    <w:rsid w:val="17AC4FB7"/>
    <w:rsid w:val="17F4748D"/>
    <w:rsid w:val="182B01D1"/>
    <w:rsid w:val="186BCAF2"/>
    <w:rsid w:val="18803132"/>
    <w:rsid w:val="188313DF"/>
    <w:rsid w:val="188384DC"/>
    <w:rsid w:val="18E7351F"/>
    <w:rsid w:val="18F21D4D"/>
    <w:rsid w:val="1917E19B"/>
    <w:rsid w:val="191EA09C"/>
    <w:rsid w:val="193E9EC4"/>
    <w:rsid w:val="19FE8081"/>
    <w:rsid w:val="1A19CE2E"/>
    <w:rsid w:val="1A443162"/>
    <w:rsid w:val="1A944946"/>
    <w:rsid w:val="1AAC237C"/>
    <w:rsid w:val="1AC98038"/>
    <w:rsid w:val="1AE8CE42"/>
    <w:rsid w:val="1B29D0AC"/>
    <w:rsid w:val="1B3C779A"/>
    <w:rsid w:val="1B9B676E"/>
    <w:rsid w:val="1BC5EA60"/>
    <w:rsid w:val="1C55BF72"/>
    <w:rsid w:val="1CA9002C"/>
    <w:rsid w:val="1CBB9878"/>
    <w:rsid w:val="1D08C938"/>
    <w:rsid w:val="1D177AED"/>
    <w:rsid w:val="1D44F3DA"/>
    <w:rsid w:val="1D6E1C0B"/>
    <w:rsid w:val="1D72F2DD"/>
    <w:rsid w:val="1DACFF5F"/>
    <w:rsid w:val="1DC4C724"/>
    <w:rsid w:val="1E57285B"/>
    <w:rsid w:val="1E930A94"/>
    <w:rsid w:val="1EE8EC30"/>
    <w:rsid w:val="1F2B7459"/>
    <w:rsid w:val="1F415819"/>
    <w:rsid w:val="1F534BB1"/>
    <w:rsid w:val="1F6C35EA"/>
    <w:rsid w:val="1F870740"/>
    <w:rsid w:val="1FA398A9"/>
    <w:rsid w:val="1FB91FCA"/>
    <w:rsid w:val="1FE0B0CE"/>
    <w:rsid w:val="200B9682"/>
    <w:rsid w:val="20909BE2"/>
    <w:rsid w:val="20DD546B"/>
    <w:rsid w:val="210CF8BC"/>
    <w:rsid w:val="213AF11A"/>
    <w:rsid w:val="224479B4"/>
    <w:rsid w:val="224748EA"/>
    <w:rsid w:val="228D1E04"/>
    <w:rsid w:val="22AA0C0E"/>
    <w:rsid w:val="22AD5501"/>
    <w:rsid w:val="23531221"/>
    <w:rsid w:val="235C198F"/>
    <w:rsid w:val="23AB763D"/>
    <w:rsid w:val="248D5C2B"/>
    <w:rsid w:val="24D635F6"/>
    <w:rsid w:val="24E5253A"/>
    <w:rsid w:val="24F87188"/>
    <w:rsid w:val="256388A1"/>
    <w:rsid w:val="25DD8933"/>
    <w:rsid w:val="27776846"/>
    <w:rsid w:val="2799028F"/>
    <w:rsid w:val="27A61561"/>
    <w:rsid w:val="27C3F68A"/>
    <w:rsid w:val="27C63598"/>
    <w:rsid w:val="27DFD288"/>
    <w:rsid w:val="2896A951"/>
    <w:rsid w:val="28B8FFBD"/>
    <w:rsid w:val="29962215"/>
    <w:rsid w:val="29B8FE42"/>
    <w:rsid w:val="29BC9DFA"/>
    <w:rsid w:val="29C98384"/>
    <w:rsid w:val="29FA0C1D"/>
    <w:rsid w:val="2AB90E46"/>
    <w:rsid w:val="2ADB2976"/>
    <w:rsid w:val="2B408E2A"/>
    <w:rsid w:val="2B4C0744"/>
    <w:rsid w:val="2B5AA8F2"/>
    <w:rsid w:val="2BBFED75"/>
    <w:rsid w:val="2C614865"/>
    <w:rsid w:val="2C6D6D74"/>
    <w:rsid w:val="2C99B709"/>
    <w:rsid w:val="2CC7C48B"/>
    <w:rsid w:val="2D1AAF40"/>
    <w:rsid w:val="2D35BDBA"/>
    <w:rsid w:val="2D5ADB99"/>
    <w:rsid w:val="2D5E0605"/>
    <w:rsid w:val="2D6291D9"/>
    <w:rsid w:val="2D6ACA40"/>
    <w:rsid w:val="2D8B5CAD"/>
    <w:rsid w:val="2E0BF4CE"/>
    <w:rsid w:val="2E91D351"/>
    <w:rsid w:val="2E996AD2"/>
    <w:rsid w:val="2ECF0020"/>
    <w:rsid w:val="2ED221FA"/>
    <w:rsid w:val="2EDE75C5"/>
    <w:rsid w:val="2F3A92AE"/>
    <w:rsid w:val="2FB7993F"/>
    <w:rsid w:val="2FD95392"/>
    <w:rsid w:val="2FF70FCA"/>
    <w:rsid w:val="2FF77050"/>
    <w:rsid w:val="300A274D"/>
    <w:rsid w:val="30441790"/>
    <w:rsid w:val="309B6327"/>
    <w:rsid w:val="309C0FFD"/>
    <w:rsid w:val="30D5AD44"/>
    <w:rsid w:val="30E583FC"/>
    <w:rsid w:val="3167F0E2"/>
    <w:rsid w:val="3169F84D"/>
    <w:rsid w:val="3216ACB6"/>
    <w:rsid w:val="322BE8A1"/>
    <w:rsid w:val="32300800"/>
    <w:rsid w:val="329EF658"/>
    <w:rsid w:val="3368B882"/>
    <w:rsid w:val="33806F83"/>
    <w:rsid w:val="33D8E43C"/>
    <w:rsid w:val="33F4F5A5"/>
    <w:rsid w:val="34257709"/>
    <w:rsid w:val="3600C9E1"/>
    <w:rsid w:val="362D55AC"/>
    <w:rsid w:val="36944F84"/>
    <w:rsid w:val="3724D5A7"/>
    <w:rsid w:val="3729BEEB"/>
    <w:rsid w:val="373FD426"/>
    <w:rsid w:val="3783D55E"/>
    <w:rsid w:val="37D0A86B"/>
    <w:rsid w:val="39392AD3"/>
    <w:rsid w:val="395E2A81"/>
    <w:rsid w:val="396D1167"/>
    <w:rsid w:val="397F6F6E"/>
    <w:rsid w:val="39875432"/>
    <w:rsid w:val="39F0CC67"/>
    <w:rsid w:val="39FB5D57"/>
    <w:rsid w:val="3A3CCFCC"/>
    <w:rsid w:val="3A9622C4"/>
    <w:rsid w:val="3B271F0A"/>
    <w:rsid w:val="3CBE4721"/>
    <w:rsid w:val="3D0DAAD3"/>
    <w:rsid w:val="3D8607DA"/>
    <w:rsid w:val="3DE6CE74"/>
    <w:rsid w:val="3E1A38B8"/>
    <w:rsid w:val="3EFC2D1A"/>
    <w:rsid w:val="3F141BB2"/>
    <w:rsid w:val="3F3AB415"/>
    <w:rsid w:val="3F447E27"/>
    <w:rsid w:val="3F58C8ED"/>
    <w:rsid w:val="3F5B43A5"/>
    <w:rsid w:val="3F7726C8"/>
    <w:rsid w:val="3FDD192F"/>
    <w:rsid w:val="40393295"/>
    <w:rsid w:val="4142FF97"/>
    <w:rsid w:val="4180242A"/>
    <w:rsid w:val="41978DEC"/>
    <w:rsid w:val="41F42FC4"/>
    <w:rsid w:val="41FC29D2"/>
    <w:rsid w:val="4220E319"/>
    <w:rsid w:val="4241AA38"/>
    <w:rsid w:val="42C25764"/>
    <w:rsid w:val="42DFDEF2"/>
    <w:rsid w:val="432D79A5"/>
    <w:rsid w:val="43335E4D"/>
    <w:rsid w:val="43680C83"/>
    <w:rsid w:val="437FA0D7"/>
    <w:rsid w:val="43EE951F"/>
    <w:rsid w:val="446DB120"/>
    <w:rsid w:val="4512B2AD"/>
    <w:rsid w:val="4525F2A4"/>
    <w:rsid w:val="453910A0"/>
    <w:rsid w:val="455A9BF7"/>
    <w:rsid w:val="45733480"/>
    <w:rsid w:val="467AC63C"/>
    <w:rsid w:val="46F4D110"/>
    <w:rsid w:val="4701F285"/>
    <w:rsid w:val="47119C85"/>
    <w:rsid w:val="473F0275"/>
    <w:rsid w:val="475364E9"/>
    <w:rsid w:val="47774711"/>
    <w:rsid w:val="47C98935"/>
    <w:rsid w:val="47E1B7E2"/>
    <w:rsid w:val="4854DC92"/>
    <w:rsid w:val="48F9C0CE"/>
    <w:rsid w:val="49185A29"/>
    <w:rsid w:val="492A1834"/>
    <w:rsid w:val="49307BD1"/>
    <w:rsid w:val="4950D96F"/>
    <w:rsid w:val="49A85E19"/>
    <w:rsid w:val="4A9A210F"/>
    <w:rsid w:val="4AA777C0"/>
    <w:rsid w:val="4B2046A1"/>
    <w:rsid w:val="4B823831"/>
    <w:rsid w:val="4B9B8789"/>
    <w:rsid w:val="4BB4A171"/>
    <w:rsid w:val="4BD6439D"/>
    <w:rsid w:val="4BDFA783"/>
    <w:rsid w:val="4CA4EB9C"/>
    <w:rsid w:val="4CB52905"/>
    <w:rsid w:val="4D51D241"/>
    <w:rsid w:val="4D8E7632"/>
    <w:rsid w:val="4DCC6B56"/>
    <w:rsid w:val="4DD85DF5"/>
    <w:rsid w:val="4E09488C"/>
    <w:rsid w:val="4ED37A47"/>
    <w:rsid w:val="4F34D5AE"/>
    <w:rsid w:val="4F4231E5"/>
    <w:rsid w:val="4FA3C77A"/>
    <w:rsid w:val="4FBBA2DA"/>
    <w:rsid w:val="507E9796"/>
    <w:rsid w:val="509C23A4"/>
    <w:rsid w:val="50F0F2F8"/>
    <w:rsid w:val="510C40DA"/>
    <w:rsid w:val="5153B2B6"/>
    <w:rsid w:val="51587039"/>
    <w:rsid w:val="51F54FE9"/>
    <w:rsid w:val="5298D011"/>
    <w:rsid w:val="52CA9819"/>
    <w:rsid w:val="52D0ADF0"/>
    <w:rsid w:val="532054CE"/>
    <w:rsid w:val="5320D56B"/>
    <w:rsid w:val="5397E5F7"/>
    <w:rsid w:val="5440A9A0"/>
    <w:rsid w:val="547C264A"/>
    <w:rsid w:val="54BB5E35"/>
    <w:rsid w:val="54BCA5CC"/>
    <w:rsid w:val="54BF33AB"/>
    <w:rsid w:val="54DF6E2F"/>
    <w:rsid w:val="5565B2D3"/>
    <w:rsid w:val="55DBBCAF"/>
    <w:rsid w:val="55E0B118"/>
    <w:rsid w:val="56116380"/>
    <w:rsid w:val="5625E4B9"/>
    <w:rsid w:val="565F578E"/>
    <w:rsid w:val="568909A0"/>
    <w:rsid w:val="568FDFAC"/>
    <w:rsid w:val="569082CF"/>
    <w:rsid w:val="56CB6C9C"/>
    <w:rsid w:val="5722097F"/>
    <w:rsid w:val="5734801C"/>
    <w:rsid w:val="575BBD6F"/>
    <w:rsid w:val="576D5212"/>
    <w:rsid w:val="57AED084"/>
    <w:rsid w:val="57B1C718"/>
    <w:rsid w:val="57D56D0F"/>
    <w:rsid w:val="5823B8B5"/>
    <w:rsid w:val="583B07EF"/>
    <w:rsid w:val="5879F749"/>
    <w:rsid w:val="5882DA19"/>
    <w:rsid w:val="588D2887"/>
    <w:rsid w:val="59670CEE"/>
    <w:rsid w:val="599735E0"/>
    <w:rsid w:val="599B9993"/>
    <w:rsid w:val="5A0F63ED"/>
    <w:rsid w:val="5A209092"/>
    <w:rsid w:val="5A7B07DB"/>
    <w:rsid w:val="5B46483A"/>
    <w:rsid w:val="5B762F46"/>
    <w:rsid w:val="5C1E58E8"/>
    <w:rsid w:val="5C24F834"/>
    <w:rsid w:val="5C28DC3B"/>
    <w:rsid w:val="5D79B832"/>
    <w:rsid w:val="5D90C88F"/>
    <w:rsid w:val="5E2BB080"/>
    <w:rsid w:val="5E50FA7A"/>
    <w:rsid w:val="5E53CAA7"/>
    <w:rsid w:val="5E6C8E74"/>
    <w:rsid w:val="5EE69F2D"/>
    <w:rsid w:val="618889DE"/>
    <w:rsid w:val="6274C560"/>
    <w:rsid w:val="62EC797A"/>
    <w:rsid w:val="62FEAA5A"/>
    <w:rsid w:val="63427BD9"/>
    <w:rsid w:val="634808C8"/>
    <w:rsid w:val="637B07C5"/>
    <w:rsid w:val="63885836"/>
    <w:rsid w:val="63D94BB9"/>
    <w:rsid w:val="63E9B0A9"/>
    <w:rsid w:val="64E2C7F0"/>
    <w:rsid w:val="65847AA0"/>
    <w:rsid w:val="658E3282"/>
    <w:rsid w:val="65FFA980"/>
    <w:rsid w:val="668CA2D2"/>
    <w:rsid w:val="66A5B5ED"/>
    <w:rsid w:val="671BA929"/>
    <w:rsid w:val="67217148"/>
    <w:rsid w:val="67D41B88"/>
    <w:rsid w:val="68209358"/>
    <w:rsid w:val="6841864E"/>
    <w:rsid w:val="6861F49C"/>
    <w:rsid w:val="68CADADF"/>
    <w:rsid w:val="69776E48"/>
    <w:rsid w:val="698DF561"/>
    <w:rsid w:val="69A7955A"/>
    <w:rsid w:val="69E12D50"/>
    <w:rsid w:val="6B2427F8"/>
    <w:rsid w:val="6B4F3C16"/>
    <w:rsid w:val="6BD81A5E"/>
    <w:rsid w:val="6C244C91"/>
    <w:rsid w:val="6C66D406"/>
    <w:rsid w:val="6C7AC354"/>
    <w:rsid w:val="6D0A5D65"/>
    <w:rsid w:val="6D1FDD12"/>
    <w:rsid w:val="6D708310"/>
    <w:rsid w:val="6DC48105"/>
    <w:rsid w:val="6E1AA020"/>
    <w:rsid w:val="6E35A513"/>
    <w:rsid w:val="6E5E5091"/>
    <w:rsid w:val="6EBE3D62"/>
    <w:rsid w:val="6EF0D0FF"/>
    <w:rsid w:val="6F07EBE6"/>
    <w:rsid w:val="6F288E14"/>
    <w:rsid w:val="6F411DF5"/>
    <w:rsid w:val="6F8AC1AA"/>
    <w:rsid w:val="6FF9A214"/>
    <w:rsid w:val="6FFC55B8"/>
    <w:rsid w:val="7073F4CD"/>
    <w:rsid w:val="7097F747"/>
    <w:rsid w:val="709EA128"/>
    <w:rsid w:val="70C7C224"/>
    <w:rsid w:val="7125F095"/>
    <w:rsid w:val="71574D4E"/>
    <w:rsid w:val="717774FB"/>
    <w:rsid w:val="71B04CF5"/>
    <w:rsid w:val="71C092AF"/>
    <w:rsid w:val="71D39B0E"/>
    <w:rsid w:val="72808017"/>
    <w:rsid w:val="729050C6"/>
    <w:rsid w:val="72939D9D"/>
    <w:rsid w:val="72F12F9C"/>
    <w:rsid w:val="73B40962"/>
    <w:rsid w:val="740BB91C"/>
    <w:rsid w:val="741AA04F"/>
    <w:rsid w:val="749923BB"/>
    <w:rsid w:val="749FE021"/>
    <w:rsid w:val="755E8E60"/>
    <w:rsid w:val="756A0163"/>
    <w:rsid w:val="75AC73A3"/>
    <w:rsid w:val="75DC881A"/>
    <w:rsid w:val="75F85CD3"/>
    <w:rsid w:val="764E3BD1"/>
    <w:rsid w:val="767E6081"/>
    <w:rsid w:val="76A6C4E3"/>
    <w:rsid w:val="76AB4816"/>
    <w:rsid w:val="76ADFC9D"/>
    <w:rsid w:val="76C4AA90"/>
    <w:rsid w:val="76E458D1"/>
    <w:rsid w:val="7702FDE4"/>
    <w:rsid w:val="774C9FD2"/>
    <w:rsid w:val="778B5FBE"/>
    <w:rsid w:val="778E4AC6"/>
    <w:rsid w:val="77D4E7AB"/>
    <w:rsid w:val="77DCFE7E"/>
    <w:rsid w:val="7823C4ED"/>
    <w:rsid w:val="78FEBE66"/>
    <w:rsid w:val="7A298883"/>
    <w:rsid w:val="7A3BD2BB"/>
    <w:rsid w:val="7A402C6C"/>
    <w:rsid w:val="7B148BD3"/>
    <w:rsid w:val="7C18F541"/>
    <w:rsid w:val="7C5E7817"/>
    <w:rsid w:val="7C8CC70F"/>
    <w:rsid w:val="7C929B88"/>
    <w:rsid w:val="7CA1B899"/>
    <w:rsid w:val="7CCD03C4"/>
    <w:rsid w:val="7CEC6248"/>
    <w:rsid w:val="7DAFDE87"/>
    <w:rsid w:val="7E345D82"/>
    <w:rsid w:val="7E3E46B3"/>
    <w:rsid w:val="7E767AB3"/>
    <w:rsid w:val="7F81DC1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2"/>
    </o:shapelayout>
  </w:shapeDefaults>
  <w:decimalSymbol w:val="."/>
  <w:listSeparator w:val=","/>
  <w14:docId w14:val="32073CC1"/>
  <w15:chartTrackingRefBased/>
  <w15:docId w15:val="{37614BE9-78FE-46E4-BD99-BD16FF4EE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D3C74"/>
  </w:style>
  <w:style w:type="paragraph" w:styleId="Heading1">
    <w:name w:val="heading 1"/>
    <w:basedOn w:val="Normal"/>
    <w:next w:val="BodyText"/>
    <w:link w:val="Heading1Char"/>
    <w:uiPriority w:val="9"/>
    <w:qFormat/>
    <w:rsid w:val="00DC3854"/>
    <w:pPr>
      <w:keepNext/>
      <w:keepLines/>
      <w:numPr>
        <w:numId w:val="26"/>
      </w:numPr>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nhideWhenUsed/>
    <w:qFormat/>
    <w:rsid w:val="00C873ED"/>
    <w:pPr>
      <w:keepNext/>
      <w:keepLines/>
      <w:numPr>
        <w:ilvl w:val="1"/>
        <w:numId w:val="26"/>
      </w:numPr>
      <w:spacing w:before="200" w:after="0"/>
      <w:outlineLvl w:val="1"/>
    </w:pPr>
    <w:rPr>
      <w:rFonts w:asciiTheme="majorHAnsi" w:eastAsiaTheme="majorEastAsia" w:hAnsiTheme="majorHAnsi" w:cstheme="majorBidi"/>
      <w:b/>
      <w:bCs/>
      <w:color w:val="4472C4" w:themeColor="accent1"/>
      <w:sz w:val="26"/>
      <w:szCs w:val="26"/>
    </w:rPr>
  </w:style>
  <w:style w:type="paragraph" w:styleId="Heading3">
    <w:name w:val="heading 3"/>
    <w:basedOn w:val="Normal"/>
    <w:next w:val="Normal"/>
    <w:link w:val="Heading3Char"/>
    <w:uiPriority w:val="9"/>
    <w:unhideWhenUsed/>
    <w:qFormat/>
    <w:rsid w:val="00C873ED"/>
    <w:pPr>
      <w:keepNext/>
      <w:keepLines/>
      <w:numPr>
        <w:ilvl w:val="2"/>
        <w:numId w:val="26"/>
      </w:numPr>
      <w:spacing w:before="200" w:after="0"/>
      <w:outlineLvl w:val="2"/>
    </w:pPr>
    <w:rPr>
      <w:rFonts w:asciiTheme="majorHAnsi" w:eastAsiaTheme="majorEastAsia" w:hAnsiTheme="majorHAnsi" w:cstheme="majorBidi"/>
      <w:b/>
      <w:bCs/>
      <w:color w:val="4472C4" w:themeColor="accent1"/>
    </w:rPr>
  </w:style>
  <w:style w:type="paragraph" w:styleId="Heading4">
    <w:name w:val="heading 4"/>
    <w:basedOn w:val="Normal"/>
    <w:next w:val="Normal"/>
    <w:link w:val="Heading4Char"/>
    <w:uiPriority w:val="9"/>
    <w:semiHidden/>
    <w:unhideWhenUsed/>
    <w:qFormat/>
    <w:rsid w:val="00C873ED"/>
    <w:pPr>
      <w:keepNext/>
      <w:keepLines/>
      <w:numPr>
        <w:ilvl w:val="3"/>
        <w:numId w:val="26"/>
      </w:numPr>
      <w:spacing w:before="200" w:after="0"/>
      <w:outlineLvl w:val="3"/>
    </w:pPr>
    <w:rPr>
      <w:rFonts w:asciiTheme="majorHAnsi" w:eastAsiaTheme="majorEastAsia" w:hAnsiTheme="majorHAnsi" w:cstheme="majorBidi"/>
      <w:b/>
      <w:bCs/>
      <w:i/>
      <w:iCs/>
      <w:color w:val="4472C4" w:themeColor="accent1"/>
    </w:rPr>
  </w:style>
  <w:style w:type="paragraph" w:styleId="Heading5">
    <w:name w:val="heading 5"/>
    <w:basedOn w:val="Normal"/>
    <w:next w:val="Normal"/>
    <w:link w:val="Heading5Char"/>
    <w:uiPriority w:val="9"/>
    <w:semiHidden/>
    <w:unhideWhenUsed/>
    <w:qFormat/>
    <w:rsid w:val="00C873ED"/>
    <w:pPr>
      <w:keepNext/>
      <w:keepLines/>
      <w:numPr>
        <w:ilvl w:val="4"/>
        <w:numId w:val="26"/>
      </w:numPr>
      <w:spacing w:before="200" w:after="0"/>
      <w:outlineLvl w:val="4"/>
    </w:pPr>
    <w:rPr>
      <w:rFonts w:asciiTheme="majorHAnsi" w:eastAsiaTheme="majorEastAsia" w:hAnsiTheme="majorHAnsi" w:cstheme="majorBidi"/>
      <w:color w:val="1F3763" w:themeColor="accent1" w:themeShade="7F"/>
    </w:rPr>
  </w:style>
  <w:style w:type="paragraph" w:styleId="Heading6">
    <w:name w:val="heading 6"/>
    <w:basedOn w:val="Normal"/>
    <w:next w:val="Normal"/>
    <w:link w:val="Heading6Char"/>
    <w:uiPriority w:val="9"/>
    <w:semiHidden/>
    <w:unhideWhenUsed/>
    <w:qFormat/>
    <w:rsid w:val="00C873ED"/>
    <w:pPr>
      <w:keepNext/>
      <w:keepLines/>
      <w:numPr>
        <w:ilvl w:val="5"/>
        <w:numId w:val="26"/>
      </w:numPr>
      <w:spacing w:before="200" w:after="0"/>
      <w:outlineLvl w:val="5"/>
    </w:pPr>
    <w:rPr>
      <w:rFonts w:asciiTheme="majorHAnsi" w:eastAsiaTheme="majorEastAsia" w:hAnsiTheme="majorHAnsi" w:cstheme="majorBidi"/>
      <w:i/>
      <w:iCs/>
      <w:color w:val="1F3763" w:themeColor="accent1" w:themeShade="7F"/>
    </w:rPr>
  </w:style>
  <w:style w:type="paragraph" w:styleId="Heading7">
    <w:name w:val="heading 7"/>
    <w:basedOn w:val="Normal"/>
    <w:next w:val="Normal"/>
    <w:link w:val="Heading7Char"/>
    <w:uiPriority w:val="9"/>
    <w:semiHidden/>
    <w:unhideWhenUsed/>
    <w:qFormat/>
    <w:rsid w:val="00C873ED"/>
    <w:pPr>
      <w:keepNext/>
      <w:keepLines/>
      <w:numPr>
        <w:ilvl w:val="6"/>
        <w:numId w:val="26"/>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C873ED"/>
    <w:pPr>
      <w:keepNext/>
      <w:keepLines/>
      <w:numPr>
        <w:ilvl w:val="7"/>
        <w:numId w:val="26"/>
      </w:numPr>
      <w:spacing w:before="200" w:after="0"/>
      <w:outlineLvl w:val="7"/>
    </w:pPr>
    <w:rPr>
      <w:rFonts w:asciiTheme="majorHAnsi" w:eastAsiaTheme="majorEastAsia" w:hAnsiTheme="majorHAnsi" w:cstheme="majorBidi"/>
      <w:color w:val="4472C4" w:themeColor="accent1"/>
      <w:sz w:val="20"/>
      <w:szCs w:val="20"/>
    </w:rPr>
  </w:style>
  <w:style w:type="paragraph" w:styleId="Heading9">
    <w:name w:val="heading 9"/>
    <w:basedOn w:val="Normal"/>
    <w:next w:val="Normal"/>
    <w:link w:val="Heading9Char"/>
    <w:uiPriority w:val="9"/>
    <w:semiHidden/>
    <w:unhideWhenUsed/>
    <w:qFormat/>
    <w:rsid w:val="00C873ED"/>
    <w:pPr>
      <w:keepNext/>
      <w:keepLines/>
      <w:numPr>
        <w:ilvl w:val="8"/>
        <w:numId w:val="26"/>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C3854"/>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rsid w:val="00C873ED"/>
    <w:rPr>
      <w:rFonts w:asciiTheme="majorHAnsi" w:eastAsiaTheme="majorEastAsia" w:hAnsiTheme="majorHAnsi" w:cstheme="majorBidi"/>
      <w:b/>
      <w:bCs/>
      <w:color w:val="4472C4" w:themeColor="accent1"/>
      <w:sz w:val="26"/>
      <w:szCs w:val="26"/>
    </w:rPr>
  </w:style>
  <w:style w:type="character" w:customStyle="1" w:styleId="Heading3Char">
    <w:name w:val="Heading 3 Char"/>
    <w:basedOn w:val="DefaultParagraphFont"/>
    <w:link w:val="Heading3"/>
    <w:uiPriority w:val="9"/>
    <w:rsid w:val="00C873ED"/>
    <w:rPr>
      <w:rFonts w:asciiTheme="majorHAnsi" w:eastAsiaTheme="majorEastAsia" w:hAnsiTheme="majorHAnsi" w:cstheme="majorBidi"/>
      <w:b/>
      <w:bCs/>
      <w:color w:val="4472C4" w:themeColor="accent1"/>
    </w:rPr>
  </w:style>
  <w:style w:type="character" w:customStyle="1" w:styleId="Heading4Char">
    <w:name w:val="Heading 4 Char"/>
    <w:basedOn w:val="DefaultParagraphFont"/>
    <w:link w:val="Heading4"/>
    <w:uiPriority w:val="9"/>
    <w:semiHidden/>
    <w:rsid w:val="00C873ED"/>
    <w:rPr>
      <w:rFonts w:asciiTheme="majorHAnsi" w:eastAsiaTheme="majorEastAsia" w:hAnsiTheme="majorHAnsi" w:cstheme="majorBidi"/>
      <w:b/>
      <w:bCs/>
      <w:i/>
      <w:iCs/>
      <w:color w:val="4472C4" w:themeColor="accent1"/>
    </w:rPr>
  </w:style>
  <w:style w:type="character" w:customStyle="1" w:styleId="Heading5Char">
    <w:name w:val="Heading 5 Char"/>
    <w:basedOn w:val="DefaultParagraphFont"/>
    <w:link w:val="Heading5"/>
    <w:uiPriority w:val="9"/>
    <w:semiHidden/>
    <w:rsid w:val="00C873ED"/>
    <w:rPr>
      <w:rFonts w:asciiTheme="majorHAnsi" w:eastAsiaTheme="majorEastAsia" w:hAnsiTheme="majorHAnsi" w:cstheme="majorBidi"/>
      <w:color w:val="1F3763" w:themeColor="accent1" w:themeShade="7F"/>
    </w:rPr>
  </w:style>
  <w:style w:type="character" w:customStyle="1" w:styleId="Heading6Char">
    <w:name w:val="Heading 6 Char"/>
    <w:basedOn w:val="DefaultParagraphFont"/>
    <w:link w:val="Heading6"/>
    <w:uiPriority w:val="9"/>
    <w:semiHidden/>
    <w:rsid w:val="00C873ED"/>
    <w:rPr>
      <w:rFonts w:asciiTheme="majorHAnsi" w:eastAsiaTheme="majorEastAsia" w:hAnsiTheme="majorHAnsi" w:cstheme="majorBidi"/>
      <w:i/>
      <w:iCs/>
      <w:color w:val="1F3763" w:themeColor="accent1" w:themeShade="7F"/>
    </w:rPr>
  </w:style>
  <w:style w:type="character" w:customStyle="1" w:styleId="Heading7Char">
    <w:name w:val="Heading 7 Char"/>
    <w:basedOn w:val="DefaultParagraphFont"/>
    <w:link w:val="Heading7"/>
    <w:uiPriority w:val="9"/>
    <w:semiHidden/>
    <w:rsid w:val="00C873ED"/>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C873ED"/>
    <w:rPr>
      <w:rFonts w:asciiTheme="majorHAnsi" w:eastAsiaTheme="majorEastAsia" w:hAnsiTheme="majorHAnsi" w:cstheme="majorBidi"/>
      <w:color w:val="4472C4" w:themeColor="accent1"/>
      <w:sz w:val="20"/>
      <w:szCs w:val="20"/>
    </w:rPr>
  </w:style>
  <w:style w:type="character" w:customStyle="1" w:styleId="Heading9Char">
    <w:name w:val="Heading 9 Char"/>
    <w:basedOn w:val="DefaultParagraphFont"/>
    <w:link w:val="Heading9"/>
    <w:uiPriority w:val="9"/>
    <w:semiHidden/>
    <w:rsid w:val="00C873ED"/>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unhideWhenUsed/>
    <w:qFormat/>
    <w:rsid w:val="00C873ED"/>
    <w:pPr>
      <w:spacing w:line="240" w:lineRule="auto"/>
    </w:pPr>
    <w:rPr>
      <w:b/>
      <w:bCs/>
      <w:color w:val="4472C4" w:themeColor="accent1"/>
      <w:sz w:val="18"/>
      <w:szCs w:val="18"/>
    </w:rPr>
  </w:style>
  <w:style w:type="paragraph" w:styleId="Title">
    <w:name w:val="Title"/>
    <w:basedOn w:val="Normal"/>
    <w:next w:val="Normal"/>
    <w:link w:val="TitleChar"/>
    <w:uiPriority w:val="10"/>
    <w:qFormat/>
    <w:rsid w:val="00C873ED"/>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sz w:val="52"/>
      <w:szCs w:val="52"/>
    </w:rPr>
  </w:style>
  <w:style w:type="character" w:customStyle="1" w:styleId="TitleChar">
    <w:name w:val="Title Char"/>
    <w:basedOn w:val="DefaultParagraphFont"/>
    <w:link w:val="Title"/>
    <w:uiPriority w:val="10"/>
    <w:rsid w:val="00C873ED"/>
    <w:rPr>
      <w:rFonts w:asciiTheme="majorHAnsi" w:eastAsiaTheme="majorEastAsia" w:hAnsiTheme="majorHAnsi" w:cstheme="majorBidi"/>
      <w:color w:val="323E4F" w:themeColor="text2" w:themeShade="BF"/>
      <w:spacing w:val="5"/>
      <w:sz w:val="52"/>
      <w:szCs w:val="52"/>
    </w:rPr>
  </w:style>
  <w:style w:type="paragraph" w:styleId="Subtitle">
    <w:name w:val="Subtitle"/>
    <w:basedOn w:val="Normal"/>
    <w:next w:val="Normal"/>
    <w:link w:val="SubtitleChar"/>
    <w:uiPriority w:val="11"/>
    <w:qFormat/>
    <w:rsid w:val="00C873ED"/>
    <w:pPr>
      <w:numPr>
        <w:ilvl w:val="1"/>
      </w:numPr>
    </w:pPr>
    <w:rPr>
      <w:rFonts w:asciiTheme="majorHAnsi" w:eastAsiaTheme="majorEastAsia" w:hAnsiTheme="majorHAnsi" w:cstheme="majorBidi"/>
      <w:i/>
      <w:iCs/>
      <w:color w:val="4472C4" w:themeColor="accent1"/>
      <w:spacing w:val="15"/>
      <w:sz w:val="24"/>
      <w:szCs w:val="24"/>
    </w:rPr>
  </w:style>
  <w:style w:type="character" w:customStyle="1" w:styleId="SubtitleChar">
    <w:name w:val="Subtitle Char"/>
    <w:basedOn w:val="DefaultParagraphFont"/>
    <w:link w:val="Subtitle"/>
    <w:uiPriority w:val="11"/>
    <w:rsid w:val="00C873ED"/>
    <w:rPr>
      <w:rFonts w:asciiTheme="majorHAnsi" w:eastAsiaTheme="majorEastAsia" w:hAnsiTheme="majorHAnsi" w:cstheme="majorBidi"/>
      <w:i/>
      <w:iCs/>
      <w:color w:val="4472C4" w:themeColor="accent1"/>
      <w:spacing w:val="15"/>
      <w:sz w:val="24"/>
      <w:szCs w:val="24"/>
    </w:rPr>
  </w:style>
  <w:style w:type="character" w:styleId="Strong">
    <w:name w:val="Strong"/>
    <w:basedOn w:val="DefaultParagraphFont"/>
    <w:uiPriority w:val="22"/>
    <w:qFormat/>
    <w:rsid w:val="00C873ED"/>
    <w:rPr>
      <w:b/>
      <w:bCs/>
    </w:rPr>
  </w:style>
  <w:style w:type="character" w:styleId="Emphasis">
    <w:name w:val="Emphasis"/>
    <w:basedOn w:val="DefaultParagraphFont"/>
    <w:uiPriority w:val="20"/>
    <w:qFormat/>
    <w:rsid w:val="00C873ED"/>
    <w:rPr>
      <w:i/>
      <w:iCs/>
    </w:rPr>
  </w:style>
  <w:style w:type="paragraph" w:styleId="NoSpacing">
    <w:name w:val="No Spacing"/>
    <w:uiPriority w:val="1"/>
    <w:qFormat/>
    <w:rsid w:val="00C873ED"/>
    <w:pPr>
      <w:spacing w:after="0" w:line="240" w:lineRule="auto"/>
    </w:pPr>
  </w:style>
  <w:style w:type="paragraph" w:styleId="Quote">
    <w:name w:val="Quote"/>
    <w:basedOn w:val="Normal"/>
    <w:next w:val="Normal"/>
    <w:link w:val="QuoteChar"/>
    <w:uiPriority w:val="29"/>
    <w:qFormat/>
    <w:rsid w:val="00C873ED"/>
    <w:rPr>
      <w:i/>
      <w:iCs/>
      <w:color w:val="000000" w:themeColor="text1"/>
    </w:rPr>
  </w:style>
  <w:style w:type="character" w:customStyle="1" w:styleId="QuoteChar">
    <w:name w:val="Quote Char"/>
    <w:basedOn w:val="DefaultParagraphFont"/>
    <w:link w:val="Quote"/>
    <w:uiPriority w:val="29"/>
    <w:rsid w:val="00C873ED"/>
    <w:rPr>
      <w:i/>
      <w:iCs/>
      <w:color w:val="000000" w:themeColor="text1"/>
    </w:rPr>
  </w:style>
  <w:style w:type="paragraph" w:styleId="IntenseQuote">
    <w:name w:val="Intense Quote"/>
    <w:basedOn w:val="Normal"/>
    <w:next w:val="Normal"/>
    <w:link w:val="IntenseQuoteChar"/>
    <w:uiPriority w:val="30"/>
    <w:qFormat/>
    <w:rsid w:val="00C873ED"/>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C873ED"/>
    <w:rPr>
      <w:b/>
      <w:bCs/>
      <w:i/>
      <w:iCs/>
      <w:color w:val="4472C4" w:themeColor="accent1"/>
    </w:rPr>
  </w:style>
  <w:style w:type="character" w:styleId="SubtleEmphasis">
    <w:name w:val="Subtle Emphasis"/>
    <w:basedOn w:val="DefaultParagraphFont"/>
    <w:uiPriority w:val="19"/>
    <w:qFormat/>
    <w:rsid w:val="00C873ED"/>
    <w:rPr>
      <w:i/>
      <w:iCs/>
      <w:color w:val="808080" w:themeColor="text1" w:themeTint="7F"/>
    </w:rPr>
  </w:style>
  <w:style w:type="character" w:styleId="IntenseEmphasis">
    <w:name w:val="Intense Emphasis"/>
    <w:basedOn w:val="DefaultParagraphFont"/>
    <w:uiPriority w:val="21"/>
    <w:qFormat/>
    <w:rsid w:val="00C873ED"/>
    <w:rPr>
      <w:b/>
      <w:bCs/>
      <w:i/>
      <w:iCs/>
      <w:color w:val="4472C4" w:themeColor="accent1"/>
    </w:rPr>
  </w:style>
  <w:style w:type="character" w:styleId="SubtleReference">
    <w:name w:val="Subtle Reference"/>
    <w:basedOn w:val="DefaultParagraphFont"/>
    <w:uiPriority w:val="31"/>
    <w:qFormat/>
    <w:rsid w:val="00C873ED"/>
    <w:rPr>
      <w:smallCaps/>
      <w:color w:val="ED7D31" w:themeColor="accent2"/>
      <w:u w:val="single"/>
    </w:rPr>
  </w:style>
  <w:style w:type="character" w:styleId="IntenseReference">
    <w:name w:val="Intense Reference"/>
    <w:basedOn w:val="DefaultParagraphFont"/>
    <w:uiPriority w:val="32"/>
    <w:qFormat/>
    <w:rsid w:val="00C873ED"/>
    <w:rPr>
      <w:b/>
      <w:bCs/>
      <w:smallCaps/>
      <w:color w:val="ED7D31" w:themeColor="accent2"/>
      <w:spacing w:val="5"/>
      <w:u w:val="single"/>
    </w:rPr>
  </w:style>
  <w:style w:type="character" w:styleId="BookTitle">
    <w:name w:val="Book Title"/>
    <w:basedOn w:val="DefaultParagraphFont"/>
    <w:uiPriority w:val="33"/>
    <w:qFormat/>
    <w:rsid w:val="00C873ED"/>
    <w:rPr>
      <w:b/>
      <w:bCs/>
      <w:smallCaps/>
      <w:spacing w:val="5"/>
    </w:rPr>
  </w:style>
  <w:style w:type="paragraph" w:styleId="TOCHeading">
    <w:name w:val="TOC Heading"/>
    <w:basedOn w:val="Heading1"/>
    <w:next w:val="Normal"/>
    <w:uiPriority w:val="39"/>
    <w:unhideWhenUsed/>
    <w:qFormat/>
    <w:rsid w:val="002932F1"/>
    <w:pPr>
      <w:numPr>
        <w:numId w:val="0"/>
      </w:numPr>
      <w:outlineLvl w:val="9"/>
    </w:pPr>
  </w:style>
  <w:style w:type="table" w:styleId="TableGrid">
    <w:name w:val="Table Grid"/>
    <w:basedOn w:val="TableNormal"/>
    <w:uiPriority w:val="39"/>
    <w:rsid w:val="00110D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4-Accent5">
    <w:name w:val="List Table 4 Accent 5"/>
    <w:basedOn w:val="TableNormal"/>
    <w:uiPriority w:val="49"/>
    <w:rsid w:val="00110DD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5">
    <w:name w:val="Grid Table 4 Accent 5"/>
    <w:basedOn w:val="TableNormal"/>
    <w:uiPriority w:val="49"/>
    <w:rsid w:val="00553F7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PlaceholderText">
    <w:name w:val="Placeholder Text"/>
    <w:basedOn w:val="DefaultParagraphFont"/>
    <w:uiPriority w:val="99"/>
    <w:semiHidden/>
    <w:rsid w:val="00E32DB5"/>
    <w:rPr>
      <w:color w:val="808080"/>
    </w:rPr>
  </w:style>
  <w:style w:type="character" w:styleId="Hyperlink">
    <w:name w:val="Hyperlink"/>
    <w:basedOn w:val="DefaultParagraphFont"/>
    <w:uiPriority w:val="99"/>
    <w:unhideWhenUsed/>
    <w:rsid w:val="00346879"/>
    <w:rPr>
      <w:color w:val="0563C1" w:themeColor="hyperlink"/>
      <w:u w:val="single"/>
    </w:rPr>
  </w:style>
  <w:style w:type="character" w:styleId="Mention">
    <w:name w:val="Mention"/>
    <w:basedOn w:val="DefaultParagraphFont"/>
    <w:uiPriority w:val="99"/>
    <w:unhideWhenUsed/>
    <w:rsid w:val="00346879"/>
    <w:rPr>
      <w:color w:val="2B579A"/>
      <w:shd w:val="clear" w:color="auto" w:fill="E6E6E6"/>
    </w:rPr>
  </w:style>
  <w:style w:type="paragraph" w:styleId="TOC1">
    <w:name w:val="toc 1"/>
    <w:basedOn w:val="Normal"/>
    <w:next w:val="Normal"/>
    <w:autoRedefine/>
    <w:uiPriority w:val="39"/>
    <w:unhideWhenUsed/>
    <w:rsid w:val="000B73ED"/>
    <w:pPr>
      <w:tabs>
        <w:tab w:val="right" w:leader="dot" w:pos="9350"/>
      </w:tabs>
      <w:spacing w:after="100"/>
    </w:pPr>
  </w:style>
  <w:style w:type="paragraph" w:styleId="TOC2">
    <w:name w:val="toc 2"/>
    <w:basedOn w:val="Normal"/>
    <w:next w:val="Normal"/>
    <w:autoRedefine/>
    <w:uiPriority w:val="39"/>
    <w:unhideWhenUsed/>
    <w:rsid w:val="00AF7B2B"/>
    <w:pPr>
      <w:spacing w:after="100"/>
      <w:ind w:left="220"/>
    </w:pPr>
  </w:style>
  <w:style w:type="character" w:styleId="CommentReference">
    <w:name w:val="annotation reference"/>
    <w:basedOn w:val="DefaultParagraphFont"/>
    <w:uiPriority w:val="99"/>
    <w:semiHidden/>
    <w:unhideWhenUsed/>
    <w:rsid w:val="005B6C82"/>
    <w:rPr>
      <w:sz w:val="16"/>
      <w:szCs w:val="16"/>
    </w:rPr>
  </w:style>
  <w:style w:type="paragraph" w:styleId="CommentText">
    <w:name w:val="annotation text"/>
    <w:basedOn w:val="Normal"/>
    <w:link w:val="CommentTextChar"/>
    <w:uiPriority w:val="99"/>
    <w:unhideWhenUsed/>
    <w:rsid w:val="005B6C82"/>
    <w:pPr>
      <w:spacing w:line="240" w:lineRule="auto"/>
    </w:pPr>
    <w:rPr>
      <w:sz w:val="20"/>
      <w:szCs w:val="20"/>
    </w:rPr>
  </w:style>
  <w:style w:type="character" w:customStyle="1" w:styleId="CommentTextChar">
    <w:name w:val="Comment Text Char"/>
    <w:basedOn w:val="DefaultParagraphFont"/>
    <w:link w:val="CommentText"/>
    <w:uiPriority w:val="99"/>
    <w:rsid w:val="005B6C82"/>
    <w:rPr>
      <w:sz w:val="20"/>
      <w:szCs w:val="20"/>
    </w:rPr>
  </w:style>
  <w:style w:type="paragraph" w:styleId="CommentSubject">
    <w:name w:val="annotation subject"/>
    <w:basedOn w:val="CommentText"/>
    <w:next w:val="CommentText"/>
    <w:link w:val="CommentSubjectChar"/>
    <w:uiPriority w:val="99"/>
    <w:semiHidden/>
    <w:unhideWhenUsed/>
    <w:rsid w:val="005B6C82"/>
    <w:rPr>
      <w:b/>
      <w:bCs/>
    </w:rPr>
  </w:style>
  <w:style w:type="character" w:customStyle="1" w:styleId="CommentSubjectChar">
    <w:name w:val="Comment Subject Char"/>
    <w:basedOn w:val="CommentTextChar"/>
    <w:link w:val="CommentSubject"/>
    <w:uiPriority w:val="99"/>
    <w:semiHidden/>
    <w:rsid w:val="005B6C82"/>
    <w:rPr>
      <w:b/>
      <w:bCs/>
      <w:sz w:val="20"/>
      <w:szCs w:val="20"/>
    </w:rPr>
  </w:style>
  <w:style w:type="paragraph" w:styleId="TOC3">
    <w:name w:val="toc 3"/>
    <w:basedOn w:val="Normal"/>
    <w:next w:val="Normal"/>
    <w:autoRedefine/>
    <w:uiPriority w:val="39"/>
    <w:unhideWhenUsed/>
    <w:rsid w:val="00F52C8A"/>
    <w:pPr>
      <w:spacing w:after="100"/>
      <w:ind w:left="440"/>
    </w:pPr>
  </w:style>
  <w:style w:type="paragraph" w:styleId="ListParagraph">
    <w:name w:val="List Paragraph"/>
    <w:basedOn w:val="Normal"/>
    <w:uiPriority w:val="34"/>
    <w:qFormat/>
    <w:rsid w:val="00CC7E6B"/>
    <w:pPr>
      <w:ind w:left="720"/>
      <w:contextualSpacing/>
    </w:pPr>
  </w:style>
  <w:style w:type="paragraph" w:styleId="Header">
    <w:name w:val="header"/>
    <w:basedOn w:val="Normal"/>
    <w:link w:val="HeaderChar"/>
    <w:uiPriority w:val="99"/>
    <w:unhideWhenUsed/>
    <w:rsid w:val="009A040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A040E"/>
  </w:style>
  <w:style w:type="paragraph" w:styleId="Footer">
    <w:name w:val="footer"/>
    <w:basedOn w:val="Normal"/>
    <w:link w:val="FooterChar"/>
    <w:uiPriority w:val="99"/>
    <w:unhideWhenUsed/>
    <w:rsid w:val="009A040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A040E"/>
  </w:style>
  <w:style w:type="table" w:styleId="GridTable5Dark-Accent1">
    <w:name w:val="Grid Table 5 Dark Accent 1"/>
    <w:basedOn w:val="TableNormal"/>
    <w:uiPriority w:val="50"/>
    <w:rsid w:val="009A040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ListTable1Light-Accent1">
    <w:name w:val="List Table 1 Light Accent 1"/>
    <w:basedOn w:val="TableNormal"/>
    <w:uiPriority w:val="46"/>
    <w:rsid w:val="009A040E"/>
    <w:pPr>
      <w:spacing w:after="0" w:line="240" w:lineRule="auto"/>
    </w:pPr>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3-Accent1">
    <w:name w:val="List Table 3 Accent 1"/>
    <w:basedOn w:val="TableNormal"/>
    <w:uiPriority w:val="48"/>
    <w:rsid w:val="009A040E"/>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GridTable5Dark-Accent5">
    <w:name w:val="Grid Table 5 Dark Accent 5"/>
    <w:basedOn w:val="TableNormal"/>
    <w:uiPriority w:val="50"/>
    <w:rsid w:val="009A040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6Colorful-Accent5">
    <w:name w:val="Grid Table 6 Colorful Accent 5"/>
    <w:basedOn w:val="TableNormal"/>
    <w:uiPriority w:val="51"/>
    <w:rsid w:val="009A040E"/>
    <w:pPr>
      <w:spacing w:after="0" w:line="240" w:lineRule="auto"/>
    </w:pPr>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UnresolvedMention">
    <w:name w:val="Unresolved Mention"/>
    <w:basedOn w:val="DefaultParagraphFont"/>
    <w:uiPriority w:val="99"/>
    <w:unhideWhenUsed/>
    <w:rsid w:val="007278C8"/>
    <w:rPr>
      <w:color w:val="605E5C"/>
      <w:shd w:val="clear" w:color="auto" w:fill="E1DFDD"/>
    </w:rPr>
  </w:style>
  <w:style w:type="paragraph" w:styleId="BodyText">
    <w:name w:val="Body Text"/>
    <w:basedOn w:val="Normal"/>
    <w:link w:val="BodyTextChar"/>
    <w:uiPriority w:val="99"/>
    <w:unhideWhenUsed/>
    <w:rsid w:val="007E0C09"/>
    <w:pPr>
      <w:spacing w:after="120"/>
    </w:pPr>
  </w:style>
  <w:style w:type="character" w:customStyle="1" w:styleId="BodyTextChar">
    <w:name w:val="Body Text Char"/>
    <w:basedOn w:val="DefaultParagraphFont"/>
    <w:link w:val="BodyText"/>
    <w:uiPriority w:val="99"/>
    <w:rsid w:val="007E0C09"/>
  </w:style>
  <w:style w:type="paragraph" w:styleId="Revision">
    <w:name w:val="Revision"/>
    <w:hidden/>
    <w:uiPriority w:val="99"/>
    <w:semiHidden/>
    <w:rsid w:val="002047C2"/>
    <w:pPr>
      <w:spacing w:after="0" w:line="240" w:lineRule="auto"/>
    </w:pPr>
  </w:style>
  <w:style w:type="paragraph" w:styleId="TableofFigures">
    <w:name w:val="table of figures"/>
    <w:basedOn w:val="Normal"/>
    <w:next w:val="Normal"/>
    <w:uiPriority w:val="99"/>
    <w:unhideWhenUsed/>
    <w:rsid w:val="00ED1EFB"/>
    <w:pPr>
      <w:spacing w:after="0"/>
    </w:pPr>
  </w:style>
  <w:style w:type="character" w:customStyle="1" w:styleId="normaltextrun">
    <w:name w:val="normaltextrun"/>
    <w:basedOn w:val="DefaultParagraphFont"/>
    <w:rsid w:val="005F44D2"/>
  </w:style>
  <w:style w:type="character" w:customStyle="1" w:styleId="eop">
    <w:name w:val="eop"/>
    <w:basedOn w:val="DefaultParagraphFont"/>
    <w:rsid w:val="00916E03"/>
  </w:style>
  <w:style w:type="paragraph" w:customStyle="1" w:styleId="paragraph">
    <w:name w:val="paragraph"/>
    <w:basedOn w:val="Normal"/>
    <w:rsid w:val="009F0961"/>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063A08"/>
    <w:rPr>
      <w:color w:val="954F72" w:themeColor="followedHyperlink"/>
      <w:u w:val="single"/>
    </w:rPr>
  </w:style>
  <w:style w:type="character" w:customStyle="1" w:styleId="ui-provider">
    <w:name w:val="ui-provider"/>
    <w:basedOn w:val="DefaultParagraphFont"/>
    <w:rsid w:val="003121BD"/>
  </w:style>
  <w:style w:type="character" w:customStyle="1" w:styleId="scxw84539774">
    <w:name w:val="scxw84539774"/>
    <w:basedOn w:val="DefaultParagraphFont"/>
    <w:rsid w:val="001A5C0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746202">
      <w:bodyDiv w:val="1"/>
      <w:marLeft w:val="0"/>
      <w:marRight w:val="0"/>
      <w:marTop w:val="0"/>
      <w:marBottom w:val="0"/>
      <w:divBdr>
        <w:top w:val="none" w:sz="0" w:space="0" w:color="auto"/>
        <w:left w:val="none" w:sz="0" w:space="0" w:color="auto"/>
        <w:bottom w:val="none" w:sz="0" w:space="0" w:color="auto"/>
        <w:right w:val="none" w:sz="0" w:space="0" w:color="auto"/>
      </w:divBdr>
    </w:div>
    <w:div w:id="43334829">
      <w:bodyDiv w:val="1"/>
      <w:marLeft w:val="0"/>
      <w:marRight w:val="0"/>
      <w:marTop w:val="0"/>
      <w:marBottom w:val="0"/>
      <w:divBdr>
        <w:top w:val="none" w:sz="0" w:space="0" w:color="auto"/>
        <w:left w:val="none" w:sz="0" w:space="0" w:color="auto"/>
        <w:bottom w:val="none" w:sz="0" w:space="0" w:color="auto"/>
        <w:right w:val="none" w:sz="0" w:space="0" w:color="auto"/>
      </w:divBdr>
    </w:div>
    <w:div w:id="52973963">
      <w:bodyDiv w:val="1"/>
      <w:marLeft w:val="0"/>
      <w:marRight w:val="0"/>
      <w:marTop w:val="0"/>
      <w:marBottom w:val="0"/>
      <w:divBdr>
        <w:top w:val="none" w:sz="0" w:space="0" w:color="auto"/>
        <w:left w:val="none" w:sz="0" w:space="0" w:color="auto"/>
        <w:bottom w:val="none" w:sz="0" w:space="0" w:color="auto"/>
        <w:right w:val="none" w:sz="0" w:space="0" w:color="auto"/>
      </w:divBdr>
      <w:divsChild>
        <w:div w:id="1929190635">
          <w:marLeft w:val="0"/>
          <w:marRight w:val="0"/>
          <w:marTop w:val="0"/>
          <w:marBottom w:val="0"/>
          <w:divBdr>
            <w:top w:val="none" w:sz="0" w:space="0" w:color="auto"/>
            <w:left w:val="none" w:sz="0" w:space="0" w:color="auto"/>
            <w:bottom w:val="none" w:sz="0" w:space="0" w:color="auto"/>
            <w:right w:val="none" w:sz="0" w:space="0" w:color="auto"/>
          </w:divBdr>
        </w:div>
        <w:div w:id="1693800414">
          <w:marLeft w:val="0"/>
          <w:marRight w:val="0"/>
          <w:marTop w:val="0"/>
          <w:marBottom w:val="0"/>
          <w:divBdr>
            <w:top w:val="none" w:sz="0" w:space="0" w:color="auto"/>
            <w:left w:val="none" w:sz="0" w:space="0" w:color="auto"/>
            <w:bottom w:val="none" w:sz="0" w:space="0" w:color="auto"/>
            <w:right w:val="none" w:sz="0" w:space="0" w:color="auto"/>
          </w:divBdr>
        </w:div>
        <w:div w:id="2145535698">
          <w:marLeft w:val="0"/>
          <w:marRight w:val="0"/>
          <w:marTop w:val="0"/>
          <w:marBottom w:val="0"/>
          <w:divBdr>
            <w:top w:val="none" w:sz="0" w:space="0" w:color="auto"/>
            <w:left w:val="none" w:sz="0" w:space="0" w:color="auto"/>
            <w:bottom w:val="none" w:sz="0" w:space="0" w:color="auto"/>
            <w:right w:val="none" w:sz="0" w:space="0" w:color="auto"/>
          </w:divBdr>
        </w:div>
      </w:divsChild>
    </w:div>
    <w:div w:id="122820395">
      <w:bodyDiv w:val="1"/>
      <w:marLeft w:val="0"/>
      <w:marRight w:val="0"/>
      <w:marTop w:val="0"/>
      <w:marBottom w:val="0"/>
      <w:divBdr>
        <w:top w:val="none" w:sz="0" w:space="0" w:color="auto"/>
        <w:left w:val="none" w:sz="0" w:space="0" w:color="auto"/>
        <w:bottom w:val="none" w:sz="0" w:space="0" w:color="auto"/>
        <w:right w:val="none" w:sz="0" w:space="0" w:color="auto"/>
      </w:divBdr>
    </w:div>
    <w:div w:id="143620199">
      <w:bodyDiv w:val="1"/>
      <w:marLeft w:val="0"/>
      <w:marRight w:val="0"/>
      <w:marTop w:val="0"/>
      <w:marBottom w:val="0"/>
      <w:divBdr>
        <w:top w:val="none" w:sz="0" w:space="0" w:color="auto"/>
        <w:left w:val="none" w:sz="0" w:space="0" w:color="auto"/>
        <w:bottom w:val="none" w:sz="0" w:space="0" w:color="auto"/>
        <w:right w:val="none" w:sz="0" w:space="0" w:color="auto"/>
      </w:divBdr>
    </w:div>
    <w:div w:id="410389098">
      <w:bodyDiv w:val="1"/>
      <w:marLeft w:val="0"/>
      <w:marRight w:val="0"/>
      <w:marTop w:val="0"/>
      <w:marBottom w:val="0"/>
      <w:divBdr>
        <w:top w:val="none" w:sz="0" w:space="0" w:color="auto"/>
        <w:left w:val="none" w:sz="0" w:space="0" w:color="auto"/>
        <w:bottom w:val="none" w:sz="0" w:space="0" w:color="auto"/>
        <w:right w:val="none" w:sz="0" w:space="0" w:color="auto"/>
      </w:divBdr>
    </w:div>
    <w:div w:id="421295010">
      <w:bodyDiv w:val="1"/>
      <w:marLeft w:val="0"/>
      <w:marRight w:val="0"/>
      <w:marTop w:val="0"/>
      <w:marBottom w:val="0"/>
      <w:divBdr>
        <w:top w:val="none" w:sz="0" w:space="0" w:color="auto"/>
        <w:left w:val="none" w:sz="0" w:space="0" w:color="auto"/>
        <w:bottom w:val="none" w:sz="0" w:space="0" w:color="auto"/>
        <w:right w:val="none" w:sz="0" w:space="0" w:color="auto"/>
      </w:divBdr>
    </w:div>
    <w:div w:id="530726805">
      <w:bodyDiv w:val="1"/>
      <w:marLeft w:val="0"/>
      <w:marRight w:val="0"/>
      <w:marTop w:val="0"/>
      <w:marBottom w:val="0"/>
      <w:divBdr>
        <w:top w:val="none" w:sz="0" w:space="0" w:color="auto"/>
        <w:left w:val="none" w:sz="0" w:space="0" w:color="auto"/>
        <w:bottom w:val="none" w:sz="0" w:space="0" w:color="auto"/>
        <w:right w:val="none" w:sz="0" w:space="0" w:color="auto"/>
      </w:divBdr>
    </w:div>
    <w:div w:id="557670158">
      <w:bodyDiv w:val="1"/>
      <w:marLeft w:val="0"/>
      <w:marRight w:val="0"/>
      <w:marTop w:val="0"/>
      <w:marBottom w:val="0"/>
      <w:divBdr>
        <w:top w:val="none" w:sz="0" w:space="0" w:color="auto"/>
        <w:left w:val="none" w:sz="0" w:space="0" w:color="auto"/>
        <w:bottom w:val="none" w:sz="0" w:space="0" w:color="auto"/>
        <w:right w:val="none" w:sz="0" w:space="0" w:color="auto"/>
      </w:divBdr>
      <w:divsChild>
        <w:div w:id="801073867">
          <w:marLeft w:val="0"/>
          <w:marRight w:val="0"/>
          <w:marTop w:val="0"/>
          <w:marBottom w:val="0"/>
          <w:divBdr>
            <w:top w:val="none" w:sz="0" w:space="0" w:color="auto"/>
            <w:left w:val="none" w:sz="0" w:space="0" w:color="auto"/>
            <w:bottom w:val="none" w:sz="0" w:space="0" w:color="auto"/>
            <w:right w:val="none" w:sz="0" w:space="0" w:color="auto"/>
          </w:divBdr>
        </w:div>
        <w:div w:id="1757630127">
          <w:marLeft w:val="0"/>
          <w:marRight w:val="0"/>
          <w:marTop w:val="0"/>
          <w:marBottom w:val="0"/>
          <w:divBdr>
            <w:top w:val="none" w:sz="0" w:space="0" w:color="auto"/>
            <w:left w:val="none" w:sz="0" w:space="0" w:color="auto"/>
            <w:bottom w:val="none" w:sz="0" w:space="0" w:color="auto"/>
            <w:right w:val="none" w:sz="0" w:space="0" w:color="auto"/>
          </w:divBdr>
        </w:div>
      </w:divsChild>
    </w:div>
    <w:div w:id="606355467">
      <w:bodyDiv w:val="1"/>
      <w:marLeft w:val="0"/>
      <w:marRight w:val="0"/>
      <w:marTop w:val="0"/>
      <w:marBottom w:val="0"/>
      <w:divBdr>
        <w:top w:val="none" w:sz="0" w:space="0" w:color="auto"/>
        <w:left w:val="none" w:sz="0" w:space="0" w:color="auto"/>
        <w:bottom w:val="none" w:sz="0" w:space="0" w:color="auto"/>
        <w:right w:val="none" w:sz="0" w:space="0" w:color="auto"/>
      </w:divBdr>
    </w:div>
    <w:div w:id="614870737">
      <w:bodyDiv w:val="1"/>
      <w:marLeft w:val="0"/>
      <w:marRight w:val="0"/>
      <w:marTop w:val="0"/>
      <w:marBottom w:val="0"/>
      <w:divBdr>
        <w:top w:val="none" w:sz="0" w:space="0" w:color="auto"/>
        <w:left w:val="none" w:sz="0" w:space="0" w:color="auto"/>
        <w:bottom w:val="none" w:sz="0" w:space="0" w:color="auto"/>
        <w:right w:val="none" w:sz="0" w:space="0" w:color="auto"/>
      </w:divBdr>
    </w:div>
    <w:div w:id="628170225">
      <w:bodyDiv w:val="1"/>
      <w:marLeft w:val="0"/>
      <w:marRight w:val="0"/>
      <w:marTop w:val="0"/>
      <w:marBottom w:val="0"/>
      <w:divBdr>
        <w:top w:val="none" w:sz="0" w:space="0" w:color="auto"/>
        <w:left w:val="none" w:sz="0" w:space="0" w:color="auto"/>
        <w:bottom w:val="none" w:sz="0" w:space="0" w:color="auto"/>
        <w:right w:val="none" w:sz="0" w:space="0" w:color="auto"/>
      </w:divBdr>
    </w:div>
    <w:div w:id="728653723">
      <w:bodyDiv w:val="1"/>
      <w:marLeft w:val="0"/>
      <w:marRight w:val="0"/>
      <w:marTop w:val="0"/>
      <w:marBottom w:val="0"/>
      <w:divBdr>
        <w:top w:val="none" w:sz="0" w:space="0" w:color="auto"/>
        <w:left w:val="none" w:sz="0" w:space="0" w:color="auto"/>
        <w:bottom w:val="none" w:sz="0" w:space="0" w:color="auto"/>
        <w:right w:val="none" w:sz="0" w:space="0" w:color="auto"/>
      </w:divBdr>
    </w:div>
    <w:div w:id="746078007">
      <w:bodyDiv w:val="1"/>
      <w:marLeft w:val="0"/>
      <w:marRight w:val="0"/>
      <w:marTop w:val="0"/>
      <w:marBottom w:val="0"/>
      <w:divBdr>
        <w:top w:val="none" w:sz="0" w:space="0" w:color="auto"/>
        <w:left w:val="none" w:sz="0" w:space="0" w:color="auto"/>
        <w:bottom w:val="none" w:sz="0" w:space="0" w:color="auto"/>
        <w:right w:val="none" w:sz="0" w:space="0" w:color="auto"/>
      </w:divBdr>
    </w:div>
    <w:div w:id="809710491">
      <w:bodyDiv w:val="1"/>
      <w:marLeft w:val="0"/>
      <w:marRight w:val="0"/>
      <w:marTop w:val="0"/>
      <w:marBottom w:val="0"/>
      <w:divBdr>
        <w:top w:val="none" w:sz="0" w:space="0" w:color="auto"/>
        <w:left w:val="none" w:sz="0" w:space="0" w:color="auto"/>
        <w:bottom w:val="none" w:sz="0" w:space="0" w:color="auto"/>
        <w:right w:val="none" w:sz="0" w:space="0" w:color="auto"/>
      </w:divBdr>
    </w:div>
    <w:div w:id="880747273">
      <w:bodyDiv w:val="1"/>
      <w:marLeft w:val="0"/>
      <w:marRight w:val="0"/>
      <w:marTop w:val="0"/>
      <w:marBottom w:val="0"/>
      <w:divBdr>
        <w:top w:val="none" w:sz="0" w:space="0" w:color="auto"/>
        <w:left w:val="none" w:sz="0" w:space="0" w:color="auto"/>
        <w:bottom w:val="none" w:sz="0" w:space="0" w:color="auto"/>
        <w:right w:val="none" w:sz="0" w:space="0" w:color="auto"/>
      </w:divBdr>
      <w:divsChild>
        <w:div w:id="1662199288">
          <w:marLeft w:val="0"/>
          <w:marRight w:val="0"/>
          <w:marTop w:val="0"/>
          <w:marBottom w:val="0"/>
          <w:divBdr>
            <w:top w:val="none" w:sz="0" w:space="0" w:color="auto"/>
            <w:left w:val="none" w:sz="0" w:space="0" w:color="auto"/>
            <w:bottom w:val="none" w:sz="0" w:space="0" w:color="auto"/>
            <w:right w:val="none" w:sz="0" w:space="0" w:color="auto"/>
          </w:divBdr>
        </w:div>
        <w:div w:id="810903071">
          <w:marLeft w:val="0"/>
          <w:marRight w:val="0"/>
          <w:marTop w:val="0"/>
          <w:marBottom w:val="0"/>
          <w:divBdr>
            <w:top w:val="none" w:sz="0" w:space="0" w:color="auto"/>
            <w:left w:val="none" w:sz="0" w:space="0" w:color="auto"/>
            <w:bottom w:val="none" w:sz="0" w:space="0" w:color="auto"/>
            <w:right w:val="none" w:sz="0" w:space="0" w:color="auto"/>
          </w:divBdr>
        </w:div>
        <w:div w:id="1577982679">
          <w:marLeft w:val="0"/>
          <w:marRight w:val="0"/>
          <w:marTop w:val="0"/>
          <w:marBottom w:val="0"/>
          <w:divBdr>
            <w:top w:val="none" w:sz="0" w:space="0" w:color="auto"/>
            <w:left w:val="none" w:sz="0" w:space="0" w:color="auto"/>
            <w:bottom w:val="none" w:sz="0" w:space="0" w:color="auto"/>
            <w:right w:val="none" w:sz="0" w:space="0" w:color="auto"/>
          </w:divBdr>
        </w:div>
      </w:divsChild>
    </w:div>
    <w:div w:id="890531678">
      <w:bodyDiv w:val="1"/>
      <w:marLeft w:val="0"/>
      <w:marRight w:val="0"/>
      <w:marTop w:val="0"/>
      <w:marBottom w:val="0"/>
      <w:divBdr>
        <w:top w:val="none" w:sz="0" w:space="0" w:color="auto"/>
        <w:left w:val="none" w:sz="0" w:space="0" w:color="auto"/>
        <w:bottom w:val="none" w:sz="0" w:space="0" w:color="auto"/>
        <w:right w:val="none" w:sz="0" w:space="0" w:color="auto"/>
      </w:divBdr>
    </w:div>
    <w:div w:id="996037286">
      <w:bodyDiv w:val="1"/>
      <w:marLeft w:val="0"/>
      <w:marRight w:val="0"/>
      <w:marTop w:val="0"/>
      <w:marBottom w:val="0"/>
      <w:divBdr>
        <w:top w:val="none" w:sz="0" w:space="0" w:color="auto"/>
        <w:left w:val="none" w:sz="0" w:space="0" w:color="auto"/>
        <w:bottom w:val="none" w:sz="0" w:space="0" w:color="auto"/>
        <w:right w:val="none" w:sz="0" w:space="0" w:color="auto"/>
      </w:divBdr>
    </w:div>
    <w:div w:id="1021250028">
      <w:bodyDiv w:val="1"/>
      <w:marLeft w:val="0"/>
      <w:marRight w:val="0"/>
      <w:marTop w:val="0"/>
      <w:marBottom w:val="0"/>
      <w:divBdr>
        <w:top w:val="none" w:sz="0" w:space="0" w:color="auto"/>
        <w:left w:val="none" w:sz="0" w:space="0" w:color="auto"/>
        <w:bottom w:val="none" w:sz="0" w:space="0" w:color="auto"/>
        <w:right w:val="none" w:sz="0" w:space="0" w:color="auto"/>
      </w:divBdr>
    </w:div>
    <w:div w:id="1109620390">
      <w:bodyDiv w:val="1"/>
      <w:marLeft w:val="0"/>
      <w:marRight w:val="0"/>
      <w:marTop w:val="0"/>
      <w:marBottom w:val="0"/>
      <w:divBdr>
        <w:top w:val="none" w:sz="0" w:space="0" w:color="auto"/>
        <w:left w:val="none" w:sz="0" w:space="0" w:color="auto"/>
        <w:bottom w:val="none" w:sz="0" w:space="0" w:color="auto"/>
        <w:right w:val="none" w:sz="0" w:space="0" w:color="auto"/>
      </w:divBdr>
    </w:div>
    <w:div w:id="1219367118">
      <w:bodyDiv w:val="1"/>
      <w:marLeft w:val="0"/>
      <w:marRight w:val="0"/>
      <w:marTop w:val="0"/>
      <w:marBottom w:val="0"/>
      <w:divBdr>
        <w:top w:val="none" w:sz="0" w:space="0" w:color="auto"/>
        <w:left w:val="none" w:sz="0" w:space="0" w:color="auto"/>
        <w:bottom w:val="none" w:sz="0" w:space="0" w:color="auto"/>
        <w:right w:val="none" w:sz="0" w:space="0" w:color="auto"/>
      </w:divBdr>
    </w:div>
    <w:div w:id="1223053729">
      <w:bodyDiv w:val="1"/>
      <w:marLeft w:val="0"/>
      <w:marRight w:val="0"/>
      <w:marTop w:val="0"/>
      <w:marBottom w:val="0"/>
      <w:divBdr>
        <w:top w:val="none" w:sz="0" w:space="0" w:color="auto"/>
        <w:left w:val="none" w:sz="0" w:space="0" w:color="auto"/>
        <w:bottom w:val="none" w:sz="0" w:space="0" w:color="auto"/>
        <w:right w:val="none" w:sz="0" w:space="0" w:color="auto"/>
      </w:divBdr>
    </w:div>
    <w:div w:id="1405757702">
      <w:bodyDiv w:val="1"/>
      <w:marLeft w:val="0"/>
      <w:marRight w:val="0"/>
      <w:marTop w:val="0"/>
      <w:marBottom w:val="0"/>
      <w:divBdr>
        <w:top w:val="none" w:sz="0" w:space="0" w:color="auto"/>
        <w:left w:val="none" w:sz="0" w:space="0" w:color="auto"/>
        <w:bottom w:val="none" w:sz="0" w:space="0" w:color="auto"/>
        <w:right w:val="none" w:sz="0" w:space="0" w:color="auto"/>
      </w:divBdr>
    </w:div>
    <w:div w:id="1527021378">
      <w:bodyDiv w:val="1"/>
      <w:marLeft w:val="0"/>
      <w:marRight w:val="0"/>
      <w:marTop w:val="0"/>
      <w:marBottom w:val="0"/>
      <w:divBdr>
        <w:top w:val="none" w:sz="0" w:space="0" w:color="auto"/>
        <w:left w:val="none" w:sz="0" w:space="0" w:color="auto"/>
        <w:bottom w:val="none" w:sz="0" w:space="0" w:color="auto"/>
        <w:right w:val="none" w:sz="0" w:space="0" w:color="auto"/>
      </w:divBdr>
    </w:div>
    <w:div w:id="1719086609">
      <w:bodyDiv w:val="1"/>
      <w:marLeft w:val="0"/>
      <w:marRight w:val="0"/>
      <w:marTop w:val="0"/>
      <w:marBottom w:val="0"/>
      <w:divBdr>
        <w:top w:val="none" w:sz="0" w:space="0" w:color="auto"/>
        <w:left w:val="none" w:sz="0" w:space="0" w:color="auto"/>
        <w:bottom w:val="none" w:sz="0" w:space="0" w:color="auto"/>
        <w:right w:val="none" w:sz="0" w:space="0" w:color="auto"/>
      </w:divBdr>
    </w:div>
    <w:div w:id="1792630400">
      <w:bodyDiv w:val="1"/>
      <w:marLeft w:val="0"/>
      <w:marRight w:val="0"/>
      <w:marTop w:val="0"/>
      <w:marBottom w:val="0"/>
      <w:divBdr>
        <w:top w:val="none" w:sz="0" w:space="0" w:color="auto"/>
        <w:left w:val="none" w:sz="0" w:space="0" w:color="auto"/>
        <w:bottom w:val="none" w:sz="0" w:space="0" w:color="auto"/>
        <w:right w:val="none" w:sz="0" w:space="0" w:color="auto"/>
      </w:divBdr>
    </w:div>
    <w:div w:id="1840342093">
      <w:bodyDiv w:val="1"/>
      <w:marLeft w:val="0"/>
      <w:marRight w:val="0"/>
      <w:marTop w:val="0"/>
      <w:marBottom w:val="0"/>
      <w:divBdr>
        <w:top w:val="none" w:sz="0" w:space="0" w:color="auto"/>
        <w:left w:val="none" w:sz="0" w:space="0" w:color="auto"/>
        <w:bottom w:val="none" w:sz="0" w:space="0" w:color="auto"/>
        <w:right w:val="none" w:sz="0" w:space="0" w:color="auto"/>
      </w:divBdr>
    </w:div>
    <w:div w:id="1859614901">
      <w:bodyDiv w:val="1"/>
      <w:marLeft w:val="0"/>
      <w:marRight w:val="0"/>
      <w:marTop w:val="0"/>
      <w:marBottom w:val="0"/>
      <w:divBdr>
        <w:top w:val="none" w:sz="0" w:space="0" w:color="auto"/>
        <w:left w:val="none" w:sz="0" w:space="0" w:color="auto"/>
        <w:bottom w:val="none" w:sz="0" w:space="0" w:color="auto"/>
        <w:right w:val="none" w:sz="0" w:space="0" w:color="auto"/>
      </w:divBdr>
    </w:div>
    <w:div w:id="1950428739">
      <w:bodyDiv w:val="1"/>
      <w:marLeft w:val="0"/>
      <w:marRight w:val="0"/>
      <w:marTop w:val="0"/>
      <w:marBottom w:val="0"/>
      <w:divBdr>
        <w:top w:val="none" w:sz="0" w:space="0" w:color="auto"/>
        <w:left w:val="none" w:sz="0" w:space="0" w:color="auto"/>
        <w:bottom w:val="none" w:sz="0" w:space="0" w:color="auto"/>
        <w:right w:val="none" w:sz="0" w:space="0" w:color="auto"/>
      </w:divBdr>
    </w:div>
    <w:div w:id="1954555558">
      <w:bodyDiv w:val="1"/>
      <w:marLeft w:val="0"/>
      <w:marRight w:val="0"/>
      <w:marTop w:val="0"/>
      <w:marBottom w:val="0"/>
      <w:divBdr>
        <w:top w:val="none" w:sz="0" w:space="0" w:color="auto"/>
        <w:left w:val="none" w:sz="0" w:space="0" w:color="auto"/>
        <w:bottom w:val="none" w:sz="0" w:space="0" w:color="auto"/>
        <w:right w:val="none" w:sz="0" w:space="0" w:color="auto"/>
      </w:divBdr>
    </w:div>
    <w:div w:id="21197870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hyperlink" Target="https://www.hec.usace.army.mil/confluence/rasdocs/r2dum/latest" TargetMode="External"/><Relationship Id="rId47" Type="http://schemas.openxmlformats.org/officeDocument/2006/relationships/hyperlink" Target="https://rashms.com/wp-content/uploads/2021/01/Mannings-n-values-NLCD-NRCS.pdf" TargetMode="External"/><Relationship Id="rId63" Type="http://schemas.openxmlformats.org/officeDocument/2006/relationships/oleObject" Target="embeddings/oleObject3.bin"/><Relationship Id="rId68" Type="http://schemas.openxmlformats.org/officeDocument/2006/relationships/chart" Target="charts/chart2.xml"/><Relationship Id="rId2" Type="http://schemas.openxmlformats.org/officeDocument/2006/relationships/customXml" Target="../customXml/item2.xml"/><Relationship Id="rId16" Type="http://schemas.openxmlformats.org/officeDocument/2006/relationships/image" Target="media/image6.tif"/><Relationship Id="rId29" Type="http://schemas.openxmlformats.org/officeDocument/2006/relationships/image" Target="media/image18.jpeg"/><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hyperlink" Target="https://doi.org/10.18738/T8/SVLCOQ" TargetMode="External"/><Relationship Id="rId45" Type="http://schemas.openxmlformats.org/officeDocument/2006/relationships/hyperlink" Target="https://hdsc.nws.noaa.gov/hdsc/pfds/pfds_gis.html" TargetMode="External"/><Relationship Id="rId53" Type="http://schemas.openxmlformats.org/officeDocument/2006/relationships/footer" Target="footer2.xml"/><Relationship Id="rId58" Type="http://schemas.openxmlformats.org/officeDocument/2006/relationships/image" Target="media/image29.emf"/><Relationship Id="rId66" Type="http://schemas.openxmlformats.org/officeDocument/2006/relationships/image" Target="media/image33.png"/><Relationship Id="rId74"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footer" Target="footer4.xml"/><Relationship Id="rId19" Type="http://schemas.openxmlformats.org/officeDocument/2006/relationships/chart" Target="charts/chart1.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tiff"/><Relationship Id="rId30" Type="http://schemas.openxmlformats.org/officeDocument/2006/relationships/image" Target="media/image19.png"/><Relationship Id="rId35" Type="http://schemas.openxmlformats.org/officeDocument/2006/relationships/image" Target="media/image24.jpeg"/><Relationship Id="rId43" Type="http://schemas.openxmlformats.org/officeDocument/2006/relationships/hyperlink" Target="http://www.fema.gov/media-library-data/1420849667914-c1656173985d814d0e62f80818505969/FOA_Guidance_Nov_2014.pdf" TargetMode="External"/><Relationship Id="rId48" Type="http://schemas.openxmlformats.org/officeDocument/2006/relationships/hyperlink" Target="https://sdmdataaccess.sc.egov.usda.gov/?referrer=Citation.htm-SSURGOLink" TargetMode="External"/><Relationship Id="rId56" Type="http://schemas.openxmlformats.org/officeDocument/2006/relationships/image" Target="media/image28.emf"/><Relationship Id="rId64" Type="http://schemas.openxmlformats.org/officeDocument/2006/relationships/image" Target="media/image31.png"/><Relationship Id="rId69" Type="http://schemas.openxmlformats.org/officeDocument/2006/relationships/image" Target="media/image35.png"/><Relationship Id="rId8" Type="http://schemas.openxmlformats.org/officeDocument/2006/relationships/webSettings" Target="webSettings.xml"/><Relationship Id="rId51" Type="http://schemas.openxmlformats.org/officeDocument/2006/relationships/header" Target="header2.xml"/><Relationship Id="rId7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jpe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hyperlink" Target="https://www.weather.gov/media/owp/oh/hdsc/docs/Atlas14_Volume11.pdf" TargetMode="External"/><Relationship Id="rId59" Type="http://schemas.openxmlformats.org/officeDocument/2006/relationships/oleObject" Target="embeddings/oleObject2.bin"/><Relationship Id="rId67" Type="http://schemas.openxmlformats.org/officeDocument/2006/relationships/image" Target="media/image34.png"/><Relationship Id="rId20" Type="http://schemas.openxmlformats.org/officeDocument/2006/relationships/image" Target="media/image9.png"/><Relationship Id="rId41" Type="http://schemas.openxmlformats.org/officeDocument/2006/relationships/hyperlink" Target="https://doi.org/10.3133/tm4B5" TargetMode="External"/><Relationship Id="rId54" Type="http://schemas.openxmlformats.org/officeDocument/2006/relationships/header" Target="header3.xml"/><Relationship Id="rId62" Type="http://schemas.openxmlformats.org/officeDocument/2006/relationships/image" Target="media/image30.emf"/><Relationship Id="rId70" Type="http://schemas.openxmlformats.org/officeDocument/2006/relationships/header" Target="header5.xml"/><Relationship Id="rId75"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jpeg"/><Relationship Id="rId23" Type="http://schemas.openxmlformats.org/officeDocument/2006/relationships/image" Target="media/image12.jpeg"/><Relationship Id="rId28" Type="http://schemas.openxmlformats.org/officeDocument/2006/relationships/image" Target="media/image17.png"/><Relationship Id="rId36" Type="http://schemas.openxmlformats.org/officeDocument/2006/relationships/image" Target="media/image25.tif"/><Relationship Id="rId49" Type="http://schemas.openxmlformats.org/officeDocument/2006/relationships/hyperlink" Target="https://pubs.usgs.gov/of/2015/1160/ofr20151160.pdf" TargetMode="External"/><Relationship Id="rId57" Type="http://schemas.openxmlformats.org/officeDocument/2006/relationships/oleObject" Target="embeddings/oleObject1.bin"/><Relationship Id="rId10" Type="http://schemas.openxmlformats.org/officeDocument/2006/relationships/endnotes" Target="endnotes.xml"/><Relationship Id="rId31" Type="http://schemas.openxmlformats.org/officeDocument/2006/relationships/image" Target="media/image20.png"/><Relationship Id="rId44" Type="http://schemas.openxmlformats.org/officeDocument/2006/relationships/hyperlink" Target="https://rmd.msc.fema.gov/Regions/VI/Ph0_Investment/1/Base%20Level%20Engineering/Submittal%20Guidance/20170615_BLE%20Submittal%20Guidance_R6.pdf" TargetMode="External"/><Relationship Id="rId52" Type="http://schemas.openxmlformats.org/officeDocument/2006/relationships/footer" Target="footer1.xml"/><Relationship Id="rId60" Type="http://schemas.openxmlformats.org/officeDocument/2006/relationships/header" Target="header4.xml"/><Relationship Id="rId65" Type="http://schemas.openxmlformats.org/officeDocument/2006/relationships/image" Target="media/image32.png"/><Relationship Id="rId73"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hyperlink" Target="https://www.mrlc.gov/data/nlcd-2019-land-cover-conus" TargetMode="External"/><Relationship Id="rId34" Type="http://schemas.openxmlformats.org/officeDocument/2006/relationships/image" Target="media/image23.tiff"/><Relationship Id="rId50" Type="http://schemas.openxmlformats.org/officeDocument/2006/relationships/header" Target="header1.xml"/><Relationship Id="rId55" Type="http://schemas.openxmlformats.org/officeDocument/2006/relationships/footer" Target="footer3.xml"/><Relationship Id="rId7" Type="http://schemas.openxmlformats.org/officeDocument/2006/relationships/settings" Target="settings.xml"/><Relationship Id="rId71" Type="http://schemas.openxmlformats.org/officeDocument/2006/relationships/footer" Target="footer5.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jrungee\Documents\Projects\TX\TWDB\Precipitation\Output2\precip_curve_2.csv"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Projects\TX\TWDB\Precipitation\Distributions\tx_2_24h_temporal.csv"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305481842394"/>
          <c:y val="4.6323070175969421E-2"/>
          <c:w val="0.81175785347273588"/>
          <c:h val="0.7618045429506497"/>
        </c:manualLayout>
      </c:layout>
      <c:scatterChart>
        <c:scatterStyle val="smoothMarker"/>
        <c:varyColors val="0"/>
        <c:ser>
          <c:idx val="0"/>
          <c:order val="0"/>
          <c:tx>
            <c:strRef>
              <c:f>precip_curve_2!$O$1</c:f>
              <c:strCache>
                <c:ptCount val="1"/>
                <c:pt idx="0">
                  <c:v>Incremental Distribution</c:v>
                </c:pt>
              </c:strCache>
            </c:strRef>
          </c:tx>
          <c:spPr>
            <a:ln w="19050" cap="rnd">
              <a:solidFill>
                <a:schemeClr val="tx1"/>
              </a:solidFill>
              <a:round/>
            </a:ln>
            <a:effectLst/>
          </c:spPr>
          <c:marker>
            <c:symbol val="none"/>
          </c:marker>
          <c:xVal>
            <c:numRef>
              <c:f>precip_curve_2!$N$2:$N$242</c:f>
              <c:numCache>
                <c:formatCode>General</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c:v>
                </c:pt>
                <c:pt idx="217">
                  <c:v>21.7</c:v>
                </c:pt>
                <c:pt idx="218">
                  <c:v>21.8</c:v>
                </c:pt>
                <c:pt idx="219">
                  <c:v>21.9</c:v>
                </c:pt>
                <c:pt idx="220">
                  <c:v>22</c:v>
                </c:pt>
                <c:pt idx="221">
                  <c:v>22.1</c:v>
                </c:pt>
                <c:pt idx="222">
                  <c:v>22.2</c:v>
                </c:pt>
                <c:pt idx="223">
                  <c:v>22.3</c:v>
                </c:pt>
                <c:pt idx="224">
                  <c:v>22.4</c:v>
                </c:pt>
                <c:pt idx="225">
                  <c:v>22.5</c:v>
                </c:pt>
                <c:pt idx="226">
                  <c:v>22.6</c:v>
                </c:pt>
                <c:pt idx="227">
                  <c:v>22.7</c:v>
                </c:pt>
                <c:pt idx="228">
                  <c:v>22.8</c:v>
                </c:pt>
                <c:pt idx="229">
                  <c:v>22.9</c:v>
                </c:pt>
                <c:pt idx="230">
                  <c:v>23</c:v>
                </c:pt>
                <c:pt idx="231">
                  <c:v>23.1</c:v>
                </c:pt>
                <c:pt idx="232">
                  <c:v>23.2</c:v>
                </c:pt>
                <c:pt idx="233">
                  <c:v>23.3</c:v>
                </c:pt>
                <c:pt idx="234">
                  <c:v>23.4</c:v>
                </c:pt>
                <c:pt idx="235">
                  <c:v>23.5</c:v>
                </c:pt>
                <c:pt idx="236">
                  <c:v>23.6</c:v>
                </c:pt>
                <c:pt idx="237">
                  <c:v>23.7</c:v>
                </c:pt>
                <c:pt idx="238">
                  <c:v>23.8</c:v>
                </c:pt>
                <c:pt idx="239">
                  <c:v>23.9</c:v>
                </c:pt>
                <c:pt idx="240">
                  <c:v>24</c:v>
                </c:pt>
              </c:numCache>
            </c:numRef>
          </c:xVal>
          <c:yVal>
            <c:numRef>
              <c:f>precip_curve_2!$O$2:$O$242</c:f>
              <c:numCache>
                <c:formatCode>General</c:formatCode>
                <c:ptCount val="241"/>
                <c:pt idx="0">
                  <c:v>0</c:v>
                </c:pt>
                <c:pt idx="1">
                  <c:v>0.59599999999999997</c:v>
                </c:pt>
                <c:pt idx="2">
                  <c:v>0.59599999999999997</c:v>
                </c:pt>
                <c:pt idx="3">
                  <c:v>0.59599999999999997</c:v>
                </c:pt>
                <c:pt idx="4">
                  <c:v>0.59599999999999997</c:v>
                </c:pt>
                <c:pt idx="5">
                  <c:v>0.59599999999999997</c:v>
                </c:pt>
                <c:pt idx="6">
                  <c:v>1.29</c:v>
                </c:pt>
                <c:pt idx="7">
                  <c:v>1.29</c:v>
                </c:pt>
                <c:pt idx="8">
                  <c:v>1.29</c:v>
                </c:pt>
                <c:pt idx="9">
                  <c:v>1.29</c:v>
                </c:pt>
                <c:pt idx="10">
                  <c:v>1.29</c:v>
                </c:pt>
                <c:pt idx="11">
                  <c:v>1.6080000000000001</c:v>
                </c:pt>
                <c:pt idx="12">
                  <c:v>1.6080000000000001</c:v>
                </c:pt>
                <c:pt idx="13">
                  <c:v>1.6080000000000001</c:v>
                </c:pt>
                <c:pt idx="14">
                  <c:v>1.6080000000000001</c:v>
                </c:pt>
                <c:pt idx="15">
                  <c:v>1.6080000000000001</c:v>
                </c:pt>
                <c:pt idx="16">
                  <c:v>1.694</c:v>
                </c:pt>
                <c:pt idx="17">
                  <c:v>1.694</c:v>
                </c:pt>
                <c:pt idx="18">
                  <c:v>1.694</c:v>
                </c:pt>
                <c:pt idx="19">
                  <c:v>1.694</c:v>
                </c:pt>
                <c:pt idx="20">
                  <c:v>1.694</c:v>
                </c:pt>
                <c:pt idx="21">
                  <c:v>1.6439999999999999</c:v>
                </c:pt>
                <c:pt idx="22">
                  <c:v>1.6439999999999999</c:v>
                </c:pt>
                <c:pt idx="23">
                  <c:v>1.6439999999999999</c:v>
                </c:pt>
                <c:pt idx="24">
                  <c:v>1.6439999999999999</c:v>
                </c:pt>
                <c:pt idx="25">
                  <c:v>1.6439999999999999</c:v>
                </c:pt>
                <c:pt idx="26">
                  <c:v>1.526</c:v>
                </c:pt>
                <c:pt idx="27">
                  <c:v>1.526</c:v>
                </c:pt>
                <c:pt idx="28">
                  <c:v>1.526</c:v>
                </c:pt>
                <c:pt idx="29">
                  <c:v>1.526</c:v>
                </c:pt>
                <c:pt idx="30">
                  <c:v>1.526</c:v>
                </c:pt>
                <c:pt idx="31">
                  <c:v>1.3740000000000001</c:v>
                </c:pt>
                <c:pt idx="32">
                  <c:v>1.3740000000000001</c:v>
                </c:pt>
                <c:pt idx="33">
                  <c:v>1.3740000000000001</c:v>
                </c:pt>
                <c:pt idx="34">
                  <c:v>1.3740000000000001</c:v>
                </c:pt>
                <c:pt idx="35">
                  <c:v>1.3740000000000001</c:v>
                </c:pt>
                <c:pt idx="36">
                  <c:v>1.218</c:v>
                </c:pt>
                <c:pt idx="37">
                  <c:v>1.218</c:v>
                </c:pt>
                <c:pt idx="38">
                  <c:v>1.218</c:v>
                </c:pt>
                <c:pt idx="39">
                  <c:v>1.218</c:v>
                </c:pt>
                <c:pt idx="40">
                  <c:v>1.218</c:v>
                </c:pt>
                <c:pt idx="41">
                  <c:v>1.07</c:v>
                </c:pt>
                <c:pt idx="42">
                  <c:v>1.07</c:v>
                </c:pt>
                <c:pt idx="43">
                  <c:v>1.07</c:v>
                </c:pt>
                <c:pt idx="44">
                  <c:v>1.07</c:v>
                </c:pt>
                <c:pt idx="45">
                  <c:v>1.07</c:v>
                </c:pt>
                <c:pt idx="46">
                  <c:v>0.93200000000000005</c:v>
                </c:pt>
                <c:pt idx="47">
                  <c:v>0.93200000000000005</c:v>
                </c:pt>
                <c:pt idx="48">
                  <c:v>0.93200000000000005</c:v>
                </c:pt>
                <c:pt idx="49">
                  <c:v>0.93200000000000005</c:v>
                </c:pt>
                <c:pt idx="50">
                  <c:v>0.93200000000000005</c:v>
                </c:pt>
                <c:pt idx="51">
                  <c:v>0.81200000000000006</c:v>
                </c:pt>
                <c:pt idx="52">
                  <c:v>0.81200000000000006</c:v>
                </c:pt>
                <c:pt idx="53">
                  <c:v>0.81200000000000006</c:v>
                </c:pt>
                <c:pt idx="54">
                  <c:v>0.81200000000000006</c:v>
                </c:pt>
                <c:pt idx="55">
                  <c:v>0.81200000000000006</c:v>
                </c:pt>
                <c:pt idx="56">
                  <c:v>0.70799999999999996</c:v>
                </c:pt>
                <c:pt idx="57">
                  <c:v>0.70799999999999996</c:v>
                </c:pt>
                <c:pt idx="58">
                  <c:v>0.70799999999999996</c:v>
                </c:pt>
                <c:pt idx="59">
                  <c:v>0.70799999999999996</c:v>
                </c:pt>
                <c:pt idx="60">
                  <c:v>0.70799999999999996</c:v>
                </c:pt>
                <c:pt idx="61">
                  <c:v>0.61599999999999999</c:v>
                </c:pt>
                <c:pt idx="62">
                  <c:v>0.61599999999999999</c:v>
                </c:pt>
                <c:pt idx="63">
                  <c:v>0.61599999999999999</c:v>
                </c:pt>
                <c:pt idx="64">
                  <c:v>0.61599999999999999</c:v>
                </c:pt>
                <c:pt idx="65">
                  <c:v>0.61599999999999999</c:v>
                </c:pt>
                <c:pt idx="66">
                  <c:v>0.53800000000000003</c:v>
                </c:pt>
                <c:pt idx="67">
                  <c:v>0.53800000000000003</c:v>
                </c:pt>
                <c:pt idx="68">
                  <c:v>0.53800000000000003</c:v>
                </c:pt>
                <c:pt idx="69">
                  <c:v>0.53800000000000003</c:v>
                </c:pt>
                <c:pt idx="70">
                  <c:v>0.53800000000000003</c:v>
                </c:pt>
                <c:pt idx="71">
                  <c:v>0.46800000000000003</c:v>
                </c:pt>
                <c:pt idx="72">
                  <c:v>0.46800000000000003</c:v>
                </c:pt>
                <c:pt idx="73">
                  <c:v>0.46800000000000003</c:v>
                </c:pt>
                <c:pt idx="74">
                  <c:v>0.46800000000000003</c:v>
                </c:pt>
                <c:pt idx="75">
                  <c:v>0.46800000000000003</c:v>
                </c:pt>
                <c:pt idx="76">
                  <c:v>0.41399999999999998</c:v>
                </c:pt>
                <c:pt idx="77">
                  <c:v>0.41399999999999998</c:v>
                </c:pt>
                <c:pt idx="78">
                  <c:v>0.41399999999999998</c:v>
                </c:pt>
                <c:pt idx="79">
                  <c:v>0.41399999999999998</c:v>
                </c:pt>
                <c:pt idx="80">
                  <c:v>0.41399999999999998</c:v>
                </c:pt>
                <c:pt idx="81">
                  <c:v>0.36199999999999999</c:v>
                </c:pt>
                <c:pt idx="82">
                  <c:v>0.36199999999999999</c:v>
                </c:pt>
                <c:pt idx="83">
                  <c:v>0.36199999999999999</c:v>
                </c:pt>
                <c:pt idx="84">
                  <c:v>0.36199999999999999</c:v>
                </c:pt>
                <c:pt idx="85">
                  <c:v>0.36199999999999999</c:v>
                </c:pt>
                <c:pt idx="86">
                  <c:v>0.32200000000000001</c:v>
                </c:pt>
                <c:pt idx="87">
                  <c:v>0.32200000000000001</c:v>
                </c:pt>
                <c:pt idx="88">
                  <c:v>0.32200000000000001</c:v>
                </c:pt>
                <c:pt idx="89">
                  <c:v>0.32200000000000001</c:v>
                </c:pt>
                <c:pt idx="90">
                  <c:v>0.32200000000000001</c:v>
                </c:pt>
                <c:pt idx="91">
                  <c:v>0.28599999999999998</c:v>
                </c:pt>
                <c:pt idx="92">
                  <c:v>0.28599999999999998</c:v>
                </c:pt>
                <c:pt idx="93">
                  <c:v>0.28599999999999998</c:v>
                </c:pt>
                <c:pt idx="94">
                  <c:v>0.28599999999999998</c:v>
                </c:pt>
                <c:pt idx="95">
                  <c:v>0.28599999999999998</c:v>
                </c:pt>
                <c:pt idx="96">
                  <c:v>0.25800000000000001</c:v>
                </c:pt>
                <c:pt idx="97">
                  <c:v>0.25800000000000001</c:v>
                </c:pt>
                <c:pt idx="98">
                  <c:v>0.25800000000000001</c:v>
                </c:pt>
                <c:pt idx="99">
                  <c:v>0.25800000000000001</c:v>
                </c:pt>
                <c:pt idx="100">
                  <c:v>0.25800000000000001</c:v>
                </c:pt>
                <c:pt idx="101">
                  <c:v>0.23599999999999999</c:v>
                </c:pt>
                <c:pt idx="102">
                  <c:v>0.23599999999999999</c:v>
                </c:pt>
                <c:pt idx="103">
                  <c:v>0.23599999999999999</c:v>
                </c:pt>
                <c:pt idx="104">
                  <c:v>0.23599999999999999</c:v>
                </c:pt>
                <c:pt idx="105">
                  <c:v>0.23599999999999999</c:v>
                </c:pt>
                <c:pt idx="106">
                  <c:v>0.214</c:v>
                </c:pt>
                <c:pt idx="107">
                  <c:v>0.214</c:v>
                </c:pt>
                <c:pt idx="108">
                  <c:v>0.214</c:v>
                </c:pt>
                <c:pt idx="109">
                  <c:v>0.214</c:v>
                </c:pt>
                <c:pt idx="110">
                  <c:v>0.214</c:v>
                </c:pt>
                <c:pt idx="111">
                  <c:v>0.2</c:v>
                </c:pt>
                <c:pt idx="112">
                  <c:v>0.2</c:v>
                </c:pt>
                <c:pt idx="113">
                  <c:v>0.2</c:v>
                </c:pt>
                <c:pt idx="114">
                  <c:v>0.2</c:v>
                </c:pt>
                <c:pt idx="115">
                  <c:v>0.2</c:v>
                </c:pt>
                <c:pt idx="116">
                  <c:v>0.186</c:v>
                </c:pt>
                <c:pt idx="117">
                  <c:v>0.186</c:v>
                </c:pt>
                <c:pt idx="118">
                  <c:v>0.186</c:v>
                </c:pt>
                <c:pt idx="119">
                  <c:v>0.186</c:v>
                </c:pt>
                <c:pt idx="120">
                  <c:v>0.186</c:v>
                </c:pt>
                <c:pt idx="121">
                  <c:v>0.17599999999999999</c:v>
                </c:pt>
                <c:pt idx="122">
                  <c:v>0.17599999999999999</c:v>
                </c:pt>
                <c:pt idx="123">
                  <c:v>0.17599999999999999</c:v>
                </c:pt>
                <c:pt idx="124">
                  <c:v>0.17599999999999999</c:v>
                </c:pt>
                <c:pt idx="125">
                  <c:v>0.17599999999999999</c:v>
                </c:pt>
                <c:pt idx="126">
                  <c:v>0.16400000000000001</c:v>
                </c:pt>
                <c:pt idx="127">
                  <c:v>0.16400000000000001</c:v>
                </c:pt>
                <c:pt idx="128">
                  <c:v>0.16400000000000001</c:v>
                </c:pt>
                <c:pt idx="129">
                  <c:v>0.16400000000000001</c:v>
                </c:pt>
                <c:pt idx="130">
                  <c:v>0.16400000000000001</c:v>
                </c:pt>
                <c:pt idx="131">
                  <c:v>0.154</c:v>
                </c:pt>
                <c:pt idx="132">
                  <c:v>0.154</c:v>
                </c:pt>
                <c:pt idx="133">
                  <c:v>0.154</c:v>
                </c:pt>
                <c:pt idx="134">
                  <c:v>0.154</c:v>
                </c:pt>
                <c:pt idx="135">
                  <c:v>0.154</c:v>
                </c:pt>
                <c:pt idx="136">
                  <c:v>0.14199999999999999</c:v>
                </c:pt>
                <c:pt idx="137">
                  <c:v>0.14199999999999999</c:v>
                </c:pt>
                <c:pt idx="138">
                  <c:v>0.14199999999999999</c:v>
                </c:pt>
                <c:pt idx="139">
                  <c:v>0.14199999999999999</c:v>
                </c:pt>
                <c:pt idx="140">
                  <c:v>0.14199999999999999</c:v>
                </c:pt>
                <c:pt idx="141">
                  <c:v>0.13200000000000001</c:v>
                </c:pt>
                <c:pt idx="142">
                  <c:v>0.13200000000000001</c:v>
                </c:pt>
                <c:pt idx="143">
                  <c:v>0.13200000000000001</c:v>
                </c:pt>
                <c:pt idx="144">
                  <c:v>0.13200000000000001</c:v>
                </c:pt>
                <c:pt idx="145">
                  <c:v>0.13200000000000001</c:v>
                </c:pt>
                <c:pt idx="146">
                  <c:v>0.12</c:v>
                </c:pt>
                <c:pt idx="147">
                  <c:v>0.12</c:v>
                </c:pt>
                <c:pt idx="148">
                  <c:v>0.12</c:v>
                </c:pt>
                <c:pt idx="149">
                  <c:v>0.12</c:v>
                </c:pt>
                <c:pt idx="150">
                  <c:v>0.12</c:v>
                </c:pt>
                <c:pt idx="151">
                  <c:v>0.106</c:v>
                </c:pt>
                <c:pt idx="152">
                  <c:v>0.106</c:v>
                </c:pt>
                <c:pt idx="153">
                  <c:v>0.106</c:v>
                </c:pt>
                <c:pt idx="154">
                  <c:v>0.106</c:v>
                </c:pt>
                <c:pt idx="155">
                  <c:v>0.106</c:v>
                </c:pt>
                <c:pt idx="156">
                  <c:v>9.4E-2</c:v>
                </c:pt>
                <c:pt idx="157">
                  <c:v>9.4E-2</c:v>
                </c:pt>
                <c:pt idx="158">
                  <c:v>9.4E-2</c:v>
                </c:pt>
                <c:pt idx="159">
                  <c:v>9.4E-2</c:v>
                </c:pt>
                <c:pt idx="160">
                  <c:v>9.4E-2</c:v>
                </c:pt>
                <c:pt idx="161">
                  <c:v>0.08</c:v>
                </c:pt>
                <c:pt idx="162">
                  <c:v>0.08</c:v>
                </c:pt>
                <c:pt idx="163">
                  <c:v>0.08</c:v>
                </c:pt>
                <c:pt idx="164">
                  <c:v>0.08</c:v>
                </c:pt>
                <c:pt idx="165">
                  <c:v>0.08</c:v>
                </c:pt>
                <c:pt idx="166">
                  <c:v>6.8000000000000005E-2</c:v>
                </c:pt>
                <c:pt idx="167">
                  <c:v>6.8000000000000005E-2</c:v>
                </c:pt>
                <c:pt idx="168">
                  <c:v>6.8000000000000005E-2</c:v>
                </c:pt>
                <c:pt idx="169">
                  <c:v>6.8000000000000005E-2</c:v>
                </c:pt>
                <c:pt idx="170">
                  <c:v>6.8000000000000005E-2</c:v>
                </c:pt>
                <c:pt idx="171">
                  <c:v>5.3999999999999999E-2</c:v>
                </c:pt>
                <c:pt idx="172">
                  <c:v>5.3999999999999999E-2</c:v>
                </c:pt>
                <c:pt idx="173">
                  <c:v>5.3999999999999999E-2</c:v>
                </c:pt>
                <c:pt idx="174">
                  <c:v>5.3999999999999999E-2</c:v>
                </c:pt>
                <c:pt idx="175">
                  <c:v>5.3999999999999999E-2</c:v>
                </c:pt>
                <c:pt idx="176">
                  <c:v>4.2000000000000003E-2</c:v>
                </c:pt>
                <c:pt idx="177">
                  <c:v>4.2000000000000003E-2</c:v>
                </c:pt>
                <c:pt idx="178">
                  <c:v>4.2000000000000003E-2</c:v>
                </c:pt>
                <c:pt idx="179">
                  <c:v>4.2000000000000003E-2</c:v>
                </c:pt>
                <c:pt idx="180">
                  <c:v>4.2000000000000003E-2</c:v>
                </c:pt>
                <c:pt idx="181">
                  <c:v>3.4000000000000002E-2</c:v>
                </c:pt>
                <c:pt idx="182">
                  <c:v>3.4000000000000002E-2</c:v>
                </c:pt>
                <c:pt idx="183">
                  <c:v>3.4000000000000002E-2</c:v>
                </c:pt>
                <c:pt idx="184">
                  <c:v>3.4000000000000002E-2</c:v>
                </c:pt>
                <c:pt idx="185">
                  <c:v>3.4000000000000002E-2</c:v>
                </c:pt>
                <c:pt idx="186">
                  <c:v>2.1999999999999999E-2</c:v>
                </c:pt>
                <c:pt idx="187">
                  <c:v>2.1999999999999999E-2</c:v>
                </c:pt>
                <c:pt idx="188">
                  <c:v>2.1999999999999999E-2</c:v>
                </c:pt>
                <c:pt idx="189">
                  <c:v>2.1999999999999999E-2</c:v>
                </c:pt>
                <c:pt idx="190">
                  <c:v>2.1999999999999999E-2</c:v>
                </c:pt>
                <c:pt idx="191">
                  <c:v>1.7999999999999999E-2</c:v>
                </c:pt>
                <c:pt idx="192">
                  <c:v>1.7999999999999999E-2</c:v>
                </c:pt>
                <c:pt idx="193">
                  <c:v>1.7999999999999999E-2</c:v>
                </c:pt>
                <c:pt idx="194">
                  <c:v>1.7999999999999999E-2</c:v>
                </c:pt>
                <c:pt idx="195">
                  <c:v>1.7999999999999999E-2</c:v>
                </c:pt>
                <c:pt idx="196">
                  <c:v>0.01</c:v>
                </c:pt>
                <c:pt idx="197">
                  <c:v>9.9999999999899995E-3</c:v>
                </c:pt>
                <c:pt idx="198">
                  <c:v>0.01</c:v>
                </c:pt>
                <c:pt idx="199">
                  <c:v>9.9999999999899995E-3</c:v>
                </c:pt>
                <c:pt idx="200">
                  <c:v>0.01</c:v>
                </c:pt>
                <c:pt idx="201">
                  <c:v>4.0000000000000001E-3</c:v>
                </c:pt>
                <c:pt idx="202">
                  <c:v>3.9999999999900003E-3</c:v>
                </c:pt>
                <c:pt idx="203">
                  <c:v>4.0000000000000001E-3</c:v>
                </c:pt>
                <c:pt idx="204">
                  <c:v>3.9999999999900003E-3</c:v>
                </c:pt>
                <c:pt idx="205">
                  <c:v>4.0000000000000001E-3</c:v>
                </c:pt>
                <c:pt idx="206">
                  <c:v>4.0000000000000001E-3</c:v>
                </c:pt>
                <c:pt idx="207">
                  <c:v>4.0000000000000001E-3</c:v>
                </c:pt>
                <c:pt idx="208">
                  <c:v>3.9999999999900003E-3</c:v>
                </c:pt>
                <c:pt idx="209">
                  <c:v>4.0000000000000001E-3</c:v>
                </c:pt>
                <c:pt idx="210">
                  <c:v>4.0000000000000001E-3</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2E-3</c:v>
                </c:pt>
                <c:pt idx="227">
                  <c:v>2E-3</c:v>
                </c:pt>
                <c:pt idx="228">
                  <c:v>2.0000000000099999E-3</c:v>
                </c:pt>
                <c:pt idx="229">
                  <c:v>2E-3</c:v>
                </c:pt>
                <c:pt idx="230">
                  <c:v>2E-3</c:v>
                </c:pt>
                <c:pt idx="231">
                  <c:v>2E-3</c:v>
                </c:pt>
                <c:pt idx="232">
                  <c:v>2.0000000000099999E-3</c:v>
                </c:pt>
                <c:pt idx="233">
                  <c:v>2E-3</c:v>
                </c:pt>
                <c:pt idx="234">
                  <c:v>2.0000000000099999E-3</c:v>
                </c:pt>
                <c:pt idx="235">
                  <c:v>2E-3</c:v>
                </c:pt>
                <c:pt idx="236">
                  <c:v>0</c:v>
                </c:pt>
                <c:pt idx="237">
                  <c:v>0</c:v>
                </c:pt>
                <c:pt idx="238">
                  <c:v>0</c:v>
                </c:pt>
                <c:pt idx="239">
                  <c:v>0</c:v>
                </c:pt>
                <c:pt idx="240">
                  <c:v>0</c:v>
                </c:pt>
              </c:numCache>
            </c:numRef>
          </c:yVal>
          <c:smooth val="1"/>
          <c:extLst>
            <c:ext xmlns:c16="http://schemas.microsoft.com/office/drawing/2014/chart" uri="{C3380CC4-5D6E-409C-BE32-E72D297353CC}">
              <c16:uniqueId val="{00000000-0AEA-44DB-8DCA-61B967E850A6}"/>
            </c:ext>
          </c:extLst>
        </c:ser>
        <c:dLbls>
          <c:showLegendKey val="0"/>
          <c:showVal val="0"/>
          <c:showCatName val="0"/>
          <c:showSerName val="0"/>
          <c:showPercent val="0"/>
          <c:showBubbleSize val="0"/>
        </c:dLbls>
        <c:axId val="1687321135"/>
        <c:axId val="1687322799"/>
      </c:scatterChart>
      <c:valAx>
        <c:axId val="1687321135"/>
        <c:scaling>
          <c:orientation val="minMax"/>
          <c:max val="24"/>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r>
                  <a:rPr lang="en-US" sz="1100">
                    <a:solidFill>
                      <a:sysClr val="windowText" lastClr="000000"/>
                    </a:solidFill>
                  </a:rPr>
                  <a:t>Time, Hours</a:t>
                </a:r>
              </a:p>
            </c:rich>
          </c:tx>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en-US"/>
          </a:p>
        </c:txPr>
        <c:crossAx val="1687322799"/>
        <c:crosses val="autoZero"/>
        <c:crossBetween val="midCat"/>
        <c:majorUnit val="2"/>
      </c:valAx>
      <c:valAx>
        <c:axId val="1687322799"/>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r>
                  <a:rPr lang="en-US" sz="1100" baseline="0">
                    <a:solidFill>
                      <a:sysClr val="windowText" lastClr="000000"/>
                    </a:solidFill>
                  </a:rPr>
                  <a:t>Precipitation, Percent of Total</a:t>
                </a:r>
                <a:endParaRPr lang="en-US" sz="1100">
                  <a:solidFill>
                    <a:sysClr val="windowText" lastClr="000000"/>
                  </a:solidFill>
                </a:endParaRPr>
              </a:p>
            </c:rich>
          </c:tx>
          <c:overlay val="0"/>
          <c:spPr>
            <a:noFill/>
            <a:ln>
              <a:noFill/>
            </a:ln>
            <a:effectLst/>
          </c:spPr>
          <c:txPr>
            <a:bodyPr rot="-540000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en-US"/>
          </a:p>
        </c:txPr>
        <c:crossAx val="1687321135"/>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5548273917847922E-2"/>
          <c:y val="2.2245467346695368E-2"/>
          <c:w val="0.90285532347387698"/>
          <c:h val="0.87421549695370859"/>
        </c:manualLayout>
      </c:layout>
      <c:scatterChart>
        <c:scatterStyle val="lineMarker"/>
        <c:varyColors val="0"/>
        <c:ser>
          <c:idx val="0"/>
          <c:order val="0"/>
          <c:tx>
            <c:v>Atlas 14 30-min</c:v>
          </c:tx>
          <c:spPr>
            <a:ln w="19050" cap="rnd">
              <a:solidFill>
                <a:schemeClr val="accent1"/>
              </a:solidFill>
              <a:round/>
            </a:ln>
            <a:effectLst/>
          </c:spPr>
          <c:marker>
            <c:symbol val="none"/>
          </c:marker>
          <c:xVal>
            <c:numRef>
              <c:f>tx_2_24h_temporal!$A$2:$A$50</c:f>
              <c:numCache>
                <c:formatCode>General</c:formatCode>
                <c:ptCount val="49"/>
                <c:pt idx="0">
                  <c:v>0</c:v>
                </c:pt>
                <c:pt idx="1">
                  <c:v>0.5</c:v>
                </c:pt>
                <c:pt idx="2">
                  <c:v>1</c:v>
                </c:pt>
                <c:pt idx="3">
                  <c:v>1.5</c:v>
                </c:pt>
                <c:pt idx="4">
                  <c:v>2</c:v>
                </c:pt>
                <c:pt idx="5">
                  <c:v>2.5</c:v>
                </c:pt>
                <c:pt idx="6">
                  <c:v>3</c:v>
                </c:pt>
                <c:pt idx="7">
                  <c:v>3.5</c:v>
                </c:pt>
                <c:pt idx="8">
                  <c:v>4</c:v>
                </c:pt>
                <c:pt idx="9">
                  <c:v>4.5</c:v>
                </c:pt>
                <c:pt idx="10">
                  <c:v>5</c:v>
                </c:pt>
                <c:pt idx="11">
                  <c:v>5.5</c:v>
                </c:pt>
                <c:pt idx="12">
                  <c:v>6</c:v>
                </c:pt>
                <c:pt idx="13">
                  <c:v>6.5</c:v>
                </c:pt>
                <c:pt idx="14">
                  <c:v>7</c:v>
                </c:pt>
                <c:pt idx="15">
                  <c:v>7.5</c:v>
                </c:pt>
                <c:pt idx="16">
                  <c:v>8</c:v>
                </c:pt>
                <c:pt idx="17">
                  <c:v>8.5</c:v>
                </c:pt>
                <c:pt idx="18">
                  <c:v>9</c:v>
                </c:pt>
                <c:pt idx="19">
                  <c:v>9.5</c:v>
                </c:pt>
                <c:pt idx="20">
                  <c:v>10</c:v>
                </c:pt>
                <c:pt idx="21">
                  <c:v>10.5</c:v>
                </c:pt>
                <c:pt idx="22">
                  <c:v>11</c:v>
                </c:pt>
                <c:pt idx="23">
                  <c:v>11.5</c:v>
                </c:pt>
                <c:pt idx="24">
                  <c:v>12</c:v>
                </c:pt>
                <c:pt idx="25">
                  <c:v>12.5</c:v>
                </c:pt>
                <c:pt idx="26">
                  <c:v>13</c:v>
                </c:pt>
                <c:pt idx="27">
                  <c:v>13.5</c:v>
                </c:pt>
                <c:pt idx="28">
                  <c:v>14</c:v>
                </c:pt>
                <c:pt idx="29">
                  <c:v>14.5</c:v>
                </c:pt>
                <c:pt idx="30">
                  <c:v>15</c:v>
                </c:pt>
                <c:pt idx="31">
                  <c:v>15.5</c:v>
                </c:pt>
                <c:pt idx="32">
                  <c:v>16</c:v>
                </c:pt>
                <c:pt idx="33">
                  <c:v>16.5</c:v>
                </c:pt>
                <c:pt idx="34">
                  <c:v>17</c:v>
                </c:pt>
                <c:pt idx="35">
                  <c:v>17.5</c:v>
                </c:pt>
                <c:pt idx="36">
                  <c:v>18</c:v>
                </c:pt>
                <c:pt idx="37">
                  <c:v>18.5</c:v>
                </c:pt>
                <c:pt idx="38">
                  <c:v>19</c:v>
                </c:pt>
                <c:pt idx="39">
                  <c:v>19.5</c:v>
                </c:pt>
                <c:pt idx="40">
                  <c:v>20</c:v>
                </c:pt>
                <c:pt idx="41">
                  <c:v>20.5</c:v>
                </c:pt>
                <c:pt idx="42">
                  <c:v>21</c:v>
                </c:pt>
                <c:pt idx="43">
                  <c:v>21.5</c:v>
                </c:pt>
                <c:pt idx="44">
                  <c:v>22</c:v>
                </c:pt>
                <c:pt idx="45">
                  <c:v>22.5</c:v>
                </c:pt>
                <c:pt idx="46">
                  <c:v>23</c:v>
                </c:pt>
                <c:pt idx="47">
                  <c:v>23.5</c:v>
                </c:pt>
                <c:pt idx="48">
                  <c:v>24</c:v>
                </c:pt>
              </c:numCache>
            </c:numRef>
          </c:xVal>
          <c:yVal>
            <c:numRef>
              <c:f>tx_2_24h_temporal!$F$2:$F$50</c:f>
              <c:numCache>
                <c:formatCode>General</c:formatCode>
                <c:ptCount val="49"/>
                <c:pt idx="0">
                  <c:v>0</c:v>
                </c:pt>
                <c:pt idx="1">
                  <c:v>2.98</c:v>
                </c:pt>
                <c:pt idx="2">
                  <c:v>9.43</c:v>
                </c:pt>
                <c:pt idx="3">
                  <c:v>17.47</c:v>
                </c:pt>
                <c:pt idx="4">
                  <c:v>25.94</c:v>
                </c:pt>
                <c:pt idx="5">
                  <c:v>34.159999999999997</c:v>
                </c:pt>
                <c:pt idx="6">
                  <c:v>41.79</c:v>
                </c:pt>
                <c:pt idx="7">
                  <c:v>48.66</c:v>
                </c:pt>
                <c:pt idx="8">
                  <c:v>54.75</c:v>
                </c:pt>
                <c:pt idx="9">
                  <c:v>60.1</c:v>
                </c:pt>
                <c:pt idx="10">
                  <c:v>64.760000000000005</c:v>
                </c:pt>
                <c:pt idx="11">
                  <c:v>68.819999999999993</c:v>
                </c:pt>
                <c:pt idx="12">
                  <c:v>72.36</c:v>
                </c:pt>
                <c:pt idx="13">
                  <c:v>75.44</c:v>
                </c:pt>
                <c:pt idx="14">
                  <c:v>78.13</c:v>
                </c:pt>
                <c:pt idx="15">
                  <c:v>80.47</c:v>
                </c:pt>
                <c:pt idx="16">
                  <c:v>82.54</c:v>
                </c:pt>
                <c:pt idx="17">
                  <c:v>84.35</c:v>
                </c:pt>
                <c:pt idx="18">
                  <c:v>85.96</c:v>
                </c:pt>
                <c:pt idx="19">
                  <c:v>87.39</c:v>
                </c:pt>
                <c:pt idx="20">
                  <c:v>88.68</c:v>
                </c:pt>
                <c:pt idx="21">
                  <c:v>89.86</c:v>
                </c:pt>
                <c:pt idx="22">
                  <c:v>90.93</c:v>
                </c:pt>
                <c:pt idx="23">
                  <c:v>91.93</c:v>
                </c:pt>
                <c:pt idx="24">
                  <c:v>92.86</c:v>
                </c:pt>
                <c:pt idx="25">
                  <c:v>93.74</c:v>
                </c:pt>
                <c:pt idx="26">
                  <c:v>94.56</c:v>
                </c:pt>
                <c:pt idx="27">
                  <c:v>95.33</c:v>
                </c:pt>
                <c:pt idx="28">
                  <c:v>96.04</c:v>
                </c:pt>
                <c:pt idx="29">
                  <c:v>96.7</c:v>
                </c:pt>
                <c:pt idx="30">
                  <c:v>97.3</c:v>
                </c:pt>
                <c:pt idx="31">
                  <c:v>97.83</c:v>
                </c:pt>
                <c:pt idx="32">
                  <c:v>98.3</c:v>
                </c:pt>
                <c:pt idx="33">
                  <c:v>98.7</c:v>
                </c:pt>
                <c:pt idx="34">
                  <c:v>99.04</c:v>
                </c:pt>
                <c:pt idx="35">
                  <c:v>99.31</c:v>
                </c:pt>
                <c:pt idx="36">
                  <c:v>99.52</c:v>
                </c:pt>
                <c:pt idx="37">
                  <c:v>99.69</c:v>
                </c:pt>
                <c:pt idx="38">
                  <c:v>99.8</c:v>
                </c:pt>
                <c:pt idx="39">
                  <c:v>99.89</c:v>
                </c:pt>
                <c:pt idx="40">
                  <c:v>99.94</c:v>
                </c:pt>
                <c:pt idx="41">
                  <c:v>99.96</c:v>
                </c:pt>
                <c:pt idx="42">
                  <c:v>99.98</c:v>
                </c:pt>
                <c:pt idx="43">
                  <c:v>99.98</c:v>
                </c:pt>
                <c:pt idx="44">
                  <c:v>99.98</c:v>
                </c:pt>
                <c:pt idx="45">
                  <c:v>99.98</c:v>
                </c:pt>
                <c:pt idx="46">
                  <c:v>99.99</c:v>
                </c:pt>
                <c:pt idx="47">
                  <c:v>100</c:v>
                </c:pt>
                <c:pt idx="48">
                  <c:v>100</c:v>
                </c:pt>
              </c:numCache>
            </c:numRef>
          </c:yVal>
          <c:smooth val="0"/>
          <c:extLst>
            <c:ext xmlns:c16="http://schemas.microsoft.com/office/drawing/2014/chart" uri="{C3380CC4-5D6E-409C-BE32-E72D297353CC}">
              <c16:uniqueId val="{00000000-63CE-4F7B-9001-2480C771A36E}"/>
            </c:ext>
          </c:extLst>
        </c:ser>
        <c:ser>
          <c:idx val="1"/>
          <c:order val="1"/>
          <c:tx>
            <c:v>Model 6-min</c:v>
          </c:tx>
          <c:spPr>
            <a:ln w="19050" cap="rnd">
              <a:solidFill>
                <a:schemeClr val="accent2"/>
              </a:solidFill>
              <a:round/>
            </a:ln>
            <a:effectLst/>
          </c:spPr>
          <c:marker>
            <c:symbol val="none"/>
          </c:marker>
          <c:xVal>
            <c:numRef>
              <c:f>tx_2_24h_temporal!$O$1:$O$241</c:f>
              <c:numCache>
                <c:formatCode>General</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c:v>
                </c:pt>
                <c:pt idx="217">
                  <c:v>21.7</c:v>
                </c:pt>
                <c:pt idx="218">
                  <c:v>21.8</c:v>
                </c:pt>
                <c:pt idx="219">
                  <c:v>21.9</c:v>
                </c:pt>
                <c:pt idx="220">
                  <c:v>22</c:v>
                </c:pt>
                <c:pt idx="221">
                  <c:v>22.1</c:v>
                </c:pt>
                <c:pt idx="222">
                  <c:v>22.2</c:v>
                </c:pt>
                <c:pt idx="223">
                  <c:v>22.3</c:v>
                </c:pt>
                <c:pt idx="224">
                  <c:v>22.4</c:v>
                </c:pt>
                <c:pt idx="225">
                  <c:v>22.5</c:v>
                </c:pt>
                <c:pt idx="226">
                  <c:v>22.6</c:v>
                </c:pt>
                <c:pt idx="227">
                  <c:v>22.7</c:v>
                </c:pt>
                <c:pt idx="228">
                  <c:v>22.8</c:v>
                </c:pt>
                <c:pt idx="229">
                  <c:v>22.9</c:v>
                </c:pt>
                <c:pt idx="230">
                  <c:v>23</c:v>
                </c:pt>
                <c:pt idx="231">
                  <c:v>23.1</c:v>
                </c:pt>
                <c:pt idx="232">
                  <c:v>23.2</c:v>
                </c:pt>
                <c:pt idx="233">
                  <c:v>23.3</c:v>
                </c:pt>
                <c:pt idx="234">
                  <c:v>23.4</c:v>
                </c:pt>
                <c:pt idx="235">
                  <c:v>23.5</c:v>
                </c:pt>
                <c:pt idx="236">
                  <c:v>23.6</c:v>
                </c:pt>
                <c:pt idx="237">
                  <c:v>23.7</c:v>
                </c:pt>
                <c:pt idx="238">
                  <c:v>23.8</c:v>
                </c:pt>
                <c:pt idx="239">
                  <c:v>23.9</c:v>
                </c:pt>
                <c:pt idx="240">
                  <c:v>24</c:v>
                </c:pt>
              </c:numCache>
            </c:numRef>
          </c:xVal>
          <c:yVal>
            <c:numRef>
              <c:f>tx_2_24h_temporal!$Q$1:$Q$241</c:f>
              <c:numCache>
                <c:formatCode>General</c:formatCode>
                <c:ptCount val="241"/>
                <c:pt idx="0">
                  <c:v>0</c:v>
                </c:pt>
                <c:pt idx="1">
                  <c:v>0</c:v>
                </c:pt>
                <c:pt idx="2">
                  <c:v>0.5962378233120591</c:v>
                </c:pt>
                <c:pt idx="3">
                  <c:v>1.1924756466241182</c:v>
                </c:pt>
                <c:pt idx="4">
                  <c:v>1.7887134699361773</c:v>
                </c:pt>
                <c:pt idx="5">
                  <c:v>2.3849512932482364</c:v>
                </c:pt>
                <c:pt idx="6">
                  <c:v>2.9811891165602953</c:v>
                </c:pt>
                <c:pt idx="7">
                  <c:v>4.2744373530399731</c:v>
                </c:pt>
                <c:pt idx="8">
                  <c:v>5.5592878736983549</c:v>
                </c:pt>
                <c:pt idx="9">
                  <c:v>6.8525361101780309</c:v>
                </c:pt>
                <c:pt idx="10">
                  <c:v>8.1373866308364136</c:v>
                </c:pt>
                <c:pt idx="11">
                  <c:v>9.4306348673160905</c:v>
                </c:pt>
                <c:pt idx="12">
                  <c:v>11.034598589183743</c:v>
                </c:pt>
                <c:pt idx="13">
                  <c:v>12.646960026872692</c:v>
                </c:pt>
                <c:pt idx="14">
                  <c:v>14.250923748740343</c:v>
                </c:pt>
                <c:pt idx="15">
                  <c:v>15.863285186429293</c:v>
                </c:pt>
                <c:pt idx="16">
                  <c:v>17.467248908296945</c:v>
                </c:pt>
                <c:pt idx="17">
                  <c:v>19.163587504198858</c:v>
                </c:pt>
                <c:pt idx="18">
                  <c:v>20.859926100100772</c:v>
                </c:pt>
                <c:pt idx="19">
                  <c:v>22.556264696002685</c:v>
                </c:pt>
                <c:pt idx="20">
                  <c:v>24.244205576083306</c:v>
                </c:pt>
                <c:pt idx="21">
                  <c:v>25.94054417198522</c:v>
                </c:pt>
                <c:pt idx="22">
                  <c:v>27.586496472959361</c:v>
                </c:pt>
                <c:pt idx="23">
                  <c:v>29.232448773933488</c:v>
                </c:pt>
                <c:pt idx="24">
                  <c:v>30.870003359086329</c:v>
                </c:pt>
                <c:pt idx="25">
                  <c:v>32.515955660060463</c:v>
                </c:pt>
                <c:pt idx="26">
                  <c:v>34.161907961034601</c:v>
                </c:pt>
                <c:pt idx="27">
                  <c:v>35.690292240510587</c:v>
                </c:pt>
                <c:pt idx="28">
                  <c:v>37.21027880416527</c:v>
                </c:pt>
                <c:pt idx="29">
                  <c:v>38.738663083641256</c:v>
                </c:pt>
                <c:pt idx="30">
                  <c:v>40.267047363117229</c:v>
                </c:pt>
                <c:pt idx="31">
                  <c:v>41.795431642593215</c:v>
                </c:pt>
                <c:pt idx="32">
                  <c:v>43.164259321464563</c:v>
                </c:pt>
                <c:pt idx="33">
                  <c:v>44.541484716157207</c:v>
                </c:pt>
                <c:pt idx="34">
                  <c:v>45.918710110849851</c:v>
                </c:pt>
                <c:pt idx="35">
                  <c:v>47.287537789721199</c:v>
                </c:pt>
                <c:pt idx="36">
                  <c:v>48.664763184413843</c:v>
                </c:pt>
                <c:pt idx="37">
                  <c:v>49.882431978501849</c:v>
                </c:pt>
                <c:pt idx="38">
                  <c:v>51.100100772589862</c:v>
                </c:pt>
                <c:pt idx="39">
                  <c:v>52.317769566677875</c:v>
                </c:pt>
                <c:pt idx="40">
                  <c:v>53.535438360765873</c:v>
                </c:pt>
                <c:pt idx="41">
                  <c:v>54.753107154853872</c:v>
                </c:pt>
                <c:pt idx="42">
                  <c:v>55.819617064158557</c:v>
                </c:pt>
                <c:pt idx="43">
                  <c:v>56.894524689284523</c:v>
                </c:pt>
                <c:pt idx="44">
                  <c:v>57.961034598589187</c:v>
                </c:pt>
                <c:pt idx="45">
                  <c:v>59.035942223715153</c:v>
                </c:pt>
                <c:pt idx="46">
                  <c:v>60.102452133019824</c:v>
                </c:pt>
                <c:pt idx="47">
                  <c:v>61.034598589183744</c:v>
                </c:pt>
                <c:pt idx="48">
                  <c:v>61.966745045347658</c:v>
                </c:pt>
                <c:pt idx="49">
                  <c:v>62.898891501511592</c:v>
                </c:pt>
                <c:pt idx="50">
                  <c:v>63.83103795767552</c:v>
                </c:pt>
                <c:pt idx="51">
                  <c:v>64.76318441383944</c:v>
                </c:pt>
                <c:pt idx="52">
                  <c:v>65.577762848505202</c:v>
                </c:pt>
                <c:pt idx="53">
                  <c:v>66.383943567349689</c:v>
                </c:pt>
                <c:pt idx="54">
                  <c:v>67.198522002015466</c:v>
                </c:pt>
                <c:pt idx="55">
                  <c:v>68.013100436681228</c:v>
                </c:pt>
                <c:pt idx="56">
                  <c:v>68.827678871347004</c:v>
                </c:pt>
                <c:pt idx="57">
                  <c:v>69.533087000335897</c:v>
                </c:pt>
                <c:pt idx="58">
                  <c:v>70.238495129324832</c:v>
                </c:pt>
                <c:pt idx="59">
                  <c:v>70.943903258313739</c:v>
                </c:pt>
                <c:pt idx="60">
                  <c:v>71.657709103123949</c:v>
                </c:pt>
                <c:pt idx="61">
                  <c:v>72.36311723211287</c:v>
                </c:pt>
                <c:pt idx="62">
                  <c:v>72.976150487067514</c:v>
                </c:pt>
                <c:pt idx="63">
                  <c:v>73.597581457843461</c:v>
                </c:pt>
                <c:pt idx="64">
                  <c:v>74.210614712798119</c:v>
                </c:pt>
                <c:pt idx="65">
                  <c:v>74.823647967752777</c:v>
                </c:pt>
                <c:pt idx="66">
                  <c:v>75.445078938528724</c:v>
                </c:pt>
                <c:pt idx="67">
                  <c:v>75.982532751091696</c:v>
                </c:pt>
                <c:pt idx="68">
                  <c:v>76.519986563654683</c:v>
                </c:pt>
                <c:pt idx="69">
                  <c:v>77.057440376217684</c:v>
                </c:pt>
                <c:pt idx="70">
                  <c:v>77.594894188780657</c:v>
                </c:pt>
                <c:pt idx="71">
                  <c:v>78.132348001343644</c:v>
                </c:pt>
                <c:pt idx="72">
                  <c:v>78.602620087336234</c:v>
                </c:pt>
                <c:pt idx="73">
                  <c:v>79.072892173328853</c:v>
                </c:pt>
                <c:pt idx="74">
                  <c:v>79.534766543500169</c:v>
                </c:pt>
                <c:pt idx="75">
                  <c:v>80.005038629492773</c:v>
                </c:pt>
                <c:pt idx="76">
                  <c:v>80.475310715485392</c:v>
                </c:pt>
                <c:pt idx="77">
                  <c:v>80.886798790728918</c:v>
                </c:pt>
                <c:pt idx="78">
                  <c:v>81.298286865972443</c:v>
                </c:pt>
                <c:pt idx="79">
                  <c:v>81.718172657037286</c:v>
                </c:pt>
                <c:pt idx="80">
                  <c:v>82.129660732280811</c:v>
                </c:pt>
                <c:pt idx="81">
                  <c:v>82.541148807524365</c:v>
                </c:pt>
                <c:pt idx="82">
                  <c:v>82.902250587840115</c:v>
                </c:pt>
                <c:pt idx="83">
                  <c:v>83.271750083977167</c:v>
                </c:pt>
                <c:pt idx="84">
                  <c:v>83.632851864292917</c:v>
                </c:pt>
                <c:pt idx="85">
                  <c:v>83.993953644608681</c:v>
                </c:pt>
                <c:pt idx="86">
                  <c:v>84.355055424924416</c:v>
                </c:pt>
                <c:pt idx="87">
                  <c:v>84.674168626133692</c:v>
                </c:pt>
                <c:pt idx="88">
                  <c:v>85.001679543164272</c:v>
                </c:pt>
                <c:pt idx="89">
                  <c:v>85.320792744373534</c:v>
                </c:pt>
                <c:pt idx="90">
                  <c:v>85.639905945582811</c:v>
                </c:pt>
                <c:pt idx="91">
                  <c:v>85.967416862613376</c:v>
                </c:pt>
                <c:pt idx="92">
                  <c:v>86.252939200537455</c:v>
                </c:pt>
                <c:pt idx="93">
                  <c:v>86.538461538461547</c:v>
                </c:pt>
                <c:pt idx="94">
                  <c:v>86.82398387638564</c:v>
                </c:pt>
                <c:pt idx="95">
                  <c:v>87.109506214309704</c:v>
                </c:pt>
                <c:pt idx="96">
                  <c:v>87.395028552233796</c:v>
                </c:pt>
                <c:pt idx="97">
                  <c:v>87.655357742693994</c:v>
                </c:pt>
                <c:pt idx="98">
                  <c:v>87.907289217332888</c:v>
                </c:pt>
                <c:pt idx="99">
                  <c:v>88.167618407793086</c:v>
                </c:pt>
                <c:pt idx="100">
                  <c:v>88.427947598253269</c:v>
                </c:pt>
                <c:pt idx="101">
                  <c:v>88.679879072892177</c:v>
                </c:pt>
                <c:pt idx="102">
                  <c:v>88.923412831709783</c:v>
                </c:pt>
                <c:pt idx="103">
                  <c:v>89.158548874706085</c:v>
                </c:pt>
                <c:pt idx="104">
                  <c:v>89.393684917702387</c:v>
                </c:pt>
                <c:pt idx="105">
                  <c:v>89.62882096069869</c:v>
                </c:pt>
                <c:pt idx="106">
                  <c:v>89.863957003695006</c:v>
                </c:pt>
                <c:pt idx="107">
                  <c:v>90.073899899227413</c:v>
                </c:pt>
                <c:pt idx="108">
                  <c:v>90.292240510581138</c:v>
                </c:pt>
                <c:pt idx="109">
                  <c:v>90.502183406113531</c:v>
                </c:pt>
                <c:pt idx="110">
                  <c:v>90.72052401746727</c:v>
                </c:pt>
                <c:pt idx="111">
                  <c:v>90.930466912999663</c:v>
                </c:pt>
                <c:pt idx="112">
                  <c:v>91.132012092710795</c:v>
                </c:pt>
                <c:pt idx="113">
                  <c:v>91.333557272421899</c:v>
                </c:pt>
                <c:pt idx="114">
                  <c:v>91.535102452133017</c:v>
                </c:pt>
                <c:pt idx="115">
                  <c:v>91.736647631844136</c:v>
                </c:pt>
                <c:pt idx="116">
                  <c:v>91.929795095733951</c:v>
                </c:pt>
                <c:pt idx="117">
                  <c:v>92.122942559623795</c:v>
                </c:pt>
                <c:pt idx="118">
                  <c:v>92.307692307692321</c:v>
                </c:pt>
                <c:pt idx="119">
                  <c:v>92.492442055760833</c:v>
                </c:pt>
                <c:pt idx="120">
                  <c:v>92.677191803829359</c:v>
                </c:pt>
                <c:pt idx="121">
                  <c:v>92.861941551897885</c:v>
                </c:pt>
                <c:pt idx="122">
                  <c:v>93.038293584145123</c:v>
                </c:pt>
                <c:pt idx="123">
                  <c:v>93.214645616392346</c:v>
                </c:pt>
                <c:pt idx="124">
                  <c:v>93.390997648639569</c:v>
                </c:pt>
                <c:pt idx="125">
                  <c:v>93.567349680886807</c:v>
                </c:pt>
                <c:pt idx="126">
                  <c:v>93.74370171313403</c:v>
                </c:pt>
                <c:pt idx="127">
                  <c:v>93.903258313738675</c:v>
                </c:pt>
                <c:pt idx="128">
                  <c:v>94.071212630164609</c:v>
                </c:pt>
                <c:pt idx="129">
                  <c:v>94.230769230769241</c:v>
                </c:pt>
                <c:pt idx="130">
                  <c:v>94.398723547195161</c:v>
                </c:pt>
                <c:pt idx="131">
                  <c:v>94.566677863621095</c:v>
                </c:pt>
                <c:pt idx="132">
                  <c:v>94.717836748404437</c:v>
                </c:pt>
                <c:pt idx="133">
                  <c:v>94.86899563318778</c:v>
                </c:pt>
                <c:pt idx="134">
                  <c:v>95.028552233792425</c:v>
                </c:pt>
                <c:pt idx="135">
                  <c:v>95.179711118575753</c:v>
                </c:pt>
                <c:pt idx="136">
                  <c:v>95.330870003359095</c:v>
                </c:pt>
                <c:pt idx="137">
                  <c:v>95.47363117232112</c:v>
                </c:pt>
                <c:pt idx="138">
                  <c:v>95.616392341283174</c:v>
                </c:pt>
                <c:pt idx="139">
                  <c:v>95.759153510245227</c:v>
                </c:pt>
                <c:pt idx="140">
                  <c:v>95.901914679207252</c:v>
                </c:pt>
                <c:pt idx="141">
                  <c:v>96.044675848169291</c:v>
                </c:pt>
                <c:pt idx="142">
                  <c:v>96.170641585488752</c:v>
                </c:pt>
                <c:pt idx="143">
                  <c:v>96.305005038629503</c:v>
                </c:pt>
                <c:pt idx="144">
                  <c:v>96.439368491770239</c:v>
                </c:pt>
                <c:pt idx="145">
                  <c:v>96.573731944910989</c:v>
                </c:pt>
                <c:pt idx="146">
                  <c:v>96.69969768223045</c:v>
                </c:pt>
                <c:pt idx="147">
                  <c:v>96.825663419549883</c:v>
                </c:pt>
                <c:pt idx="148">
                  <c:v>96.943231441048042</c:v>
                </c:pt>
                <c:pt idx="149">
                  <c:v>97.060799462546186</c:v>
                </c:pt>
                <c:pt idx="150">
                  <c:v>97.178367484044344</c:v>
                </c:pt>
                <c:pt idx="151">
                  <c:v>97.304333221363791</c:v>
                </c:pt>
                <c:pt idx="152">
                  <c:v>97.405105811219357</c:v>
                </c:pt>
                <c:pt idx="153">
                  <c:v>97.514276116896212</c:v>
                </c:pt>
                <c:pt idx="154">
                  <c:v>97.623446422573068</c:v>
                </c:pt>
                <c:pt idx="155">
                  <c:v>97.72421901242862</c:v>
                </c:pt>
                <c:pt idx="156">
                  <c:v>97.833389318105475</c:v>
                </c:pt>
                <c:pt idx="157">
                  <c:v>97.925764192139738</c:v>
                </c:pt>
                <c:pt idx="158">
                  <c:v>98.018139066174015</c:v>
                </c:pt>
                <c:pt idx="159">
                  <c:v>98.110513940208264</c:v>
                </c:pt>
                <c:pt idx="160">
                  <c:v>98.21128653006383</c:v>
                </c:pt>
                <c:pt idx="161">
                  <c:v>98.303661404098079</c:v>
                </c:pt>
                <c:pt idx="162">
                  <c:v>98.379240846489751</c:v>
                </c:pt>
                <c:pt idx="163">
                  <c:v>98.463218004702725</c:v>
                </c:pt>
                <c:pt idx="164">
                  <c:v>98.538797447094396</c:v>
                </c:pt>
                <c:pt idx="165">
                  <c:v>98.622774605307356</c:v>
                </c:pt>
                <c:pt idx="166">
                  <c:v>98.698354047699027</c:v>
                </c:pt>
                <c:pt idx="167">
                  <c:v>98.765535774269395</c:v>
                </c:pt>
                <c:pt idx="168">
                  <c:v>98.841115216661066</c:v>
                </c:pt>
                <c:pt idx="169">
                  <c:v>98.908296943231448</c:v>
                </c:pt>
                <c:pt idx="170">
                  <c:v>98.975478669801817</c:v>
                </c:pt>
                <c:pt idx="171">
                  <c:v>99.042660396372199</c:v>
                </c:pt>
                <c:pt idx="172">
                  <c:v>99.093046691299975</c:v>
                </c:pt>
                <c:pt idx="173">
                  <c:v>99.151830702049054</c:v>
                </c:pt>
                <c:pt idx="174">
                  <c:v>99.20221699697683</c:v>
                </c:pt>
                <c:pt idx="175">
                  <c:v>99.261001007725895</c:v>
                </c:pt>
                <c:pt idx="176">
                  <c:v>99.311387302653685</c:v>
                </c:pt>
                <c:pt idx="177">
                  <c:v>99.353375881760158</c:v>
                </c:pt>
                <c:pt idx="178">
                  <c:v>99.395364460866659</c:v>
                </c:pt>
                <c:pt idx="179">
                  <c:v>99.437353039973132</c:v>
                </c:pt>
                <c:pt idx="180">
                  <c:v>99.479341619079619</c:v>
                </c:pt>
                <c:pt idx="181">
                  <c:v>99.521330198186106</c:v>
                </c:pt>
                <c:pt idx="182">
                  <c:v>99.55492106147129</c:v>
                </c:pt>
                <c:pt idx="183">
                  <c:v>99.588511924756475</c:v>
                </c:pt>
                <c:pt idx="184">
                  <c:v>99.622102788041659</c:v>
                </c:pt>
                <c:pt idx="185">
                  <c:v>99.655693651326843</c:v>
                </c:pt>
                <c:pt idx="186">
                  <c:v>99.689284514612027</c:v>
                </c:pt>
                <c:pt idx="187">
                  <c:v>99.714477662075922</c:v>
                </c:pt>
                <c:pt idx="188">
                  <c:v>99.731273093718514</c:v>
                </c:pt>
                <c:pt idx="189">
                  <c:v>99.756466241182395</c:v>
                </c:pt>
                <c:pt idx="190">
                  <c:v>99.78165938864629</c:v>
                </c:pt>
                <c:pt idx="191">
                  <c:v>99.798454820288882</c:v>
                </c:pt>
                <c:pt idx="192">
                  <c:v>99.815250251931474</c:v>
                </c:pt>
                <c:pt idx="193">
                  <c:v>99.840443399395369</c:v>
                </c:pt>
                <c:pt idx="194">
                  <c:v>99.857238831037961</c:v>
                </c:pt>
                <c:pt idx="195">
                  <c:v>99.874034262680553</c:v>
                </c:pt>
                <c:pt idx="196">
                  <c:v>99.890829694323145</c:v>
                </c:pt>
                <c:pt idx="197">
                  <c:v>99.899227410144448</c:v>
                </c:pt>
                <c:pt idx="198">
                  <c:v>99.907625125965751</c:v>
                </c:pt>
                <c:pt idx="199">
                  <c:v>99.924420557608329</c:v>
                </c:pt>
                <c:pt idx="200">
                  <c:v>99.932818273429632</c:v>
                </c:pt>
                <c:pt idx="201">
                  <c:v>99.941215989250935</c:v>
                </c:pt>
                <c:pt idx="202">
                  <c:v>99.941215989250935</c:v>
                </c:pt>
                <c:pt idx="203">
                  <c:v>99.94961370507221</c:v>
                </c:pt>
                <c:pt idx="204">
                  <c:v>99.94961370507221</c:v>
                </c:pt>
                <c:pt idx="205">
                  <c:v>99.958011420893527</c:v>
                </c:pt>
                <c:pt idx="206">
                  <c:v>99.958011420893527</c:v>
                </c:pt>
                <c:pt idx="207">
                  <c:v>99.966409136714816</c:v>
                </c:pt>
                <c:pt idx="208">
                  <c:v>99.966409136714816</c:v>
                </c:pt>
                <c:pt idx="209">
                  <c:v>99.974806852536119</c:v>
                </c:pt>
                <c:pt idx="210">
                  <c:v>99.974806852536119</c:v>
                </c:pt>
                <c:pt idx="211">
                  <c:v>99.983204568357422</c:v>
                </c:pt>
                <c:pt idx="212">
                  <c:v>99.983204568357422</c:v>
                </c:pt>
                <c:pt idx="213">
                  <c:v>99.983204568357422</c:v>
                </c:pt>
                <c:pt idx="214">
                  <c:v>99.983204568357422</c:v>
                </c:pt>
                <c:pt idx="215">
                  <c:v>99.983204568357422</c:v>
                </c:pt>
                <c:pt idx="216">
                  <c:v>99.983204568357422</c:v>
                </c:pt>
                <c:pt idx="217">
                  <c:v>99.983204568357422</c:v>
                </c:pt>
                <c:pt idx="218">
                  <c:v>99.983204568357422</c:v>
                </c:pt>
                <c:pt idx="219">
                  <c:v>99.983204568357422</c:v>
                </c:pt>
                <c:pt idx="220">
                  <c:v>99.983204568357422</c:v>
                </c:pt>
                <c:pt idx="221">
                  <c:v>99.983204568357422</c:v>
                </c:pt>
                <c:pt idx="222">
                  <c:v>99.983204568357422</c:v>
                </c:pt>
                <c:pt idx="223">
                  <c:v>99.983204568357422</c:v>
                </c:pt>
                <c:pt idx="224">
                  <c:v>99.983204568357422</c:v>
                </c:pt>
                <c:pt idx="225">
                  <c:v>99.983204568357422</c:v>
                </c:pt>
                <c:pt idx="226">
                  <c:v>99.983204568357422</c:v>
                </c:pt>
                <c:pt idx="227">
                  <c:v>99.983204568357422</c:v>
                </c:pt>
                <c:pt idx="228">
                  <c:v>99.983204568357422</c:v>
                </c:pt>
                <c:pt idx="229">
                  <c:v>99.983204568357422</c:v>
                </c:pt>
                <c:pt idx="230">
                  <c:v>99.991602284178711</c:v>
                </c:pt>
                <c:pt idx="231">
                  <c:v>99.991602284178711</c:v>
                </c:pt>
                <c:pt idx="232">
                  <c:v>99.991602284178711</c:v>
                </c:pt>
                <c:pt idx="233">
                  <c:v>99.991602284178711</c:v>
                </c:pt>
                <c:pt idx="234">
                  <c:v>99.991602284178711</c:v>
                </c:pt>
                <c:pt idx="235">
                  <c:v>100</c:v>
                </c:pt>
                <c:pt idx="236">
                  <c:v>100</c:v>
                </c:pt>
                <c:pt idx="237">
                  <c:v>100</c:v>
                </c:pt>
                <c:pt idx="238">
                  <c:v>100</c:v>
                </c:pt>
                <c:pt idx="239">
                  <c:v>100</c:v>
                </c:pt>
                <c:pt idx="240">
                  <c:v>100</c:v>
                </c:pt>
              </c:numCache>
            </c:numRef>
          </c:yVal>
          <c:smooth val="0"/>
          <c:extLst>
            <c:ext xmlns:c16="http://schemas.microsoft.com/office/drawing/2014/chart" uri="{C3380CC4-5D6E-409C-BE32-E72D297353CC}">
              <c16:uniqueId val="{00000001-63CE-4F7B-9001-2480C771A36E}"/>
            </c:ext>
          </c:extLst>
        </c:ser>
        <c:dLbls>
          <c:showLegendKey val="0"/>
          <c:showVal val="0"/>
          <c:showCatName val="0"/>
          <c:showSerName val="0"/>
          <c:showPercent val="0"/>
          <c:showBubbleSize val="0"/>
        </c:dLbls>
        <c:axId val="805590927"/>
        <c:axId val="805601327"/>
      </c:scatterChart>
      <c:valAx>
        <c:axId val="805590927"/>
        <c:scaling>
          <c:orientation val="minMax"/>
          <c:max val="24"/>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a:t>
                </a:r>
                <a:r>
                  <a:rPr lang="en-US" baseline="0"/>
                  <a:t> (hr)</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05601327"/>
        <c:crosses val="autoZero"/>
        <c:crossBetween val="midCat"/>
        <c:majorUnit val="2"/>
      </c:valAx>
      <c:valAx>
        <c:axId val="805601327"/>
        <c:scaling>
          <c:orientation val="minMax"/>
          <c:max val="1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Percent</a:t>
                </a:r>
                <a:r>
                  <a:rPr lang="en-US" baseline="0"/>
                  <a:t> of total preip (%)</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05590927"/>
        <c:crosses val="autoZero"/>
        <c:crossBetween val="midCat"/>
      </c:valAx>
      <c:spPr>
        <a:noFill/>
        <a:ln>
          <a:noFill/>
        </a:ln>
        <a:effectLst/>
      </c:spPr>
    </c:plotArea>
    <c:legend>
      <c:legendPos val="r"/>
      <c:layout>
        <c:manualLayout>
          <c:xMode val="edge"/>
          <c:yMode val="edge"/>
          <c:x val="0.72246735984924959"/>
          <c:y val="0.10387868911298548"/>
          <c:w val="0.22181977252843393"/>
          <c:h val="0.1655126000496622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ocumenttasks/documenttasks1.xml><?xml version="1.0" encoding="utf-8"?>
<t:Tasks xmlns:t="http://schemas.microsoft.com/office/tasks/2019/documenttasks" xmlns:oel="http://schemas.microsoft.com/office/2019/extlst">
  <t:Task id="{5E2EB9D4-1BF6-4150-A3D4-035F8225D461}">
    <t:Anchor>
      <t:Comment id="624302393"/>
    </t:Anchor>
    <t:History>
      <t:Event id="{17BC0E64-BB30-4887-A975-F81FC9C32659}" time="2021-11-12T20:24:00.68Z">
        <t:Attribution userId="S::mason.liebau@stantec.com::75db8842-c12e-4c1a-8e78-47d6b1d2101e" userProvider="AD" userName="Liebau, Mason"/>
        <t:Anchor>
          <t:Comment id="882881414"/>
        </t:Anchor>
        <t:Create/>
      </t:Event>
      <t:Event id="{00715E1B-A0C8-4AD0-8844-D679AE0D6EEF}" time="2021-11-12T20:24:00.68Z">
        <t:Attribution userId="S::mason.liebau@stantec.com::75db8842-c12e-4c1a-8e78-47d6b1d2101e" userProvider="AD" userName="Liebau, Mason"/>
        <t:Anchor>
          <t:Comment id="882881414"/>
        </t:Anchor>
        <t:Assign userId="S::Joe.Rungee@stantec.com::b4690e90-d40c-4f62-9703-31930ef45c5e" userProvider="AD" userName="Rungee, Joe"/>
      </t:Event>
      <t:Event id="{3B7A8D7D-B31F-471D-968A-E97E16E77E91}" time="2021-11-12T20:24:00.68Z">
        <t:Attribution userId="S::mason.liebau@stantec.com::75db8842-c12e-4c1a-8e78-47d6b1d2101e" userProvider="AD" userName="Liebau, Mason"/>
        <t:Anchor>
          <t:Comment id="882881414"/>
        </t:Anchor>
        <t:SetTitle title="@Rungee, Joe please write why. Expand. Maybe add that it is areal reduced."/>
      </t:Event>
    </t:History>
  </t:Task>
  <t:Task id="{C2F4472F-B6D7-4674-A37C-E8787E886BB6}">
    <t:Anchor>
      <t:Comment id="670195952"/>
    </t:Anchor>
    <t:History>
      <t:Event id="{CD06E36D-13A7-46B4-A934-E742E93BC4B4}" time="2023-04-25T18:23:44.238Z">
        <t:Attribution userId="S::chris.reed@stantec.com::23728eb8-e271-42b3-92f1-50d11ec29473" userProvider="AD" userName="Reed, Chris"/>
        <t:Anchor>
          <t:Comment id="670195952"/>
        </t:Anchor>
        <t:Create/>
      </t:Event>
      <t:Event id="{88FBB110-0464-4DFF-8BE0-6A1DB7EA6187}" time="2023-04-25T18:23:44.238Z">
        <t:Attribution userId="S::chris.reed@stantec.com::23728eb8-e271-42b3-92f1-50d11ec29473" userProvider="AD" userName="Reed, Chris"/>
        <t:Anchor>
          <t:Comment id="670195952"/>
        </t:Anchor>
        <t:Assign userId="S::Matthew.Salz@stantec.com::a409496f-b54d-42af-bf92-2542cea63ad2" userProvider="AD" userName="Salz, Matthew"/>
      </t:Event>
      <t:Event id="{82B14828-6F92-489E-BFBE-1077DD268301}" time="2023-04-25T18:23:44.238Z">
        <t:Attribution userId="S::chris.reed@stantec.com::23728eb8-e271-42b3-92f1-50d11ec29473" userProvider="AD" userName="Reed, Chris"/>
        <t:Anchor>
          <t:Comment id="670195952"/>
        </t:Anchor>
        <t:SetTitle title="@Salz, Matthew @Jackson, Morgan Matt Please update"/>
      </t:Event>
    </t:History>
  </t:Task>
  <t:Task id="{8D5203DE-BA2E-4A6E-B1B3-9B2EEB930DA8}">
    <t:Anchor>
      <t:Comment id="655620278"/>
    </t:Anchor>
    <t:History>
      <t:Event id="{A6FC3F87-400A-4CFD-AF6E-A68D80CF34BE}" time="2022-11-29T15:24:59.154Z">
        <t:Attribution userId="S::amanda.myers@stantec.com::3b9222bb-6327-4fe5-86c6-a6665dae340d" userProvider="AD" userName="Myers, Amanda"/>
        <t:Anchor>
          <t:Comment id="1302942462"/>
        </t:Anchor>
        <t:Create/>
      </t:Event>
      <t:Event id="{E8D9368D-0605-4623-ACF3-3AAACD394C87}" time="2022-11-29T15:24:59.154Z">
        <t:Attribution userId="S::amanda.myers@stantec.com::3b9222bb-6327-4fe5-86c6-a6665dae340d" userProvider="AD" userName="Myers, Amanda"/>
        <t:Anchor>
          <t:Comment id="1302942462"/>
        </t:Anchor>
        <t:Assign userId="S::Nada.Elgamal@stantec.com::7ddd1491-bf4f-4f3c-b0c0-a31138bae926" userProvider="AD" userName="Elgamal, Nada"/>
      </t:Event>
      <t:Event id="{9C58B9AF-79B2-4313-B139-2CDF1AADCE55}" time="2022-11-29T15:24:59.154Z">
        <t:Attribution userId="S::amanda.myers@stantec.com::3b9222bb-6327-4fe5-86c6-a6665dae340d" userProvider="AD" userName="Myers, Amanda"/>
        <t:Anchor>
          <t:Comment id="1302942462"/>
        </t:Anchor>
        <t:SetTitle title="@Elgamal, Nada can you populate this real quick?"/>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854013440"/>
        <w:category>
          <w:name w:val="General"/>
          <w:gallery w:val="placeholder"/>
        </w:category>
        <w:types>
          <w:type w:val="bbPlcHdr"/>
        </w:types>
        <w:behaviors>
          <w:behavior w:val="content"/>
        </w:behaviors>
        <w:guid w:val="{6CB58B5D-3547-4E42-8AC8-FC9D0E8BBFFE}"/>
      </w:docPartPr>
      <w:docPartBody>
        <w:p w:rsidR="00FF6658" w:rsidRDefault="00FF6658">
          <w:r w:rsidRPr="003B5EF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Medium Cond">
    <w:panose1 w:val="020B0606030402020204"/>
    <w:charset w:val="00"/>
    <w:family w:val="swiss"/>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quot;Courier New&quot;">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Franklin Gothic Book">
    <w:panose1 w:val="020B0503020102020204"/>
    <w:charset w:val="00"/>
    <w:family w:val="swiss"/>
    <w:pitch w:val="variable"/>
    <w:sig w:usb0="00000287" w:usb1="00000000" w:usb2="00000000" w:usb3="00000000" w:csb0="0000009F" w:csb1="00000000"/>
  </w:font>
  <w:font w:name="TT163t00">
    <w:altName w:val="Calibri"/>
    <w:panose1 w:val="00000000000000000000"/>
    <w:charset w:val="00"/>
    <w:family w:val="auto"/>
    <w:notTrueType/>
    <w:pitch w:val="default"/>
    <w:sig w:usb0="00000003" w:usb1="00000000" w:usb2="00000000" w:usb3="00000000" w:csb0="00000001" w:csb1="00000000"/>
  </w:font>
  <w:font w:name="Franklin Gothic Demi Cond">
    <w:panose1 w:val="020B0706030402020204"/>
    <w:charset w:val="00"/>
    <w:family w:val="swiss"/>
    <w:pitch w:val="variable"/>
    <w:sig w:usb0="00000287" w:usb1="00000000" w:usb2="00000000" w:usb3="00000000" w:csb0="0000009F" w:csb1="00000000"/>
  </w:font>
  <w:font w:name="TT188t00">
    <w:altName w:val="Calibri"/>
    <w:panose1 w:val="00000000000000000000"/>
    <w:charset w:val="00"/>
    <w:family w:val="auto"/>
    <w:notTrueType/>
    <w:pitch w:val="default"/>
    <w:sig w:usb0="00000003" w:usb1="00000000" w:usb2="00000000" w:usb3="00000000" w:csb0="00000001" w:csb1="00000000"/>
  </w:font>
  <w:font w:name="TT15Ct00">
    <w:altName w:val="Calibri"/>
    <w:panose1 w:val="00000000000000000000"/>
    <w:charset w:val="A1"/>
    <w:family w:val="auto"/>
    <w:notTrueType/>
    <w:pitch w:val="default"/>
    <w:sig w:usb0="00000081" w:usb1="00000000" w:usb2="00000000" w:usb3="00000000" w:csb0="00000008"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inkAnnotation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F6658"/>
    <w:rsid w:val="00027B19"/>
    <w:rsid w:val="000343BD"/>
    <w:rsid w:val="00047CBC"/>
    <w:rsid w:val="00057DBD"/>
    <w:rsid w:val="0006633F"/>
    <w:rsid w:val="00092686"/>
    <w:rsid w:val="000E54CD"/>
    <w:rsid w:val="000F4238"/>
    <w:rsid w:val="000F725E"/>
    <w:rsid w:val="00102165"/>
    <w:rsid w:val="0010394D"/>
    <w:rsid w:val="00163E79"/>
    <w:rsid w:val="0016689B"/>
    <w:rsid w:val="001C19C9"/>
    <w:rsid w:val="00200D04"/>
    <w:rsid w:val="002751AF"/>
    <w:rsid w:val="00313CA5"/>
    <w:rsid w:val="00314988"/>
    <w:rsid w:val="00315D71"/>
    <w:rsid w:val="00330A1E"/>
    <w:rsid w:val="003B26B0"/>
    <w:rsid w:val="003B3E93"/>
    <w:rsid w:val="00480358"/>
    <w:rsid w:val="004A5E2A"/>
    <w:rsid w:val="004C5CE8"/>
    <w:rsid w:val="004F3DDB"/>
    <w:rsid w:val="004F7139"/>
    <w:rsid w:val="005003C5"/>
    <w:rsid w:val="00521F23"/>
    <w:rsid w:val="005230BD"/>
    <w:rsid w:val="005319FC"/>
    <w:rsid w:val="00536BBE"/>
    <w:rsid w:val="00556518"/>
    <w:rsid w:val="005808D1"/>
    <w:rsid w:val="00585685"/>
    <w:rsid w:val="005A192D"/>
    <w:rsid w:val="005D2F15"/>
    <w:rsid w:val="005E4C88"/>
    <w:rsid w:val="00610454"/>
    <w:rsid w:val="006368F3"/>
    <w:rsid w:val="006526B5"/>
    <w:rsid w:val="00684ADA"/>
    <w:rsid w:val="00693683"/>
    <w:rsid w:val="00697852"/>
    <w:rsid w:val="006A053B"/>
    <w:rsid w:val="006E38C1"/>
    <w:rsid w:val="007125F9"/>
    <w:rsid w:val="00765BEE"/>
    <w:rsid w:val="0077226C"/>
    <w:rsid w:val="00783AB0"/>
    <w:rsid w:val="007A48BC"/>
    <w:rsid w:val="007E19E2"/>
    <w:rsid w:val="00804E93"/>
    <w:rsid w:val="00815586"/>
    <w:rsid w:val="008603E8"/>
    <w:rsid w:val="008C5C26"/>
    <w:rsid w:val="00933BC1"/>
    <w:rsid w:val="00936749"/>
    <w:rsid w:val="009A5B2A"/>
    <w:rsid w:val="009C1A1A"/>
    <w:rsid w:val="00A36396"/>
    <w:rsid w:val="00A579B7"/>
    <w:rsid w:val="00A8628B"/>
    <w:rsid w:val="00AA5B4F"/>
    <w:rsid w:val="00AD64FF"/>
    <w:rsid w:val="00B07C01"/>
    <w:rsid w:val="00B43124"/>
    <w:rsid w:val="00B65B8E"/>
    <w:rsid w:val="00BB1589"/>
    <w:rsid w:val="00BD251D"/>
    <w:rsid w:val="00BE5485"/>
    <w:rsid w:val="00BF424A"/>
    <w:rsid w:val="00C05652"/>
    <w:rsid w:val="00C60F91"/>
    <w:rsid w:val="00C65008"/>
    <w:rsid w:val="00CA119E"/>
    <w:rsid w:val="00CB23FE"/>
    <w:rsid w:val="00CD0EF7"/>
    <w:rsid w:val="00D86F3A"/>
    <w:rsid w:val="00D8796A"/>
    <w:rsid w:val="00E16F67"/>
    <w:rsid w:val="00E85C8B"/>
    <w:rsid w:val="00E967B7"/>
    <w:rsid w:val="00EA6127"/>
    <w:rsid w:val="00EC27D9"/>
    <w:rsid w:val="00EE6DCA"/>
    <w:rsid w:val="00F56B58"/>
    <w:rsid w:val="00F7456F"/>
    <w:rsid w:val="00FF665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F6658"/>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A06EBFD0C0598C42B916A5D05BA441CB" ma:contentTypeVersion="12" ma:contentTypeDescription="Create a new document." ma:contentTypeScope="" ma:versionID="432b37d7e4bbaaef0f8e8e7a471166f7">
  <xsd:schema xmlns:xsd="http://www.w3.org/2001/XMLSchema" xmlns:xs="http://www.w3.org/2001/XMLSchema" xmlns:p="http://schemas.microsoft.com/office/2006/metadata/properties" xmlns:ns2="cddd7b89-bca9-4d38-a08b-bc9e55d8ff9c" xmlns:ns3="cfbb1cc2-8c3a-4ae0-9089-c6d046a96f21" targetNamespace="http://schemas.microsoft.com/office/2006/metadata/properties" ma:root="true" ma:fieldsID="ce45f9285d63023365fa4132bc368a43" ns2:_="" ns3:_="">
    <xsd:import namespace="cddd7b89-bca9-4d38-a08b-bc9e55d8ff9c"/>
    <xsd:import namespace="cfbb1cc2-8c3a-4ae0-9089-c6d046a96f2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3:SharedWithUsers" minOccurs="0"/>
                <xsd:element ref="ns3:SharedWithDetail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ddd7b89-bca9-4d38-a08b-bc9e55d8ff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9"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fbb1cc2-8c3a-4ae0-9089-c6d046a96f2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E79527C-9E7A-4DF4-8243-09E30F73EDD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8E54E559-DB62-4E94-95F1-6CF7D87001E5}">
  <ds:schemaRefs>
    <ds:schemaRef ds:uri="http://schemas.microsoft.com/sharepoint/v3/contenttype/forms"/>
  </ds:schemaRefs>
</ds:datastoreItem>
</file>

<file path=customXml/itemProps3.xml><?xml version="1.0" encoding="utf-8"?>
<ds:datastoreItem xmlns:ds="http://schemas.openxmlformats.org/officeDocument/2006/customXml" ds:itemID="{B60B2780-0546-409A-B489-EAB7CDA8361E}">
  <ds:schemaRefs>
    <ds:schemaRef ds:uri="http://schemas.openxmlformats.org/officeDocument/2006/bibliography"/>
  </ds:schemaRefs>
</ds:datastoreItem>
</file>

<file path=customXml/itemProps4.xml><?xml version="1.0" encoding="utf-8"?>
<ds:datastoreItem xmlns:ds="http://schemas.openxmlformats.org/officeDocument/2006/customXml" ds:itemID="{685A4CE8-8B0E-4A2B-AFE0-9D5E5C1522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ddd7b89-bca9-4d38-a08b-bc9e55d8ff9c"/>
    <ds:schemaRef ds:uri="cfbb1cc2-8c3a-4ae0-9089-c6d046a96f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389</TotalTime>
  <Pages>63</Pages>
  <Words>12862</Words>
  <Characters>73315</Characters>
  <Application>Microsoft Office Word</Application>
  <DocSecurity>0</DocSecurity>
  <Lines>610</Lines>
  <Paragraphs>172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86005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H2O Partners</dc:creator>
  <cp:keywords/>
  <dc:description/>
  <cp:lastModifiedBy>Jackson, Morgan</cp:lastModifiedBy>
  <cp:revision>148</cp:revision>
  <dcterms:created xsi:type="dcterms:W3CDTF">2023-04-26T05:41:00Z</dcterms:created>
  <dcterms:modified xsi:type="dcterms:W3CDTF">2023-09-29T19:03:00Z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0x010100A06EBFD0C0598C42B916A5D05BA441CB</vt:lpwstr>
  </property>
  <property fmtid="{D5CDD505-2E9C-101B-9397-08002B2CF9AE}" pid="3" name="_dlc_DocIdItemGuid">
    <vt:lpwstr>f62ed7ca-fd1e-4c2a-a573-37905f81d2eb</vt:lpwstr>
  </property>
  <property fmtid="{D5CDD505-2E9C-101B-9397-08002B2CF9AE}" pid="4" name="_dlc_DocId">
    <vt:lpwstr>5CS6DA4W4HX6-1844996863-43</vt:lpwstr>
  </property>
  <property fmtid="{D5CDD505-2E9C-101B-9397-08002B2CF9AE}" pid="5" name="_dlc_DocIdUrl">
    <vt:lpwstr>https://rmd.msc.fema.gov/Regions/VI/_layouts/15/DocIdRedir.aspx?ID=5CS6DA4W4HX6-1844996863-43, 5CS6DA4W4HX6-1844996863-43</vt:lpwstr>
  </property>
  <property fmtid="{D5CDD505-2E9C-101B-9397-08002B2CF9AE}" pid="6" name="MediaServiceImageTags">
    <vt:lpwstr/>
  </property>
  <property fmtid="{D5CDD505-2E9C-101B-9397-08002B2CF9AE}" pid="7" name="GrammarlyDocumentId">
    <vt:lpwstr>d412232824e6b8f286cb79218baa8b12303612ac3f714de59f1c07af14689d45</vt:lpwstr>
  </property>
</Properties>
</file>