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3632" behindDoc="0" locked="0" layoutInCell="1" allowOverlap="1" wp14:anchorId="2511EC26" wp14:editId="78518623">
            <wp:simplePos x="0" y="0"/>
            <wp:positionH relativeFrom="margin">
              <wp:posOffset>-1171575</wp:posOffset>
            </wp:positionH>
            <wp:positionV relativeFrom="margin">
              <wp:posOffset>-219075</wp:posOffset>
            </wp:positionV>
            <wp:extent cx="8289290" cy="509587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79" b="49815"/>
                    <a:stretch/>
                  </pic:blipFill>
                  <pic:spPr bwMode="auto">
                    <a:xfrm>
                      <a:off x="0" y="0"/>
                      <a:ext cx="8289290" cy="509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8241"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5BFAA6" id="Rectangle 1" o:spid="_x0000_s1026" style="position:absolute;margin-left:.5pt;margin-top:327pt;width:610.45pt;height:334.5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8243"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6A851A87" w:rsidR="00991B27" w:rsidRPr="00346E64" w:rsidRDefault="00377C43"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16</w:t>
                            </w:r>
                            <w:r w:rsidR="00445550">
                              <w:rPr>
                                <w:rFonts w:ascii="Franklin Gothic Medium Cond" w:hAnsi="Franklin Gothic Medium Cond"/>
                                <w:color w:val="A6A6A6" w:themeColor="background1" w:themeShade="A6"/>
                                <w:sz w:val="52"/>
                                <w:szCs w:val="52"/>
                              </w:rPr>
                              <w:t>, 202</w:t>
                            </w:r>
                            <w:r>
                              <w:rPr>
                                <w:rFonts w:ascii="Franklin Gothic Medium Cond" w:hAnsi="Franklin Gothic Medium Cond"/>
                                <w:color w:val="A6A6A6" w:themeColor="background1" w:themeShade="A6"/>
                                <w:sz w:val="52"/>
                                <w:szCs w:val="5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6A851A87" w:rsidR="00991B27" w:rsidRPr="00346E64" w:rsidRDefault="00377C43"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April 16</w:t>
                      </w:r>
                      <w:r w:rsidR="00445550">
                        <w:rPr>
                          <w:rFonts w:ascii="Franklin Gothic Medium Cond" w:hAnsi="Franklin Gothic Medium Cond"/>
                          <w:color w:val="A6A6A6" w:themeColor="background1" w:themeShade="A6"/>
                          <w:sz w:val="52"/>
                          <w:szCs w:val="52"/>
                        </w:rPr>
                        <w:t>, 202</w:t>
                      </w:r>
                      <w:r>
                        <w:rPr>
                          <w:rFonts w:ascii="Franklin Gothic Medium Cond" w:hAnsi="Franklin Gothic Medium Cond"/>
                          <w:color w:val="A6A6A6" w:themeColor="background1" w:themeShade="A6"/>
                          <w:sz w:val="52"/>
                          <w:szCs w:val="52"/>
                        </w:rPr>
                        <w:t>5</w:t>
                      </w:r>
                    </w:p>
                  </w:txbxContent>
                </v:textbox>
                <w10:wrap anchorx="margin"/>
              </v:shape>
            </w:pict>
          </mc:Fallback>
        </mc:AlternateContent>
      </w:r>
      <w:r w:rsidR="0015244E">
        <w:rPr>
          <w:noProof/>
        </w:rPr>
        <w:drawing>
          <wp:anchor distT="0" distB="0" distL="114300" distR="114300" simplePos="0" relativeHeight="251658244"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58245"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v:textbox>
                <w10:wrap anchorx="margin"/>
              </v:shape>
            </w:pict>
          </mc:Fallback>
        </mc:AlternateContent>
      </w:r>
      <w:r w:rsidR="00C873ED">
        <w:rPr>
          <w:noProof/>
        </w:rPr>
        <mc:AlternateContent>
          <mc:Choice Requires="wps">
            <w:drawing>
              <wp:anchor distT="0" distB="0" distL="114300" distR="114300" simplePos="0" relativeHeight="251658242"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0F6A7FA4" w:rsidR="00991B27" w:rsidRPr="00C873ED" w:rsidRDefault="00777361">
                            <w:pPr>
                              <w:rPr>
                                <w:rFonts w:ascii="Franklin Gothic Medium Cond" w:hAnsi="Franklin Gothic Medium Cond"/>
                                <w:color w:val="0066CC"/>
                                <w:sz w:val="52"/>
                                <w:szCs w:val="52"/>
                              </w:rPr>
                            </w:pPr>
                            <w:r w:rsidRPr="00346E64">
                              <w:rPr>
                                <w:rFonts w:ascii="Franklin Gothic Medium Cond" w:hAnsi="Franklin Gothic Medium Cond"/>
                                <w:color w:val="4472C4" w:themeColor="accent1"/>
                                <w:sz w:val="52"/>
                                <w:szCs w:val="52"/>
                              </w:rPr>
                              <w:t>Salt Draw</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13070004</w:t>
                            </w:r>
                            <w:r w:rsidR="00991B27"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0F6A7FA4" w:rsidR="00991B27" w:rsidRPr="00C873ED" w:rsidRDefault="00777361">
                      <w:pPr>
                        <w:rPr>
                          <w:rFonts w:ascii="Franklin Gothic Medium Cond" w:hAnsi="Franklin Gothic Medium Cond"/>
                          <w:color w:val="0066CC"/>
                          <w:sz w:val="52"/>
                          <w:szCs w:val="52"/>
                        </w:rPr>
                      </w:pPr>
                      <w:r w:rsidRPr="00346E64">
                        <w:rPr>
                          <w:rFonts w:ascii="Franklin Gothic Medium Cond" w:hAnsi="Franklin Gothic Medium Cond"/>
                          <w:color w:val="4472C4" w:themeColor="accent1"/>
                          <w:sz w:val="52"/>
                          <w:szCs w:val="52"/>
                        </w:rPr>
                        <w:t>Salt Draw</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13070004</w:t>
                      </w:r>
                      <w:r w:rsidR="00991B27"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CED6D81" w14:textId="77777777" w:rsidR="009E496C" w:rsidRDefault="009E496C" w:rsidP="1BF08380">
      <w:pPr>
        <w:spacing w:after="60"/>
        <w:rPr>
          <w:rFonts w:ascii="Cambria" w:eastAsia="Cambria" w:hAnsi="Cambria" w:cs="Cambria"/>
        </w:rPr>
        <w:sectPr w:rsidR="009E496C" w:rsidSect="009336BD">
          <w:footerReference w:type="default" r:id="rId13"/>
          <w:footerReference w:type="first" r:id="rId14"/>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36F430B4"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442B58">
        <w:rPr>
          <w:rFonts w:ascii="Cambria" w:hAnsi="Cambria"/>
          <w:sz w:val="18"/>
          <w:szCs w:val="18"/>
        </w:rPr>
        <w:t>Salt Draw</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070004</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445" w:type="dxa"/>
        <w:tblLook w:val="04A0" w:firstRow="1" w:lastRow="0" w:firstColumn="1" w:lastColumn="0" w:noHBand="0" w:noVBand="1"/>
      </w:tblPr>
      <w:tblGrid>
        <w:gridCol w:w="2065"/>
        <w:gridCol w:w="2160"/>
        <w:gridCol w:w="3060"/>
        <w:gridCol w:w="2160"/>
      </w:tblGrid>
      <w:tr w:rsidR="00110DDF" w14:paraId="1DB78683" w14:textId="77777777" w:rsidTr="00246235">
        <w:tc>
          <w:tcPr>
            <w:tcW w:w="2065"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60"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60"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0" w:type="dxa"/>
          </w:tcPr>
          <w:p w14:paraId="03E5B0AD"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246235">
        <w:trPr>
          <w:trHeight w:val="359"/>
        </w:trPr>
        <w:tc>
          <w:tcPr>
            <w:tcW w:w="2065"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60" w:type="dxa"/>
            <w:vAlign w:val="center"/>
          </w:tcPr>
          <w:p w14:paraId="0F66F55E" w14:textId="49BCF51A"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May 1,</w:t>
            </w:r>
            <w:r w:rsidR="007A4267">
              <w:rPr>
                <w:rFonts w:ascii="Cambria" w:eastAsia="Cambria" w:hAnsi="Cambria" w:cs="Cambria"/>
                <w:sz w:val="20"/>
                <w:szCs w:val="20"/>
              </w:rPr>
              <w:t xml:space="preserve"> </w:t>
            </w:r>
            <w:r>
              <w:rPr>
                <w:rFonts w:ascii="Cambria" w:eastAsia="Cambria" w:hAnsi="Cambria" w:cs="Cambria"/>
                <w:sz w:val="20"/>
                <w:szCs w:val="20"/>
              </w:rPr>
              <w:t>2024</w:t>
            </w:r>
          </w:p>
        </w:tc>
        <w:tc>
          <w:tcPr>
            <w:tcW w:w="3060"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0"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1F1C5A" w14:paraId="41EDBA13" w14:textId="77777777" w:rsidTr="00246235">
        <w:trPr>
          <w:trHeight w:val="350"/>
        </w:trPr>
        <w:tc>
          <w:tcPr>
            <w:tcW w:w="2065" w:type="dxa"/>
            <w:vAlign w:val="center"/>
          </w:tcPr>
          <w:p w14:paraId="5B843C1E" w14:textId="5AF909E5" w:rsidR="001F1C5A" w:rsidRPr="00553F78" w:rsidRDefault="001F1C5A" w:rsidP="00614F18">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2</w:t>
            </w:r>
          </w:p>
        </w:tc>
        <w:tc>
          <w:tcPr>
            <w:tcW w:w="2160" w:type="dxa"/>
            <w:vAlign w:val="center"/>
          </w:tcPr>
          <w:p w14:paraId="7B032449" w14:textId="79BD9225" w:rsidR="001F1C5A" w:rsidRPr="000F7743" w:rsidRDefault="000F7743" w:rsidP="00614F18">
            <w:pPr>
              <w:autoSpaceDE w:val="0"/>
              <w:autoSpaceDN w:val="0"/>
              <w:adjustRightInd w:val="0"/>
              <w:jc w:val="center"/>
              <w:rPr>
                <w:rFonts w:ascii="Cambria" w:eastAsia="Cambria" w:hAnsi="Cambria" w:cs="Cambria"/>
                <w:sz w:val="20"/>
                <w:szCs w:val="20"/>
              </w:rPr>
            </w:pPr>
            <w:r w:rsidRPr="000F7743">
              <w:rPr>
                <w:rFonts w:ascii="Cambria" w:eastAsia="Cambria" w:hAnsi="Cambria" w:cs="Cambria"/>
                <w:sz w:val="20"/>
                <w:szCs w:val="20"/>
              </w:rPr>
              <w:t xml:space="preserve">October </w:t>
            </w:r>
            <w:r w:rsidR="00DE3C0C">
              <w:rPr>
                <w:rFonts w:ascii="Cambria" w:eastAsia="Cambria" w:hAnsi="Cambria" w:cs="Cambria"/>
                <w:sz w:val="20"/>
                <w:szCs w:val="20"/>
              </w:rPr>
              <w:t>14</w:t>
            </w:r>
            <w:r w:rsidR="001F1C5A" w:rsidRPr="000F7743">
              <w:rPr>
                <w:rFonts w:ascii="Cambria" w:eastAsia="Cambria" w:hAnsi="Cambria" w:cs="Cambria"/>
                <w:sz w:val="20"/>
                <w:szCs w:val="20"/>
              </w:rPr>
              <w:t>, 2024</w:t>
            </w:r>
          </w:p>
        </w:tc>
        <w:tc>
          <w:tcPr>
            <w:tcW w:w="3060" w:type="dxa"/>
            <w:vAlign w:val="center"/>
          </w:tcPr>
          <w:p w14:paraId="4293F91C" w14:textId="117F6126" w:rsidR="001F1C5A" w:rsidRPr="00553F78" w:rsidRDefault="00377C43" w:rsidP="00614F18">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Revised </w:t>
            </w:r>
            <w:r w:rsidR="001F1C5A">
              <w:rPr>
                <w:rFonts w:ascii="Cambria" w:eastAsia="Cambria" w:hAnsi="Cambria" w:cs="Cambria"/>
                <w:sz w:val="20"/>
                <w:szCs w:val="20"/>
              </w:rPr>
              <w:t>submittal to ITR team</w:t>
            </w:r>
          </w:p>
        </w:tc>
        <w:tc>
          <w:tcPr>
            <w:tcW w:w="2160" w:type="dxa"/>
            <w:vAlign w:val="center"/>
          </w:tcPr>
          <w:p w14:paraId="41C872ED" w14:textId="3BE726FE" w:rsidR="001F1C5A" w:rsidRPr="00553F78" w:rsidRDefault="001F1C5A" w:rsidP="00614F18">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377C43" w14:paraId="0F0EE3F4" w14:textId="77777777" w:rsidTr="00246235">
        <w:trPr>
          <w:trHeight w:val="350"/>
        </w:trPr>
        <w:tc>
          <w:tcPr>
            <w:tcW w:w="2065" w:type="dxa"/>
            <w:vAlign w:val="center"/>
          </w:tcPr>
          <w:p w14:paraId="7868C75B" w14:textId="789FB1E8" w:rsidR="00377C43" w:rsidRDefault="00377C43" w:rsidP="00377C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3</w:t>
            </w:r>
          </w:p>
        </w:tc>
        <w:tc>
          <w:tcPr>
            <w:tcW w:w="2160" w:type="dxa"/>
            <w:vAlign w:val="center"/>
          </w:tcPr>
          <w:p w14:paraId="66B4E21F" w14:textId="3EEE4EFF" w:rsidR="00377C43" w:rsidRPr="000F7743" w:rsidRDefault="00377C43" w:rsidP="00377C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April 16</w:t>
            </w:r>
            <w:r w:rsidRPr="000F7743">
              <w:rPr>
                <w:rFonts w:ascii="Cambria" w:eastAsia="Cambria" w:hAnsi="Cambria" w:cs="Cambria"/>
                <w:sz w:val="20"/>
                <w:szCs w:val="20"/>
              </w:rPr>
              <w:t>, 202</w:t>
            </w:r>
            <w:r>
              <w:rPr>
                <w:rFonts w:ascii="Cambria" w:eastAsia="Cambria" w:hAnsi="Cambria" w:cs="Cambria"/>
                <w:sz w:val="20"/>
                <w:szCs w:val="20"/>
              </w:rPr>
              <w:t>5</w:t>
            </w:r>
          </w:p>
        </w:tc>
        <w:tc>
          <w:tcPr>
            <w:tcW w:w="3060" w:type="dxa"/>
            <w:vAlign w:val="center"/>
          </w:tcPr>
          <w:p w14:paraId="4453A70A" w14:textId="290AC0D6" w:rsidR="00377C43" w:rsidRDefault="006C2A86" w:rsidP="00377C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Revised</w:t>
            </w:r>
            <w:r w:rsidR="00377C43">
              <w:rPr>
                <w:rFonts w:ascii="Cambria" w:eastAsia="Cambria" w:hAnsi="Cambria" w:cs="Cambria"/>
                <w:sz w:val="20"/>
                <w:szCs w:val="20"/>
              </w:rPr>
              <w:t xml:space="preserve"> submittal to ITR team</w:t>
            </w:r>
          </w:p>
        </w:tc>
        <w:tc>
          <w:tcPr>
            <w:tcW w:w="2160" w:type="dxa"/>
            <w:vAlign w:val="center"/>
          </w:tcPr>
          <w:p w14:paraId="583BF410" w14:textId="40B1AD27" w:rsidR="00377C43" w:rsidRDefault="00377C43" w:rsidP="00377C43">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bl>
    <w:p w14:paraId="7C2FB21B"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7950D564" w14:textId="77777777" w:rsidR="00046FF9" w:rsidRDefault="00046FF9" w:rsidP="1BF08380">
      <w:pPr>
        <w:rPr>
          <w:rFonts w:ascii="Cambria" w:eastAsia="Cambria" w:hAnsi="Cambria" w:cs="Cambria"/>
          <w:color w:val="3379BE"/>
        </w:rPr>
      </w:pPr>
    </w:p>
    <w:p w14:paraId="231F1561" w14:textId="77777777" w:rsidR="00F22F48" w:rsidRDefault="00F22F48" w:rsidP="1BF08380">
      <w:pPr>
        <w:rPr>
          <w:rFonts w:ascii="Cambria" w:eastAsia="Cambria" w:hAnsi="Cambria" w:cs="Cambria"/>
          <w:color w:val="3379BE"/>
        </w:rPr>
        <w:sectPr w:rsidR="00F22F48" w:rsidSect="00377C43">
          <w:footerReference w:type="first" r:id="rId15"/>
          <w:pgSz w:w="12240" w:h="15840" w:code="1"/>
          <w:pgMar w:top="1440" w:right="1440" w:bottom="1440" w:left="1440" w:header="720" w:footer="720" w:gutter="0"/>
          <w:pgNumType w:fmt="lowerRoman" w:start="1"/>
          <w:cols w:space="720"/>
          <w:titlePg/>
          <w:docGrid w:linePitch="360"/>
        </w:sectPr>
      </w:pPr>
    </w:p>
    <w:p w14:paraId="5C05A2BA" w14:textId="77CE2332"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CD71E5">
        <w:rPr>
          <w:rFonts w:ascii="Cambria" w:eastAsia="Cambria" w:hAnsi="Cambria" w:cs="Cambria"/>
          <w:sz w:val="32"/>
          <w:szCs w:val="32"/>
        </w:rPr>
        <w:t>SALT DRAW (13070004)</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779B8B90" w14:textId="166A4D91"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Sign and Seal below</w:t>
      </w:r>
    </w:p>
    <w:p w14:paraId="7468D800" w14:textId="7C2C5F93" w:rsidR="006B444D" w:rsidRDefault="003409BD" w:rsidP="006B444D">
      <w:pPr>
        <w:jc w:val="center"/>
        <w:rPr>
          <w:rFonts w:ascii="Cambria" w:eastAsia="Cambria" w:hAnsi="Cambria" w:cs="Cambria"/>
        </w:rPr>
      </w:pPr>
      <w:r w:rsidRPr="003409BD">
        <w:rPr>
          <w:rFonts w:ascii="Cambria" w:eastAsia="Cambria" w:hAnsi="Cambria" w:cs="Cambria"/>
          <w:noProof/>
        </w:rPr>
        <w:drawing>
          <wp:inline distT="0" distB="0" distL="0" distR="0" wp14:anchorId="4D5B8CA1" wp14:editId="4C2ECAA3">
            <wp:extent cx="1524132" cy="2453853"/>
            <wp:effectExtent l="0" t="0" r="0" b="3810"/>
            <wp:docPr id="1481172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172764" name=""/>
                    <pic:cNvPicPr/>
                  </pic:nvPicPr>
                  <pic:blipFill>
                    <a:blip r:embed="rId16"/>
                    <a:stretch>
                      <a:fillRect/>
                    </a:stretch>
                  </pic:blipFill>
                  <pic:spPr>
                    <a:xfrm>
                      <a:off x="0" y="0"/>
                      <a:ext cx="1524132" cy="2453853"/>
                    </a:xfrm>
                    <a:prstGeom prst="rect">
                      <a:avLst/>
                    </a:prstGeom>
                  </pic:spPr>
                </pic:pic>
              </a:graphicData>
            </a:graphic>
          </wp:inline>
        </w:drawing>
      </w:r>
    </w:p>
    <w:p w14:paraId="73C365FE" w14:textId="77777777" w:rsidR="006B444D" w:rsidRDefault="006B444D">
      <w:pPr>
        <w:rPr>
          <w:rFonts w:ascii="Cambria" w:eastAsia="Cambria" w:hAnsi="Cambria" w:cs="Cambria"/>
        </w:rPr>
      </w:pPr>
      <w:r>
        <w:rPr>
          <w:rFonts w:ascii="Cambria" w:eastAsia="Cambria" w:hAnsi="Cambria" w:cs="Cambria"/>
        </w:rPr>
        <w:br w:type="page"/>
      </w:r>
    </w:p>
    <w:p w14:paraId="32DDF091" w14:textId="77777777" w:rsidR="00484F4A" w:rsidRPr="006B444D" w:rsidRDefault="00484F4A" w:rsidP="006B444D">
      <w:pPr>
        <w:jc w:val="center"/>
        <w:rPr>
          <w:rFonts w:ascii="Cambria" w:eastAsia="Cambria" w:hAnsi="Cambria" w:cs="Cambria"/>
        </w:rPr>
        <w:sectPr w:rsidR="00484F4A" w:rsidRPr="006B444D" w:rsidSect="000A2ACC">
          <w:footerReference w:type="first" r:id="rId17"/>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66534980" w14:textId="3F4307FF" w:rsidR="00CA7D97" w:rsidRDefault="00AF7B2B">
          <w:pPr>
            <w:pStyle w:val="TOC1"/>
            <w:rPr>
              <w:noProof/>
              <w:kern w:val="2"/>
              <w:sz w:val="24"/>
              <w:szCs w:val="24"/>
              <w14:ligatures w14:val="standardContextual"/>
            </w:rPr>
          </w:pPr>
          <w:r w:rsidRPr="1BF08380">
            <w:fldChar w:fldCharType="begin"/>
          </w:r>
          <w:r>
            <w:instrText xml:space="preserve"> TOC \o "1-3" \h \z \u </w:instrText>
          </w:r>
          <w:r w:rsidRPr="1BF08380">
            <w:fldChar w:fldCharType="separate"/>
          </w:r>
          <w:hyperlink w:anchor="_Toc195743534" w:history="1">
            <w:r w:rsidR="00CA7D97" w:rsidRPr="00225CF1">
              <w:rPr>
                <w:rStyle w:val="Hyperlink"/>
                <w:rFonts w:eastAsia="Cambria" w:cs="Cambria"/>
                <w:noProof/>
              </w:rPr>
              <w:t>Executive Summary</w:t>
            </w:r>
            <w:r w:rsidR="00CA7D97">
              <w:rPr>
                <w:noProof/>
                <w:webHidden/>
              </w:rPr>
              <w:tab/>
            </w:r>
            <w:r w:rsidR="00CA7D97">
              <w:rPr>
                <w:noProof/>
                <w:webHidden/>
              </w:rPr>
              <w:fldChar w:fldCharType="begin"/>
            </w:r>
            <w:r w:rsidR="00CA7D97">
              <w:rPr>
                <w:noProof/>
                <w:webHidden/>
              </w:rPr>
              <w:instrText xml:space="preserve"> PAGEREF _Toc195743534 \h </w:instrText>
            </w:r>
            <w:r w:rsidR="00CA7D97">
              <w:rPr>
                <w:noProof/>
                <w:webHidden/>
              </w:rPr>
            </w:r>
            <w:r w:rsidR="00CA7D97">
              <w:rPr>
                <w:noProof/>
                <w:webHidden/>
              </w:rPr>
              <w:fldChar w:fldCharType="separate"/>
            </w:r>
            <w:r w:rsidR="00E173DC">
              <w:rPr>
                <w:noProof/>
                <w:webHidden/>
              </w:rPr>
              <w:t>1</w:t>
            </w:r>
            <w:r w:rsidR="00CA7D97">
              <w:rPr>
                <w:noProof/>
                <w:webHidden/>
              </w:rPr>
              <w:fldChar w:fldCharType="end"/>
            </w:r>
          </w:hyperlink>
        </w:p>
        <w:p w14:paraId="2437A1B9" w14:textId="180016B4" w:rsidR="00CA7D97" w:rsidRDefault="00CA7D97">
          <w:pPr>
            <w:pStyle w:val="TOC1"/>
            <w:rPr>
              <w:noProof/>
              <w:kern w:val="2"/>
              <w:sz w:val="24"/>
              <w:szCs w:val="24"/>
              <w14:ligatures w14:val="standardContextual"/>
            </w:rPr>
          </w:pPr>
          <w:hyperlink w:anchor="_Toc195743535" w:history="1">
            <w:r w:rsidRPr="00225CF1">
              <w:rPr>
                <w:rStyle w:val="Hyperlink"/>
                <w:rFonts w:eastAsia="Cambria" w:cs="Cambria"/>
                <w:noProof/>
              </w:rPr>
              <w:t>1</w:t>
            </w:r>
            <w:r>
              <w:rPr>
                <w:noProof/>
                <w:kern w:val="2"/>
                <w:sz w:val="24"/>
                <w:szCs w:val="24"/>
                <w14:ligatures w14:val="standardContextual"/>
              </w:rPr>
              <w:tab/>
            </w:r>
            <w:r w:rsidRPr="00225CF1">
              <w:rPr>
                <w:rStyle w:val="Hyperlink"/>
                <w:rFonts w:eastAsia="Cambria" w:cs="Cambria"/>
                <w:noProof/>
              </w:rPr>
              <w:t>Introduction</w:t>
            </w:r>
            <w:r>
              <w:rPr>
                <w:noProof/>
                <w:webHidden/>
              </w:rPr>
              <w:tab/>
            </w:r>
            <w:r>
              <w:rPr>
                <w:noProof/>
                <w:webHidden/>
              </w:rPr>
              <w:fldChar w:fldCharType="begin"/>
            </w:r>
            <w:r>
              <w:rPr>
                <w:noProof/>
                <w:webHidden/>
              </w:rPr>
              <w:instrText xml:space="preserve"> PAGEREF _Toc195743535 \h </w:instrText>
            </w:r>
            <w:r>
              <w:rPr>
                <w:noProof/>
                <w:webHidden/>
              </w:rPr>
            </w:r>
            <w:r>
              <w:rPr>
                <w:noProof/>
                <w:webHidden/>
              </w:rPr>
              <w:fldChar w:fldCharType="separate"/>
            </w:r>
            <w:r w:rsidR="00E173DC">
              <w:rPr>
                <w:noProof/>
                <w:webHidden/>
              </w:rPr>
              <w:t>1</w:t>
            </w:r>
            <w:r>
              <w:rPr>
                <w:noProof/>
                <w:webHidden/>
              </w:rPr>
              <w:fldChar w:fldCharType="end"/>
            </w:r>
          </w:hyperlink>
        </w:p>
        <w:p w14:paraId="0543F11B" w14:textId="2F40AEE1" w:rsidR="00CA7D97" w:rsidRDefault="00CA7D97">
          <w:pPr>
            <w:pStyle w:val="TOC1"/>
            <w:rPr>
              <w:noProof/>
              <w:kern w:val="2"/>
              <w:sz w:val="24"/>
              <w:szCs w:val="24"/>
              <w14:ligatures w14:val="standardContextual"/>
            </w:rPr>
          </w:pPr>
          <w:hyperlink w:anchor="_Toc195743536" w:history="1">
            <w:r w:rsidRPr="00225CF1">
              <w:rPr>
                <w:rStyle w:val="Hyperlink"/>
                <w:rFonts w:eastAsia="Cambria" w:cs="Cambria"/>
                <w:noProof/>
              </w:rPr>
              <w:t>2</w:t>
            </w:r>
            <w:r>
              <w:rPr>
                <w:noProof/>
                <w:kern w:val="2"/>
                <w:sz w:val="24"/>
                <w:szCs w:val="24"/>
                <w14:ligatures w14:val="standardContextual"/>
              </w:rPr>
              <w:tab/>
            </w:r>
            <w:r w:rsidRPr="00225CF1">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_Toc195743536 \h </w:instrText>
            </w:r>
            <w:r>
              <w:rPr>
                <w:noProof/>
                <w:webHidden/>
              </w:rPr>
            </w:r>
            <w:r>
              <w:rPr>
                <w:noProof/>
                <w:webHidden/>
              </w:rPr>
              <w:fldChar w:fldCharType="separate"/>
            </w:r>
            <w:r w:rsidR="00E173DC">
              <w:rPr>
                <w:noProof/>
                <w:webHidden/>
              </w:rPr>
              <w:t>6</w:t>
            </w:r>
            <w:r>
              <w:rPr>
                <w:noProof/>
                <w:webHidden/>
              </w:rPr>
              <w:fldChar w:fldCharType="end"/>
            </w:r>
          </w:hyperlink>
        </w:p>
        <w:p w14:paraId="1A854372" w14:textId="11A9E0BE" w:rsidR="00CA7D97" w:rsidRDefault="00CA7D97">
          <w:pPr>
            <w:pStyle w:val="TOC2"/>
            <w:rPr>
              <w:noProof/>
              <w:kern w:val="2"/>
              <w:sz w:val="24"/>
              <w:szCs w:val="24"/>
              <w14:ligatures w14:val="standardContextual"/>
            </w:rPr>
          </w:pPr>
          <w:hyperlink w:anchor="_Toc195743537" w:history="1">
            <w:r w:rsidRPr="00225CF1">
              <w:rPr>
                <w:rStyle w:val="Hyperlink"/>
                <w:rFonts w:eastAsia="Cambria" w:cs="Cambria"/>
                <w:noProof/>
              </w:rPr>
              <w:t>2.1</w:t>
            </w:r>
            <w:r>
              <w:rPr>
                <w:noProof/>
                <w:kern w:val="2"/>
                <w:sz w:val="24"/>
                <w:szCs w:val="24"/>
                <w14:ligatures w14:val="standardContextual"/>
              </w:rPr>
              <w:tab/>
            </w:r>
            <w:r w:rsidRPr="00225CF1">
              <w:rPr>
                <w:rStyle w:val="Hyperlink"/>
                <w:rFonts w:eastAsia="Cambria" w:cs="Cambria"/>
                <w:noProof/>
              </w:rPr>
              <w:t>Topographic Data</w:t>
            </w:r>
            <w:r>
              <w:rPr>
                <w:noProof/>
                <w:webHidden/>
              </w:rPr>
              <w:tab/>
            </w:r>
            <w:r>
              <w:rPr>
                <w:noProof/>
                <w:webHidden/>
              </w:rPr>
              <w:fldChar w:fldCharType="begin"/>
            </w:r>
            <w:r>
              <w:rPr>
                <w:noProof/>
                <w:webHidden/>
              </w:rPr>
              <w:instrText xml:space="preserve"> PAGEREF _Toc195743537 \h </w:instrText>
            </w:r>
            <w:r>
              <w:rPr>
                <w:noProof/>
                <w:webHidden/>
              </w:rPr>
            </w:r>
            <w:r>
              <w:rPr>
                <w:noProof/>
                <w:webHidden/>
              </w:rPr>
              <w:fldChar w:fldCharType="separate"/>
            </w:r>
            <w:r w:rsidR="00E173DC">
              <w:rPr>
                <w:noProof/>
                <w:webHidden/>
              </w:rPr>
              <w:t>6</w:t>
            </w:r>
            <w:r>
              <w:rPr>
                <w:noProof/>
                <w:webHidden/>
              </w:rPr>
              <w:fldChar w:fldCharType="end"/>
            </w:r>
          </w:hyperlink>
        </w:p>
        <w:p w14:paraId="05792D75" w14:textId="7DF940B2" w:rsidR="00CA7D97" w:rsidRDefault="00CA7D97">
          <w:pPr>
            <w:pStyle w:val="TOC2"/>
            <w:rPr>
              <w:noProof/>
              <w:kern w:val="2"/>
              <w:sz w:val="24"/>
              <w:szCs w:val="24"/>
              <w14:ligatures w14:val="standardContextual"/>
            </w:rPr>
          </w:pPr>
          <w:hyperlink w:anchor="_Toc195743538" w:history="1">
            <w:r w:rsidRPr="00225CF1">
              <w:rPr>
                <w:rStyle w:val="Hyperlink"/>
                <w:rFonts w:eastAsia="Cambria" w:cs="Cambria"/>
                <w:noProof/>
              </w:rPr>
              <w:t>2.2</w:t>
            </w:r>
            <w:r>
              <w:rPr>
                <w:noProof/>
                <w:kern w:val="2"/>
                <w:sz w:val="24"/>
                <w:szCs w:val="24"/>
                <w14:ligatures w14:val="standardContextual"/>
              </w:rPr>
              <w:tab/>
            </w:r>
            <w:r w:rsidRPr="00225CF1">
              <w:rPr>
                <w:rStyle w:val="Hyperlink"/>
                <w:rFonts w:eastAsia="Cambria" w:cs="Cambria"/>
                <w:noProof/>
              </w:rPr>
              <w:t>Inventory</w:t>
            </w:r>
            <w:r>
              <w:rPr>
                <w:noProof/>
                <w:webHidden/>
              </w:rPr>
              <w:tab/>
            </w:r>
            <w:r>
              <w:rPr>
                <w:noProof/>
                <w:webHidden/>
              </w:rPr>
              <w:fldChar w:fldCharType="begin"/>
            </w:r>
            <w:r>
              <w:rPr>
                <w:noProof/>
                <w:webHidden/>
              </w:rPr>
              <w:instrText xml:space="preserve"> PAGEREF _Toc195743538 \h </w:instrText>
            </w:r>
            <w:r>
              <w:rPr>
                <w:noProof/>
                <w:webHidden/>
              </w:rPr>
            </w:r>
            <w:r>
              <w:rPr>
                <w:noProof/>
                <w:webHidden/>
              </w:rPr>
              <w:fldChar w:fldCharType="separate"/>
            </w:r>
            <w:r w:rsidR="00E173DC">
              <w:rPr>
                <w:noProof/>
                <w:webHidden/>
              </w:rPr>
              <w:t>6</w:t>
            </w:r>
            <w:r>
              <w:rPr>
                <w:noProof/>
                <w:webHidden/>
              </w:rPr>
              <w:fldChar w:fldCharType="end"/>
            </w:r>
          </w:hyperlink>
        </w:p>
        <w:p w14:paraId="14D18818" w14:textId="07A00328" w:rsidR="00CA7D97" w:rsidRDefault="00CA7D97">
          <w:pPr>
            <w:pStyle w:val="TOC2"/>
            <w:rPr>
              <w:noProof/>
              <w:kern w:val="2"/>
              <w:sz w:val="24"/>
              <w:szCs w:val="24"/>
              <w14:ligatures w14:val="standardContextual"/>
            </w:rPr>
          </w:pPr>
          <w:hyperlink w:anchor="_Toc195743539" w:history="1">
            <w:r w:rsidRPr="00225CF1">
              <w:rPr>
                <w:rStyle w:val="Hyperlink"/>
                <w:rFonts w:eastAsia="Cambria" w:cs="Cambria"/>
                <w:noProof/>
              </w:rPr>
              <w:t>2.3</w:t>
            </w:r>
            <w:r>
              <w:rPr>
                <w:noProof/>
                <w:kern w:val="2"/>
                <w:sz w:val="24"/>
                <w:szCs w:val="24"/>
                <w14:ligatures w14:val="standardContextual"/>
              </w:rPr>
              <w:tab/>
            </w:r>
            <w:r w:rsidRPr="00225CF1">
              <w:rPr>
                <w:rStyle w:val="Hyperlink"/>
                <w:rFonts w:eastAsia="Cambria" w:cs="Cambria"/>
                <w:noProof/>
              </w:rPr>
              <w:t>Evaluation</w:t>
            </w:r>
            <w:r>
              <w:rPr>
                <w:noProof/>
                <w:webHidden/>
              </w:rPr>
              <w:tab/>
            </w:r>
            <w:r>
              <w:rPr>
                <w:noProof/>
                <w:webHidden/>
              </w:rPr>
              <w:fldChar w:fldCharType="begin"/>
            </w:r>
            <w:r>
              <w:rPr>
                <w:noProof/>
                <w:webHidden/>
              </w:rPr>
              <w:instrText xml:space="preserve"> PAGEREF _Toc195743539 \h </w:instrText>
            </w:r>
            <w:r>
              <w:rPr>
                <w:noProof/>
                <w:webHidden/>
              </w:rPr>
            </w:r>
            <w:r>
              <w:rPr>
                <w:noProof/>
                <w:webHidden/>
              </w:rPr>
              <w:fldChar w:fldCharType="separate"/>
            </w:r>
            <w:r w:rsidR="00E173DC">
              <w:rPr>
                <w:noProof/>
                <w:webHidden/>
              </w:rPr>
              <w:t>8</w:t>
            </w:r>
            <w:r>
              <w:rPr>
                <w:noProof/>
                <w:webHidden/>
              </w:rPr>
              <w:fldChar w:fldCharType="end"/>
            </w:r>
          </w:hyperlink>
        </w:p>
        <w:p w14:paraId="455EC919" w14:textId="1450B590" w:rsidR="00CA7D97" w:rsidRDefault="00CA7D97">
          <w:pPr>
            <w:pStyle w:val="TOC3"/>
            <w:tabs>
              <w:tab w:val="left" w:pos="1728"/>
            </w:tabs>
            <w:rPr>
              <w:noProof/>
              <w:kern w:val="2"/>
              <w:sz w:val="24"/>
              <w:szCs w:val="24"/>
              <w14:ligatures w14:val="standardContextual"/>
            </w:rPr>
          </w:pPr>
          <w:hyperlink w:anchor="_Toc195743540" w:history="1">
            <w:r w:rsidRPr="00225CF1">
              <w:rPr>
                <w:rStyle w:val="Hyperlink"/>
                <w:rFonts w:eastAsia="Cambria" w:cs="Cambria"/>
                <w:noProof/>
              </w:rPr>
              <w:t>2.3.1</w:t>
            </w:r>
            <w:r>
              <w:rPr>
                <w:noProof/>
                <w:kern w:val="2"/>
                <w:sz w:val="24"/>
                <w:szCs w:val="24"/>
                <w14:ligatures w14:val="standardContextual"/>
              </w:rPr>
              <w:tab/>
            </w:r>
            <w:r w:rsidRPr="00225CF1">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_Toc195743540 \h </w:instrText>
            </w:r>
            <w:r>
              <w:rPr>
                <w:noProof/>
                <w:webHidden/>
              </w:rPr>
            </w:r>
            <w:r>
              <w:rPr>
                <w:noProof/>
                <w:webHidden/>
              </w:rPr>
              <w:fldChar w:fldCharType="separate"/>
            </w:r>
            <w:r w:rsidR="00E173DC">
              <w:rPr>
                <w:noProof/>
                <w:webHidden/>
              </w:rPr>
              <w:t>9</w:t>
            </w:r>
            <w:r>
              <w:rPr>
                <w:noProof/>
                <w:webHidden/>
              </w:rPr>
              <w:fldChar w:fldCharType="end"/>
            </w:r>
          </w:hyperlink>
        </w:p>
        <w:p w14:paraId="6055AFC1" w14:textId="23FF3E56" w:rsidR="00CA7D97" w:rsidRDefault="00CA7D97">
          <w:pPr>
            <w:pStyle w:val="TOC3"/>
            <w:tabs>
              <w:tab w:val="left" w:pos="1728"/>
            </w:tabs>
            <w:rPr>
              <w:noProof/>
              <w:kern w:val="2"/>
              <w:sz w:val="24"/>
              <w:szCs w:val="24"/>
              <w14:ligatures w14:val="standardContextual"/>
            </w:rPr>
          </w:pPr>
          <w:hyperlink w:anchor="_Toc195743541" w:history="1">
            <w:r w:rsidRPr="00225CF1">
              <w:rPr>
                <w:rStyle w:val="Hyperlink"/>
                <w:rFonts w:eastAsia="Cambria" w:cs="Cambria"/>
                <w:noProof/>
              </w:rPr>
              <w:t>2.3.2</w:t>
            </w:r>
            <w:r>
              <w:rPr>
                <w:noProof/>
                <w:kern w:val="2"/>
                <w:sz w:val="24"/>
                <w:szCs w:val="24"/>
                <w14:ligatures w14:val="standardContextual"/>
              </w:rPr>
              <w:tab/>
            </w:r>
            <w:r w:rsidRPr="00225CF1">
              <w:rPr>
                <w:rStyle w:val="Hyperlink"/>
                <w:rFonts w:eastAsia="Cambria" w:cs="Cambria"/>
                <w:noProof/>
              </w:rPr>
              <w:t>Data Sets</w:t>
            </w:r>
            <w:r>
              <w:rPr>
                <w:noProof/>
                <w:webHidden/>
              </w:rPr>
              <w:tab/>
            </w:r>
            <w:r>
              <w:rPr>
                <w:noProof/>
                <w:webHidden/>
              </w:rPr>
              <w:fldChar w:fldCharType="begin"/>
            </w:r>
            <w:r>
              <w:rPr>
                <w:noProof/>
                <w:webHidden/>
              </w:rPr>
              <w:instrText xml:space="preserve"> PAGEREF _Toc195743541 \h </w:instrText>
            </w:r>
            <w:r>
              <w:rPr>
                <w:noProof/>
                <w:webHidden/>
              </w:rPr>
            </w:r>
            <w:r>
              <w:rPr>
                <w:noProof/>
                <w:webHidden/>
              </w:rPr>
              <w:fldChar w:fldCharType="separate"/>
            </w:r>
            <w:r w:rsidR="00E173DC">
              <w:rPr>
                <w:noProof/>
                <w:webHidden/>
              </w:rPr>
              <w:t>10</w:t>
            </w:r>
            <w:r>
              <w:rPr>
                <w:noProof/>
                <w:webHidden/>
              </w:rPr>
              <w:fldChar w:fldCharType="end"/>
            </w:r>
          </w:hyperlink>
        </w:p>
        <w:p w14:paraId="524459A0" w14:textId="3A915AB7" w:rsidR="00CA7D97" w:rsidRDefault="00CA7D97">
          <w:pPr>
            <w:pStyle w:val="TOC2"/>
            <w:rPr>
              <w:noProof/>
              <w:kern w:val="2"/>
              <w:sz w:val="24"/>
              <w:szCs w:val="24"/>
              <w14:ligatures w14:val="standardContextual"/>
            </w:rPr>
          </w:pPr>
          <w:hyperlink w:anchor="_Toc195743542" w:history="1">
            <w:r w:rsidRPr="00225CF1">
              <w:rPr>
                <w:rStyle w:val="Hyperlink"/>
                <w:rFonts w:eastAsia="Cambria" w:cs="Cambria"/>
                <w:noProof/>
              </w:rPr>
              <w:t>2.4</w:t>
            </w:r>
            <w:r>
              <w:rPr>
                <w:noProof/>
                <w:kern w:val="2"/>
                <w:sz w:val="24"/>
                <w:szCs w:val="24"/>
                <w14:ligatures w14:val="standardContextual"/>
              </w:rPr>
              <w:tab/>
            </w:r>
            <w:r w:rsidRPr="00225CF1">
              <w:rPr>
                <w:rStyle w:val="Hyperlink"/>
                <w:rFonts w:eastAsia="Cambria" w:cs="Cambria"/>
                <w:noProof/>
              </w:rPr>
              <w:t>Data Processing</w:t>
            </w:r>
            <w:r>
              <w:rPr>
                <w:noProof/>
                <w:webHidden/>
              </w:rPr>
              <w:tab/>
            </w:r>
            <w:r>
              <w:rPr>
                <w:noProof/>
                <w:webHidden/>
              </w:rPr>
              <w:fldChar w:fldCharType="begin"/>
            </w:r>
            <w:r>
              <w:rPr>
                <w:noProof/>
                <w:webHidden/>
              </w:rPr>
              <w:instrText xml:space="preserve"> PAGEREF _Toc195743542 \h </w:instrText>
            </w:r>
            <w:r>
              <w:rPr>
                <w:noProof/>
                <w:webHidden/>
              </w:rPr>
            </w:r>
            <w:r>
              <w:rPr>
                <w:noProof/>
                <w:webHidden/>
              </w:rPr>
              <w:fldChar w:fldCharType="separate"/>
            </w:r>
            <w:r w:rsidR="00E173DC">
              <w:rPr>
                <w:noProof/>
                <w:webHidden/>
              </w:rPr>
              <w:t>10</w:t>
            </w:r>
            <w:r>
              <w:rPr>
                <w:noProof/>
                <w:webHidden/>
              </w:rPr>
              <w:fldChar w:fldCharType="end"/>
            </w:r>
          </w:hyperlink>
        </w:p>
        <w:p w14:paraId="232F3927" w14:textId="666ADF8B" w:rsidR="00CA7D97" w:rsidRDefault="00CA7D97">
          <w:pPr>
            <w:pStyle w:val="TOC2"/>
            <w:rPr>
              <w:noProof/>
              <w:kern w:val="2"/>
              <w:sz w:val="24"/>
              <w:szCs w:val="24"/>
              <w14:ligatures w14:val="standardContextual"/>
            </w:rPr>
          </w:pPr>
          <w:hyperlink w:anchor="_Toc195743543" w:history="1">
            <w:r w:rsidRPr="00225CF1">
              <w:rPr>
                <w:rStyle w:val="Hyperlink"/>
                <w:rFonts w:eastAsia="Cambria" w:cs="Cambria"/>
                <w:noProof/>
              </w:rPr>
              <w:t>2.5</w:t>
            </w:r>
            <w:r>
              <w:rPr>
                <w:noProof/>
                <w:kern w:val="2"/>
                <w:sz w:val="24"/>
                <w:szCs w:val="24"/>
                <w14:ligatures w14:val="standardContextual"/>
              </w:rPr>
              <w:tab/>
            </w:r>
            <w:r w:rsidRPr="00225CF1">
              <w:rPr>
                <w:rStyle w:val="Hyperlink"/>
                <w:rFonts w:eastAsia="Cambria" w:cs="Cambria"/>
                <w:noProof/>
              </w:rPr>
              <w:t>DEM QA/QC</w:t>
            </w:r>
            <w:r>
              <w:rPr>
                <w:noProof/>
                <w:webHidden/>
              </w:rPr>
              <w:tab/>
            </w:r>
            <w:r>
              <w:rPr>
                <w:noProof/>
                <w:webHidden/>
              </w:rPr>
              <w:fldChar w:fldCharType="begin"/>
            </w:r>
            <w:r>
              <w:rPr>
                <w:noProof/>
                <w:webHidden/>
              </w:rPr>
              <w:instrText xml:space="preserve"> PAGEREF _Toc195743543 \h </w:instrText>
            </w:r>
            <w:r>
              <w:rPr>
                <w:noProof/>
                <w:webHidden/>
              </w:rPr>
            </w:r>
            <w:r>
              <w:rPr>
                <w:noProof/>
                <w:webHidden/>
              </w:rPr>
              <w:fldChar w:fldCharType="separate"/>
            </w:r>
            <w:r w:rsidR="00E173DC">
              <w:rPr>
                <w:noProof/>
                <w:webHidden/>
              </w:rPr>
              <w:t>11</w:t>
            </w:r>
            <w:r>
              <w:rPr>
                <w:noProof/>
                <w:webHidden/>
              </w:rPr>
              <w:fldChar w:fldCharType="end"/>
            </w:r>
          </w:hyperlink>
        </w:p>
        <w:p w14:paraId="65B04177" w14:textId="2A45646E" w:rsidR="00CA7D97" w:rsidRDefault="00CA7D97">
          <w:pPr>
            <w:pStyle w:val="TOC2"/>
            <w:rPr>
              <w:noProof/>
              <w:kern w:val="2"/>
              <w:sz w:val="24"/>
              <w:szCs w:val="24"/>
              <w14:ligatures w14:val="standardContextual"/>
            </w:rPr>
          </w:pPr>
          <w:hyperlink w:anchor="_Toc195743544" w:history="1">
            <w:r w:rsidRPr="00225CF1">
              <w:rPr>
                <w:rStyle w:val="Hyperlink"/>
                <w:rFonts w:eastAsia="Cambria" w:cs="Cambria"/>
                <w:noProof/>
              </w:rPr>
              <w:t>2.6</w:t>
            </w:r>
            <w:r>
              <w:rPr>
                <w:noProof/>
                <w:kern w:val="2"/>
                <w:sz w:val="24"/>
                <w:szCs w:val="24"/>
                <w14:ligatures w14:val="standardContextual"/>
              </w:rPr>
              <w:tab/>
            </w:r>
            <w:r w:rsidRPr="00225CF1">
              <w:rPr>
                <w:rStyle w:val="Hyperlink"/>
                <w:rFonts w:eastAsia="Cambria" w:cs="Cambria"/>
                <w:noProof/>
              </w:rPr>
              <w:t>2D BLE Methods</w:t>
            </w:r>
            <w:r>
              <w:rPr>
                <w:noProof/>
                <w:webHidden/>
              </w:rPr>
              <w:tab/>
            </w:r>
            <w:r>
              <w:rPr>
                <w:noProof/>
                <w:webHidden/>
              </w:rPr>
              <w:fldChar w:fldCharType="begin"/>
            </w:r>
            <w:r>
              <w:rPr>
                <w:noProof/>
                <w:webHidden/>
              </w:rPr>
              <w:instrText xml:space="preserve"> PAGEREF _Toc195743544 \h </w:instrText>
            </w:r>
            <w:r>
              <w:rPr>
                <w:noProof/>
                <w:webHidden/>
              </w:rPr>
            </w:r>
            <w:r>
              <w:rPr>
                <w:noProof/>
                <w:webHidden/>
              </w:rPr>
              <w:fldChar w:fldCharType="separate"/>
            </w:r>
            <w:r w:rsidR="00E173DC">
              <w:rPr>
                <w:noProof/>
                <w:webHidden/>
              </w:rPr>
              <w:t>11</w:t>
            </w:r>
            <w:r>
              <w:rPr>
                <w:noProof/>
                <w:webHidden/>
              </w:rPr>
              <w:fldChar w:fldCharType="end"/>
            </w:r>
          </w:hyperlink>
        </w:p>
        <w:p w14:paraId="35CC6A31" w14:textId="53DB5082" w:rsidR="00CA7D97" w:rsidRDefault="00CA7D97">
          <w:pPr>
            <w:pStyle w:val="TOC3"/>
            <w:tabs>
              <w:tab w:val="left" w:pos="1728"/>
            </w:tabs>
            <w:rPr>
              <w:noProof/>
              <w:kern w:val="2"/>
              <w:sz w:val="24"/>
              <w:szCs w:val="24"/>
              <w14:ligatures w14:val="standardContextual"/>
            </w:rPr>
          </w:pPr>
          <w:hyperlink w:anchor="_Toc195743545" w:history="1">
            <w:r w:rsidRPr="00225CF1">
              <w:rPr>
                <w:rStyle w:val="Hyperlink"/>
                <w:noProof/>
              </w:rPr>
              <w:t>2.6.1</w:t>
            </w:r>
            <w:r>
              <w:rPr>
                <w:noProof/>
                <w:kern w:val="2"/>
                <w:sz w:val="24"/>
                <w:szCs w:val="24"/>
                <w14:ligatures w14:val="standardContextual"/>
              </w:rPr>
              <w:tab/>
            </w:r>
            <w:r w:rsidRPr="00225CF1">
              <w:rPr>
                <w:rStyle w:val="Hyperlink"/>
                <w:noProof/>
              </w:rPr>
              <w:t>2D Computational Mesh and Settings</w:t>
            </w:r>
            <w:r>
              <w:rPr>
                <w:noProof/>
                <w:webHidden/>
              </w:rPr>
              <w:tab/>
            </w:r>
            <w:r>
              <w:rPr>
                <w:noProof/>
                <w:webHidden/>
              </w:rPr>
              <w:fldChar w:fldCharType="begin"/>
            </w:r>
            <w:r>
              <w:rPr>
                <w:noProof/>
                <w:webHidden/>
              </w:rPr>
              <w:instrText xml:space="preserve"> PAGEREF _Toc195743545 \h </w:instrText>
            </w:r>
            <w:r>
              <w:rPr>
                <w:noProof/>
                <w:webHidden/>
              </w:rPr>
            </w:r>
            <w:r>
              <w:rPr>
                <w:noProof/>
                <w:webHidden/>
              </w:rPr>
              <w:fldChar w:fldCharType="separate"/>
            </w:r>
            <w:r w:rsidR="00E173DC">
              <w:rPr>
                <w:noProof/>
                <w:webHidden/>
              </w:rPr>
              <w:t>12</w:t>
            </w:r>
            <w:r>
              <w:rPr>
                <w:noProof/>
                <w:webHidden/>
              </w:rPr>
              <w:fldChar w:fldCharType="end"/>
            </w:r>
          </w:hyperlink>
        </w:p>
        <w:p w14:paraId="7E12AC38" w14:textId="37B8E04B" w:rsidR="00CA7D97" w:rsidRDefault="00CA7D97">
          <w:pPr>
            <w:pStyle w:val="TOC3"/>
            <w:tabs>
              <w:tab w:val="left" w:pos="1728"/>
            </w:tabs>
            <w:rPr>
              <w:noProof/>
              <w:kern w:val="2"/>
              <w:sz w:val="24"/>
              <w:szCs w:val="24"/>
              <w14:ligatures w14:val="standardContextual"/>
            </w:rPr>
          </w:pPr>
          <w:hyperlink w:anchor="_Toc195743546" w:history="1">
            <w:r w:rsidRPr="00225CF1">
              <w:rPr>
                <w:rStyle w:val="Hyperlink"/>
                <w:noProof/>
              </w:rPr>
              <w:t>2.6.2</w:t>
            </w:r>
            <w:r>
              <w:rPr>
                <w:noProof/>
                <w:kern w:val="2"/>
                <w:sz w:val="24"/>
                <w:szCs w:val="24"/>
                <w14:ligatures w14:val="standardContextual"/>
              </w:rPr>
              <w:tab/>
            </w:r>
            <w:r w:rsidRPr="00225CF1">
              <w:rPr>
                <w:rStyle w:val="Hyperlink"/>
                <w:noProof/>
              </w:rPr>
              <w:t>Model and Boundary Conditions</w:t>
            </w:r>
            <w:r>
              <w:rPr>
                <w:noProof/>
                <w:webHidden/>
              </w:rPr>
              <w:tab/>
            </w:r>
            <w:r>
              <w:rPr>
                <w:noProof/>
                <w:webHidden/>
              </w:rPr>
              <w:fldChar w:fldCharType="begin"/>
            </w:r>
            <w:r>
              <w:rPr>
                <w:noProof/>
                <w:webHidden/>
              </w:rPr>
              <w:instrText xml:space="preserve"> PAGEREF _Toc195743546 \h </w:instrText>
            </w:r>
            <w:r>
              <w:rPr>
                <w:noProof/>
                <w:webHidden/>
              </w:rPr>
            </w:r>
            <w:r>
              <w:rPr>
                <w:noProof/>
                <w:webHidden/>
              </w:rPr>
              <w:fldChar w:fldCharType="separate"/>
            </w:r>
            <w:r w:rsidR="00E173DC">
              <w:rPr>
                <w:noProof/>
                <w:webHidden/>
              </w:rPr>
              <w:t>12</w:t>
            </w:r>
            <w:r>
              <w:rPr>
                <w:noProof/>
                <w:webHidden/>
              </w:rPr>
              <w:fldChar w:fldCharType="end"/>
            </w:r>
          </w:hyperlink>
        </w:p>
        <w:p w14:paraId="2D65D90E" w14:textId="5FD445ED" w:rsidR="00CA7D97" w:rsidRDefault="00CA7D97">
          <w:pPr>
            <w:pStyle w:val="TOC2"/>
            <w:rPr>
              <w:noProof/>
              <w:kern w:val="2"/>
              <w:sz w:val="24"/>
              <w:szCs w:val="24"/>
              <w14:ligatures w14:val="standardContextual"/>
            </w:rPr>
          </w:pPr>
          <w:hyperlink w:anchor="_Toc195743547" w:history="1">
            <w:r w:rsidRPr="00225CF1">
              <w:rPr>
                <w:rStyle w:val="Hyperlink"/>
                <w:rFonts w:eastAsia="Cambria" w:cs="Cambria"/>
                <w:noProof/>
              </w:rPr>
              <w:t>2.7</w:t>
            </w:r>
            <w:r>
              <w:rPr>
                <w:noProof/>
                <w:kern w:val="2"/>
                <w:sz w:val="24"/>
                <w:szCs w:val="24"/>
                <w14:ligatures w14:val="standardContextual"/>
              </w:rPr>
              <w:tab/>
            </w:r>
            <w:r w:rsidRPr="00225CF1">
              <w:rPr>
                <w:rStyle w:val="Hyperlink"/>
                <w:rFonts w:eastAsia="Cambria" w:cs="Cambria"/>
                <w:noProof/>
              </w:rPr>
              <w:t>Hydrology</w:t>
            </w:r>
            <w:r>
              <w:rPr>
                <w:noProof/>
                <w:webHidden/>
              </w:rPr>
              <w:tab/>
            </w:r>
            <w:r>
              <w:rPr>
                <w:noProof/>
                <w:webHidden/>
              </w:rPr>
              <w:fldChar w:fldCharType="begin"/>
            </w:r>
            <w:r>
              <w:rPr>
                <w:noProof/>
                <w:webHidden/>
              </w:rPr>
              <w:instrText xml:space="preserve"> PAGEREF _Toc195743547 \h </w:instrText>
            </w:r>
            <w:r>
              <w:rPr>
                <w:noProof/>
                <w:webHidden/>
              </w:rPr>
            </w:r>
            <w:r>
              <w:rPr>
                <w:noProof/>
                <w:webHidden/>
              </w:rPr>
              <w:fldChar w:fldCharType="separate"/>
            </w:r>
            <w:r w:rsidR="00E173DC">
              <w:rPr>
                <w:noProof/>
                <w:webHidden/>
              </w:rPr>
              <w:t>14</w:t>
            </w:r>
            <w:r>
              <w:rPr>
                <w:noProof/>
                <w:webHidden/>
              </w:rPr>
              <w:fldChar w:fldCharType="end"/>
            </w:r>
          </w:hyperlink>
        </w:p>
        <w:p w14:paraId="3744B98A" w14:textId="1C8A1810" w:rsidR="00CA7D97" w:rsidRDefault="00CA7D97">
          <w:pPr>
            <w:pStyle w:val="TOC3"/>
            <w:tabs>
              <w:tab w:val="left" w:pos="1728"/>
            </w:tabs>
            <w:rPr>
              <w:noProof/>
              <w:kern w:val="2"/>
              <w:sz w:val="24"/>
              <w:szCs w:val="24"/>
              <w14:ligatures w14:val="standardContextual"/>
            </w:rPr>
          </w:pPr>
          <w:hyperlink w:anchor="_Toc195743548" w:history="1">
            <w:r w:rsidRPr="00225CF1">
              <w:rPr>
                <w:rStyle w:val="Hyperlink"/>
                <w:noProof/>
              </w:rPr>
              <w:t>2.7.1</w:t>
            </w:r>
            <w:r>
              <w:rPr>
                <w:noProof/>
                <w:kern w:val="2"/>
                <w:sz w:val="24"/>
                <w:szCs w:val="24"/>
                <w14:ligatures w14:val="standardContextual"/>
              </w:rPr>
              <w:tab/>
            </w:r>
            <w:r w:rsidRPr="00225CF1">
              <w:rPr>
                <w:rStyle w:val="Hyperlink"/>
                <w:noProof/>
              </w:rPr>
              <w:t>Precipitation for 2D Computational Mesh</w:t>
            </w:r>
            <w:r>
              <w:rPr>
                <w:noProof/>
                <w:webHidden/>
              </w:rPr>
              <w:tab/>
            </w:r>
            <w:r>
              <w:rPr>
                <w:noProof/>
                <w:webHidden/>
              </w:rPr>
              <w:fldChar w:fldCharType="begin"/>
            </w:r>
            <w:r>
              <w:rPr>
                <w:noProof/>
                <w:webHidden/>
              </w:rPr>
              <w:instrText xml:space="preserve"> PAGEREF _Toc195743548 \h </w:instrText>
            </w:r>
            <w:r>
              <w:rPr>
                <w:noProof/>
                <w:webHidden/>
              </w:rPr>
            </w:r>
            <w:r>
              <w:rPr>
                <w:noProof/>
                <w:webHidden/>
              </w:rPr>
              <w:fldChar w:fldCharType="separate"/>
            </w:r>
            <w:r w:rsidR="00E173DC">
              <w:rPr>
                <w:noProof/>
                <w:webHidden/>
              </w:rPr>
              <w:t>14</w:t>
            </w:r>
            <w:r>
              <w:rPr>
                <w:noProof/>
                <w:webHidden/>
              </w:rPr>
              <w:fldChar w:fldCharType="end"/>
            </w:r>
          </w:hyperlink>
        </w:p>
        <w:p w14:paraId="628EB999" w14:textId="75D5A2DB" w:rsidR="00CA7D97" w:rsidRDefault="00CA7D97">
          <w:pPr>
            <w:pStyle w:val="TOC3"/>
            <w:tabs>
              <w:tab w:val="left" w:pos="1728"/>
            </w:tabs>
            <w:rPr>
              <w:noProof/>
              <w:kern w:val="2"/>
              <w:sz w:val="24"/>
              <w:szCs w:val="24"/>
              <w14:ligatures w14:val="standardContextual"/>
            </w:rPr>
          </w:pPr>
          <w:hyperlink w:anchor="_Toc195743549" w:history="1">
            <w:r w:rsidRPr="00225CF1">
              <w:rPr>
                <w:rStyle w:val="Hyperlink"/>
                <w:noProof/>
              </w:rPr>
              <w:t>2.7.2</w:t>
            </w:r>
            <w:r>
              <w:rPr>
                <w:noProof/>
                <w:kern w:val="2"/>
                <w:sz w:val="24"/>
                <w:szCs w:val="24"/>
                <w14:ligatures w14:val="standardContextual"/>
              </w:rPr>
              <w:tab/>
            </w:r>
            <w:r w:rsidRPr="00225CF1">
              <w:rPr>
                <w:rStyle w:val="Hyperlink"/>
                <w:noProof/>
              </w:rPr>
              <w:t>Flow-Frequency Analysis of USGS Streamflow Gages</w:t>
            </w:r>
            <w:r>
              <w:rPr>
                <w:noProof/>
                <w:webHidden/>
              </w:rPr>
              <w:tab/>
            </w:r>
            <w:r>
              <w:rPr>
                <w:noProof/>
                <w:webHidden/>
              </w:rPr>
              <w:fldChar w:fldCharType="begin"/>
            </w:r>
            <w:r>
              <w:rPr>
                <w:noProof/>
                <w:webHidden/>
              </w:rPr>
              <w:instrText xml:space="preserve"> PAGEREF _Toc195743549 \h </w:instrText>
            </w:r>
            <w:r>
              <w:rPr>
                <w:noProof/>
                <w:webHidden/>
              </w:rPr>
            </w:r>
            <w:r>
              <w:rPr>
                <w:noProof/>
                <w:webHidden/>
              </w:rPr>
              <w:fldChar w:fldCharType="separate"/>
            </w:r>
            <w:r w:rsidR="00E173DC">
              <w:rPr>
                <w:noProof/>
                <w:webHidden/>
              </w:rPr>
              <w:t>22</w:t>
            </w:r>
            <w:r>
              <w:rPr>
                <w:noProof/>
                <w:webHidden/>
              </w:rPr>
              <w:fldChar w:fldCharType="end"/>
            </w:r>
          </w:hyperlink>
        </w:p>
        <w:p w14:paraId="187313F4" w14:textId="627EB158" w:rsidR="00CA7D97" w:rsidRDefault="00CA7D97">
          <w:pPr>
            <w:pStyle w:val="TOC3"/>
            <w:tabs>
              <w:tab w:val="left" w:pos="1728"/>
            </w:tabs>
            <w:rPr>
              <w:noProof/>
              <w:kern w:val="2"/>
              <w:sz w:val="24"/>
              <w:szCs w:val="24"/>
              <w14:ligatures w14:val="standardContextual"/>
            </w:rPr>
          </w:pPr>
          <w:hyperlink w:anchor="_Toc195743550" w:history="1">
            <w:r w:rsidRPr="00225CF1">
              <w:rPr>
                <w:rStyle w:val="Hyperlink"/>
                <w:noProof/>
              </w:rPr>
              <w:t>2.7.3</w:t>
            </w:r>
            <w:r>
              <w:rPr>
                <w:noProof/>
                <w:kern w:val="2"/>
                <w:sz w:val="24"/>
                <w:szCs w:val="24"/>
                <w14:ligatures w14:val="standardContextual"/>
              </w:rPr>
              <w:tab/>
            </w:r>
            <w:r w:rsidRPr="00225CF1">
              <w:rPr>
                <w:rStyle w:val="Hyperlink"/>
                <w:noProof/>
              </w:rPr>
              <w:t>Infiltration Parameters</w:t>
            </w:r>
            <w:r>
              <w:rPr>
                <w:noProof/>
                <w:webHidden/>
              </w:rPr>
              <w:tab/>
            </w:r>
            <w:r>
              <w:rPr>
                <w:noProof/>
                <w:webHidden/>
              </w:rPr>
              <w:fldChar w:fldCharType="begin"/>
            </w:r>
            <w:r>
              <w:rPr>
                <w:noProof/>
                <w:webHidden/>
              </w:rPr>
              <w:instrText xml:space="preserve"> PAGEREF _Toc195743550 \h </w:instrText>
            </w:r>
            <w:r>
              <w:rPr>
                <w:noProof/>
                <w:webHidden/>
              </w:rPr>
            </w:r>
            <w:r>
              <w:rPr>
                <w:noProof/>
                <w:webHidden/>
              </w:rPr>
              <w:fldChar w:fldCharType="separate"/>
            </w:r>
            <w:r w:rsidR="00E173DC">
              <w:rPr>
                <w:noProof/>
                <w:webHidden/>
              </w:rPr>
              <w:t>24</w:t>
            </w:r>
            <w:r>
              <w:rPr>
                <w:noProof/>
                <w:webHidden/>
              </w:rPr>
              <w:fldChar w:fldCharType="end"/>
            </w:r>
          </w:hyperlink>
        </w:p>
        <w:p w14:paraId="11D1244D" w14:textId="41A68C22" w:rsidR="00CA7D97" w:rsidRDefault="00CA7D97">
          <w:pPr>
            <w:pStyle w:val="TOC3"/>
            <w:tabs>
              <w:tab w:val="left" w:pos="1728"/>
            </w:tabs>
            <w:rPr>
              <w:noProof/>
              <w:kern w:val="2"/>
              <w:sz w:val="24"/>
              <w:szCs w:val="24"/>
              <w14:ligatures w14:val="standardContextual"/>
            </w:rPr>
          </w:pPr>
          <w:hyperlink w:anchor="_Toc195743551" w:history="1">
            <w:r w:rsidRPr="00225CF1">
              <w:rPr>
                <w:rStyle w:val="Hyperlink"/>
                <w:noProof/>
              </w:rPr>
              <w:t>2.7.4</w:t>
            </w:r>
            <w:r>
              <w:rPr>
                <w:noProof/>
                <w:kern w:val="2"/>
                <w:sz w:val="24"/>
                <w:szCs w:val="24"/>
                <w14:ligatures w14:val="standardContextual"/>
              </w:rPr>
              <w:tab/>
            </w:r>
            <w:r w:rsidRPr="00225CF1">
              <w:rPr>
                <w:rStyle w:val="Hyperlink"/>
                <w:noProof/>
              </w:rPr>
              <w:t>Inflow Hydrograph Boundary Conditions</w:t>
            </w:r>
            <w:r>
              <w:rPr>
                <w:noProof/>
                <w:webHidden/>
              </w:rPr>
              <w:tab/>
            </w:r>
            <w:r>
              <w:rPr>
                <w:noProof/>
                <w:webHidden/>
              </w:rPr>
              <w:fldChar w:fldCharType="begin"/>
            </w:r>
            <w:r>
              <w:rPr>
                <w:noProof/>
                <w:webHidden/>
              </w:rPr>
              <w:instrText xml:space="preserve"> PAGEREF _Toc195743551 \h </w:instrText>
            </w:r>
            <w:r>
              <w:rPr>
                <w:noProof/>
                <w:webHidden/>
              </w:rPr>
            </w:r>
            <w:r>
              <w:rPr>
                <w:noProof/>
                <w:webHidden/>
              </w:rPr>
              <w:fldChar w:fldCharType="separate"/>
            </w:r>
            <w:r w:rsidR="00E173DC">
              <w:rPr>
                <w:noProof/>
                <w:webHidden/>
              </w:rPr>
              <w:t>31</w:t>
            </w:r>
            <w:r>
              <w:rPr>
                <w:noProof/>
                <w:webHidden/>
              </w:rPr>
              <w:fldChar w:fldCharType="end"/>
            </w:r>
          </w:hyperlink>
        </w:p>
        <w:p w14:paraId="1F6A5B57" w14:textId="10825585" w:rsidR="00CA7D97" w:rsidRDefault="00CA7D97">
          <w:pPr>
            <w:pStyle w:val="TOC2"/>
            <w:rPr>
              <w:noProof/>
              <w:kern w:val="2"/>
              <w:sz w:val="24"/>
              <w:szCs w:val="24"/>
              <w14:ligatures w14:val="standardContextual"/>
            </w:rPr>
          </w:pPr>
          <w:hyperlink w:anchor="_Toc195743552" w:history="1">
            <w:r w:rsidRPr="00225CF1">
              <w:rPr>
                <w:rStyle w:val="Hyperlink"/>
                <w:rFonts w:eastAsia="Cambria" w:cs="Cambria"/>
                <w:noProof/>
              </w:rPr>
              <w:t>2.8</w:t>
            </w:r>
            <w:r>
              <w:rPr>
                <w:noProof/>
                <w:kern w:val="2"/>
                <w:sz w:val="24"/>
                <w:szCs w:val="24"/>
                <w14:ligatures w14:val="standardContextual"/>
              </w:rPr>
              <w:tab/>
            </w:r>
            <w:r w:rsidRPr="00225CF1">
              <w:rPr>
                <w:rStyle w:val="Hyperlink"/>
                <w:rFonts w:eastAsia="Cambria" w:cs="Cambria"/>
                <w:noProof/>
              </w:rPr>
              <w:t>Hydraulics</w:t>
            </w:r>
            <w:r>
              <w:rPr>
                <w:noProof/>
                <w:webHidden/>
              </w:rPr>
              <w:tab/>
            </w:r>
            <w:r>
              <w:rPr>
                <w:noProof/>
                <w:webHidden/>
              </w:rPr>
              <w:fldChar w:fldCharType="begin"/>
            </w:r>
            <w:r>
              <w:rPr>
                <w:noProof/>
                <w:webHidden/>
              </w:rPr>
              <w:instrText xml:space="preserve"> PAGEREF _Toc195743552 \h </w:instrText>
            </w:r>
            <w:r>
              <w:rPr>
                <w:noProof/>
                <w:webHidden/>
              </w:rPr>
            </w:r>
            <w:r>
              <w:rPr>
                <w:noProof/>
                <w:webHidden/>
              </w:rPr>
              <w:fldChar w:fldCharType="separate"/>
            </w:r>
            <w:r w:rsidR="00E173DC">
              <w:rPr>
                <w:noProof/>
                <w:webHidden/>
              </w:rPr>
              <w:t>37</w:t>
            </w:r>
            <w:r>
              <w:rPr>
                <w:noProof/>
                <w:webHidden/>
              </w:rPr>
              <w:fldChar w:fldCharType="end"/>
            </w:r>
          </w:hyperlink>
        </w:p>
        <w:p w14:paraId="4E3EE961" w14:textId="6660AA2B" w:rsidR="00CA7D97" w:rsidRDefault="00CA7D97">
          <w:pPr>
            <w:pStyle w:val="TOC3"/>
            <w:tabs>
              <w:tab w:val="left" w:pos="1728"/>
            </w:tabs>
            <w:rPr>
              <w:noProof/>
              <w:kern w:val="2"/>
              <w:sz w:val="24"/>
              <w:szCs w:val="24"/>
              <w14:ligatures w14:val="standardContextual"/>
            </w:rPr>
          </w:pPr>
          <w:hyperlink w:anchor="_Toc195743553" w:history="1">
            <w:r w:rsidRPr="00225CF1">
              <w:rPr>
                <w:rStyle w:val="Hyperlink"/>
                <w:noProof/>
              </w:rPr>
              <w:t>2.8.1</w:t>
            </w:r>
            <w:r>
              <w:rPr>
                <w:noProof/>
                <w:kern w:val="2"/>
                <w:sz w:val="24"/>
                <w:szCs w:val="24"/>
                <w14:ligatures w14:val="standardContextual"/>
              </w:rPr>
              <w:tab/>
            </w:r>
            <w:r w:rsidRPr="00225CF1">
              <w:rPr>
                <w:rStyle w:val="Hyperlink"/>
                <w:noProof/>
              </w:rPr>
              <w:t>Roughness Coefficients</w:t>
            </w:r>
            <w:r>
              <w:rPr>
                <w:noProof/>
                <w:webHidden/>
              </w:rPr>
              <w:tab/>
            </w:r>
            <w:r>
              <w:rPr>
                <w:noProof/>
                <w:webHidden/>
              </w:rPr>
              <w:fldChar w:fldCharType="begin"/>
            </w:r>
            <w:r>
              <w:rPr>
                <w:noProof/>
                <w:webHidden/>
              </w:rPr>
              <w:instrText xml:space="preserve"> PAGEREF _Toc195743553 \h </w:instrText>
            </w:r>
            <w:r>
              <w:rPr>
                <w:noProof/>
                <w:webHidden/>
              </w:rPr>
            </w:r>
            <w:r>
              <w:rPr>
                <w:noProof/>
                <w:webHidden/>
              </w:rPr>
              <w:fldChar w:fldCharType="separate"/>
            </w:r>
            <w:r w:rsidR="00E173DC">
              <w:rPr>
                <w:noProof/>
                <w:webHidden/>
              </w:rPr>
              <w:t>37</w:t>
            </w:r>
            <w:r>
              <w:rPr>
                <w:noProof/>
                <w:webHidden/>
              </w:rPr>
              <w:fldChar w:fldCharType="end"/>
            </w:r>
          </w:hyperlink>
        </w:p>
        <w:p w14:paraId="5E8C00BC" w14:textId="66EBD408" w:rsidR="00CA7D97" w:rsidRDefault="00CA7D97">
          <w:pPr>
            <w:pStyle w:val="TOC3"/>
            <w:tabs>
              <w:tab w:val="left" w:pos="1728"/>
            </w:tabs>
            <w:rPr>
              <w:noProof/>
              <w:kern w:val="2"/>
              <w:sz w:val="24"/>
              <w:szCs w:val="24"/>
              <w14:ligatures w14:val="standardContextual"/>
            </w:rPr>
          </w:pPr>
          <w:hyperlink w:anchor="_Toc195743554" w:history="1">
            <w:r w:rsidRPr="00225CF1">
              <w:rPr>
                <w:rStyle w:val="Hyperlink"/>
                <w:rFonts w:eastAsia="Cambria" w:cs="Cambria"/>
                <w:noProof/>
              </w:rPr>
              <w:t>2.8.2</w:t>
            </w:r>
            <w:r>
              <w:rPr>
                <w:noProof/>
                <w:kern w:val="2"/>
                <w:sz w:val="24"/>
                <w:szCs w:val="24"/>
                <w14:ligatures w14:val="standardContextual"/>
              </w:rPr>
              <w:tab/>
            </w:r>
            <w:r w:rsidRPr="00225CF1">
              <w:rPr>
                <w:rStyle w:val="Hyperlink"/>
                <w:rFonts w:eastAsia="Cambria" w:cs="Cambria"/>
                <w:noProof/>
              </w:rPr>
              <w:t>Breaklines</w:t>
            </w:r>
            <w:r>
              <w:rPr>
                <w:noProof/>
                <w:webHidden/>
              </w:rPr>
              <w:tab/>
            </w:r>
            <w:r>
              <w:rPr>
                <w:noProof/>
                <w:webHidden/>
              </w:rPr>
              <w:fldChar w:fldCharType="begin"/>
            </w:r>
            <w:r>
              <w:rPr>
                <w:noProof/>
                <w:webHidden/>
              </w:rPr>
              <w:instrText xml:space="preserve"> PAGEREF _Toc195743554 \h </w:instrText>
            </w:r>
            <w:r>
              <w:rPr>
                <w:noProof/>
                <w:webHidden/>
              </w:rPr>
            </w:r>
            <w:r>
              <w:rPr>
                <w:noProof/>
                <w:webHidden/>
              </w:rPr>
              <w:fldChar w:fldCharType="separate"/>
            </w:r>
            <w:r w:rsidR="00E173DC">
              <w:rPr>
                <w:noProof/>
                <w:webHidden/>
              </w:rPr>
              <w:t>38</w:t>
            </w:r>
            <w:r>
              <w:rPr>
                <w:noProof/>
                <w:webHidden/>
              </w:rPr>
              <w:fldChar w:fldCharType="end"/>
            </w:r>
          </w:hyperlink>
        </w:p>
        <w:p w14:paraId="3C05059D" w14:textId="208789B6" w:rsidR="00CA7D97" w:rsidRDefault="00CA7D97">
          <w:pPr>
            <w:pStyle w:val="TOC3"/>
            <w:tabs>
              <w:tab w:val="left" w:pos="1728"/>
            </w:tabs>
            <w:rPr>
              <w:noProof/>
              <w:kern w:val="2"/>
              <w:sz w:val="24"/>
              <w:szCs w:val="24"/>
              <w14:ligatures w14:val="standardContextual"/>
            </w:rPr>
          </w:pPr>
          <w:hyperlink w:anchor="_Toc195743555" w:history="1">
            <w:r w:rsidRPr="00225CF1">
              <w:rPr>
                <w:rStyle w:val="Hyperlink"/>
                <w:rFonts w:eastAsia="Cambria" w:cs="Cambria"/>
                <w:noProof/>
              </w:rPr>
              <w:t>2.8.3</w:t>
            </w:r>
            <w:r>
              <w:rPr>
                <w:noProof/>
                <w:kern w:val="2"/>
                <w:sz w:val="24"/>
                <w:szCs w:val="24"/>
                <w14:ligatures w14:val="standardContextual"/>
              </w:rPr>
              <w:tab/>
            </w:r>
            <w:r w:rsidRPr="00225CF1">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_Toc195743555 \h </w:instrText>
            </w:r>
            <w:r>
              <w:rPr>
                <w:noProof/>
                <w:webHidden/>
              </w:rPr>
            </w:r>
            <w:r>
              <w:rPr>
                <w:noProof/>
                <w:webHidden/>
              </w:rPr>
              <w:fldChar w:fldCharType="separate"/>
            </w:r>
            <w:r w:rsidR="00E173DC">
              <w:rPr>
                <w:noProof/>
                <w:webHidden/>
              </w:rPr>
              <w:t>39</w:t>
            </w:r>
            <w:r>
              <w:rPr>
                <w:noProof/>
                <w:webHidden/>
              </w:rPr>
              <w:fldChar w:fldCharType="end"/>
            </w:r>
          </w:hyperlink>
        </w:p>
        <w:p w14:paraId="27B51F4B" w14:textId="393FEC80" w:rsidR="00CA7D97" w:rsidRDefault="00CA7D97">
          <w:pPr>
            <w:pStyle w:val="TOC3"/>
            <w:tabs>
              <w:tab w:val="left" w:pos="1728"/>
            </w:tabs>
            <w:rPr>
              <w:noProof/>
              <w:kern w:val="2"/>
              <w:sz w:val="24"/>
              <w:szCs w:val="24"/>
              <w14:ligatures w14:val="standardContextual"/>
            </w:rPr>
          </w:pPr>
          <w:hyperlink w:anchor="_Toc195743556" w:history="1">
            <w:r w:rsidRPr="00225CF1">
              <w:rPr>
                <w:rStyle w:val="Hyperlink"/>
                <w:rFonts w:eastAsia="Cambria" w:cs="Cambria"/>
                <w:noProof/>
              </w:rPr>
              <w:t>2.8.4</w:t>
            </w:r>
            <w:r>
              <w:rPr>
                <w:noProof/>
                <w:kern w:val="2"/>
                <w:sz w:val="24"/>
                <w:szCs w:val="24"/>
                <w14:ligatures w14:val="standardContextual"/>
              </w:rPr>
              <w:tab/>
            </w:r>
            <w:r w:rsidRPr="00225CF1">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_Toc195743556 \h </w:instrText>
            </w:r>
            <w:r>
              <w:rPr>
                <w:noProof/>
                <w:webHidden/>
              </w:rPr>
            </w:r>
            <w:r>
              <w:rPr>
                <w:noProof/>
                <w:webHidden/>
              </w:rPr>
              <w:fldChar w:fldCharType="separate"/>
            </w:r>
            <w:r w:rsidR="00E173DC">
              <w:rPr>
                <w:noProof/>
                <w:webHidden/>
              </w:rPr>
              <w:t>39</w:t>
            </w:r>
            <w:r>
              <w:rPr>
                <w:noProof/>
                <w:webHidden/>
              </w:rPr>
              <w:fldChar w:fldCharType="end"/>
            </w:r>
          </w:hyperlink>
        </w:p>
        <w:p w14:paraId="6A7E501E" w14:textId="709B00CA" w:rsidR="00CA7D97" w:rsidRDefault="00CA7D97">
          <w:pPr>
            <w:pStyle w:val="TOC1"/>
            <w:rPr>
              <w:noProof/>
              <w:kern w:val="2"/>
              <w:sz w:val="24"/>
              <w:szCs w:val="24"/>
              <w14:ligatures w14:val="standardContextual"/>
            </w:rPr>
          </w:pPr>
          <w:hyperlink w:anchor="_Toc195743557" w:history="1">
            <w:r w:rsidRPr="00225CF1">
              <w:rPr>
                <w:rStyle w:val="Hyperlink"/>
                <w:rFonts w:eastAsia="Cambria" w:cs="Cambria"/>
                <w:noProof/>
              </w:rPr>
              <w:t>3</w:t>
            </w:r>
            <w:r>
              <w:rPr>
                <w:noProof/>
                <w:kern w:val="2"/>
                <w:sz w:val="24"/>
                <w:szCs w:val="24"/>
                <w14:ligatures w14:val="standardContextual"/>
              </w:rPr>
              <w:tab/>
            </w:r>
            <w:r w:rsidRPr="00225CF1">
              <w:rPr>
                <w:rStyle w:val="Hyperlink"/>
                <w:rFonts w:eastAsia="Cambria" w:cs="Cambria"/>
                <w:noProof/>
              </w:rPr>
              <w:t>Model Results</w:t>
            </w:r>
            <w:r>
              <w:rPr>
                <w:noProof/>
                <w:webHidden/>
              </w:rPr>
              <w:tab/>
            </w:r>
            <w:r>
              <w:rPr>
                <w:noProof/>
                <w:webHidden/>
              </w:rPr>
              <w:fldChar w:fldCharType="begin"/>
            </w:r>
            <w:r>
              <w:rPr>
                <w:noProof/>
                <w:webHidden/>
              </w:rPr>
              <w:instrText xml:space="preserve"> PAGEREF _Toc195743557 \h </w:instrText>
            </w:r>
            <w:r>
              <w:rPr>
                <w:noProof/>
                <w:webHidden/>
              </w:rPr>
            </w:r>
            <w:r>
              <w:rPr>
                <w:noProof/>
                <w:webHidden/>
              </w:rPr>
              <w:fldChar w:fldCharType="separate"/>
            </w:r>
            <w:r w:rsidR="00E173DC">
              <w:rPr>
                <w:noProof/>
                <w:webHidden/>
              </w:rPr>
              <w:t>40</w:t>
            </w:r>
            <w:r>
              <w:rPr>
                <w:noProof/>
                <w:webHidden/>
              </w:rPr>
              <w:fldChar w:fldCharType="end"/>
            </w:r>
          </w:hyperlink>
        </w:p>
        <w:p w14:paraId="0AD480DE" w14:textId="3E8D2016" w:rsidR="00CA7D97" w:rsidRDefault="00CA7D97">
          <w:pPr>
            <w:pStyle w:val="TOC2"/>
            <w:rPr>
              <w:noProof/>
              <w:kern w:val="2"/>
              <w:sz w:val="24"/>
              <w:szCs w:val="24"/>
              <w14:ligatures w14:val="standardContextual"/>
            </w:rPr>
          </w:pPr>
          <w:hyperlink w:anchor="_Toc195743558" w:history="1">
            <w:r w:rsidRPr="00225CF1">
              <w:rPr>
                <w:rStyle w:val="Hyperlink"/>
                <w:rFonts w:eastAsia="Cambria" w:cs="Cambria"/>
                <w:noProof/>
              </w:rPr>
              <w:t>3.1</w:t>
            </w:r>
            <w:r>
              <w:rPr>
                <w:noProof/>
                <w:kern w:val="2"/>
                <w:sz w:val="24"/>
                <w:szCs w:val="24"/>
                <w14:ligatures w14:val="standardContextual"/>
              </w:rPr>
              <w:tab/>
            </w:r>
            <w:r w:rsidRPr="00225CF1">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_Toc195743558 \h </w:instrText>
            </w:r>
            <w:r>
              <w:rPr>
                <w:noProof/>
                <w:webHidden/>
              </w:rPr>
            </w:r>
            <w:r>
              <w:rPr>
                <w:noProof/>
                <w:webHidden/>
              </w:rPr>
              <w:fldChar w:fldCharType="separate"/>
            </w:r>
            <w:r w:rsidR="00E173DC">
              <w:rPr>
                <w:noProof/>
                <w:webHidden/>
              </w:rPr>
              <w:t>42</w:t>
            </w:r>
            <w:r>
              <w:rPr>
                <w:noProof/>
                <w:webHidden/>
              </w:rPr>
              <w:fldChar w:fldCharType="end"/>
            </w:r>
          </w:hyperlink>
        </w:p>
        <w:p w14:paraId="156082B1" w14:textId="00474CF7" w:rsidR="00CA7D97" w:rsidRDefault="00CA7D97">
          <w:pPr>
            <w:pStyle w:val="TOC3"/>
            <w:tabs>
              <w:tab w:val="left" w:pos="1728"/>
            </w:tabs>
            <w:rPr>
              <w:noProof/>
              <w:kern w:val="2"/>
              <w:sz w:val="24"/>
              <w:szCs w:val="24"/>
              <w14:ligatures w14:val="standardContextual"/>
            </w:rPr>
          </w:pPr>
          <w:hyperlink w:anchor="_Toc195743559" w:history="1">
            <w:r w:rsidRPr="00225CF1">
              <w:rPr>
                <w:rStyle w:val="Hyperlink"/>
                <w:rFonts w:eastAsia="Cambria" w:cs="Cambria"/>
                <w:noProof/>
              </w:rPr>
              <w:t>3.1.1</w:t>
            </w:r>
            <w:r>
              <w:rPr>
                <w:noProof/>
                <w:kern w:val="2"/>
                <w:sz w:val="24"/>
                <w:szCs w:val="24"/>
                <w14:ligatures w14:val="standardContextual"/>
              </w:rPr>
              <w:tab/>
            </w:r>
            <w:r w:rsidRPr="00225CF1">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_Toc195743559 \h </w:instrText>
            </w:r>
            <w:r>
              <w:rPr>
                <w:noProof/>
                <w:webHidden/>
              </w:rPr>
            </w:r>
            <w:r>
              <w:rPr>
                <w:noProof/>
                <w:webHidden/>
              </w:rPr>
              <w:fldChar w:fldCharType="separate"/>
            </w:r>
            <w:r w:rsidR="00E173DC">
              <w:rPr>
                <w:noProof/>
                <w:webHidden/>
              </w:rPr>
              <w:t>42</w:t>
            </w:r>
            <w:r>
              <w:rPr>
                <w:noProof/>
                <w:webHidden/>
              </w:rPr>
              <w:fldChar w:fldCharType="end"/>
            </w:r>
          </w:hyperlink>
        </w:p>
        <w:p w14:paraId="32828310" w14:textId="6A73A04C" w:rsidR="00CA7D97" w:rsidRDefault="00CA7D97">
          <w:pPr>
            <w:pStyle w:val="TOC3"/>
            <w:tabs>
              <w:tab w:val="left" w:pos="1728"/>
            </w:tabs>
            <w:rPr>
              <w:noProof/>
              <w:kern w:val="2"/>
              <w:sz w:val="24"/>
              <w:szCs w:val="24"/>
              <w14:ligatures w14:val="standardContextual"/>
            </w:rPr>
          </w:pPr>
          <w:hyperlink w:anchor="_Toc195743560" w:history="1">
            <w:r w:rsidRPr="00225CF1">
              <w:rPr>
                <w:rStyle w:val="Hyperlink"/>
                <w:rFonts w:eastAsia="Cambria" w:cs="Cambria"/>
                <w:noProof/>
              </w:rPr>
              <w:t>3.1.2</w:t>
            </w:r>
            <w:r>
              <w:rPr>
                <w:noProof/>
                <w:kern w:val="2"/>
                <w:sz w:val="24"/>
                <w:szCs w:val="24"/>
                <w14:ligatures w14:val="standardContextual"/>
              </w:rPr>
              <w:tab/>
            </w:r>
            <w:r w:rsidRPr="00225CF1">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_Toc195743560 \h </w:instrText>
            </w:r>
            <w:r>
              <w:rPr>
                <w:noProof/>
                <w:webHidden/>
              </w:rPr>
            </w:r>
            <w:r>
              <w:rPr>
                <w:noProof/>
                <w:webHidden/>
              </w:rPr>
              <w:fldChar w:fldCharType="separate"/>
            </w:r>
            <w:r w:rsidR="00E173DC">
              <w:rPr>
                <w:noProof/>
                <w:webHidden/>
              </w:rPr>
              <w:t>52</w:t>
            </w:r>
            <w:r>
              <w:rPr>
                <w:noProof/>
                <w:webHidden/>
              </w:rPr>
              <w:fldChar w:fldCharType="end"/>
            </w:r>
          </w:hyperlink>
        </w:p>
        <w:p w14:paraId="53EAD095" w14:textId="6354F7B9" w:rsidR="00CA7D97" w:rsidRDefault="00CA7D97">
          <w:pPr>
            <w:pStyle w:val="TOC2"/>
            <w:rPr>
              <w:noProof/>
              <w:kern w:val="2"/>
              <w:sz w:val="24"/>
              <w:szCs w:val="24"/>
              <w14:ligatures w14:val="standardContextual"/>
            </w:rPr>
          </w:pPr>
          <w:hyperlink w:anchor="_Toc195743561" w:history="1">
            <w:r w:rsidRPr="00225CF1">
              <w:rPr>
                <w:rStyle w:val="Hyperlink"/>
                <w:rFonts w:eastAsia="Cambria" w:cs="Cambria"/>
                <w:noProof/>
              </w:rPr>
              <w:t>3.2</w:t>
            </w:r>
            <w:r>
              <w:rPr>
                <w:noProof/>
                <w:kern w:val="2"/>
                <w:sz w:val="24"/>
                <w:szCs w:val="24"/>
                <w14:ligatures w14:val="standardContextual"/>
              </w:rPr>
              <w:tab/>
            </w:r>
            <w:r w:rsidRPr="00225CF1">
              <w:rPr>
                <w:rStyle w:val="Hyperlink"/>
                <w:rFonts w:eastAsia="Cambria" w:cs="Cambria"/>
                <w:noProof/>
              </w:rPr>
              <w:t>Challenges</w:t>
            </w:r>
            <w:r>
              <w:rPr>
                <w:noProof/>
                <w:webHidden/>
              </w:rPr>
              <w:tab/>
            </w:r>
            <w:r>
              <w:rPr>
                <w:noProof/>
                <w:webHidden/>
              </w:rPr>
              <w:fldChar w:fldCharType="begin"/>
            </w:r>
            <w:r>
              <w:rPr>
                <w:noProof/>
                <w:webHidden/>
              </w:rPr>
              <w:instrText xml:space="preserve"> PAGEREF _Toc195743561 \h </w:instrText>
            </w:r>
            <w:r>
              <w:rPr>
                <w:noProof/>
                <w:webHidden/>
              </w:rPr>
            </w:r>
            <w:r>
              <w:rPr>
                <w:noProof/>
                <w:webHidden/>
              </w:rPr>
              <w:fldChar w:fldCharType="separate"/>
            </w:r>
            <w:r w:rsidR="00E173DC">
              <w:rPr>
                <w:noProof/>
                <w:webHidden/>
              </w:rPr>
              <w:t>59</w:t>
            </w:r>
            <w:r>
              <w:rPr>
                <w:noProof/>
                <w:webHidden/>
              </w:rPr>
              <w:fldChar w:fldCharType="end"/>
            </w:r>
          </w:hyperlink>
        </w:p>
        <w:p w14:paraId="7250C0D0" w14:textId="04CDB910" w:rsidR="00CA7D97" w:rsidRDefault="00CA7D97">
          <w:pPr>
            <w:pStyle w:val="TOC3"/>
            <w:tabs>
              <w:tab w:val="left" w:pos="1728"/>
            </w:tabs>
            <w:rPr>
              <w:noProof/>
              <w:kern w:val="2"/>
              <w:sz w:val="24"/>
              <w:szCs w:val="24"/>
              <w14:ligatures w14:val="standardContextual"/>
            </w:rPr>
          </w:pPr>
          <w:hyperlink w:anchor="_Toc195743562" w:history="1">
            <w:r w:rsidRPr="00225CF1">
              <w:rPr>
                <w:rStyle w:val="Hyperlink"/>
                <w:rFonts w:eastAsia="Cambria" w:cs="Cambria"/>
                <w:noProof/>
              </w:rPr>
              <w:t>3.2.1</w:t>
            </w:r>
            <w:r>
              <w:rPr>
                <w:noProof/>
                <w:kern w:val="2"/>
                <w:sz w:val="24"/>
                <w:szCs w:val="24"/>
                <w14:ligatures w14:val="standardContextual"/>
              </w:rPr>
              <w:tab/>
            </w:r>
            <w:r w:rsidRPr="00225CF1">
              <w:rPr>
                <w:rStyle w:val="Hyperlink"/>
                <w:rFonts w:eastAsia="Cambria" w:cs="Cambria"/>
                <w:noProof/>
              </w:rPr>
              <w:t>Cupping</w:t>
            </w:r>
            <w:r>
              <w:rPr>
                <w:noProof/>
                <w:webHidden/>
              </w:rPr>
              <w:tab/>
            </w:r>
            <w:r>
              <w:rPr>
                <w:noProof/>
                <w:webHidden/>
              </w:rPr>
              <w:fldChar w:fldCharType="begin"/>
            </w:r>
            <w:r>
              <w:rPr>
                <w:noProof/>
                <w:webHidden/>
              </w:rPr>
              <w:instrText xml:space="preserve"> PAGEREF _Toc195743562 \h </w:instrText>
            </w:r>
            <w:r>
              <w:rPr>
                <w:noProof/>
                <w:webHidden/>
              </w:rPr>
            </w:r>
            <w:r>
              <w:rPr>
                <w:noProof/>
                <w:webHidden/>
              </w:rPr>
              <w:fldChar w:fldCharType="separate"/>
            </w:r>
            <w:r w:rsidR="00E173DC">
              <w:rPr>
                <w:noProof/>
                <w:webHidden/>
              </w:rPr>
              <w:t>59</w:t>
            </w:r>
            <w:r>
              <w:rPr>
                <w:noProof/>
                <w:webHidden/>
              </w:rPr>
              <w:fldChar w:fldCharType="end"/>
            </w:r>
          </w:hyperlink>
        </w:p>
        <w:p w14:paraId="1F01DFDB" w14:textId="5B6AFE4B" w:rsidR="00CA7D97" w:rsidRDefault="00CA7D97">
          <w:pPr>
            <w:pStyle w:val="TOC3"/>
            <w:tabs>
              <w:tab w:val="left" w:pos="1728"/>
            </w:tabs>
            <w:rPr>
              <w:noProof/>
              <w:kern w:val="2"/>
              <w:sz w:val="24"/>
              <w:szCs w:val="24"/>
              <w14:ligatures w14:val="standardContextual"/>
            </w:rPr>
          </w:pPr>
          <w:hyperlink w:anchor="_Toc195743563" w:history="1">
            <w:r w:rsidRPr="00225CF1">
              <w:rPr>
                <w:rStyle w:val="Hyperlink"/>
                <w:rFonts w:eastAsia="Cambria" w:cs="Cambria"/>
                <w:noProof/>
              </w:rPr>
              <w:t>3.2.2</w:t>
            </w:r>
            <w:r>
              <w:rPr>
                <w:noProof/>
                <w:kern w:val="2"/>
                <w:sz w:val="24"/>
                <w:szCs w:val="24"/>
                <w14:ligatures w14:val="standardContextual"/>
              </w:rPr>
              <w:tab/>
            </w:r>
            <w:r w:rsidRPr="00225CF1">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_Toc195743563 \h </w:instrText>
            </w:r>
            <w:r>
              <w:rPr>
                <w:noProof/>
                <w:webHidden/>
              </w:rPr>
            </w:r>
            <w:r>
              <w:rPr>
                <w:noProof/>
                <w:webHidden/>
              </w:rPr>
              <w:fldChar w:fldCharType="separate"/>
            </w:r>
            <w:r w:rsidR="00E173DC">
              <w:rPr>
                <w:noProof/>
                <w:webHidden/>
              </w:rPr>
              <w:t>60</w:t>
            </w:r>
            <w:r>
              <w:rPr>
                <w:noProof/>
                <w:webHidden/>
              </w:rPr>
              <w:fldChar w:fldCharType="end"/>
            </w:r>
          </w:hyperlink>
        </w:p>
        <w:p w14:paraId="25F58471" w14:textId="51343373" w:rsidR="00CA7D97" w:rsidRDefault="00CA7D97">
          <w:pPr>
            <w:pStyle w:val="TOC3"/>
            <w:tabs>
              <w:tab w:val="left" w:pos="1728"/>
            </w:tabs>
            <w:rPr>
              <w:noProof/>
              <w:kern w:val="2"/>
              <w:sz w:val="24"/>
              <w:szCs w:val="24"/>
              <w14:ligatures w14:val="standardContextual"/>
            </w:rPr>
          </w:pPr>
          <w:hyperlink w:anchor="_Toc195743564" w:history="1">
            <w:r w:rsidRPr="00225CF1">
              <w:rPr>
                <w:rStyle w:val="Hyperlink"/>
                <w:rFonts w:eastAsia="Cambria" w:cs="Cambria"/>
                <w:noProof/>
              </w:rPr>
              <w:t>3.2.3</w:t>
            </w:r>
            <w:r>
              <w:rPr>
                <w:noProof/>
                <w:kern w:val="2"/>
                <w:sz w:val="24"/>
                <w:szCs w:val="24"/>
                <w14:ligatures w14:val="standardContextual"/>
              </w:rPr>
              <w:tab/>
            </w:r>
            <w:r w:rsidRPr="00225CF1">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_Toc195743564 \h </w:instrText>
            </w:r>
            <w:r>
              <w:rPr>
                <w:noProof/>
                <w:webHidden/>
              </w:rPr>
            </w:r>
            <w:r>
              <w:rPr>
                <w:noProof/>
                <w:webHidden/>
              </w:rPr>
              <w:fldChar w:fldCharType="separate"/>
            </w:r>
            <w:r w:rsidR="00E173DC">
              <w:rPr>
                <w:noProof/>
                <w:webHidden/>
              </w:rPr>
              <w:t>61</w:t>
            </w:r>
            <w:r>
              <w:rPr>
                <w:noProof/>
                <w:webHidden/>
              </w:rPr>
              <w:fldChar w:fldCharType="end"/>
            </w:r>
          </w:hyperlink>
        </w:p>
        <w:p w14:paraId="56E69926" w14:textId="47684D53" w:rsidR="00CA7D97" w:rsidRDefault="00CA7D97">
          <w:pPr>
            <w:pStyle w:val="TOC3"/>
            <w:tabs>
              <w:tab w:val="left" w:pos="1728"/>
            </w:tabs>
            <w:rPr>
              <w:noProof/>
              <w:kern w:val="2"/>
              <w:sz w:val="24"/>
              <w:szCs w:val="24"/>
              <w14:ligatures w14:val="standardContextual"/>
            </w:rPr>
          </w:pPr>
          <w:hyperlink w:anchor="_Toc195743565" w:history="1">
            <w:r w:rsidRPr="00225CF1">
              <w:rPr>
                <w:rStyle w:val="Hyperlink"/>
                <w:rFonts w:eastAsia="Cambria" w:cs="Cambria"/>
                <w:noProof/>
              </w:rPr>
              <w:t>3.2.4</w:t>
            </w:r>
            <w:r>
              <w:rPr>
                <w:noProof/>
                <w:kern w:val="2"/>
                <w:sz w:val="24"/>
                <w:szCs w:val="24"/>
                <w14:ligatures w14:val="standardContextual"/>
              </w:rPr>
              <w:tab/>
            </w:r>
            <w:r w:rsidRPr="00225CF1">
              <w:rPr>
                <w:rStyle w:val="Hyperlink"/>
                <w:rFonts w:eastAsia="Cambria" w:cs="Cambria"/>
                <w:noProof/>
              </w:rPr>
              <w:t>Terrain Adjustments in Mining Areas</w:t>
            </w:r>
            <w:r>
              <w:rPr>
                <w:noProof/>
                <w:webHidden/>
              </w:rPr>
              <w:tab/>
            </w:r>
            <w:r>
              <w:rPr>
                <w:noProof/>
                <w:webHidden/>
              </w:rPr>
              <w:fldChar w:fldCharType="begin"/>
            </w:r>
            <w:r>
              <w:rPr>
                <w:noProof/>
                <w:webHidden/>
              </w:rPr>
              <w:instrText xml:space="preserve"> PAGEREF _Toc195743565 \h </w:instrText>
            </w:r>
            <w:r>
              <w:rPr>
                <w:noProof/>
                <w:webHidden/>
              </w:rPr>
            </w:r>
            <w:r>
              <w:rPr>
                <w:noProof/>
                <w:webHidden/>
              </w:rPr>
              <w:fldChar w:fldCharType="separate"/>
            </w:r>
            <w:r w:rsidR="00E173DC">
              <w:rPr>
                <w:noProof/>
                <w:webHidden/>
              </w:rPr>
              <w:t>61</w:t>
            </w:r>
            <w:r>
              <w:rPr>
                <w:noProof/>
                <w:webHidden/>
              </w:rPr>
              <w:fldChar w:fldCharType="end"/>
            </w:r>
          </w:hyperlink>
        </w:p>
        <w:p w14:paraId="678E2630" w14:textId="3A93C953" w:rsidR="00CA7D97" w:rsidRDefault="00CA7D97">
          <w:pPr>
            <w:pStyle w:val="TOC3"/>
            <w:tabs>
              <w:tab w:val="left" w:pos="1728"/>
            </w:tabs>
            <w:rPr>
              <w:noProof/>
              <w:kern w:val="2"/>
              <w:sz w:val="24"/>
              <w:szCs w:val="24"/>
              <w14:ligatures w14:val="standardContextual"/>
            </w:rPr>
          </w:pPr>
          <w:hyperlink w:anchor="_Toc195743566" w:history="1">
            <w:r w:rsidRPr="00225CF1">
              <w:rPr>
                <w:rStyle w:val="Hyperlink"/>
                <w:rFonts w:eastAsia="Cambria" w:cs="Cambria"/>
                <w:noProof/>
              </w:rPr>
              <w:t>3.2.5</w:t>
            </w:r>
            <w:r>
              <w:rPr>
                <w:noProof/>
                <w:kern w:val="2"/>
                <w:sz w:val="24"/>
                <w:szCs w:val="24"/>
                <w14:ligatures w14:val="standardContextual"/>
              </w:rPr>
              <w:tab/>
            </w:r>
            <w:r w:rsidRPr="00225CF1">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_Toc195743566 \h </w:instrText>
            </w:r>
            <w:r>
              <w:rPr>
                <w:noProof/>
                <w:webHidden/>
              </w:rPr>
            </w:r>
            <w:r>
              <w:rPr>
                <w:noProof/>
                <w:webHidden/>
              </w:rPr>
              <w:fldChar w:fldCharType="separate"/>
            </w:r>
            <w:r w:rsidR="00E173DC">
              <w:rPr>
                <w:noProof/>
                <w:webHidden/>
              </w:rPr>
              <w:t>62</w:t>
            </w:r>
            <w:r>
              <w:rPr>
                <w:noProof/>
                <w:webHidden/>
              </w:rPr>
              <w:fldChar w:fldCharType="end"/>
            </w:r>
          </w:hyperlink>
        </w:p>
        <w:p w14:paraId="535BE20B" w14:textId="41E317C2" w:rsidR="00CA7D97" w:rsidRDefault="00CA7D97">
          <w:pPr>
            <w:pStyle w:val="TOC2"/>
            <w:rPr>
              <w:noProof/>
              <w:kern w:val="2"/>
              <w:sz w:val="24"/>
              <w:szCs w:val="24"/>
              <w14:ligatures w14:val="standardContextual"/>
            </w:rPr>
          </w:pPr>
          <w:hyperlink w:anchor="_Toc195743567" w:history="1">
            <w:r w:rsidRPr="00225CF1">
              <w:rPr>
                <w:rStyle w:val="Hyperlink"/>
                <w:rFonts w:eastAsia="Cambria" w:cs="Cambria"/>
                <w:noProof/>
              </w:rPr>
              <w:t>3.3</w:t>
            </w:r>
            <w:r>
              <w:rPr>
                <w:noProof/>
                <w:kern w:val="2"/>
                <w:sz w:val="24"/>
                <w:szCs w:val="24"/>
                <w14:ligatures w14:val="standardContextual"/>
              </w:rPr>
              <w:tab/>
            </w:r>
            <w:r w:rsidRPr="00225CF1">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_Toc195743567 \h </w:instrText>
            </w:r>
            <w:r>
              <w:rPr>
                <w:noProof/>
                <w:webHidden/>
              </w:rPr>
            </w:r>
            <w:r>
              <w:rPr>
                <w:noProof/>
                <w:webHidden/>
              </w:rPr>
              <w:fldChar w:fldCharType="separate"/>
            </w:r>
            <w:r w:rsidR="00E173DC">
              <w:rPr>
                <w:noProof/>
                <w:webHidden/>
              </w:rPr>
              <w:t>62</w:t>
            </w:r>
            <w:r>
              <w:rPr>
                <w:noProof/>
                <w:webHidden/>
              </w:rPr>
              <w:fldChar w:fldCharType="end"/>
            </w:r>
          </w:hyperlink>
        </w:p>
        <w:p w14:paraId="06FB9B56" w14:textId="410524AE" w:rsidR="00CA7D97" w:rsidRDefault="00CA7D97">
          <w:pPr>
            <w:pStyle w:val="TOC1"/>
            <w:rPr>
              <w:noProof/>
              <w:kern w:val="2"/>
              <w:sz w:val="24"/>
              <w:szCs w:val="24"/>
              <w14:ligatures w14:val="standardContextual"/>
            </w:rPr>
          </w:pPr>
          <w:hyperlink w:anchor="_Toc195743568" w:history="1">
            <w:r w:rsidRPr="00225CF1">
              <w:rPr>
                <w:rStyle w:val="Hyperlink"/>
                <w:rFonts w:eastAsia="Cambria" w:cs="Cambria"/>
                <w:noProof/>
              </w:rPr>
              <w:t>4</w:t>
            </w:r>
            <w:r>
              <w:rPr>
                <w:noProof/>
                <w:kern w:val="2"/>
                <w:sz w:val="24"/>
                <w:szCs w:val="24"/>
                <w14:ligatures w14:val="standardContextual"/>
              </w:rPr>
              <w:tab/>
            </w:r>
            <w:r w:rsidRPr="00225CF1">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_Toc195743568 \h </w:instrText>
            </w:r>
            <w:r>
              <w:rPr>
                <w:noProof/>
                <w:webHidden/>
              </w:rPr>
            </w:r>
            <w:r>
              <w:rPr>
                <w:noProof/>
                <w:webHidden/>
              </w:rPr>
              <w:fldChar w:fldCharType="separate"/>
            </w:r>
            <w:r w:rsidR="00E173DC">
              <w:rPr>
                <w:noProof/>
                <w:webHidden/>
              </w:rPr>
              <w:t>63</w:t>
            </w:r>
            <w:r>
              <w:rPr>
                <w:noProof/>
                <w:webHidden/>
              </w:rPr>
              <w:fldChar w:fldCharType="end"/>
            </w:r>
          </w:hyperlink>
        </w:p>
        <w:p w14:paraId="7D82F5D3" w14:textId="753A532A" w:rsidR="00CA7D97" w:rsidRDefault="00CA7D97">
          <w:pPr>
            <w:pStyle w:val="TOC2"/>
            <w:rPr>
              <w:noProof/>
              <w:kern w:val="2"/>
              <w:sz w:val="24"/>
              <w:szCs w:val="24"/>
              <w14:ligatures w14:val="standardContextual"/>
            </w:rPr>
          </w:pPr>
          <w:hyperlink w:anchor="_Toc195743569" w:history="1">
            <w:r w:rsidRPr="00225CF1">
              <w:rPr>
                <w:rStyle w:val="Hyperlink"/>
                <w:rFonts w:eastAsia="Cambria" w:cs="Cambria"/>
                <w:noProof/>
              </w:rPr>
              <w:t>4.1</w:t>
            </w:r>
            <w:r>
              <w:rPr>
                <w:noProof/>
                <w:kern w:val="2"/>
                <w:sz w:val="24"/>
                <w:szCs w:val="24"/>
                <w14:ligatures w14:val="standardContextual"/>
              </w:rPr>
              <w:tab/>
            </w:r>
            <w:r w:rsidRPr="00225CF1">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_Toc195743569 \h </w:instrText>
            </w:r>
            <w:r>
              <w:rPr>
                <w:noProof/>
                <w:webHidden/>
              </w:rPr>
            </w:r>
            <w:r>
              <w:rPr>
                <w:noProof/>
                <w:webHidden/>
              </w:rPr>
              <w:fldChar w:fldCharType="separate"/>
            </w:r>
            <w:r w:rsidR="00E173DC">
              <w:rPr>
                <w:noProof/>
                <w:webHidden/>
              </w:rPr>
              <w:t>63</w:t>
            </w:r>
            <w:r>
              <w:rPr>
                <w:noProof/>
                <w:webHidden/>
              </w:rPr>
              <w:fldChar w:fldCharType="end"/>
            </w:r>
          </w:hyperlink>
        </w:p>
        <w:p w14:paraId="241D99B6" w14:textId="5651DF3B" w:rsidR="00CA7D97" w:rsidRDefault="00CA7D97">
          <w:pPr>
            <w:pStyle w:val="TOC3"/>
            <w:tabs>
              <w:tab w:val="left" w:pos="1728"/>
            </w:tabs>
            <w:rPr>
              <w:noProof/>
              <w:kern w:val="2"/>
              <w:sz w:val="24"/>
              <w:szCs w:val="24"/>
              <w14:ligatures w14:val="standardContextual"/>
            </w:rPr>
          </w:pPr>
          <w:hyperlink w:anchor="_Toc195743570" w:history="1">
            <w:r w:rsidRPr="00225CF1">
              <w:rPr>
                <w:rStyle w:val="Hyperlink"/>
                <w:rFonts w:eastAsia="Cambria" w:cs="Cambria"/>
                <w:noProof/>
              </w:rPr>
              <w:t>4.1.1</w:t>
            </w:r>
            <w:r>
              <w:rPr>
                <w:noProof/>
                <w:kern w:val="2"/>
                <w:sz w:val="24"/>
                <w:szCs w:val="24"/>
                <w14:ligatures w14:val="standardContextual"/>
              </w:rPr>
              <w:tab/>
            </w:r>
            <w:r w:rsidRPr="00225CF1">
              <w:rPr>
                <w:rStyle w:val="Hyperlink"/>
                <w:rFonts w:eastAsia="Cambria" w:cs="Cambria"/>
                <w:noProof/>
              </w:rPr>
              <w:t>Model Outputs</w:t>
            </w:r>
            <w:r>
              <w:rPr>
                <w:noProof/>
                <w:webHidden/>
              </w:rPr>
              <w:tab/>
            </w:r>
            <w:r>
              <w:rPr>
                <w:noProof/>
                <w:webHidden/>
              </w:rPr>
              <w:fldChar w:fldCharType="begin"/>
            </w:r>
            <w:r>
              <w:rPr>
                <w:noProof/>
                <w:webHidden/>
              </w:rPr>
              <w:instrText xml:space="preserve"> PAGEREF _Toc195743570 \h </w:instrText>
            </w:r>
            <w:r>
              <w:rPr>
                <w:noProof/>
                <w:webHidden/>
              </w:rPr>
            </w:r>
            <w:r>
              <w:rPr>
                <w:noProof/>
                <w:webHidden/>
              </w:rPr>
              <w:fldChar w:fldCharType="separate"/>
            </w:r>
            <w:r w:rsidR="00E173DC">
              <w:rPr>
                <w:noProof/>
                <w:webHidden/>
              </w:rPr>
              <w:t>63</w:t>
            </w:r>
            <w:r>
              <w:rPr>
                <w:noProof/>
                <w:webHidden/>
              </w:rPr>
              <w:fldChar w:fldCharType="end"/>
            </w:r>
          </w:hyperlink>
        </w:p>
        <w:p w14:paraId="1E9EB0EA" w14:textId="4748A3A4" w:rsidR="00CA7D97" w:rsidRDefault="00CA7D97">
          <w:pPr>
            <w:pStyle w:val="TOC3"/>
            <w:tabs>
              <w:tab w:val="left" w:pos="1728"/>
            </w:tabs>
            <w:rPr>
              <w:noProof/>
              <w:kern w:val="2"/>
              <w:sz w:val="24"/>
              <w:szCs w:val="24"/>
              <w14:ligatures w14:val="standardContextual"/>
            </w:rPr>
          </w:pPr>
          <w:hyperlink w:anchor="_Toc195743571" w:history="1">
            <w:r w:rsidRPr="00225CF1">
              <w:rPr>
                <w:rStyle w:val="Hyperlink"/>
                <w:rFonts w:eastAsia="Cambria" w:cs="Cambria"/>
                <w:noProof/>
              </w:rPr>
              <w:t>4.1.2</w:t>
            </w:r>
            <w:r>
              <w:rPr>
                <w:noProof/>
                <w:kern w:val="2"/>
                <w:sz w:val="24"/>
                <w:szCs w:val="24"/>
                <w14:ligatures w14:val="standardContextual"/>
              </w:rPr>
              <w:tab/>
            </w:r>
            <w:r w:rsidRPr="00225CF1">
              <w:rPr>
                <w:rStyle w:val="Hyperlink"/>
                <w:rFonts w:eastAsia="Cambria" w:cs="Cambria"/>
                <w:noProof/>
              </w:rPr>
              <w:t>Methodology</w:t>
            </w:r>
            <w:r>
              <w:rPr>
                <w:noProof/>
                <w:webHidden/>
              </w:rPr>
              <w:tab/>
            </w:r>
            <w:r>
              <w:rPr>
                <w:noProof/>
                <w:webHidden/>
              </w:rPr>
              <w:fldChar w:fldCharType="begin"/>
            </w:r>
            <w:r>
              <w:rPr>
                <w:noProof/>
                <w:webHidden/>
              </w:rPr>
              <w:instrText xml:space="preserve"> PAGEREF _Toc195743571 \h </w:instrText>
            </w:r>
            <w:r>
              <w:rPr>
                <w:noProof/>
                <w:webHidden/>
              </w:rPr>
            </w:r>
            <w:r>
              <w:rPr>
                <w:noProof/>
                <w:webHidden/>
              </w:rPr>
              <w:fldChar w:fldCharType="separate"/>
            </w:r>
            <w:r w:rsidR="00E173DC">
              <w:rPr>
                <w:noProof/>
                <w:webHidden/>
              </w:rPr>
              <w:t>63</w:t>
            </w:r>
            <w:r>
              <w:rPr>
                <w:noProof/>
                <w:webHidden/>
              </w:rPr>
              <w:fldChar w:fldCharType="end"/>
            </w:r>
          </w:hyperlink>
        </w:p>
        <w:p w14:paraId="48F5B3A9" w14:textId="38C16B62" w:rsidR="00CA7D97" w:rsidRDefault="00CA7D97">
          <w:pPr>
            <w:pStyle w:val="TOC2"/>
            <w:rPr>
              <w:noProof/>
              <w:kern w:val="2"/>
              <w:sz w:val="24"/>
              <w:szCs w:val="24"/>
              <w14:ligatures w14:val="standardContextual"/>
            </w:rPr>
          </w:pPr>
          <w:hyperlink w:anchor="_Toc195743572" w:history="1">
            <w:r w:rsidRPr="00225CF1">
              <w:rPr>
                <w:rStyle w:val="Hyperlink"/>
                <w:rFonts w:eastAsia="Cambria" w:cs="Cambria"/>
                <w:noProof/>
              </w:rPr>
              <w:t>4.2</w:t>
            </w:r>
            <w:r>
              <w:rPr>
                <w:noProof/>
                <w:kern w:val="2"/>
                <w:sz w:val="24"/>
                <w:szCs w:val="24"/>
                <w14:ligatures w14:val="standardContextual"/>
              </w:rPr>
              <w:tab/>
            </w:r>
            <w:r w:rsidRPr="00225CF1">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_Toc195743572 \h </w:instrText>
            </w:r>
            <w:r>
              <w:rPr>
                <w:noProof/>
                <w:webHidden/>
              </w:rPr>
            </w:r>
            <w:r>
              <w:rPr>
                <w:noProof/>
                <w:webHidden/>
              </w:rPr>
              <w:fldChar w:fldCharType="separate"/>
            </w:r>
            <w:r w:rsidR="00E173DC">
              <w:rPr>
                <w:noProof/>
                <w:webHidden/>
              </w:rPr>
              <w:t>67</w:t>
            </w:r>
            <w:r>
              <w:rPr>
                <w:noProof/>
                <w:webHidden/>
              </w:rPr>
              <w:fldChar w:fldCharType="end"/>
            </w:r>
          </w:hyperlink>
        </w:p>
        <w:p w14:paraId="14FA2C25" w14:textId="3AFD2C79" w:rsidR="00CA7D97" w:rsidRDefault="00CA7D97">
          <w:pPr>
            <w:pStyle w:val="TOC3"/>
            <w:tabs>
              <w:tab w:val="left" w:pos="1728"/>
            </w:tabs>
            <w:rPr>
              <w:noProof/>
              <w:kern w:val="2"/>
              <w:sz w:val="24"/>
              <w:szCs w:val="24"/>
              <w14:ligatures w14:val="standardContextual"/>
            </w:rPr>
          </w:pPr>
          <w:hyperlink w:anchor="_Toc195743573" w:history="1">
            <w:r w:rsidRPr="00225CF1">
              <w:rPr>
                <w:rStyle w:val="Hyperlink"/>
                <w:rFonts w:eastAsia="Cambria" w:cs="Cambria"/>
                <w:noProof/>
              </w:rPr>
              <w:t>4.2.1</w:t>
            </w:r>
            <w:r>
              <w:rPr>
                <w:noProof/>
                <w:kern w:val="2"/>
                <w:sz w:val="24"/>
                <w:szCs w:val="24"/>
                <w14:ligatures w14:val="standardContextual"/>
              </w:rPr>
              <w:tab/>
            </w:r>
            <w:r w:rsidRPr="00225CF1">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_Toc195743573 \h </w:instrText>
            </w:r>
            <w:r>
              <w:rPr>
                <w:noProof/>
                <w:webHidden/>
              </w:rPr>
            </w:r>
            <w:r>
              <w:rPr>
                <w:noProof/>
                <w:webHidden/>
              </w:rPr>
              <w:fldChar w:fldCharType="separate"/>
            </w:r>
            <w:r w:rsidR="00E173DC">
              <w:rPr>
                <w:noProof/>
                <w:webHidden/>
              </w:rPr>
              <w:t>67</w:t>
            </w:r>
            <w:r>
              <w:rPr>
                <w:noProof/>
                <w:webHidden/>
              </w:rPr>
              <w:fldChar w:fldCharType="end"/>
            </w:r>
          </w:hyperlink>
        </w:p>
        <w:p w14:paraId="5C7C416F" w14:textId="1D8D57CD" w:rsidR="00CA7D97" w:rsidRDefault="00CA7D97">
          <w:pPr>
            <w:pStyle w:val="TOC3"/>
            <w:tabs>
              <w:tab w:val="left" w:pos="1728"/>
            </w:tabs>
            <w:rPr>
              <w:noProof/>
              <w:kern w:val="2"/>
              <w:sz w:val="24"/>
              <w:szCs w:val="24"/>
              <w14:ligatures w14:val="standardContextual"/>
            </w:rPr>
          </w:pPr>
          <w:hyperlink w:anchor="_Toc195743574" w:history="1">
            <w:r w:rsidRPr="00225CF1">
              <w:rPr>
                <w:rStyle w:val="Hyperlink"/>
                <w:rFonts w:eastAsia="Cambria" w:cs="Cambria"/>
                <w:noProof/>
              </w:rPr>
              <w:t>4.2.2</w:t>
            </w:r>
            <w:r>
              <w:rPr>
                <w:noProof/>
                <w:kern w:val="2"/>
                <w:sz w:val="24"/>
                <w:szCs w:val="24"/>
                <w14:ligatures w14:val="standardContextual"/>
              </w:rPr>
              <w:tab/>
            </w:r>
            <w:r w:rsidRPr="00225CF1">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_Toc195743574 \h </w:instrText>
            </w:r>
            <w:r>
              <w:rPr>
                <w:noProof/>
                <w:webHidden/>
              </w:rPr>
            </w:r>
            <w:r>
              <w:rPr>
                <w:noProof/>
                <w:webHidden/>
              </w:rPr>
              <w:fldChar w:fldCharType="separate"/>
            </w:r>
            <w:r w:rsidR="00E173DC">
              <w:rPr>
                <w:noProof/>
                <w:webHidden/>
              </w:rPr>
              <w:t>67</w:t>
            </w:r>
            <w:r>
              <w:rPr>
                <w:noProof/>
                <w:webHidden/>
              </w:rPr>
              <w:fldChar w:fldCharType="end"/>
            </w:r>
          </w:hyperlink>
        </w:p>
        <w:p w14:paraId="25E72FCB" w14:textId="63215D88" w:rsidR="00CA7D97" w:rsidRDefault="00CA7D97">
          <w:pPr>
            <w:pStyle w:val="TOC3"/>
            <w:tabs>
              <w:tab w:val="left" w:pos="1728"/>
            </w:tabs>
            <w:rPr>
              <w:noProof/>
              <w:kern w:val="2"/>
              <w:sz w:val="24"/>
              <w:szCs w:val="24"/>
              <w14:ligatures w14:val="standardContextual"/>
            </w:rPr>
          </w:pPr>
          <w:hyperlink w:anchor="_Toc195743575" w:history="1">
            <w:r w:rsidRPr="00225CF1">
              <w:rPr>
                <w:rStyle w:val="Hyperlink"/>
                <w:rFonts w:eastAsia="Cambria" w:cs="Cambria"/>
                <w:noProof/>
              </w:rPr>
              <w:t>4.2.3</w:t>
            </w:r>
            <w:r>
              <w:rPr>
                <w:noProof/>
                <w:kern w:val="2"/>
                <w:sz w:val="24"/>
                <w:szCs w:val="24"/>
                <w14:ligatures w14:val="standardContextual"/>
              </w:rPr>
              <w:tab/>
            </w:r>
            <w:r w:rsidRPr="00225CF1">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_Toc195743575 \h </w:instrText>
            </w:r>
            <w:r>
              <w:rPr>
                <w:noProof/>
                <w:webHidden/>
              </w:rPr>
            </w:r>
            <w:r>
              <w:rPr>
                <w:noProof/>
                <w:webHidden/>
              </w:rPr>
              <w:fldChar w:fldCharType="separate"/>
            </w:r>
            <w:r w:rsidR="00E173DC">
              <w:rPr>
                <w:noProof/>
                <w:webHidden/>
              </w:rPr>
              <w:t>67</w:t>
            </w:r>
            <w:r>
              <w:rPr>
                <w:noProof/>
                <w:webHidden/>
              </w:rPr>
              <w:fldChar w:fldCharType="end"/>
            </w:r>
          </w:hyperlink>
        </w:p>
        <w:p w14:paraId="31214AE0" w14:textId="42A849D0" w:rsidR="00CA7D97" w:rsidRDefault="00CA7D97">
          <w:pPr>
            <w:pStyle w:val="TOC3"/>
            <w:tabs>
              <w:tab w:val="left" w:pos="1728"/>
            </w:tabs>
            <w:rPr>
              <w:noProof/>
              <w:kern w:val="2"/>
              <w:sz w:val="24"/>
              <w:szCs w:val="24"/>
              <w14:ligatures w14:val="standardContextual"/>
            </w:rPr>
          </w:pPr>
          <w:hyperlink w:anchor="_Toc195743576" w:history="1">
            <w:r w:rsidRPr="00225CF1">
              <w:rPr>
                <w:rStyle w:val="Hyperlink"/>
                <w:rFonts w:eastAsia="Cambria" w:cs="Cambria"/>
                <w:noProof/>
              </w:rPr>
              <w:t>4.2.4</w:t>
            </w:r>
            <w:r>
              <w:rPr>
                <w:noProof/>
                <w:kern w:val="2"/>
                <w:sz w:val="24"/>
                <w:szCs w:val="24"/>
                <w14:ligatures w14:val="standardContextual"/>
              </w:rPr>
              <w:tab/>
            </w:r>
            <w:r w:rsidRPr="00225CF1">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_Toc195743576 \h </w:instrText>
            </w:r>
            <w:r>
              <w:rPr>
                <w:noProof/>
                <w:webHidden/>
              </w:rPr>
            </w:r>
            <w:r>
              <w:rPr>
                <w:noProof/>
                <w:webHidden/>
              </w:rPr>
              <w:fldChar w:fldCharType="separate"/>
            </w:r>
            <w:r w:rsidR="00E173DC">
              <w:rPr>
                <w:noProof/>
                <w:webHidden/>
              </w:rPr>
              <w:t>68</w:t>
            </w:r>
            <w:r>
              <w:rPr>
                <w:noProof/>
                <w:webHidden/>
              </w:rPr>
              <w:fldChar w:fldCharType="end"/>
            </w:r>
          </w:hyperlink>
        </w:p>
        <w:p w14:paraId="65423BD4" w14:textId="0CD5EEFE" w:rsidR="00CA7D97" w:rsidRDefault="00CA7D97">
          <w:pPr>
            <w:pStyle w:val="TOC3"/>
            <w:tabs>
              <w:tab w:val="left" w:pos="1728"/>
            </w:tabs>
            <w:rPr>
              <w:noProof/>
              <w:kern w:val="2"/>
              <w:sz w:val="24"/>
              <w:szCs w:val="24"/>
              <w14:ligatures w14:val="standardContextual"/>
            </w:rPr>
          </w:pPr>
          <w:hyperlink w:anchor="_Toc195743577" w:history="1">
            <w:r w:rsidRPr="00225CF1">
              <w:rPr>
                <w:rStyle w:val="Hyperlink"/>
                <w:rFonts w:eastAsia="Cambria" w:cs="Cambria"/>
                <w:noProof/>
              </w:rPr>
              <w:t>4.2.5</w:t>
            </w:r>
            <w:r>
              <w:rPr>
                <w:noProof/>
                <w:kern w:val="2"/>
                <w:sz w:val="24"/>
                <w:szCs w:val="24"/>
                <w14:ligatures w14:val="standardContextual"/>
              </w:rPr>
              <w:tab/>
            </w:r>
            <w:r w:rsidRPr="00225CF1">
              <w:rPr>
                <w:rStyle w:val="Hyperlink"/>
                <w:rFonts w:eastAsia="Cambria" w:cs="Cambria"/>
                <w:noProof/>
              </w:rPr>
              <w:t xml:space="preserve">Initial Assessment A5 – Comparison of BLE and Effective Zone A Floodplains </w:t>
            </w:r>
            <w:r>
              <w:rPr>
                <w:noProof/>
                <w:webHidden/>
              </w:rPr>
              <w:tab/>
            </w:r>
            <w:r>
              <w:rPr>
                <w:noProof/>
                <w:webHidden/>
              </w:rPr>
              <w:fldChar w:fldCharType="begin"/>
            </w:r>
            <w:r>
              <w:rPr>
                <w:noProof/>
                <w:webHidden/>
              </w:rPr>
              <w:instrText xml:space="preserve"> PAGEREF _Toc195743577 \h </w:instrText>
            </w:r>
            <w:r>
              <w:rPr>
                <w:noProof/>
                <w:webHidden/>
              </w:rPr>
            </w:r>
            <w:r>
              <w:rPr>
                <w:noProof/>
                <w:webHidden/>
              </w:rPr>
              <w:fldChar w:fldCharType="separate"/>
            </w:r>
            <w:r w:rsidR="00E173DC">
              <w:rPr>
                <w:noProof/>
                <w:webHidden/>
              </w:rPr>
              <w:t>68</w:t>
            </w:r>
            <w:r>
              <w:rPr>
                <w:noProof/>
                <w:webHidden/>
              </w:rPr>
              <w:fldChar w:fldCharType="end"/>
            </w:r>
          </w:hyperlink>
        </w:p>
        <w:p w14:paraId="38FE26A8" w14:textId="1B7C94F6" w:rsidR="00CA7D97" w:rsidRDefault="00CA7D97">
          <w:pPr>
            <w:pStyle w:val="TOC3"/>
            <w:tabs>
              <w:tab w:val="left" w:pos="1728"/>
            </w:tabs>
            <w:rPr>
              <w:noProof/>
              <w:kern w:val="2"/>
              <w:sz w:val="24"/>
              <w:szCs w:val="24"/>
              <w14:ligatures w14:val="standardContextual"/>
            </w:rPr>
          </w:pPr>
          <w:hyperlink w:anchor="_Toc195743578" w:history="1">
            <w:r w:rsidRPr="00225CF1">
              <w:rPr>
                <w:rStyle w:val="Hyperlink"/>
                <w:rFonts w:eastAsia="Cambria" w:cs="Cambria"/>
                <w:noProof/>
              </w:rPr>
              <w:t>4.2.6</w:t>
            </w:r>
            <w:r>
              <w:rPr>
                <w:noProof/>
                <w:kern w:val="2"/>
                <w:sz w:val="24"/>
                <w:szCs w:val="24"/>
                <w14:ligatures w14:val="standardContextual"/>
              </w:rPr>
              <w:tab/>
            </w:r>
            <w:r w:rsidRPr="00225CF1">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_Toc195743578 \h </w:instrText>
            </w:r>
            <w:r>
              <w:rPr>
                <w:noProof/>
                <w:webHidden/>
              </w:rPr>
            </w:r>
            <w:r>
              <w:rPr>
                <w:noProof/>
                <w:webHidden/>
              </w:rPr>
              <w:fldChar w:fldCharType="separate"/>
            </w:r>
            <w:r w:rsidR="00E173DC">
              <w:rPr>
                <w:noProof/>
                <w:webHidden/>
              </w:rPr>
              <w:t>69</w:t>
            </w:r>
            <w:r>
              <w:rPr>
                <w:noProof/>
                <w:webHidden/>
              </w:rPr>
              <w:fldChar w:fldCharType="end"/>
            </w:r>
          </w:hyperlink>
        </w:p>
        <w:p w14:paraId="091DD16D" w14:textId="5215AEF7" w:rsidR="00CA7D97" w:rsidRDefault="00CA7D97">
          <w:pPr>
            <w:pStyle w:val="TOC2"/>
            <w:rPr>
              <w:noProof/>
              <w:kern w:val="2"/>
              <w:sz w:val="24"/>
              <w:szCs w:val="24"/>
              <w14:ligatures w14:val="standardContextual"/>
            </w:rPr>
          </w:pPr>
          <w:hyperlink w:anchor="_Toc195743579" w:history="1">
            <w:r w:rsidRPr="00225CF1">
              <w:rPr>
                <w:rStyle w:val="Hyperlink"/>
                <w:rFonts w:eastAsia="Cambria" w:cs="Cambria"/>
                <w:noProof/>
              </w:rPr>
              <w:t>4.3</w:t>
            </w:r>
            <w:r>
              <w:rPr>
                <w:noProof/>
                <w:kern w:val="2"/>
                <w:sz w:val="24"/>
                <w:szCs w:val="24"/>
                <w14:ligatures w14:val="standardContextual"/>
              </w:rPr>
              <w:tab/>
            </w:r>
            <w:r w:rsidRPr="00225CF1">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_Toc195743579 \h </w:instrText>
            </w:r>
            <w:r>
              <w:rPr>
                <w:noProof/>
                <w:webHidden/>
              </w:rPr>
            </w:r>
            <w:r>
              <w:rPr>
                <w:noProof/>
                <w:webHidden/>
              </w:rPr>
              <w:fldChar w:fldCharType="separate"/>
            </w:r>
            <w:r w:rsidR="00E173DC">
              <w:rPr>
                <w:noProof/>
                <w:webHidden/>
              </w:rPr>
              <w:t>71</w:t>
            </w:r>
            <w:r>
              <w:rPr>
                <w:noProof/>
                <w:webHidden/>
              </w:rPr>
              <w:fldChar w:fldCharType="end"/>
            </w:r>
          </w:hyperlink>
        </w:p>
        <w:p w14:paraId="57F806A2" w14:textId="2D832BEE" w:rsidR="00CA7D97" w:rsidRDefault="00CA7D97">
          <w:pPr>
            <w:pStyle w:val="TOC1"/>
            <w:rPr>
              <w:noProof/>
              <w:kern w:val="2"/>
              <w:sz w:val="24"/>
              <w:szCs w:val="24"/>
              <w14:ligatures w14:val="standardContextual"/>
            </w:rPr>
          </w:pPr>
          <w:hyperlink w:anchor="_Toc195743580" w:history="1">
            <w:r w:rsidRPr="00225CF1">
              <w:rPr>
                <w:rStyle w:val="Hyperlink"/>
                <w:rFonts w:eastAsia="Cambria" w:cs="Cambria"/>
                <w:noProof/>
              </w:rPr>
              <w:t>5</w:t>
            </w:r>
            <w:r>
              <w:rPr>
                <w:noProof/>
                <w:kern w:val="2"/>
                <w:sz w:val="24"/>
                <w:szCs w:val="24"/>
                <w14:ligatures w14:val="standardContextual"/>
              </w:rPr>
              <w:tab/>
            </w:r>
            <w:r w:rsidRPr="00225CF1">
              <w:rPr>
                <w:rStyle w:val="Hyperlink"/>
                <w:rFonts w:eastAsia="Cambria" w:cs="Cambria"/>
                <w:noProof/>
              </w:rPr>
              <w:t>References</w:t>
            </w:r>
            <w:r>
              <w:rPr>
                <w:noProof/>
                <w:webHidden/>
              </w:rPr>
              <w:tab/>
            </w:r>
            <w:r>
              <w:rPr>
                <w:noProof/>
                <w:webHidden/>
              </w:rPr>
              <w:fldChar w:fldCharType="begin"/>
            </w:r>
            <w:r>
              <w:rPr>
                <w:noProof/>
                <w:webHidden/>
              </w:rPr>
              <w:instrText xml:space="preserve"> PAGEREF _Toc195743580 \h </w:instrText>
            </w:r>
            <w:r>
              <w:rPr>
                <w:noProof/>
                <w:webHidden/>
              </w:rPr>
            </w:r>
            <w:r>
              <w:rPr>
                <w:noProof/>
                <w:webHidden/>
              </w:rPr>
              <w:fldChar w:fldCharType="separate"/>
            </w:r>
            <w:r w:rsidR="00E173DC">
              <w:rPr>
                <w:noProof/>
                <w:webHidden/>
              </w:rPr>
              <w:t>73</w:t>
            </w:r>
            <w:r>
              <w:rPr>
                <w:noProof/>
                <w:webHidden/>
              </w:rPr>
              <w:fldChar w:fldCharType="end"/>
            </w:r>
          </w:hyperlink>
        </w:p>
        <w:p w14:paraId="5D9D7CF0" w14:textId="357520EA" w:rsidR="00AF7B2B" w:rsidRDefault="00AF7B2B" w:rsidP="1BF08380">
          <w:pPr>
            <w:rPr>
              <w:rFonts w:ascii="Cambria" w:eastAsia="Cambria" w:hAnsi="Cambria" w:cs="Cambria"/>
            </w:rPr>
          </w:pPr>
          <w:r w:rsidRPr="1BF08380">
            <w:rPr>
              <w:b/>
              <w:bCs/>
              <w:noProof/>
            </w:rPr>
            <w:fldChar w:fldCharType="end"/>
          </w:r>
        </w:p>
      </w:sdtContent>
    </w:sdt>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t>L</w:t>
      </w:r>
      <w:r w:rsidR="00F9506F">
        <w:rPr>
          <w:rFonts w:ascii="Cambria" w:eastAsia="Cambria" w:hAnsi="Cambria" w:cs="Cambria"/>
          <w:b/>
          <w:bCs/>
          <w:color w:val="4472C4" w:themeColor="accent1"/>
          <w:sz w:val="32"/>
          <w:szCs w:val="32"/>
        </w:rPr>
        <w:t>ist of Tables</w:t>
      </w:r>
    </w:p>
    <w:p w14:paraId="404D8292" w14:textId="6F7AE79E" w:rsidR="00CA7D97"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95743581" w:history="1">
        <w:r w:rsidR="00CA7D97" w:rsidRPr="00AD4907">
          <w:rPr>
            <w:rStyle w:val="Hyperlink"/>
            <w:noProof/>
          </w:rPr>
          <w:t>Table ES-0</w:t>
        </w:r>
        <w:r w:rsidR="00CA7D97" w:rsidRPr="00AD4907">
          <w:rPr>
            <w:rStyle w:val="Hyperlink"/>
            <w:noProof/>
          </w:rPr>
          <w:noBreakHyphen/>
          <w:t>1: Summary of stream miles</w:t>
        </w:r>
        <w:r w:rsidR="00CA7D97">
          <w:rPr>
            <w:noProof/>
            <w:webHidden/>
          </w:rPr>
          <w:tab/>
        </w:r>
        <w:r w:rsidR="00CA7D97">
          <w:rPr>
            <w:noProof/>
            <w:webHidden/>
          </w:rPr>
          <w:fldChar w:fldCharType="begin"/>
        </w:r>
        <w:r w:rsidR="00CA7D97">
          <w:rPr>
            <w:noProof/>
            <w:webHidden/>
          </w:rPr>
          <w:instrText xml:space="preserve"> PAGEREF _Toc195743581 \h </w:instrText>
        </w:r>
        <w:r w:rsidR="00CA7D97">
          <w:rPr>
            <w:noProof/>
            <w:webHidden/>
          </w:rPr>
        </w:r>
        <w:r w:rsidR="00CA7D97">
          <w:rPr>
            <w:noProof/>
            <w:webHidden/>
          </w:rPr>
          <w:fldChar w:fldCharType="separate"/>
        </w:r>
        <w:r w:rsidR="00E173DC">
          <w:rPr>
            <w:noProof/>
            <w:webHidden/>
          </w:rPr>
          <w:t>1</w:t>
        </w:r>
        <w:r w:rsidR="00CA7D97">
          <w:rPr>
            <w:noProof/>
            <w:webHidden/>
          </w:rPr>
          <w:fldChar w:fldCharType="end"/>
        </w:r>
      </w:hyperlink>
    </w:p>
    <w:p w14:paraId="7896F9F8" w14:textId="06D8B624" w:rsidR="00CA7D97" w:rsidRDefault="00CA7D97">
      <w:pPr>
        <w:pStyle w:val="TableofFigures"/>
        <w:tabs>
          <w:tab w:val="right" w:leader="dot" w:pos="9350"/>
        </w:tabs>
        <w:rPr>
          <w:noProof/>
          <w:kern w:val="2"/>
          <w:sz w:val="24"/>
          <w:szCs w:val="24"/>
          <w14:ligatures w14:val="standardContextual"/>
        </w:rPr>
      </w:pPr>
      <w:hyperlink w:anchor="_Toc195743582" w:history="1">
        <w:r w:rsidRPr="00AD4907">
          <w:rPr>
            <w:rStyle w:val="Hyperlink"/>
            <w:noProof/>
          </w:rPr>
          <w:t>Table ES-0</w:t>
        </w:r>
        <w:r w:rsidRPr="00AD4907">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_Toc195743582 \h </w:instrText>
        </w:r>
        <w:r>
          <w:rPr>
            <w:noProof/>
            <w:webHidden/>
          </w:rPr>
        </w:r>
        <w:r>
          <w:rPr>
            <w:noProof/>
            <w:webHidden/>
          </w:rPr>
          <w:fldChar w:fldCharType="separate"/>
        </w:r>
        <w:r w:rsidR="00E173DC">
          <w:rPr>
            <w:noProof/>
            <w:webHidden/>
          </w:rPr>
          <w:t>1</w:t>
        </w:r>
        <w:r>
          <w:rPr>
            <w:noProof/>
            <w:webHidden/>
          </w:rPr>
          <w:fldChar w:fldCharType="end"/>
        </w:r>
      </w:hyperlink>
    </w:p>
    <w:p w14:paraId="5300A49D" w14:textId="48DDD65A" w:rsidR="00CA7D97" w:rsidRDefault="00CA7D97">
      <w:pPr>
        <w:pStyle w:val="TableofFigures"/>
        <w:tabs>
          <w:tab w:val="right" w:leader="dot" w:pos="9350"/>
        </w:tabs>
        <w:rPr>
          <w:noProof/>
          <w:kern w:val="2"/>
          <w:sz w:val="24"/>
          <w:szCs w:val="24"/>
          <w14:ligatures w14:val="standardContextual"/>
        </w:rPr>
      </w:pPr>
      <w:hyperlink w:anchor="_Toc195743583" w:history="1">
        <w:r w:rsidRPr="00AD4907">
          <w:rPr>
            <w:rStyle w:val="Hyperlink"/>
            <w:noProof/>
          </w:rPr>
          <w:t>Table 1</w:t>
        </w:r>
        <w:r w:rsidRPr="00AD4907">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_Toc195743583 \h </w:instrText>
        </w:r>
        <w:r>
          <w:rPr>
            <w:noProof/>
            <w:webHidden/>
          </w:rPr>
        </w:r>
        <w:r>
          <w:rPr>
            <w:noProof/>
            <w:webHidden/>
          </w:rPr>
          <w:fldChar w:fldCharType="separate"/>
        </w:r>
        <w:r w:rsidR="00E173DC">
          <w:rPr>
            <w:noProof/>
            <w:webHidden/>
          </w:rPr>
          <w:t>5</w:t>
        </w:r>
        <w:r>
          <w:rPr>
            <w:noProof/>
            <w:webHidden/>
          </w:rPr>
          <w:fldChar w:fldCharType="end"/>
        </w:r>
      </w:hyperlink>
    </w:p>
    <w:p w14:paraId="5AB80F3F" w14:textId="04FD6DCC" w:rsidR="00CA7D97" w:rsidRDefault="00CA7D97">
      <w:pPr>
        <w:pStyle w:val="TableofFigures"/>
        <w:tabs>
          <w:tab w:val="right" w:leader="dot" w:pos="9350"/>
        </w:tabs>
        <w:rPr>
          <w:noProof/>
          <w:kern w:val="2"/>
          <w:sz w:val="24"/>
          <w:szCs w:val="24"/>
          <w14:ligatures w14:val="standardContextual"/>
        </w:rPr>
      </w:pPr>
      <w:hyperlink w:anchor="_Toc195743584" w:history="1">
        <w:r w:rsidRPr="00AD4907">
          <w:rPr>
            <w:rStyle w:val="Hyperlink"/>
            <w:noProof/>
          </w:rPr>
          <w:t>Table 2</w:t>
        </w:r>
        <w:r w:rsidRPr="00AD4907">
          <w:rPr>
            <w:rStyle w:val="Hyperlink"/>
            <w:noProof/>
          </w:rPr>
          <w:noBreakHyphen/>
          <w:t>1: Topographic data sources in the Salt Draw watershed</w:t>
        </w:r>
        <w:r>
          <w:rPr>
            <w:noProof/>
            <w:webHidden/>
          </w:rPr>
          <w:tab/>
        </w:r>
        <w:r>
          <w:rPr>
            <w:noProof/>
            <w:webHidden/>
          </w:rPr>
          <w:fldChar w:fldCharType="begin"/>
        </w:r>
        <w:r>
          <w:rPr>
            <w:noProof/>
            <w:webHidden/>
          </w:rPr>
          <w:instrText xml:space="preserve"> PAGEREF _Toc195743584 \h </w:instrText>
        </w:r>
        <w:r>
          <w:rPr>
            <w:noProof/>
            <w:webHidden/>
          </w:rPr>
        </w:r>
        <w:r>
          <w:rPr>
            <w:noProof/>
            <w:webHidden/>
          </w:rPr>
          <w:fldChar w:fldCharType="separate"/>
        </w:r>
        <w:r w:rsidR="00E173DC">
          <w:rPr>
            <w:noProof/>
            <w:webHidden/>
          </w:rPr>
          <w:t>9</w:t>
        </w:r>
        <w:r>
          <w:rPr>
            <w:noProof/>
            <w:webHidden/>
          </w:rPr>
          <w:fldChar w:fldCharType="end"/>
        </w:r>
      </w:hyperlink>
    </w:p>
    <w:p w14:paraId="622DD986" w14:textId="3D7E9E4F" w:rsidR="00CA7D97" w:rsidRDefault="00CA7D97">
      <w:pPr>
        <w:pStyle w:val="TableofFigures"/>
        <w:tabs>
          <w:tab w:val="right" w:leader="dot" w:pos="9350"/>
        </w:tabs>
        <w:rPr>
          <w:noProof/>
          <w:kern w:val="2"/>
          <w:sz w:val="24"/>
          <w:szCs w:val="24"/>
          <w14:ligatures w14:val="standardContextual"/>
        </w:rPr>
      </w:pPr>
      <w:hyperlink w:anchor="_Toc195743585" w:history="1">
        <w:r w:rsidRPr="00AD4907">
          <w:rPr>
            <w:rStyle w:val="Hyperlink"/>
            <w:noProof/>
          </w:rPr>
          <w:t>Table 2</w:t>
        </w:r>
        <w:r w:rsidRPr="00AD4907">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_Toc195743585 \h </w:instrText>
        </w:r>
        <w:r>
          <w:rPr>
            <w:noProof/>
            <w:webHidden/>
          </w:rPr>
        </w:r>
        <w:r>
          <w:rPr>
            <w:noProof/>
            <w:webHidden/>
          </w:rPr>
          <w:fldChar w:fldCharType="separate"/>
        </w:r>
        <w:r w:rsidR="00E173DC">
          <w:rPr>
            <w:noProof/>
            <w:webHidden/>
          </w:rPr>
          <w:t>9</w:t>
        </w:r>
        <w:r>
          <w:rPr>
            <w:noProof/>
            <w:webHidden/>
          </w:rPr>
          <w:fldChar w:fldCharType="end"/>
        </w:r>
      </w:hyperlink>
    </w:p>
    <w:p w14:paraId="13FECA44" w14:textId="409C7920" w:rsidR="00CA7D97" w:rsidRDefault="00CA7D97">
      <w:pPr>
        <w:pStyle w:val="TableofFigures"/>
        <w:tabs>
          <w:tab w:val="right" w:leader="dot" w:pos="9350"/>
        </w:tabs>
        <w:rPr>
          <w:noProof/>
          <w:kern w:val="2"/>
          <w:sz w:val="24"/>
          <w:szCs w:val="24"/>
          <w14:ligatures w14:val="standardContextual"/>
        </w:rPr>
      </w:pPr>
      <w:hyperlink w:anchor="_Toc195743586" w:history="1">
        <w:r w:rsidRPr="00AD4907">
          <w:rPr>
            <w:rStyle w:val="Hyperlink"/>
            <w:noProof/>
          </w:rPr>
          <w:t>Table 2</w:t>
        </w:r>
        <w:r w:rsidRPr="00AD4907">
          <w:rPr>
            <w:rStyle w:val="Hyperlink"/>
            <w:noProof/>
          </w:rPr>
          <w:noBreakHyphen/>
          <w:t>3: Rainfall depths (inches) for estimating precipitation for the Lower Pecos-Lower HEC-RAS  model</w:t>
        </w:r>
        <w:r>
          <w:rPr>
            <w:noProof/>
            <w:webHidden/>
          </w:rPr>
          <w:tab/>
        </w:r>
        <w:r>
          <w:rPr>
            <w:noProof/>
            <w:webHidden/>
          </w:rPr>
          <w:fldChar w:fldCharType="begin"/>
        </w:r>
        <w:r>
          <w:rPr>
            <w:noProof/>
            <w:webHidden/>
          </w:rPr>
          <w:instrText xml:space="preserve"> PAGEREF _Toc195743586 \h </w:instrText>
        </w:r>
        <w:r>
          <w:rPr>
            <w:noProof/>
            <w:webHidden/>
          </w:rPr>
        </w:r>
        <w:r>
          <w:rPr>
            <w:noProof/>
            <w:webHidden/>
          </w:rPr>
          <w:fldChar w:fldCharType="separate"/>
        </w:r>
        <w:r w:rsidR="00E173DC">
          <w:rPr>
            <w:noProof/>
            <w:webHidden/>
          </w:rPr>
          <w:t>19</w:t>
        </w:r>
        <w:r>
          <w:rPr>
            <w:noProof/>
            <w:webHidden/>
          </w:rPr>
          <w:fldChar w:fldCharType="end"/>
        </w:r>
      </w:hyperlink>
    </w:p>
    <w:p w14:paraId="30A24B5A" w14:textId="16975482" w:rsidR="00CA7D97" w:rsidRDefault="00CA7D97">
      <w:pPr>
        <w:pStyle w:val="TableofFigures"/>
        <w:tabs>
          <w:tab w:val="right" w:leader="dot" w:pos="9350"/>
        </w:tabs>
        <w:rPr>
          <w:noProof/>
          <w:kern w:val="2"/>
          <w:sz w:val="24"/>
          <w:szCs w:val="24"/>
          <w14:ligatures w14:val="standardContextual"/>
        </w:rPr>
      </w:pPr>
      <w:hyperlink w:anchor="_Toc195743587" w:history="1">
        <w:r w:rsidRPr="00AD4907">
          <w:rPr>
            <w:rStyle w:val="Hyperlink"/>
            <w:noProof/>
          </w:rPr>
          <w:t>Table 2</w:t>
        </w:r>
        <w:r w:rsidRPr="00AD4907">
          <w:rPr>
            <w:rStyle w:val="Hyperlink"/>
            <w:noProof/>
          </w:rPr>
          <w:noBreakHyphen/>
          <w:t>4: Rainfall depths (inches) for estimating precipitation for the Toyah HEC-RAS model</w:t>
        </w:r>
        <w:r>
          <w:rPr>
            <w:noProof/>
            <w:webHidden/>
          </w:rPr>
          <w:tab/>
        </w:r>
        <w:r>
          <w:rPr>
            <w:noProof/>
            <w:webHidden/>
          </w:rPr>
          <w:fldChar w:fldCharType="begin"/>
        </w:r>
        <w:r>
          <w:rPr>
            <w:noProof/>
            <w:webHidden/>
          </w:rPr>
          <w:instrText xml:space="preserve"> PAGEREF _Toc195743587 \h </w:instrText>
        </w:r>
        <w:r>
          <w:rPr>
            <w:noProof/>
            <w:webHidden/>
          </w:rPr>
        </w:r>
        <w:r>
          <w:rPr>
            <w:noProof/>
            <w:webHidden/>
          </w:rPr>
          <w:fldChar w:fldCharType="separate"/>
        </w:r>
        <w:r w:rsidR="00E173DC">
          <w:rPr>
            <w:noProof/>
            <w:webHidden/>
          </w:rPr>
          <w:t>19</w:t>
        </w:r>
        <w:r>
          <w:rPr>
            <w:noProof/>
            <w:webHidden/>
          </w:rPr>
          <w:fldChar w:fldCharType="end"/>
        </w:r>
      </w:hyperlink>
    </w:p>
    <w:p w14:paraId="5D317B75" w14:textId="606FDED1" w:rsidR="00CA7D97" w:rsidRDefault="00CA7D97">
      <w:pPr>
        <w:pStyle w:val="TableofFigures"/>
        <w:tabs>
          <w:tab w:val="right" w:leader="dot" w:pos="9350"/>
        </w:tabs>
        <w:rPr>
          <w:noProof/>
          <w:kern w:val="2"/>
          <w:sz w:val="24"/>
          <w:szCs w:val="24"/>
          <w14:ligatures w14:val="standardContextual"/>
        </w:rPr>
      </w:pPr>
      <w:hyperlink w:anchor="_Toc195743588" w:history="1">
        <w:r w:rsidRPr="00AD4907">
          <w:rPr>
            <w:rStyle w:val="Hyperlink"/>
            <w:noProof/>
          </w:rPr>
          <w:t>Table 2</w:t>
        </w:r>
        <w:r w:rsidRPr="00AD4907">
          <w:rPr>
            <w:rStyle w:val="Hyperlink"/>
            <w:noProof/>
          </w:rPr>
          <w:noBreakHyphen/>
          <w:t>5: Outcomes of the flow-frequency analysis of the USGS streamflow gages</w:t>
        </w:r>
        <w:r>
          <w:rPr>
            <w:noProof/>
            <w:webHidden/>
          </w:rPr>
          <w:tab/>
        </w:r>
        <w:r>
          <w:rPr>
            <w:noProof/>
            <w:webHidden/>
          </w:rPr>
          <w:fldChar w:fldCharType="begin"/>
        </w:r>
        <w:r>
          <w:rPr>
            <w:noProof/>
            <w:webHidden/>
          </w:rPr>
          <w:instrText xml:space="preserve"> PAGEREF _Toc195743588 \h </w:instrText>
        </w:r>
        <w:r>
          <w:rPr>
            <w:noProof/>
            <w:webHidden/>
          </w:rPr>
        </w:r>
        <w:r>
          <w:rPr>
            <w:noProof/>
            <w:webHidden/>
          </w:rPr>
          <w:fldChar w:fldCharType="separate"/>
        </w:r>
        <w:r w:rsidR="00E173DC">
          <w:rPr>
            <w:noProof/>
            <w:webHidden/>
          </w:rPr>
          <w:t>23</w:t>
        </w:r>
        <w:r>
          <w:rPr>
            <w:noProof/>
            <w:webHidden/>
          </w:rPr>
          <w:fldChar w:fldCharType="end"/>
        </w:r>
      </w:hyperlink>
    </w:p>
    <w:p w14:paraId="4E5A2772" w14:textId="7C443BFD" w:rsidR="00CA7D97" w:rsidRDefault="00CA7D97">
      <w:pPr>
        <w:pStyle w:val="TableofFigures"/>
        <w:tabs>
          <w:tab w:val="right" w:leader="dot" w:pos="9350"/>
        </w:tabs>
        <w:rPr>
          <w:noProof/>
          <w:kern w:val="2"/>
          <w:sz w:val="24"/>
          <w:szCs w:val="24"/>
          <w14:ligatures w14:val="standardContextual"/>
        </w:rPr>
      </w:pPr>
      <w:hyperlink w:anchor="_Toc195743589" w:history="1">
        <w:r w:rsidRPr="00AD4907">
          <w:rPr>
            <w:rStyle w:val="Hyperlink"/>
            <w:noProof/>
          </w:rPr>
          <w:t>Table 2</w:t>
        </w:r>
        <w:r w:rsidRPr="00AD4907">
          <w:rPr>
            <w:rStyle w:val="Hyperlink"/>
            <w:noProof/>
          </w:rPr>
          <w:noBreakHyphen/>
          <w:t>6: AMC I and AMC II Curve Number values</w:t>
        </w:r>
        <w:r>
          <w:rPr>
            <w:noProof/>
            <w:webHidden/>
          </w:rPr>
          <w:tab/>
        </w:r>
        <w:r>
          <w:rPr>
            <w:noProof/>
            <w:webHidden/>
          </w:rPr>
          <w:fldChar w:fldCharType="begin"/>
        </w:r>
        <w:r>
          <w:rPr>
            <w:noProof/>
            <w:webHidden/>
          </w:rPr>
          <w:instrText xml:space="preserve"> PAGEREF _Toc195743589 \h </w:instrText>
        </w:r>
        <w:r>
          <w:rPr>
            <w:noProof/>
            <w:webHidden/>
          </w:rPr>
        </w:r>
        <w:r>
          <w:rPr>
            <w:noProof/>
            <w:webHidden/>
          </w:rPr>
          <w:fldChar w:fldCharType="separate"/>
        </w:r>
        <w:r w:rsidR="00E173DC">
          <w:rPr>
            <w:noProof/>
            <w:webHidden/>
          </w:rPr>
          <w:t>31</w:t>
        </w:r>
        <w:r>
          <w:rPr>
            <w:noProof/>
            <w:webHidden/>
          </w:rPr>
          <w:fldChar w:fldCharType="end"/>
        </w:r>
      </w:hyperlink>
    </w:p>
    <w:p w14:paraId="73A8287D" w14:textId="008789A2" w:rsidR="00CA7D97" w:rsidRDefault="00CA7D97">
      <w:pPr>
        <w:pStyle w:val="TableofFigures"/>
        <w:tabs>
          <w:tab w:val="right" w:leader="dot" w:pos="9350"/>
        </w:tabs>
        <w:rPr>
          <w:noProof/>
          <w:kern w:val="2"/>
          <w:sz w:val="24"/>
          <w:szCs w:val="24"/>
          <w14:ligatures w14:val="standardContextual"/>
        </w:rPr>
      </w:pPr>
      <w:hyperlink w:anchor="_Toc195743590" w:history="1">
        <w:r w:rsidRPr="00AD4907">
          <w:rPr>
            <w:rStyle w:val="Hyperlink"/>
            <w:noProof/>
          </w:rPr>
          <w:t>Table 2</w:t>
        </w:r>
        <w:r w:rsidRPr="00AD4907">
          <w:rPr>
            <w:rStyle w:val="Hyperlink"/>
            <w:noProof/>
          </w:rPr>
          <w:noBreakHyphen/>
          <w:t>7: Manning’s n values for overland and overbank areas</w:t>
        </w:r>
        <w:r>
          <w:rPr>
            <w:noProof/>
            <w:webHidden/>
          </w:rPr>
          <w:tab/>
        </w:r>
        <w:r>
          <w:rPr>
            <w:noProof/>
            <w:webHidden/>
          </w:rPr>
          <w:fldChar w:fldCharType="begin"/>
        </w:r>
        <w:r>
          <w:rPr>
            <w:noProof/>
            <w:webHidden/>
          </w:rPr>
          <w:instrText xml:space="preserve"> PAGEREF _Toc195743590 \h </w:instrText>
        </w:r>
        <w:r>
          <w:rPr>
            <w:noProof/>
            <w:webHidden/>
          </w:rPr>
        </w:r>
        <w:r>
          <w:rPr>
            <w:noProof/>
            <w:webHidden/>
          </w:rPr>
          <w:fldChar w:fldCharType="separate"/>
        </w:r>
        <w:r w:rsidR="00E173DC">
          <w:rPr>
            <w:noProof/>
            <w:webHidden/>
          </w:rPr>
          <w:t>37</w:t>
        </w:r>
        <w:r>
          <w:rPr>
            <w:noProof/>
            <w:webHidden/>
          </w:rPr>
          <w:fldChar w:fldCharType="end"/>
        </w:r>
      </w:hyperlink>
    </w:p>
    <w:p w14:paraId="152628B7" w14:textId="24D7FAD7" w:rsidR="00CA7D97" w:rsidRDefault="00CA7D97">
      <w:pPr>
        <w:pStyle w:val="TableofFigures"/>
        <w:tabs>
          <w:tab w:val="right" w:leader="dot" w:pos="9350"/>
        </w:tabs>
        <w:rPr>
          <w:noProof/>
          <w:kern w:val="2"/>
          <w:sz w:val="24"/>
          <w:szCs w:val="24"/>
          <w14:ligatures w14:val="standardContextual"/>
        </w:rPr>
      </w:pPr>
      <w:hyperlink w:anchor="_Toc195743591" w:history="1">
        <w:r w:rsidRPr="00AD4907">
          <w:rPr>
            <w:rStyle w:val="Hyperlink"/>
            <w:noProof/>
          </w:rPr>
          <w:t>Table 3</w:t>
        </w:r>
        <w:r w:rsidRPr="00AD4907">
          <w:rPr>
            <w:rStyle w:val="Hyperlink"/>
            <w:noProof/>
          </w:rPr>
          <w:noBreakHyphen/>
          <w:t>1: Summary of adjustments made to the BLE models to support validation</w:t>
        </w:r>
        <w:r>
          <w:rPr>
            <w:noProof/>
            <w:webHidden/>
          </w:rPr>
          <w:tab/>
        </w:r>
        <w:r>
          <w:rPr>
            <w:noProof/>
            <w:webHidden/>
          </w:rPr>
          <w:fldChar w:fldCharType="begin"/>
        </w:r>
        <w:r>
          <w:rPr>
            <w:noProof/>
            <w:webHidden/>
          </w:rPr>
          <w:instrText xml:space="preserve"> PAGEREF _Toc195743591 \h </w:instrText>
        </w:r>
        <w:r>
          <w:rPr>
            <w:noProof/>
            <w:webHidden/>
          </w:rPr>
        </w:r>
        <w:r>
          <w:rPr>
            <w:noProof/>
            <w:webHidden/>
          </w:rPr>
          <w:fldChar w:fldCharType="separate"/>
        </w:r>
        <w:r w:rsidR="00E173DC">
          <w:rPr>
            <w:noProof/>
            <w:webHidden/>
          </w:rPr>
          <w:t>45</w:t>
        </w:r>
        <w:r>
          <w:rPr>
            <w:noProof/>
            <w:webHidden/>
          </w:rPr>
          <w:fldChar w:fldCharType="end"/>
        </w:r>
      </w:hyperlink>
    </w:p>
    <w:p w14:paraId="73F4BE22" w14:textId="0E1F7BEC" w:rsidR="00CA7D97" w:rsidRDefault="00CA7D97">
      <w:pPr>
        <w:pStyle w:val="TableofFigures"/>
        <w:tabs>
          <w:tab w:val="right" w:leader="dot" w:pos="9350"/>
        </w:tabs>
        <w:rPr>
          <w:noProof/>
          <w:kern w:val="2"/>
          <w:sz w:val="24"/>
          <w:szCs w:val="24"/>
          <w14:ligatures w14:val="standardContextual"/>
        </w:rPr>
      </w:pPr>
      <w:hyperlink w:anchor="_Toc195743592" w:history="1">
        <w:r w:rsidRPr="00AD4907">
          <w:rPr>
            <w:rStyle w:val="Hyperlink"/>
            <w:noProof/>
          </w:rPr>
          <w:t>Table 3</w:t>
        </w:r>
        <w:r w:rsidRPr="00AD4907">
          <w:rPr>
            <w:rStyle w:val="Hyperlink"/>
            <w:noProof/>
          </w:rPr>
          <w:noBreakHyphen/>
          <w:t>2: Comparison of BLE 1% discharges with the gage 1%, 1% minus, and 1% plus discharges</w:t>
        </w:r>
        <w:r>
          <w:rPr>
            <w:noProof/>
            <w:webHidden/>
          </w:rPr>
          <w:tab/>
        </w:r>
        <w:r>
          <w:rPr>
            <w:noProof/>
            <w:webHidden/>
          </w:rPr>
          <w:fldChar w:fldCharType="begin"/>
        </w:r>
        <w:r>
          <w:rPr>
            <w:noProof/>
            <w:webHidden/>
          </w:rPr>
          <w:instrText xml:space="preserve"> PAGEREF _Toc195743592 \h </w:instrText>
        </w:r>
        <w:r>
          <w:rPr>
            <w:noProof/>
            <w:webHidden/>
          </w:rPr>
        </w:r>
        <w:r>
          <w:rPr>
            <w:noProof/>
            <w:webHidden/>
          </w:rPr>
          <w:fldChar w:fldCharType="separate"/>
        </w:r>
        <w:r w:rsidR="00E173DC">
          <w:rPr>
            <w:noProof/>
            <w:webHidden/>
          </w:rPr>
          <w:t>47</w:t>
        </w:r>
        <w:r>
          <w:rPr>
            <w:noProof/>
            <w:webHidden/>
          </w:rPr>
          <w:fldChar w:fldCharType="end"/>
        </w:r>
      </w:hyperlink>
    </w:p>
    <w:p w14:paraId="0F2F0D66" w14:textId="3958151D" w:rsidR="00CA7D97" w:rsidRDefault="00CA7D97">
      <w:pPr>
        <w:pStyle w:val="TableofFigures"/>
        <w:tabs>
          <w:tab w:val="right" w:leader="dot" w:pos="9350"/>
        </w:tabs>
        <w:rPr>
          <w:noProof/>
          <w:kern w:val="2"/>
          <w:sz w:val="24"/>
          <w:szCs w:val="24"/>
          <w14:ligatures w14:val="standardContextual"/>
        </w:rPr>
      </w:pPr>
      <w:hyperlink w:anchor="_Toc195743593" w:history="1">
        <w:r w:rsidRPr="00AD4907">
          <w:rPr>
            <w:rStyle w:val="Hyperlink"/>
            <w:noProof/>
          </w:rPr>
          <w:t>Table 3</w:t>
        </w:r>
        <w:r w:rsidRPr="00AD4907">
          <w:rPr>
            <w:rStyle w:val="Hyperlink"/>
            <w:noProof/>
          </w:rPr>
          <w:noBreakHyphen/>
          <w:t>3: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_Toc195743593 \h </w:instrText>
        </w:r>
        <w:r>
          <w:rPr>
            <w:noProof/>
            <w:webHidden/>
          </w:rPr>
        </w:r>
        <w:r>
          <w:rPr>
            <w:noProof/>
            <w:webHidden/>
          </w:rPr>
          <w:fldChar w:fldCharType="separate"/>
        </w:r>
        <w:r w:rsidR="00E173DC">
          <w:rPr>
            <w:noProof/>
            <w:webHidden/>
          </w:rPr>
          <w:t>54</w:t>
        </w:r>
        <w:r>
          <w:rPr>
            <w:noProof/>
            <w:webHidden/>
          </w:rPr>
          <w:fldChar w:fldCharType="end"/>
        </w:r>
      </w:hyperlink>
    </w:p>
    <w:p w14:paraId="1B21BD07" w14:textId="37C30C4A" w:rsidR="00CA7D97" w:rsidRDefault="00CA7D97">
      <w:pPr>
        <w:pStyle w:val="TableofFigures"/>
        <w:tabs>
          <w:tab w:val="right" w:leader="dot" w:pos="9350"/>
        </w:tabs>
        <w:rPr>
          <w:noProof/>
          <w:kern w:val="2"/>
          <w:sz w:val="24"/>
          <w:szCs w:val="24"/>
          <w14:ligatures w14:val="standardContextual"/>
        </w:rPr>
      </w:pPr>
      <w:hyperlink w:anchor="_Toc195743594" w:history="1">
        <w:r w:rsidRPr="00AD4907">
          <w:rPr>
            <w:rStyle w:val="Hyperlink"/>
            <w:noProof/>
          </w:rPr>
          <w:t>Table 4</w:t>
        </w:r>
        <w:r w:rsidRPr="00AD4907">
          <w:rPr>
            <w:rStyle w:val="Hyperlink"/>
            <w:noProof/>
          </w:rPr>
          <w:noBreakHyphen/>
          <w:t>1: Inland mapping threshold matrix</w:t>
        </w:r>
        <w:r>
          <w:rPr>
            <w:noProof/>
            <w:webHidden/>
          </w:rPr>
          <w:tab/>
        </w:r>
        <w:r>
          <w:rPr>
            <w:noProof/>
            <w:webHidden/>
          </w:rPr>
          <w:fldChar w:fldCharType="begin"/>
        </w:r>
        <w:r>
          <w:rPr>
            <w:noProof/>
            <w:webHidden/>
          </w:rPr>
          <w:instrText xml:space="preserve"> PAGEREF _Toc195743594 \h </w:instrText>
        </w:r>
        <w:r>
          <w:rPr>
            <w:noProof/>
            <w:webHidden/>
          </w:rPr>
        </w:r>
        <w:r>
          <w:rPr>
            <w:noProof/>
            <w:webHidden/>
          </w:rPr>
          <w:fldChar w:fldCharType="separate"/>
        </w:r>
        <w:r w:rsidR="00E173DC">
          <w:rPr>
            <w:noProof/>
            <w:webHidden/>
          </w:rPr>
          <w:t>65</w:t>
        </w:r>
        <w:r>
          <w:rPr>
            <w:noProof/>
            <w:webHidden/>
          </w:rPr>
          <w:fldChar w:fldCharType="end"/>
        </w:r>
      </w:hyperlink>
    </w:p>
    <w:p w14:paraId="785D6724" w14:textId="38876B68" w:rsidR="00CA7D97" w:rsidRDefault="00CA7D97">
      <w:pPr>
        <w:pStyle w:val="TableofFigures"/>
        <w:tabs>
          <w:tab w:val="right" w:leader="dot" w:pos="9350"/>
        </w:tabs>
        <w:rPr>
          <w:noProof/>
          <w:kern w:val="2"/>
          <w:sz w:val="24"/>
          <w:szCs w:val="24"/>
          <w14:ligatures w14:val="standardContextual"/>
        </w:rPr>
      </w:pPr>
      <w:hyperlink w:anchor="_Toc195743595" w:history="1">
        <w:r w:rsidRPr="00AD4907">
          <w:rPr>
            <w:rStyle w:val="Hyperlink"/>
            <w:noProof/>
          </w:rPr>
          <w:t>Table 4</w:t>
        </w:r>
        <w:r w:rsidRPr="00AD4907">
          <w:rPr>
            <w:rStyle w:val="Hyperlink"/>
            <w:noProof/>
          </w:rPr>
          <w:noBreakHyphen/>
          <w:t>2: Zone A initial assessment results</w:t>
        </w:r>
        <w:r>
          <w:rPr>
            <w:noProof/>
            <w:webHidden/>
          </w:rPr>
          <w:tab/>
        </w:r>
        <w:r>
          <w:rPr>
            <w:noProof/>
            <w:webHidden/>
          </w:rPr>
          <w:fldChar w:fldCharType="begin"/>
        </w:r>
        <w:r>
          <w:rPr>
            <w:noProof/>
            <w:webHidden/>
          </w:rPr>
          <w:instrText xml:space="preserve"> PAGEREF _Toc195743595 \h </w:instrText>
        </w:r>
        <w:r>
          <w:rPr>
            <w:noProof/>
            <w:webHidden/>
          </w:rPr>
        </w:r>
        <w:r>
          <w:rPr>
            <w:noProof/>
            <w:webHidden/>
          </w:rPr>
          <w:fldChar w:fldCharType="separate"/>
        </w:r>
        <w:r w:rsidR="00E173DC">
          <w:rPr>
            <w:noProof/>
            <w:webHidden/>
          </w:rPr>
          <w:t>68</w:t>
        </w:r>
        <w:r>
          <w:rPr>
            <w:noProof/>
            <w:webHidden/>
          </w:rPr>
          <w:fldChar w:fldCharType="end"/>
        </w:r>
      </w:hyperlink>
    </w:p>
    <w:p w14:paraId="324AD9B9" w14:textId="5BC3F846" w:rsidR="00CA7D97" w:rsidRDefault="00CA7D97">
      <w:pPr>
        <w:pStyle w:val="TableofFigures"/>
        <w:tabs>
          <w:tab w:val="right" w:leader="dot" w:pos="9350"/>
        </w:tabs>
        <w:rPr>
          <w:noProof/>
          <w:kern w:val="2"/>
          <w:sz w:val="24"/>
          <w:szCs w:val="24"/>
          <w14:ligatures w14:val="standardContextual"/>
        </w:rPr>
      </w:pPr>
      <w:hyperlink w:anchor="_Toc195743596" w:history="1">
        <w:r w:rsidRPr="00AD4907">
          <w:rPr>
            <w:rStyle w:val="Hyperlink"/>
            <w:noProof/>
          </w:rPr>
          <w:t>Table 4</w:t>
        </w:r>
        <w:r w:rsidRPr="00AD4907">
          <w:rPr>
            <w:rStyle w:val="Hyperlink"/>
            <w:noProof/>
          </w:rPr>
          <w:noBreakHyphen/>
          <w:t>3: Zone A validation results</w:t>
        </w:r>
        <w:r>
          <w:rPr>
            <w:noProof/>
            <w:webHidden/>
          </w:rPr>
          <w:tab/>
        </w:r>
        <w:r>
          <w:rPr>
            <w:noProof/>
            <w:webHidden/>
          </w:rPr>
          <w:fldChar w:fldCharType="begin"/>
        </w:r>
        <w:r>
          <w:rPr>
            <w:noProof/>
            <w:webHidden/>
          </w:rPr>
          <w:instrText xml:space="preserve"> PAGEREF _Toc195743596 \h </w:instrText>
        </w:r>
        <w:r>
          <w:rPr>
            <w:noProof/>
            <w:webHidden/>
          </w:rPr>
        </w:r>
        <w:r>
          <w:rPr>
            <w:noProof/>
            <w:webHidden/>
          </w:rPr>
          <w:fldChar w:fldCharType="separate"/>
        </w:r>
        <w:r w:rsidR="00E173DC">
          <w:rPr>
            <w:noProof/>
            <w:webHidden/>
          </w:rPr>
          <w:t>69</w:t>
        </w:r>
        <w:r>
          <w:rPr>
            <w:noProof/>
            <w:webHidden/>
          </w:rPr>
          <w:fldChar w:fldCharType="end"/>
        </w:r>
      </w:hyperlink>
    </w:p>
    <w:p w14:paraId="7C8F5B9B" w14:textId="2C1E1F7E" w:rsidR="00CA7D97" w:rsidRDefault="00CA7D97">
      <w:pPr>
        <w:pStyle w:val="TableofFigures"/>
        <w:tabs>
          <w:tab w:val="right" w:leader="dot" w:pos="9350"/>
        </w:tabs>
        <w:rPr>
          <w:noProof/>
          <w:kern w:val="2"/>
          <w:sz w:val="24"/>
          <w:szCs w:val="24"/>
          <w14:ligatures w14:val="standardContextual"/>
        </w:rPr>
      </w:pPr>
      <w:hyperlink w:anchor="_Toc195743597" w:history="1">
        <w:r w:rsidRPr="00AD4907">
          <w:rPr>
            <w:rStyle w:val="Hyperlink"/>
            <w:noProof/>
          </w:rPr>
          <w:t>Table 4</w:t>
        </w:r>
        <w:r w:rsidRPr="00AD4907">
          <w:rPr>
            <w:rStyle w:val="Hyperlink"/>
            <w:noProof/>
          </w:rPr>
          <w:noBreakHyphen/>
          <w:t>4: BLE comparison results</w:t>
        </w:r>
        <w:r>
          <w:rPr>
            <w:noProof/>
            <w:webHidden/>
          </w:rPr>
          <w:tab/>
        </w:r>
        <w:r>
          <w:rPr>
            <w:noProof/>
            <w:webHidden/>
          </w:rPr>
          <w:fldChar w:fldCharType="begin"/>
        </w:r>
        <w:r>
          <w:rPr>
            <w:noProof/>
            <w:webHidden/>
          </w:rPr>
          <w:instrText xml:space="preserve"> PAGEREF _Toc195743597 \h </w:instrText>
        </w:r>
        <w:r>
          <w:rPr>
            <w:noProof/>
            <w:webHidden/>
          </w:rPr>
        </w:r>
        <w:r>
          <w:rPr>
            <w:noProof/>
            <w:webHidden/>
          </w:rPr>
          <w:fldChar w:fldCharType="separate"/>
        </w:r>
        <w:r w:rsidR="00E173DC">
          <w:rPr>
            <w:noProof/>
            <w:webHidden/>
          </w:rPr>
          <w:t>70</w:t>
        </w:r>
        <w:r>
          <w:rPr>
            <w:noProof/>
            <w:webHidden/>
          </w:rPr>
          <w:fldChar w:fldCharType="end"/>
        </w:r>
      </w:hyperlink>
    </w:p>
    <w:p w14:paraId="22BA3B80" w14:textId="27CF3A12" w:rsidR="00CA7D97" w:rsidRDefault="00CA7D97">
      <w:pPr>
        <w:pStyle w:val="TableofFigures"/>
        <w:tabs>
          <w:tab w:val="right" w:leader="dot" w:pos="9350"/>
        </w:tabs>
        <w:rPr>
          <w:noProof/>
          <w:kern w:val="2"/>
          <w:sz w:val="24"/>
          <w:szCs w:val="24"/>
          <w14:ligatures w14:val="standardContextual"/>
        </w:rPr>
      </w:pPr>
      <w:hyperlink w:anchor="_Toc195743598" w:history="1">
        <w:r w:rsidRPr="00AD4907">
          <w:rPr>
            <w:rStyle w:val="Hyperlink"/>
            <w:noProof/>
          </w:rPr>
          <w:t>Table 4</w:t>
        </w:r>
        <w:r w:rsidRPr="00AD4907">
          <w:rPr>
            <w:rStyle w:val="Hyperlink"/>
            <w:noProof/>
          </w:rPr>
          <w:noBreakHyphen/>
          <w:t>5: Hazus 6.1 results for 1% ACE scenario for the Salt Draw watershed</w:t>
        </w:r>
        <w:r>
          <w:rPr>
            <w:noProof/>
            <w:webHidden/>
          </w:rPr>
          <w:tab/>
        </w:r>
        <w:r>
          <w:rPr>
            <w:noProof/>
            <w:webHidden/>
          </w:rPr>
          <w:fldChar w:fldCharType="begin"/>
        </w:r>
        <w:r>
          <w:rPr>
            <w:noProof/>
            <w:webHidden/>
          </w:rPr>
          <w:instrText xml:space="preserve"> PAGEREF _Toc195743598 \h </w:instrText>
        </w:r>
        <w:r>
          <w:rPr>
            <w:noProof/>
            <w:webHidden/>
          </w:rPr>
        </w:r>
        <w:r>
          <w:rPr>
            <w:noProof/>
            <w:webHidden/>
          </w:rPr>
          <w:fldChar w:fldCharType="separate"/>
        </w:r>
        <w:r w:rsidR="00E173DC">
          <w:rPr>
            <w:noProof/>
            <w:webHidden/>
          </w:rPr>
          <w:t>72</w:t>
        </w:r>
        <w:r>
          <w:rPr>
            <w:noProof/>
            <w:webHidden/>
          </w:rPr>
          <w:fldChar w:fldCharType="end"/>
        </w:r>
      </w:hyperlink>
    </w:p>
    <w:p w14:paraId="1E527234" w14:textId="18533D75" w:rsidR="004B555C" w:rsidRDefault="002B5466" w:rsidP="1BF08380">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27B4D474" w14:textId="1FA47328" w:rsidR="00A82D4D" w:rsidRDefault="00F9506F" w:rsidP="00331AD1">
      <w:pPr>
        <w:pageBreakBefore/>
        <w:rPr>
          <w:rFonts w:ascii="Cambria" w:eastAsia="Cambria" w:hAnsi="Cambria" w:cs="Cambria"/>
          <w:b/>
          <w:bCs/>
          <w:color w:val="4472C4" w:themeColor="accent1"/>
        </w:rPr>
      </w:pPr>
      <w:r w:rsidRPr="00F9506F">
        <w:rPr>
          <w:rFonts w:ascii="Cambria" w:eastAsia="Cambria" w:hAnsi="Cambria" w:cs="Cambria"/>
          <w:b/>
          <w:bCs/>
          <w:color w:val="4472C4" w:themeColor="accent1"/>
          <w:sz w:val="32"/>
          <w:szCs w:val="32"/>
        </w:rPr>
        <w:lastRenderedPageBreak/>
        <w:t>List of Figures</w:t>
      </w:r>
    </w:p>
    <w:p w14:paraId="5DB4B4C6" w14:textId="40020F99" w:rsidR="00CA7D97" w:rsidRDefault="00A82D4D">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"Figure" </w:instrText>
      </w:r>
      <w:r>
        <w:rPr>
          <w:rFonts w:ascii="Cambria" w:eastAsia="Cambria" w:hAnsi="Cambria" w:cs="Cambria"/>
          <w:b/>
          <w:bCs/>
          <w:color w:val="4472C4" w:themeColor="accent1"/>
        </w:rPr>
        <w:fldChar w:fldCharType="separate"/>
      </w:r>
      <w:hyperlink w:anchor="_Toc195743599" w:history="1">
        <w:r w:rsidR="00CA7D97" w:rsidRPr="00DE780D">
          <w:rPr>
            <w:rStyle w:val="Hyperlink"/>
            <w:noProof/>
          </w:rPr>
          <w:t>Figure 1</w:t>
        </w:r>
        <w:r w:rsidR="00CA7D97" w:rsidRPr="00DE780D">
          <w:rPr>
            <w:rStyle w:val="Hyperlink"/>
            <w:noProof/>
          </w:rPr>
          <w:noBreakHyphen/>
          <w:t>1: Salt Draw HUC-8 watershed with HUC-10 basins labeled</w:t>
        </w:r>
        <w:r w:rsidR="00CA7D97">
          <w:rPr>
            <w:noProof/>
            <w:webHidden/>
          </w:rPr>
          <w:tab/>
        </w:r>
        <w:r w:rsidR="00CA7D97">
          <w:rPr>
            <w:noProof/>
            <w:webHidden/>
          </w:rPr>
          <w:fldChar w:fldCharType="begin"/>
        </w:r>
        <w:r w:rsidR="00CA7D97">
          <w:rPr>
            <w:noProof/>
            <w:webHidden/>
          </w:rPr>
          <w:instrText xml:space="preserve"> PAGEREF _Toc195743599 \h </w:instrText>
        </w:r>
        <w:r w:rsidR="00CA7D97">
          <w:rPr>
            <w:noProof/>
            <w:webHidden/>
          </w:rPr>
        </w:r>
        <w:r w:rsidR="00CA7D97">
          <w:rPr>
            <w:noProof/>
            <w:webHidden/>
          </w:rPr>
          <w:fldChar w:fldCharType="separate"/>
        </w:r>
        <w:r w:rsidR="00E173DC">
          <w:rPr>
            <w:noProof/>
            <w:webHidden/>
          </w:rPr>
          <w:t>2</w:t>
        </w:r>
        <w:r w:rsidR="00CA7D97">
          <w:rPr>
            <w:noProof/>
            <w:webHidden/>
          </w:rPr>
          <w:fldChar w:fldCharType="end"/>
        </w:r>
      </w:hyperlink>
    </w:p>
    <w:p w14:paraId="7887FED2" w14:textId="3D01024C" w:rsidR="00CA7D97" w:rsidRDefault="00CA7D97">
      <w:pPr>
        <w:pStyle w:val="TableofFigures"/>
        <w:tabs>
          <w:tab w:val="right" w:leader="dot" w:pos="9350"/>
        </w:tabs>
        <w:rPr>
          <w:noProof/>
          <w:kern w:val="2"/>
          <w:sz w:val="24"/>
          <w:szCs w:val="24"/>
          <w14:ligatures w14:val="standardContextual"/>
        </w:rPr>
      </w:pPr>
      <w:hyperlink w:anchor="_Toc195743600" w:history="1">
        <w:r w:rsidRPr="00DE780D">
          <w:rPr>
            <w:rStyle w:val="Hyperlink"/>
            <w:noProof/>
          </w:rPr>
          <w:t>Figure 1</w:t>
        </w:r>
        <w:r w:rsidRPr="00DE780D">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_Toc195743600 \h </w:instrText>
        </w:r>
        <w:r>
          <w:rPr>
            <w:noProof/>
            <w:webHidden/>
          </w:rPr>
        </w:r>
        <w:r>
          <w:rPr>
            <w:noProof/>
            <w:webHidden/>
          </w:rPr>
          <w:fldChar w:fldCharType="separate"/>
        </w:r>
        <w:r w:rsidR="00E173DC">
          <w:rPr>
            <w:noProof/>
            <w:webHidden/>
          </w:rPr>
          <w:t>3</w:t>
        </w:r>
        <w:r>
          <w:rPr>
            <w:noProof/>
            <w:webHidden/>
          </w:rPr>
          <w:fldChar w:fldCharType="end"/>
        </w:r>
      </w:hyperlink>
    </w:p>
    <w:p w14:paraId="1447B7E7" w14:textId="2CEE7795" w:rsidR="00CA7D97" w:rsidRDefault="00CA7D97">
      <w:pPr>
        <w:pStyle w:val="TableofFigures"/>
        <w:tabs>
          <w:tab w:val="right" w:leader="dot" w:pos="9350"/>
        </w:tabs>
        <w:rPr>
          <w:noProof/>
          <w:kern w:val="2"/>
          <w:sz w:val="24"/>
          <w:szCs w:val="24"/>
          <w14:ligatures w14:val="standardContextual"/>
        </w:rPr>
      </w:pPr>
      <w:hyperlink w:anchor="_Toc195743601" w:history="1">
        <w:r w:rsidRPr="00DE780D">
          <w:rPr>
            <w:rStyle w:val="Hyperlink"/>
            <w:noProof/>
          </w:rPr>
          <w:t>Figure 1</w:t>
        </w:r>
        <w:r w:rsidRPr="00DE780D">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_Toc195743601 \h </w:instrText>
        </w:r>
        <w:r>
          <w:rPr>
            <w:noProof/>
            <w:webHidden/>
          </w:rPr>
        </w:r>
        <w:r>
          <w:rPr>
            <w:noProof/>
            <w:webHidden/>
          </w:rPr>
          <w:fldChar w:fldCharType="separate"/>
        </w:r>
        <w:r w:rsidR="00E173DC">
          <w:rPr>
            <w:noProof/>
            <w:webHidden/>
          </w:rPr>
          <w:t>4</w:t>
        </w:r>
        <w:r>
          <w:rPr>
            <w:noProof/>
            <w:webHidden/>
          </w:rPr>
          <w:fldChar w:fldCharType="end"/>
        </w:r>
      </w:hyperlink>
    </w:p>
    <w:p w14:paraId="1E66C4E7" w14:textId="4B31411F" w:rsidR="00CA7D97" w:rsidRDefault="00CA7D97">
      <w:pPr>
        <w:pStyle w:val="TableofFigures"/>
        <w:tabs>
          <w:tab w:val="right" w:leader="dot" w:pos="9350"/>
        </w:tabs>
        <w:rPr>
          <w:noProof/>
          <w:kern w:val="2"/>
          <w:sz w:val="24"/>
          <w:szCs w:val="24"/>
          <w14:ligatures w14:val="standardContextual"/>
        </w:rPr>
      </w:pPr>
      <w:hyperlink w:anchor="_Toc195743602" w:history="1">
        <w:r w:rsidRPr="00DE780D">
          <w:rPr>
            <w:rStyle w:val="Hyperlink"/>
            <w:noProof/>
          </w:rPr>
          <w:t>Figure 2</w:t>
        </w:r>
        <w:r w:rsidRPr="00DE780D">
          <w:rPr>
            <w:rStyle w:val="Hyperlink"/>
            <w:noProof/>
          </w:rPr>
          <w:noBreakHyphen/>
          <w:t>1: LiDAR data sources in the Salt Draw watershed</w:t>
        </w:r>
        <w:r>
          <w:rPr>
            <w:noProof/>
            <w:webHidden/>
          </w:rPr>
          <w:tab/>
        </w:r>
        <w:r>
          <w:rPr>
            <w:noProof/>
            <w:webHidden/>
          </w:rPr>
          <w:fldChar w:fldCharType="begin"/>
        </w:r>
        <w:r>
          <w:rPr>
            <w:noProof/>
            <w:webHidden/>
          </w:rPr>
          <w:instrText xml:space="preserve"> PAGEREF _Toc195743602 \h </w:instrText>
        </w:r>
        <w:r>
          <w:rPr>
            <w:noProof/>
            <w:webHidden/>
          </w:rPr>
        </w:r>
        <w:r>
          <w:rPr>
            <w:noProof/>
            <w:webHidden/>
          </w:rPr>
          <w:fldChar w:fldCharType="separate"/>
        </w:r>
        <w:r w:rsidR="00E173DC">
          <w:rPr>
            <w:noProof/>
            <w:webHidden/>
          </w:rPr>
          <w:t>7</w:t>
        </w:r>
        <w:r>
          <w:rPr>
            <w:noProof/>
            <w:webHidden/>
          </w:rPr>
          <w:fldChar w:fldCharType="end"/>
        </w:r>
      </w:hyperlink>
    </w:p>
    <w:p w14:paraId="679C9D4B" w14:textId="7113EA6A" w:rsidR="00CA7D97" w:rsidRDefault="00CA7D97">
      <w:pPr>
        <w:pStyle w:val="TableofFigures"/>
        <w:tabs>
          <w:tab w:val="right" w:leader="dot" w:pos="9350"/>
        </w:tabs>
        <w:rPr>
          <w:noProof/>
          <w:kern w:val="2"/>
          <w:sz w:val="24"/>
          <w:szCs w:val="24"/>
          <w14:ligatures w14:val="standardContextual"/>
        </w:rPr>
      </w:pPr>
      <w:hyperlink w:anchor="_Toc195743603" w:history="1">
        <w:r w:rsidRPr="00DE780D">
          <w:rPr>
            <w:rStyle w:val="Hyperlink"/>
            <w:noProof/>
          </w:rPr>
          <w:t>Figure 2</w:t>
        </w:r>
        <w:r w:rsidRPr="00DE780D">
          <w:rPr>
            <w:rStyle w:val="Hyperlink"/>
            <w:noProof/>
          </w:rPr>
          <w:noBreakHyphen/>
          <w:t>2: LiDAR data sources in the Lower-Pecos Lower, Salt Draw, and Toyah model domains</w:t>
        </w:r>
        <w:r>
          <w:rPr>
            <w:noProof/>
            <w:webHidden/>
          </w:rPr>
          <w:tab/>
        </w:r>
        <w:r>
          <w:rPr>
            <w:noProof/>
            <w:webHidden/>
          </w:rPr>
          <w:fldChar w:fldCharType="begin"/>
        </w:r>
        <w:r>
          <w:rPr>
            <w:noProof/>
            <w:webHidden/>
          </w:rPr>
          <w:instrText xml:space="preserve"> PAGEREF _Toc195743603 \h </w:instrText>
        </w:r>
        <w:r>
          <w:rPr>
            <w:noProof/>
            <w:webHidden/>
          </w:rPr>
        </w:r>
        <w:r>
          <w:rPr>
            <w:noProof/>
            <w:webHidden/>
          </w:rPr>
          <w:fldChar w:fldCharType="separate"/>
        </w:r>
        <w:r w:rsidR="00E173DC">
          <w:rPr>
            <w:noProof/>
            <w:webHidden/>
          </w:rPr>
          <w:t>8</w:t>
        </w:r>
        <w:r>
          <w:rPr>
            <w:noProof/>
            <w:webHidden/>
          </w:rPr>
          <w:fldChar w:fldCharType="end"/>
        </w:r>
      </w:hyperlink>
    </w:p>
    <w:p w14:paraId="7E4B3C1B" w14:textId="4D8BEED6" w:rsidR="00CA7D97" w:rsidRDefault="00CA7D97">
      <w:pPr>
        <w:pStyle w:val="TableofFigures"/>
        <w:tabs>
          <w:tab w:val="right" w:leader="dot" w:pos="9350"/>
        </w:tabs>
        <w:rPr>
          <w:noProof/>
          <w:kern w:val="2"/>
          <w:sz w:val="24"/>
          <w:szCs w:val="24"/>
          <w14:ligatures w14:val="standardContextual"/>
        </w:rPr>
      </w:pPr>
      <w:hyperlink w:anchor="_Toc195743604" w:history="1">
        <w:r w:rsidRPr="00DE780D">
          <w:rPr>
            <w:rStyle w:val="Hyperlink"/>
            <w:noProof/>
          </w:rPr>
          <w:t>Figure 2</w:t>
        </w:r>
        <w:r w:rsidRPr="00DE780D">
          <w:rPr>
            <w:rStyle w:val="Hyperlink"/>
            <w:noProof/>
          </w:rPr>
          <w:noBreakHyphen/>
          <w:t>3: HEC-RAS 2D computational mesh extents, flow transfer locations, and USGS streamflow gages</w:t>
        </w:r>
        <w:r>
          <w:rPr>
            <w:noProof/>
            <w:webHidden/>
          </w:rPr>
          <w:tab/>
        </w:r>
        <w:r>
          <w:rPr>
            <w:noProof/>
            <w:webHidden/>
          </w:rPr>
          <w:fldChar w:fldCharType="begin"/>
        </w:r>
        <w:r>
          <w:rPr>
            <w:noProof/>
            <w:webHidden/>
          </w:rPr>
          <w:instrText xml:space="preserve"> PAGEREF _Toc195743604 \h </w:instrText>
        </w:r>
        <w:r>
          <w:rPr>
            <w:noProof/>
            <w:webHidden/>
          </w:rPr>
        </w:r>
        <w:r>
          <w:rPr>
            <w:noProof/>
            <w:webHidden/>
          </w:rPr>
          <w:fldChar w:fldCharType="separate"/>
        </w:r>
        <w:r w:rsidR="00E173DC">
          <w:rPr>
            <w:noProof/>
            <w:webHidden/>
          </w:rPr>
          <w:t>13</w:t>
        </w:r>
        <w:r>
          <w:rPr>
            <w:noProof/>
            <w:webHidden/>
          </w:rPr>
          <w:fldChar w:fldCharType="end"/>
        </w:r>
      </w:hyperlink>
    </w:p>
    <w:p w14:paraId="274DCD4C" w14:textId="697CFC34" w:rsidR="00CA7D97" w:rsidRDefault="00CA7D97">
      <w:pPr>
        <w:pStyle w:val="TableofFigures"/>
        <w:tabs>
          <w:tab w:val="right" w:leader="dot" w:pos="9350"/>
        </w:tabs>
        <w:rPr>
          <w:noProof/>
          <w:kern w:val="2"/>
          <w:sz w:val="24"/>
          <w:szCs w:val="24"/>
          <w14:ligatures w14:val="standardContextual"/>
        </w:rPr>
      </w:pPr>
      <w:hyperlink w:anchor="_Toc195743605" w:history="1">
        <w:r w:rsidRPr="00DE780D">
          <w:rPr>
            <w:rStyle w:val="Hyperlink"/>
            <w:noProof/>
          </w:rPr>
          <w:t>Figure 2</w:t>
        </w:r>
        <w:r w:rsidRPr="00DE780D">
          <w:rPr>
            <w:rStyle w:val="Hyperlink"/>
            <w:noProof/>
          </w:rPr>
          <w:noBreakHyphen/>
          <w:t>4: Equations for determining 1% plus and 1% minus rainfall totals</w:t>
        </w:r>
        <w:r>
          <w:rPr>
            <w:noProof/>
            <w:webHidden/>
          </w:rPr>
          <w:tab/>
        </w:r>
        <w:r>
          <w:rPr>
            <w:noProof/>
            <w:webHidden/>
          </w:rPr>
          <w:fldChar w:fldCharType="begin"/>
        </w:r>
        <w:r>
          <w:rPr>
            <w:noProof/>
            <w:webHidden/>
          </w:rPr>
          <w:instrText xml:space="preserve"> PAGEREF _Toc195743605 \h </w:instrText>
        </w:r>
        <w:r>
          <w:rPr>
            <w:noProof/>
            <w:webHidden/>
          </w:rPr>
        </w:r>
        <w:r>
          <w:rPr>
            <w:noProof/>
            <w:webHidden/>
          </w:rPr>
          <w:fldChar w:fldCharType="separate"/>
        </w:r>
        <w:r w:rsidR="00E173DC">
          <w:rPr>
            <w:noProof/>
            <w:webHidden/>
          </w:rPr>
          <w:t>15</w:t>
        </w:r>
        <w:r>
          <w:rPr>
            <w:noProof/>
            <w:webHidden/>
          </w:rPr>
          <w:fldChar w:fldCharType="end"/>
        </w:r>
      </w:hyperlink>
    </w:p>
    <w:p w14:paraId="6EC9AF41" w14:textId="221C85DB" w:rsidR="00CA7D97" w:rsidRDefault="00CA7D97">
      <w:pPr>
        <w:pStyle w:val="TableofFigures"/>
        <w:tabs>
          <w:tab w:val="right" w:leader="dot" w:pos="9350"/>
        </w:tabs>
        <w:rPr>
          <w:noProof/>
          <w:kern w:val="2"/>
          <w:sz w:val="24"/>
          <w:szCs w:val="24"/>
          <w14:ligatures w14:val="standardContextual"/>
        </w:rPr>
      </w:pPr>
      <w:hyperlink w:anchor="_Toc195743606" w:history="1">
        <w:r w:rsidRPr="00DE780D">
          <w:rPr>
            <w:rStyle w:val="Hyperlink"/>
            <w:noProof/>
          </w:rPr>
          <w:t>Figure 2</w:t>
        </w:r>
        <w:r w:rsidRPr="00DE780D">
          <w:rPr>
            <w:rStyle w:val="Hyperlink"/>
            <w:noProof/>
          </w:rPr>
          <w:noBreakHyphen/>
          <w:t>5: 1% hyetograph for the Toyah model domain</w:t>
        </w:r>
        <w:r>
          <w:rPr>
            <w:noProof/>
            <w:webHidden/>
          </w:rPr>
          <w:tab/>
        </w:r>
        <w:r>
          <w:rPr>
            <w:noProof/>
            <w:webHidden/>
          </w:rPr>
          <w:fldChar w:fldCharType="begin"/>
        </w:r>
        <w:r>
          <w:rPr>
            <w:noProof/>
            <w:webHidden/>
          </w:rPr>
          <w:instrText xml:space="preserve"> PAGEREF _Toc195743606 \h </w:instrText>
        </w:r>
        <w:r>
          <w:rPr>
            <w:noProof/>
            <w:webHidden/>
          </w:rPr>
        </w:r>
        <w:r>
          <w:rPr>
            <w:noProof/>
            <w:webHidden/>
          </w:rPr>
          <w:fldChar w:fldCharType="separate"/>
        </w:r>
        <w:r w:rsidR="00E173DC">
          <w:rPr>
            <w:noProof/>
            <w:webHidden/>
          </w:rPr>
          <w:t>16</w:t>
        </w:r>
        <w:r>
          <w:rPr>
            <w:noProof/>
            <w:webHidden/>
          </w:rPr>
          <w:fldChar w:fldCharType="end"/>
        </w:r>
      </w:hyperlink>
    </w:p>
    <w:p w14:paraId="4A5537DD" w14:textId="4DA5EC0B" w:rsidR="00CA7D97" w:rsidRDefault="00CA7D97">
      <w:pPr>
        <w:pStyle w:val="TableofFigures"/>
        <w:tabs>
          <w:tab w:val="right" w:leader="dot" w:pos="9350"/>
        </w:tabs>
        <w:rPr>
          <w:noProof/>
          <w:kern w:val="2"/>
          <w:sz w:val="24"/>
          <w:szCs w:val="24"/>
          <w14:ligatures w14:val="standardContextual"/>
        </w:rPr>
      </w:pPr>
      <w:hyperlink w:anchor="_Toc195743607" w:history="1">
        <w:r w:rsidRPr="00DE780D">
          <w:rPr>
            <w:rStyle w:val="Hyperlink"/>
            <w:noProof/>
          </w:rPr>
          <w:t>Figure 2</w:t>
        </w:r>
        <w:r w:rsidRPr="00DE780D">
          <w:rPr>
            <w:rStyle w:val="Hyperlink"/>
            <w:noProof/>
          </w:rPr>
          <w:noBreakHyphen/>
          <w:t>6: Cumulative 1% rainfall totals for the Toyah model domain</w:t>
        </w:r>
        <w:r>
          <w:rPr>
            <w:noProof/>
            <w:webHidden/>
          </w:rPr>
          <w:tab/>
        </w:r>
        <w:r>
          <w:rPr>
            <w:noProof/>
            <w:webHidden/>
          </w:rPr>
          <w:fldChar w:fldCharType="begin"/>
        </w:r>
        <w:r>
          <w:rPr>
            <w:noProof/>
            <w:webHidden/>
          </w:rPr>
          <w:instrText xml:space="preserve"> PAGEREF _Toc195743607 \h </w:instrText>
        </w:r>
        <w:r>
          <w:rPr>
            <w:noProof/>
            <w:webHidden/>
          </w:rPr>
        </w:r>
        <w:r>
          <w:rPr>
            <w:noProof/>
            <w:webHidden/>
          </w:rPr>
          <w:fldChar w:fldCharType="separate"/>
        </w:r>
        <w:r w:rsidR="00E173DC">
          <w:rPr>
            <w:noProof/>
            <w:webHidden/>
          </w:rPr>
          <w:t>17</w:t>
        </w:r>
        <w:r>
          <w:rPr>
            <w:noProof/>
            <w:webHidden/>
          </w:rPr>
          <w:fldChar w:fldCharType="end"/>
        </w:r>
      </w:hyperlink>
    </w:p>
    <w:p w14:paraId="424CFED0" w14:textId="240EECE9" w:rsidR="00CA7D97" w:rsidRDefault="00CA7D97">
      <w:pPr>
        <w:pStyle w:val="TableofFigures"/>
        <w:tabs>
          <w:tab w:val="right" w:leader="dot" w:pos="9350"/>
        </w:tabs>
        <w:rPr>
          <w:noProof/>
          <w:kern w:val="2"/>
          <w:sz w:val="24"/>
          <w:szCs w:val="24"/>
          <w14:ligatures w14:val="standardContextual"/>
        </w:rPr>
      </w:pPr>
      <w:hyperlink w:anchor="_Toc195743608" w:history="1">
        <w:r w:rsidRPr="00DE780D">
          <w:rPr>
            <w:rStyle w:val="Hyperlink"/>
            <w:rFonts w:cstheme="minorHAnsi"/>
            <w:noProof/>
          </w:rPr>
          <w:t>Figure 2</w:t>
        </w:r>
        <w:r w:rsidRPr="00DE780D">
          <w:rPr>
            <w:rStyle w:val="Hyperlink"/>
            <w:rFonts w:cstheme="minorHAnsi"/>
            <w:noProof/>
          </w:rPr>
          <w:noBreakHyphen/>
          <w:t xml:space="preserve">7: </w:t>
        </w:r>
        <w:r w:rsidRPr="00DE780D">
          <w:rPr>
            <w:rStyle w:val="Hyperlink"/>
            <w:rFonts w:eastAsia="Cambria" w:cstheme="minorHAnsi"/>
            <w:noProof/>
          </w:rPr>
          <w:t>Precipitation hyetographs applied to the computational mesh for the Toyah model domain</w:t>
        </w:r>
        <w:r>
          <w:rPr>
            <w:noProof/>
            <w:webHidden/>
          </w:rPr>
          <w:tab/>
        </w:r>
        <w:r>
          <w:rPr>
            <w:noProof/>
            <w:webHidden/>
          </w:rPr>
          <w:fldChar w:fldCharType="begin"/>
        </w:r>
        <w:r>
          <w:rPr>
            <w:noProof/>
            <w:webHidden/>
          </w:rPr>
          <w:instrText xml:space="preserve"> PAGEREF _Toc195743608 \h </w:instrText>
        </w:r>
        <w:r>
          <w:rPr>
            <w:noProof/>
            <w:webHidden/>
          </w:rPr>
        </w:r>
        <w:r>
          <w:rPr>
            <w:noProof/>
            <w:webHidden/>
          </w:rPr>
          <w:fldChar w:fldCharType="separate"/>
        </w:r>
        <w:r w:rsidR="00E173DC">
          <w:rPr>
            <w:noProof/>
            <w:webHidden/>
          </w:rPr>
          <w:t>18</w:t>
        </w:r>
        <w:r>
          <w:rPr>
            <w:noProof/>
            <w:webHidden/>
          </w:rPr>
          <w:fldChar w:fldCharType="end"/>
        </w:r>
      </w:hyperlink>
    </w:p>
    <w:p w14:paraId="1ED85020" w14:textId="79937194" w:rsidR="00CA7D97" w:rsidRDefault="00CA7D97">
      <w:pPr>
        <w:pStyle w:val="TableofFigures"/>
        <w:tabs>
          <w:tab w:val="right" w:leader="dot" w:pos="9350"/>
        </w:tabs>
        <w:rPr>
          <w:noProof/>
          <w:kern w:val="2"/>
          <w:sz w:val="24"/>
          <w:szCs w:val="24"/>
          <w14:ligatures w14:val="standardContextual"/>
        </w:rPr>
      </w:pPr>
      <w:hyperlink w:anchor="_Toc195743609" w:history="1">
        <w:r w:rsidRPr="00DE780D">
          <w:rPr>
            <w:rStyle w:val="Hyperlink"/>
            <w:noProof/>
          </w:rPr>
          <w:t>Figure 2</w:t>
        </w:r>
        <w:r w:rsidRPr="00DE780D">
          <w:rPr>
            <w:rStyle w:val="Hyperlink"/>
            <w:noProof/>
          </w:rPr>
          <w:noBreakHyphen/>
          <w:t>8: Precipitation hyetographs applied to the computational mesh for the Lower Pecos-Lower model domain</w:t>
        </w:r>
        <w:r>
          <w:rPr>
            <w:noProof/>
            <w:webHidden/>
          </w:rPr>
          <w:tab/>
        </w:r>
        <w:r>
          <w:rPr>
            <w:noProof/>
            <w:webHidden/>
          </w:rPr>
          <w:fldChar w:fldCharType="begin"/>
        </w:r>
        <w:r>
          <w:rPr>
            <w:noProof/>
            <w:webHidden/>
          </w:rPr>
          <w:instrText xml:space="preserve"> PAGEREF _Toc195743609 \h </w:instrText>
        </w:r>
        <w:r>
          <w:rPr>
            <w:noProof/>
            <w:webHidden/>
          </w:rPr>
        </w:r>
        <w:r>
          <w:rPr>
            <w:noProof/>
            <w:webHidden/>
          </w:rPr>
          <w:fldChar w:fldCharType="separate"/>
        </w:r>
        <w:r w:rsidR="00E173DC">
          <w:rPr>
            <w:noProof/>
            <w:webHidden/>
          </w:rPr>
          <w:t>18</w:t>
        </w:r>
        <w:r>
          <w:rPr>
            <w:noProof/>
            <w:webHidden/>
          </w:rPr>
          <w:fldChar w:fldCharType="end"/>
        </w:r>
      </w:hyperlink>
    </w:p>
    <w:p w14:paraId="6B8697F1" w14:textId="4DEF0CCE" w:rsidR="00CA7D97" w:rsidRDefault="00CA7D97">
      <w:pPr>
        <w:pStyle w:val="TableofFigures"/>
        <w:tabs>
          <w:tab w:val="right" w:leader="dot" w:pos="9350"/>
        </w:tabs>
        <w:rPr>
          <w:noProof/>
          <w:kern w:val="2"/>
          <w:sz w:val="24"/>
          <w:szCs w:val="24"/>
          <w14:ligatures w14:val="standardContextual"/>
        </w:rPr>
      </w:pPr>
      <w:hyperlink w:anchor="_Toc195743610" w:history="1">
        <w:r w:rsidRPr="00DE780D">
          <w:rPr>
            <w:rStyle w:val="Hyperlink"/>
            <w:rFonts w:cstheme="minorHAnsi"/>
            <w:noProof/>
          </w:rPr>
          <w:t>Figure 2</w:t>
        </w:r>
        <w:r w:rsidRPr="00DE780D">
          <w:rPr>
            <w:rStyle w:val="Hyperlink"/>
            <w:rFonts w:cstheme="minorHAnsi"/>
            <w:noProof/>
          </w:rPr>
          <w:noBreakHyphen/>
          <w:t>9: Polygons of similar precipitation depths in the Salt Draw model domain</w:t>
        </w:r>
        <w:r>
          <w:rPr>
            <w:noProof/>
            <w:webHidden/>
          </w:rPr>
          <w:tab/>
        </w:r>
        <w:r>
          <w:rPr>
            <w:noProof/>
            <w:webHidden/>
          </w:rPr>
          <w:fldChar w:fldCharType="begin"/>
        </w:r>
        <w:r>
          <w:rPr>
            <w:noProof/>
            <w:webHidden/>
          </w:rPr>
          <w:instrText xml:space="preserve"> PAGEREF _Toc195743610 \h </w:instrText>
        </w:r>
        <w:r>
          <w:rPr>
            <w:noProof/>
            <w:webHidden/>
          </w:rPr>
        </w:r>
        <w:r>
          <w:rPr>
            <w:noProof/>
            <w:webHidden/>
          </w:rPr>
          <w:fldChar w:fldCharType="separate"/>
        </w:r>
        <w:r w:rsidR="00E173DC">
          <w:rPr>
            <w:noProof/>
            <w:webHidden/>
          </w:rPr>
          <w:t>20</w:t>
        </w:r>
        <w:r>
          <w:rPr>
            <w:noProof/>
            <w:webHidden/>
          </w:rPr>
          <w:fldChar w:fldCharType="end"/>
        </w:r>
      </w:hyperlink>
    </w:p>
    <w:p w14:paraId="257FDADC" w14:textId="19AE0DF6" w:rsidR="00CA7D97" w:rsidRDefault="00CA7D97">
      <w:pPr>
        <w:pStyle w:val="TableofFigures"/>
        <w:tabs>
          <w:tab w:val="right" w:leader="dot" w:pos="9350"/>
        </w:tabs>
        <w:rPr>
          <w:noProof/>
          <w:kern w:val="2"/>
          <w:sz w:val="24"/>
          <w:szCs w:val="24"/>
          <w14:ligatures w14:val="standardContextual"/>
        </w:rPr>
      </w:pPr>
      <w:hyperlink w:anchor="_Toc195743611" w:history="1">
        <w:r w:rsidRPr="00DE780D">
          <w:rPr>
            <w:rStyle w:val="Hyperlink"/>
            <w:rFonts w:cstheme="minorHAnsi"/>
            <w:noProof/>
          </w:rPr>
          <w:t>Figure 2</w:t>
        </w:r>
        <w:r w:rsidRPr="00DE780D">
          <w:rPr>
            <w:rStyle w:val="Hyperlink"/>
            <w:rFonts w:cstheme="minorHAnsi"/>
            <w:noProof/>
          </w:rPr>
          <w:noBreakHyphen/>
          <w:t>10: 1%, 24-hour precipitation contours from NOAA Atlas 14 (blue lines) and HEC-RAS (yellow lines)</w:t>
        </w:r>
        <w:r>
          <w:rPr>
            <w:noProof/>
            <w:webHidden/>
          </w:rPr>
          <w:tab/>
        </w:r>
        <w:r>
          <w:rPr>
            <w:noProof/>
            <w:webHidden/>
          </w:rPr>
          <w:fldChar w:fldCharType="begin"/>
        </w:r>
        <w:r>
          <w:rPr>
            <w:noProof/>
            <w:webHidden/>
          </w:rPr>
          <w:instrText xml:space="preserve"> PAGEREF _Toc195743611 \h </w:instrText>
        </w:r>
        <w:r>
          <w:rPr>
            <w:noProof/>
            <w:webHidden/>
          </w:rPr>
        </w:r>
        <w:r>
          <w:rPr>
            <w:noProof/>
            <w:webHidden/>
          </w:rPr>
          <w:fldChar w:fldCharType="separate"/>
        </w:r>
        <w:r w:rsidR="00E173DC">
          <w:rPr>
            <w:noProof/>
            <w:webHidden/>
          </w:rPr>
          <w:t>21</w:t>
        </w:r>
        <w:r>
          <w:rPr>
            <w:noProof/>
            <w:webHidden/>
          </w:rPr>
          <w:fldChar w:fldCharType="end"/>
        </w:r>
      </w:hyperlink>
    </w:p>
    <w:p w14:paraId="34FBE963" w14:textId="33489B38" w:rsidR="00CA7D97" w:rsidRDefault="00CA7D97">
      <w:pPr>
        <w:pStyle w:val="TableofFigures"/>
        <w:tabs>
          <w:tab w:val="right" w:leader="dot" w:pos="9350"/>
        </w:tabs>
        <w:rPr>
          <w:noProof/>
          <w:kern w:val="2"/>
          <w:sz w:val="24"/>
          <w:szCs w:val="24"/>
          <w14:ligatures w14:val="standardContextual"/>
        </w:rPr>
      </w:pPr>
      <w:hyperlink w:anchor="_Toc195743612" w:history="1">
        <w:r w:rsidRPr="00DE780D">
          <w:rPr>
            <w:rStyle w:val="Hyperlink"/>
            <w:noProof/>
          </w:rPr>
          <w:t>Figure 2</w:t>
        </w:r>
        <w:r w:rsidRPr="00DE780D">
          <w:rPr>
            <w:rStyle w:val="Hyperlink"/>
            <w:noProof/>
          </w:rPr>
          <w:noBreakHyphen/>
          <w:t>11: USGS gages where a flow-frequency analysis was performed</w:t>
        </w:r>
        <w:r>
          <w:rPr>
            <w:noProof/>
            <w:webHidden/>
          </w:rPr>
          <w:tab/>
        </w:r>
        <w:r>
          <w:rPr>
            <w:noProof/>
            <w:webHidden/>
          </w:rPr>
          <w:fldChar w:fldCharType="begin"/>
        </w:r>
        <w:r>
          <w:rPr>
            <w:noProof/>
            <w:webHidden/>
          </w:rPr>
          <w:instrText xml:space="preserve"> PAGEREF _Toc195743612 \h </w:instrText>
        </w:r>
        <w:r>
          <w:rPr>
            <w:noProof/>
            <w:webHidden/>
          </w:rPr>
        </w:r>
        <w:r>
          <w:rPr>
            <w:noProof/>
            <w:webHidden/>
          </w:rPr>
          <w:fldChar w:fldCharType="separate"/>
        </w:r>
        <w:r w:rsidR="00E173DC">
          <w:rPr>
            <w:noProof/>
            <w:webHidden/>
          </w:rPr>
          <w:t>22</w:t>
        </w:r>
        <w:r>
          <w:rPr>
            <w:noProof/>
            <w:webHidden/>
          </w:rPr>
          <w:fldChar w:fldCharType="end"/>
        </w:r>
      </w:hyperlink>
    </w:p>
    <w:p w14:paraId="3F354F09" w14:textId="1CA6B34B" w:rsidR="00CA7D97" w:rsidRDefault="00CA7D97">
      <w:pPr>
        <w:pStyle w:val="TableofFigures"/>
        <w:tabs>
          <w:tab w:val="right" w:leader="dot" w:pos="9350"/>
        </w:tabs>
        <w:rPr>
          <w:noProof/>
          <w:kern w:val="2"/>
          <w:sz w:val="24"/>
          <w:szCs w:val="24"/>
          <w14:ligatures w14:val="standardContextual"/>
        </w:rPr>
      </w:pPr>
      <w:hyperlink w:anchor="_Toc195743613" w:history="1">
        <w:r w:rsidRPr="00DE780D">
          <w:rPr>
            <w:rStyle w:val="Hyperlink"/>
            <w:rFonts w:cstheme="minorHAnsi"/>
            <w:noProof/>
          </w:rPr>
          <w:t>Figure 2</w:t>
        </w:r>
        <w:r w:rsidRPr="00DE780D">
          <w:rPr>
            <w:rStyle w:val="Hyperlink"/>
            <w:rFonts w:cstheme="minorHAnsi"/>
            <w:noProof/>
          </w:rPr>
          <w:noBreakHyphen/>
          <w:t>12: HSGs in the Lower Pecos-Lower model domain</w:t>
        </w:r>
        <w:r>
          <w:rPr>
            <w:noProof/>
            <w:webHidden/>
          </w:rPr>
          <w:tab/>
        </w:r>
        <w:r>
          <w:rPr>
            <w:noProof/>
            <w:webHidden/>
          </w:rPr>
          <w:fldChar w:fldCharType="begin"/>
        </w:r>
        <w:r>
          <w:rPr>
            <w:noProof/>
            <w:webHidden/>
          </w:rPr>
          <w:instrText xml:space="preserve"> PAGEREF _Toc195743613 \h </w:instrText>
        </w:r>
        <w:r>
          <w:rPr>
            <w:noProof/>
            <w:webHidden/>
          </w:rPr>
        </w:r>
        <w:r>
          <w:rPr>
            <w:noProof/>
            <w:webHidden/>
          </w:rPr>
          <w:fldChar w:fldCharType="separate"/>
        </w:r>
        <w:r w:rsidR="00E173DC">
          <w:rPr>
            <w:noProof/>
            <w:webHidden/>
          </w:rPr>
          <w:t>25</w:t>
        </w:r>
        <w:r>
          <w:rPr>
            <w:noProof/>
            <w:webHidden/>
          </w:rPr>
          <w:fldChar w:fldCharType="end"/>
        </w:r>
      </w:hyperlink>
    </w:p>
    <w:p w14:paraId="7B25DE76" w14:textId="1E36A960" w:rsidR="00CA7D97" w:rsidRDefault="00CA7D97">
      <w:pPr>
        <w:pStyle w:val="TableofFigures"/>
        <w:tabs>
          <w:tab w:val="right" w:leader="dot" w:pos="9350"/>
        </w:tabs>
        <w:rPr>
          <w:noProof/>
          <w:kern w:val="2"/>
          <w:sz w:val="24"/>
          <w:szCs w:val="24"/>
          <w14:ligatures w14:val="standardContextual"/>
        </w:rPr>
      </w:pPr>
      <w:hyperlink w:anchor="_Toc195743614" w:history="1">
        <w:r w:rsidRPr="00DE780D">
          <w:rPr>
            <w:rStyle w:val="Hyperlink"/>
            <w:noProof/>
          </w:rPr>
          <w:t>Figure 2</w:t>
        </w:r>
        <w:r w:rsidRPr="00DE780D">
          <w:rPr>
            <w:rStyle w:val="Hyperlink"/>
            <w:noProof/>
          </w:rPr>
          <w:noBreakHyphen/>
          <w:t xml:space="preserve">13: </w:t>
        </w:r>
        <w:r w:rsidRPr="00DE780D">
          <w:rPr>
            <w:rStyle w:val="Hyperlink"/>
            <w:rFonts w:cstheme="minorHAnsi"/>
            <w:noProof/>
          </w:rPr>
          <w:t>HSGs in the Salt Draw model domain</w:t>
        </w:r>
        <w:r>
          <w:rPr>
            <w:noProof/>
            <w:webHidden/>
          </w:rPr>
          <w:tab/>
        </w:r>
        <w:r>
          <w:rPr>
            <w:noProof/>
            <w:webHidden/>
          </w:rPr>
          <w:fldChar w:fldCharType="begin"/>
        </w:r>
        <w:r>
          <w:rPr>
            <w:noProof/>
            <w:webHidden/>
          </w:rPr>
          <w:instrText xml:space="preserve"> PAGEREF _Toc195743614 \h </w:instrText>
        </w:r>
        <w:r>
          <w:rPr>
            <w:noProof/>
            <w:webHidden/>
          </w:rPr>
        </w:r>
        <w:r>
          <w:rPr>
            <w:noProof/>
            <w:webHidden/>
          </w:rPr>
          <w:fldChar w:fldCharType="separate"/>
        </w:r>
        <w:r w:rsidR="00E173DC">
          <w:rPr>
            <w:noProof/>
            <w:webHidden/>
          </w:rPr>
          <w:t>26</w:t>
        </w:r>
        <w:r>
          <w:rPr>
            <w:noProof/>
            <w:webHidden/>
          </w:rPr>
          <w:fldChar w:fldCharType="end"/>
        </w:r>
      </w:hyperlink>
    </w:p>
    <w:p w14:paraId="76D45F08" w14:textId="234124BE" w:rsidR="00CA7D97" w:rsidRDefault="00CA7D97">
      <w:pPr>
        <w:pStyle w:val="TableofFigures"/>
        <w:tabs>
          <w:tab w:val="right" w:leader="dot" w:pos="9350"/>
        </w:tabs>
        <w:rPr>
          <w:noProof/>
          <w:kern w:val="2"/>
          <w:sz w:val="24"/>
          <w:szCs w:val="24"/>
          <w14:ligatures w14:val="standardContextual"/>
        </w:rPr>
      </w:pPr>
      <w:hyperlink w:anchor="_Toc195743615" w:history="1">
        <w:r w:rsidRPr="00DE780D">
          <w:rPr>
            <w:rStyle w:val="Hyperlink"/>
            <w:noProof/>
          </w:rPr>
          <w:t>Figure 2</w:t>
        </w:r>
        <w:r w:rsidRPr="00DE780D">
          <w:rPr>
            <w:rStyle w:val="Hyperlink"/>
            <w:noProof/>
          </w:rPr>
          <w:noBreakHyphen/>
          <w:t xml:space="preserve">14: </w:t>
        </w:r>
        <w:r w:rsidRPr="00DE780D">
          <w:rPr>
            <w:rStyle w:val="Hyperlink"/>
            <w:rFonts w:cstheme="minorHAnsi"/>
            <w:noProof/>
          </w:rPr>
          <w:t>HSGs in the Toyah model domain</w:t>
        </w:r>
        <w:r>
          <w:rPr>
            <w:noProof/>
            <w:webHidden/>
          </w:rPr>
          <w:tab/>
        </w:r>
        <w:r>
          <w:rPr>
            <w:noProof/>
            <w:webHidden/>
          </w:rPr>
          <w:fldChar w:fldCharType="begin"/>
        </w:r>
        <w:r>
          <w:rPr>
            <w:noProof/>
            <w:webHidden/>
          </w:rPr>
          <w:instrText xml:space="preserve"> PAGEREF _Toc195743615 \h </w:instrText>
        </w:r>
        <w:r>
          <w:rPr>
            <w:noProof/>
            <w:webHidden/>
          </w:rPr>
        </w:r>
        <w:r>
          <w:rPr>
            <w:noProof/>
            <w:webHidden/>
          </w:rPr>
          <w:fldChar w:fldCharType="separate"/>
        </w:r>
        <w:r w:rsidR="00E173DC">
          <w:rPr>
            <w:noProof/>
            <w:webHidden/>
          </w:rPr>
          <w:t>27</w:t>
        </w:r>
        <w:r>
          <w:rPr>
            <w:noProof/>
            <w:webHidden/>
          </w:rPr>
          <w:fldChar w:fldCharType="end"/>
        </w:r>
      </w:hyperlink>
    </w:p>
    <w:p w14:paraId="4C4EB403" w14:textId="37FA18CD" w:rsidR="00CA7D97" w:rsidRDefault="00CA7D97">
      <w:pPr>
        <w:pStyle w:val="TableofFigures"/>
        <w:tabs>
          <w:tab w:val="right" w:leader="dot" w:pos="9350"/>
        </w:tabs>
        <w:rPr>
          <w:noProof/>
          <w:kern w:val="2"/>
          <w:sz w:val="24"/>
          <w:szCs w:val="24"/>
          <w14:ligatures w14:val="standardContextual"/>
        </w:rPr>
      </w:pPr>
      <w:hyperlink w:anchor="_Toc195743616" w:history="1">
        <w:r w:rsidRPr="00DE780D">
          <w:rPr>
            <w:rStyle w:val="Hyperlink"/>
            <w:rFonts w:cstheme="minorHAnsi"/>
            <w:noProof/>
          </w:rPr>
          <w:t>Figure 2</w:t>
        </w:r>
        <w:r w:rsidRPr="00DE780D">
          <w:rPr>
            <w:rStyle w:val="Hyperlink"/>
            <w:rFonts w:cstheme="minorHAnsi"/>
            <w:noProof/>
          </w:rPr>
          <w:noBreakHyphen/>
          <w:t>15: Land cover types in the Lower Pecos-Lower model domain</w:t>
        </w:r>
        <w:r>
          <w:rPr>
            <w:noProof/>
            <w:webHidden/>
          </w:rPr>
          <w:tab/>
        </w:r>
        <w:r>
          <w:rPr>
            <w:noProof/>
            <w:webHidden/>
          </w:rPr>
          <w:fldChar w:fldCharType="begin"/>
        </w:r>
        <w:r>
          <w:rPr>
            <w:noProof/>
            <w:webHidden/>
          </w:rPr>
          <w:instrText xml:space="preserve"> PAGEREF _Toc195743616 \h </w:instrText>
        </w:r>
        <w:r>
          <w:rPr>
            <w:noProof/>
            <w:webHidden/>
          </w:rPr>
        </w:r>
        <w:r>
          <w:rPr>
            <w:noProof/>
            <w:webHidden/>
          </w:rPr>
          <w:fldChar w:fldCharType="separate"/>
        </w:r>
        <w:r w:rsidR="00E173DC">
          <w:rPr>
            <w:noProof/>
            <w:webHidden/>
          </w:rPr>
          <w:t>28</w:t>
        </w:r>
        <w:r>
          <w:rPr>
            <w:noProof/>
            <w:webHidden/>
          </w:rPr>
          <w:fldChar w:fldCharType="end"/>
        </w:r>
      </w:hyperlink>
    </w:p>
    <w:p w14:paraId="025CA58B" w14:textId="6FE759A8" w:rsidR="00CA7D97" w:rsidRDefault="00CA7D97">
      <w:pPr>
        <w:pStyle w:val="TableofFigures"/>
        <w:tabs>
          <w:tab w:val="right" w:leader="dot" w:pos="9350"/>
        </w:tabs>
        <w:rPr>
          <w:noProof/>
          <w:kern w:val="2"/>
          <w:sz w:val="24"/>
          <w:szCs w:val="24"/>
          <w14:ligatures w14:val="standardContextual"/>
        </w:rPr>
      </w:pPr>
      <w:hyperlink w:anchor="_Toc195743617" w:history="1">
        <w:r w:rsidRPr="00DE780D">
          <w:rPr>
            <w:rStyle w:val="Hyperlink"/>
            <w:noProof/>
          </w:rPr>
          <w:t>Figure 2</w:t>
        </w:r>
        <w:r w:rsidRPr="00DE780D">
          <w:rPr>
            <w:rStyle w:val="Hyperlink"/>
            <w:noProof/>
          </w:rPr>
          <w:noBreakHyphen/>
          <w:t>16</w:t>
        </w:r>
        <w:r w:rsidRPr="00DE780D">
          <w:rPr>
            <w:rStyle w:val="Hyperlink"/>
            <w:rFonts w:cstheme="minorHAnsi"/>
            <w:noProof/>
          </w:rPr>
          <w:t>: Land cover types in the Salt Draw model domain</w:t>
        </w:r>
        <w:r>
          <w:rPr>
            <w:noProof/>
            <w:webHidden/>
          </w:rPr>
          <w:tab/>
        </w:r>
        <w:r>
          <w:rPr>
            <w:noProof/>
            <w:webHidden/>
          </w:rPr>
          <w:fldChar w:fldCharType="begin"/>
        </w:r>
        <w:r>
          <w:rPr>
            <w:noProof/>
            <w:webHidden/>
          </w:rPr>
          <w:instrText xml:space="preserve"> PAGEREF _Toc195743617 \h </w:instrText>
        </w:r>
        <w:r>
          <w:rPr>
            <w:noProof/>
            <w:webHidden/>
          </w:rPr>
        </w:r>
        <w:r>
          <w:rPr>
            <w:noProof/>
            <w:webHidden/>
          </w:rPr>
          <w:fldChar w:fldCharType="separate"/>
        </w:r>
        <w:r w:rsidR="00E173DC">
          <w:rPr>
            <w:noProof/>
            <w:webHidden/>
          </w:rPr>
          <w:t>29</w:t>
        </w:r>
        <w:r>
          <w:rPr>
            <w:noProof/>
            <w:webHidden/>
          </w:rPr>
          <w:fldChar w:fldCharType="end"/>
        </w:r>
      </w:hyperlink>
    </w:p>
    <w:p w14:paraId="37477FCB" w14:textId="2F89912C" w:rsidR="00CA7D97" w:rsidRDefault="00CA7D97">
      <w:pPr>
        <w:pStyle w:val="TableofFigures"/>
        <w:tabs>
          <w:tab w:val="right" w:leader="dot" w:pos="9350"/>
        </w:tabs>
        <w:rPr>
          <w:noProof/>
          <w:kern w:val="2"/>
          <w:sz w:val="24"/>
          <w:szCs w:val="24"/>
          <w14:ligatures w14:val="standardContextual"/>
        </w:rPr>
      </w:pPr>
      <w:hyperlink w:anchor="_Toc195743618" w:history="1">
        <w:r w:rsidRPr="00DE780D">
          <w:rPr>
            <w:rStyle w:val="Hyperlink"/>
            <w:noProof/>
          </w:rPr>
          <w:t>Figure 2</w:t>
        </w:r>
        <w:r w:rsidRPr="00DE780D">
          <w:rPr>
            <w:rStyle w:val="Hyperlink"/>
            <w:noProof/>
          </w:rPr>
          <w:noBreakHyphen/>
          <w:t>17</w:t>
        </w:r>
        <w:r w:rsidRPr="00DE780D">
          <w:rPr>
            <w:rStyle w:val="Hyperlink"/>
            <w:rFonts w:cstheme="minorHAnsi"/>
            <w:noProof/>
          </w:rPr>
          <w:t>: Land cover types in the Toyah model domain</w:t>
        </w:r>
        <w:r>
          <w:rPr>
            <w:noProof/>
            <w:webHidden/>
          </w:rPr>
          <w:tab/>
        </w:r>
        <w:r>
          <w:rPr>
            <w:noProof/>
            <w:webHidden/>
          </w:rPr>
          <w:fldChar w:fldCharType="begin"/>
        </w:r>
        <w:r>
          <w:rPr>
            <w:noProof/>
            <w:webHidden/>
          </w:rPr>
          <w:instrText xml:space="preserve"> PAGEREF _Toc195743618 \h </w:instrText>
        </w:r>
        <w:r>
          <w:rPr>
            <w:noProof/>
            <w:webHidden/>
          </w:rPr>
        </w:r>
        <w:r>
          <w:rPr>
            <w:noProof/>
            <w:webHidden/>
          </w:rPr>
          <w:fldChar w:fldCharType="separate"/>
        </w:r>
        <w:r w:rsidR="00E173DC">
          <w:rPr>
            <w:noProof/>
            <w:webHidden/>
          </w:rPr>
          <w:t>30</w:t>
        </w:r>
        <w:r>
          <w:rPr>
            <w:noProof/>
            <w:webHidden/>
          </w:rPr>
          <w:fldChar w:fldCharType="end"/>
        </w:r>
      </w:hyperlink>
    </w:p>
    <w:p w14:paraId="4CFE4E5D" w14:textId="65E17885" w:rsidR="00CA7D97" w:rsidRDefault="00CA7D97">
      <w:pPr>
        <w:pStyle w:val="TableofFigures"/>
        <w:tabs>
          <w:tab w:val="right" w:leader="dot" w:pos="9350"/>
        </w:tabs>
        <w:rPr>
          <w:noProof/>
          <w:kern w:val="2"/>
          <w:sz w:val="24"/>
          <w:szCs w:val="24"/>
          <w14:ligatures w14:val="standardContextual"/>
        </w:rPr>
      </w:pPr>
      <w:hyperlink w:anchor="_Toc195743619" w:history="1">
        <w:r w:rsidRPr="00DE780D">
          <w:rPr>
            <w:rStyle w:val="Hyperlink"/>
            <w:noProof/>
          </w:rPr>
          <w:t>Figure 2</w:t>
        </w:r>
        <w:r w:rsidRPr="00DE780D">
          <w:rPr>
            <w:rStyle w:val="Hyperlink"/>
            <w:noProof/>
          </w:rPr>
          <w:noBreakHyphen/>
          <w:t>18: Example of an SA/2D connection crossing more than one stream centerline</w:t>
        </w:r>
        <w:r>
          <w:rPr>
            <w:noProof/>
            <w:webHidden/>
          </w:rPr>
          <w:tab/>
        </w:r>
        <w:r>
          <w:rPr>
            <w:noProof/>
            <w:webHidden/>
          </w:rPr>
          <w:fldChar w:fldCharType="begin"/>
        </w:r>
        <w:r>
          <w:rPr>
            <w:noProof/>
            <w:webHidden/>
          </w:rPr>
          <w:instrText xml:space="preserve"> PAGEREF _Toc195743619 \h </w:instrText>
        </w:r>
        <w:r>
          <w:rPr>
            <w:noProof/>
            <w:webHidden/>
          </w:rPr>
        </w:r>
        <w:r>
          <w:rPr>
            <w:noProof/>
            <w:webHidden/>
          </w:rPr>
          <w:fldChar w:fldCharType="separate"/>
        </w:r>
        <w:r w:rsidR="00E173DC">
          <w:rPr>
            <w:noProof/>
            <w:webHidden/>
          </w:rPr>
          <w:t>32</w:t>
        </w:r>
        <w:r>
          <w:rPr>
            <w:noProof/>
            <w:webHidden/>
          </w:rPr>
          <w:fldChar w:fldCharType="end"/>
        </w:r>
      </w:hyperlink>
    </w:p>
    <w:p w14:paraId="5311186E" w14:textId="53F95A46" w:rsidR="00CA7D97" w:rsidRDefault="00CA7D97">
      <w:pPr>
        <w:pStyle w:val="TableofFigures"/>
        <w:tabs>
          <w:tab w:val="right" w:leader="dot" w:pos="9350"/>
        </w:tabs>
        <w:rPr>
          <w:noProof/>
          <w:kern w:val="2"/>
          <w:sz w:val="24"/>
          <w:szCs w:val="24"/>
          <w14:ligatures w14:val="standardContextual"/>
        </w:rPr>
      </w:pPr>
      <w:hyperlink w:anchor="_Toc195743620" w:history="1">
        <w:r w:rsidRPr="00DE780D">
          <w:rPr>
            <w:rStyle w:val="Hyperlink"/>
            <w:noProof/>
          </w:rPr>
          <w:t>Figure 2</w:t>
        </w:r>
        <w:r w:rsidRPr="00DE780D">
          <w:rPr>
            <w:rStyle w:val="Hyperlink"/>
            <w:noProof/>
          </w:rPr>
          <w:noBreakHyphen/>
          <w:t>19: Placement of the SA/2D connection line across the entire valley</w:t>
        </w:r>
        <w:r>
          <w:rPr>
            <w:noProof/>
            <w:webHidden/>
          </w:rPr>
          <w:tab/>
        </w:r>
        <w:r>
          <w:rPr>
            <w:noProof/>
            <w:webHidden/>
          </w:rPr>
          <w:fldChar w:fldCharType="begin"/>
        </w:r>
        <w:r>
          <w:rPr>
            <w:noProof/>
            <w:webHidden/>
          </w:rPr>
          <w:instrText xml:space="preserve"> PAGEREF _Toc195743620 \h </w:instrText>
        </w:r>
        <w:r>
          <w:rPr>
            <w:noProof/>
            <w:webHidden/>
          </w:rPr>
        </w:r>
        <w:r>
          <w:rPr>
            <w:noProof/>
            <w:webHidden/>
          </w:rPr>
          <w:fldChar w:fldCharType="separate"/>
        </w:r>
        <w:r w:rsidR="00E173DC">
          <w:rPr>
            <w:noProof/>
            <w:webHidden/>
          </w:rPr>
          <w:t>33</w:t>
        </w:r>
        <w:r>
          <w:rPr>
            <w:noProof/>
            <w:webHidden/>
          </w:rPr>
          <w:fldChar w:fldCharType="end"/>
        </w:r>
      </w:hyperlink>
    </w:p>
    <w:p w14:paraId="51E31B36" w14:textId="16D200F0" w:rsidR="00CA7D97" w:rsidRDefault="00CA7D97">
      <w:pPr>
        <w:pStyle w:val="TableofFigures"/>
        <w:tabs>
          <w:tab w:val="right" w:leader="dot" w:pos="9350"/>
        </w:tabs>
        <w:rPr>
          <w:noProof/>
          <w:kern w:val="2"/>
          <w:sz w:val="24"/>
          <w:szCs w:val="24"/>
          <w14:ligatures w14:val="standardContextual"/>
        </w:rPr>
      </w:pPr>
      <w:hyperlink w:anchor="_Toc195743621" w:history="1">
        <w:r w:rsidRPr="00DE780D">
          <w:rPr>
            <w:rStyle w:val="Hyperlink"/>
            <w:noProof/>
          </w:rPr>
          <w:t>Figure 2</w:t>
        </w:r>
        <w:r w:rsidRPr="00DE780D">
          <w:rPr>
            <w:rStyle w:val="Hyperlink"/>
            <w:noProof/>
          </w:rPr>
          <w:noBreakHyphen/>
          <w:t>20: BC line with a length equal to the SA/2D connection line</w:t>
        </w:r>
        <w:r>
          <w:rPr>
            <w:noProof/>
            <w:webHidden/>
          </w:rPr>
          <w:tab/>
        </w:r>
        <w:r>
          <w:rPr>
            <w:noProof/>
            <w:webHidden/>
          </w:rPr>
          <w:fldChar w:fldCharType="begin"/>
        </w:r>
        <w:r>
          <w:rPr>
            <w:noProof/>
            <w:webHidden/>
          </w:rPr>
          <w:instrText xml:space="preserve"> PAGEREF _Toc195743621 \h </w:instrText>
        </w:r>
        <w:r>
          <w:rPr>
            <w:noProof/>
            <w:webHidden/>
          </w:rPr>
        </w:r>
        <w:r>
          <w:rPr>
            <w:noProof/>
            <w:webHidden/>
          </w:rPr>
          <w:fldChar w:fldCharType="separate"/>
        </w:r>
        <w:r w:rsidR="00E173DC">
          <w:rPr>
            <w:noProof/>
            <w:webHidden/>
          </w:rPr>
          <w:t>34</w:t>
        </w:r>
        <w:r>
          <w:rPr>
            <w:noProof/>
            <w:webHidden/>
          </w:rPr>
          <w:fldChar w:fldCharType="end"/>
        </w:r>
      </w:hyperlink>
    </w:p>
    <w:p w14:paraId="1097CC00" w14:textId="2BFA5606" w:rsidR="00CA7D97" w:rsidRDefault="00CA7D97">
      <w:pPr>
        <w:pStyle w:val="TableofFigures"/>
        <w:tabs>
          <w:tab w:val="right" w:leader="dot" w:pos="9350"/>
        </w:tabs>
        <w:rPr>
          <w:noProof/>
          <w:kern w:val="2"/>
          <w:sz w:val="24"/>
          <w:szCs w:val="24"/>
          <w14:ligatures w14:val="standardContextual"/>
        </w:rPr>
      </w:pPr>
      <w:hyperlink w:anchor="_Toc195743622" w:history="1">
        <w:r w:rsidRPr="00DE780D">
          <w:rPr>
            <w:rStyle w:val="Hyperlink"/>
            <w:noProof/>
          </w:rPr>
          <w:t>Figure 2</w:t>
        </w:r>
        <w:r w:rsidRPr="00DE780D">
          <w:rPr>
            <w:rStyle w:val="Hyperlink"/>
            <w:noProof/>
          </w:rPr>
          <w:noBreakHyphen/>
          <w:t>21: BC line with a length similar to the width of the flooding</w:t>
        </w:r>
        <w:r>
          <w:rPr>
            <w:noProof/>
            <w:webHidden/>
          </w:rPr>
          <w:tab/>
        </w:r>
        <w:r>
          <w:rPr>
            <w:noProof/>
            <w:webHidden/>
          </w:rPr>
          <w:fldChar w:fldCharType="begin"/>
        </w:r>
        <w:r>
          <w:rPr>
            <w:noProof/>
            <w:webHidden/>
          </w:rPr>
          <w:instrText xml:space="preserve"> PAGEREF _Toc195743622 \h </w:instrText>
        </w:r>
        <w:r>
          <w:rPr>
            <w:noProof/>
            <w:webHidden/>
          </w:rPr>
        </w:r>
        <w:r>
          <w:rPr>
            <w:noProof/>
            <w:webHidden/>
          </w:rPr>
          <w:fldChar w:fldCharType="separate"/>
        </w:r>
        <w:r w:rsidR="00E173DC">
          <w:rPr>
            <w:noProof/>
            <w:webHidden/>
          </w:rPr>
          <w:t>34</w:t>
        </w:r>
        <w:r>
          <w:rPr>
            <w:noProof/>
            <w:webHidden/>
          </w:rPr>
          <w:fldChar w:fldCharType="end"/>
        </w:r>
      </w:hyperlink>
    </w:p>
    <w:p w14:paraId="2A79C643" w14:textId="79FA159E" w:rsidR="00CA7D97" w:rsidRDefault="00CA7D97">
      <w:pPr>
        <w:pStyle w:val="TableofFigures"/>
        <w:tabs>
          <w:tab w:val="right" w:leader="dot" w:pos="9350"/>
        </w:tabs>
        <w:rPr>
          <w:noProof/>
          <w:kern w:val="2"/>
          <w:sz w:val="24"/>
          <w:szCs w:val="24"/>
          <w14:ligatures w14:val="standardContextual"/>
        </w:rPr>
      </w:pPr>
      <w:hyperlink w:anchor="_Toc195743623" w:history="1">
        <w:r w:rsidRPr="00DE780D">
          <w:rPr>
            <w:rStyle w:val="Hyperlink"/>
            <w:noProof/>
          </w:rPr>
          <w:t>Figure 2</w:t>
        </w:r>
        <w:r w:rsidRPr="00DE780D">
          <w:rPr>
            <w:rStyle w:val="Hyperlink"/>
            <w:noProof/>
          </w:rPr>
          <w:noBreakHyphen/>
          <w:t>22: Example of overlapping mapping at a flow transfer location</w:t>
        </w:r>
        <w:r>
          <w:rPr>
            <w:noProof/>
            <w:webHidden/>
          </w:rPr>
          <w:tab/>
        </w:r>
        <w:r>
          <w:rPr>
            <w:noProof/>
            <w:webHidden/>
          </w:rPr>
          <w:fldChar w:fldCharType="begin"/>
        </w:r>
        <w:r>
          <w:rPr>
            <w:noProof/>
            <w:webHidden/>
          </w:rPr>
          <w:instrText xml:space="preserve"> PAGEREF _Toc195743623 \h </w:instrText>
        </w:r>
        <w:r>
          <w:rPr>
            <w:noProof/>
            <w:webHidden/>
          </w:rPr>
        </w:r>
        <w:r>
          <w:rPr>
            <w:noProof/>
            <w:webHidden/>
          </w:rPr>
          <w:fldChar w:fldCharType="separate"/>
        </w:r>
        <w:r w:rsidR="00E173DC">
          <w:rPr>
            <w:noProof/>
            <w:webHidden/>
          </w:rPr>
          <w:t>35</w:t>
        </w:r>
        <w:r>
          <w:rPr>
            <w:noProof/>
            <w:webHidden/>
          </w:rPr>
          <w:fldChar w:fldCharType="end"/>
        </w:r>
      </w:hyperlink>
    </w:p>
    <w:p w14:paraId="1CB7BCE7" w14:textId="7B1A1A73" w:rsidR="00CA7D97" w:rsidRDefault="00CA7D97">
      <w:pPr>
        <w:pStyle w:val="TableofFigures"/>
        <w:tabs>
          <w:tab w:val="right" w:leader="dot" w:pos="9350"/>
        </w:tabs>
        <w:rPr>
          <w:noProof/>
          <w:kern w:val="2"/>
          <w:sz w:val="24"/>
          <w:szCs w:val="24"/>
          <w14:ligatures w14:val="standardContextual"/>
        </w:rPr>
      </w:pPr>
      <w:hyperlink w:anchor="_Toc195743624" w:history="1">
        <w:r w:rsidRPr="00DE780D">
          <w:rPr>
            <w:rStyle w:val="Hyperlink"/>
            <w:noProof/>
          </w:rPr>
          <w:t>Figure 2</w:t>
        </w:r>
        <w:r w:rsidRPr="00DE780D">
          <w:rPr>
            <w:rStyle w:val="Hyperlink"/>
            <w:noProof/>
          </w:rPr>
          <w:noBreakHyphen/>
          <w:t>23: WSEL difference raster in the overlap area</w:t>
        </w:r>
        <w:r>
          <w:rPr>
            <w:noProof/>
            <w:webHidden/>
          </w:rPr>
          <w:tab/>
        </w:r>
        <w:r>
          <w:rPr>
            <w:noProof/>
            <w:webHidden/>
          </w:rPr>
          <w:fldChar w:fldCharType="begin"/>
        </w:r>
        <w:r>
          <w:rPr>
            <w:noProof/>
            <w:webHidden/>
          </w:rPr>
          <w:instrText xml:space="preserve"> PAGEREF _Toc195743624 \h </w:instrText>
        </w:r>
        <w:r>
          <w:rPr>
            <w:noProof/>
            <w:webHidden/>
          </w:rPr>
        </w:r>
        <w:r>
          <w:rPr>
            <w:noProof/>
            <w:webHidden/>
          </w:rPr>
          <w:fldChar w:fldCharType="separate"/>
        </w:r>
        <w:r w:rsidR="00E173DC">
          <w:rPr>
            <w:noProof/>
            <w:webHidden/>
          </w:rPr>
          <w:t>36</w:t>
        </w:r>
        <w:r>
          <w:rPr>
            <w:noProof/>
            <w:webHidden/>
          </w:rPr>
          <w:fldChar w:fldCharType="end"/>
        </w:r>
      </w:hyperlink>
    </w:p>
    <w:p w14:paraId="4FD6A51C" w14:textId="44BFE695" w:rsidR="00CA7D97" w:rsidRDefault="00CA7D97">
      <w:pPr>
        <w:pStyle w:val="TableofFigures"/>
        <w:tabs>
          <w:tab w:val="right" w:leader="dot" w:pos="9350"/>
        </w:tabs>
        <w:rPr>
          <w:noProof/>
          <w:kern w:val="2"/>
          <w:sz w:val="24"/>
          <w:szCs w:val="24"/>
          <w14:ligatures w14:val="standardContextual"/>
        </w:rPr>
      </w:pPr>
      <w:hyperlink w:anchor="_Toc195743625" w:history="1">
        <w:r w:rsidRPr="00DE780D">
          <w:rPr>
            <w:rStyle w:val="Hyperlink"/>
            <w:noProof/>
          </w:rPr>
          <w:t>Figure 2</w:t>
        </w:r>
        <w:r w:rsidRPr="00DE780D">
          <w:rPr>
            <w:rStyle w:val="Hyperlink"/>
            <w:noProof/>
          </w:rPr>
          <w:noBreakHyphen/>
          <w:t>24: HEC-RAS terrain modification at a culvert crossing to allow flow through a roadway</w:t>
        </w:r>
        <w:r>
          <w:rPr>
            <w:noProof/>
            <w:webHidden/>
          </w:rPr>
          <w:tab/>
        </w:r>
        <w:r>
          <w:rPr>
            <w:noProof/>
            <w:webHidden/>
          </w:rPr>
          <w:fldChar w:fldCharType="begin"/>
        </w:r>
        <w:r>
          <w:rPr>
            <w:noProof/>
            <w:webHidden/>
          </w:rPr>
          <w:instrText xml:space="preserve"> PAGEREF _Toc195743625 \h </w:instrText>
        </w:r>
        <w:r>
          <w:rPr>
            <w:noProof/>
            <w:webHidden/>
          </w:rPr>
        </w:r>
        <w:r>
          <w:rPr>
            <w:noProof/>
            <w:webHidden/>
          </w:rPr>
          <w:fldChar w:fldCharType="separate"/>
        </w:r>
        <w:r w:rsidR="00E173DC">
          <w:rPr>
            <w:noProof/>
            <w:webHidden/>
          </w:rPr>
          <w:t>39</w:t>
        </w:r>
        <w:r>
          <w:rPr>
            <w:noProof/>
            <w:webHidden/>
          </w:rPr>
          <w:fldChar w:fldCharType="end"/>
        </w:r>
      </w:hyperlink>
    </w:p>
    <w:p w14:paraId="7889100A" w14:textId="721AFF83" w:rsidR="00CA7D97" w:rsidRDefault="00CA7D97">
      <w:pPr>
        <w:pStyle w:val="TableofFigures"/>
        <w:tabs>
          <w:tab w:val="right" w:leader="dot" w:pos="9350"/>
        </w:tabs>
        <w:rPr>
          <w:noProof/>
          <w:kern w:val="2"/>
          <w:sz w:val="24"/>
          <w:szCs w:val="24"/>
          <w14:ligatures w14:val="standardContextual"/>
        </w:rPr>
      </w:pPr>
      <w:hyperlink w:anchor="_Toc195743626" w:history="1">
        <w:r w:rsidRPr="00DE780D">
          <w:rPr>
            <w:rStyle w:val="Hyperlink"/>
            <w:noProof/>
          </w:rPr>
          <w:t>Figure 3</w:t>
        </w:r>
        <w:r w:rsidRPr="00DE780D">
          <w:rPr>
            <w:rStyle w:val="Hyperlink"/>
            <w:noProof/>
          </w:rPr>
          <w:noBreakHyphen/>
          <w:t>1: Comparison of 1% BLE mapping (light blue with 50% transparency) with digitized effective Zone A SFHA</w:t>
        </w:r>
        <w:r>
          <w:rPr>
            <w:noProof/>
            <w:webHidden/>
          </w:rPr>
          <w:tab/>
        </w:r>
        <w:r>
          <w:rPr>
            <w:noProof/>
            <w:webHidden/>
          </w:rPr>
          <w:fldChar w:fldCharType="begin"/>
        </w:r>
        <w:r>
          <w:rPr>
            <w:noProof/>
            <w:webHidden/>
          </w:rPr>
          <w:instrText xml:space="preserve"> PAGEREF _Toc195743626 \h </w:instrText>
        </w:r>
        <w:r>
          <w:rPr>
            <w:noProof/>
            <w:webHidden/>
          </w:rPr>
        </w:r>
        <w:r>
          <w:rPr>
            <w:noProof/>
            <w:webHidden/>
          </w:rPr>
          <w:fldChar w:fldCharType="separate"/>
        </w:r>
        <w:r w:rsidR="00E173DC">
          <w:rPr>
            <w:noProof/>
            <w:webHidden/>
          </w:rPr>
          <w:t>40</w:t>
        </w:r>
        <w:r>
          <w:rPr>
            <w:noProof/>
            <w:webHidden/>
          </w:rPr>
          <w:fldChar w:fldCharType="end"/>
        </w:r>
      </w:hyperlink>
    </w:p>
    <w:p w14:paraId="3D394CEA" w14:textId="1252E916" w:rsidR="00CA7D97" w:rsidRDefault="00CA7D97">
      <w:pPr>
        <w:pStyle w:val="TableofFigures"/>
        <w:tabs>
          <w:tab w:val="right" w:leader="dot" w:pos="9350"/>
        </w:tabs>
        <w:rPr>
          <w:noProof/>
          <w:kern w:val="2"/>
          <w:sz w:val="24"/>
          <w:szCs w:val="24"/>
          <w14:ligatures w14:val="standardContextual"/>
        </w:rPr>
      </w:pPr>
      <w:hyperlink w:anchor="_Toc195743627" w:history="1">
        <w:r w:rsidRPr="00DE780D">
          <w:rPr>
            <w:rStyle w:val="Hyperlink"/>
            <w:noProof/>
          </w:rPr>
          <w:t>Figure 3</w:t>
        </w:r>
        <w:r w:rsidRPr="00DE780D">
          <w:rPr>
            <w:rStyle w:val="Hyperlink"/>
            <w:noProof/>
          </w:rPr>
          <w:noBreakHyphen/>
          <w:t>2: Comparison of 1% BLE mapping (light blue with 50% transparency) with Fathom 1% mapping (black) in the Salt Draw watershed</w:t>
        </w:r>
        <w:r>
          <w:rPr>
            <w:noProof/>
            <w:webHidden/>
          </w:rPr>
          <w:tab/>
        </w:r>
        <w:r>
          <w:rPr>
            <w:noProof/>
            <w:webHidden/>
          </w:rPr>
          <w:fldChar w:fldCharType="begin"/>
        </w:r>
        <w:r>
          <w:rPr>
            <w:noProof/>
            <w:webHidden/>
          </w:rPr>
          <w:instrText xml:space="preserve"> PAGEREF _Toc195743627 \h </w:instrText>
        </w:r>
        <w:r>
          <w:rPr>
            <w:noProof/>
            <w:webHidden/>
          </w:rPr>
        </w:r>
        <w:r>
          <w:rPr>
            <w:noProof/>
            <w:webHidden/>
          </w:rPr>
          <w:fldChar w:fldCharType="separate"/>
        </w:r>
        <w:r w:rsidR="00E173DC">
          <w:rPr>
            <w:noProof/>
            <w:webHidden/>
          </w:rPr>
          <w:t>41</w:t>
        </w:r>
        <w:r>
          <w:rPr>
            <w:noProof/>
            <w:webHidden/>
          </w:rPr>
          <w:fldChar w:fldCharType="end"/>
        </w:r>
      </w:hyperlink>
    </w:p>
    <w:p w14:paraId="5A487B75" w14:textId="439DD675" w:rsidR="00CA7D97" w:rsidRDefault="00CA7D97">
      <w:pPr>
        <w:pStyle w:val="TableofFigures"/>
        <w:tabs>
          <w:tab w:val="right" w:leader="dot" w:pos="9350"/>
        </w:tabs>
        <w:rPr>
          <w:noProof/>
          <w:kern w:val="2"/>
          <w:sz w:val="24"/>
          <w:szCs w:val="24"/>
          <w14:ligatures w14:val="standardContextual"/>
        </w:rPr>
      </w:pPr>
      <w:hyperlink w:anchor="_Toc195743628" w:history="1">
        <w:r w:rsidRPr="00DE780D">
          <w:rPr>
            <w:rStyle w:val="Hyperlink"/>
            <w:noProof/>
          </w:rPr>
          <w:t>Figure 3</w:t>
        </w:r>
        <w:r w:rsidRPr="00DE780D">
          <w:rPr>
            <w:rStyle w:val="Hyperlink"/>
            <w:noProof/>
          </w:rPr>
          <w:noBreakHyphen/>
          <w:t>3: Mountainous areas where AMC II conditions were assumed</w:t>
        </w:r>
        <w:r>
          <w:rPr>
            <w:noProof/>
            <w:webHidden/>
          </w:rPr>
          <w:tab/>
        </w:r>
        <w:r>
          <w:rPr>
            <w:noProof/>
            <w:webHidden/>
          </w:rPr>
          <w:fldChar w:fldCharType="begin"/>
        </w:r>
        <w:r>
          <w:rPr>
            <w:noProof/>
            <w:webHidden/>
          </w:rPr>
          <w:instrText xml:space="preserve"> PAGEREF _Toc195743628 \h </w:instrText>
        </w:r>
        <w:r>
          <w:rPr>
            <w:noProof/>
            <w:webHidden/>
          </w:rPr>
        </w:r>
        <w:r>
          <w:rPr>
            <w:noProof/>
            <w:webHidden/>
          </w:rPr>
          <w:fldChar w:fldCharType="separate"/>
        </w:r>
        <w:r w:rsidR="00E173DC">
          <w:rPr>
            <w:noProof/>
            <w:webHidden/>
          </w:rPr>
          <w:t>43</w:t>
        </w:r>
        <w:r>
          <w:rPr>
            <w:noProof/>
            <w:webHidden/>
          </w:rPr>
          <w:fldChar w:fldCharType="end"/>
        </w:r>
      </w:hyperlink>
    </w:p>
    <w:p w14:paraId="29B5182A" w14:textId="4215E50F" w:rsidR="00CA7D97" w:rsidRDefault="00CA7D97">
      <w:pPr>
        <w:pStyle w:val="TableofFigures"/>
        <w:tabs>
          <w:tab w:val="right" w:leader="dot" w:pos="9350"/>
        </w:tabs>
        <w:rPr>
          <w:noProof/>
          <w:kern w:val="2"/>
          <w:sz w:val="24"/>
          <w:szCs w:val="24"/>
          <w14:ligatures w14:val="standardContextual"/>
        </w:rPr>
      </w:pPr>
      <w:hyperlink w:anchor="_Toc195743629" w:history="1">
        <w:r w:rsidRPr="00DE780D">
          <w:rPr>
            <w:rStyle w:val="Hyperlink"/>
            <w:noProof/>
          </w:rPr>
          <w:t>Figure 3</w:t>
        </w:r>
        <w:r w:rsidRPr="00DE780D">
          <w:rPr>
            <w:rStyle w:val="Hyperlink"/>
            <w:noProof/>
          </w:rPr>
          <w:noBreakHyphen/>
          <w:t>4: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_Toc195743629 \h </w:instrText>
        </w:r>
        <w:r>
          <w:rPr>
            <w:noProof/>
            <w:webHidden/>
          </w:rPr>
        </w:r>
        <w:r>
          <w:rPr>
            <w:noProof/>
            <w:webHidden/>
          </w:rPr>
          <w:fldChar w:fldCharType="separate"/>
        </w:r>
        <w:r w:rsidR="00E173DC">
          <w:rPr>
            <w:noProof/>
            <w:webHidden/>
          </w:rPr>
          <w:t>48</w:t>
        </w:r>
        <w:r>
          <w:rPr>
            <w:noProof/>
            <w:webHidden/>
          </w:rPr>
          <w:fldChar w:fldCharType="end"/>
        </w:r>
      </w:hyperlink>
    </w:p>
    <w:p w14:paraId="236CC2E0" w14:textId="16F8DA22" w:rsidR="00CA7D97" w:rsidRDefault="00CA7D97">
      <w:pPr>
        <w:pStyle w:val="TableofFigures"/>
        <w:tabs>
          <w:tab w:val="right" w:leader="dot" w:pos="9350"/>
        </w:tabs>
        <w:rPr>
          <w:noProof/>
          <w:kern w:val="2"/>
          <w:sz w:val="24"/>
          <w:szCs w:val="24"/>
          <w14:ligatures w14:val="standardContextual"/>
        </w:rPr>
      </w:pPr>
      <w:hyperlink w:anchor="_Toc195743630" w:history="1">
        <w:r w:rsidRPr="00DE780D">
          <w:rPr>
            <w:rStyle w:val="Hyperlink"/>
            <w:noProof/>
          </w:rPr>
          <w:t>Figure 3</w:t>
        </w:r>
        <w:r w:rsidRPr="00DE780D">
          <w:rPr>
            <w:rStyle w:val="Hyperlink"/>
            <w:noProof/>
          </w:rPr>
          <w:noBreakHyphen/>
          <w:t>5: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_Toc195743630 \h </w:instrText>
        </w:r>
        <w:r>
          <w:rPr>
            <w:noProof/>
            <w:webHidden/>
          </w:rPr>
        </w:r>
        <w:r>
          <w:rPr>
            <w:noProof/>
            <w:webHidden/>
          </w:rPr>
          <w:fldChar w:fldCharType="separate"/>
        </w:r>
        <w:r w:rsidR="00E173DC">
          <w:rPr>
            <w:noProof/>
            <w:webHidden/>
          </w:rPr>
          <w:t>49</w:t>
        </w:r>
        <w:r>
          <w:rPr>
            <w:noProof/>
            <w:webHidden/>
          </w:rPr>
          <w:fldChar w:fldCharType="end"/>
        </w:r>
      </w:hyperlink>
    </w:p>
    <w:p w14:paraId="1E7CC705" w14:textId="7F1748CB" w:rsidR="00CA7D97" w:rsidRDefault="00CA7D97">
      <w:pPr>
        <w:pStyle w:val="TableofFigures"/>
        <w:tabs>
          <w:tab w:val="right" w:leader="dot" w:pos="9350"/>
        </w:tabs>
        <w:rPr>
          <w:noProof/>
          <w:kern w:val="2"/>
          <w:sz w:val="24"/>
          <w:szCs w:val="24"/>
          <w14:ligatures w14:val="standardContextual"/>
        </w:rPr>
      </w:pPr>
      <w:hyperlink w:anchor="_Toc195743631" w:history="1">
        <w:r w:rsidRPr="00DE780D">
          <w:rPr>
            <w:rStyle w:val="Hyperlink"/>
            <w:noProof/>
          </w:rPr>
          <w:t>Figure 3</w:t>
        </w:r>
        <w:r w:rsidRPr="00DE780D">
          <w:rPr>
            <w:rStyle w:val="Hyperlink"/>
            <w:noProof/>
          </w:rPr>
          <w:noBreakHyphen/>
          <w:t>6: Map of the USGS gages used in the flow-frequency analysis and their validation outcomes</w:t>
        </w:r>
        <w:r>
          <w:rPr>
            <w:noProof/>
            <w:webHidden/>
          </w:rPr>
          <w:tab/>
        </w:r>
        <w:r>
          <w:rPr>
            <w:noProof/>
            <w:webHidden/>
          </w:rPr>
          <w:fldChar w:fldCharType="begin"/>
        </w:r>
        <w:r>
          <w:rPr>
            <w:noProof/>
            <w:webHidden/>
          </w:rPr>
          <w:instrText xml:space="preserve"> PAGEREF _Toc195743631 \h </w:instrText>
        </w:r>
        <w:r>
          <w:rPr>
            <w:noProof/>
            <w:webHidden/>
          </w:rPr>
        </w:r>
        <w:r>
          <w:rPr>
            <w:noProof/>
            <w:webHidden/>
          </w:rPr>
          <w:fldChar w:fldCharType="separate"/>
        </w:r>
        <w:r w:rsidR="00E173DC">
          <w:rPr>
            <w:noProof/>
            <w:webHidden/>
          </w:rPr>
          <w:t>51</w:t>
        </w:r>
        <w:r>
          <w:rPr>
            <w:noProof/>
            <w:webHidden/>
          </w:rPr>
          <w:fldChar w:fldCharType="end"/>
        </w:r>
      </w:hyperlink>
    </w:p>
    <w:p w14:paraId="33EBD4C6" w14:textId="1D2344C8" w:rsidR="00CA7D97" w:rsidRDefault="00CA7D97">
      <w:pPr>
        <w:pStyle w:val="TableofFigures"/>
        <w:tabs>
          <w:tab w:val="right" w:leader="dot" w:pos="9350"/>
        </w:tabs>
        <w:rPr>
          <w:noProof/>
          <w:kern w:val="2"/>
          <w:sz w:val="24"/>
          <w:szCs w:val="24"/>
          <w14:ligatures w14:val="standardContextual"/>
        </w:rPr>
      </w:pPr>
      <w:hyperlink w:anchor="_Toc195743632" w:history="1">
        <w:r w:rsidRPr="00DE780D">
          <w:rPr>
            <w:rStyle w:val="Hyperlink"/>
            <w:noProof/>
          </w:rPr>
          <w:t>Figure 3</w:t>
        </w:r>
        <w:r w:rsidRPr="00DE780D">
          <w:rPr>
            <w:rStyle w:val="Hyperlink"/>
            <w:noProof/>
          </w:rPr>
          <w:noBreakHyphen/>
          <w:t>7: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_Toc195743632 \h </w:instrText>
        </w:r>
        <w:r>
          <w:rPr>
            <w:noProof/>
            <w:webHidden/>
          </w:rPr>
        </w:r>
        <w:r>
          <w:rPr>
            <w:noProof/>
            <w:webHidden/>
          </w:rPr>
          <w:fldChar w:fldCharType="separate"/>
        </w:r>
        <w:r w:rsidR="00E173DC">
          <w:rPr>
            <w:noProof/>
            <w:webHidden/>
          </w:rPr>
          <w:t>53</w:t>
        </w:r>
        <w:r>
          <w:rPr>
            <w:noProof/>
            <w:webHidden/>
          </w:rPr>
          <w:fldChar w:fldCharType="end"/>
        </w:r>
      </w:hyperlink>
    </w:p>
    <w:p w14:paraId="794E6E1E" w14:textId="794BB87D" w:rsidR="00CA7D97" w:rsidRDefault="00CA7D97">
      <w:pPr>
        <w:pStyle w:val="TableofFigures"/>
        <w:tabs>
          <w:tab w:val="right" w:leader="dot" w:pos="9350"/>
        </w:tabs>
        <w:rPr>
          <w:noProof/>
          <w:kern w:val="2"/>
          <w:sz w:val="24"/>
          <w:szCs w:val="24"/>
          <w14:ligatures w14:val="standardContextual"/>
        </w:rPr>
      </w:pPr>
      <w:hyperlink w:anchor="_Toc195743633" w:history="1">
        <w:r w:rsidRPr="00DE780D">
          <w:rPr>
            <w:rStyle w:val="Hyperlink"/>
            <w:noProof/>
          </w:rPr>
          <w:t>Figure 3</w:t>
        </w:r>
        <w:r w:rsidRPr="00DE780D">
          <w:rPr>
            <w:rStyle w:val="Hyperlink"/>
            <w:noProof/>
          </w:rPr>
          <w:noBreakHyphen/>
          <w:t>8: Playa-like features in the Monument model domain within the Landreth-Monument Draws watershed</w:t>
        </w:r>
        <w:r>
          <w:rPr>
            <w:noProof/>
            <w:webHidden/>
          </w:rPr>
          <w:tab/>
        </w:r>
        <w:r>
          <w:rPr>
            <w:noProof/>
            <w:webHidden/>
          </w:rPr>
          <w:fldChar w:fldCharType="begin"/>
        </w:r>
        <w:r>
          <w:rPr>
            <w:noProof/>
            <w:webHidden/>
          </w:rPr>
          <w:instrText xml:space="preserve"> PAGEREF _Toc195743633 \h </w:instrText>
        </w:r>
        <w:r>
          <w:rPr>
            <w:noProof/>
            <w:webHidden/>
          </w:rPr>
        </w:r>
        <w:r>
          <w:rPr>
            <w:noProof/>
            <w:webHidden/>
          </w:rPr>
          <w:fldChar w:fldCharType="separate"/>
        </w:r>
        <w:r w:rsidR="00E173DC">
          <w:rPr>
            <w:noProof/>
            <w:webHidden/>
          </w:rPr>
          <w:t>56</w:t>
        </w:r>
        <w:r>
          <w:rPr>
            <w:noProof/>
            <w:webHidden/>
          </w:rPr>
          <w:fldChar w:fldCharType="end"/>
        </w:r>
      </w:hyperlink>
    </w:p>
    <w:p w14:paraId="50E36BF5" w14:textId="15D889DF" w:rsidR="00CA7D97" w:rsidRDefault="00CA7D97">
      <w:pPr>
        <w:pStyle w:val="TableofFigures"/>
        <w:tabs>
          <w:tab w:val="right" w:leader="dot" w:pos="9350"/>
        </w:tabs>
        <w:rPr>
          <w:noProof/>
          <w:kern w:val="2"/>
          <w:sz w:val="24"/>
          <w:szCs w:val="24"/>
          <w14:ligatures w14:val="standardContextual"/>
        </w:rPr>
      </w:pPr>
      <w:hyperlink w:anchor="_Toc195743634" w:history="1">
        <w:r w:rsidRPr="00DE780D">
          <w:rPr>
            <w:rStyle w:val="Hyperlink"/>
            <w:noProof/>
          </w:rPr>
          <w:t>Figure 3</w:t>
        </w:r>
        <w:r w:rsidRPr="00DE780D">
          <w:rPr>
            <w:rStyle w:val="Hyperlink"/>
            <w:noProof/>
          </w:rPr>
          <w:noBreakHyphen/>
          <w:t>9: Summary of validation outcomes at the ungaged validation locations</w:t>
        </w:r>
        <w:r>
          <w:rPr>
            <w:noProof/>
            <w:webHidden/>
          </w:rPr>
          <w:tab/>
        </w:r>
        <w:r>
          <w:rPr>
            <w:noProof/>
            <w:webHidden/>
          </w:rPr>
          <w:fldChar w:fldCharType="begin"/>
        </w:r>
        <w:r>
          <w:rPr>
            <w:noProof/>
            <w:webHidden/>
          </w:rPr>
          <w:instrText xml:space="preserve"> PAGEREF _Toc195743634 \h </w:instrText>
        </w:r>
        <w:r>
          <w:rPr>
            <w:noProof/>
            <w:webHidden/>
          </w:rPr>
        </w:r>
        <w:r>
          <w:rPr>
            <w:noProof/>
            <w:webHidden/>
          </w:rPr>
          <w:fldChar w:fldCharType="separate"/>
        </w:r>
        <w:r w:rsidR="00E173DC">
          <w:rPr>
            <w:noProof/>
            <w:webHidden/>
          </w:rPr>
          <w:t>57</w:t>
        </w:r>
        <w:r>
          <w:rPr>
            <w:noProof/>
            <w:webHidden/>
          </w:rPr>
          <w:fldChar w:fldCharType="end"/>
        </w:r>
      </w:hyperlink>
    </w:p>
    <w:p w14:paraId="3FB187F8" w14:textId="11A4BFBF" w:rsidR="00CA7D97" w:rsidRDefault="00CA7D97">
      <w:pPr>
        <w:pStyle w:val="TableofFigures"/>
        <w:tabs>
          <w:tab w:val="right" w:leader="dot" w:pos="9350"/>
        </w:tabs>
        <w:rPr>
          <w:noProof/>
          <w:kern w:val="2"/>
          <w:sz w:val="24"/>
          <w:szCs w:val="24"/>
          <w14:ligatures w14:val="standardContextual"/>
        </w:rPr>
      </w:pPr>
      <w:hyperlink w:anchor="_Toc195743635" w:history="1">
        <w:r w:rsidRPr="00DE780D">
          <w:rPr>
            <w:rStyle w:val="Hyperlink"/>
            <w:noProof/>
          </w:rPr>
          <w:t>Figure 3</w:t>
        </w:r>
        <w:r w:rsidRPr="00DE780D">
          <w:rPr>
            <w:rStyle w:val="Hyperlink"/>
            <w:noProof/>
          </w:rPr>
          <w:noBreakHyphen/>
          <w:t>10: Cupping examples</w:t>
        </w:r>
        <w:r>
          <w:rPr>
            <w:noProof/>
            <w:webHidden/>
          </w:rPr>
          <w:tab/>
        </w:r>
        <w:r>
          <w:rPr>
            <w:noProof/>
            <w:webHidden/>
          </w:rPr>
          <w:fldChar w:fldCharType="begin"/>
        </w:r>
        <w:r>
          <w:rPr>
            <w:noProof/>
            <w:webHidden/>
          </w:rPr>
          <w:instrText xml:space="preserve"> PAGEREF _Toc195743635 \h </w:instrText>
        </w:r>
        <w:r>
          <w:rPr>
            <w:noProof/>
            <w:webHidden/>
          </w:rPr>
        </w:r>
        <w:r>
          <w:rPr>
            <w:noProof/>
            <w:webHidden/>
          </w:rPr>
          <w:fldChar w:fldCharType="separate"/>
        </w:r>
        <w:r w:rsidR="00E173DC">
          <w:rPr>
            <w:noProof/>
            <w:webHidden/>
          </w:rPr>
          <w:t>59</w:t>
        </w:r>
        <w:r>
          <w:rPr>
            <w:noProof/>
            <w:webHidden/>
          </w:rPr>
          <w:fldChar w:fldCharType="end"/>
        </w:r>
      </w:hyperlink>
    </w:p>
    <w:p w14:paraId="18BA1980" w14:textId="16975E06" w:rsidR="00CA7D97" w:rsidRDefault="00CA7D97">
      <w:pPr>
        <w:pStyle w:val="TableofFigures"/>
        <w:tabs>
          <w:tab w:val="right" w:leader="dot" w:pos="9350"/>
        </w:tabs>
        <w:rPr>
          <w:noProof/>
          <w:kern w:val="2"/>
          <w:sz w:val="24"/>
          <w:szCs w:val="24"/>
          <w14:ligatures w14:val="standardContextual"/>
        </w:rPr>
      </w:pPr>
      <w:hyperlink w:anchor="_Toc195743636" w:history="1">
        <w:r w:rsidRPr="00DE780D">
          <w:rPr>
            <w:rStyle w:val="Hyperlink"/>
            <w:noProof/>
          </w:rPr>
          <w:t>Figure 3</w:t>
        </w:r>
        <w:r w:rsidRPr="00DE780D">
          <w:rPr>
            <w:rStyle w:val="Hyperlink"/>
            <w:noProof/>
          </w:rPr>
          <w:noBreakHyphen/>
          <w:t>11: Deep floodplains in the mountainous region of the Toyah watershed</w:t>
        </w:r>
        <w:r>
          <w:rPr>
            <w:noProof/>
            <w:webHidden/>
          </w:rPr>
          <w:tab/>
        </w:r>
        <w:r>
          <w:rPr>
            <w:noProof/>
            <w:webHidden/>
          </w:rPr>
          <w:fldChar w:fldCharType="begin"/>
        </w:r>
        <w:r>
          <w:rPr>
            <w:noProof/>
            <w:webHidden/>
          </w:rPr>
          <w:instrText xml:space="preserve"> PAGEREF _Toc195743636 \h </w:instrText>
        </w:r>
        <w:r>
          <w:rPr>
            <w:noProof/>
            <w:webHidden/>
          </w:rPr>
        </w:r>
        <w:r>
          <w:rPr>
            <w:noProof/>
            <w:webHidden/>
          </w:rPr>
          <w:fldChar w:fldCharType="separate"/>
        </w:r>
        <w:r w:rsidR="00E173DC">
          <w:rPr>
            <w:noProof/>
            <w:webHidden/>
          </w:rPr>
          <w:t>60</w:t>
        </w:r>
        <w:r>
          <w:rPr>
            <w:noProof/>
            <w:webHidden/>
          </w:rPr>
          <w:fldChar w:fldCharType="end"/>
        </w:r>
      </w:hyperlink>
    </w:p>
    <w:p w14:paraId="36710643" w14:textId="121FAC50" w:rsidR="00CA7D97" w:rsidRDefault="00CA7D97">
      <w:pPr>
        <w:pStyle w:val="TableofFigures"/>
        <w:tabs>
          <w:tab w:val="right" w:leader="dot" w:pos="9350"/>
        </w:tabs>
        <w:rPr>
          <w:noProof/>
          <w:kern w:val="2"/>
          <w:sz w:val="24"/>
          <w:szCs w:val="24"/>
          <w14:ligatures w14:val="standardContextual"/>
        </w:rPr>
      </w:pPr>
      <w:hyperlink w:anchor="_Toc195743637" w:history="1">
        <w:r w:rsidRPr="00DE780D">
          <w:rPr>
            <w:rStyle w:val="Hyperlink"/>
            <w:noProof/>
          </w:rPr>
          <w:t>Figure 3</w:t>
        </w:r>
        <w:r w:rsidRPr="00DE780D">
          <w:rPr>
            <w:rStyle w:val="Hyperlink"/>
            <w:noProof/>
          </w:rPr>
          <w:noBreakHyphen/>
          <w:t>12: Example of a terrain modification at a mining pit</w:t>
        </w:r>
        <w:r>
          <w:rPr>
            <w:noProof/>
            <w:webHidden/>
          </w:rPr>
          <w:tab/>
        </w:r>
        <w:r>
          <w:rPr>
            <w:noProof/>
            <w:webHidden/>
          </w:rPr>
          <w:fldChar w:fldCharType="begin"/>
        </w:r>
        <w:r>
          <w:rPr>
            <w:noProof/>
            <w:webHidden/>
          </w:rPr>
          <w:instrText xml:space="preserve"> PAGEREF _Toc195743637 \h </w:instrText>
        </w:r>
        <w:r>
          <w:rPr>
            <w:noProof/>
            <w:webHidden/>
          </w:rPr>
        </w:r>
        <w:r>
          <w:rPr>
            <w:noProof/>
            <w:webHidden/>
          </w:rPr>
          <w:fldChar w:fldCharType="separate"/>
        </w:r>
        <w:r w:rsidR="00E173DC">
          <w:rPr>
            <w:noProof/>
            <w:webHidden/>
          </w:rPr>
          <w:t>62</w:t>
        </w:r>
        <w:r>
          <w:rPr>
            <w:noProof/>
            <w:webHidden/>
          </w:rPr>
          <w:fldChar w:fldCharType="end"/>
        </w:r>
      </w:hyperlink>
    </w:p>
    <w:p w14:paraId="290A0C1D" w14:textId="0CE88942" w:rsidR="00CA7D97" w:rsidRDefault="00CA7D97">
      <w:pPr>
        <w:pStyle w:val="TableofFigures"/>
        <w:tabs>
          <w:tab w:val="right" w:leader="dot" w:pos="9350"/>
        </w:tabs>
        <w:rPr>
          <w:noProof/>
          <w:kern w:val="2"/>
          <w:sz w:val="24"/>
          <w:szCs w:val="24"/>
          <w14:ligatures w14:val="standardContextual"/>
        </w:rPr>
      </w:pPr>
      <w:hyperlink w:anchor="_Toc195743638" w:history="1">
        <w:r w:rsidRPr="00DE780D">
          <w:rPr>
            <w:rStyle w:val="Hyperlink"/>
            <w:noProof/>
          </w:rPr>
          <w:t>Figure 4</w:t>
        </w:r>
        <w:r w:rsidRPr="00DE780D">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_Toc195743638 \h </w:instrText>
        </w:r>
        <w:r>
          <w:rPr>
            <w:noProof/>
            <w:webHidden/>
          </w:rPr>
        </w:r>
        <w:r>
          <w:rPr>
            <w:noProof/>
            <w:webHidden/>
          </w:rPr>
          <w:fldChar w:fldCharType="separate"/>
        </w:r>
        <w:r w:rsidR="00E173DC">
          <w:rPr>
            <w:noProof/>
            <w:webHidden/>
          </w:rPr>
          <w:t>64</w:t>
        </w:r>
        <w:r>
          <w:rPr>
            <w:noProof/>
            <w:webHidden/>
          </w:rPr>
          <w:fldChar w:fldCharType="end"/>
        </w:r>
      </w:hyperlink>
    </w:p>
    <w:p w14:paraId="017F6ADD" w14:textId="54615535" w:rsidR="00CA7D97" w:rsidRDefault="00CA7D97">
      <w:pPr>
        <w:pStyle w:val="TableofFigures"/>
        <w:tabs>
          <w:tab w:val="right" w:leader="dot" w:pos="9350"/>
        </w:tabs>
        <w:rPr>
          <w:noProof/>
          <w:kern w:val="2"/>
          <w:sz w:val="24"/>
          <w:szCs w:val="24"/>
          <w14:ligatures w14:val="standardContextual"/>
        </w:rPr>
      </w:pPr>
      <w:hyperlink w:anchor="_Toc195743639" w:history="1">
        <w:r w:rsidRPr="00DE780D">
          <w:rPr>
            <w:rStyle w:val="Hyperlink"/>
            <w:noProof/>
          </w:rPr>
          <w:t>Figure 4</w:t>
        </w:r>
        <w:r w:rsidRPr="00DE780D">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_Toc195743639 \h </w:instrText>
        </w:r>
        <w:r>
          <w:rPr>
            <w:noProof/>
            <w:webHidden/>
          </w:rPr>
        </w:r>
        <w:r>
          <w:rPr>
            <w:noProof/>
            <w:webHidden/>
          </w:rPr>
          <w:fldChar w:fldCharType="separate"/>
        </w:r>
        <w:r w:rsidR="00E173DC">
          <w:rPr>
            <w:noProof/>
            <w:webHidden/>
          </w:rPr>
          <w:t>65</w:t>
        </w:r>
        <w:r>
          <w:rPr>
            <w:noProof/>
            <w:webHidden/>
          </w:rPr>
          <w:fldChar w:fldCharType="end"/>
        </w:r>
      </w:hyperlink>
    </w:p>
    <w:p w14:paraId="103347DA" w14:textId="0FF55A7F" w:rsidR="00CA7D97" w:rsidRDefault="00CA7D97">
      <w:pPr>
        <w:pStyle w:val="TableofFigures"/>
        <w:tabs>
          <w:tab w:val="right" w:leader="dot" w:pos="9350"/>
        </w:tabs>
        <w:rPr>
          <w:noProof/>
          <w:kern w:val="2"/>
          <w:sz w:val="24"/>
          <w:szCs w:val="24"/>
          <w14:ligatures w14:val="standardContextual"/>
        </w:rPr>
      </w:pPr>
      <w:hyperlink w:anchor="_Toc195743640" w:history="1">
        <w:r w:rsidRPr="00DE780D">
          <w:rPr>
            <w:rStyle w:val="Hyperlink"/>
            <w:noProof/>
          </w:rPr>
          <w:t>Figure 4</w:t>
        </w:r>
        <w:r w:rsidRPr="00DE780D">
          <w:rPr>
            <w:rStyle w:val="Hyperlink"/>
            <w:noProof/>
          </w:rPr>
          <w:noBreakHyphen/>
          <w:t>3: Salt Draw Watershed CNMS validation results</w:t>
        </w:r>
        <w:r>
          <w:rPr>
            <w:noProof/>
            <w:webHidden/>
          </w:rPr>
          <w:tab/>
        </w:r>
        <w:r>
          <w:rPr>
            <w:noProof/>
            <w:webHidden/>
          </w:rPr>
          <w:fldChar w:fldCharType="begin"/>
        </w:r>
        <w:r>
          <w:rPr>
            <w:noProof/>
            <w:webHidden/>
          </w:rPr>
          <w:instrText xml:space="preserve"> PAGEREF _Toc195743640 \h </w:instrText>
        </w:r>
        <w:r>
          <w:rPr>
            <w:noProof/>
            <w:webHidden/>
          </w:rPr>
        </w:r>
        <w:r>
          <w:rPr>
            <w:noProof/>
            <w:webHidden/>
          </w:rPr>
          <w:fldChar w:fldCharType="separate"/>
        </w:r>
        <w:r w:rsidR="00E173DC">
          <w:rPr>
            <w:noProof/>
            <w:webHidden/>
          </w:rPr>
          <w:t>71</w:t>
        </w:r>
        <w:r>
          <w:rPr>
            <w:noProof/>
            <w:webHidden/>
          </w:rPr>
          <w:fldChar w:fldCharType="end"/>
        </w:r>
      </w:hyperlink>
    </w:p>
    <w:p w14:paraId="30421C96" w14:textId="4B8801E0" w:rsidR="00521920" w:rsidRPr="000A2ACC" w:rsidRDefault="00A82D4D" w:rsidP="000A2ACC">
      <w:pPr>
        <w:pStyle w:val="BodyText"/>
      </w:pPr>
      <w:r>
        <w:fldChar w:fldCharType="end"/>
      </w:r>
    </w:p>
    <w:p w14:paraId="2C98BBAA" w14:textId="4325BBEE" w:rsidR="000A2ACC" w:rsidRPr="000A2ACC" w:rsidRDefault="000A2ACC" w:rsidP="000A2ACC">
      <w:pPr>
        <w:pStyle w:val="BodyText"/>
        <w:sectPr w:rsidR="000A2ACC" w:rsidRPr="000A2ACC" w:rsidSect="000A2ACC">
          <w:headerReference w:type="default" r:id="rId18"/>
          <w:footerReference w:type="default" r:id="rId19"/>
          <w:headerReference w:type="first" r:id="rId20"/>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0" w:name="_Toc150162471"/>
      <w:bookmarkStart w:id="1" w:name="_Toc195743534"/>
      <w:r w:rsidRPr="1BF08380">
        <w:rPr>
          <w:rFonts w:eastAsia="Cambria" w:cs="Cambria"/>
          <w:b w:val="0"/>
          <w:bCs w:val="0"/>
          <w:szCs w:val="32"/>
        </w:rPr>
        <w:lastRenderedPageBreak/>
        <w:t>Executive Summary</w:t>
      </w:r>
      <w:bookmarkEnd w:id="0"/>
      <w:bookmarkEnd w:id="1"/>
    </w:p>
    <w:p w14:paraId="344D7012" w14:textId="3520B35F"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(AtkinsRéalis)</w:t>
      </w:r>
      <w:r w:rsidRPr="00E62F31">
        <w:t xml:space="preserve"> </w:t>
      </w:r>
      <w:r w:rsidR="006B0617" w:rsidRPr="00E62F31">
        <w:t xml:space="preserve"> </w:t>
      </w:r>
      <w:r w:rsidRPr="00E62F31">
        <w:t xml:space="preserve">to complete a Base Level Engineering (BLE) analysis for the </w:t>
      </w:r>
      <w:r w:rsidR="007021BD">
        <w:t xml:space="preserve">Salt Draw </w:t>
      </w:r>
      <w:r w:rsidRPr="00E62F31">
        <w:t>HUC-8</w:t>
      </w:r>
      <w:r w:rsidR="007021BD">
        <w:t xml:space="preserve"> watershed (13070004</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5762F2B1"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E173DC">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Center’s (HEC) Hydrologic Modeling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6B8E9D91"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E173DC">
        <w:t>Table ES-0</w:t>
      </w:r>
      <w:r w:rsidR="00E173DC">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6A02F429" w:rsidR="00EC22BF" w:rsidRDefault="00EC22BF" w:rsidP="00F64D7B">
      <w:pPr>
        <w:pStyle w:val="Caption"/>
        <w:keepNext/>
      </w:pPr>
      <w:bookmarkStart w:id="2" w:name="_Ref164702226"/>
      <w:bookmarkStart w:id="3" w:name="_Toc195743581"/>
      <w:r>
        <w:t>Table</w:t>
      </w:r>
      <w:r w:rsidR="00FC4180">
        <w:t xml:space="preserve"> ES-</w:t>
      </w:r>
      <w:r w:rsidR="00E21AA8">
        <w:fldChar w:fldCharType="begin"/>
      </w:r>
      <w:r w:rsidR="00E21AA8">
        <w:instrText xml:space="preserve"> STYLEREF 1 \s </w:instrText>
      </w:r>
      <w:r w:rsidR="00E21AA8">
        <w:fldChar w:fldCharType="separate"/>
      </w:r>
      <w:r w:rsidR="00E173DC">
        <w:rPr>
          <w:noProof/>
        </w:rPr>
        <w:t>0</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1</w:t>
      </w:r>
      <w:r w:rsidR="00E21AA8">
        <w:rPr>
          <w:noProof/>
        </w:rPr>
        <w:fldChar w:fldCharType="end"/>
      </w:r>
      <w:bookmarkEnd w:id="2"/>
      <w:r>
        <w:t xml:space="preserve">: </w:t>
      </w:r>
      <w:r w:rsidR="00EE45FB">
        <w:t xml:space="preserve">Summary of </w:t>
      </w:r>
      <w:r w:rsidR="00EA3169">
        <w:t>s</w:t>
      </w:r>
      <w:r w:rsidR="00EE45FB">
        <w:t xml:space="preserve">tream </w:t>
      </w:r>
      <w:r w:rsidR="00EA3169">
        <w:t>m</w:t>
      </w:r>
      <w:r w:rsidR="00EE45FB">
        <w:t>iles</w:t>
      </w:r>
      <w:bookmarkEnd w:id="3"/>
    </w:p>
    <w:tbl>
      <w:tblPr>
        <w:tblStyle w:val="GridTable4-Accent5"/>
        <w:tblW w:w="0" w:type="auto"/>
        <w:jc w:val="center"/>
        <w:tblLook w:val="05E0" w:firstRow="1" w:lastRow="1" w:firstColumn="1" w:lastColumn="1" w:noHBand="0" w:noVBand="1"/>
      </w:tblPr>
      <w:tblGrid>
        <w:gridCol w:w="3060"/>
        <w:gridCol w:w="2605"/>
      </w:tblGrid>
      <w:tr w:rsidR="006C2A86" w14:paraId="1176F4FD" w14:textId="77777777" w:rsidTr="006C2A8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52BEFBB2" w14:textId="77777777" w:rsidR="006C2A86" w:rsidRPr="00A643CA" w:rsidRDefault="006C2A86" w:rsidP="00E31F6E">
            <w:pPr>
              <w:autoSpaceDE w:val="0"/>
              <w:autoSpaceDN w:val="0"/>
              <w:adjustRightInd w:val="0"/>
              <w:jc w:val="center"/>
              <w:rPr>
                <w:rFonts w:ascii="Calibri" w:hAnsi="Calibri" w:cs="Calibri"/>
                <w:sz w:val="20"/>
                <w:szCs w:val="20"/>
              </w:rPr>
            </w:pPr>
            <w:r w:rsidRPr="00A643CA">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03CAADB7" w14:textId="77777777" w:rsidR="006C2A86" w:rsidRPr="00A643CA" w:rsidRDefault="006C2A86" w:rsidP="00E31F6E">
            <w:pPr>
              <w:autoSpaceDE w:val="0"/>
              <w:autoSpaceDN w:val="0"/>
              <w:adjustRightInd w:val="0"/>
              <w:jc w:val="center"/>
              <w:rPr>
                <w:rFonts w:ascii="Calibri" w:hAnsi="Calibri" w:cs="Calibri"/>
                <w:sz w:val="20"/>
                <w:szCs w:val="20"/>
              </w:rPr>
            </w:pPr>
            <w:r w:rsidRPr="00A643CA">
              <w:rPr>
                <w:rFonts w:ascii="Calibri" w:hAnsi="Calibri" w:cs="Calibri"/>
                <w:sz w:val="20"/>
                <w:szCs w:val="20"/>
              </w:rPr>
              <w:t>Stream Miles</w:t>
            </w:r>
          </w:p>
        </w:tc>
      </w:tr>
      <w:tr w:rsidR="006C2A86" w14:paraId="1F21E5A4" w14:textId="77777777" w:rsidTr="006C2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1BA14788" w14:textId="77777777" w:rsidR="006C2A86" w:rsidRPr="00A643CA" w:rsidRDefault="006C2A86" w:rsidP="00E31F6E">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Current Inventory -- </w:t>
            </w:r>
            <w:r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1541FA09" w14:textId="77777777" w:rsidR="006C2A86" w:rsidRPr="00A643CA" w:rsidRDefault="006C2A86" w:rsidP="00E31F6E">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257.8</w:t>
            </w:r>
          </w:p>
        </w:tc>
      </w:tr>
      <w:tr w:rsidR="006C2A86" w14:paraId="22B5A010" w14:textId="77777777" w:rsidTr="006C2A86">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72738B28" w14:textId="77777777" w:rsidR="006C2A86" w:rsidRPr="00A643CA" w:rsidRDefault="006C2A86" w:rsidP="00E31F6E">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New Study Streams – </w:t>
            </w:r>
            <w:r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5AE81C7" w14:textId="77777777" w:rsidR="006C2A86" w:rsidRPr="00A643CA" w:rsidRDefault="006C2A86" w:rsidP="00E31F6E">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900.3</w:t>
            </w:r>
          </w:p>
        </w:tc>
      </w:tr>
      <w:tr w:rsidR="006C2A86" w14:paraId="6719574F" w14:textId="77777777" w:rsidTr="006C2A86">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2CCA4774" w14:textId="77777777" w:rsidR="006C2A86" w:rsidRPr="00A643CA" w:rsidRDefault="006C2A86" w:rsidP="00E31F6E">
            <w:pPr>
              <w:autoSpaceDE w:val="0"/>
              <w:autoSpaceDN w:val="0"/>
              <w:adjustRightInd w:val="0"/>
              <w:jc w:val="center"/>
              <w:rPr>
                <w:rFonts w:ascii="Calibri" w:hAnsi="Calibri" w:cs="Calibri"/>
                <w:color w:val="FFFFFF" w:themeColor="background1"/>
                <w:sz w:val="20"/>
                <w:szCs w:val="20"/>
              </w:rPr>
            </w:pPr>
            <w:r w:rsidRPr="00A643CA">
              <w:rPr>
                <w:rFonts w:ascii="Calibri" w:hAnsi="Calibri" w:cs="Calibri"/>
                <w:color w:val="FFFFFF" w:themeColor="background1"/>
                <w:sz w:val="20"/>
                <w:szCs w:val="20"/>
              </w:rPr>
              <w:t>Total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723E51C" w14:textId="77777777" w:rsidR="006C2A86" w:rsidRPr="00A643CA" w:rsidRDefault="006C2A86" w:rsidP="00E31F6E">
            <w:pPr>
              <w:autoSpaceDE w:val="0"/>
              <w:autoSpaceDN w:val="0"/>
              <w:adjustRightInd w:val="0"/>
              <w:jc w:val="center"/>
              <w:rPr>
                <w:rFonts w:ascii="Calibri" w:hAnsi="Calibri" w:cs="Calibri"/>
                <w:color w:val="FFFFFF" w:themeColor="background1"/>
                <w:sz w:val="20"/>
                <w:szCs w:val="20"/>
              </w:rPr>
            </w:pPr>
            <w:r>
              <w:rPr>
                <w:rFonts w:ascii="Calibri" w:hAnsi="Calibri" w:cs="Calibri"/>
                <w:color w:val="FFFFFF" w:themeColor="background1"/>
                <w:sz w:val="20"/>
                <w:szCs w:val="20"/>
              </w:rPr>
              <w:t>1,158.0</w:t>
            </w:r>
          </w:p>
        </w:tc>
      </w:tr>
    </w:tbl>
    <w:p w14:paraId="3AC5BC9B" w14:textId="77777777" w:rsidR="00A479E9" w:rsidRPr="00A479E9" w:rsidRDefault="00A479E9" w:rsidP="007315A5">
      <w:pPr>
        <w:pStyle w:val="Table-notes"/>
      </w:pPr>
    </w:p>
    <w:p w14:paraId="369E5A1A" w14:textId="641E9760"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E173DC">
        <w:t>Table ES-0</w:t>
      </w:r>
      <w:r w:rsidR="00E173DC">
        <w:noBreakHyphen/>
        <w:t>2</w:t>
      </w:r>
      <w:r w:rsidR="009B0BEC" w:rsidRPr="0019035D">
        <w:fldChar w:fldCharType="end"/>
      </w:r>
      <w:r w:rsidRPr="00E62F31">
        <w:t>.</w:t>
      </w:r>
      <w:r w:rsidR="000A2ACC">
        <w:t xml:space="preserve"> </w:t>
      </w:r>
    </w:p>
    <w:p w14:paraId="242DED6B" w14:textId="56EF65A3" w:rsidR="002B5466" w:rsidRDefault="002B5466" w:rsidP="00F64D7B">
      <w:pPr>
        <w:pStyle w:val="Caption"/>
        <w:keepNext/>
      </w:pPr>
      <w:bookmarkStart w:id="4" w:name="_Ref164702263"/>
      <w:bookmarkStart w:id="5" w:name="_Toc195743582"/>
      <w:r>
        <w:t>Table ES-</w:t>
      </w:r>
      <w:r w:rsidR="00E21AA8">
        <w:fldChar w:fldCharType="begin"/>
      </w:r>
      <w:r w:rsidR="00E21AA8">
        <w:instrText xml:space="preserve"> STYLEREF 1 \s </w:instrText>
      </w:r>
      <w:r w:rsidR="00E21AA8">
        <w:fldChar w:fldCharType="separate"/>
      </w:r>
      <w:r w:rsidR="00E173DC">
        <w:rPr>
          <w:noProof/>
        </w:rPr>
        <w:t>0</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2</w:t>
      </w:r>
      <w:r w:rsidR="00E21AA8">
        <w:rPr>
          <w:noProof/>
        </w:rPr>
        <w:fldChar w:fldCharType="end"/>
      </w:r>
      <w:bookmarkEnd w:id="4"/>
      <w:r>
        <w:t xml:space="preserve">: Aggregated Zone A </w:t>
      </w:r>
      <w:r w:rsidR="00EA3169">
        <w:t>v</w:t>
      </w:r>
      <w:r>
        <w:t xml:space="preserve">alidation </w:t>
      </w:r>
      <w:r w:rsidR="00EA3169">
        <w:t>r</w:t>
      </w:r>
      <w:r>
        <w:t>esults</w:t>
      </w:r>
      <w:bookmarkEnd w:id="5"/>
    </w:p>
    <w:tbl>
      <w:tblPr>
        <w:tblStyle w:val="TableGrid"/>
        <w:tblW w:w="0" w:type="auto"/>
        <w:jc w:val="center"/>
        <w:tblLook w:val="04A0" w:firstRow="1" w:lastRow="0" w:firstColumn="1" w:lastColumn="0" w:noHBand="0" w:noVBand="1"/>
      </w:tblPr>
      <w:tblGrid>
        <w:gridCol w:w="1435"/>
        <w:gridCol w:w="2094"/>
        <w:gridCol w:w="1940"/>
        <w:gridCol w:w="1940"/>
      </w:tblGrid>
      <w:tr w:rsidR="006C2A86" w14:paraId="716C350B" w14:textId="77777777" w:rsidTr="00E31F6E">
        <w:trPr>
          <w:jc w:val="center"/>
        </w:trPr>
        <w:tc>
          <w:tcPr>
            <w:tcW w:w="1435" w:type="dxa"/>
            <w:shd w:val="clear" w:color="auto" w:fill="4472C4" w:themeFill="accent1"/>
            <w:vAlign w:val="center"/>
          </w:tcPr>
          <w:p w14:paraId="19425C45" w14:textId="77777777" w:rsidR="006C2A86" w:rsidRPr="00755485" w:rsidRDefault="006C2A86"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21DA83F5" w14:textId="77777777" w:rsidR="006C2A86" w:rsidRPr="00755485" w:rsidRDefault="006C2A86"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57052405" w14:textId="77777777" w:rsidR="006C2A86" w:rsidRPr="00755485" w:rsidRDefault="006C2A86"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Project Start</w:t>
            </w:r>
          </w:p>
        </w:tc>
        <w:tc>
          <w:tcPr>
            <w:tcW w:w="1940" w:type="dxa"/>
            <w:shd w:val="clear" w:color="auto" w:fill="4472C4" w:themeFill="accent1"/>
          </w:tcPr>
          <w:p w14:paraId="7B43C1BC" w14:textId="77777777" w:rsidR="006C2A86" w:rsidRPr="00755485" w:rsidRDefault="006C2A86"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Post-BLE Assessment</w:t>
            </w:r>
          </w:p>
        </w:tc>
      </w:tr>
      <w:tr w:rsidR="006C2A86" w14:paraId="3516A5FD" w14:textId="77777777" w:rsidTr="00E31F6E">
        <w:trPr>
          <w:jc w:val="center"/>
        </w:trPr>
        <w:tc>
          <w:tcPr>
            <w:tcW w:w="1435" w:type="dxa"/>
            <w:vMerge w:val="restart"/>
          </w:tcPr>
          <w:p w14:paraId="5F3BC8A0" w14:textId="77777777" w:rsidR="006C2A86" w:rsidRPr="00A643CA" w:rsidRDefault="006C2A86"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VALID</w:t>
            </w:r>
          </w:p>
        </w:tc>
        <w:tc>
          <w:tcPr>
            <w:tcW w:w="2094" w:type="dxa"/>
          </w:tcPr>
          <w:p w14:paraId="138C960B" w14:textId="77777777" w:rsidR="006C2A86" w:rsidRPr="00A643CA" w:rsidRDefault="006C2A86"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1364D766" w14:textId="77777777" w:rsidR="006C2A86" w:rsidRPr="00A643CA" w:rsidRDefault="006C2A86"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1EA82EC3" w14:textId="77777777" w:rsidR="006C2A86" w:rsidRPr="00A643CA" w:rsidRDefault="006C2A86" w:rsidP="00E31F6E">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4.4</w:t>
            </w:r>
          </w:p>
        </w:tc>
      </w:tr>
      <w:tr w:rsidR="006C2A86" w14:paraId="62248468" w14:textId="77777777" w:rsidTr="00E31F6E">
        <w:trPr>
          <w:jc w:val="center"/>
        </w:trPr>
        <w:tc>
          <w:tcPr>
            <w:tcW w:w="1435" w:type="dxa"/>
            <w:vMerge/>
          </w:tcPr>
          <w:p w14:paraId="40EAA8C3" w14:textId="77777777" w:rsidR="006C2A86" w:rsidRPr="00A643CA" w:rsidRDefault="006C2A86" w:rsidP="00E31F6E">
            <w:pPr>
              <w:autoSpaceDE w:val="0"/>
              <w:autoSpaceDN w:val="0"/>
              <w:adjustRightInd w:val="0"/>
              <w:rPr>
                <w:rFonts w:ascii="Calibri" w:hAnsi="Calibri" w:cs="Calibri"/>
                <w:color w:val="000000"/>
                <w:sz w:val="20"/>
                <w:szCs w:val="20"/>
              </w:rPr>
            </w:pPr>
          </w:p>
        </w:tc>
        <w:tc>
          <w:tcPr>
            <w:tcW w:w="2094" w:type="dxa"/>
          </w:tcPr>
          <w:p w14:paraId="0559101E" w14:textId="77777777" w:rsidR="006C2A86" w:rsidRPr="00A643CA" w:rsidRDefault="006C2A86"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44CC091E" w14:textId="77777777" w:rsidR="006C2A86" w:rsidRPr="00A643CA" w:rsidRDefault="006C2A86"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6286A2E8" w14:textId="77777777" w:rsidR="006C2A86" w:rsidRPr="00A643CA" w:rsidRDefault="006C2A86"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r>
      <w:tr w:rsidR="006C2A86" w14:paraId="66EACA5C" w14:textId="77777777" w:rsidTr="00E31F6E">
        <w:trPr>
          <w:jc w:val="center"/>
        </w:trPr>
        <w:tc>
          <w:tcPr>
            <w:tcW w:w="1435" w:type="dxa"/>
            <w:vMerge w:val="restart"/>
          </w:tcPr>
          <w:p w14:paraId="2DF879BA" w14:textId="77777777" w:rsidR="006C2A86" w:rsidRPr="00A643CA" w:rsidRDefault="006C2A86"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UNVERIFIED</w:t>
            </w:r>
          </w:p>
        </w:tc>
        <w:tc>
          <w:tcPr>
            <w:tcW w:w="2094" w:type="dxa"/>
          </w:tcPr>
          <w:p w14:paraId="30629649" w14:textId="77777777" w:rsidR="006C2A86" w:rsidRPr="00A643CA" w:rsidRDefault="006C2A86"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512C2D75" w14:textId="77777777" w:rsidR="006C2A86" w:rsidRPr="00A643CA" w:rsidRDefault="006C2A86" w:rsidP="00E31F6E">
            <w:pPr>
              <w:autoSpaceDE w:val="0"/>
              <w:autoSpaceDN w:val="0"/>
              <w:adjustRightInd w:val="0"/>
              <w:jc w:val="center"/>
              <w:rPr>
                <w:rFonts w:ascii="Calibri" w:hAnsi="Calibri" w:cs="Calibri"/>
                <w:color w:val="000000"/>
                <w:sz w:val="20"/>
                <w:szCs w:val="20"/>
              </w:rPr>
            </w:pPr>
            <w:r w:rsidRPr="00937AA9">
              <w:rPr>
                <w:rFonts w:ascii="Calibri" w:hAnsi="Calibri" w:cs="Calibri"/>
                <w:color w:val="000000"/>
                <w:sz w:val="20"/>
                <w:szCs w:val="20"/>
              </w:rPr>
              <w:t>258.5</w:t>
            </w:r>
          </w:p>
        </w:tc>
        <w:tc>
          <w:tcPr>
            <w:tcW w:w="1940" w:type="dxa"/>
            <w:vAlign w:val="center"/>
          </w:tcPr>
          <w:p w14:paraId="26D8D186" w14:textId="77777777" w:rsidR="006C2A86" w:rsidRPr="00A643CA" w:rsidRDefault="006C2A86" w:rsidP="00E31F6E">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253.4</w:t>
            </w:r>
          </w:p>
        </w:tc>
      </w:tr>
      <w:tr w:rsidR="006C2A86" w14:paraId="53EB018F" w14:textId="77777777" w:rsidTr="00E31F6E">
        <w:trPr>
          <w:jc w:val="center"/>
        </w:trPr>
        <w:tc>
          <w:tcPr>
            <w:tcW w:w="1435" w:type="dxa"/>
            <w:vMerge/>
          </w:tcPr>
          <w:p w14:paraId="58620C9A" w14:textId="77777777" w:rsidR="006C2A86" w:rsidRPr="00A643CA" w:rsidRDefault="006C2A86" w:rsidP="00E31F6E">
            <w:pPr>
              <w:autoSpaceDE w:val="0"/>
              <w:autoSpaceDN w:val="0"/>
              <w:adjustRightInd w:val="0"/>
              <w:rPr>
                <w:rFonts w:ascii="Calibri" w:hAnsi="Calibri" w:cs="Calibri"/>
                <w:color w:val="000000"/>
                <w:sz w:val="20"/>
                <w:szCs w:val="20"/>
              </w:rPr>
            </w:pPr>
          </w:p>
        </w:tc>
        <w:tc>
          <w:tcPr>
            <w:tcW w:w="2094" w:type="dxa"/>
          </w:tcPr>
          <w:p w14:paraId="448A6056" w14:textId="77777777" w:rsidR="006C2A86" w:rsidRPr="00A643CA" w:rsidRDefault="006C2A86"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0B9EAEC5" w14:textId="77777777" w:rsidR="006C2A86" w:rsidRPr="00A643CA" w:rsidRDefault="006C2A86"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61A361C7" w14:textId="77777777" w:rsidR="006C2A86" w:rsidRPr="00A643CA" w:rsidRDefault="006C2A86" w:rsidP="00E31F6E">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bl>
    <w:p w14:paraId="2300F344" w14:textId="77777777" w:rsidR="00DD5DC4" w:rsidRDefault="00DD5DC4" w:rsidP="1BF08380">
      <w:pPr>
        <w:rPr>
          <w:rFonts w:ascii="Cambria" w:eastAsia="Cambria" w:hAnsi="Cambria" w:cs="Cambria"/>
          <w:color w:val="000000" w:themeColor="text1"/>
        </w:rPr>
        <w:sectPr w:rsidR="00DD5DC4" w:rsidSect="00E173DC">
          <w:headerReference w:type="first" r:id="rId21"/>
          <w:pgSz w:w="12240" w:h="15840"/>
          <w:pgMar w:top="1440" w:right="1440" w:bottom="1440" w:left="1440" w:header="720" w:footer="720" w:gutter="0"/>
          <w:pgNumType w:start="1"/>
          <w:cols w:space="720"/>
          <w:titlePg/>
          <w:docGrid w:linePitch="360"/>
        </w:sectPr>
      </w:pPr>
    </w:p>
    <w:p w14:paraId="43491DFC" w14:textId="66CA0F4B" w:rsidR="3474BA33" w:rsidRPr="001D0EAA" w:rsidRDefault="3474BA33" w:rsidP="1BF08380">
      <w:pPr>
        <w:pStyle w:val="Heading1"/>
        <w:rPr>
          <w:rFonts w:eastAsia="Cambria" w:cs="Cambria"/>
        </w:rPr>
      </w:pPr>
      <w:bookmarkStart w:id="6" w:name="_Toc165037932"/>
      <w:bookmarkStart w:id="7" w:name="_Toc165038206"/>
      <w:bookmarkStart w:id="8" w:name="_Toc165038441"/>
      <w:bookmarkStart w:id="9" w:name="_Toc165039882"/>
      <w:bookmarkStart w:id="10" w:name="_Toc165039937"/>
      <w:bookmarkStart w:id="11" w:name="_Toc165039992"/>
      <w:bookmarkStart w:id="12" w:name="_Toc150162472"/>
      <w:bookmarkStart w:id="13" w:name="_Toc195743535"/>
      <w:bookmarkEnd w:id="6"/>
      <w:bookmarkEnd w:id="7"/>
      <w:bookmarkEnd w:id="8"/>
      <w:bookmarkEnd w:id="9"/>
      <w:bookmarkEnd w:id="10"/>
      <w:bookmarkEnd w:id="11"/>
      <w:r w:rsidRPr="1BF08380">
        <w:rPr>
          <w:rFonts w:eastAsia="Cambria" w:cs="Cambria"/>
        </w:rPr>
        <w:lastRenderedPageBreak/>
        <w:t>Introduction</w:t>
      </w:r>
      <w:bookmarkEnd w:id="12"/>
      <w:bookmarkEnd w:id="13"/>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5811AE5" w14:textId="11AA907A" w:rsidR="00DB1EA7" w:rsidRDefault="00E47B82">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1D7A77">
        <w:t>Salt Draw watershed. 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The watershed is located</w:t>
      </w:r>
      <w:r w:rsidR="005A4023">
        <w:t xml:space="preserve"> in Culberson, </w:t>
      </w:r>
      <w:r w:rsidR="00CA70D8">
        <w:t>Jeff Davis,</w:t>
      </w:r>
      <w:r w:rsidR="005A4023">
        <w:t xml:space="preserve"> </w:t>
      </w:r>
      <w:r w:rsidR="00CA70D8">
        <w:t xml:space="preserve">and </w:t>
      </w:r>
      <w:r w:rsidR="005A4023">
        <w:t>Reeves</w:t>
      </w:r>
      <w:r w:rsidR="00CA70D8">
        <w:t xml:space="preserve"> counties. </w:t>
      </w:r>
      <w:r w:rsidR="00734EF7">
        <w:t xml:space="preserve">There are no towns or cities </w:t>
      </w:r>
      <w:r w:rsidR="00CA70D8">
        <w:t>in the watershed</w:t>
      </w:r>
      <w:r w:rsidR="0078284D">
        <w:t xml:space="preserve"> with a population of more than 1,000 residents</w:t>
      </w:r>
      <w:r w:rsidR="00CA70D8">
        <w:t>.</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0618DA">
        <w:fldChar w:fldCharType="separate"/>
      </w:r>
      <w:r w:rsidR="00E173DC" w:rsidRPr="000A2ACC">
        <w:t xml:space="preserve">Figure </w:t>
      </w:r>
      <w:r w:rsidR="00E173DC">
        <w:rPr>
          <w:noProof/>
        </w:rPr>
        <w:t>1</w:t>
      </w:r>
      <w:r w:rsidR="00E173DC">
        <w:noBreakHyphen/>
      </w:r>
      <w:r w:rsidR="00E173DC">
        <w:rPr>
          <w:noProof/>
        </w:rPr>
        <w:t>1</w:t>
      </w:r>
      <w:r w:rsidR="000618DA">
        <w:fldChar w:fldCharType="end"/>
      </w:r>
      <w:r w:rsidR="00972DA7">
        <w:t xml:space="preserve"> </w:t>
      </w:r>
      <w:r w:rsidR="5C570936" w:rsidRPr="1BF08380">
        <w:t>below</w:t>
      </w:r>
      <w:r w:rsidR="00E73576" w:rsidRPr="1BF08380">
        <w:t xml:space="preserve"> depicts the </w:t>
      </w:r>
      <w:r w:rsidR="00C41F45">
        <w:t>Sal</w:t>
      </w:r>
      <w:r w:rsidR="00142931">
        <w:t>t</w:t>
      </w:r>
      <w:r w:rsidR="00C41F45">
        <w:t xml:space="preserve"> Draw</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212CF168" w:rsidR="000A2ACC" w:rsidRPr="000A2ACC" w:rsidRDefault="00B46CDC" w:rsidP="000A2ACC">
      <w:pPr>
        <w:pStyle w:val="BodyText"/>
        <w:pageBreakBefore/>
        <w:spacing w:after="120" w:line="259" w:lineRule="auto"/>
        <w:jc w:val="center"/>
        <w:rPr>
          <w:highlight w:val="yellow"/>
        </w:rPr>
      </w:pPr>
      <w:r>
        <w:rPr>
          <w:noProof/>
          <w:lang w:val="en-US"/>
        </w:rPr>
        <w:lastRenderedPageBreak/>
        <w:drawing>
          <wp:inline distT="0" distB="0" distL="0" distR="0" wp14:anchorId="5435E82A" wp14:editId="63E21C73">
            <wp:extent cx="3813890" cy="3551889"/>
            <wp:effectExtent l="19050" t="19050" r="15240" b="10795"/>
            <wp:docPr id="9" name="Picture 9"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a country&#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30881" cy="3567712"/>
                    </a:xfrm>
                    <a:prstGeom prst="rect">
                      <a:avLst/>
                    </a:prstGeom>
                    <a:ln>
                      <a:solidFill>
                        <a:schemeClr val="tx1"/>
                      </a:solidFill>
                    </a:ln>
                  </pic:spPr>
                </pic:pic>
              </a:graphicData>
            </a:graphic>
          </wp:inline>
        </w:drawing>
      </w:r>
    </w:p>
    <w:p w14:paraId="66EFDA97" w14:textId="79C3B456" w:rsidR="0067393E" w:rsidRDefault="000A2ACC" w:rsidP="000A2ACC">
      <w:pPr>
        <w:pStyle w:val="Caption"/>
        <w:rPr>
          <w:rFonts w:ascii="Cambria" w:eastAsia="Cambria" w:hAnsi="Cambria" w:cs="Cambria"/>
        </w:rPr>
      </w:pPr>
      <w:bookmarkStart w:id="14" w:name="_Ref165351512"/>
      <w:bookmarkStart w:id="15" w:name="_Toc195743599"/>
      <w:r w:rsidRPr="000A2ACC">
        <w:t xml:space="preserve">Figure </w:t>
      </w:r>
      <w:r w:rsidR="00403246">
        <w:fldChar w:fldCharType="begin"/>
      </w:r>
      <w:r w:rsidR="00403246">
        <w:instrText xml:space="preserve"> STYLEREF 1 \s </w:instrText>
      </w:r>
      <w:r w:rsidR="00403246">
        <w:fldChar w:fldCharType="separate"/>
      </w:r>
      <w:r w:rsidR="00E173DC">
        <w:rPr>
          <w:noProof/>
        </w:rPr>
        <w:t>1</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w:t>
      </w:r>
      <w:r w:rsidR="00403246">
        <w:rPr>
          <w:noProof/>
        </w:rPr>
        <w:fldChar w:fldCharType="end"/>
      </w:r>
      <w:bookmarkEnd w:id="14"/>
      <w:r w:rsidRPr="000A2ACC">
        <w:t xml:space="preserve">: </w:t>
      </w:r>
      <w:r w:rsidR="00B46CDC">
        <w:t>Salt Draw</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5"/>
    </w:p>
    <w:p w14:paraId="5ED3FCBC" w14:textId="749C62B6" w:rsidR="00602CF7" w:rsidRDefault="007B211A" w:rsidP="00B410B4">
      <w:pPr>
        <w:pStyle w:val="BodyText"/>
      </w:pPr>
      <w:r>
        <w:t xml:space="preserve">The BLE study for the </w:t>
      </w:r>
      <w:r w:rsidR="008A652D">
        <w:t>Salt Draw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r w:rsidR="00E173DC" w:rsidRPr="008A652D">
        <w:t xml:space="preserve">Figure </w:t>
      </w:r>
      <w:r w:rsidR="00E173DC">
        <w:rPr>
          <w:noProof/>
        </w:rPr>
        <w:t>1</w:t>
      </w:r>
      <w:r w:rsidR="00E173DC">
        <w:noBreakHyphen/>
      </w:r>
      <w:r w:rsidR="00E173DC">
        <w:rPr>
          <w:noProof/>
        </w:rPr>
        <w:t>2</w:t>
      </w:r>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lastRenderedPageBreak/>
        <w:drawing>
          <wp:inline distT="0" distB="0" distL="0" distR="0" wp14:anchorId="66821261" wp14:editId="2C8C2EC0">
            <wp:extent cx="5385683" cy="5821670"/>
            <wp:effectExtent l="19050" t="19050" r="24765"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21412" cy="5860291"/>
                    </a:xfrm>
                    <a:prstGeom prst="rect">
                      <a:avLst/>
                    </a:prstGeom>
                    <a:ln>
                      <a:solidFill>
                        <a:schemeClr val="tx1"/>
                      </a:solidFill>
                    </a:ln>
                  </pic:spPr>
                </pic:pic>
              </a:graphicData>
            </a:graphic>
          </wp:inline>
        </w:drawing>
      </w:r>
    </w:p>
    <w:p w14:paraId="3E0E80D5" w14:textId="2BAF261B" w:rsidR="00602CF7" w:rsidRDefault="0023069E" w:rsidP="00F64D7B">
      <w:pPr>
        <w:pStyle w:val="Caption"/>
      </w:pPr>
      <w:bookmarkStart w:id="16" w:name="_Ref175049605"/>
      <w:bookmarkStart w:id="17" w:name="_Ref164699979"/>
      <w:bookmarkStart w:id="18" w:name="_Toc195743600"/>
      <w:r w:rsidRPr="008A652D">
        <w:t xml:space="preserve">Figure </w:t>
      </w:r>
      <w:r w:rsidR="00403246">
        <w:fldChar w:fldCharType="begin"/>
      </w:r>
      <w:r w:rsidR="00403246">
        <w:instrText xml:space="preserve"> STYLEREF 1 \s </w:instrText>
      </w:r>
      <w:r w:rsidR="00403246">
        <w:fldChar w:fldCharType="separate"/>
      </w:r>
      <w:r w:rsidR="00E173DC">
        <w:rPr>
          <w:noProof/>
        </w:rPr>
        <w:t>1</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w:t>
      </w:r>
      <w:r w:rsidR="00403246">
        <w:rPr>
          <w:noProof/>
        </w:rPr>
        <w:fldChar w:fldCharType="end"/>
      </w:r>
      <w:bookmarkEnd w:id="16"/>
      <w:bookmarkEnd w:id="17"/>
      <w:r w:rsidRPr="008A652D">
        <w:t>:</w:t>
      </w:r>
      <w:r>
        <w:t xml:space="preserve"> </w:t>
      </w:r>
      <w:r w:rsidR="008479B9">
        <w:t xml:space="preserve">HUC-8 </w:t>
      </w:r>
      <w:r w:rsidR="00741FB0">
        <w:t>watersheds studied by AtkinsRéalis for the TWDB</w:t>
      </w:r>
      <w:bookmarkEnd w:id="18"/>
    </w:p>
    <w:p w14:paraId="69F34B34" w14:textId="1ECA54D4" w:rsidR="002D1E1F" w:rsidRDefault="005475E3" w:rsidP="0059247E">
      <w:pPr>
        <w:pStyle w:val="BodyText"/>
      </w:pPr>
      <w:r>
        <w:t xml:space="preserve">Typically, the </w:t>
      </w:r>
      <w:r w:rsidR="00BC0131">
        <w:t xml:space="preserve">hydrologic and hydraulic (H&amp;H) </w:t>
      </w:r>
      <w:r>
        <w:t>modeling footprint and the flood</w:t>
      </w:r>
      <w:r w:rsidR="00BC0131">
        <w:t>plain mapping footprint for a BLE study are both aligned with the HUC-8 watershed boundary. For th</w:t>
      </w:r>
      <w:r w:rsidR="00276D81">
        <w:t xml:space="preserve">e </w:t>
      </w:r>
      <w:r w:rsidR="008A652D">
        <w:t>Salt Draw</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modeling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of floodplain mapping tie-ins across model domain 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03D230FA" w:rsidR="004C00D6" w:rsidRDefault="000618DA" w:rsidP="0059247E">
      <w:pPr>
        <w:pStyle w:val="BodyText"/>
      </w:pPr>
      <w:r>
        <w:fldChar w:fldCharType="begin"/>
      </w:r>
      <w:r>
        <w:instrText xml:space="preserve"> REF _Ref164700021 \h </w:instrText>
      </w:r>
      <w:r>
        <w:fldChar w:fldCharType="separate"/>
      </w:r>
      <w:r w:rsidR="00E173DC" w:rsidRPr="0022001B">
        <w:t xml:space="preserve">Figure </w:t>
      </w:r>
      <w:r w:rsidR="00E173DC">
        <w:rPr>
          <w:noProof/>
        </w:rPr>
        <w:t>1</w:t>
      </w:r>
      <w:r w:rsidR="00E173DC">
        <w:noBreakHyphen/>
      </w:r>
      <w:r w:rsidR="00E173DC">
        <w:rPr>
          <w:noProof/>
        </w:rPr>
        <w:t>3</w:t>
      </w:r>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lastRenderedPageBreak/>
        <w:drawing>
          <wp:inline distT="0" distB="0" distL="0" distR="0" wp14:anchorId="24DD14E7" wp14:editId="70751870">
            <wp:extent cx="5261031" cy="5686923"/>
            <wp:effectExtent l="19050" t="19050" r="158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61031" cy="5686923"/>
                    </a:xfrm>
                    <a:prstGeom prst="rect">
                      <a:avLst/>
                    </a:prstGeom>
                    <a:ln>
                      <a:solidFill>
                        <a:schemeClr val="tx1"/>
                      </a:solidFill>
                    </a:ln>
                  </pic:spPr>
                </pic:pic>
              </a:graphicData>
            </a:graphic>
          </wp:inline>
        </w:drawing>
      </w:r>
    </w:p>
    <w:p w14:paraId="7EDE0465" w14:textId="2334D279" w:rsidR="003D2C77" w:rsidRDefault="003D2C77" w:rsidP="0059247E">
      <w:pPr>
        <w:pStyle w:val="Caption"/>
      </w:pPr>
      <w:bookmarkStart w:id="19" w:name="_Ref164700021"/>
      <w:bookmarkStart w:id="20" w:name="_Toc195743601"/>
      <w:r w:rsidRPr="0022001B">
        <w:t xml:space="preserve">Figure </w:t>
      </w:r>
      <w:r w:rsidR="00403246">
        <w:fldChar w:fldCharType="begin"/>
      </w:r>
      <w:r w:rsidR="00403246">
        <w:instrText xml:space="preserve"> STYLEREF 1 \s </w:instrText>
      </w:r>
      <w:r w:rsidR="00403246">
        <w:fldChar w:fldCharType="separate"/>
      </w:r>
      <w:r w:rsidR="00E173DC">
        <w:rPr>
          <w:noProof/>
        </w:rPr>
        <w:t>1</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3</w:t>
      </w:r>
      <w:r w:rsidR="00403246">
        <w:rPr>
          <w:noProof/>
        </w:rPr>
        <w:fldChar w:fldCharType="end"/>
      </w:r>
      <w:bookmarkEnd w:id="19"/>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20"/>
    </w:p>
    <w:p w14:paraId="7BFEB4DF" w14:textId="2CED0463" w:rsidR="00D80A21" w:rsidRPr="00402A15" w:rsidRDefault="00A80C1B" w:rsidP="00402A15">
      <w:pPr>
        <w:rPr>
          <w:b/>
          <w:bCs/>
          <w:color w:val="4472C4" w:themeColor="accent1"/>
          <w:szCs w:val="18"/>
        </w:rPr>
      </w:pPr>
      <w:r>
        <w:t>The</w:t>
      </w:r>
      <w:r w:rsidR="00D80A21">
        <w:t xml:space="preserve"> </w:t>
      </w:r>
      <w:r w:rsidR="00251BC0">
        <w:t>TWDB, in coordination with FEMA</w:t>
      </w:r>
      <w:r w:rsidR="00862892">
        <w:t xml:space="preserve">, is storing the BLE studies for Texas on the </w:t>
      </w:r>
      <w:r w:rsidR="00D668D0">
        <w:t xml:space="preserve">Estimate Base Flood Elevation (estBFE) Viewer accessible at </w:t>
      </w:r>
      <w:hyperlink r:id="rId25" w:history="1">
        <w:r w:rsidR="00D668D0" w:rsidRPr="005769C4">
          <w:rPr>
            <w:rStyle w:val="Hyperlink"/>
          </w:rPr>
          <w:t>https://webapps.usgs.gov/infrm/estbfe/</w:t>
        </w:r>
      </w:hyperlink>
      <w:r w:rsidR="00D668D0">
        <w:t xml:space="preserve">. This viewer is </w:t>
      </w:r>
      <w:r w:rsidR="009B6728">
        <w:t xml:space="preserve">organized by HUC-8 watershed. Typically, there is one BLE HEC-RAS model for each watershed. However, for this task order, because there are 7 HUC-8 watersheds and 10 HEC-RAS </w:t>
      </w:r>
      <w:r w:rsidR="00AE2464">
        <w:t>models, most watersheds are modeled by more than one HEC-RAS model. In addition, the TWDB</w:t>
      </w:r>
      <w:r w:rsidR="00A40F97">
        <w:t>, for versioning control purposes,</w:t>
      </w:r>
      <w:r w:rsidR="00AE2464">
        <w:t xml:space="preserve"> does not want more than one copy of a BLE HEC-RAS model on the estBFE viewer. Therefore, </w:t>
      </w:r>
      <w:r w:rsidR="00E21AA8">
        <w:t>the BLE HEC-RAS models for this task order have been stored on the viewer under the watersheds</w:t>
      </w:r>
      <w:r w:rsidR="00BA5685">
        <w:t xml:space="preserve"> catalogued in </w:t>
      </w:r>
      <w:r w:rsidR="00BA5685">
        <w:fldChar w:fldCharType="begin"/>
      </w:r>
      <w:r w:rsidR="00BA5685">
        <w:instrText xml:space="preserve"> REF _Ref179118744 \h </w:instrText>
      </w:r>
      <w:r w:rsidR="00BA5685">
        <w:fldChar w:fldCharType="separate"/>
      </w:r>
      <w:r w:rsidR="00E173DC">
        <w:t xml:space="preserve">Table </w:t>
      </w:r>
      <w:r w:rsidR="00E173DC">
        <w:rPr>
          <w:noProof/>
        </w:rPr>
        <w:t>1</w:t>
      </w:r>
      <w:r w:rsidR="00E173DC">
        <w:noBreakHyphen/>
      </w:r>
      <w:r w:rsidR="00E173DC">
        <w:rPr>
          <w:noProof/>
        </w:rPr>
        <w:t>1</w:t>
      </w:r>
      <w:r w:rsidR="00BA5685">
        <w:fldChar w:fldCharType="end"/>
      </w:r>
      <w:r w:rsidR="00BA5685">
        <w:t>.</w:t>
      </w:r>
    </w:p>
    <w:p w14:paraId="3E4B3F70" w14:textId="77777777" w:rsidR="00E0695E" w:rsidRDefault="00E0695E">
      <w:pPr>
        <w:rPr>
          <w:b/>
          <w:bCs/>
          <w:color w:val="4472C4" w:themeColor="accent1"/>
          <w:szCs w:val="18"/>
        </w:rPr>
      </w:pPr>
      <w:bookmarkStart w:id="21" w:name="_Ref179118744"/>
      <w:r>
        <w:br w:type="page"/>
      </w:r>
    </w:p>
    <w:p w14:paraId="3F68ACEA" w14:textId="0B37F768" w:rsidR="00E21AA8" w:rsidRDefault="00E21AA8" w:rsidP="00E21AA8">
      <w:pPr>
        <w:pStyle w:val="Caption"/>
      </w:pPr>
      <w:bookmarkStart w:id="22" w:name="_Toc195743583"/>
      <w:r>
        <w:lastRenderedPageBreak/>
        <w:t xml:space="preserve">Table </w:t>
      </w:r>
      <w:r>
        <w:fldChar w:fldCharType="begin"/>
      </w:r>
      <w:r>
        <w:instrText xml:space="preserve"> STYLEREF 1 \s </w:instrText>
      </w:r>
      <w:r>
        <w:fldChar w:fldCharType="separate"/>
      </w:r>
      <w:r w:rsidR="00E173DC">
        <w:rPr>
          <w:noProof/>
        </w:rPr>
        <w:t>1</w:t>
      </w:r>
      <w:r>
        <w:rPr>
          <w:noProof/>
        </w:rPr>
        <w:fldChar w:fldCharType="end"/>
      </w:r>
      <w:r>
        <w:noBreakHyphen/>
      </w:r>
      <w:r>
        <w:fldChar w:fldCharType="begin"/>
      </w:r>
      <w:r>
        <w:instrText xml:space="preserve"> SEQ Table \* ARABIC \s 1 </w:instrText>
      </w:r>
      <w:r>
        <w:fldChar w:fldCharType="separate"/>
      </w:r>
      <w:r w:rsidR="00E173DC">
        <w:rPr>
          <w:noProof/>
        </w:rPr>
        <w:t>1</w:t>
      </w:r>
      <w:r>
        <w:rPr>
          <w:noProof/>
        </w:rPr>
        <w:fldChar w:fldCharType="end"/>
      </w:r>
      <w:bookmarkEnd w:id="21"/>
      <w:r>
        <w:t>:</w:t>
      </w:r>
      <w:r w:rsidR="00DA075B">
        <w:t xml:space="preserve"> </w:t>
      </w:r>
      <w:r w:rsidR="005A2B3A">
        <w:t>Location of BLE HEC-RAS models on the estBFE viewer</w:t>
      </w:r>
      <w:bookmarkEnd w:id="22"/>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772736" w:rsidRPr="001D0EAA" w14:paraId="4AF114B0" w14:textId="77777777" w:rsidTr="00226855">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82F804" w14:textId="4D5923AA" w:rsidR="00772736" w:rsidRPr="00816A14"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4EE91A3" w14:textId="77777777" w:rsidR="00226855"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63718BE4" w14:textId="1B8D4075" w:rsidR="00772736" w:rsidRPr="00816A14"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772736" w:rsidRPr="001D0EAA" w14:paraId="091927B4"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9401C87" w14:textId="441601C4"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Barrilla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B933305" w14:textId="1507D6FB"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772736" w:rsidRPr="001D0EAA" w14:paraId="13F1FBD6"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514D2A0" w14:textId="03CE3251"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E0FA60" w14:textId="7AEB46B3"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772736" w:rsidRPr="001D0EAA" w14:paraId="2D8C38FA"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8EF56D" w14:textId="3FF315CC"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26A27F9" w14:textId="187C07D3"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772736" w:rsidRPr="001D0EAA" w14:paraId="5B83D983"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72872A" w14:textId="38255B47"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FB846DF" w14:textId="6405E0BB"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 xml:space="preserve">Belding, Imperial, Monahans, </w:t>
            </w:r>
            <w:r w:rsidR="008478D5">
              <w:rPr>
                <w:rFonts w:ascii="Cambria" w:eastAsia="Cambria" w:hAnsi="Cambria" w:cs="Cambria"/>
                <w:color w:val="000000"/>
                <w:sz w:val="20"/>
                <w:szCs w:val="20"/>
              </w:rPr>
              <w:t xml:space="preserve">and </w:t>
            </w:r>
            <w:r>
              <w:rPr>
                <w:rFonts w:ascii="Cambria" w:eastAsia="Cambria" w:hAnsi="Cambria" w:cs="Cambria"/>
                <w:color w:val="000000"/>
                <w:sz w:val="20"/>
                <w:szCs w:val="20"/>
              </w:rPr>
              <w:t>Monument</w:t>
            </w:r>
          </w:p>
        </w:tc>
      </w:tr>
      <w:tr w:rsidR="00772736" w:rsidRPr="001D0EAA" w14:paraId="2C5E8FDE"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0580C56" w14:textId="4675BFC3"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DE047A" w14:textId="59FB1D37"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772736" w:rsidRPr="001D0EAA" w14:paraId="3416E15F"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2C1FF6E" w14:textId="4688343B"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70F940" w14:textId="243D8906"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p>
        </w:tc>
      </w:tr>
      <w:tr w:rsidR="00772736" w:rsidRPr="001D0EAA" w14:paraId="2EC68E09"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DB393CF" w14:textId="427B664F"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3A26F2" w14:textId="6C399DAB"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7CB81EC5" w14:textId="581FDA80" w:rsidR="008C2517" w:rsidRDefault="00B868B8" w:rsidP="0059247E">
      <w:pPr>
        <w:pStyle w:val="BodyText"/>
      </w:pPr>
      <w:r>
        <w:t xml:space="preserve">Because the model and mapping footprints for the </w:t>
      </w:r>
      <w:r w:rsidR="0072482A">
        <w:t>Salt Draw watershed</w:t>
      </w:r>
      <w:r>
        <w:t xml:space="preserve"> BLE study are not identical, the mapping for the </w:t>
      </w:r>
      <w:r w:rsidR="0072482A">
        <w:t>Salt Draw watershed</w:t>
      </w:r>
      <w:r>
        <w:t xml:space="preserve"> was derived from the model output </w:t>
      </w:r>
      <w:r w:rsidR="0086104B">
        <w:t>of</w:t>
      </w:r>
      <w:r>
        <w:t xml:space="preserve"> more than one BLE model.</w:t>
      </w:r>
      <w:r w:rsidR="00BF39EC">
        <w:t xml:space="preserve"> </w:t>
      </w:r>
      <w:r w:rsidR="00A448C1">
        <w:t xml:space="preserve">For the </w:t>
      </w:r>
      <w:r w:rsidR="0072482A">
        <w:t>Salt Draw watershed</w:t>
      </w:r>
      <w:r w:rsidR="00966F94">
        <w:t>,</w:t>
      </w:r>
      <w:r w:rsidR="00BF39EC">
        <w:t xml:space="preserve"> </w:t>
      </w:r>
      <w:r w:rsidR="00553939">
        <w:t>the models use</w:t>
      </w:r>
      <w:r w:rsidR="002C41FC">
        <w:t>d</w:t>
      </w:r>
      <w:r w:rsidR="00553939">
        <w:t xml:space="preserve"> to model the watershed were the </w:t>
      </w:r>
      <w:r w:rsidR="00AC7DFF">
        <w:t xml:space="preserve">Lower Pecos-Lower, </w:t>
      </w:r>
      <w:r w:rsidR="0072482A">
        <w:t>Salt Draw</w:t>
      </w:r>
      <w:r w:rsidR="00737665">
        <w:t>,</w:t>
      </w:r>
      <w:r w:rsidR="00F30CE0">
        <w:t xml:space="preserve"> and Toyah</w:t>
      </w:r>
      <w:r w:rsidR="000C2B2C">
        <w:t xml:space="preserve"> model</w:t>
      </w:r>
      <w:r w:rsidR="00553939">
        <w:t>s</w:t>
      </w:r>
      <w:r w:rsidR="00913FC2">
        <w:t>.</w:t>
      </w:r>
      <w:r w:rsidR="000A2ACC">
        <w:t xml:space="preserve"> </w:t>
      </w:r>
      <w:r w:rsidR="00A73319">
        <w:t xml:space="preserve">The </w:t>
      </w:r>
      <w:r w:rsidR="00A73319" w:rsidRPr="00D828DB">
        <w:t>floodplain</w:t>
      </w:r>
      <w:r w:rsidR="00A73319">
        <w:t xml:space="preserve"> mapping deliverables for the </w:t>
      </w:r>
      <w:r w:rsidR="00DF4FAF">
        <w:t>Salt Draw</w:t>
      </w:r>
      <w:r w:rsidR="00A73319">
        <w:t xml:space="preserve"> </w:t>
      </w:r>
      <w:r w:rsidR="00CD0D4E">
        <w:t xml:space="preserve">watershed </w:t>
      </w:r>
      <w:r w:rsidR="00A73319">
        <w:t>have been trimmed to align with the HUC-8 boundaries for this watershed.</w:t>
      </w:r>
    </w:p>
    <w:p w14:paraId="0C101D57" w14:textId="77777777" w:rsidR="00084EB4" w:rsidRDefault="00084EB4" w:rsidP="1BF08380">
      <w:pPr>
        <w:spacing w:after="0" w:line="240" w:lineRule="auto"/>
        <w:rPr>
          <w:rFonts w:ascii="Cambria" w:eastAsia="Cambria" w:hAnsi="Cambria" w:cs="Cambria"/>
        </w:rPr>
        <w:sectPr w:rsidR="00084EB4" w:rsidSect="007315A5">
          <w:headerReference w:type="default" r:id="rId26"/>
          <w:footerReference w:type="default" r:id="rId27"/>
          <w:pgSz w:w="12240" w:h="15840" w:code="1"/>
          <w:pgMar w:top="1296" w:right="1440" w:bottom="1296" w:left="1440" w:header="576" w:footer="576" w:gutter="0"/>
          <w:pgNumType w:start="1"/>
          <w:cols w:space="720"/>
          <w:titlePg/>
          <w:docGrid w:linePitch="360"/>
        </w:sectPr>
      </w:pPr>
    </w:p>
    <w:p w14:paraId="17C92DC0" w14:textId="44F0972C" w:rsidR="3474BA33" w:rsidRPr="001D0EAA" w:rsidRDefault="006C7B94" w:rsidP="1BF08380">
      <w:pPr>
        <w:pStyle w:val="Heading1"/>
        <w:rPr>
          <w:rFonts w:eastAsia="Cambria" w:cs="Cambria"/>
        </w:rPr>
      </w:pPr>
      <w:bookmarkStart w:id="23" w:name="_Toc164856754"/>
      <w:bookmarkStart w:id="24" w:name="_Toc164856801"/>
      <w:bookmarkStart w:id="25" w:name="_Toc164859060"/>
      <w:bookmarkStart w:id="26" w:name="_Toc165037934"/>
      <w:bookmarkStart w:id="27" w:name="_Toc165038208"/>
      <w:bookmarkStart w:id="28" w:name="_Toc165038443"/>
      <w:bookmarkStart w:id="29" w:name="_Toc165039884"/>
      <w:bookmarkStart w:id="30" w:name="_Toc165039939"/>
      <w:bookmarkStart w:id="31" w:name="_Toc165039994"/>
      <w:bookmarkStart w:id="32" w:name="_Toc150162473"/>
      <w:bookmarkStart w:id="33" w:name="_Ref164848920"/>
      <w:bookmarkStart w:id="34" w:name="_Toc195743536"/>
      <w:bookmarkEnd w:id="23"/>
      <w:bookmarkEnd w:id="24"/>
      <w:bookmarkEnd w:id="25"/>
      <w:bookmarkEnd w:id="26"/>
      <w:bookmarkEnd w:id="27"/>
      <w:bookmarkEnd w:id="28"/>
      <w:bookmarkEnd w:id="29"/>
      <w:bookmarkEnd w:id="30"/>
      <w:bookmarkEnd w:id="31"/>
      <w:r w:rsidRPr="1BF08380">
        <w:rPr>
          <w:rFonts w:eastAsia="Cambria" w:cs="Cambria"/>
        </w:rPr>
        <w:lastRenderedPageBreak/>
        <w:t>2</w:t>
      </w:r>
      <w:r w:rsidR="67F5AE01" w:rsidRPr="1BF08380">
        <w:rPr>
          <w:rFonts w:eastAsia="Cambria" w:cs="Cambria"/>
        </w:rPr>
        <w:t>D BLE Modeling Inputs and Controls</w:t>
      </w:r>
      <w:bookmarkEnd w:id="32"/>
      <w:bookmarkEnd w:id="33"/>
      <w:bookmarkEnd w:id="34"/>
    </w:p>
    <w:p w14:paraId="583C5E36" w14:textId="679BCD78"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DF4FAF">
        <w:rPr>
          <w:rStyle w:val="normaltextrun"/>
          <w:rFonts w:eastAsia="Cambria" w:cs="Cambria"/>
          <w:color w:val="000000"/>
          <w:shd w:val="clear" w:color="auto" w:fill="FFFFFF"/>
        </w:rPr>
        <w:t>Salt Draw</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35" w:name="_Toc150162474"/>
      <w:bookmarkStart w:id="36" w:name="_Ref164849532"/>
      <w:bookmarkStart w:id="37" w:name="_Toc195743537"/>
      <w:r w:rsidRPr="1BF08380">
        <w:rPr>
          <w:rFonts w:eastAsia="Cambria" w:cs="Cambria"/>
        </w:rPr>
        <w:t>Topographic Data</w:t>
      </w:r>
      <w:bookmarkEnd w:id="35"/>
      <w:bookmarkEnd w:id="36"/>
      <w:bookmarkEnd w:id="37"/>
    </w:p>
    <w:p w14:paraId="4908AD12" w14:textId="4F2154A4"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DF4FAF">
        <w:rPr>
          <w:rStyle w:val="normaltextrun"/>
          <w:rFonts w:eastAsia="Cambria" w:cs="Cambria"/>
          <w:color w:val="000000"/>
          <w:shd w:val="clear" w:color="auto" w:fill="FFFFFF"/>
        </w:rPr>
        <w:t>Salt Draw</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throughout the entire State of Texas.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modeling and analysis within the </w:t>
      </w:r>
      <w:r w:rsidR="00DF4FAF">
        <w:rPr>
          <w:rStyle w:val="normaltextrun"/>
          <w:rFonts w:eastAsia="Cambria" w:cs="Cambria"/>
          <w:color w:val="000000"/>
          <w:shd w:val="clear" w:color="auto" w:fill="FFFFFF"/>
        </w:rPr>
        <w:t>Salt Draw</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eamless DEMs</w:t>
      </w:r>
      <w:r w:rsidRPr="00762CE2">
        <w:rPr>
          <w:rStyle w:val="normaltextrun"/>
          <w:rFonts w:ascii="Cambria" w:eastAsia="Cambria" w:hAnsi="Cambria" w:cs="Cambria"/>
          <w:color w:val="000000"/>
          <w:sz w:val="22"/>
          <w:szCs w:val="22"/>
          <w:shd w:val="clear" w:color="auto" w:fill="FFFFFF"/>
        </w:rPr>
        <w:t>.</w:t>
      </w:r>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4513A5D6"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DF4FAF">
        <w:rPr>
          <w:rStyle w:val="normaltextrun"/>
          <w:rFonts w:eastAsia="Cambria" w:cs="Cambria"/>
          <w:color w:val="000000"/>
          <w:shd w:val="clear" w:color="auto" w:fill="FFFFFF"/>
        </w:rPr>
        <w:t>Salt Draw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38" w:name="_Toc150162475"/>
      <w:bookmarkStart w:id="39" w:name="_Toc195743538"/>
      <w:r w:rsidRPr="1BF08380">
        <w:rPr>
          <w:rFonts w:eastAsia="Cambria" w:cs="Cambria"/>
        </w:rPr>
        <w:t>Inventory</w:t>
      </w:r>
      <w:bookmarkEnd w:id="38"/>
      <w:bookmarkEnd w:id="39"/>
    </w:p>
    <w:p w14:paraId="5AC6CFDF" w14:textId="74391CEA"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r w:rsidR="00107099">
        <w:rPr>
          <w:rStyle w:val="normaltextrun"/>
          <w:rFonts w:eastAsia="Cambria" w:cs="Cambria"/>
          <w:color w:val="000000"/>
          <w:shd w:val="clear" w:color="auto" w:fill="FFFFFF"/>
        </w:rPr>
        <w:t>TxGIO</w:t>
      </w:r>
      <w:r w:rsidR="002B5F3C">
        <w:rPr>
          <w:rStyle w:val="normaltextrun"/>
          <w:rFonts w:eastAsia="Cambria" w:cs="Cambria"/>
          <w:color w:val="000000"/>
          <w:shd w:val="clear" w:color="auto" w:fill="FFFFFF"/>
        </w:rPr>
        <w:t>)</w:t>
      </w:r>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r w:rsidR="00E173DC" w:rsidRPr="00614A8D">
        <w:t xml:space="preserve">Figure </w:t>
      </w:r>
      <w:r w:rsidR="00E173DC">
        <w:rPr>
          <w:noProof/>
        </w:rPr>
        <w:t>2</w:t>
      </w:r>
      <w:r w:rsidR="00E173DC">
        <w:rPr>
          <w:noProof/>
        </w:rPr>
        <w:noBreakHyphen/>
        <w:t>1</w:t>
      </w:r>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945E64">
        <w:rPr>
          <w:rStyle w:val="normaltextrun"/>
          <w:rFonts w:eastAsia="Cambria" w:cs="Cambria"/>
          <w:color w:val="000000"/>
          <w:shd w:val="clear" w:color="auto" w:fill="FFFFFF"/>
        </w:rPr>
        <w:t>Salt Draw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modeled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Lower Pecos-Lower, Salt Draw, and Toyah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model</w:t>
      </w:r>
      <w:r w:rsidR="00801DA9">
        <w:rPr>
          <w:rStyle w:val="normaltextrun"/>
          <w:rFonts w:eastAsia="Cambria" w:cs="Cambria"/>
          <w:color w:val="000000"/>
          <w:shd w:val="clear" w:color="auto" w:fill="FFFFFF"/>
        </w:rPr>
        <w:t>s</w:t>
      </w:r>
      <w:r w:rsidR="005870F9">
        <w:rPr>
          <w:rStyle w:val="normaltextrun"/>
          <w:rFonts w:eastAsia="Cambria" w:cs="Cambria"/>
          <w:color w:val="000000"/>
          <w:shd w:val="clear" w:color="auto" w:fill="FFFFFF"/>
        </w:rPr>
        <w:t xml:space="preserve">.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E173DC">
        <w:t xml:space="preserve">Figure </w:t>
      </w:r>
      <w:r w:rsidR="00E173DC">
        <w:rPr>
          <w:noProof/>
        </w:rPr>
        <w:t>2</w:t>
      </w:r>
      <w:r w:rsidR="00E173DC">
        <w:noBreakHyphen/>
      </w:r>
      <w:r w:rsidR="00E173DC">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lastRenderedPageBreak/>
        <w:drawing>
          <wp:inline distT="0" distB="0" distL="0" distR="0" wp14:anchorId="43557F57" wp14:editId="07BFF7EC">
            <wp:extent cx="5943600" cy="5535295"/>
            <wp:effectExtent l="19050" t="19050" r="19050" b="27305"/>
            <wp:docPr id="12" name="Picture 12" descr="A map of the state of salt and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map of the state of salt and wa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5535295"/>
                    </a:xfrm>
                    <a:prstGeom prst="rect">
                      <a:avLst/>
                    </a:prstGeom>
                    <a:ln>
                      <a:solidFill>
                        <a:schemeClr val="tx1"/>
                      </a:solidFill>
                    </a:ln>
                  </pic:spPr>
                </pic:pic>
              </a:graphicData>
            </a:graphic>
          </wp:inline>
        </w:drawing>
      </w:r>
    </w:p>
    <w:p w14:paraId="5BC40000" w14:textId="412A889D" w:rsidR="00DE004A" w:rsidRDefault="007360F1" w:rsidP="0059247E">
      <w:pPr>
        <w:pStyle w:val="Caption"/>
      </w:pPr>
      <w:bookmarkStart w:id="40" w:name="_Ref178684849"/>
      <w:bookmarkStart w:id="41" w:name="_Ref164700082"/>
      <w:bookmarkStart w:id="42" w:name="_Toc195743602"/>
      <w:r w:rsidRPr="00614A8D">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w:t>
      </w:r>
      <w:r w:rsidR="00403246">
        <w:rPr>
          <w:noProof/>
        </w:rPr>
        <w:fldChar w:fldCharType="end"/>
      </w:r>
      <w:bookmarkEnd w:id="40"/>
      <w:bookmarkEnd w:id="41"/>
      <w:r w:rsidR="003625D0" w:rsidRPr="00614A8D">
        <w:t>:</w:t>
      </w:r>
      <w:r w:rsidR="00060DBD">
        <w:t xml:space="preserve"> LiDAR </w:t>
      </w:r>
      <w:r w:rsidR="00B6041C">
        <w:t>d</w:t>
      </w:r>
      <w:r w:rsidR="00060DBD">
        <w:t xml:space="preserve">ata </w:t>
      </w:r>
      <w:r w:rsidR="00B6041C">
        <w:t>s</w:t>
      </w:r>
      <w:r w:rsidR="00060DBD">
        <w:t xml:space="preserve">ources in the </w:t>
      </w:r>
      <w:r w:rsidR="00614A8D">
        <w:t>Salt Draw</w:t>
      </w:r>
      <w:r w:rsidR="00BB2162">
        <w:t xml:space="preserve"> </w:t>
      </w:r>
      <w:r w:rsidR="00B6041C">
        <w:t>w</w:t>
      </w:r>
      <w:r w:rsidR="00BB2162">
        <w:t>atershed</w:t>
      </w:r>
      <w:bookmarkEnd w:id="42"/>
    </w:p>
    <w:p w14:paraId="158E0D02" w14:textId="4830BD1A" w:rsidR="0062057F" w:rsidRDefault="00F42024" w:rsidP="00BB2162">
      <w:pPr>
        <w:jc w:val="center"/>
      </w:pPr>
      <w:r>
        <w:rPr>
          <w:noProof/>
        </w:rPr>
        <w:lastRenderedPageBreak/>
        <w:drawing>
          <wp:inline distT="0" distB="0" distL="0" distR="0" wp14:anchorId="10D36E0F" wp14:editId="37E2913F">
            <wp:extent cx="5421757" cy="5022581"/>
            <wp:effectExtent l="19050" t="19050" r="26670" b="260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21757" cy="5022581"/>
                    </a:xfrm>
                    <a:prstGeom prst="rect">
                      <a:avLst/>
                    </a:prstGeom>
                    <a:ln>
                      <a:solidFill>
                        <a:schemeClr val="tx1"/>
                      </a:solidFill>
                    </a:ln>
                  </pic:spPr>
                </pic:pic>
              </a:graphicData>
            </a:graphic>
          </wp:inline>
        </w:drawing>
      </w:r>
    </w:p>
    <w:p w14:paraId="4F74AAA6" w14:textId="70E2D5E8" w:rsidR="0062057F" w:rsidRPr="0062057F" w:rsidRDefault="00D25309" w:rsidP="00D25309">
      <w:pPr>
        <w:pStyle w:val="Caption"/>
      </w:pPr>
      <w:bookmarkStart w:id="43" w:name="_Ref178684857"/>
      <w:bookmarkStart w:id="44" w:name="_Ref178709573"/>
      <w:bookmarkStart w:id="45" w:name="_Ref165490046"/>
      <w:bookmarkStart w:id="46" w:name="_Toc195743603"/>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w:t>
      </w:r>
      <w:r w:rsidR="00403246">
        <w:rPr>
          <w:noProof/>
        </w:rPr>
        <w:fldChar w:fldCharType="end"/>
      </w:r>
      <w:bookmarkEnd w:id="43"/>
      <w:bookmarkEnd w:id="44"/>
      <w:bookmarkEnd w:id="45"/>
      <w:r w:rsidR="0021642E">
        <w:t xml:space="preserve">: LiDAR </w:t>
      </w:r>
      <w:r w:rsidR="00B6041C">
        <w:t>d</w:t>
      </w:r>
      <w:r w:rsidR="0021642E">
        <w:t xml:space="preserve">ata </w:t>
      </w:r>
      <w:r w:rsidR="00B6041C">
        <w:t>s</w:t>
      </w:r>
      <w:r w:rsidR="0021642E">
        <w:t xml:space="preserve">ources in the </w:t>
      </w:r>
      <w:r w:rsidR="008E0BEC">
        <w:t>Lower-Pecos Lower, Salt Draw, and Toyah</w:t>
      </w:r>
      <w:r w:rsidR="00DF090A">
        <w:t xml:space="preserve"> </w:t>
      </w:r>
      <w:r w:rsidR="00B6041C">
        <w:t>m</w:t>
      </w:r>
      <w:r w:rsidR="00DF090A">
        <w:t xml:space="preserve">odel </w:t>
      </w:r>
      <w:r w:rsidR="00B6041C">
        <w:t>d</w:t>
      </w:r>
      <w:r w:rsidR="00DF090A">
        <w:t>omains</w:t>
      </w:r>
      <w:bookmarkEnd w:id="46"/>
    </w:p>
    <w:p w14:paraId="6FC0497A" w14:textId="5FC39076" w:rsidR="00DE004A" w:rsidRPr="001D0EAA" w:rsidRDefault="00DE004A" w:rsidP="1BF08380">
      <w:pPr>
        <w:pStyle w:val="Heading2"/>
        <w:rPr>
          <w:rFonts w:eastAsia="Cambria" w:cs="Cambria"/>
        </w:rPr>
      </w:pPr>
      <w:bookmarkStart w:id="47" w:name="_Toc150162476"/>
      <w:bookmarkStart w:id="48" w:name="_Toc195743539"/>
      <w:r w:rsidRPr="1BF08380">
        <w:rPr>
          <w:rFonts w:eastAsia="Cambria" w:cs="Cambria"/>
        </w:rPr>
        <w:t>Evaluation</w:t>
      </w:r>
      <w:bookmarkEnd w:id="47"/>
      <w:bookmarkEnd w:id="48"/>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6AED854C"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r w:rsidR="00E173DC" w:rsidRPr="00DF090A">
        <w:t xml:space="preserve">Table </w:t>
      </w:r>
      <w:r w:rsidR="00E173DC">
        <w:t>2</w:t>
      </w:r>
      <w:r w:rsidR="00E173DC">
        <w:noBreakHyphen/>
        <w:t>2</w:t>
      </w:r>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t>Data density and coverage</w:t>
      </w:r>
      <w:r w:rsidR="000A2ACC" w:rsidRPr="000A2ACC">
        <w:t xml:space="preserve"> </w:t>
      </w:r>
    </w:p>
    <w:p w14:paraId="144D7FC9" w14:textId="1B239000" w:rsidR="000A2ACC" w:rsidRDefault="003B691F" w:rsidP="00D828DB">
      <w:pPr>
        <w:pStyle w:val="BodyText"/>
        <w:rPr>
          <w:rFonts w:eastAsia="Cambria" w:cs="Cambria"/>
        </w:rPr>
      </w:pPr>
      <w:r w:rsidRPr="003B691F">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r w:rsidR="00E173DC" w:rsidRPr="00DF090A">
        <w:t xml:space="preserve">Table </w:t>
      </w:r>
      <w:r w:rsidR="00E173DC">
        <w:rPr>
          <w:noProof/>
        </w:rPr>
        <w:t>2</w:t>
      </w:r>
      <w:r w:rsidR="00E173DC">
        <w:rPr>
          <w:noProof/>
        </w:rPr>
        <w:noBreakHyphen/>
        <w:t>1</w:t>
      </w:r>
      <w:r w:rsidR="00E1113E" w:rsidRPr="00826C4F">
        <w:fldChar w:fldCharType="end"/>
      </w:r>
      <w:r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sidR="00E173DC">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sidR="00E173DC">
        <w:rPr>
          <w:rFonts w:eastAsia="Cambria" w:cs="Cambria"/>
        </w:rPr>
        <w:t>2.3.2</w:t>
      </w:r>
      <w:r w:rsidR="00AF5F28">
        <w:rPr>
          <w:rFonts w:eastAsia="Cambria" w:cs="Cambria"/>
        </w:rPr>
        <w:fldChar w:fldCharType="end"/>
      </w:r>
      <w:r w:rsidR="00C63290" w:rsidRPr="00E62F31">
        <w:rPr>
          <w:rFonts w:eastAsia="Cambria" w:cs="Cambria"/>
        </w:rPr>
        <w:t>.</w:t>
      </w:r>
    </w:p>
    <w:p w14:paraId="7AC7821A" w14:textId="33864BB1" w:rsidR="00B6709E" w:rsidRDefault="00B6709E" w:rsidP="000A2ACC">
      <w:pPr>
        <w:pStyle w:val="Caption"/>
        <w:keepNext/>
        <w:pageBreakBefore/>
      </w:pPr>
      <w:bookmarkStart w:id="49" w:name="_Ref178684872"/>
      <w:bookmarkStart w:id="50" w:name="_Ref164702437"/>
      <w:bookmarkStart w:id="51" w:name="_Toc195743584"/>
      <w:r w:rsidRPr="00DF090A">
        <w:lastRenderedPageBreak/>
        <w:t xml:space="preserve">Table </w:t>
      </w:r>
      <w:r w:rsidR="00E21AA8">
        <w:fldChar w:fldCharType="begin"/>
      </w:r>
      <w:r w:rsidR="00E21AA8">
        <w:instrText xml:space="preserve"> STYLEREF 1 \s </w:instrText>
      </w:r>
      <w:r w:rsidR="00E21AA8">
        <w:fldChar w:fldCharType="separate"/>
      </w:r>
      <w:r w:rsidR="00E173DC">
        <w:rPr>
          <w:noProof/>
        </w:rPr>
        <w:t>2</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1</w:t>
      </w:r>
      <w:r w:rsidR="00E21AA8">
        <w:rPr>
          <w:noProof/>
        </w:rPr>
        <w:fldChar w:fldCharType="end"/>
      </w:r>
      <w:bookmarkEnd w:id="49"/>
      <w:bookmarkEnd w:id="50"/>
      <w:r w:rsidR="0071590E" w:rsidRPr="00826C4F">
        <w:t>:</w:t>
      </w:r>
      <w:r w:rsidR="0071590E">
        <w:t xml:space="preserve"> Topographic </w:t>
      </w:r>
      <w:r w:rsidR="00EA3169">
        <w:t>d</w:t>
      </w:r>
      <w:r w:rsidR="0071590E">
        <w:t xml:space="preserve">ata </w:t>
      </w:r>
      <w:r w:rsidR="00EA3169">
        <w:t>s</w:t>
      </w:r>
      <w:r w:rsidR="0071590E">
        <w:t xml:space="preserve">ources in the </w:t>
      </w:r>
      <w:r w:rsidR="00614A8D">
        <w:t xml:space="preserve">Salt Draw </w:t>
      </w:r>
      <w:r w:rsidR="00EA3169">
        <w:t>w</w:t>
      </w:r>
      <w:r w:rsidR="00614A8D">
        <w:t>atershed</w:t>
      </w:r>
      <w:bookmarkEnd w:id="51"/>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3654FD">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3585631B" w14:textId="69095244"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937CDA9" w14:textId="25A5F7E9"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D9B7D7" w14:textId="6B246D20"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76E9F13" w14:textId="7777777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9D9924A" w14:textId="6F7B496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tcPr>
          <w:p w14:paraId="5C305C18" w14:textId="24A5EC28"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591BCF3D" w14:textId="7FF13D52"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7BE1A2" w14:textId="4987EC36" w:rsidR="004D155C" w:rsidRPr="00677494" w:rsidRDefault="00CB6663"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18BC75D"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Pecos Dallas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6C0783"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69066F" w14:textId="1F774351"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7.2</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1287BA3" w14:textId="220A5DDE"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14.2</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64CA6A99" w14:textId="1815396C"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4D155C"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4D155C" w:rsidRPr="00677494" w:rsidRDefault="00BF6970"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3F1C28F8" w14:textId="545BB088" w:rsidR="00BA1357" w:rsidRPr="009C4057" w:rsidRDefault="009C4057" w:rsidP="0059247E">
      <w:pPr>
        <w:pStyle w:val="BodyText"/>
        <w:rPr>
          <w:rFonts w:eastAsia="Cambria" w:cs="Cambria"/>
          <w:sz w:val="24"/>
          <w:szCs w:val="24"/>
        </w:rPr>
      </w:pPr>
      <w:r w:rsidRPr="00B52482">
        <w:t xml:space="preserve">The vertical accuracy presented in </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r w:rsidR="00E173DC" w:rsidRPr="00DF090A">
        <w:t xml:space="preserve">Table </w:t>
      </w:r>
      <w:r w:rsidR="00E173DC">
        <w:rPr>
          <w:noProof/>
        </w:rPr>
        <w:t>2</w:t>
      </w:r>
      <w:r w:rsidR="00E173DC">
        <w:rPr>
          <w:noProof/>
        </w:rPr>
        <w:noBreakHyphen/>
        <w:t>1</w:t>
      </w:r>
      <w:r w:rsidR="00231893" w:rsidRPr="00826C4F">
        <w:fldChar w:fldCharType="end"/>
      </w:r>
      <w:r w:rsidRPr="00B52482">
        <w:t xml:space="preserve"> for each LiDAR dataset is the Non-vegetated Vertical Accuracy (NVA) of the dataset. NVA is defined as 1.96 * RMSEz, which is the root mean square error of the LiDAR data in the z direction.</w:t>
      </w:r>
    </w:p>
    <w:p w14:paraId="751A4724" w14:textId="21FD3FE1"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r w:rsidR="00E173DC" w:rsidRPr="00E173DC">
        <w:rPr>
          <w:rFonts w:cstheme="minorHAnsi"/>
        </w:rPr>
        <w:t xml:space="preserve">Table </w:t>
      </w:r>
      <w:r w:rsidR="00E173DC" w:rsidRPr="00E173DC">
        <w:rPr>
          <w:rFonts w:cstheme="minorHAnsi"/>
          <w:noProof/>
        </w:rPr>
        <w:t>2</w:t>
      </w:r>
      <w:r w:rsidR="00E173DC" w:rsidRPr="00402A15">
        <w:rPr>
          <w:rFonts w:cstheme="minorHAnsi"/>
          <w:noProof/>
        </w:rPr>
        <w:noBreakHyphen/>
      </w:r>
      <w:r w:rsidR="00E173DC" w:rsidRPr="00E173DC">
        <w:rPr>
          <w:rFonts w:cstheme="minorHAnsi"/>
          <w:noProof/>
        </w:rPr>
        <w:t>2</w:t>
      </w:r>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71B5CDF7" w:rsidR="000A6578" w:rsidRDefault="000A6578" w:rsidP="00F64D7B">
      <w:pPr>
        <w:pStyle w:val="Caption"/>
        <w:keepNext/>
      </w:pPr>
      <w:bookmarkStart w:id="52" w:name="_Ref164702569"/>
      <w:bookmarkStart w:id="53" w:name="_Toc195743585"/>
      <w:r w:rsidRPr="00DF090A">
        <w:t xml:space="preserve">Table </w:t>
      </w:r>
      <w:r w:rsidR="00E21AA8">
        <w:fldChar w:fldCharType="begin"/>
      </w:r>
      <w:r w:rsidR="00E21AA8">
        <w:instrText xml:space="preserve"> STYLEREF 1 \s </w:instrText>
      </w:r>
      <w:r w:rsidR="00E21AA8">
        <w:fldChar w:fldCharType="separate"/>
      </w:r>
      <w:r w:rsidR="00E173DC">
        <w:rPr>
          <w:noProof/>
        </w:rPr>
        <w:t>2</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2</w:t>
      </w:r>
      <w:r w:rsidR="00E21AA8">
        <w:rPr>
          <w:noProof/>
        </w:rPr>
        <w:fldChar w:fldCharType="end"/>
      </w:r>
      <w:bookmarkEnd w:id="52"/>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53"/>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NVA)/(CVA or VVA)</w:t>
      </w:r>
      <w:r w:rsidR="000A2ACC">
        <w:rPr>
          <w:rFonts w:ascii="Cambria" w:eastAsia="Cambria" w:hAnsi="Cambria" w:cs="Cambria"/>
          <w:sz w:val="18"/>
          <w:szCs w:val="18"/>
        </w:rPr>
        <w:t xml:space="preserve"> </w:t>
      </w:r>
    </w:p>
    <w:p w14:paraId="4A449736" w14:textId="44D3337B" w:rsidR="000C6545" w:rsidRDefault="00DC2F75" w:rsidP="0059247E">
      <w:pPr>
        <w:pStyle w:val="BodyText"/>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610701" w:rsidRPr="00CC1627">
        <w:fldChar w:fldCharType="begin"/>
      </w:r>
      <w:r w:rsidR="00610701" w:rsidRPr="00CC1627">
        <w:instrText xml:space="preserve"> REF _Ref164702437 \h </w:instrText>
      </w:r>
      <w:r w:rsidR="008F1E48" w:rsidRPr="00CC1627">
        <w:instrText xml:space="preserve"> \* MERGEFORMAT </w:instrText>
      </w:r>
      <w:r w:rsidR="00610701" w:rsidRPr="00CC1627">
        <w:fldChar w:fldCharType="separate"/>
      </w:r>
      <w:r w:rsidR="00E173DC" w:rsidRPr="00DF090A">
        <w:t xml:space="preserve">Table </w:t>
      </w:r>
      <w:r w:rsidR="00E173DC">
        <w:rPr>
          <w:noProof/>
        </w:rPr>
        <w:t>2</w:t>
      </w:r>
      <w:r w:rsidR="00E173DC">
        <w:rPr>
          <w:noProof/>
        </w:rPr>
        <w:noBreakHyphen/>
        <w:t>1</w:t>
      </w:r>
      <w:r w:rsidR="00610701" w:rsidRPr="00CC1627">
        <w:fldChar w:fldCharType="end"/>
      </w:r>
      <w:r w:rsidR="008F1E48" w:rsidRPr="00CC1627">
        <w:t>)</w:t>
      </w:r>
      <w:r w:rsidRPr="00CC1627">
        <w:t xml:space="preserve"> are less than 24.5 </w:t>
      </w:r>
      <w:r w:rsidR="008F3C10">
        <w:t>centimeters</w:t>
      </w:r>
      <w:r w:rsidR="00433EC2" w:rsidRPr="00CC1627">
        <w:t>,</w:t>
      </w:r>
      <w:r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r w:rsidR="00E173DC" w:rsidRPr="00E173DC">
        <w:rPr>
          <w:rFonts w:cstheme="minorHAnsi"/>
        </w:rPr>
        <w:t xml:space="preserve">Table </w:t>
      </w:r>
      <w:r w:rsidR="00E173DC" w:rsidRPr="00E173DC">
        <w:rPr>
          <w:rFonts w:cstheme="minorHAnsi"/>
          <w:noProof/>
        </w:rPr>
        <w:t>2</w:t>
      </w:r>
      <w:r w:rsidR="00E173DC" w:rsidRPr="00402A15">
        <w:rPr>
          <w:rFonts w:cstheme="minorHAnsi"/>
          <w:noProof/>
        </w:rPr>
        <w:noBreakHyphen/>
      </w:r>
      <w:r w:rsidR="00E173DC" w:rsidRPr="00E173DC">
        <w:rPr>
          <w:rFonts w:cstheme="minorHAnsi"/>
          <w:noProof/>
        </w:rPr>
        <w:t>2</w:t>
      </w:r>
      <w:r w:rsidR="0053061D" w:rsidRPr="00CC1627">
        <w:rPr>
          <w:rFonts w:cstheme="minorHAnsi"/>
        </w:rPr>
        <w:fldChar w:fldCharType="end"/>
      </w:r>
      <w:r w:rsidRPr="00CC1627">
        <w:rPr>
          <w:rFonts w:cstheme="minorHAnsi"/>
        </w:rPr>
        <w:t>.</w:t>
      </w:r>
      <w:r w:rsidRPr="00DC2F75">
        <w:t xml:space="preserve"> </w:t>
      </w:r>
    </w:p>
    <w:p w14:paraId="5D01D8EE" w14:textId="6D98B2A2" w:rsidR="00A94348" w:rsidRDefault="00A94348" w:rsidP="1BF08380">
      <w:pPr>
        <w:pStyle w:val="Heading3"/>
        <w:rPr>
          <w:rFonts w:eastAsia="Cambria" w:cs="Cambria"/>
        </w:rPr>
      </w:pPr>
      <w:bookmarkStart w:id="54" w:name="_Ref164848985"/>
      <w:bookmarkStart w:id="55" w:name="_Toc195743540"/>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54"/>
      <w:bookmarkEnd w:id="55"/>
    </w:p>
    <w:p w14:paraId="7DD33793" w14:textId="64438206" w:rsidR="00F72897" w:rsidRDefault="00F72897" w:rsidP="0059247E">
      <w:pPr>
        <w:pStyle w:val="BodyText"/>
        <w:rPr>
          <w:rStyle w:val="eop"/>
          <w:rFonts w:eastAsia="Cambria" w:cs="Cambria"/>
        </w:rPr>
      </w:pPr>
      <w:r w:rsidRPr="00E62F31">
        <w:rPr>
          <w:rStyle w:val="normaltextrun"/>
          <w:rFonts w:eastAsia="Cambria" w:cs="Cambria"/>
        </w:rPr>
        <w:t xml:space="preserve">The source elevation data for the </w:t>
      </w:r>
      <w:r w:rsidR="00F77CF4">
        <w:rPr>
          <w:rStyle w:val="normaltextrun"/>
          <w:rFonts w:eastAsia="Cambria" w:cs="Cambria"/>
        </w:rPr>
        <w:t>Salt Draw</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 xml:space="preserve">USGS’s 2019 Pecos Dallas and </w:t>
      </w:r>
      <w:r w:rsidR="00A933BF">
        <w:rPr>
          <w:rStyle w:val="normaltextrun"/>
          <w:rFonts w:eastAsia="Cambria" w:cs="Cambria"/>
        </w:rPr>
        <w:t xml:space="preserve">2019 West Texas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r w:rsidR="00E173DC" w:rsidRPr="00614A8D">
        <w:t xml:space="preserve">Figure </w:t>
      </w:r>
      <w:r w:rsidR="00E173DC">
        <w:rPr>
          <w:noProof/>
        </w:rPr>
        <w:t>2</w:t>
      </w:r>
      <w:r w:rsidR="00E173DC">
        <w:noBreakHyphen/>
      </w:r>
      <w:r w:rsidR="00E173DC">
        <w:rPr>
          <w:noProof/>
        </w:rPr>
        <w:t>1</w:t>
      </w:r>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E173DC">
        <w:t xml:space="preserve">Figure </w:t>
      </w:r>
      <w:r w:rsidR="00E173DC">
        <w:rPr>
          <w:noProof/>
        </w:rPr>
        <w:t>2</w:t>
      </w:r>
      <w:r w:rsidR="00E173DC">
        <w:noBreakHyphen/>
      </w:r>
      <w:r w:rsidR="00E173DC">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 </w:t>
      </w:r>
      <w:r w:rsidR="00A2136E">
        <w:rPr>
          <w:rStyle w:val="normaltextrun"/>
          <w:rFonts w:eastAsia="Cambria" w:cs="Cambria"/>
        </w:rPr>
        <w:fldChar w:fldCharType="begin"/>
      </w:r>
      <w:r w:rsidR="00A2136E">
        <w:rPr>
          <w:rStyle w:val="normaltextrun"/>
          <w:rFonts w:eastAsia="Cambria" w:cs="Cambria"/>
        </w:rPr>
        <w:instrText xml:space="preserve"> REF _Ref178684872 \h </w:instrText>
      </w:r>
      <w:r w:rsidR="00A2136E">
        <w:rPr>
          <w:rStyle w:val="normaltextrun"/>
          <w:rFonts w:eastAsia="Cambria" w:cs="Cambria"/>
        </w:rPr>
      </w:r>
      <w:r w:rsidR="00A2136E">
        <w:rPr>
          <w:rStyle w:val="normaltextrun"/>
          <w:rFonts w:eastAsia="Cambria" w:cs="Cambria"/>
        </w:rPr>
        <w:fldChar w:fldCharType="separate"/>
      </w:r>
      <w:r w:rsidR="00E173DC" w:rsidRPr="00DF090A">
        <w:t xml:space="preserve">Table </w:t>
      </w:r>
      <w:r w:rsidR="00E173DC">
        <w:rPr>
          <w:noProof/>
        </w:rPr>
        <w:t>2</w:t>
      </w:r>
      <w:r w:rsidR="00E173DC">
        <w:noBreakHyphen/>
      </w:r>
      <w:r w:rsidR="00E173DC">
        <w:rPr>
          <w:noProof/>
        </w:rPr>
        <w:t>1</w:t>
      </w:r>
      <w:r w:rsidR="00A2136E">
        <w:rPr>
          <w:rStyle w:val="normaltextrun"/>
          <w:rFonts w:eastAsia="Cambria" w:cs="Cambria"/>
        </w:rPr>
        <w:fldChar w:fldCharType="end"/>
      </w:r>
      <w:r w:rsidRPr="00570D48">
        <w:rPr>
          <w:rStyle w:val="normaltextrun"/>
          <w:rFonts w:eastAsia="Cambria" w:cs="Cambria"/>
        </w:rPr>
        <w:t>.</w:t>
      </w:r>
      <w:r w:rsidR="000A2ACC">
        <w:rPr>
          <w:rStyle w:val="eop"/>
          <w:rFonts w:eastAsia="Cambria" w:cs="Cambria"/>
        </w:rPr>
        <w:t xml:space="preserve"> </w:t>
      </w:r>
    </w:p>
    <w:p w14:paraId="3BFAD8C2" w14:textId="15448636"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t xml:space="preserve">The source elevation data for the </w:t>
      </w:r>
      <w:r w:rsidR="00F71788">
        <w:rPr>
          <w:rStyle w:val="normaltextrun"/>
          <w:rFonts w:eastAsia="Cambria" w:cs="Cambria"/>
          <w:color w:val="000000"/>
          <w:shd w:val="clear" w:color="auto" w:fill="FFFFFF"/>
        </w:rPr>
        <w:t xml:space="preserve">Salt Draw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Downloader as pre-processed bare-earth, hydro-enforced DEMs</w:t>
      </w:r>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330031">
        <w:rPr>
          <w:rStyle w:val="normaltextrun"/>
          <w:rFonts w:eastAsia="Cambria" w:cs="Cambria"/>
          <w:color w:val="000000"/>
          <w:shd w:val="clear" w:color="auto" w:fill="FFFFFF"/>
        </w:rPr>
        <w:t>Salt Draw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 xml:space="preserve">North American Datum of 1983 </w:t>
      </w:r>
      <w:r w:rsidR="00893B01">
        <w:rPr>
          <w:rStyle w:val="normaltextrun"/>
          <w:rFonts w:eastAsia="Cambria" w:cs="Cambria"/>
          <w:color w:val="000000"/>
          <w:shd w:val="clear" w:color="auto" w:fill="FFFFFF"/>
        </w:rPr>
        <w:lastRenderedPageBreak/>
        <w:t>(</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subsection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56" w:name="_Ref164848987"/>
      <w:bookmarkStart w:id="57" w:name="_Toc195743541"/>
      <w:bookmarkStart w:id="58" w:name="_Toc150162477"/>
      <w:r w:rsidRPr="1BF08380">
        <w:rPr>
          <w:rFonts w:eastAsia="Cambria" w:cs="Cambria"/>
        </w:rPr>
        <w:t>Data Set</w:t>
      </w:r>
      <w:r w:rsidR="00C03AB9" w:rsidRPr="1BF08380">
        <w:rPr>
          <w:rFonts w:eastAsia="Cambria" w:cs="Cambria"/>
        </w:rPr>
        <w:t>s</w:t>
      </w:r>
      <w:bookmarkEnd w:id="56"/>
      <w:bookmarkEnd w:id="57"/>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3F89A555"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 LiDAR</w:t>
      </w:r>
    </w:p>
    <w:p w14:paraId="741910B3" w14:textId="2CF07184" w:rsidR="00101ED5" w:rsidRPr="00346E64" w:rsidRDefault="00101ED5" w:rsidP="00101ED5">
      <w:pPr>
        <w:autoSpaceDE w:val="0"/>
        <w:autoSpaceDN w:val="0"/>
        <w:adjustRightInd w:val="0"/>
        <w:spacing w:after="120" w:line="-280" w:lineRule="auto"/>
        <w:rPr>
          <w:rFonts w:ascii="Cambria" w:hAnsi="Cambria" w:cs="TT163t00"/>
        </w:rPr>
      </w:pPr>
      <w:r w:rsidRPr="00346E64">
        <w:rPr>
          <w:rFonts w:ascii="Cambria" w:hAnsi="Cambria" w:cs="TT163t00"/>
        </w:rPr>
        <w:t xml:space="preserve">The USGS’s Pecos Dallas LiDAR dataset captured in 2019 contains data for 9,557 square miles across 21 counties in Texas. In the </w:t>
      </w:r>
      <w:r w:rsidR="00EB7C71" w:rsidRPr="00346E64">
        <w:rPr>
          <w:rFonts w:ascii="Cambria" w:hAnsi="Cambria" w:cs="TT163t00"/>
        </w:rPr>
        <w:t>Salt Draw watershed</w:t>
      </w:r>
      <w:r w:rsidRPr="00346E64">
        <w:rPr>
          <w:rFonts w:ascii="Cambria" w:hAnsi="Cambria" w:cs="TT163t00"/>
        </w:rPr>
        <w:t xml:space="preserve">, this dataset includes parts of </w:t>
      </w:r>
      <w:r w:rsidR="00B37EE2" w:rsidRPr="00346E64">
        <w:rPr>
          <w:rFonts w:ascii="Cambria" w:hAnsi="Cambria" w:cs="TT163t00"/>
        </w:rPr>
        <w:t>Culberson and Reeves</w:t>
      </w:r>
      <w:r w:rsidRPr="00346E64">
        <w:rPr>
          <w:rFonts w:ascii="Cambria" w:hAnsi="Cambria" w:cs="TT163t00"/>
        </w:rPr>
        <w:t xml:space="preserve"> counties. The NVA of this dataset is 14.2 </w:t>
      </w:r>
      <w:r w:rsidR="008F3C10">
        <w:rPr>
          <w:rFonts w:ascii="Cambria" w:hAnsi="Cambria" w:cs="TT163t00"/>
        </w:rPr>
        <w:t>centimeters</w:t>
      </w:r>
      <w:r w:rsidRPr="00346E64">
        <w:rPr>
          <w:rFonts w:ascii="Cambria" w:hAnsi="Cambria" w:cs="TT163t00"/>
        </w:rPr>
        <w:t xml:space="preserve">. The RMSEz of the dataset is 7.2 </w:t>
      </w:r>
      <w:r w:rsidR="008F3C10">
        <w:rPr>
          <w:rFonts w:ascii="Cambria" w:hAnsi="Cambria" w:cs="TT163t00"/>
        </w:rPr>
        <w:t>centimeters</w:t>
      </w:r>
      <w:r w:rsidRPr="00346E64">
        <w:rPr>
          <w:rFonts w:ascii="Cambria" w:hAnsi="Cambria" w:cs="TT163t00"/>
        </w:rPr>
        <w:t xml:space="preserve">. The horizontal accuracy is 78.3 </w:t>
      </w:r>
      <w:r w:rsidR="008F3C10">
        <w:rPr>
          <w:rFonts w:ascii="Cambria" w:hAnsi="Cambria" w:cs="TT163t00"/>
        </w:rPr>
        <w:t>centimeters</w:t>
      </w:r>
      <w:r w:rsidRPr="00346E64">
        <w:rPr>
          <w:rFonts w:ascii="Cambria" w:hAnsi="Cambria" w:cs="TT163t00"/>
        </w:rPr>
        <w:t xml:space="preserve">. The ANPS was not available, but the LiDAR project report stated that the specifications for the LiDAR data required ANPS to be less than 71 </w:t>
      </w:r>
      <w:r w:rsidR="008F3C10">
        <w:rPr>
          <w:rFonts w:ascii="Cambria" w:hAnsi="Cambria" w:cs="TT163t00"/>
        </w:rPr>
        <w:t>centimeters</w:t>
      </w:r>
      <w:r w:rsidRPr="00346E64">
        <w:rPr>
          <w:rFonts w:ascii="Cambria" w:hAnsi="Cambria" w:cs="TT163t00"/>
        </w:rPr>
        <w:t>. The native cell size of the data is 1 square meter.</w:t>
      </w:r>
    </w:p>
    <w:p w14:paraId="0B47D693" w14:textId="5CF3A03E" w:rsidR="00603EDF" w:rsidRPr="00C77B0C"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Two</w:t>
      </w:r>
      <w:r w:rsidRPr="00346E64">
        <w:rPr>
          <w:rFonts w:cstheme="minorHAnsi"/>
          <w:b/>
          <w:bCs/>
        </w:rPr>
        <w:t xml:space="preserve"> – West Texas</w:t>
      </w:r>
      <w:r w:rsidRPr="00C77B0C">
        <w:rPr>
          <w:rFonts w:cstheme="minorHAnsi"/>
          <w:b/>
          <w:bCs/>
        </w:rPr>
        <w:t xml:space="preserve"> LiDAR</w:t>
      </w:r>
    </w:p>
    <w:p w14:paraId="74D1FDDF" w14:textId="21CB6899" w:rsidR="00240967" w:rsidRPr="00424C48" w:rsidRDefault="00240967" w:rsidP="00240967">
      <w:pPr>
        <w:autoSpaceDE w:val="0"/>
        <w:autoSpaceDN w:val="0"/>
        <w:adjustRightInd w:val="0"/>
        <w:spacing w:after="120" w:line="-280" w:lineRule="auto"/>
        <w:rPr>
          <w:rFonts w:ascii="Cambria" w:hAnsi="Cambria" w:cs="TT163t00"/>
        </w:rPr>
      </w:pPr>
      <w:bookmarkStart w:id="59" w:name="_Toc164856761"/>
      <w:bookmarkStart w:id="60" w:name="_Toc164856808"/>
      <w:bookmarkStart w:id="61" w:name="_Toc164859067"/>
      <w:bookmarkStart w:id="62" w:name="_Toc165037941"/>
      <w:bookmarkStart w:id="63" w:name="_Toc165038215"/>
      <w:bookmarkStart w:id="64" w:name="_Toc165038450"/>
      <w:bookmarkStart w:id="65" w:name="_Toc165039891"/>
      <w:bookmarkStart w:id="66" w:name="_Toc165039946"/>
      <w:bookmarkStart w:id="67" w:name="_Toc165040001"/>
      <w:bookmarkEnd w:id="59"/>
      <w:bookmarkEnd w:id="60"/>
      <w:bookmarkEnd w:id="61"/>
      <w:bookmarkEnd w:id="62"/>
      <w:bookmarkEnd w:id="63"/>
      <w:bookmarkEnd w:id="64"/>
      <w:bookmarkEnd w:id="65"/>
      <w:bookmarkEnd w:id="66"/>
      <w:bookmarkEnd w:id="67"/>
      <w:r w:rsidRPr="00424C48">
        <w:rPr>
          <w:rFonts w:ascii="Cambria" w:hAnsi="Cambria" w:cs="TT163t00"/>
        </w:rPr>
        <w:t xml:space="preserve">The USGS’s West Texas LiDAR dataset captured in 2019 contains data for 32,494 square miles across 17 counties in Texas. In the </w:t>
      </w:r>
      <w:r w:rsidR="00E94B87">
        <w:rPr>
          <w:rFonts w:ascii="Cambria" w:hAnsi="Cambria" w:cs="TT163t00"/>
        </w:rPr>
        <w:t>Salt Draw watershed</w:t>
      </w:r>
      <w:r w:rsidRPr="00424C48">
        <w:rPr>
          <w:rFonts w:ascii="Cambria" w:hAnsi="Cambria" w:cs="TT163t00"/>
        </w:rPr>
        <w:t xml:space="preserve">, this dataset includes parts of </w:t>
      </w:r>
      <w:r w:rsidR="00B37EE2">
        <w:rPr>
          <w:rFonts w:ascii="Cambria" w:hAnsi="Cambria" w:cs="TT163t00"/>
        </w:rPr>
        <w:t>Culberson, Jeff Davis, and Reeves</w:t>
      </w:r>
      <w:r w:rsidRPr="00424C48">
        <w:rPr>
          <w:rFonts w:ascii="Cambria" w:hAnsi="Cambria" w:cs="TT163t00"/>
        </w:rPr>
        <w:t xml:space="preserve"> counties. The NVA of this dataset is 11.3 </w:t>
      </w:r>
      <w:r w:rsidR="008F3C10">
        <w:rPr>
          <w:rFonts w:ascii="Cambria" w:hAnsi="Cambria" w:cs="TT163t00"/>
        </w:rPr>
        <w:t>centimeters</w:t>
      </w:r>
      <w:r w:rsidRPr="00424C48">
        <w:rPr>
          <w:rFonts w:ascii="Cambria" w:hAnsi="Cambria" w:cs="TT163t00"/>
        </w:rPr>
        <w:t xml:space="preserve">. The RMSEz of the dataset is 5.7 </w:t>
      </w:r>
      <w:r w:rsidR="008F3C10">
        <w:rPr>
          <w:rFonts w:ascii="Cambria" w:hAnsi="Cambria" w:cs="TT163t00"/>
        </w:rPr>
        <w:t>centimeters</w:t>
      </w:r>
      <w:r w:rsidRPr="00424C48">
        <w:rPr>
          <w:rFonts w:ascii="Cambria" w:hAnsi="Cambria" w:cs="TT163t00"/>
        </w:rPr>
        <w:t xml:space="preserve">. The horizontal accuracy was not available. The ANPS was not available, but the LiDAR project report stated that the specifications for the LiDAR data required ANPS to be less than 71 </w:t>
      </w:r>
      <w:r w:rsidR="008F3C10">
        <w:rPr>
          <w:rFonts w:ascii="Cambria" w:hAnsi="Cambria" w:cs="TT163t00"/>
        </w:rPr>
        <w:t>centimeters</w:t>
      </w:r>
      <w:r w:rsidRPr="00424C48">
        <w:rPr>
          <w:rFonts w:ascii="Cambria" w:hAnsi="Cambria" w:cs="TT163t00"/>
        </w:rPr>
        <w:t>. The native cell size of the data is 1 square meter.</w:t>
      </w:r>
    </w:p>
    <w:p w14:paraId="684C6D01" w14:textId="07AAB4A2" w:rsidR="00BB47BE" w:rsidRPr="001D0EAA" w:rsidRDefault="00BB47BE" w:rsidP="1BF08380">
      <w:pPr>
        <w:pStyle w:val="Heading2"/>
        <w:rPr>
          <w:rFonts w:eastAsia="Cambria" w:cs="Cambria"/>
        </w:rPr>
      </w:pPr>
      <w:bookmarkStart w:id="68" w:name="_Toc195743542"/>
      <w:r w:rsidRPr="1BF08380">
        <w:rPr>
          <w:rFonts w:eastAsia="Cambria" w:cs="Cambria"/>
        </w:rPr>
        <w:t>Data Processing</w:t>
      </w:r>
      <w:bookmarkEnd w:id="58"/>
      <w:bookmarkEnd w:id="68"/>
    </w:p>
    <w:p w14:paraId="674B658C" w14:textId="7F1FE18E"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for the </w:t>
      </w:r>
      <w:r w:rsidR="00DD6AC3">
        <w:t>Salt Draw watershed</w:t>
      </w:r>
      <w:r w:rsidR="00B413DD">
        <w:t>;</w:t>
      </w:r>
      <w:r w:rsidR="00385728">
        <w:t xml:space="preserve"> </w:t>
      </w:r>
      <w:r w:rsidR="00767B50">
        <w:t xml:space="preserve">the Lower Pecos-Lower, </w:t>
      </w:r>
      <w:r w:rsidR="00B413DD">
        <w:t>Salt Draw, and Toyah model domains</w:t>
      </w:r>
      <w:r w:rsidR="00353095">
        <w:t>;</w:t>
      </w:r>
      <w:r w:rsidR="000A2ACC">
        <w:t xml:space="preserve"> </w:t>
      </w:r>
      <w:r w:rsidRPr="00F03C34">
        <w:t>and a buffered area around the watershed</w:t>
      </w:r>
      <w:r w:rsidR="00037E02">
        <w:t>/</w:t>
      </w:r>
      <w:r w:rsidR="00353095">
        <w:t>domains</w:t>
      </w:r>
      <w:r w:rsidRPr="00F03C34">
        <w:t xml:space="preserve">. Each 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rasters, since 6,000 </w:t>
      </w:r>
      <w:r w:rsidR="001E2F51">
        <w:t xml:space="preserve">feet </w:t>
      </w:r>
      <w:r w:rsidRPr="00F03C34">
        <w:t xml:space="preserve">is evenly divisible by all of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69" w:name="_Toc150162478"/>
      <w:bookmarkStart w:id="70" w:name="_Ref164849539"/>
      <w:bookmarkStart w:id="71" w:name="_Toc195743543"/>
      <w:r w:rsidRPr="1BF08380">
        <w:rPr>
          <w:rFonts w:eastAsia="Cambria" w:cs="Cambria"/>
        </w:rPr>
        <w:lastRenderedPageBreak/>
        <w:t>DEM QA/QC</w:t>
      </w:r>
      <w:bookmarkEnd w:id="69"/>
      <w:bookmarkEnd w:id="70"/>
      <w:bookmarkEnd w:id="71"/>
    </w:p>
    <w:p w14:paraId="2A9852D5" w14:textId="70201C84"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AB22A7">
        <w:rPr>
          <w:rFonts w:eastAsia="Cambria" w:cs="Cambria"/>
        </w:rPr>
        <w:t>Salt Draw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r w:rsidRPr="1BF08380">
        <w:t xml:space="preserve">NoData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r w:rsidR="00F45D9E">
        <w:t>c</w:t>
      </w:r>
      <w:r w:rsidRPr="1BF08380">
        <w:t>heck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7D752B72"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445BE7">
        <w:rPr>
          <w:rFonts w:eastAsia="Cambria" w:cs="Cambria"/>
        </w:rPr>
        <w:t>Salt Draw</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72" w:name="_Toc150162479"/>
      <w:bookmarkStart w:id="73" w:name="_Toc195743544"/>
      <w:r w:rsidRPr="1BF08380">
        <w:rPr>
          <w:rFonts w:eastAsia="Cambria" w:cs="Cambria"/>
        </w:rPr>
        <w:t>2D BLE Methods</w:t>
      </w:r>
      <w:bookmarkEnd w:id="72"/>
      <w:bookmarkEnd w:id="73"/>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The following sections describe the modeling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and program setting considerations. Model parameters are also discussed and tabulated for the hydrologic and hydraulic engineering methods and model inputs. Results are 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74" w:name="_Toc195743545"/>
      <w:r w:rsidRPr="004478E3">
        <w:lastRenderedPageBreak/>
        <w:t>2D Computational Mesh</w:t>
      </w:r>
      <w:r w:rsidR="00A67C2B" w:rsidRPr="004478E3">
        <w:t xml:space="preserve"> and</w:t>
      </w:r>
      <w:r w:rsidRPr="004478E3">
        <w:t xml:space="preserve"> Settings</w:t>
      </w:r>
      <w:bookmarkEnd w:id="74"/>
    </w:p>
    <w:p w14:paraId="6FC96A62" w14:textId="3A97855F"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6C0A94">
        <w:rPr>
          <w:rStyle w:val="normaltextrun"/>
          <w:rFonts w:eastAsia="Cambria" w:cs="Cambria"/>
          <w:color w:val="000000"/>
          <w:shd w:val="clear" w:color="auto" w:fill="FFFFFF"/>
        </w:rPr>
        <w:t>Salt Draw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CB7F61">
        <w:rPr>
          <w:rStyle w:val="normaltextrun"/>
          <w:rFonts w:eastAsia="Cambria" w:cs="Cambria"/>
          <w:color w:val="000000"/>
          <w:shd w:val="clear" w:color="auto" w:fill="FFFFFF"/>
        </w:rPr>
        <w:t>1,958</w:t>
      </w:r>
      <w:r w:rsidRPr="007C3884">
        <w:rPr>
          <w:rStyle w:val="normaltextrun"/>
          <w:rFonts w:eastAsia="Cambria" w:cs="Cambria"/>
          <w:color w:val="000000"/>
          <w:shd w:val="clear" w:color="auto" w:fill="FFFFFF"/>
        </w:rPr>
        <w:t xml:space="preserve"> </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breaklines along roads, berms, ridges, and other high ground that can impede flow. Breaklines were also placed along stream centerlines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breaklines,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centerlines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centerlines</w:t>
      </w:r>
      <w:r w:rsidR="00171D87">
        <w:rPr>
          <w:rStyle w:val="normaltextrun"/>
          <w:rFonts w:eastAsia="Cambria" w:cs="Cambria"/>
          <w:color w:val="000000"/>
          <w:shd w:val="clear" w:color="auto" w:fill="FFFFFF"/>
        </w:rPr>
        <w:t xml:space="preserve">. </w:t>
      </w:r>
      <w:r w:rsidR="00AB4AC2">
        <w:rPr>
          <w:rStyle w:val="normaltextrun"/>
          <w:rFonts w:eastAsia="Cambria" w:cs="Cambria"/>
          <w:color w:val="000000"/>
          <w:shd w:val="clear" w:color="auto" w:fill="FFFFFF"/>
        </w:rPr>
        <w:t xml:space="preserve">Similar to stream </w:t>
      </w:r>
      <w:r w:rsidR="00F45573">
        <w:rPr>
          <w:rStyle w:val="normaltextrun"/>
          <w:rFonts w:eastAsia="Cambria" w:cs="Cambria"/>
          <w:color w:val="000000"/>
          <w:shd w:val="clear" w:color="auto" w:fill="FFFFFF"/>
        </w:rPr>
        <w:t>centerline refinement regions, s</w:t>
      </w:r>
      <w:r w:rsidR="00B330B0">
        <w:rPr>
          <w:rStyle w:val="normaltextrun"/>
          <w:rFonts w:eastAsia="Cambria" w:cs="Cambria"/>
          <w:color w:val="000000"/>
          <w:shd w:val="clear" w:color="auto" w:fill="FFFFFF"/>
        </w:rPr>
        <w:t>tream breaklines were extended down to a drainage area of 0.3 square miles</w:t>
      </w:r>
      <w:r w:rsidR="00D01D1E">
        <w:rPr>
          <w:rStyle w:val="normaltextrun"/>
          <w:rFonts w:eastAsia="Cambria" w:cs="Cambria"/>
          <w:color w:val="000000"/>
          <w:shd w:val="clear" w:color="auto" w:fill="FFFFFF"/>
        </w:rPr>
        <w:t xml:space="preserve">. </w:t>
      </w:r>
    </w:p>
    <w:p w14:paraId="24BBA494" w14:textId="62D8C9C8"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modeled </w:t>
      </w:r>
      <w:r w:rsidRPr="00346E64">
        <w:rPr>
          <w:rStyle w:val="normaltextrun"/>
          <w:rFonts w:eastAsia="Cambria" w:cs="Cambria"/>
          <w:color w:val="000000"/>
          <w:shd w:val="clear" w:color="auto" w:fill="FFFFFF"/>
        </w:rPr>
        <w:t>with three HEC-RAS models,</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r w:rsidR="00E173DC" w:rsidRPr="0022001B">
        <w:t xml:space="preserve">Figure </w:t>
      </w:r>
      <w:r w:rsidR="00E173DC">
        <w:rPr>
          <w:noProof/>
        </w:rPr>
        <w:t>1</w:t>
      </w:r>
      <w:r w:rsidR="00E173DC">
        <w:rPr>
          <w:noProof/>
        </w:rPr>
        <w:noBreakHyphen/>
        <w:t>3</w:t>
      </w:r>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t</w:t>
      </w:r>
      <w:r w:rsidRPr="00CD0ADE">
        <w:rPr>
          <w:rStyle w:val="normaltextrun"/>
          <w:rFonts w:eastAsia="Cambria" w:cs="Cambria"/>
          <w:color w:val="000000"/>
          <w:shd w:val="clear" w:color="auto" w:fill="FFFFFF"/>
        </w:rPr>
        <w:t xml:space="preserve">he </w:t>
      </w:r>
      <w:r>
        <w:rPr>
          <w:rStyle w:val="normaltextrun"/>
          <w:rFonts w:eastAsia="Cambria" w:cs="Cambria"/>
          <w:color w:val="000000"/>
          <w:shd w:val="clear" w:color="auto" w:fill="FFFFFF"/>
        </w:rPr>
        <w:t>Lower Pecos-Lower</w:t>
      </w:r>
      <w:r w:rsidRPr="00CD0ADE">
        <w:rPr>
          <w:rStyle w:val="normaltextrun"/>
          <w:rFonts w:eastAsia="Cambria" w:cs="Cambria"/>
          <w:color w:val="000000"/>
          <w:shd w:val="clear" w:color="auto" w:fill="FFFFFF"/>
        </w:rPr>
        <w:t xml:space="preserve"> 2D </w:t>
      </w:r>
      <w:r w:rsidRPr="0059247E">
        <w:rPr>
          <w:rStyle w:val="normaltextrun"/>
        </w:rPr>
        <w:t>mesh</w:t>
      </w:r>
      <w:r w:rsidRPr="00CD0ADE">
        <w:rPr>
          <w:rStyle w:val="normaltextrun"/>
          <w:rFonts w:eastAsia="Cambria" w:cs="Cambria"/>
          <w:color w:val="000000"/>
          <w:shd w:val="clear" w:color="auto" w:fill="FFFFFF"/>
        </w:rPr>
        <w:t xml:space="preserve">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Pr>
          <w:rStyle w:val="normaltextrun"/>
          <w:rFonts w:eastAsia="Cambria" w:cs="Cambria"/>
          <w:color w:val="000000"/>
          <w:shd w:val="clear" w:color="auto" w:fill="FFFFFF"/>
        </w:rPr>
        <w:t>434,589</w:t>
      </w:r>
      <w:r w:rsidRPr="00CD0ADE">
        <w:rPr>
          <w:rStyle w:val="normaltextrun"/>
          <w:rFonts w:eastAsia="Cambria" w:cs="Cambria"/>
          <w:color w:val="000000"/>
          <w:shd w:val="clear" w:color="auto" w:fill="FFFFFF"/>
        </w:rPr>
        <w:t xml:space="preserve"> cells, the </w:t>
      </w:r>
      <w:r>
        <w:rPr>
          <w:rStyle w:val="normaltextrun"/>
          <w:rFonts w:eastAsia="Cambria" w:cs="Cambria"/>
          <w:color w:val="000000"/>
          <w:shd w:val="clear" w:color="auto" w:fill="FFFFFF"/>
        </w:rPr>
        <w:t>Salt Draw</w:t>
      </w:r>
      <w:r w:rsidRPr="00CD0ADE">
        <w:rPr>
          <w:rStyle w:val="normaltextrun"/>
          <w:rFonts w:eastAsia="Cambria" w:cs="Cambria"/>
          <w:color w:val="000000"/>
          <w:shd w:val="clear" w:color="auto" w:fill="FFFFFF"/>
        </w:rPr>
        <w:t xml:space="preserve"> </w:t>
      </w:r>
      <w:r>
        <w:rPr>
          <w:rStyle w:val="normaltextrun"/>
          <w:rFonts w:eastAsia="Cambria" w:cs="Cambria"/>
          <w:color w:val="000000"/>
          <w:shd w:val="clear" w:color="auto" w:fill="FFFFFF"/>
        </w:rPr>
        <w:t xml:space="preserve">2D </w:t>
      </w:r>
      <w:r w:rsidRPr="00CD0ADE">
        <w:rPr>
          <w:rStyle w:val="normaltextrun"/>
          <w:rFonts w:eastAsia="Cambria" w:cs="Cambria"/>
          <w:color w:val="000000"/>
          <w:shd w:val="clear" w:color="auto" w:fill="FFFFFF"/>
        </w:rPr>
        <w:t>mesh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Pr>
          <w:rStyle w:val="normaltextrun"/>
          <w:rFonts w:eastAsia="Cambria" w:cs="Cambria"/>
          <w:color w:val="000000"/>
          <w:shd w:val="clear" w:color="auto" w:fill="FFFFFF"/>
        </w:rPr>
        <w:t>794,234</w:t>
      </w:r>
      <w:r w:rsidRPr="00CD0ADE">
        <w:rPr>
          <w:rStyle w:val="normaltextrun"/>
          <w:rFonts w:eastAsia="Cambria" w:cs="Cambria"/>
          <w:color w:val="000000"/>
          <w:shd w:val="clear" w:color="auto" w:fill="FFFFFF"/>
        </w:rPr>
        <w:t xml:space="preserve"> cells, and </w:t>
      </w:r>
      <w:r>
        <w:rPr>
          <w:rStyle w:val="normaltextrun"/>
          <w:rFonts w:eastAsia="Cambria" w:cs="Cambria"/>
          <w:color w:val="000000"/>
          <w:shd w:val="clear" w:color="auto" w:fill="FFFFFF"/>
        </w:rPr>
        <w:t>the Toyah 2D mesh contain</w:t>
      </w:r>
      <w:r w:rsidR="00C924D8">
        <w:rPr>
          <w:rStyle w:val="normaltextrun"/>
          <w:rFonts w:eastAsia="Cambria" w:cs="Cambria"/>
          <w:color w:val="000000"/>
          <w:shd w:val="clear" w:color="auto" w:fill="FFFFFF"/>
        </w:rPr>
        <w:t>ed</w:t>
      </w:r>
      <w:r>
        <w:rPr>
          <w:rStyle w:val="normaltextrun"/>
          <w:rFonts w:eastAsia="Cambria" w:cs="Cambria"/>
          <w:color w:val="000000"/>
          <w:shd w:val="clear" w:color="auto" w:fill="FFFFFF"/>
        </w:rPr>
        <w:t xml:space="preserve"> 899,658 cells.</w:t>
      </w:r>
      <w:r w:rsidRPr="00CD0ADE">
        <w:rPr>
          <w:rStyle w:val="normaltextrun"/>
          <w:rFonts w:eastAsia="Cambria" w:cs="Cambria"/>
          <w:color w:val="000000"/>
          <w:shd w:val="clear" w:color="auto" w:fill="FFFFFF"/>
        </w:rPr>
        <w:t xml:space="preserve"> </w:t>
      </w:r>
    </w:p>
    <w:p w14:paraId="13EC09D8" w14:textId="0DC79A74" w:rsidR="00AE3B2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neighboring models. </w:t>
      </w:r>
      <w:r w:rsidR="00AE3B2B" w:rsidRPr="00316C7A">
        <w:rPr>
          <w:rStyle w:val="normaltextrun"/>
          <w:rFonts w:eastAsia="Cambria" w:cs="Cambria"/>
        </w:rPr>
        <w:t xml:space="preserve">Once draft results of the modeling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buffered where needed to facilitate flow transfers and mapping tie-ins across model domain extents.</w:t>
      </w:r>
      <w:r w:rsidR="00AE3B2B">
        <w:rPr>
          <w:rStyle w:val="normaltextrun"/>
          <w:rFonts w:eastAsia="Cambria" w:cs="Cambria"/>
        </w:rPr>
        <w:t xml:space="preserve"> </w:t>
      </w:r>
    </w:p>
    <w:p w14:paraId="0E5151E6" w14:textId="06A54894" w:rsidR="00175EBB" w:rsidRPr="00CD0ADE" w:rsidRDefault="00175EBB" w:rsidP="0059247E">
      <w:pPr>
        <w:pStyle w:val="BodyText"/>
        <w:rPr>
          <w:rStyle w:val="eop"/>
          <w:rFonts w:eastAsia="Cambria" w:cs="Cambria"/>
          <w:b/>
          <w:bCs/>
          <w:color w:val="000000"/>
          <w:shd w:val="clear" w:color="auto" w:fill="FFFFFF"/>
        </w:rPr>
      </w:pPr>
      <w:r w:rsidRPr="00E7592A">
        <w:rPr>
          <w:rStyle w:val="normaltextrun"/>
          <w:rFonts w:eastAsia="Cambria" w:cs="Cambria"/>
          <w:color w:val="000000"/>
          <w:shd w:val="clear" w:color="auto" w:fill="FFFFFF"/>
        </w:rPr>
        <w:t>It should be</w:t>
      </w:r>
      <w:r w:rsidRPr="00CD0ADE">
        <w:rPr>
          <w:rStyle w:val="normaltextrun"/>
          <w:rFonts w:eastAsia="Cambria" w:cs="Cambria"/>
          <w:color w:val="000000"/>
          <w:shd w:val="clear" w:color="auto" w:fill="FFFFFF"/>
        </w:rPr>
        <w:t xml:space="preserve"> noted that although the modeling footprints </w:t>
      </w:r>
      <w:r w:rsidR="00CF0CBB">
        <w:rPr>
          <w:rStyle w:val="normaltextrun"/>
          <w:rFonts w:eastAsia="Cambria" w:cs="Cambria"/>
          <w:color w:val="000000"/>
          <w:shd w:val="clear" w:color="auto" w:fill="FFFFFF"/>
        </w:rPr>
        <w:t xml:space="preserve">do not align with the </w:t>
      </w:r>
      <w:r w:rsidR="00C87D86">
        <w:rPr>
          <w:rStyle w:val="normaltextrun"/>
          <w:rFonts w:eastAsia="Cambria" w:cs="Cambria"/>
          <w:color w:val="000000"/>
          <w:shd w:val="clear" w:color="auto" w:fill="FFFFFF"/>
        </w:rPr>
        <w:t>Salt Draw watershed</w:t>
      </w:r>
      <w:r w:rsidR="009841D0">
        <w:rPr>
          <w:rStyle w:val="normaltextrun"/>
          <w:rFonts w:eastAsia="Cambria" w:cs="Cambria"/>
          <w:color w:val="000000"/>
          <w:shd w:val="clear" w:color="auto" w:fill="FFFFFF"/>
        </w:rPr>
        <w:t xml:space="preserve"> boundary,</w:t>
      </w:r>
      <w:r w:rsidRPr="00CD0ADE">
        <w:rPr>
          <w:rStyle w:val="normaltextrun"/>
          <w:rFonts w:eastAsia="Cambria" w:cs="Cambria"/>
          <w:color w:val="000000"/>
          <w:shd w:val="clear" w:color="auto" w:fill="FFFFFF"/>
        </w:rPr>
        <w:t xml:space="preserve"> the mapped floodplains and other datasets</w:t>
      </w:r>
      <w:r w:rsidR="009B24E8" w:rsidRPr="00CD0ADE">
        <w:rPr>
          <w:rStyle w:val="normaltextrun"/>
          <w:rFonts w:eastAsia="Cambria" w:cs="Cambria"/>
          <w:color w:val="000000"/>
          <w:shd w:val="clear" w:color="auto" w:fill="FFFFFF"/>
        </w:rPr>
        <w:t xml:space="preserve"> in the mapping database</w:t>
      </w:r>
      <w:r w:rsidRPr="00CD0ADE">
        <w:rPr>
          <w:rStyle w:val="normaltextrun"/>
          <w:rFonts w:eastAsia="Cambria" w:cs="Cambria"/>
          <w:color w:val="000000"/>
          <w:shd w:val="clear" w:color="auto" w:fill="FFFFFF"/>
        </w:rPr>
        <w:t xml:space="preserve"> will adhere to the original HUC-8 boundaries.</w:t>
      </w:r>
      <w:r w:rsidR="000A2ACC">
        <w:rPr>
          <w:rStyle w:val="normaltextrun"/>
          <w:rFonts w:eastAsia="Cambria" w:cs="Cambria"/>
          <w:color w:val="000000"/>
          <w:shd w:val="clear" w:color="auto" w:fill="FFFFFF"/>
        </w:rPr>
        <w:t xml:space="preserve"> </w:t>
      </w:r>
      <w:r w:rsidRPr="00D27069">
        <w:rPr>
          <w:rStyle w:val="normaltextrun"/>
          <w:rFonts w:eastAsia="Cambria" w:cs="Cambria"/>
          <w:color w:val="000000"/>
          <w:shd w:val="clear" w:color="auto" w:fill="FFFFFF"/>
        </w:rPr>
        <w:t xml:space="preserve">Internal </w:t>
      </w:r>
      <w:r w:rsidR="00901783">
        <w:rPr>
          <w:rStyle w:val="normaltextrun"/>
          <w:rFonts w:eastAsia="Cambria" w:cs="Cambria"/>
          <w:color w:val="000000"/>
          <w:shd w:val="clear" w:color="auto" w:fill="FFFFFF"/>
        </w:rPr>
        <w:t>S</w:t>
      </w:r>
      <w:r w:rsidR="00D565EA">
        <w:rPr>
          <w:rStyle w:val="normaltextrun"/>
          <w:rFonts w:eastAsia="Cambria" w:cs="Cambria"/>
          <w:color w:val="000000"/>
          <w:shd w:val="clear" w:color="auto" w:fill="FFFFFF"/>
        </w:rPr>
        <w:t>A</w:t>
      </w:r>
      <w:r w:rsidR="00901783">
        <w:rPr>
          <w:rStyle w:val="normaltextrun"/>
          <w:rFonts w:eastAsia="Cambria" w:cs="Cambria"/>
          <w:color w:val="000000"/>
          <w:shd w:val="clear" w:color="auto" w:fill="FFFFFF"/>
        </w:rPr>
        <w:t>/2D</w:t>
      </w:r>
      <w:r w:rsidRPr="00D27069">
        <w:rPr>
          <w:rStyle w:val="normaltextrun"/>
          <w:rFonts w:eastAsia="Cambria" w:cs="Cambria"/>
          <w:color w:val="000000"/>
          <w:shd w:val="clear" w:color="auto" w:fill="FFFFFF"/>
        </w:rPr>
        <w:t xml:space="preserve"> connection</w:t>
      </w:r>
      <w:r w:rsidR="00D565EA">
        <w:rPr>
          <w:rStyle w:val="normaltextrun"/>
          <w:rFonts w:eastAsia="Cambria" w:cs="Cambria"/>
          <w:color w:val="000000"/>
          <w:shd w:val="clear" w:color="auto" w:fill="FFFFFF"/>
        </w:rPr>
        <w:t>s</w:t>
      </w:r>
      <w:r w:rsidRPr="00D551D7">
        <w:rPr>
          <w:rStyle w:val="normaltextrun"/>
          <w:rFonts w:eastAsia="Cambria" w:cs="Cambria"/>
          <w:color w:val="000000"/>
          <w:shd w:val="clear" w:color="auto" w:fill="FFFFFF"/>
        </w:rPr>
        <w:t xml:space="preserve"> were used to extract flow readings for gage locations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75" w:name="_Toc195743546"/>
      <w:r w:rsidRPr="004478E3">
        <w:rPr>
          <w:rStyle w:val="Heading2Char"/>
          <w:b/>
          <w:sz w:val="22"/>
          <w:szCs w:val="22"/>
        </w:rPr>
        <w:t>Model and Boundary Conditions</w:t>
      </w:r>
      <w:bookmarkEnd w:id="75"/>
    </w:p>
    <w:p w14:paraId="19FB1F65" w14:textId="75DF2483"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in order to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E173DC">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r w:rsidR="00E173DC" w:rsidRPr="00346E64">
        <w:t xml:space="preserve">Figure </w:t>
      </w:r>
      <w:r w:rsidR="00E173DC">
        <w:rPr>
          <w:noProof/>
        </w:rPr>
        <w:t>2</w:t>
      </w:r>
      <w:r w:rsidR="00E173DC">
        <w:rPr>
          <w:noProof/>
        </w:rPr>
        <w:noBreakHyphen/>
        <w:t>3</w:t>
      </w:r>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F74C14" w:rsidRPr="00346E64">
        <w:rPr>
          <w:rStyle w:val="normaltextrun"/>
          <w:rFonts w:eastAsia="Cambria" w:cs="Cambria"/>
        </w:rPr>
        <w:t>Salt Draw</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74A7F301" w14:textId="0D8660D3" w:rsidR="0028665B" w:rsidRDefault="0028665B" w:rsidP="0059247E">
      <w:pPr>
        <w:pStyle w:val="BodyText"/>
        <w:rPr>
          <w:rStyle w:val="eop"/>
          <w:rFonts w:eastAsia="Cambria" w:cs="Cambria"/>
        </w:rPr>
      </w:pPr>
      <w:r>
        <w:rPr>
          <w:rStyle w:val="eop"/>
          <w:rFonts w:eastAsia="Cambria" w:cs="Cambria"/>
        </w:rPr>
        <w:t>As a headwater watershed, the Salt Draw watershed does not receive inflows from upstream of the watershed.</w:t>
      </w:r>
      <w:r w:rsidR="00E6532F">
        <w:rPr>
          <w:rStyle w:val="eop"/>
          <w:rFonts w:eastAsia="Cambria" w:cs="Cambria"/>
        </w:rPr>
        <w:t xml:space="preserve"> </w:t>
      </w:r>
      <w:r w:rsidR="000D3AEC">
        <w:rPr>
          <w:rStyle w:val="eop"/>
          <w:rFonts w:eastAsia="Cambria" w:cs="Cambria"/>
        </w:rPr>
        <w:t>However, there is a flow transfer from the L</w:t>
      </w:r>
      <w:r w:rsidR="00E62A1C">
        <w:rPr>
          <w:rStyle w:val="eop"/>
          <w:rFonts w:eastAsia="Cambria" w:cs="Cambria"/>
        </w:rPr>
        <w:t>ower Pecos-</w:t>
      </w:r>
      <w:r w:rsidR="000D3AEC">
        <w:rPr>
          <w:rStyle w:val="eop"/>
          <w:rFonts w:eastAsia="Cambria" w:cs="Cambria"/>
        </w:rPr>
        <w:t xml:space="preserve">Lower model domain into the Salt Draw model domain. </w:t>
      </w:r>
      <w:r w:rsidR="00E6532F">
        <w:rPr>
          <w:rStyle w:val="eop"/>
          <w:rFonts w:eastAsia="Cambria" w:cs="Cambria"/>
        </w:rPr>
        <w:t>The Salt Draw watershed drains into the Toyah HUC-8 watershed (</w:t>
      </w:r>
      <w:r w:rsidR="006766AF">
        <w:rPr>
          <w:rStyle w:val="eop"/>
          <w:rFonts w:eastAsia="Cambria" w:cs="Cambria"/>
        </w:rPr>
        <w:t>13070003).</w:t>
      </w:r>
      <w:r w:rsidR="004B40A5">
        <w:rPr>
          <w:rStyle w:val="eop"/>
          <w:rFonts w:eastAsia="Cambria" w:cs="Cambria"/>
        </w:rPr>
        <w:t xml:space="preserve"> </w:t>
      </w:r>
    </w:p>
    <w:p w14:paraId="350FEDB5" w14:textId="2C401F01" w:rsidR="00B54085" w:rsidRDefault="00B54085" w:rsidP="0059247E">
      <w:pPr>
        <w:pStyle w:val="BodyText"/>
        <w:rPr>
          <w:rStyle w:val="eop"/>
          <w:rFonts w:eastAsia="Cambria" w:cs="Cambria"/>
        </w:rPr>
      </w:pPr>
      <w:r>
        <w:rPr>
          <w:rStyle w:val="eop"/>
          <w:rFonts w:eastAsia="Cambria" w:cs="Cambria"/>
        </w:rPr>
        <w:lastRenderedPageBreak/>
        <w:t xml:space="preserve">The Salt Draw watershed was modeled with the </w:t>
      </w:r>
      <w:r w:rsidR="00EB5A30">
        <w:rPr>
          <w:rStyle w:val="eop"/>
          <w:rFonts w:eastAsia="Cambria" w:cs="Cambria"/>
        </w:rPr>
        <w:t>Lower</w:t>
      </w:r>
      <w:r w:rsidR="0042533C">
        <w:rPr>
          <w:rStyle w:val="eop"/>
          <w:rFonts w:eastAsia="Cambria" w:cs="Cambria"/>
        </w:rPr>
        <w:t xml:space="preserve"> </w:t>
      </w:r>
      <w:r w:rsidR="00EB5A30">
        <w:rPr>
          <w:rStyle w:val="eop"/>
          <w:rFonts w:eastAsia="Cambria" w:cs="Cambria"/>
        </w:rPr>
        <w:t>Pecos</w:t>
      </w:r>
      <w:r w:rsidR="0042533C">
        <w:rPr>
          <w:rStyle w:val="eop"/>
          <w:rFonts w:eastAsia="Cambria" w:cs="Cambria"/>
        </w:rPr>
        <w:t>-</w:t>
      </w:r>
      <w:r w:rsidR="00EB5A30">
        <w:rPr>
          <w:rStyle w:val="eop"/>
          <w:rFonts w:eastAsia="Cambria" w:cs="Cambria"/>
        </w:rPr>
        <w:t xml:space="preserve">Lower, Salt Draw, and Toyah hydraulic models. The Salt Draw </w:t>
      </w:r>
      <w:r w:rsidR="0042533C">
        <w:rPr>
          <w:rStyle w:val="eop"/>
          <w:rFonts w:eastAsia="Cambria" w:cs="Cambria"/>
        </w:rPr>
        <w:t xml:space="preserve">and Toyah models </w:t>
      </w:r>
      <w:r w:rsidR="00EB5A30">
        <w:rPr>
          <w:rStyle w:val="eop"/>
          <w:rFonts w:eastAsia="Cambria" w:cs="Cambria"/>
        </w:rPr>
        <w:t>drain into the Lower</w:t>
      </w:r>
      <w:r w:rsidR="0042533C">
        <w:rPr>
          <w:rStyle w:val="eop"/>
          <w:rFonts w:eastAsia="Cambria" w:cs="Cambria"/>
        </w:rPr>
        <w:t xml:space="preserve"> </w:t>
      </w:r>
      <w:r w:rsidR="00EB5A30">
        <w:rPr>
          <w:rStyle w:val="eop"/>
          <w:rFonts w:eastAsia="Cambria" w:cs="Cambria"/>
        </w:rPr>
        <w:t>Peco</w:t>
      </w:r>
      <w:r w:rsidR="0042533C">
        <w:rPr>
          <w:rStyle w:val="eop"/>
          <w:rFonts w:eastAsia="Cambria" w:cs="Cambria"/>
        </w:rPr>
        <w:t xml:space="preserve">s-Lower model. The outflow from </w:t>
      </w:r>
      <w:r w:rsidR="0022527C">
        <w:rPr>
          <w:rStyle w:val="eop"/>
          <w:rFonts w:eastAsia="Cambria" w:cs="Cambria"/>
        </w:rPr>
        <w:t>each of these</w:t>
      </w:r>
      <w:r w:rsidR="0042533C">
        <w:rPr>
          <w:rStyle w:val="eop"/>
          <w:rFonts w:eastAsia="Cambria" w:cs="Cambria"/>
        </w:rPr>
        <w:t xml:space="preserve"> models was used as an inflow hydrograph into the Lower Pecos-Lower model. </w:t>
      </w:r>
      <w:r w:rsidR="009812C6">
        <w:rPr>
          <w:rStyle w:val="eop"/>
          <w:rFonts w:eastAsia="Cambria" w:cs="Cambria"/>
        </w:rPr>
        <w:t>The outflow hydrographs from the Salt Draw and Toyah models were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as a flow hydrograph internal boundary condition in the Lower Pecos-Lower model.</w:t>
      </w:r>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and where there were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77777777" w:rsidR="00C35E14" w:rsidRDefault="0015460D" w:rsidP="004478E3">
      <w:pPr>
        <w:pStyle w:val="paragraph"/>
        <w:keepNext/>
        <w:spacing w:before="0" w:beforeAutospacing="0" w:after="0" w:afterAutospacing="0"/>
        <w:jc w:val="center"/>
        <w:textAlignment w:val="baseline"/>
      </w:pPr>
      <w:r>
        <w:rPr>
          <w:noProof/>
        </w:rPr>
        <w:drawing>
          <wp:inline distT="0" distB="0" distL="0" distR="0" wp14:anchorId="1B265317" wp14:editId="01CD3A6C">
            <wp:extent cx="4596910" cy="4258463"/>
            <wp:effectExtent l="19050" t="19050" r="13335" b="27940"/>
            <wp:docPr id="1677578714" name="Picture 1677578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578714" name="Picture 167757871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96910" cy="4258463"/>
                    </a:xfrm>
                    <a:prstGeom prst="rect">
                      <a:avLst/>
                    </a:prstGeom>
                    <a:ln>
                      <a:solidFill>
                        <a:schemeClr val="tx1"/>
                      </a:solidFill>
                    </a:ln>
                  </pic:spPr>
                </pic:pic>
              </a:graphicData>
            </a:graphic>
          </wp:inline>
        </w:drawing>
      </w:r>
    </w:p>
    <w:p w14:paraId="27DC4F3D" w14:textId="5157C754" w:rsidR="00F70D11" w:rsidRDefault="00C35E14" w:rsidP="00217B07">
      <w:pPr>
        <w:pStyle w:val="Caption"/>
        <w:ind w:left="720" w:right="720"/>
        <w:rPr>
          <w:rFonts w:ascii="Cambria" w:eastAsia="Cambria" w:hAnsi="Cambria" w:cs="Cambria"/>
          <w:b w:val="0"/>
          <w:bCs w:val="0"/>
          <w:sz w:val="26"/>
          <w:szCs w:val="26"/>
        </w:rPr>
      </w:pPr>
      <w:bookmarkStart w:id="76" w:name="_Ref178708599"/>
      <w:bookmarkStart w:id="77" w:name="_Ref165489734"/>
      <w:bookmarkStart w:id="78" w:name="_Ref164849051"/>
      <w:bookmarkStart w:id="79" w:name="_Toc195743604"/>
      <w:r w:rsidRPr="00346E64">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3</w:t>
      </w:r>
      <w:r w:rsidR="00403246">
        <w:rPr>
          <w:noProof/>
        </w:rPr>
        <w:fldChar w:fldCharType="end"/>
      </w:r>
      <w:bookmarkEnd w:id="76"/>
      <w:bookmarkEnd w:id="77"/>
      <w:bookmarkEnd w:id="78"/>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80" w:name="_Toc150162480"/>
      <w:bookmarkEnd w:id="79"/>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81" w:name="_Ref178802206"/>
      <w:bookmarkStart w:id="82" w:name="_Toc195743547"/>
      <w:r w:rsidRPr="1BF08380">
        <w:rPr>
          <w:rFonts w:eastAsia="Cambria" w:cs="Cambria"/>
        </w:rPr>
        <w:lastRenderedPageBreak/>
        <w:t>Hydrology</w:t>
      </w:r>
      <w:bookmarkEnd w:id="80"/>
      <w:bookmarkEnd w:id="81"/>
      <w:bookmarkEnd w:id="82"/>
    </w:p>
    <w:p w14:paraId="69D0944F" w14:textId="7C3C64E3"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1"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E173DC">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83" w:name="_Ref164849391"/>
      <w:bookmarkStart w:id="84" w:name="_Toc195743548"/>
      <w:r w:rsidRPr="004478E3">
        <w:t xml:space="preserve">Precipitation for 2D Computational </w:t>
      </w:r>
      <w:bookmarkEnd w:id="83"/>
      <w:r w:rsidRPr="004478E3">
        <w:t>Mesh</w:t>
      </w:r>
      <w:bookmarkEnd w:id="84"/>
    </w:p>
    <w:p w14:paraId="56F986B8" w14:textId="236B78D6"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models</w:t>
      </w:r>
      <w:r w:rsidRPr="006160DE">
        <w:t xml:space="preserve"> included seven events, which were the 10%, 4%, 2%, 1%, 0.2%, 1% plus, and 1% minus </w:t>
      </w:r>
      <w:r w:rsidR="0063298C">
        <w:t>ACEs</w:t>
      </w:r>
      <w:r w:rsidRPr="006160DE">
        <w:t xml:space="preserve">. For each </w:t>
      </w:r>
      <w:r w:rsidR="00073772">
        <w:t xml:space="preserve">model in the Salt Draw watershed, </w:t>
      </w:r>
      <w:r w:rsidRPr="006160DE">
        <w:t>a hyetograph was required for each</w:t>
      </w:r>
      <w:r w:rsidR="00073772">
        <w:t xml:space="preserve"> event.</w:t>
      </w:r>
      <w:r w:rsidRPr="006160DE">
        <w:t xml:space="preserve"> The TWDB’s 2D BLE guidelines state that the duration of each hyetograph should be 24 hours.</w:t>
      </w:r>
    </w:p>
    <w:p w14:paraId="6D7DDA4B" w14:textId="3E94D195" w:rsidR="00E84EB9" w:rsidRPr="006160DE" w:rsidRDefault="00E84EB9" w:rsidP="006160DE">
      <w:pPr>
        <w:pStyle w:val="BodyText"/>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rainfall totals in the </w:t>
      </w:r>
      <w:r w:rsidR="00724891" w:rsidRPr="00114F74">
        <w:t xml:space="preserve">domain were within 10% or so of the average 1%, 24-hour point rainfall total. </w:t>
      </w:r>
      <w:r w:rsidR="00887FD6" w:rsidRPr="00114F74">
        <w:t xml:space="preserve">In the </w:t>
      </w:r>
      <w:r w:rsidR="002646E9" w:rsidRPr="00114F74">
        <w:t>Salt Draw watershed</w:t>
      </w:r>
      <w:r w:rsidR="00887FD6" w:rsidRPr="00114F74">
        <w:t xml:space="preserve">, </w:t>
      </w:r>
      <w:r w:rsidR="004D1DD5" w:rsidRPr="00114F74">
        <w:t>the Lower Pecos-Lower and the Toyah model domains</w:t>
      </w:r>
      <w:r w:rsidR="00887FD6" w:rsidRPr="00114F74">
        <w:t xml:space="preserve"> met these criteria and spatially uniform rainfall was applied. However, </w:t>
      </w:r>
      <w:r w:rsidR="004D1DD5" w:rsidRPr="00114F74">
        <w:t>the Salt Draw model domain</w:t>
      </w:r>
      <w:r w:rsidR="00887FD6" w:rsidRPr="00114F74">
        <w:t xml:space="preserve"> did not, so</w:t>
      </w:r>
      <w:r w:rsidR="00B721E6" w:rsidRPr="00114F74">
        <w:t xml:space="preserve"> spatially varied rainfall was applied</w:t>
      </w:r>
      <w:r w:rsidR="00543999" w:rsidRPr="00114F74">
        <w:t xml:space="preserve"> in this model</w:t>
      </w:r>
      <w:r w:rsidR="00B721E6" w:rsidRPr="00114F74">
        <w:t>.</w:t>
      </w:r>
      <w:r w:rsidR="00B721E6" w:rsidRPr="006160DE">
        <w:t xml:space="preserve"> </w:t>
      </w:r>
    </w:p>
    <w:p w14:paraId="3DB224A6" w14:textId="0494028F" w:rsidR="00A0791E" w:rsidRPr="006160DE" w:rsidRDefault="00A0791E" w:rsidP="006160DE">
      <w:pPr>
        <w:pStyle w:val="BodyText"/>
      </w:pPr>
      <w:r w:rsidRPr="006160DE">
        <w:t xml:space="preserve">The hyetographs </w:t>
      </w:r>
      <w:r w:rsidR="00A62724">
        <w:t xml:space="preserve">for the Lower Pecos-Lower and Toyah </w:t>
      </w:r>
      <w:r w:rsidR="00091B68">
        <w:t xml:space="preserve">models </w:t>
      </w:r>
      <w:r w:rsidRPr="006160DE">
        <w:t xml:space="preserve">were </w:t>
      </w:r>
      <w:r w:rsidR="009B36E0">
        <w:t>developed using</w:t>
      </w:r>
      <w:r w:rsidRPr="006160DE">
        <w:t xml:space="preserve"> the following process:</w:t>
      </w:r>
    </w:p>
    <w:p w14:paraId="7634CC0B" w14:textId="2EAC523B" w:rsidR="00A0791E" w:rsidRDefault="00A0791E" w:rsidP="0079369B">
      <w:pPr>
        <w:pStyle w:val="ListBullet"/>
      </w:pPr>
      <w:r w:rsidRPr="00A0791E">
        <w:t xml:space="preserve">Download </w:t>
      </w:r>
      <w:r w:rsidR="00250056">
        <w:t xml:space="preserve">the </w:t>
      </w:r>
      <w:r w:rsidRPr="00A0791E">
        <w:t>NOAA Atlas 14 rainfall grids. For each event, grids were acquired for storms with durations of 5 minutes, 15 minutes, 1 hour, 2 hours, 3 hours, 6 hours, 12 hours, and 24 hours. Each cell in a grid stored the rainfall total in the cell for that duration.</w:t>
      </w:r>
    </w:p>
    <w:p w14:paraId="05BEE497" w14:textId="075435AC" w:rsidR="00BA78C9" w:rsidRPr="00A0791E" w:rsidRDefault="00BA78C9" w:rsidP="0079369B">
      <w:pPr>
        <w:pStyle w:val="ListBullet"/>
      </w:pPr>
      <w:r w:rsidRPr="00A0791E">
        <w:t xml:space="preserve">For the 10%, 4%, 2%, 1%, and 0.2% </w:t>
      </w:r>
      <w:r>
        <w:t>ACEs</w:t>
      </w:r>
      <w:r w:rsidRPr="00A0791E">
        <w:t xml:space="preserve">, intersect the rainfall grid </w:t>
      </w:r>
      <w:r>
        <w:t xml:space="preserve">for each event </w:t>
      </w:r>
      <w:r w:rsidRPr="00A0791E">
        <w:t xml:space="preserve">with </w:t>
      </w:r>
      <w:r>
        <w:t xml:space="preserve">each </w:t>
      </w:r>
      <w:r w:rsidRPr="00A0791E">
        <w:t xml:space="preserve">HEC-RAS model extent. </w:t>
      </w:r>
      <w:r>
        <w:t>This process produced an average point rainfall total for each duration of each event in each model domain.</w:t>
      </w:r>
    </w:p>
    <w:p w14:paraId="18632423" w14:textId="726D6B7F" w:rsidR="00A0791E" w:rsidRPr="00A0791E" w:rsidRDefault="00A0791E" w:rsidP="00E2600E">
      <w:pPr>
        <w:pStyle w:val="ListBullet"/>
      </w:pPr>
      <w:r w:rsidRPr="00A0791E">
        <w:t xml:space="preserve">NOAA’s rainfall datasets did not include rainfall totals for the 1% plus and 1% minus </w:t>
      </w:r>
      <w:r w:rsidR="000500B5">
        <w:t>ACEs</w:t>
      </w:r>
      <w:r w:rsidRPr="00A0791E">
        <w:t xml:space="preserve">. Instead, NOAA </w:t>
      </w:r>
      <w:r w:rsidR="006B70A0">
        <w:t>has</w:t>
      </w:r>
      <w:r w:rsidR="000A2ACC">
        <w:t xml:space="preserve"> </w:t>
      </w:r>
      <w:r w:rsidRPr="00A0791E">
        <w:t xml:space="preserve">calculated rainfall grids for the upper and lower 90% confidence intervals of the 1% </w:t>
      </w:r>
      <w:r w:rsidR="000500B5">
        <w:t>ACE</w:t>
      </w:r>
      <w:r w:rsidRPr="00A0791E">
        <w:t xml:space="preserve">. These grids were downloaded for each duration and processed as described below. </w:t>
      </w:r>
    </w:p>
    <w:p w14:paraId="17255488" w14:textId="77777777" w:rsidR="00F70D11" w:rsidRDefault="00F70D11">
      <w:pPr>
        <w:rPr>
          <w:rFonts w:ascii="Cambria" w:hAnsi="Cambria"/>
        </w:rPr>
      </w:pPr>
      <w:r>
        <w:br w:type="page"/>
      </w:r>
    </w:p>
    <w:p w14:paraId="2E6E2463" w14:textId="49D8A456" w:rsidR="00A0791E" w:rsidRPr="00A0791E" w:rsidRDefault="00A0791E" w:rsidP="0079369B">
      <w:pPr>
        <w:pStyle w:val="ListBullet"/>
      </w:pPr>
      <w:r w:rsidRPr="00A0791E">
        <w:lastRenderedPageBreak/>
        <w:t xml:space="preserve">For the 1% plus and 1% minus </w:t>
      </w:r>
      <w:r w:rsidR="00D733B8">
        <w:t>ACEs</w:t>
      </w:r>
      <w:r w:rsidRPr="00A0791E">
        <w:t xml:space="preserve">, intersect the rainfall grids with the HEC-RAS extent for each </w:t>
      </w:r>
      <w:r w:rsidR="001B1E68">
        <w:t xml:space="preserve">model </w:t>
      </w:r>
      <w:r w:rsidRPr="00A0791E">
        <w:t xml:space="preserve">domain. </w:t>
      </w:r>
      <w:r w:rsidR="00F6776C">
        <w:t>Compute an</w:t>
      </w:r>
      <w:r w:rsidR="00412A9D">
        <w:t xml:space="preserve"> average point rainfall total</w:t>
      </w:r>
      <w:r w:rsidR="00690465">
        <w:t xml:space="preserve"> </w:t>
      </w:r>
      <w:r w:rsidRPr="00A0791E">
        <w:t xml:space="preserve">for each </w:t>
      </w:r>
      <w:r w:rsidR="00015A43">
        <w:t xml:space="preserve">model </w:t>
      </w:r>
      <w:r w:rsidRPr="00A0791E">
        <w:t>domain</w:t>
      </w:r>
      <w:r w:rsidR="00D914A0">
        <w:t xml:space="preserve"> </w:t>
      </w:r>
      <w:r w:rsidRPr="00A0791E">
        <w:t xml:space="preserve">for the upper and lower 90% confidence intervals for the 1% </w:t>
      </w:r>
      <w:r w:rsidR="00D733B8">
        <w:t>ACE</w:t>
      </w:r>
      <w:r w:rsidRPr="00A0791E">
        <w:t xml:space="preserve">. </w:t>
      </w:r>
      <w:r w:rsidR="00233972">
        <w:t>Complete this computation for each duration.</w:t>
      </w:r>
      <w:r w:rsidRPr="00A0791E">
        <w:t xml:space="preserve"> The 1% plus and 1%</w:t>
      </w:r>
      <w:r w:rsidR="000A2ACC">
        <w:t xml:space="preserve"> </w:t>
      </w:r>
      <w:r w:rsidRPr="00A0791E">
        <w:t>minus rainfall totals</w:t>
      </w:r>
      <w:r w:rsidR="00BF7A7B">
        <w:t>,</w:t>
      </w:r>
      <w:r w:rsidRPr="00A0791E">
        <w:t xml:space="preserve"> for each duration</w:t>
      </w:r>
      <w:r w:rsidR="00BF7A7B">
        <w:t>,</w:t>
      </w:r>
      <w:r w:rsidR="000A2ACC">
        <w:t xml:space="preserve"> </w:t>
      </w:r>
      <w:r w:rsidRPr="00A0791E">
        <w:t>were determined using the following equations:</w:t>
      </w:r>
    </w:p>
    <w:p w14:paraId="31314849"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4AAEE446"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32781D68" w14:textId="51093076" w:rsidR="00A0791E" w:rsidRDefault="00A0791E" w:rsidP="00411908">
      <w:pPr>
        <w:pStyle w:val="Caption"/>
        <w:spacing w:after="360"/>
        <w:rPr>
          <w:rFonts w:ascii="TT163t00" w:hAnsi="TT163t00" w:cs="TT163t00"/>
        </w:rPr>
      </w:pPr>
      <w:bookmarkStart w:id="85" w:name="_Toc143683208"/>
      <w:bookmarkStart w:id="86" w:name="_Toc195743605"/>
      <w:r w:rsidRPr="00346E64">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4</w:t>
      </w:r>
      <w:r w:rsidR="00403246">
        <w:rPr>
          <w:noProof/>
        </w:rPr>
        <w:fldChar w:fldCharType="end"/>
      </w:r>
      <w:r w:rsidRPr="00346E64">
        <w:t>: Equations</w:t>
      </w:r>
      <w:r>
        <w:t xml:space="preserve"> for </w:t>
      </w:r>
      <w:r w:rsidR="00301CAD">
        <w:t>d</w:t>
      </w:r>
      <w:r>
        <w:t xml:space="preserve">etermining 1% </w:t>
      </w:r>
      <w:r w:rsidR="00301CAD">
        <w:t>p</w:t>
      </w:r>
      <w:r>
        <w:t xml:space="preserve">lus and 1% </w:t>
      </w:r>
      <w:r w:rsidR="00301CAD">
        <w:t>m</w:t>
      </w:r>
      <w:r>
        <w:t xml:space="preserve">inus </w:t>
      </w:r>
      <w:r w:rsidR="00301CAD">
        <w:t>r</w:t>
      </w:r>
      <w:r>
        <w:t xml:space="preserve">ainfall </w:t>
      </w:r>
      <w:r w:rsidR="00301CAD">
        <w:t>t</w:t>
      </w:r>
      <w:r>
        <w:t>otals</w:t>
      </w:r>
      <w:bookmarkEnd w:id="85"/>
      <w:bookmarkEnd w:id="86"/>
    </w:p>
    <w:p w14:paraId="7D468E8E" w14:textId="5EB33CED" w:rsidR="001B69B5" w:rsidRPr="006160DE" w:rsidRDefault="001B69B5" w:rsidP="0079369B">
      <w:pPr>
        <w:pStyle w:val="ListBullet"/>
      </w:pPr>
      <w:r w:rsidRPr="006160DE">
        <w:t xml:space="preserve">Build the hyetographs for each domain using HEC-HMS, version 4.11. Load the domain extent into HEC-HMS. For each domain, create frequency-based hypothetical storms for the 10%, 4%, 2%, 1%, 0.2%, 1% plus, and 1% minus </w:t>
      </w:r>
      <w:r w:rsidR="00E75545">
        <w:t>ACEs</w:t>
      </w:r>
      <w:r w:rsidRPr="006160DE">
        <w:t xml:space="preserve"> using average rainfall totals in the domain for storm durations of 5 minutes, 15 minutes, 1 hour, 2 hours, 3 hours, 6 hours, 12 hours, and 24 hours. The hyetographs in HEC-HMS assumed a one-minute time step. The final hyetograph for each event had a duration of 24 hours.</w:t>
      </w:r>
    </w:p>
    <w:p w14:paraId="1EB8F147" w14:textId="1637BC1E" w:rsidR="00A0791E" w:rsidRPr="00A0791E" w:rsidRDefault="005E5A56" w:rsidP="0079369B">
      <w:pPr>
        <w:pStyle w:val="ListBullet"/>
      </w:pPr>
      <w:r>
        <w:t>Transfer the hyetographs into HEC-RAS</w:t>
      </w:r>
      <w:r w:rsidR="008946B1">
        <w:t xml:space="preserve"> by linking DSS </w:t>
      </w:r>
      <w:r w:rsidR="008C01AE">
        <w:t>file paths</w:t>
      </w:r>
      <w:r>
        <w:t>.</w:t>
      </w:r>
      <w:r w:rsidR="00A0791E" w:rsidRPr="00A0791E">
        <w:t xml:space="preserve"> </w:t>
      </w:r>
    </w:p>
    <w:p w14:paraId="380D0670" w14:textId="76EF53EE" w:rsidR="00A0791E" w:rsidRPr="00A0791E" w:rsidRDefault="00991217" w:rsidP="0079369B">
      <w:pPr>
        <w:pStyle w:val="ListBullet"/>
      </w:pPr>
      <w:r>
        <w:t>R</w:t>
      </w:r>
      <w:r w:rsidR="00A0791E" w:rsidRPr="00A0791E">
        <w:t xml:space="preserve">ainfall losses were </w:t>
      </w:r>
      <w:r>
        <w:t xml:space="preserve">not </w:t>
      </w:r>
      <w:r w:rsidR="00A0791E" w:rsidRPr="00A0791E">
        <w:t xml:space="preserve">computed in HEC-HMS. Instead, rainfall losses were computed in HEC-RAS. See </w:t>
      </w:r>
      <w:r w:rsidR="00941056">
        <w:t>s</w:t>
      </w:r>
      <w:r w:rsidR="00F32201">
        <w:t xml:space="preserve">ection </w:t>
      </w:r>
      <w:r w:rsidR="00F32201">
        <w:fldChar w:fldCharType="begin"/>
      </w:r>
      <w:r w:rsidR="00F32201">
        <w:instrText xml:space="preserve"> REF _Ref164849440 \r \h </w:instrText>
      </w:r>
      <w:r w:rsidR="00F32201">
        <w:fldChar w:fldCharType="separate"/>
      </w:r>
      <w:r w:rsidR="00E173DC">
        <w:t>2.7.3</w:t>
      </w:r>
      <w:r w:rsidR="00F32201">
        <w:fldChar w:fldCharType="end"/>
      </w:r>
      <w:r w:rsidR="00A0791E" w:rsidRPr="00A0791E">
        <w:t xml:space="preserve"> for more information.</w:t>
      </w:r>
    </w:p>
    <w:p w14:paraId="66BCC1C3" w14:textId="68F2087B" w:rsidR="00A0791E" w:rsidRDefault="00A0791E" w:rsidP="006160DE">
      <w:pPr>
        <w:pStyle w:val="BodyText"/>
      </w:pPr>
      <w:r w:rsidRPr="00A0791E">
        <w:t xml:space="preserve">As an example, </w:t>
      </w:r>
      <w:r w:rsidR="00F70D11">
        <w:fldChar w:fldCharType="begin"/>
      </w:r>
      <w:r w:rsidR="00F70D11">
        <w:instrText xml:space="preserve"> REF _Ref178778371 \h </w:instrText>
      </w:r>
      <w:r w:rsidR="00F70D11">
        <w:fldChar w:fldCharType="separate"/>
      </w:r>
      <w:r w:rsidR="00E173DC" w:rsidRPr="00346E64">
        <w:t xml:space="preserve">Figure </w:t>
      </w:r>
      <w:r w:rsidR="00E173DC">
        <w:rPr>
          <w:noProof/>
        </w:rPr>
        <w:t>2</w:t>
      </w:r>
      <w:r w:rsidR="00E173DC">
        <w:noBreakHyphen/>
      </w:r>
      <w:r w:rsidR="00E173DC">
        <w:rPr>
          <w:noProof/>
        </w:rPr>
        <w:t>5</w:t>
      </w:r>
      <w:r w:rsidR="00F70D11">
        <w:fldChar w:fldCharType="end"/>
      </w:r>
      <w:r w:rsidR="00F70D11">
        <w:t xml:space="preserve"> and </w:t>
      </w:r>
      <w:r w:rsidR="00F70D11">
        <w:fldChar w:fldCharType="begin"/>
      </w:r>
      <w:r w:rsidR="00F70D11">
        <w:instrText xml:space="preserve"> REF _Ref178778401 \h </w:instrText>
      </w:r>
      <w:r w:rsidR="00F70D11">
        <w:fldChar w:fldCharType="separate"/>
      </w:r>
      <w:r w:rsidR="00E173DC" w:rsidRPr="00346E64">
        <w:t xml:space="preserve">Figure </w:t>
      </w:r>
      <w:r w:rsidR="00E173DC">
        <w:rPr>
          <w:noProof/>
        </w:rPr>
        <w:t>2</w:t>
      </w:r>
      <w:r w:rsidR="00E173DC">
        <w:noBreakHyphen/>
      </w:r>
      <w:r w:rsidR="00E173DC">
        <w:rPr>
          <w:noProof/>
        </w:rPr>
        <w:t>6</w:t>
      </w:r>
      <w:r w:rsidR="00F70D11">
        <w:fldChar w:fldCharType="end"/>
      </w:r>
      <w:r w:rsidR="00F70D11">
        <w:t xml:space="preserve"> s</w:t>
      </w:r>
      <w:r w:rsidRPr="00A0791E">
        <w:t xml:space="preserve">how the hyetograph computed in HEC-HMS for the 1% </w:t>
      </w:r>
      <w:r w:rsidR="00E75545">
        <w:t>ACE</w:t>
      </w:r>
      <w:r w:rsidRPr="00A0791E">
        <w:t xml:space="preserve"> and the cumulative 1% rainfall totals for </w:t>
      </w:r>
      <w:r w:rsidR="00D36181">
        <w:t>the Toyah model</w:t>
      </w:r>
      <w:r w:rsidR="000B3655">
        <w:t xml:space="preserve"> domain</w:t>
      </w:r>
      <w:r w:rsidRPr="00A0791E">
        <w:t>. The 1% rainfall total for this domain</w:t>
      </w:r>
      <w:r w:rsidR="00F40D5A">
        <w:t>,</w:t>
      </w:r>
      <w:r w:rsidRPr="00A0791E">
        <w:t xml:space="preserve"> for the 5-minute duration</w:t>
      </w:r>
      <w:r w:rsidR="00F40D5A">
        <w:t xml:space="preserve">, </w:t>
      </w:r>
      <w:r w:rsidRPr="00A0791E">
        <w:t xml:space="preserve">was </w:t>
      </w:r>
      <w:r w:rsidR="00C223A7">
        <w:t>0.914</w:t>
      </w:r>
      <w:r w:rsidRPr="00A0791E">
        <w:t xml:space="preserve"> in</w:t>
      </w:r>
      <w:r w:rsidR="00BB665D">
        <w:t>ches</w:t>
      </w:r>
      <w:r w:rsidRPr="00A0791E">
        <w:t xml:space="preserve">. Note how the maximum rainfall in the hyetograph is </w:t>
      </w:r>
      <w:r w:rsidRPr="00E447DA">
        <w:t>0.</w:t>
      </w:r>
      <w:r w:rsidR="00866705" w:rsidRPr="00E447DA">
        <w:t>914</w:t>
      </w:r>
      <w:r w:rsidRPr="00A0791E">
        <w:t xml:space="preserve"> in</w:t>
      </w:r>
      <w:r w:rsidR="00BB665D">
        <w:t>ches</w:t>
      </w:r>
      <w:r w:rsidRPr="00A0791E">
        <w:t xml:space="preserve">. The 1% rainfall total for this domain for the 24-hour duration was </w:t>
      </w:r>
      <w:r w:rsidR="00866705">
        <w:t>4.99</w:t>
      </w:r>
      <w:r w:rsidRPr="00A0791E">
        <w:t xml:space="preserve"> in</w:t>
      </w:r>
      <w:r w:rsidR="00557878">
        <w:t>ches</w:t>
      </w:r>
      <w:r w:rsidRPr="00A0791E">
        <w:t xml:space="preserve">. Note how the total cumulative rainfall in the domain for the 24-hour hyetograph is </w:t>
      </w:r>
      <w:r w:rsidR="00866705">
        <w:t>4.99</w:t>
      </w:r>
      <w:r w:rsidRPr="00A0791E">
        <w:t xml:space="preserve"> in</w:t>
      </w:r>
      <w:r w:rsidR="00165045">
        <w:t>ches</w:t>
      </w:r>
      <w:r w:rsidRPr="00A0791E">
        <w:t>.</w:t>
      </w:r>
    </w:p>
    <w:p w14:paraId="30E46082" w14:textId="77777777" w:rsidR="00A92BCF" w:rsidRPr="00E2600E" w:rsidRDefault="00A92BCF" w:rsidP="006160DE">
      <w:pPr>
        <w:pStyle w:val="BodyText"/>
        <w:rPr>
          <w:b/>
          <w:bCs/>
        </w:rPr>
      </w:pPr>
    </w:p>
    <w:p w14:paraId="41917569" w14:textId="37997A69" w:rsidR="00A0791E" w:rsidRDefault="00A0791E" w:rsidP="0079369B">
      <w:pPr>
        <w:pStyle w:val="BodyText"/>
        <w:spacing w:line="259" w:lineRule="auto"/>
        <w:jc w:val="center"/>
        <w:rPr>
          <w:rFonts w:ascii="TT163t00" w:hAnsi="TT163t00" w:cs="TT163t00"/>
        </w:rPr>
      </w:pPr>
    </w:p>
    <w:p w14:paraId="27DFBE4E" w14:textId="77777777" w:rsidR="00866705" w:rsidRDefault="00866705" w:rsidP="0079369B">
      <w:pPr>
        <w:pStyle w:val="BodyText"/>
        <w:spacing w:line="259" w:lineRule="auto"/>
        <w:jc w:val="center"/>
        <w:rPr>
          <w:rFonts w:ascii="TT163t00" w:hAnsi="TT163t00" w:cs="TT163t00"/>
        </w:rPr>
      </w:pPr>
    </w:p>
    <w:p w14:paraId="724E2479" w14:textId="35B0FA8D" w:rsidR="00866705" w:rsidRDefault="00153627" w:rsidP="0079369B">
      <w:pPr>
        <w:pStyle w:val="BodyText"/>
        <w:spacing w:line="259" w:lineRule="auto"/>
        <w:jc w:val="center"/>
        <w:rPr>
          <w:rFonts w:ascii="TT163t00" w:hAnsi="TT163t00" w:cs="TT163t00"/>
        </w:rPr>
      </w:pPr>
      <w:r>
        <w:rPr>
          <w:noProof/>
          <w:lang w:val="en-US"/>
        </w:rPr>
        <w:lastRenderedPageBreak/>
        <w:drawing>
          <wp:inline distT="0" distB="0" distL="0" distR="0" wp14:anchorId="6188C80A" wp14:editId="289C5809">
            <wp:extent cx="5943600" cy="4802505"/>
            <wp:effectExtent l="19050" t="19050" r="1905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4802505"/>
                    </a:xfrm>
                    <a:prstGeom prst="rect">
                      <a:avLst/>
                    </a:prstGeom>
                    <a:ln>
                      <a:solidFill>
                        <a:schemeClr val="tx1"/>
                      </a:solidFill>
                    </a:ln>
                  </pic:spPr>
                </pic:pic>
              </a:graphicData>
            </a:graphic>
          </wp:inline>
        </w:drawing>
      </w:r>
    </w:p>
    <w:p w14:paraId="04520E4C" w14:textId="6D37FC19" w:rsidR="00A0791E" w:rsidRDefault="00A0791E" w:rsidP="0079369B">
      <w:pPr>
        <w:pStyle w:val="Caption"/>
        <w:spacing w:line="259" w:lineRule="auto"/>
      </w:pPr>
      <w:bookmarkStart w:id="87" w:name="_Ref178778371"/>
      <w:bookmarkStart w:id="88" w:name="_Toc143683209"/>
      <w:bookmarkStart w:id="89" w:name="_Toc195743606"/>
      <w:r w:rsidRPr="00346E64">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5</w:t>
      </w:r>
      <w:r w:rsidR="00403246">
        <w:rPr>
          <w:noProof/>
        </w:rPr>
        <w:fldChar w:fldCharType="end"/>
      </w:r>
      <w:bookmarkEnd w:id="87"/>
      <w:r w:rsidRPr="00346E64">
        <w:t xml:space="preserve">: 1% </w:t>
      </w:r>
      <w:r w:rsidR="00301CAD">
        <w:t>h</w:t>
      </w:r>
      <w:r w:rsidRPr="00346E64">
        <w:t xml:space="preserve">yetograph for </w:t>
      </w:r>
      <w:r w:rsidR="000B3655" w:rsidRPr="00346E64">
        <w:t xml:space="preserve">the Toyah </w:t>
      </w:r>
      <w:r w:rsidR="00301CAD">
        <w:t>model d</w:t>
      </w:r>
      <w:r w:rsidRPr="00346E64">
        <w:t>omain</w:t>
      </w:r>
      <w:bookmarkEnd w:id="88"/>
      <w:bookmarkEnd w:id="89"/>
    </w:p>
    <w:p w14:paraId="6F5CA96A" w14:textId="67EED785" w:rsidR="00A0791E" w:rsidRDefault="00A0791E" w:rsidP="0079369B">
      <w:pPr>
        <w:pStyle w:val="BodyText"/>
        <w:spacing w:line="259" w:lineRule="auto"/>
        <w:jc w:val="center"/>
        <w:rPr>
          <w:rFonts w:ascii="TT163t00" w:hAnsi="TT163t00" w:cs="TT163t00"/>
        </w:rPr>
      </w:pPr>
    </w:p>
    <w:p w14:paraId="69525712" w14:textId="77777777" w:rsidR="00DF036D" w:rsidRDefault="00DF036D" w:rsidP="0079369B">
      <w:pPr>
        <w:pStyle w:val="BodyText"/>
        <w:spacing w:line="259" w:lineRule="auto"/>
        <w:jc w:val="center"/>
        <w:rPr>
          <w:rFonts w:ascii="TT163t00" w:hAnsi="TT163t00" w:cs="TT163t00"/>
        </w:rPr>
      </w:pPr>
    </w:p>
    <w:p w14:paraId="6C3B9621" w14:textId="12FF91F9" w:rsidR="00DF036D" w:rsidRDefault="00677C26" w:rsidP="0079369B">
      <w:pPr>
        <w:pStyle w:val="BodyText"/>
        <w:spacing w:line="259" w:lineRule="auto"/>
        <w:jc w:val="center"/>
        <w:rPr>
          <w:rFonts w:ascii="TT163t00" w:hAnsi="TT163t00" w:cs="TT163t00"/>
        </w:rPr>
      </w:pPr>
      <w:r>
        <w:rPr>
          <w:noProof/>
          <w:lang w:val="en-US"/>
        </w:rPr>
        <w:lastRenderedPageBreak/>
        <w:drawing>
          <wp:inline distT="0" distB="0" distL="0" distR="0" wp14:anchorId="718FCA1B" wp14:editId="5C5EF5EA">
            <wp:extent cx="5943600" cy="4565015"/>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4565015"/>
                    </a:xfrm>
                    <a:prstGeom prst="rect">
                      <a:avLst/>
                    </a:prstGeom>
                    <a:ln w="6350">
                      <a:solidFill>
                        <a:schemeClr val="tx1"/>
                      </a:solidFill>
                    </a:ln>
                  </pic:spPr>
                </pic:pic>
              </a:graphicData>
            </a:graphic>
          </wp:inline>
        </w:drawing>
      </w:r>
    </w:p>
    <w:p w14:paraId="50DC3700" w14:textId="3F401960" w:rsidR="00A0791E" w:rsidRDefault="00A0791E" w:rsidP="00A0791E">
      <w:pPr>
        <w:pStyle w:val="Caption"/>
      </w:pPr>
      <w:bookmarkStart w:id="90" w:name="_Ref178778401"/>
      <w:bookmarkStart w:id="91" w:name="_Toc143683210"/>
      <w:bookmarkStart w:id="92" w:name="_Ref178778378"/>
      <w:bookmarkStart w:id="93" w:name="_Ref178778384"/>
      <w:bookmarkStart w:id="94" w:name="_Toc195743607"/>
      <w:r w:rsidRPr="00346E64">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6</w:t>
      </w:r>
      <w:r w:rsidR="00403246">
        <w:rPr>
          <w:noProof/>
        </w:rPr>
        <w:fldChar w:fldCharType="end"/>
      </w:r>
      <w:bookmarkEnd w:id="90"/>
      <w:r w:rsidRPr="00346E64">
        <w:t xml:space="preserve">: Cumulative 1% </w:t>
      </w:r>
      <w:r w:rsidR="00301CAD">
        <w:t>r</w:t>
      </w:r>
      <w:r w:rsidRPr="00346E64">
        <w:t xml:space="preserve">ainfall </w:t>
      </w:r>
      <w:r w:rsidR="00301CAD">
        <w:t>t</w:t>
      </w:r>
      <w:r w:rsidRPr="00346E64">
        <w:t xml:space="preserve">otals for </w:t>
      </w:r>
      <w:r w:rsidR="000B3655" w:rsidRPr="00346E64">
        <w:t xml:space="preserve">the Toyah </w:t>
      </w:r>
      <w:r w:rsidR="00301CAD">
        <w:t>model d</w:t>
      </w:r>
      <w:r w:rsidRPr="00346E64">
        <w:t>omain</w:t>
      </w:r>
      <w:bookmarkEnd w:id="91"/>
      <w:bookmarkEnd w:id="92"/>
      <w:bookmarkEnd w:id="93"/>
      <w:bookmarkEnd w:id="94"/>
    </w:p>
    <w:p w14:paraId="2B36DFA1" w14:textId="25DB4419" w:rsidR="00A0791E" w:rsidRPr="00517D78" w:rsidRDefault="00A0791E" w:rsidP="0049235E">
      <w:pPr>
        <w:pStyle w:val="BodyText"/>
        <w:rPr>
          <w:rFonts w:cs="TT163t00"/>
        </w:rPr>
      </w:pPr>
      <w:r w:rsidRPr="00517D78">
        <w:t xml:space="preserve">Once the hyetographs were available for all events in a domain, the cumulative rainfall totals were plotted in Excel to confirm that no profiles </w:t>
      </w:r>
      <w:r w:rsidR="00EF40C9">
        <w:t>crossed</w:t>
      </w:r>
      <w:r w:rsidRPr="00517D78">
        <w:t xml:space="preserve">. In limited instances, the 1% plus or the 1% minus rainfall curve </w:t>
      </w:r>
      <w:r w:rsidR="00C21D91">
        <w:t>intersected</w:t>
      </w:r>
      <w:r w:rsidRPr="00517D78">
        <w:t xml:space="preserve"> one of the curves for the </w:t>
      </w:r>
      <w:r w:rsidRPr="00517D78">
        <w:rPr>
          <w:rFonts w:cs="TT163t00"/>
        </w:rPr>
        <w:t xml:space="preserve">10%, 4%, 2%, 1%, or 0.2% </w:t>
      </w:r>
      <w:r w:rsidR="00E75545">
        <w:rPr>
          <w:rFonts w:cs="TT163t00"/>
        </w:rPr>
        <w:t>ACEs</w:t>
      </w:r>
      <w:r w:rsidRPr="00517D78">
        <w:rPr>
          <w:rFonts w:cs="TT163t00"/>
        </w:rPr>
        <w:t xml:space="preserve">. </w:t>
      </w:r>
      <w:r w:rsidR="004F0C72">
        <w:rPr>
          <w:rFonts w:cs="TT163t00"/>
        </w:rPr>
        <w:t xml:space="preserve">However, no adjustments were made to the curves since any crossings occurred significantly far </w:t>
      </w:r>
      <w:r w:rsidR="007A539E">
        <w:rPr>
          <w:rFonts w:cs="TT163t00"/>
        </w:rPr>
        <w:t xml:space="preserve">away </w:t>
      </w:r>
      <w:r w:rsidR="004F0C72">
        <w:rPr>
          <w:rFonts w:cs="TT163t00"/>
        </w:rPr>
        <w:t xml:space="preserve">from the </w:t>
      </w:r>
      <w:r w:rsidR="007A539E">
        <w:rPr>
          <w:rFonts w:cs="TT163t00"/>
        </w:rPr>
        <w:t>hyetograph peaks.</w:t>
      </w:r>
      <w:r w:rsidR="007A539E" w:rsidRPr="00517D78" w:rsidDel="007A539E">
        <w:rPr>
          <w:rFonts w:cs="TT163t00"/>
        </w:rPr>
        <w:t xml:space="preserve"> </w:t>
      </w:r>
    </w:p>
    <w:p w14:paraId="732DFB27" w14:textId="781AAE74" w:rsidR="00A0791E" w:rsidRPr="00517D78" w:rsidRDefault="00E83104" w:rsidP="0049235E">
      <w:pPr>
        <w:pStyle w:val="BodyText"/>
        <w:rPr>
          <w:rFonts w:cs="TT163t00"/>
        </w:rPr>
      </w:pPr>
      <w:r w:rsidRPr="004A252D">
        <w:rPr>
          <w:rFonts w:cs="TT163t00"/>
        </w:rPr>
        <w:fldChar w:fldCharType="begin"/>
      </w:r>
      <w:r w:rsidRPr="004A252D">
        <w:rPr>
          <w:rFonts w:cs="TT163t00"/>
        </w:rPr>
        <w:instrText xml:space="preserve"> REF _Ref165490994 \h </w:instrText>
      </w:r>
      <w:r w:rsidR="00BF2FBD">
        <w:rPr>
          <w:rFonts w:cs="TT163t00"/>
        </w:rPr>
        <w:instrText xml:space="preserve"> \* MERGEFORMAT </w:instrText>
      </w:r>
      <w:r w:rsidRPr="004A252D">
        <w:rPr>
          <w:rFonts w:cs="TT163t00"/>
        </w:rPr>
      </w:r>
      <w:r w:rsidRPr="004A252D">
        <w:rPr>
          <w:rFonts w:cs="TT163t00"/>
        </w:rPr>
        <w:fldChar w:fldCharType="separate"/>
      </w:r>
      <w:r w:rsidR="00E173DC" w:rsidRPr="007533CB">
        <w:rPr>
          <w:rFonts w:cstheme="minorHAnsi"/>
        </w:rPr>
        <w:t xml:space="preserve">Figure </w:t>
      </w:r>
      <w:r w:rsidR="00E173DC">
        <w:rPr>
          <w:rFonts w:cstheme="minorHAnsi"/>
          <w:noProof/>
        </w:rPr>
        <w:t>2</w:t>
      </w:r>
      <w:r w:rsidR="00E173DC">
        <w:rPr>
          <w:rFonts w:cstheme="minorHAnsi"/>
          <w:noProof/>
        </w:rPr>
        <w:noBreakHyphen/>
        <w:t>7</w:t>
      </w:r>
      <w:r w:rsidRPr="004A252D">
        <w:rPr>
          <w:rFonts w:cs="TT163t00"/>
        </w:rPr>
        <w:fldChar w:fldCharType="end"/>
      </w:r>
      <w:r w:rsidRPr="004A252D">
        <w:rPr>
          <w:rFonts w:cs="TT163t00"/>
        </w:rPr>
        <w:t xml:space="preserve"> and </w:t>
      </w:r>
      <w:r w:rsidR="00BF2FBD" w:rsidRPr="004A252D">
        <w:rPr>
          <w:rFonts w:cs="TT163t00"/>
        </w:rPr>
        <w:fldChar w:fldCharType="begin"/>
      </w:r>
      <w:r w:rsidR="00BF2FBD" w:rsidRPr="004A252D">
        <w:rPr>
          <w:rFonts w:cs="TT163t00"/>
        </w:rPr>
        <w:instrText xml:space="preserve"> REF _Ref165491774 \h </w:instrText>
      </w:r>
      <w:r w:rsidR="00BF2FBD">
        <w:rPr>
          <w:rFonts w:cs="TT163t00"/>
        </w:rPr>
        <w:instrText xml:space="preserve"> \* MERGEFORMAT </w:instrText>
      </w:r>
      <w:r w:rsidR="00BF2FBD" w:rsidRPr="004A252D">
        <w:rPr>
          <w:rFonts w:cs="TT163t00"/>
        </w:rPr>
      </w:r>
      <w:r w:rsidR="00BF2FBD" w:rsidRPr="004A252D">
        <w:rPr>
          <w:rFonts w:cs="TT163t00"/>
        </w:rPr>
        <w:fldChar w:fldCharType="separate"/>
      </w:r>
      <w:r w:rsidR="00E173DC" w:rsidRPr="00C24378">
        <w:t xml:space="preserve">Figure </w:t>
      </w:r>
      <w:r w:rsidR="00E173DC">
        <w:rPr>
          <w:noProof/>
        </w:rPr>
        <w:t>2</w:t>
      </w:r>
      <w:r w:rsidR="00E173DC">
        <w:rPr>
          <w:noProof/>
        </w:rPr>
        <w:noBreakHyphen/>
        <w:t>8</w:t>
      </w:r>
      <w:r w:rsidR="00BF2FBD" w:rsidRPr="004A252D">
        <w:rPr>
          <w:rFonts w:cs="TT163t00"/>
        </w:rPr>
        <w:fldChar w:fldCharType="end"/>
      </w:r>
      <w:r w:rsidR="005A2108" w:rsidRPr="00BF2FBD">
        <w:t xml:space="preserve"> </w:t>
      </w:r>
      <w:r w:rsidR="00BF2FBD" w:rsidRPr="00BF2FBD">
        <w:t>sh</w:t>
      </w:r>
      <w:r w:rsidR="00BF2FBD">
        <w:t xml:space="preserve">ow </w:t>
      </w:r>
      <w:r w:rsidR="005A2108" w:rsidRPr="00E62F31">
        <w:t>the precipitation hyetographs applied to the 2D computational mesh</w:t>
      </w:r>
      <w:r w:rsidR="00BF2FBD">
        <w:t>es</w:t>
      </w:r>
      <w:r w:rsidR="008E2919">
        <w:t xml:space="preserve"> for </w:t>
      </w:r>
      <w:r w:rsidR="00BF2FBD">
        <w:t>the Toyah and Lower Pecos-Lower model domains, respectively.</w:t>
      </w:r>
    </w:p>
    <w:p w14:paraId="4608F4F0" w14:textId="65B47D74" w:rsidR="00A0791E" w:rsidRDefault="00EA1021" w:rsidP="00A0791E">
      <w:pPr>
        <w:jc w:val="center"/>
        <w:rPr>
          <w:rFonts w:ascii="TT163t00" w:hAnsi="TT163t00" w:cs="TT163t00"/>
        </w:rPr>
      </w:pPr>
      <w:r>
        <w:rPr>
          <w:noProof/>
        </w:rPr>
        <w:lastRenderedPageBreak/>
        <w:drawing>
          <wp:inline distT="0" distB="0" distL="0" distR="0" wp14:anchorId="49B599E3" wp14:editId="0A682A83">
            <wp:extent cx="5943600" cy="3164205"/>
            <wp:effectExtent l="0" t="0" r="0" b="17145"/>
            <wp:docPr id="1057447364" name="Chart 1057447364">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000A2ACC">
        <w:rPr>
          <w:noProof/>
        </w:rPr>
        <w:t xml:space="preserve"> </w:t>
      </w:r>
    </w:p>
    <w:p w14:paraId="60A97912" w14:textId="2F76F8CD" w:rsidR="00A0791E" w:rsidRPr="0024275A" w:rsidRDefault="00A0791E" w:rsidP="00A0791E">
      <w:pPr>
        <w:pStyle w:val="Caption"/>
        <w:rPr>
          <w:rFonts w:cstheme="minorHAnsi"/>
        </w:rPr>
      </w:pPr>
      <w:bookmarkStart w:id="95" w:name="_Ref136939998"/>
      <w:bookmarkStart w:id="96" w:name="_Ref165490994"/>
      <w:bookmarkStart w:id="97" w:name="_Ref165352507"/>
      <w:bookmarkStart w:id="98" w:name="_Toc143683211"/>
      <w:bookmarkStart w:id="99" w:name="_Toc195743608"/>
      <w:r w:rsidRPr="007533CB">
        <w:rPr>
          <w:rFonts w:cstheme="minorHAnsi"/>
        </w:rPr>
        <w:t xml:space="preserve">Figure </w:t>
      </w:r>
      <w:bookmarkEnd w:id="95"/>
      <w:r w:rsidR="00BB4CF2">
        <w:rPr>
          <w:rFonts w:cstheme="minorHAnsi"/>
        </w:rPr>
        <w:fldChar w:fldCharType="begin"/>
      </w:r>
      <w:r w:rsidR="00BB4CF2">
        <w:rPr>
          <w:rFonts w:cstheme="minorHAnsi"/>
        </w:rPr>
        <w:instrText xml:space="preserve"> STYLEREF 1 \s </w:instrText>
      </w:r>
      <w:r w:rsidR="00BB4CF2">
        <w:rPr>
          <w:rFonts w:cstheme="minorHAnsi"/>
        </w:rPr>
        <w:fldChar w:fldCharType="separate"/>
      </w:r>
      <w:r w:rsidR="00E173DC">
        <w:rPr>
          <w:rFonts w:cstheme="minorHAnsi"/>
          <w:noProof/>
        </w:rPr>
        <w:t>2</w:t>
      </w:r>
      <w:r w:rsidR="00BB4CF2">
        <w:rPr>
          <w:rFonts w:cstheme="minorHAnsi"/>
        </w:rPr>
        <w:fldChar w:fldCharType="end"/>
      </w:r>
      <w:r w:rsidR="00BB4CF2">
        <w:rPr>
          <w:rFonts w:cstheme="minorHAnsi"/>
        </w:rPr>
        <w:noBreakHyphen/>
      </w:r>
      <w:r w:rsidR="00BB4CF2">
        <w:rPr>
          <w:rFonts w:cstheme="minorHAnsi"/>
        </w:rPr>
        <w:fldChar w:fldCharType="begin"/>
      </w:r>
      <w:r w:rsidR="00BB4CF2">
        <w:rPr>
          <w:rFonts w:cstheme="minorHAnsi"/>
        </w:rPr>
        <w:instrText xml:space="preserve"> SEQ Figure \* ARABIC \s 1 </w:instrText>
      </w:r>
      <w:r w:rsidR="00BB4CF2">
        <w:rPr>
          <w:rFonts w:cstheme="minorHAnsi"/>
        </w:rPr>
        <w:fldChar w:fldCharType="separate"/>
      </w:r>
      <w:r w:rsidR="00E173DC">
        <w:rPr>
          <w:rFonts w:cstheme="minorHAnsi"/>
          <w:noProof/>
        </w:rPr>
        <w:t>7</w:t>
      </w:r>
      <w:r w:rsidR="00BB4CF2">
        <w:rPr>
          <w:rFonts w:cstheme="minorHAnsi"/>
        </w:rPr>
        <w:fldChar w:fldCharType="end"/>
      </w:r>
      <w:bookmarkEnd w:id="96"/>
      <w:bookmarkEnd w:id="97"/>
      <w:r w:rsidRPr="007533CB">
        <w:rPr>
          <w:rFonts w:cstheme="minorHAnsi"/>
        </w:rPr>
        <w:t xml:space="preserve">: </w:t>
      </w:r>
      <w:r w:rsidR="008E2919" w:rsidRPr="007533CB">
        <w:rPr>
          <w:rStyle w:val="normaltextrun"/>
          <w:rFonts w:eastAsia="Cambria" w:cstheme="minorHAnsi"/>
        </w:rPr>
        <w:t>Precipitation</w:t>
      </w:r>
      <w:r w:rsidR="008E2919" w:rsidRPr="0024275A">
        <w:rPr>
          <w:rStyle w:val="normaltextrun"/>
          <w:rFonts w:eastAsia="Cambria" w:cstheme="minorHAnsi"/>
        </w:rPr>
        <w:t xml:space="preserve"> </w:t>
      </w:r>
      <w:r w:rsidR="00301CAD">
        <w:rPr>
          <w:rStyle w:val="normaltextrun"/>
          <w:rFonts w:eastAsia="Cambria" w:cstheme="minorHAnsi"/>
        </w:rPr>
        <w:t>h</w:t>
      </w:r>
      <w:r w:rsidR="008E2919" w:rsidRPr="0024275A">
        <w:rPr>
          <w:rStyle w:val="normaltextrun"/>
          <w:rFonts w:eastAsia="Cambria" w:cstheme="minorHAnsi"/>
        </w:rPr>
        <w:t xml:space="preserve">yetographs </w:t>
      </w:r>
      <w:r w:rsidR="00301CAD">
        <w:rPr>
          <w:rStyle w:val="normaltextrun"/>
          <w:rFonts w:eastAsia="Cambria" w:cstheme="minorHAnsi"/>
        </w:rPr>
        <w:t>a</w:t>
      </w:r>
      <w:r w:rsidR="008E2919" w:rsidRPr="0024275A">
        <w:rPr>
          <w:rStyle w:val="normaltextrun"/>
          <w:rFonts w:eastAsia="Cambria" w:cstheme="minorHAnsi"/>
        </w:rPr>
        <w:t xml:space="preserve">pplied to the </w:t>
      </w:r>
      <w:r w:rsidR="00301CAD">
        <w:rPr>
          <w:rStyle w:val="normaltextrun"/>
          <w:rFonts w:eastAsia="Cambria" w:cstheme="minorHAnsi"/>
        </w:rPr>
        <w:t>c</w:t>
      </w:r>
      <w:r w:rsidR="008E2919" w:rsidRPr="0024275A">
        <w:rPr>
          <w:rStyle w:val="normaltextrun"/>
          <w:rFonts w:eastAsia="Cambria" w:cstheme="minorHAnsi"/>
        </w:rPr>
        <w:t xml:space="preserve">omputational </w:t>
      </w:r>
      <w:r w:rsidR="00301CAD">
        <w:rPr>
          <w:rStyle w:val="normaltextrun"/>
          <w:rFonts w:eastAsia="Cambria" w:cstheme="minorHAnsi"/>
        </w:rPr>
        <w:t>m</w:t>
      </w:r>
      <w:r w:rsidR="008E2919" w:rsidRPr="0024275A">
        <w:rPr>
          <w:rStyle w:val="normaltextrun"/>
          <w:rFonts w:eastAsia="Cambria" w:cstheme="minorHAnsi"/>
        </w:rPr>
        <w:t>esh</w:t>
      </w:r>
      <w:r w:rsidR="004E0203" w:rsidRPr="0024275A">
        <w:rPr>
          <w:rStyle w:val="normaltextrun"/>
          <w:rFonts w:eastAsia="Cambria" w:cstheme="minorHAnsi"/>
        </w:rPr>
        <w:t xml:space="preserve"> for </w:t>
      </w:r>
      <w:r w:rsidR="008A223E">
        <w:rPr>
          <w:rStyle w:val="normaltextrun"/>
          <w:rFonts w:eastAsia="Cambria" w:cstheme="minorHAnsi"/>
        </w:rPr>
        <w:t xml:space="preserve">the Toyah </w:t>
      </w:r>
      <w:r w:rsidR="00301CAD">
        <w:rPr>
          <w:rStyle w:val="normaltextrun"/>
          <w:rFonts w:eastAsia="Cambria" w:cstheme="minorHAnsi"/>
        </w:rPr>
        <w:t>model d</w:t>
      </w:r>
      <w:r w:rsidR="00BC4E4B">
        <w:rPr>
          <w:rStyle w:val="normaltextrun"/>
          <w:rFonts w:eastAsia="Cambria" w:cstheme="minorHAnsi"/>
        </w:rPr>
        <w:t>o</w:t>
      </w:r>
      <w:r w:rsidR="003D08B1">
        <w:rPr>
          <w:rStyle w:val="normaltextrun"/>
          <w:rFonts w:eastAsia="Cambria" w:cstheme="minorHAnsi"/>
        </w:rPr>
        <w:t>m</w:t>
      </w:r>
      <w:r w:rsidR="00BC4E4B">
        <w:rPr>
          <w:rStyle w:val="normaltextrun"/>
          <w:rFonts w:eastAsia="Cambria" w:cstheme="minorHAnsi"/>
        </w:rPr>
        <w:t>ain</w:t>
      </w:r>
      <w:bookmarkEnd w:id="98"/>
      <w:bookmarkEnd w:id="99"/>
    </w:p>
    <w:p w14:paraId="1B67444D" w14:textId="77777777" w:rsidR="00A679DA" w:rsidRDefault="00A679DA" w:rsidP="002945E7">
      <w:pPr>
        <w:pStyle w:val="BodyText"/>
        <w:rPr>
          <w:highlight w:val="yellow"/>
        </w:rPr>
      </w:pPr>
    </w:p>
    <w:p w14:paraId="16F58F12" w14:textId="693DC607" w:rsidR="00384CFA" w:rsidRDefault="00E4115D" w:rsidP="00C33E8A">
      <w:pPr>
        <w:pStyle w:val="BodyText"/>
        <w:spacing w:line="240" w:lineRule="atLeast"/>
        <w:jc w:val="center"/>
        <w:rPr>
          <w:highlight w:val="yellow"/>
        </w:rPr>
      </w:pPr>
      <w:r>
        <w:rPr>
          <w:noProof/>
          <w:lang w:val="en-US"/>
        </w:rPr>
        <w:drawing>
          <wp:inline distT="0" distB="0" distL="0" distR="0" wp14:anchorId="01E2DA61" wp14:editId="5933A1A1">
            <wp:extent cx="5943600" cy="3160395"/>
            <wp:effectExtent l="0" t="0" r="0" b="1905"/>
            <wp:docPr id="1866763615" name="Chart 1">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F5D5BFE" w14:textId="5AA8C2A7" w:rsidR="00906E9A" w:rsidRDefault="003D08B1" w:rsidP="00C24378">
      <w:pPr>
        <w:pStyle w:val="Caption"/>
        <w:rPr>
          <w:rStyle w:val="normaltextrun"/>
        </w:rPr>
      </w:pPr>
      <w:bookmarkStart w:id="100" w:name="_Ref165491774"/>
      <w:bookmarkStart w:id="101" w:name="_Toc195743609"/>
      <w:r w:rsidRPr="00C24378">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8</w:t>
      </w:r>
      <w:r w:rsidR="00403246">
        <w:rPr>
          <w:noProof/>
        </w:rPr>
        <w:fldChar w:fldCharType="end"/>
      </w:r>
      <w:bookmarkEnd w:id="100"/>
      <w:r w:rsidRPr="00C24378">
        <w:t xml:space="preserve">: </w:t>
      </w:r>
      <w:r w:rsidRPr="00AD1AB0">
        <w:rPr>
          <w:rStyle w:val="normaltextrun"/>
        </w:rPr>
        <w:t xml:space="preserve">Precipitation </w:t>
      </w:r>
      <w:r w:rsidR="00301CAD">
        <w:rPr>
          <w:rStyle w:val="normaltextrun"/>
        </w:rPr>
        <w:t>h</w:t>
      </w:r>
      <w:r w:rsidRPr="00AD1AB0">
        <w:rPr>
          <w:rStyle w:val="normaltextrun"/>
        </w:rPr>
        <w:t xml:space="preserve">yetographs </w:t>
      </w:r>
      <w:r w:rsidR="00301CAD">
        <w:rPr>
          <w:rStyle w:val="normaltextrun"/>
        </w:rPr>
        <w:t>a</w:t>
      </w:r>
      <w:r w:rsidRPr="00AD1AB0">
        <w:rPr>
          <w:rStyle w:val="normaltextrun"/>
        </w:rPr>
        <w:t xml:space="preserve">pplied to the </w:t>
      </w:r>
      <w:r w:rsidR="00301CAD">
        <w:rPr>
          <w:rStyle w:val="normaltextrun"/>
        </w:rPr>
        <w:t>c</w:t>
      </w:r>
      <w:r w:rsidRPr="00AD1AB0">
        <w:rPr>
          <w:rStyle w:val="normaltextrun"/>
        </w:rPr>
        <w:t xml:space="preserve">omputational </w:t>
      </w:r>
      <w:r w:rsidR="00301CAD">
        <w:rPr>
          <w:rStyle w:val="normaltextrun"/>
        </w:rPr>
        <w:t>m</w:t>
      </w:r>
      <w:r w:rsidRPr="00AD1AB0">
        <w:rPr>
          <w:rStyle w:val="normaltextrun"/>
        </w:rPr>
        <w:t xml:space="preserve">esh for the Lower Pecos-Lower </w:t>
      </w:r>
      <w:r w:rsidR="00301CAD">
        <w:rPr>
          <w:rStyle w:val="normaltextrun"/>
        </w:rPr>
        <w:t>model d</w:t>
      </w:r>
      <w:r w:rsidRPr="00AD1AB0">
        <w:rPr>
          <w:rStyle w:val="normaltextrun"/>
        </w:rPr>
        <w:t>omain</w:t>
      </w:r>
      <w:bookmarkEnd w:id="101"/>
    </w:p>
    <w:p w14:paraId="3EA8B959" w14:textId="77777777" w:rsidR="00906E9A" w:rsidRDefault="00906E9A">
      <w:pPr>
        <w:rPr>
          <w:rStyle w:val="normaltextrun"/>
          <w:b/>
          <w:bCs/>
          <w:color w:val="4472C4" w:themeColor="accent1"/>
          <w:szCs w:val="18"/>
        </w:rPr>
      </w:pPr>
      <w:r>
        <w:rPr>
          <w:rStyle w:val="normaltextrun"/>
        </w:rPr>
        <w:br w:type="page"/>
      </w:r>
    </w:p>
    <w:p w14:paraId="1FE143AA" w14:textId="494ED755" w:rsidR="00C84BDE" w:rsidRPr="002808EC" w:rsidRDefault="00114D09" w:rsidP="002808EC">
      <w:pPr>
        <w:pStyle w:val="BodyText"/>
      </w:pPr>
      <w:r w:rsidRPr="002808EC">
        <w:lastRenderedPageBreak/>
        <w:fldChar w:fldCharType="begin"/>
      </w:r>
      <w:r w:rsidRPr="002808EC">
        <w:instrText xml:space="preserve"> REF _Ref164764410 \h  \* MERGEFORMAT </w:instrText>
      </w:r>
      <w:r w:rsidRPr="002808EC">
        <w:fldChar w:fldCharType="separate"/>
      </w:r>
      <w:r w:rsidR="00E173DC" w:rsidRPr="007533CB">
        <w:t xml:space="preserve">Table </w:t>
      </w:r>
      <w:r w:rsidR="00E173DC">
        <w:rPr>
          <w:noProof/>
        </w:rPr>
        <w:t>2</w:t>
      </w:r>
      <w:r w:rsidR="00E173DC">
        <w:rPr>
          <w:noProof/>
        </w:rPr>
        <w:noBreakHyphen/>
        <w:t>3</w:t>
      </w:r>
      <w:r w:rsidRPr="002808EC">
        <w:fldChar w:fldCharType="end"/>
      </w:r>
      <w:r w:rsidRPr="002808EC">
        <w:t xml:space="preserve"> </w:t>
      </w:r>
      <w:r w:rsidR="00D56A9A" w:rsidRPr="002808EC">
        <w:t xml:space="preserve">and </w:t>
      </w:r>
      <w:r w:rsidR="007717B1" w:rsidRPr="002808EC">
        <w:fldChar w:fldCharType="begin"/>
      </w:r>
      <w:r w:rsidR="007717B1" w:rsidRPr="002808EC">
        <w:instrText xml:space="preserve"> REF _Ref165498115 \h </w:instrText>
      </w:r>
      <w:r w:rsidR="007533CB" w:rsidRPr="002808EC">
        <w:instrText xml:space="preserve"> \* MERGEFORMAT </w:instrText>
      </w:r>
      <w:r w:rsidR="007717B1" w:rsidRPr="002808EC">
        <w:fldChar w:fldCharType="separate"/>
      </w:r>
      <w:r w:rsidR="00E173DC">
        <w:t xml:space="preserve">Table </w:t>
      </w:r>
      <w:r w:rsidR="00E173DC">
        <w:rPr>
          <w:noProof/>
        </w:rPr>
        <w:t>2</w:t>
      </w:r>
      <w:r w:rsidR="00E173DC">
        <w:rPr>
          <w:noProof/>
        </w:rPr>
        <w:noBreakHyphen/>
        <w:t>4</w:t>
      </w:r>
      <w:r w:rsidR="007717B1" w:rsidRPr="002808EC">
        <w:fldChar w:fldCharType="end"/>
      </w:r>
      <w:r w:rsidR="007717B1" w:rsidRPr="002808EC">
        <w:t xml:space="preserve"> </w:t>
      </w:r>
      <w:r w:rsidR="00081CEE" w:rsidRPr="002808EC">
        <w:t>provide the depth – duration values used to develop the precipitation hyetograph</w:t>
      </w:r>
      <w:r w:rsidR="00EC7CBA">
        <w:t>s</w:t>
      </w:r>
      <w:r w:rsidR="00943A50" w:rsidRPr="002808EC">
        <w:t xml:space="preserve"> in </w:t>
      </w:r>
      <w:r w:rsidR="007717B1" w:rsidRPr="002808EC">
        <w:t>the Lower Pecos-Lower and Toyah model domains.</w:t>
      </w:r>
      <w:r w:rsidR="000A2ACC" w:rsidRPr="002808EC">
        <w:t xml:space="preserve"> </w:t>
      </w:r>
    </w:p>
    <w:p w14:paraId="5FAEEED8" w14:textId="26DFFD1E" w:rsidR="00C721A1" w:rsidRPr="00C24378" w:rsidRDefault="00C721A1" w:rsidP="00F41CD9">
      <w:pPr>
        <w:pStyle w:val="Caption"/>
      </w:pPr>
      <w:bookmarkStart w:id="102" w:name="_Ref164764410"/>
      <w:bookmarkStart w:id="103" w:name="_Toc195743586"/>
      <w:r w:rsidRPr="007533CB">
        <w:t xml:space="preserve">Table </w:t>
      </w:r>
      <w:r w:rsidR="00E21AA8">
        <w:fldChar w:fldCharType="begin"/>
      </w:r>
      <w:r w:rsidR="00E21AA8">
        <w:instrText xml:space="preserve"> STYLEREF 1 \s </w:instrText>
      </w:r>
      <w:r w:rsidR="00E21AA8">
        <w:fldChar w:fldCharType="separate"/>
      </w:r>
      <w:r w:rsidR="00E173DC">
        <w:rPr>
          <w:noProof/>
        </w:rPr>
        <w:t>2</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3</w:t>
      </w:r>
      <w:r w:rsidR="00E21AA8">
        <w:rPr>
          <w:noProof/>
        </w:rPr>
        <w:fldChar w:fldCharType="end"/>
      </w:r>
      <w:bookmarkEnd w:id="102"/>
      <w:r w:rsidRPr="007533CB">
        <w:t>: Rainfa</w:t>
      </w:r>
      <w:r w:rsidRPr="00C24378">
        <w:t xml:space="preserve">ll </w:t>
      </w:r>
      <w:r w:rsidR="00EA3169">
        <w:t>d</w:t>
      </w:r>
      <w:r w:rsidRPr="00C24378">
        <w:t xml:space="preserve">epths </w:t>
      </w:r>
      <w:r w:rsidR="005D33F7" w:rsidRPr="00C24378">
        <w:t xml:space="preserve">(inches) </w:t>
      </w:r>
      <w:r w:rsidRPr="00C24378">
        <w:t>for</w:t>
      </w:r>
      <w:r w:rsidR="00DB206C" w:rsidRPr="00C24378">
        <w:t xml:space="preserve"> </w:t>
      </w:r>
      <w:r w:rsidR="00EA3169">
        <w:t>e</w:t>
      </w:r>
      <w:r w:rsidR="00DB206C" w:rsidRPr="00C24378">
        <w:t xml:space="preserve">stimating </w:t>
      </w:r>
      <w:r w:rsidR="00EA3169">
        <w:t>p</w:t>
      </w:r>
      <w:r w:rsidR="00DB206C" w:rsidRPr="00C24378">
        <w:t xml:space="preserve">recipitation for </w:t>
      </w:r>
      <w:r w:rsidR="00574EA2" w:rsidRPr="00C24378">
        <w:t xml:space="preserve">the </w:t>
      </w:r>
      <w:r w:rsidR="005A732E" w:rsidRPr="00C24378">
        <w:t xml:space="preserve">Lower Pecos-Lower HEC-RAS  </w:t>
      </w:r>
      <w:r w:rsidR="00EA3169">
        <w:t>m</w:t>
      </w:r>
      <w:r w:rsidR="005A732E" w:rsidRPr="00C24378">
        <w:t>odel</w:t>
      </w:r>
      <w:bookmarkEnd w:id="103"/>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D651F5" w:rsidRPr="001D0EAA" w14:paraId="60014357" w14:textId="77777777" w:rsidTr="00C721A1">
        <w:trPr>
          <w:trHeight w:val="660"/>
        </w:trPr>
        <w:tc>
          <w:tcPr>
            <w:tcW w:w="1110" w:type="dxa"/>
            <w:vMerge w:val="restart"/>
            <w:shd w:val="clear" w:color="auto" w:fill="4472C4" w:themeFill="accent1"/>
            <w:vAlign w:val="center"/>
            <w:hideMark/>
          </w:tcPr>
          <w:p w14:paraId="1518D3A7" w14:textId="599D97FE" w:rsidR="00081CEE" w:rsidRPr="001D0EAA" w:rsidRDefault="00A06D6C"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sidR="000A2ACC">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747C78E5" w14:textId="6CC64CA2"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sidR="00A06D6C">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6636D11D" w14:textId="47066CFC"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sidR="000A2ACC">
              <w:rPr>
                <w:rFonts w:ascii="Cambria" w:eastAsia="Cambria" w:hAnsi="Cambria" w:cs="Cambria"/>
                <w:color w:val="FFFFFF" w:themeColor="background1"/>
                <w:sz w:val="20"/>
                <w:szCs w:val="20"/>
              </w:rPr>
              <w:t xml:space="preserve"> </w:t>
            </w:r>
          </w:p>
        </w:tc>
      </w:tr>
      <w:tr w:rsidR="004700BD" w:rsidRPr="001D0EAA" w14:paraId="23FF7A54" w14:textId="77777777" w:rsidTr="00C721A1">
        <w:trPr>
          <w:trHeight w:val="465"/>
        </w:trPr>
        <w:tc>
          <w:tcPr>
            <w:tcW w:w="0" w:type="auto"/>
            <w:vMerge/>
            <w:vAlign w:val="center"/>
            <w:hideMark/>
          </w:tcPr>
          <w:p w14:paraId="2B813979" w14:textId="77777777" w:rsidR="00081CEE" w:rsidRPr="001D0EAA" w:rsidRDefault="00081CEE" w:rsidP="00081CEE">
            <w:pPr>
              <w:spacing w:after="0" w:line="240" w:lineRule="auto"/>
              <w:rPr>
                <w:rFonts w:ascii="Cambria" w:eastAsia="Times New Roman" w:hAnsi="Cambria" w:cstheme="minorHAnsi"/>
                <w:sz w:val="24"/>
                <w:szCs w:val="24"/>
              </w:rPr>
            </w:pPr>
          </w:p>
        </w:tc>
        <w:tc>
          <w:tcPr>
            <w:tcW w:w="0" w:type="auto"/>
            <w:vMerge/>
            <w:vAlign w:val="center"/>
            <w:hideMark/>
          </w:tcPr>
          <w:p w14:paraId="17869AC5" w14:textId="77777777" w:rsidR="00081CEE" w:rsidRPr="001D0EAA" w:rsidRDefault="00081CEE" w:rsidP="00081CEE">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21EC39CE" w14:textId="61E60E8F"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7E725D30" w14:textId="351180B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46DF3FA" w14:textId="75624F8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93562EA" w14:textId="14F7B26E"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60205B1C" w14:textId="6CAA8E7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sidR="000A2ACC">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5454328A" w14:textId="7695CB9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sidR="000A2ACC">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sidR="000A2ACC">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3D23AB27" w14:textId="29646855"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sidR="000A2ACC">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1C69DAE6" w14:textId="7610E4A3"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sidR="000A2ACC">
              <w:rPr>
                <w:rFonts w:ascii="Cambria" w:eastAsia="Cambria" w:hAnsi="Cambria" w:cs="Cambria"/>
                <w:color w:val="FFFFFF" w:themeColor="background1"/>
                <w:sz w:val="20"/>
                <w:szCs w:val="20"/>
              </w:rPr>
              <w:t xml:space="preserve"> </w:t>
            </w:r>
          </w:p>
        </w:tc>
      </w:tr>
      <w:tr w:rsidR="008766C3" w:rsidRPr="001D0EAA" w14:paraId="6773508F" w14:textId="77777777">
        <w:trPr>
          <w:trHeight w:val="285"/>
        </w:trPr>
        <w:tc>
          <w:tcPr>
            <w:tcW w:w="1110" w:type="dxa"/>
            <w:vMerge w:val="restart"/>
            <w:shd w:val="clear" w:color="auto" w:fill="FFFFFF" w:themeFill="background1"/>
            <w:vAlign w:val="center"/>
            <w:hideMark/>
          </w:tcPr>
          <w:p w14:paraId="1B04BB04" w14:textId="23443377" w:rsidR="008766C3" w:rsidRPr="001D0EAA" w:rsidRDefault="008766C3" w:rsidP="008766C3">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Lower Pecos-Lower</w:t>
            </w:r>
          </w:p>
        </w:tc>
        <w:tc>
          <w:tcPr>
            <w:tcW w:w="1382" w:type="dxa"/>
            <w:shd w:val="clear" w:color="auto" w:fill="FFFFFF" w:themeFill="background1"/>
            <w:vAlign w:val="center"/>
            <w:hideMark/>
          </w:tcPr>
          <w:p w14:paraId="1F873B68" w14:textId="25C12967"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bottom"/>
          </w:tcPr>
          <w:p w14:paraId="21FECC0A" w14:textId="212AF0A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0.54</w:t>
            </w:r>
          </w:p>
        </w:tc>
        <w:tc>
          <w:tcPr>
            <w:tcW w:w="859" w:type="dxa"/>
            <w:shd w:val="clear" w:color="auto" w:fill="FFFFFF" w:themeFill="background1"/>
            <w:vAlign w:val="bottom"/>
          </w:tcPr>
          <w:p w14:paraId="46E66B82" w14:textId="075E7E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1.05</w:t>
            </w:r>
          </w:p>
        </w:tc>
        <w:tc>
          <w:tcPr>
            <w:tcW w:w="859" w:type="dxa"/>
            <w:shd w:val="clear" w:color="auto" w:fill="FFFFFF" w:themeFill="background1"/>
            <w:vAlign w:val="bottom"/>
          </w:tcPr>
          <w:p w14:paraId="10B725D5" w14:textId="4F2C78B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1.69</w:t>
            </w:r>
          </w:p>
        </w:tc>
        <w:tc>
          <w:tcPr>
            <w:tcW w:w="859" w:type="dxa"/>
            <w:shd w:val="clear" w:color="auto" w:fill="FFFFFF" w:themeFill="background1"/>
            <w:vAlign w:val="bottom"/>
          </w:tcPr>
          <w:p w14:paraId="5D331A6B" w14:textId="781F23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1.99</w:t>
            </w:r>
          </w:p>
        </w:tc>
        <w:tc>
          <w:tcPr>
            <w:tcW w:w="859" w:type="dxa"/>
            <w:shd w:val="clear" w:color="auto" w:fill="FFFFFF" w:themeFill="background1"/>
            <w:vAlign w:val="bottom"/>
          </w:tcPr>
          <w:p w14:paraId="0C896400" w14:textId="5DAE235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2.16</w:t>
            </w:r>
          </w:p>
        </w:tc>
        <w:tc>
          <w:tcPr>
            <w:tcW w:w="798" w:type="dxa"/>
            <w:shd w:val="clear" w:color="auto" w:fill="FFFFFF" w:themeFill="background1"/>
            <w:vAlign w:val="bottom"/>
          </w:tcPr>
          <w:p w14:paraId="0DCE0169" w14:textId="7C8F1B7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35" w:type="dxa"/>
            <w:shd w:val="clear" w:color="auto" w:fill="FFFFFF" w:themeFill="background1"/>
            <w:vAlign w:val="bottom"/>
          </w:tcPr>
          <w:p w14:paraId="3318CF78" w14:textId="191DBA6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2.71</w:t>
            </w:r>
          </w:p>
        </w:tc>
        <w:tc>
          <w:tcPr>
            <w:tcW w:w="930" w:type="dxa"/>
            <w:shd w:val="clear" w:color="auto" w:fill="FFFFFF" w:themeFill="background1"/>
            <w:vAlign w:val="bottom"/>
          </w:tcPr>
          <w:p w14:paraId="59DBFC85" w14:textId="248442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2.99</w:t>
            </w:r>
          </w:p>
        </w:tc>
      </w:tr>
      <w:tr w:rsidR="008766C3" w:rsidRPr="001D0EAA" w14:paraId="576735E7" w14:textId="77777777">
        <w:trPr>
          <w:trHeight w:val="285"/>
        </w:trPr>
        <w:tc>
          <w:tcPr>
            <w:tcW w:w="0" w:type="auto"/>
            <w:vMerge/>
            <w:vAlign w:val="center"/>
            <w:hideMark/>
          </w:tcPr>
          <w:p w14:paraId="4DE65A69"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9274D88" w14:textId="7581BC24"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bottom"/>
          </w:tcPr>
          <w:p w14:paraId="13D616A7" w14:textId="00E8CCF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0.66</w:t>
            </w:r>
          </w:p>
        </w:tc>
        <w:tc>
          <w:tcPr>
            <w:tcW w:w="859" w:type="dxa"/>
            <w:shd w:val="clear" w:color="auto" w:fill="FFFFFF" w:themeFill="background1"/>
            <w:vAlign w:val="bottom"/>
          </w:tcPr>
          <w:p w14:paraId="172FB9A5" w14:textId="7E0CF52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1.29</w:t>
            </w:r>
          </w:p>
        </w:tc>
        <w:tc>
          <w:tcPr>
            <w:tcW w:w="859" w:type="dxa"/>
            <w:shd w:val="clear" w:color="auto" w:fill="FFFFFF" w:themeFill="background1"/>
            <w:vAlign w:val="bottom"/>
          </w:tcPr>
          <w:p w14:paraId="1CF1B287" w14:textId="5226B56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2.07</w:t>
            </w:r>
          </w:p>
        </w:tc>
        <w:tc>
          <w:tcPr>
            <w:tcW w:w="859" w:type="dxa"/>
            <w:shd w:val="clear" w:color="auto" w:fill="FFFFFF" w:themeFill="background1"/>
            <w:vAlign w:val="bottom"/>
          </w:tcPr>
          <w:p w14:paraId="7F5AB8BC" w14:textId="320B52E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59" w:type="dxa"/>
            <w:shd w:val="clear" w:color="auto" w:fill="FFFFFF" w:themeFill="background1"/>
            <w:vAlign w:val="bottom"/>
          </w:tcPr>
          <w:p w14:paraId="566E0061" w14:textId="7777E06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798" w:type="dxa"/>
            <w:shd w:val="clear" w:color="auto" w:fill="FFFFFF" w:themeFill="background1"/>
            <w:vAlign w:val="bottom"/>
          </w:tcPr>
          <w:p w14:paraId="55115B49" w14:textId="4CE9892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3.04</w:t>
            </w:r>
          </w:p>
        </w:tc>
        <w:tc>
          <w:tcPr>
            <w:tcW w:w="835" w:type="dxa"/>
            <w:shd w:val="clear" w:color="auto" w:fill="FFFFFF" w:themeFill="background1"/>
            <w:vAlign w:val="bottom"/>
          </w:tcPr>
          <w:p w14:paraId="15E7D564" w14:textId="363F184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3.37</w:t>
            </w:r>
          </w:p>
        </w:tc>
        <w:tc>
          <w:tcPr>
            <w:tcW w:w="930" w:type="dxa"/>
            <w:shd w:val="clear" w:color="auto" w:fill="FFFFFF" w:themeFill="background1"/>
            <w:vAlign w:val="bottom"/>
          </w:tcPr>
          <w:p w14:paraId="79F216F2" w14:textId="2D93FCD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3.72</w:t>
            </w:r>
          </w:p>
        </w:tc>
      </w:tr>
      <w:tr w:rsidR="008766C3" w:rsidRPr="001D0EAA" w14:paraId="603B8253" w14:textId="77777777">
        <w:trPr>
          <w:trHeight w:val="285"/>
        </w:trPr>
        <w:tc>
          <w:tcPr>
            <w:tcW w:w="0" w:type="auto"/>
            <w:vMerge/>
            <w:vAlign w:val="center"/>
            <w:hideMark/>
          </w:tcPr>
          <w:p w14:paraId="2D8BBFA7"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5443040" w14:textId="3669ECF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bottom"/>
          </w:tcPr>
          <w:p w14:paraId="03FBE524" w14:textId="2158A1A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0.76</w:t>
            </w:r>
          </w:p>
        </w:tc>
        <w:tc>
          <w:tcPr>
            <w:tcW w:w="859" w:type="dxa"/>
            <w:shd w:val="clear" w:color="auto" w:fill="FFFFFF" w:themeFill="background1"/>
            <w:vAlign w:val="bottom"/>
          </w:tcPr>
          <w:p w14:paraId="71923A0A" w14:textId="603E1E57"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1.48</w:t>
            </w:r>
          </w:p>
        </w:tc>
        <w:tc>
          <w:tcPr>
            <w:tcW w:w="859" w:type="dxa"/>
            <w:shd w:val="clear" w:color="auto" w:fill="FFFFFF" w:themeFill="background1"/>
            <w:vAlign w:val="bottom"/>
          </w:tcPr>
          <w:p w14:paraId="11C99908" w14:textId="4A1EE2E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2.38</w:t>
            </w:r>
          </w:p>
        </w:tc>
        <w:tc>
          <w:tcPr>
            <w:tcW w:w="859" w:type="dxa"/>
            <w:shd w:val="clear" w:color="auto" w:fill="FFFFFF" w:themeFill="background1"/>
            <w:vAlign w:val="bottom"/>
          </w:tcPr>
          <w:p w14:paraId="7E008412" w14:textId="1DF440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2.82</w:t>
            </w:r>
          </w:p>
        </w:tc>
        <w:tc>
          <w:tcPr>
            <w:tcW w:w="859" w:type="dxa"/>
            <w:shd w:val="clear" w:color="auto" w:fill="FFFFFF" w:themeFill="background1"/>
            <w:vAlign w:val="bottom"/>
          </w:tcPr>
          <w:p w14:paraId="74D7A145" w14:textId="3E4C843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3.08</w:t>
            </w:r>
          </w:p>
        </w:tc>
        <w:tc>
          <w:tcPr>
            <w:tcW w:w="798" w:type="dxa"/>
            <w:shd w:val="clear" w:color="auto" w:fill="FFFFFF" w:themeFill="background1"/>
            <w:vAlign w:val="bottom"/>
          </w:tcPr>
          <w:p w14:paraId="0F52C24A" w14:textId="1878BFC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3.52</w:t>
            </w:r>
          </w:p>
        </w:tc>
        <w:tc>
          <w:tcPr>
            <w:tcW w:w="835" w:type="dxa"/>
            <w:shd w:val="clear" w:color="auto" w:fill="FFFFFF" w:themeFill="background1"/>
            <w:vAlign w:val="bottom"/>
          </w:tcPr>
          <w:p w14:paraId="74F44BD9" w14:textId="6B61AC39"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3.89</w:t>
            </w:r>
          </w:p>
        </w:tc>
        <w:tc>
          <w:tcPr>
            <w:tcW w:w="930" w:type="dxa"/>
            <w:shd w:val="clear" w:color="auto" w:fill="FFFFFF" w:themeFill="background1"/>
            <w:vAlign w:val="bottom"/>
          </w:tcPr>
          <w:p w14:paraId="5B0EC229" w14:textId="7364B66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4.3</w:t>
            </w:r>
            <w:r w:rsidR="00BC36BA">
              <w:rPr>
                <w:rFonts w:ascii="Cambria" w:hAnsi="Cambria" w:cs="Calibri"/>
                <w:color w:val="000000"/>
                <w:sz w:val="20"/>
                <w:szCs w:val="20"/>
              </w:rPr>
              <w:t>0</w:t>
            </w:r>
          </w:p>
        </w:tc>
      </w:tr>
      <w:tr w:rsidR="008766C3" w:rsidRPr="001D0EAA" w14:paraId="63FE2322" w14:textId="77777777">
        <w:trPr>
          <w:trHeight w:val="285"/>
        </w:trPr>
        <w:tc>
          <w:tcPr>
            <w:tcW w:w="0" w:type="auto"/>
            <w:vMerge/>
            <w:vAlign w:val="center"/>
            <w:hideMark/>
          </w:tcPr>
          <w:p w14:paraId="6603856A"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3022167D" w14:textId="11DE979A"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bottom"/>
          </w:tcPr>
          <w:p w14:paraId="26C5913A" w14:textId="644A8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0.86</w:t>
            </w:r>
          </w:p>
        </w:tc>
        <w:tc>
          <w:tcPr>
            <w:tcW w:w="859" w:type="dxa"/>
            <w:shd w:val="clear" w:color="auto" w:fill="FFFFFF" w:themeFill="background1"/>
            <w:vAlign w:val="bottom"/>
          </w:tcPr>
          <w:p w14:paraId="0461336B" w14:textId="1A784B5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1.67</w:t>
            </w:r>
          </w:p>
        </w:tc>
        <w:tc>
          <w:tcPr>
            <w:tcW w:w="859" w:type="dxa"/>
            <w:shd w:val="clear" w:color="auto" w:fill="FFFFFF" w:themeFill="background1"/>
            <w:vAlign w:val="bottom"/>
          </w:tcPr>
          <w:p w14:paraId="1FFE3F14" w14:textId="13EFAC2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859" w:type="dxa"/>
            <w:shd w:val="clear" w:color="auto" w:fill="FFFFFF" w:themeFill="background1"/>
            <w:vAlign w:val="bottom"/>
          </w:tcPr>
          <w:p w14:paraId="77C6A65F" w14:textId="6CAC93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3.19</w:t>
            </w:r>
          </w:p>
        </w:tc>
        <w:tc>
          <w:tcPr>
            <w:tcW w:w="859" w:type="dxa"/>
            <w:shd w:val="clear" w:color="auto" w:fill="FFFFFF" w:themeFill="background1"/>
            <w:vAlign w:val="bottom"/>
          </w:tcPr>
          <w:p w14:paraId="1AE98EFD" w14:textId="3EF6D5B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w:t>
            </w:r>
            <w:r w:rsidR="00BC36BA">
              <w:rPr>
                <w:rFonts w:ascii="Cambria" w:hAnsi="Cambria" w:cs="Calibri"/>
                <w:color w:val="000000"/>
                <w:sz w:val="20"/>
                <w:szCs w:val="20"/>
              </w:rPr>
              <w:t>0</w:t>
            </w:r>
          </w:p>
        </w:tc>
        <w:tc>
          <w:tcPr>
            <w:tcW w:w="798" w:type="dxa"/>
            <w:shd w:val="clear" w:color="auto" w:fill="FFFFFF" w:themeFill="background1"/>
            <w:vAlign w:val="bottom"/>
          </w:tcPr>
          <w:p w14:paraId="0D1F38C9" w14:textId="28AC41C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w:t>
            </w:r>
            <w:r w:rsidR="00BC36BA">
              <w:rPr>
                <w:rFonts w:ascii="Cambria" w:hAnsi="Cambria" w:cs="Calibri"/>
                <w:color w:val="000000"/>
                <w:sz w:val="20"/>
                <w:szCs w:val="20"/>
              </w:rPr>
              <w:t>.00</w:t>
            </w:r>
          </w:p>
        </w:tc>
        <w:tc>
          <w:tcPr>
            <w:tcW w:w="835" w:type="dxa"/>
            <w:shd w:val="clear" w:color="auto" w:fill="FFFFFF" w:themeFill="background1"/>
            <w:vAlign w:val="bottom"/>
          </w:tcPr>
          <w:p w14:paraId="01D22554" w14:textId="6B7873D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4.44</w:t>
            </w:r>
          </w:p>
        </w:tc>
        <w:tc>
          <w:tcPr>
            <w:tcW w:w="930" w:type="dxa"/>
            <w:shd w:val="clear" w:color="auto" w:fill="FFFFFF" w:themeFill="background1"/>
            <w:vAlign w:val="bottom"/>
          </w:tcPr>
          <w:p w14:paraId="75EEC4BB" w14:textId="070158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4.92</w:t>
            </w:r>
          </w:p>
        </w:tc>
      </w:tr>
      <w:tr w:rsidR="008766C3" w:rsidRPr="001D0EAA" w14:paraId="184F74E7" w14:textId="77777777">
        <w:trPr>
          <w:trHeight w:val="285"/>
        </w:trPr>
        <w:tc>
          <w:tcPr>
            <w:tcW w:w="0" w:type="auto"/>
            <w:vMerge/>
            <w:vAlign w:val="center"/>
            <w:hideMark/>
          </w:tcPr>
          <w:p w14:paraId="2796C12B"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D7D6516" w14:textId="212CC6B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2E9BEE5C" w14:textId="59B1B14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0.59</w:t>
            </w:r>
          </w:p>
        </w:tc>
        <w:tc>
          <w:tcPr>
            <w:tcW w:w="859" w:type="dxa"/>
            <w:shd w:val="clear" w:color="auto" w:fill="FFFFFF" w:themeFill="background1"/>
            <w:vAlign w:val="bottom"/>
          </w:tcPr>
          <w:p w14:paraId="2F141272" w14:textId="10EB427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1.15</w:t>
            </w:r>
          </w:p>
        </w:tc>
        <w:tc>
          <w:tcPr>
            <w:tcW w:w="859" w:type="dxa"/>
            <w:shd w:val="clear" w:color="auto" w:fill="FFFFFF" w:themeFill="background1"/>
            <w:vAlign w:val="bottom"/>
          </w:tcPr>
          <w:p w14:paraId="30145CC8" w14:textId="2C60CBB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1.84</w:t>
            </w:r>
          </w:p>
        </w:tc>
        <w:tc>
          <w:tcPr>
            <w:tcW w:w="859" w:type="dxa"/>
            <w:shd w:val="clear" w:color="auto" w:fill="FFFFFF" w:themeFill="background1"/>
            <w:vAlign w:val="bottom"/>
          </w:tcPr>
          <w:p w14:paraId="1838356F" w14:textId="1874A73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2.21</w:t>
            </w:r>
          </w:p>
        </w:tc>
        <w:tc>
          <w:tcPr>
            <w:tcW w:w="859" w:type="dxa"/>
            <w:shd w:val="clear" w:color="auto" w:fill="FFFFFF" w:themeFill="background1"/>
            <w:vAlign w:val="bottom"/>
          </w:tcPr>
          <w:p w14:paraId="3F668F75" w14:textId="4E40B4F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2.43</w:t>
            </w:r>
          </w:p>
        </w:tc>
        <w:tc>
          <w:tcPr>
            <w:tcW w:w="798" w:type="dxa"/>
            <w:shd w:val="clear" w:color="auto" w:fill="FFFFFF" w:themeFill="background1"/>
            <w:vAlign w:val="bottom"/>
          </w:tcPr>
          <w:p w14:paraId="5C9A54D1" w14:textId="236C21F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2.79</w:t>
            </w:r>
          </w:p>
        </w:tc>
        <w:tc>
          <w:tcPr>
            <w:tcW w:w="835" w:type="dxa"/>
            <w:shd w:val="clear" w:color="auto" w:fill="FFFFFF" w:themeFill="background1"/>
            <w:vAlign w:val="bottom"/>
          </w:tcPr>
          <w:p w14:paraId="27B4C38C" w14:textId="06606C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3.12</w:t>
            </w:r>
          </w:p>
        </w:tc>
        <w:tc>
          <w:tcPr>
            <w:tcW w:w="930" w:type="dxa"/>
            <w:shd w:val="clear" w:color="auto" w:fill="FFFFFF" w:themeFill="background1"/>
            <w:vAlign w:val="bottom"/>
          </w:tcPr>
          <w:p w14:paraId="5CBEA1BB" w14:textId="3C2AA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3.48</w:t>
            </w:r>
          </w:p>
        </w:tc>
      </w:tr>
      <w:tr w:rsidR="008766C3" w:rsidRPr="001D0EAA" w14:paraId="25665635" w14:textId="77777777">
        <w:trPr>
          <w:trHeight w:val="285"/>
        </w:trPr>
        <w:tc>
          <w:tcPr>
            <w:tcW w:w="0" w:type="auto"/>
            <w:vMerge/>
            <w:vAlign w:val="center"/>
            <w:hideMark/>
          </w:tcPr>
          <w:p w14:paraId="3B447FF6"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DEDC321" w14:textId="627C92E3"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35639CC2" w14:textId="4BA3E2B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1.24</w:t>
            </w:r>
          </w:p>
        </w:tc>
        <w:tc>
          <w:tcPr>
            <w:tcW w:w="859" w:type="dxa"/>
            <w:shd w:val="clear" w:color="auto" w:fill="FFFFFF" w:themeFill="background1"/>
            <w:vAlign w:val="bottom"/>
          </w:tcPr>
          <w:p w14:paraId="49819B2A" w14:textId="693E3B0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2.41</w:t>
            </w:r>
          </w:p>
        </w:tc>
        <w:tc>
          <w:tcPr>
            <w:tcW w:w="859" w:type="dxa"/>
            <w:shd w:val="clear" w:color="auto" w:fill="FFFFFF" w:themeFill="background1"/>
            <w:vAlign w:val="bottom"/>
          </w:tcPr>
          <w:p w14:paraId="0C2A6830" w14:textId="136BA1F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3.88</w:t>
            </w:r>
          </w:p>
        </w:tc>
        <w:tc>
          <w:tcPr>
            <w:tcW w:w="859" w:type="dxa"/>
            <w:shd w:val="clear" w:color="auto" w:fill="FFFFFF" w:themeFill="background1"/>
            <w:vAlign w:val="bottom"/>
          </w:tcPr>
          <w:p w14:paraId="51EBA951" w14:textId="23311E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4.56</w:t>
            </w:r>
          </w:p>
        </w:tc>
        <w:tc>
          <w:tcPr>
            <w:tcW w:w="859" w:type="dxa"/>
            <w:shd w:val="clear" w:color="auto" w:fill="FFFFFF" w:themeFill="background1"/>
            <w:vAlign w:val="bottom"/>
          </w:tcPr>
          <w:p w14:paraId="58CB64E3" w14:textId="2E5CAD1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4.97</w:t>
            </w:r>
          </w:p>
        </w:tc>
        <w:tc>
          <w:tcPr>
            <w:tcW w:w="798" w:type="dxa"/>
            <w:shd w:val="clear" w:color="auto" w:fill="FFFFFF" w:themeFill="background1"/>
            <w:vAlign w:val="bottom"/>
          </w:tcPr>
          <w:p w14:paraId="0DEA37DA" w14:textId="3468A5B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5.62</w:t>
            </w:r>
          </w:p>
        </w:tc>
        <w:tc>
          <w:tcPr>
            <w:tcW w:w="835" w:type="dxa"/>
            <w:shd w:val="clear" w:color="auto" w:fill="FFFFFF" w:themeFill="background1"/>
            <w:vAlign w:val="bottom"/>
          </w:tcPr>
          <w:p w14:paraId="6D6D626F" w14:textId="2DAB3C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6.18</w:t>
            </w:r>
          </w:p>
        </w:tc>
        <w:tc>
          <w:tcPr>
            <w:tcW w:w="930" w:type="dxa"/>
            <w:shd w:val="clear" w:color="auto" w:fill="FFFFFF" w:themeFill="background1"/>
            <w:vAlign w:val="bottom"/>
          </w:tcPr>
          <w:p w14:paraId="18663E07" w14:textId="1D4913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6.77</w:t>
            </w:r>
          </w:p>
        </w:tc>
      </w:tr>
      <w:tr w:rsidR="008766C3" w:rsidRPr="001D0EAA" w14:paraId="22819D9B" w14:textId="77777777">
        <w:trPr>
          <w:trHeight w:val="285"/>
        </w:trPr>
        <w:tc>
          <w:tcPr>
            <w:tcW w:w="0" w:type="auto"/>
            <w:vMerge/>
            <w:vAlign w:val="center"/>
            <w:hideMark/>
          </w:tcPr>
          <w:p w14:paraId="6205E38D"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6F79030" w14:textId="24AF3E12"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bottom"/>
          </w:tcPr>
          <w:p w14:paraId="32632D7F" w14:textId="176F1CA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1.08</w:t>
            </w:r>
          </w:p>
        </w:tc>
        <w:tc>
          <w:tcPr>
            <w:tcW w:w="859" w:type="dxa"/>
            <w:shd w:val="clear" w:color="auto" w:fill="FFFFFF" w:themeFill="background1"/>
            <w:vAlign w:val="bottom"/>
          </w:tcPr>
          <w:p w14:paraId="21D5337C" w14:textId="1CABC3D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2.12</w:t>
            </w:r>
          </w:p>
        </w:tc>
        <w:tc>
          <w:tcPr>
            <w:tcW w:w="859" w:type="dxa"/>
            <w:shd w:val="clear" w:color="auto" w:fill="FFFFFF" w:themeFill="background1"/>
            <w:vAlign w:val="bottom"/>
          </w:tcPr>
          <w:p w14:paraId="0B24E76E" w14:textId="04858C71"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3.41</w:t>
            </w:r>
          </w:p>
        </w:tc>
        <w:tc>
          <w:tcPr>
            <w:tcW w:w="859" w:type="dxa"/>
            <w:shd w:val="clear" w:color="auto" w:fill="FFFFFF" w:themeFill="background1"/>
            <w:vAlign w:val="bottom"/>
          </w:tcPr>
          <w:p w14:paraId="21CF1019" w14:textId="1269836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4.11</w:t>
            </w:r>
          </w:p>
        </w:tc>
        <w:tc>
          <w:tcPr>
            <w:tcW w:w="859" w:type="dxa"/>
            <w:shd w:val="clear" w:color="auto" w:fill="FFFFFF" w:themeFill="background1"/>
            <w:vAlign w:val="bottom"/>
          </w:tcPr>
          <w:p w14:paraId="1FA95E35" w14:textId="74E2AA4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4.54</w:t>
            </w:r>
          </w:p>
        </w:tc>
        <w:tc>
          <w:tcPr>
            <w:tcW w:w="798" w:type="dxa"/>
            <w:shd w:val="clear" w:color="auto" w:fill="FFFFFF" w:themeFill="background1"/>
            <w:vAlign w:val="bottom"/>
          </w:tcPr>
          <w:p w14:paraId="3F8FE9E6" w14:textId="36AC72C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5.25</w:t>
            </w:r>
          </w:p>
        </w:tc>
        <w:tc>
          <w:tcPr>
            <w:tcW w:w="835" w:type="dxa"/>
            <w:shd w:val="clear" w:color="auto" w:fill="FFFFFF" w:themeFill="background1"/>
            <w:vAlign w:val="bottom"/>
          </w:tcPr>
          <w:p w14:paraId="0F0D03CF" w14:textId="10BB899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5.88</w:t>
            </w:r>
          </w:p>
        </w:tc>
        <w:tc>
          <w:tcPr>
            <w:tcW w:w="930" w:type="dxa"/>
            <w:shd w:val="clear" w:color="auto" w:fill="FFFFFF" w:themeFill="background1"/>
            <w:vAlign w:val="bottom"/>
          </w:tcPr>
          <w:p w14:paraId="0157DB38" w14:textId="05995AA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6.59</w:t>
            </w:r>
          </w:p>
        </w:tc>
      </w:tr>
    </w:tbl>
    <w:p w14:paraId="44A8C9EF" w14:textId="78AAE136" w:rsidR="00D42474" w:rsidRDefault="00D42474" w:rsidP="1BF08380">
      <w:pPr>
        <w:spacing w:after="0" w:line="240" w:lineRule="auto"/>
        <w:textAlignment w:val="baseline"/>
        <w:rPr>
          <w:rFonts w:ascii="Cambria" w:eastAsiaTheme="minorHAnsi" w:hAnsi="Cambria" w:cs="TT163t00"/>
          <w:highlight w:val="yellow"/>
          <w:lang w:val="en-GB"/>
        </w:rPr>
      </w:pPr>
    </w:p>
    <w:p w14:paraId="3EE645B5" w14:textId="191877FE" w:rsidR="0014113B" w:rsidRDefault="0014113B" w:rsidP="00F41CD9">
      <w:pPr>
        <w:pStyle w:val="Caption"/>
        <w:rPr>
          <w:rFonts w:ascii="Cambria" w:eastAsiaTheme="minorHAnsi" w:hAnsi="Cambria" w:cs="TT163t00"/>
          <w:highlight w:val="yellow"/>
          <w:lang w:val="en-GB"/>
        </w:rPr>
      </w:pPr>
      <w:bookmarkStart w:id="104" w:name="_Ref165498115"/>
      <w:bookmarkStart w:id="105" w:name="_Toc195743587"/>
      <w:r>
        <w:t xml:space="preserve">Table </w:t>
      </w:r>
      <w:r w:rsidR="00E21AA8">
        <w:fldChar w:fldCharType="begin"/>
      </w:r>
      <w:r w:rsidR="00E21AA8">
        <w:instrText xml:space="preserve"> STYLEREF 1 \s </w:instrText>
      </w:r>
      <w:r w:rsidR="00E21AA8">
        <w:fldChar w:fldCharType="separate"/>
      </w:r>
      <w:r w:rsidR="00E173DC">
        <w:rPr>
          <w:noProof/>
        </w:rPr>
        <w:t>2</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4</w:t>
      </w:r>
      <w:r w:rsidR="00E21AA8">
        <w:rPr>
          <w:noProof/>
        </w:rPr>
        <w:fldChar w:fldCharType="end"/>
      </w:r>
      <w:bookmarkEnd w:id="104"/>
      <w:r>
        <w:t>:</w:t>
      </w:r>
      <w:r w:rsidRPr="0014113B">
        <w:t xml:space="preserve"> </w:t>
      </w:r>
      <w:r>
        <w:t xml:space="preserve">Rainfall </w:t>
      </w:r>
      <w:r w:rsidR="00301CAD">
        <w:t>d</w:t>
      </w:r>
      <w:r>
        <w:t xml:space="preserve">epths (inches) for </w:t>
      </w:r>
      <w:r w:rsidR="00301CAD">
        <w:t>e</w:t>
      </w:r>
      <w:r>
        <w:t xml:space="preserve">stimating </w:t>
      </w:r>
      <w:r w:rsidR="00301CAD">
        <w:t>p</w:t>
      </w:r>
      <w:r>
        <w:t xml:space="preserve">recipitation for the </w:t>
      </w:r>
      <w:r w:rsidR="005A732E">
        <w:t xml:space="preserve">Toyah </w:t>
      </w:r>
      <w:r>
        <w:t xml:space="preserve">HEC-RAS </w:t>
      </w:r>
      <w:r w:rsidR="00301CAD">
        <w:t>m</w:t>
      </w:r>
      <w:r w:rsidR="00444F03">
        <w:t>odel</w:t>
      </w:r>
      <w:bookmarkEnd w:id="105"/>
    </w:p>
    <w:p w14:paraId="55526179" w14:textId="77777777" w:rsidR="0014113B" w:rsidRDefault="0014113B" w:rsidP="1BF08380">
      <w:pPr>
        <w:spacing w:after="0" w:line="240" w:lineRule="auto"/>
        <w:textAlignment w:val="baseline"/>
        <w:rPr>
          <w:rFonts w:ascii="Cambria" w:eastAsiaTheme="minorHAnsi" w:hAnsi="Cambria" w:cs="TT163t00"/>
          <w:highlight w:val="yellow"/>
          <w:lang w:val="en-G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4700BD" w:rsidRPr="001D0EAA" w14:paraId="1D7086CA" w14:textId="77777777">
        <w:trPr>
          <w:trHeight w:val="660"/>
        </w:trPr>
        <w:tc>
          <w:tcPr>
            <w:tcW w:w="1110" w:type="dxa"/>
            <w:vMerge w:val="restart"/>
            <w:shd w:val="clear" w:color="auto" w:fill="4472C4" w:themeFill="accent1"/>
            <w:vAlign w:val="center"/>
            <w:hideMark/>
          </w:tcPr>
          <w:p w14:paraId="000D46B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185ECFD2"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08577001"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4700BD" w:rsidRPr="001D0EAA" w14:paraId="34F2E1F1" w14:textId="77777777">
        <w:trPr>
          <w:trHeight w:val="465"/>
        </w:trPr>
        <w:tc>
          <w:tcPr>
            <w:tcW w:w="0" w:type="auto"/>
            <w:vMerge/>
            <w:vAlign w:val="center"/>
            <w:hideMark/>
          </w:tcPr>
          <w:p w14:paraId="00EFAC0D" w14:textId="77777777" w:rsidR="004700BD" w:rsidRPr="001D0EAA" w:rsidRDefault="004700BD">
            <w:pPr>
              <w:spacing w:after="0" w:line="240" w:lineRule="auto"/>
              <w:rPr>
                <w:rFonts w:ascii="Cambria" w:eastAsia="Times New Roman" w:hAnsi="Cambria" w:cstheme="minorHAnsi"/>
                <w:sz w:val="24"/>
                <w:szCs w:val="24"/>
              </w:rPr>
            </w:pPr>
          </w:p>
        </w:tc>
        <w:tc>
          <w:tcPr>
            <w:tcW w:w="0" w:type="auto"/>
            <w:vMerge/>
            <w:vAlign w:val="center"/>
            <w:hideMark/>
          </w:tcPr>
          <w:p w14:paraId="05A826A0" w14:textId="77777777" w:rsidR="004700BD" w:rsidRPr="001D0EAA" w:rsidRDefault="004700BD">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1EDE6893"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555E80F6"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58648B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B9FEFC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31BE0BE5"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62DB13ED"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09984CBC"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32C46F69"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4700BD" w:rsidRPr="001D0EAA" w14:paraId="5C94EF94" w14:textId="77777777">
        <w:trPr>
          <w:trHeight w:val="285"/>
        </w:trPr>
        <w:tc>
          <w:tcPr>
            <w:tcW w:w="1110" w:type="dxa"/>
            <w:vMerge w:val="restart"/>
            <w:shd w:val="clear" w:color="auto" w:fill="FFFFFF" w:themeFill="background1"/>
            <w:vAlign w:val="center"/>
            <w:hideMark/>
          </w:tcPr>
          <w:p w14:paraId="64D2A960" w14:textId="0C7D1147" w:rsidR="004700BD" w:rsidRPr="001D0EAA" w:rsidRDefault="004700BD">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Toyah</w:t>
            </w:r>
          </w:p>
        </w:tc>
        <w:tc>
          <w:tcPr>
            <w:tcW w:w="1382" w:type="dxa"/>
            <w:shd w:val="clear" w:color="auto" w:fill="FFFFFF" w:themeFill="background1"/>
            <w:vAlign w:val="center"/>
            <w:hideMark/>
          </w:tcPr>
          <w:p w14:paraId="00B8A504"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center"/>
          </w:tcPr>
          <w:p w14:paraId="469F3576" w14:textId="6D6DD42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0.57</w:t>
            </w:r>
          </w:p>
        </w:tc>
        <w:tc>
          <w:tcPr>
            <w:tcW w:w="859" w:type="dxa"/>
            <w:shd w:val="clear" w:color="auto" w:fill="FFFFFF" w:themeFill="background1"/>
            <w:vAlign w:val="center"/>
          </w:tcPr>
          <w:p w14:paraId="64D2D3BF" w14:textId="64634D9F"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7123090" w14:textId="1FEE9E56"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1.81</w:t>
            </w:r>
          </w:p>
        </w:tc>
        <w:tc>
          <w:tcPr>
            <w:tcW w:w="859" w:type="dxa"/>
            <w:shd w:val="clear" w:color="auto" w:fill="FFFFFF" w:themeFill="background1"/>
            <w:vAlign w:val="center"/>
          </w:tcPr>
          <w:p w14:paraId="5FDDC68C" w14:textId="46A28CEC"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2.09</w:t>
            </w:r>
          </w:p>
        </w:tc>
        <w:tc>
          <w:tcPr>
            <w:tcW w:w="859" w:type="dxa"/>
            <w:shd w:val="clear" w:color="auto" w:fill="FFFFFF" w:themeFill="background1"/>
            <w:vAlign w:val="center"/>
          </w:tcPr>
          <w:p w14:paraId="5A16D894" w14:textId="1C0D29C9"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2.24</w:t>
            </w:r>
          </w:p>
        </w:tc>
        <w:tc>
          <w:tcPr>
            <w:tcW w:w="798" w:type="dxa"/>
            <w:shd w:val="clear" w:color="auto" w:fill="FFFFFF" w:themeFill="background1"/>
            <w:vAlign w:val="center"/>
          </w:tcPr>
          <w:p w14:paraId="397F78F0" w14:textId="0D0F40BA"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2.52</w:t>
            </w:r>
          </w:p>
        </w:tc>
        <w:tc>
          <w:tcPr>
            <w:tcW w:w="835" w:type="dxa"/>
            <w:shd w:val="clear" w:color="auto" w:fill="FFFFFF" w:themeFill="background1"/>
            <w:vAlign w:val="center"/>
          </w:tcPr>
          <w:p w14:paraId="6A4F5A7D" w14:textId="1B3AADCB"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2.83</w:t>
            </w:r>
          </w:p>
        </w:tc>
        <w:tc>
          <w:tcPr>
            <w:tcW w:w="930" w:type="dxa"/>
            <w:shd w:val="clear" w:color="auto" w:fill="FFFFFF" w:themeFill="background1"/>
            <w:vAlign w:val="center"/>
          </w:tcPr>
          <w:p w14:paraId="014F5C4F" w14:textId="49878881"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3.20</w:t>
            </w:r>
          </w:p>
        </w:tc>
      </w:tr>
      <w:tr w:rsidR="004700BD" w:rsidRPr="001D0EAA" w14:paraId="3B622FAC" w14:textId="77777777">
        <w:trPr>
          <w:trHeight w:val="285"/>
        </w:trPr>
        <w:tc>
          <w:tcPr>
            <w:tcW w:w="0" w:type="auto"/>
            <w:vMerge/>
            <w:vAlign w:val="center"/>
            <w:hideMark/>
          </w:tcPr>
          <w:p w14:paraId="58B7F96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24E7B44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center"/>
          </w:tcPr>
          <w:p w14:paraId="67FC6CD9" w14:textId="0D283D4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0.70</w:t>
            </w:r>
          </w:p>
        </w:tc>
        <w:tc>
          <w:tcPr>
            <w:tcW w:w="859" w:type="dxa"/>
            <w:shd w:val="clear" w:color="auto" w:fill="FFFFFF" w:themeFill="background1"/>
            <w:vAlign w:val="center"/>
          </w:tcPr>
          <w:p w14:paraId="59E8A53C" w14:textId="65976DC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1.38</w:t>
            </w:r>
          </w:p>
        </w:tc>
        <w:tc>
          <w:tcPr>
            <w:tcW w:w="859" w:type="dxa"/>
            <w:shd w:val="clear" w:color="auto" w:fill="FFFFFF" w:themeFill="background1"/>
            <w:vAlign w:val="center"/>
          </w:tcPr>
          <w:p w14:paraId="4D17D7EC" w14:textId="689CF8EA"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2.23</w:t>
            </w:r>
          </w:p>
        </w:tc>
        <w:tc>
          <w:tcPr>
            <w:tcW w:w="859" w:type="dxa"/>
            <w:shd w:val="clear" w:color="auto" w:fill="FFFFFF" w:themeFill="background1"/>
            <w:vAlign w:val="center"/>
          </w:tcPr>
          <w:p w14:paraId="26C34C82" w14:textId="18599407"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2D5ACD8D" w14:textId="4D8DEB4E"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0F8C6827" w14:textId="713D632B"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1884500D" w14:textId="3FC81181"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3.43</w:t>
            </w:r>
          </w:p>
        </w:tc>
        <w:tc>
          <w:tcPr>
            <w:tcW w:w="930" w:type="dxa"/>
            <w:shd w:val="clear" w:color="auto" w:fill="FFFFFF" w:themeFill="background1"/>
            <w:vAlign w:val="center"/>
          </w:tcPr>
          <w:p w14:paraId="26FFB8D3" w14:textId="38188E33"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3.90</w:t>
            </w:r>
          </w:p>
        </w:tc>
      </w:tr>
      <w:tr w:rsidR="004700BD" w:rsidRPr="001D0EAA" w14:paraId="0ABFEF02" w14:textId="77777777">
        <w:trPr>
          <w:trHeight w:val="285"/>
        </w:trPr>
        <w:tc>
          <w:tcPr>
            <w:tcW w:w="0" w:type="auto"/>
            <w:vMerge/>
            <w:vAlign w:val="center"/>
            <w:hideMark/>
          </w:tcPr>
          <w:p w14:paraId="40CBBC17"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2FB99B1"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center"/>
          </w:tcPr>
          <w:p w14:paraId="6944053F" w14:textId="5C60E470"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0.81</w:t>
            </w:r>
          </w:p>
        </w:tc>
        <w:tc>
          <w:tcPr>
            <w:tcW w:w="859" w:type="dxa"/>
            <w:shd w:val="clear" w:color="auto" w:fill="FFFFFF" w:themeFill="background1"/>
            <w:vAlign w:val="center"/>
          </w:tcPr>
          <w:p w14:paraId="718A3BF1" w14:textId="2DD0C3B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1.59</w:t>
            </w:r>
          </w:p>
        </w:tc>
        <w:tc>
          <w:tcPr>
            <w:tcW w:w="859" w:type="dxa"/>
            <w:shd w:val="clear" w:color="auto" w:fill="FFFFFF" w:themeFill="background1"/>
            <w:vAlign w:val="center"/>
          </w:tcPr>
          <w:p w14:paraId="5F2A88A1" w14:textId="035AE3F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2.56</w:t>
            </w:r>
          </w:p>
        </w:tc>
        <w:tc>
          <w:tcPr>
            <w:tcW w:w="859" w:type="dxa"/>
            <w:shd w:val="clear" w:color="auto" w:fill="FFFFFF" w:themeFill="background1"/>
            <w:vAlign w:val="center"/>
          </w:tcPr>
          <w:p w14:paraId="7DC880E5" w14:textId="1FE47423"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2.91</w:t>
            </w:r>
          </w:p>
        </w:tc>
        <w:tc>
          <w:tcPr>
            <w:tcW w:w="859" w:type="dxa"/>
            <w:shd w:val="clear" w:color="auto" w:fill="FFFFFF" w:themeFill="background1"/>
            <w:vAlign w:val="center"/>
          </w:tcPr>
          <w:p w14:paraId="1005CD6D" w14:textId="6CCE3A9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3.09</w:t>
            </w:r>
          </w:p>
        </w:tc>
        <w:tc>
          <w:tcPr>
            <w:tcW w:w="798" w:type="dxa"/>
            <w:shd w:val="clear" w:color="auto" w:fill="FFFFFF" w:themeFill="background1"/>
            <w:vAlign w:val="center"/>
          </w:tcPr>
          <w:p w14:paraId="49A6885E" w14:textId="3E2C226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3.44</w:t>
            </w:r>
          </w:p>
        </w:tc>
        <w:tc>
          <w:tcPr>
            <w:tcW w:w="835" w:type="dxa"/>
            <w:shd w:val="clear" w:color="auto" w:fill="FFFFFF" w:themeFill="background1"/>
            <w:vAlign w:val="center"/>
          </w:tcPr>
          <w:p w14:paraId="14CA59B7" w14:textId="00D5DD68"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3.88</w:t>
            </w:r>
          </w:p>
        </w:tc>
        <w:tc>
          <w:tcPr>
            <w:tcW w:w="930" w:type="dxa"/>
            <w:shd w:val="clear" w:color="auto" w:fill="FFFFFF" w:themeFill="background1"/>
            <w:vAlign w:val="center"/>
          </w:tcPr>
          <w:p w14:paraId="31E0739C" w14:textId="7095BA4A"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4.44</w:t>
            </w:r>
          </w:p>
        </w:tc>
      </w:tr>
      <w:tr w:rsidR="004700BD" w:rsidRPr="001D0EAA" w14:paraId="06B65311" w14:textId="77777777">
        <w:trPr>
          <w:trHeight w:val="285"/>
        </w:trPr>
        <w:tc>
          <w:tcPr>
            <w:tcW w:w="0" w:type="auto"/>
            <w:vMerge/>
            <w:vAlign w:val="center"/>
            <w:hideMark/>
          </w:tcPr>
          <w:p w14:paraId="0040D03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18048BC"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center"/>
          </w:tcPr>
          <w:p w14:paraId="41733914" w14:textId="785025E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0.91</w:t>
            </w:r>
          </w:p>
        </w:tc>
        <w:tc>
          <w:tcPr>
            <w:tcW w:w="859" w:type="dxa"/>
            <w:shd w:val="clear" w:color="auto" w:fill="FFFFFF" w:themeFill="background1"/>
            <w:vAlign w:val="center"/>
          </w:tcPr>
          <w:p w14:paraId="7C6181E3" w14:textId="5A062AED"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w:t>
            </w:r>
          </w:p>
        </w:tc>
        <w:tc>
          <w:tcPr>
            <w:tcW w:w="859" w:type="dxa"/>
            <w:shd w:val="clear" w:color="auto" w:fill="FFFFFF" w:themeFill="background1"/>
            <w:vAlign w:val="center"/>
          </w:tcPr>
          <w:p w14:paraId="43C0E890" w14:textId="787E7FA8"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2.90</w:t>
            </w:r>
          </w:p>
        </w:tc>
        <w:tc>
          <w:tcPr>
            <w:tcW w:w="859" w:type="dxa"/>
            <w:shd w:val="clear" w:color="auto" w:fill="FFFFFF" w:themeFill="background1"/>
            <w:vAlign w:val="center"/>
          </w:tcPr>
          <w:p w14:paraId="5AA6A2F8" w14:textId="63E70C4B"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3.27</w:t>
            </w:r>
          </w:p>
        </w:tc>
        <w:tc>
          <w:tcPr>
            <w:tcW w:w="859" w:type="dxa"/>
            <w:shd w:val="clear" w:color="auto" w:fill="FFFFFF" w:themeFill="background1"/>
            <w:vAlign w:val="center"/>
          </w:tcPr>
          <w:p w14:paraId="45C6E8F2" w14:textId="29087DB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3.46</w:t>
            </w:r>
          </w:p>
        </w:tc>
        <w:tc>
          <w:tcPr>
            <w:tcW w:w="798" w:type="dxa"/>
            <w:shd w:val="clear" w:color="auto" w:fill="FFFFFF" w:themeFill="background1"/>
            <w:vAlign w:val="center"/>
          </w:tcPr>
          <w:p w14:paraId="7AE3787B" w14:textId="000C31F9"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3.84</w:t>
            </w:r>
          </w:p>
        </w:tc>
        <w:tc>
          <w:tcPr>
            <w:tcW w:w="835" w:type="dxa"/>
            <w:shd w:val="clear" w:color="auto" w:fill="FFFFFF" w:themeFill="background1"/>
            <w:vAlign w:val="center"/>
          </w:tcPr>
          <w:p w14:paraId="03920E75" w14:textId="064A791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4.35</w:t>
            </w:r>
          </w:p>
        </w:tc>
        <w:tc>
          <w:tcPr>
            <w:tcW w:w="930" w:type="dxa"/>
            <w:shd w:val="clear" w:color="auto" w:fill="FFFFFF" w:themeFill="background1"/>
            <w:vAlign w:val="center"/>
          </w:tcPr>
          <w:p w14:paraId="15415714" w14:textId="5822D1D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4.99</w:t>
            </w:r>
          </w:p>
        </w:tc>
      </w:tr>
      <w:tr w:rsidR="004700BD" w:rsidRPr="001D0EAA" w14:paraId="695C4442" w14:textId="77777777">
        <w:trPr>
          <w:trHeight w:val="285"/>
        </w:trPr>
        <w:tc>
          <w:tcPr>
            <w:tcW w:w="0" w:type="auto"/>
            <w:vMerge/>
            <w:vAlign w:val="center"/>
            <w:hideMark/>
          </w:tcPr>
          <w:p w14:paraId="1B9D5A8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7EA63B4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4A3D6EB5" w14:textId="569C5E9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0.71</w:t>
            </w:r>
          </w:p>
        </w:tc>
        <w:tc>
          <w:tcPr>
            <w:tcW w:w="859" w:type="dxa"/>
            <w:shd w:val="clear" w:color="auto" w:fill="FFFFFF" w:themeFill="background1"/>
            <w:vAlign w:val="center"/>
          </w:tcPr>
          <w:p w14:paraId="31CCF417" w14:textId="429E88DF"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1.39</w:t>
            </w:r>
          </w:p>
        </w:tc>
        <w:tc>
          <w:tcPr>
            <w:tcW w:w="859" w:type="dxa"/>
            <w:shd w:val="clear" w:color="auto" w:fill="FFFFFF" w:themeFill="background1"/>
            <w:vAlign w:val="center"/>
          </w:tcPr>
          <w:p w14:paraId="1EBCE422" w14:textId="43EF8B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2.25</w:t>
            </w:r>
          </w:p>
        </w:tc>
        <w:tc>
          <w:tcPr>
            <w:tcW w:w="859" w:type="dxa"/>
            <w:shd w:val="clear" w:color="auto" w:fill="FFFFFF" w:themeFill="background1"/>
            <w:vAlign w:val="center"/>
          </w:tcPr>
          <w:p w14:paraId="4F88B4A8" w14:textId="74730790"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4A8775BC" w14:textId="21D444C2"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49BC8BEE" w14:textId="26BAFC04"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6151131C" w14:textId="33DB9CE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3.47</w:t>
            </w:r>
          </w:p>
        </w:tc>
        <w:tc>
          <w:tcPr>
            <w:tcW w:w="930" w:type="dxa"/>
            <w:shd w:val="clear" w:color="auto" w:fill="FFFFFF" w:themeFill="background1"/>
            <w:vAlign w:val="center"/>
          </w:tcPr>
          <w:p w14:paraId="7E56F75A" w14:textId="0D79E3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4.02</w:t>
            </w:r>
          </w:p>
        </w:tc>
      </w:tr>
      <w:tr w:rsidR="004700BD" w:rsidRPr="001D0EAA" w14:paraId="2B3422D0" w14:textId="77777777">
        <w:trPr>
          <w:trHeight w:val="285"/>
        </w:trPr>
        <w:tc>
          <w:tcPr>
            <w:tcW w:w="0" w:type="auto"/>
            <w:vMerge/>
            <w:vAlign w:val="center"/>
            <w:hideMark/>
          </w:tcPr>
          <w:p w14:paraId="13B38EE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A7D7E6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6B67B48C" w14:textId="4917592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4864B5C" w14:textId="2F86F1A3"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2.21</w:t>
            </w:r>
          </w:p>
        </w:tc>
        <w:tc>
          <w:tcPr>
            <w:tcW w:w="859" w:type="dxa"/>
            <w:shd w:val="clear" w:color="auto" w:fill="FFFFFF" w:themeFill="background1"/>
            <w:vAlign w:val="center"/>
          </w:tcPr>
          <w:p w14:paraId="2F05BC80" w14:textId="6767EB11"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3.55</w:t>
            </w:r>
          </w:p>
        </w:tc>
        <w:tc>
          <w:tcPr>
            <w:tcW w:w="859" w:type="dxa"/>
            <w:shd w:val="clear" w:color="auto" w:fill="FFFFFF" w:themeFill="background1"/>
            <w:vAlign w:val="center"/>
          </w:tcPr>
          <w:p w14:paraId="0A1D3732" w14:textId="570657F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3.99</w:t>
            </w:r>
          </w:p>
        </w:tc>
        <w:tc>
          <w:tcPr>
            <w:tcW w:w="859" w:type="dxa"/>
            <w:shd w:val="clear" w:color="auto" w:fill="FFFFFF" w:themeFill="background1"/>
            <w:vAlign w:val="center"/>
          </w:tcPr>
          <w:p w14:paraId="1DDB3196" w14:textId="618E9E2F"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4.20</w:t>
            </w:r>
          </w:p>
        </w:tc>
        <w:tc>
          <w:tcPr>
            <w:tcW w:w="798" w:type="dxa"/>
            <w:shd w:val="clear" w:color="auto" w:fill="FFFFFF" w:themeFill="background1"/>
            <w:vAlign w:val="center"/>
          </w:tcPr>
          <w:p w14:paraId="7D0A18B6" w14:textId="4B93A4C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4.64</w:t>
            </w:r>
          </w:p>
        </w:tc>
        <w:tc>
          <w:tcPr>
            <w:tcW w:w="835" w:type="dxa"/>
            <w:shd w:val="clear" w:color="auto" w:fill="FFFFFF" w:themeFill="background1"/>
            <w:vAlign w:val="center"/>
          </w:tcPr>
          <w:p w14:paraId="0762FA6D" w14:textId="3F52C14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5.23</w:t>
            </w:r>
          </w:p>
        </w:tc>
        <w:tc>
          <w:tcPr>
            <w:tcW w:w="930" w:type="dxa"/>
            <w:shd w:val="clear" w:color="auto" w:fill="FFFFFF" w:themeFill="background1"/>
            <w:vAlign w:val="center"/>
          </w:tcPr>
          <w:p w14:paraId="7B2DE842" w14:textId="13F2CF6D"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5.96</w:t>
            </w:r>
          </w:p>
        </w:tc>
      </w:tr>
      <w:tr w:rsidR="004700BD" w:rsidRPr="001D0EAA" w14:paraId="5CBC7D5A" w14:textId="77777777">
        <w:trPr>
          <w:trHeight w:val="285"/>
        </w:trPr>
        <w:tc>
          <w:tcPr>
            <w:tcW w:w="0" w:type="auto"/>
            <w:vMerge/>
            <w:vAlign w:val="center"/>
            <w:hideMark/>
          </w:tcPr>
          <w:p w14:paraId="0A2862B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A5F3E66"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center"/>
          </w:tcPr>
          <w:p w14:paraId="42E9B2EF" w14:textId="0087EA6B" w:rsidR="004700BD" w:rsidRPr="008F17B8" w:rsidRDefault="001D276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1.16</w:t>
            </w:r>
          </w:p>
        </w:tc>
        <w:tc>
          <w:tcPr>
            <w:tcW w:w="859" w:type="dxa"/>
            <w:shd w:val="clear" w:color="auto" w:fill="FFFFFF" w:themeFill="background1"/>
            <w:vAlign w:val="center"/>
          </w:tcPr>
          <w:p w14:paraId="1A825989" w14:textId="0662386F"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2.28</w:t>
            </w:r>
          </w:p>
        </w:tc>
        <w:tc>
          <w:tcPr>
            <w:tcW w:w="859" w:type="dxa"/>
            <w:shd w:val="clear" w:color="auto" w:fill="FFFFFF" w:themeFill="background1"/>
            <w:vAlign w:val="center"/>
          </w:tcPr>
          <w:p w14:paraId="15B1A707" w14:textId="2FA16D3C"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3.65</w:t>
            </w:r>
          </w:p>
        </w:tc>
        <w:tc>
          <w:tcPr>
            <w:tcW w:w="859" w:type="dxa"/>
            <w:shd w:val="clear" w:color="auto" w:fill="FFFFFF" w:themeFill="background1"/>
            <w:vAlign w:val="center"/>
          </w:tcPr>
          <w:p w14:paraId="5B616B3E" w14:textId="4EE197A1"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4.12</w:t>
            </w:r>
          </w:p>
        </w:tc>
        <w:tc>
          <w:tcPr>
            <w:tcW w:w="859" w:type="dxa"/>
            <w:shd w:val="clear" w:color="auto" w:fill="FFFFFF" w:themeFill="background1"/>
            <w:vAlign w:val="center"/>
          </w:tcPr>
          <w:p w14:paraId="435C101A" w14:textId="15F929D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4.36</w:t>
            </w:r>
          </w:p>
        </w:tc>
        <w:tc>
          <w:tcPr>
            <w:tcW w:w="798" w:type="dxa"/>
            <w:shd w:val="clear" w:color="auto" w:fill="FFFFFF" w:themeFill="background1"/>
            <w:vAlign w:val="center"/>
          </w:tcPr>
          <w:p w14:paraId="3DE28279" w14:textId="7CA4FA2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4.85</w:t>
            </w:r>
          </w:p>
        </w:tc>
        <w:tc>
          <w:tcPr>
            <w:tcW w:w="835" w:type="dxa"/>
            <w:shd w:val="clear" w:color="auto" w:fill="FFFFFF" w:themeFill="background1"/>
            <w:vAlign w:val="center"/>
          </w:tcPr>
          <w:p w14:paraId="35B42B4F" w14:textId="00C650D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5.52</w:t>
            </w:r>
          </w:p>
        </w:tc>
        <w:tc>
          <w:tcPr>
            <w:tcW w:w="930" w:type="dxa"/>
            <w:shd w:val="clear" w:color="auto" w:fill="FFFFFF" w:themeFill="background1"/>
            <w:vAlign w:val="center"/>
          </w:tcPr>
          <w:p w14:paraId="5BEE36E3" w14:textId="46582BC9"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6.39</w:t>
            </w:r>
          </w:p>
        </w:tc>
      </w:tr>
    </w:tbl>
    <w:p w14:paraId="7A20A1CD" w14:textId="77777777" w:rsidR="008F17B8" w:rsidRDefault="008F17B8" w:rsidP="1BF08380">
      <w:pPr>
        <w:spacing w:after="0" w:line="240" w:lineRule="auto"/>
        <w:textAlignment w:val="baseline"/>
        <w:rPr>
          <w:rFonts w:ascii="Cambria" w:eastAsiaTheme="minorHAnsi" w:hAnsi="Cambria" w:cs="TT163t00"/>
          <w:lang w:val="en-GB"/>
        </w:rPr>
      </w:pPr>
    </w:p>
    <w:p w14:paraId="108A8B5F" w14:textId="065044CB" w:rsidR="00BB2A53" w:rsidRPr="00B6086D" w:rsidRDefault="00356F2E" w:rsidP="1BF08380">
      <w:pPr>
        <w:spacing w:after="0" w:line="240" w:lineRule="auto"/>
        <w:textAlignment w:val="baseline"/>
        <w:rPr>
          <w:rFonts w:ascii="Cambria" w:eastAsiaTheme="minorHAnsi" w:hAnsi="Cambria" w:cstheme="minorHAnsi"/>
          <w:lang w:val="en-GB"/>
        </w:rPr>
      </w:pPr>
      <w:r w:rsidRPr="00B6086D">
        <w:rPr>
          <w:rFonts w:ascii="Cambria" w:eastAsiaTheme="minorHAnsi" w:hAnsi="Cambria" w:cstheme="minorHAnsi"/>
          <w:lang w:val="en-GB"/>
        </w:rPr>
        <w:t xml:space="preserve">In the Salt Draw model domain, the rainfall across the domain varied widely enough that a spatially </w:t>
      </w:r>
      <w:r w:rsidR="00A80F60" w:rsidRPr="00B6086D">
        <w:rPr>
          <w:rFonts w:ascii="Cambria" w:eastAsiaTheme="minorHAnsi" w:hAnsi="Cambria" w:cstheme="minorHAnsi"/>
          <w:lang w:val="en-GB"/>
        </w:rPr>
        <w:t xml:space="preserve">varied rainfall approach was required. </w:t>
      </w:r>
      <w:r w:rsidR="00F55218" w:rsidRPr="00B6086D">
        <w:rPr>
          <w:rFonts w:ascii="Cambria" w:eastAsiaTheme="minorHAnsi" w:hAnsi="Cambria" w:cstheme="minorHAnsi"/>
          <w:lang w:val="en-GB"/>
        </w:rPr>
        <w:t xml:space="preserve">The following approach was applied </w:t>
      </w:r>
      <w:r w:rsidR="000846A3" w:rsidRPr="00B6086D">
        <w:rPr>
          <w:rFonts w:ascii="Cambria" w:eastAsiaTheme="minorHAnsi" w:hAnsi="Cambria" w:cstheme="minorHAnsi"/>
          <w:lang w:val="en-GB"/>
        </w:rPr>
        <w:t xml:space="preserve">to create spatially varied rainfall for the Salt Draw HEC-RAS model. </w:t>
      </w:r>
    </w:p>
    <w:p w14:paraId="43EC345C" w14:textId="1D100624"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Create </w:t>
      </w:r>
      <w:r w:rsidR="00B67F3B" w:rsidRPr="00B6086D">
        <w:rPr>
          <w:rFonts w:ascii="Cambria" w:hAnsi="Cambria" w:cstheme="minorHAnsi"/>
        </w:rPr>
        <w:t xml:space="preserve">0.5-inch </w:t>
      </w:r>
      <w:r w:rsidRPr="00B6086D">
        <w:rPr>
          <w:rFonts w:ascii="Cambria" w:hAnsi="Cambria" w:cstheme="minorHAnsi"/>
        </w:rPr>
        <w:t xml:space="preserve">precipitation contours (i.e., isohyetal lines) across the model domain using NOAA Atlas 14 </w:t>
      </w:r>
      <w:r w:rsidR="00A67369" w:rsidRPr="00B6086D">
        <w:rPr>
          <w:rFonts w:ascii="Cambria" w:hAnsi="Cambria" w:cstheme="minorHAnsi"/>
        </w:rPr>
        <w:t>1%</w:t>
      </w:r>
      <w:r w:rsidRPr="00B6086D">
        <w:rPr>
          <w:rFonts w:ascii="Cambria" w:hAnsi="Cambria" w:cstheme="minorHAnsi"/>
        </w:rPr>
        <w:t xml:space="preserve">, 24-hour rainfall data. </w:t>
      </w:r>
    </w:p>
    <w:p w14:paraId="57A189BB" w14:textId="6E22BCF3"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Intersect the model domain polygon with the precipitation contours to create polygons of similar precipitation depths. See an example below in </w:t>
      </w:r>
      <w:r w:rsidR="00685221" w:rsidRPr="00685221">
        <w:rPr>
          <w:rFonts w:ascii="Cambria" w:hAnsi="Cambria" w:cstheme="minorHAnsi"/>
        </w:rPr>
        <w:fldChar w:fldCharType="begin"/>
      </w:r>
      <w:r w:rsidR="00685221" w:rsidRPr="00685221">
        <w:rPr>
          <w:rFonts w:ascii="Cambria" w:hAnsi="Cambria" w:cstheme="minorHAnsi"/>
        </w:rPr>
        <w:instrText xml:space="preserve"> REF _Ref178770109 \h </w:instrText>
      </w:r>
      <w:r w:rsidR="00685221">
        <w:rPr>
          <w:rFonts w:ascii="Cambria" w:hAnsi="Cambria" w:cstheme="minorHAnsi"/>
        </w:rPr>
        <w:instrText xml:space="preserve"> \* MERGEFORMAT </w:instrText>
      </w:r>
      <w:r w:rsidR="00685221" w:rsidRPr="00685221">
        <w:rPr>
          <w:rFonts w:ascii="Cambria" w:hAnsi="Cambria" w:cstheme="minorHAnsi"/>
        </w:rPr>
      </w:r>
      <w:r w:rsidR="00685221" w:rsidRPr="00685221">
        <w:rPr>
          <w:rFonts w:ascii="Cambria" w:hAnsi="Cambria" w:cstheme="minorHAnsi"/>
        </w:rPr>
        <w:fldChar w:fldCharType="separate"/>
      </w:r>
      <w:r w:rsidR="00E173DC" w:rsidRPr="00402A15">
        <w:rPr>
          <w:rFonts w:ascii="Cambria" w:hAnsi="Cambria" w:cstheme="minorHAnsi"/>
        </w:rPr>
        <w:t xml:space="preserve">Figure </w:t>
      </w:r>
      <w:r w:rsidR="00E173DC" w:rsidRPr="00402A15">
        <w:rPr>
          <w:rFonts w:ascii="Cambria" w:hAnsi="Cambria" w:cstheme="minorHAnsi"/>
          <w:noProof/>
        </w:rPr>
        <w:t>2</w:t>
      </w:r>
      <w:r w:rsidR="00E173DC" w:rsidRPr="00402A15">
        <w:rPr>
          <w:rFonts w:ascii="Cambria" w:hAnsi="Cambria" w:cstheme="minorHAnsi"/>
          <w:noProof/>
        </w:rPr>
        <w:noBreakHyphen/>
        <w:t>9</w:t>
      </w:r>
      <w:r w:rsidR="00685221" w:rsidRPr="00685221">
        <w:rPr>
          <w:rFonts w:ascii="Cambria" w:hAnsi="Cambria" w:cstheme="minorHAnsi"/>
        </w:rPr>
        <w:fldChar w:fldCharType="end"/>
      </w:r>
      <w:r w:rsidRPr="00B6086D">
        <w:rPr>
          <w:rFonts w:ascii="Cambria" w:hAnsi="Cambria" w:cstheme="minorHAnsi"/>
        </w:rPr>
        <w:t xml:space="preserve">. In this figure, 0.5-inch precipitation contours were intersected with the Salt Draw model domain. After doing that, the polygon between each pair of contour lines was sub-divided to create polygons throughout the model domain that were roughly similar in size. </w:t>
      </w:r>
    </w:p>
    <w:p w14:paraId="1C3F1169" w14:textId="77777777" w:rsidR="009559B0" w:rsidRPr="00B6086D" w:rsidRDefault="009559B0" w:rsidP="009559B0">
      <w:pPr>
        <w:pStyle w:val="ListParagraph"/>
        <w:rPr>
          <w:rFonts w:ascii="Cambria" w:hAnsi="Cambria" w:cstheme="minorHAnsi"/>
          <w:i/>
        </w:rPr>
      </w:pPr>
    </w:p>
    <w:p w14:paraId="3A8BA4A3" w14:textId="77777777" w:rsidR="009559B0" w:rsidRPr="00E2600E" w:rsidRDefault="009559B0" w:rsidP="009559B0">
      <w:pPr>
        <w:pStyle w:val="ListParagraph"/>
        <w:rPr>
          <w:rFonts w:cstheme="minorHAnsi"/>
        </w:rPr>
      </w:pPr>
      <w:r w:rsidRPr="00E2600E">
        <w:rPr>
          <w:rFonts w:cstheme="minorHAnsi"/>
          <w:noProof/>
        </w:rPr>
        <w:lastRenderedPageBreak/>
        <w:drawing>
          <wp:anchor distT="0" distB="0" distL="114300" distR="114300" simplePos="0" relativeHeight="251656704" behindDoc="0" locked="0" layoutInCell="1" allowOverlap="1" wp14:anchorId="1A37E399" wp14:editId="6F8B0188">
            <wp:simplePos x="0" y="0"/>
            <wp:positionH relativeFrom="margin">
              <wp:posOffset>4639739</wp:posOffset>
            </wp:positionH>
            <wp:positionV relativeFrom="paragraph">
              <wp:posOffset>20320</wp:posOffset>
            </wp:positionV>
            <wp:extent cx="1509034" cy="3810000"/>
            <wp:effectExtent l="19050" t="19050" r="15240" b="1905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509034" cy="38100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E2600E">
        <w:rPr>
          <w:rFonts w:cstheme="minorHAnsi"/>
          <w:noProof/>
        </w:rPr>
        <w:drawing>
          <wp:inline distT="0" distB="0" distL="0" distR="0" wp14:anchorId="79360866" wp14:editId="400C91A1">
            <wp:extent cx="3829674" cy="4357385"/>
            <wp:effectExtent l="19050" t="19050" r="19050" b="2413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840655" cy="4369879"/>
                    </a:xfrm>
                    <a:prstGeom prst="rect">
                      <a:avLst/>
                    </a:prstGeom>
                    <a:ln>
                      <a:solidFill>
                        <a:schemeClr val="tx1"/>
                      </a:solidFill>
                    </a:ln>
                  </pic:spPr>
                </pic:pic>
              </a:graphicData>
            </a:graphic>
          </wp:inline>
        </w:drawing>
      </w:r>
      <w:r w:rsidRPr="00E2600E">
        <w:rPr>
          <w:rFonts w:cstheme="minorHAnsi"/>
        </w:rPr>
        <w:t xml:space="preserve"> </w:t>
      </w:r>
    </w:p>
    <w:p w14:paraId="3311090E" w14:textId="24E32494" w:rsidR="00BA1E79" w:rsidRPr="00E2600E" w:rsidRDefault="00BA1E79" w:rsidP="00BA1E79">
      <w:pPr>
        <w:pStyle w:val="Caption"/>
        <w:rPr>
          <w:rFonts w:cstheme="minorHAnsi"/>
        </w:rPr>
      </w:pPr>
      <w:bookmarkStart w:id="106" w:name="_Ref178770109"/>
      <w:bookmarkStart w:id="107" w:name="_Toc195743610"/>
      <w:r w:rsidRPr="00092146">
        <w:rPr>
          <w:rFonts w:cstheme="minorHAnsi"/>
        </w:rPr>
        <w:t xml:space="preserve">Figure </w:t>
      </w:r>
      <w:r w:rsidR="00BB4CF2">
        <w:rPr>
          <w:rFonts w:cstheme="minorHAnsi"/>
        </w:rPr>
        <w:fldChar w:fldCharType="begin"/>
      </w:r>
      <w:r w:rsidR="00BB4CF2">
        <w:rPr>
          <w:rFonts w:cstheme="minorHAnsi"/>
        </w:rPr>
        <w:instrText xml:space="preserve"> STYLEREF 1 \s </w:instrText>
      </w:r>
      <w:r w:rsidR="00BB4CF2">
        <w:rPr>
          <w:rFonts w:cstheme="minorHAnsi"/>
        </w:rPr>
        <w:fldChar w:fldCharType="separate"/>
      </w:r>
      <w:r w:rsidR="00E173DC">
        <w:rPr>
          <w:rFonts w:cstheme="minorHAnsi"/>
          <w:noProof/>
        </w:rPr>
        <w:t>2</w:t>
      </w:r>
      <w:r w:rsidR="00BB4CF2">
        <w:rPr>
          <w:rFonts w:cstheme="minorHAnsi"/>
        </w:rPr>
        <w:fldChar w:fldCharType="end"/>
      </w:r>
      <w:r w:rsidR="00BB4CF2">
        <w:rPr>
          <w:rFonts w:cstheme="minorHAnsi"/>
        </w:rPr>
        <w:noBreakHyphen/>
      </w:r>
      <w:r w:rsidR="00BB4CF2">
        <w:rPr>
          <w:rFonts w:cstheme="minorHAnsi"/>
        </w:rPr>
        <w:fldChar w:fldCharType="begin"/>
      </w:r>
      <w:r w:rsidR="00BB4CF2">
        <w:rPr>
          <w:rFonts w:cstheme="minorHAnsi"/>
        </w:rPr>
        <w:instrText xml:space="preserve"> SEQ Figure \* ARABIC \s 1 </w:instrText>
      </w:r>
      <w:r w:rsidR="00BB4CF2">
        <w:rPr>
          <w:rFonts w:cstheme="minorHAnsi"/>
        </w:rPr>
        <w:fldChar w:fldCharType="separate"/>
      </w:r>
      <w:r w:rsidR="00E173DC">
        <w:rPr>
          <w:rFonts w:cstheme="minorHAnsi"/>
          <w:noProof/>
        </w:rPr>
        <w:t>9</w:t>
      </w:r>
      <w:r w:rsidR="00BB4CF2">
        <w:rPr>
          <w:rFonts w:cstheme="minorHAnsi"/>
        </w:rPr>
        <w:fldChar w:fldCharType="end"/>
      </w:r>
      <w:bookmarkEnd w:id="106"/>
      <w:r w:rsidRPr="00092146">
        <w:rPr>
          <w:rFonts w:cstheme="minorHAnsi"/>
        </w:rPr>
        <w:t xml:space="preserve">: </w:t>
      </w:r>
      <w:r w:rsidR="00D86314" w:rsidRPr="00092146">
        <w:rPr>
          <w:rFonts w:cstheme="minorHAnsi"/>
        </w:rPr>
        <w:t xml:space="preserve">Polygons of </w:t>
      </w:r>
      <w:r w:rsidR="00301CAD">
        <w:rPr>
          <w:rFonts w:cstheme="minorHAnsi"/>
        </w:rPr>
        <w:t>s</w:t>
      </w:r>
      <w:r w:rsidR="00D86314" w:rsidRPr="00092146">
        <w:rPr>
          <w:rFonts w:cstheme="minorHAnsi"/>
        </w:rPr>
        <w:t xml:space="preserve">imilar </w:t>
      </w:r>
      <w:r w:rsidR="00301CAD">
        <w:rPr>
          <w:rFonts w:cstheme="minorHAnsi"/>
        </w:rPr>
        <w:t>p</w:t>
      </w:r>
      <w:r w:rsidR="00D86314" w:rsidRPr="00092146">
        <w:rPr>
          <w:rFonts w:cstheme="minorHAnsi"/>
        </w:rPr>
        <w:t xml:space="preserve">recipitation </w:t>
      </w:r>
      <w:r w:rsidR="00301CAD">
        <w:rPr>
          <w:rFonts w:cstheme="minorHAnsi"/>
        </w:rPr>
        <w:t>d</w:t>
      </w:r>
      <w:r w:rsidR="00D86314" w:rsidRPr="00092146">
        <w:rPr>
          <w:rFonts w:cstheme="minorHAnsi"/>
        </w:rPr>
        <w:t xml:space="preserve">epths in the Salt Draw </w:t>
      </w:r>
      <w:r w:rsidR="00301CAD">
        <w:rPr>
          <w:rFonts w:cstheme="minorHAnsi"/>
        </w:rPr>
        <w:t>model d</w:t>
      </w:r>
      <w:r w:rsidR="00D86314" w:rsidRPr="00092146">
        <w:rPr>
          <w:rFonts w:cstheme="minorHAnsi"/>
        </w:rPr>
        <w:t>omain</w:t>
      </w:r>
      <w:bookmarkEnd w:id="107"/>
    </w:p>
    <w:p w14:paraId="6B2DC2BE" w14:textId="769A7760"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Identify the centroid in each polygon and create a shapefile of these centroids for use in HEC-RAS. Each polygon </w:t>
      </w:r>
      <w:r w:rsidR="00295E62" w:rsidRPr="00B6086D">
        <w:rPr>
          <w:rFonts w:ascii="Cambria" w:hAnsi="Cambria" w:cstheme="minorHAnsi"/>
        </w:rPr>
        <w:t>was</w:t>
      </w:r>
      <w:r w:rsidRPr="00B6086D">
        <w:rPr>
          <w:rFonts w:ascii="Cambria" w:hAnsi="Cambria" w:cstheme="minorHAnsi"/>
        </w:rPr>
        <w:t xml:space="preserve"> a sub-basin in HEC-HMS, and a precipitation gage </w:t>
      </w:r>
      <w:r w:rsidR="00295E62" w:rsidRPr="00B6086D">
        <w:rPr>
          <w:rFonts w:ascii="Cambria" w:hAnsi="Cambria" w:cstheme="minorHAnsi"/>
        </w:rPr>
        <w:t>was</w:t>
      </w:r>
      <w:r w:rsidRPr="00B6086D">
        <w:rPr>
          <w:rFonts w:ascii="Cambria" w:hAnsi="Cambria" w:cstheme="minorHAnsi"/>
        </w:rPr>
        <w:t xml:space="preserve"> placed at each polygon centroid in HEC-RAS. </w:t>
      </w:r>
    </w:p>
    <w:p w14:paraId="5594DDDF"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Create a HEC-HMS model and import the polygons as sub-basins.</w:t>
      </w:r>
    </w:p>
    <w:p w14:paraId="4B108EC0"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Import the NOAA Atlas 14 precipitation grids into HEC-HMS for the 5-minute, 10-minute, 15-minute, 30-minute, 1-hour, 2-hour, 3-hour, 6-hour, 12-hour, and 24-hour events.</w:t>
      </w:r>
    </w:p>
    <w:p w14:paraId="55413450" w14:textId="4B0DC449"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Use the frequency storm option in HEC-HMS to compute the average precipitation depths in each sub-basin for each event and create incremental precipitation hyetographs. These hyetographs </w:t>
      </w:r>
      <w:r w:rsidR="008F7334" w:rsidRPr="00B6086D">
        <w:rPr>
          <w:rFonts w:ascii="Cambria" w:hAnsi="Cambria" w:cstheme="minorHAnsi"/>
        </w:rPr>
        <w:t>have been</w:t>
      </w:r>
      <w:r w:rsidRPr="00B6086D">
        <w:rPr>
          <w:rFonts w:ascii="Cambria" w:hAnsi="Cambria" w:cstheme="minorHAnsi"/>
        </w:rPr>
        <w:t xml:space="preserve"> stored in a DSS file that HEC-HMS </w:t>
      </w:r>
      <w:r w:rsidR="005941EB" w:rsidRPr="00B6086D">
        <w:rPr>
          <w:rFonts w:ascii="Cambria" w:hAnsi="Cambria" w:cstheme="minorHAnsi"/>
        </w:rPr>
        <w:t>created</w:t>
      </w:r>
      <w:r w:rsidRPr="00B6086D">
        <w:rPr>
          <w:rFonts w:ascii="Cambria" w:hAnsi="Cambria" w:cstheme="minorHAnsi"/>
        </w:rPr>
        <w:t xml:space="preserve">. </w:t>
      </w:r>
      <w:r w:rsidR="008F7334" w:rsidRPr="00B6086D">
        <w:rPr>
          <w:rFonts w:ascii="Cambria" w:hAnsi="Cambria" w:cstheme="minorHAnsi"/>
        </w:rPr>
        <w:t xml:space="preserve">The average </w:t>
      </w:r>
      <w:r w:rsidR="005941EB" w:rsidRPr="00B6086D">
        <w:rPr>
          <w:rFonts w:ascii="Cambria" w:hAnsi="Cambria" w:cstheme="minorHAnsi"/>
        </w:rPr>
        <w:t>sub-basin</w:t>
      </w:r>
      <w:r w:rsidR="007554DF" w:rsidRPr="00B6086D">
        <w:rPr>
          <w:rFonts w:ascii="Cambria" w:hAnsi="Cambria" w:cstheme="minorHAnsi"/>
        </w:rPr>
        <w:t xml:space="preserve"> rainfall totals </w:t>
      </w:r>
      <w:r w:rsidR="00C37B0B" w:rsidRPr="00B6086D">
        <w:rPr>
          <w:rFonts w:ascii="Cambria" w:hAnsi="Cambria" w:cstheme="minorHAnsi"/>
        </w:rPr>
        <w:t>were used at each gages instead of the point rainfall total from Atlas 14.</w:t>
      </w:r>
      <w:r w:rsidRPr="00B6086D">
        <w:rPr>
          <w:rFonts w:ascii="Cambria" w:hAnsi="Cambria" w:cstheme="minorHAnsi"/>
        </w:rPr>
        <w:t xml:space="preserve"> </w:t>
      </w:r>
      <w:r w:rsidR="00C37B0B" w:rsidRPr="00B6086D">
        <w:rPr>
          <w:rFonts w:ascii="Cambria" w:hAnsi="Cambria" w:cstheme="minorHAnsi"/>
        </w:rPr>
        <w:t>This approach was followed because t</w:t>
      </w:r>
      <w:r w:rsidRPr="00B6086D">
        <w:rPr>
          <w:rFonts w:ascii="Cambria" w:hAnsi="Cambria" w:cstheme="minorHAnsi"/>
        </w:rPr>
        <w:t xml:space="preserve">he sub-basin averages take into account the rainfall across the entire sub-basin, which leads to better agreement between the rainfall distributions in Atlas 14 and in the HEC-RAS model. </w:t>
      </w:r>
    </w:p>
    <w:p w14:paraId="4180D5BA"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 HEC-RAS, import the precipitation gage locations into the model. In the Unsteady Flow Data window in HEC-RAS, link each precipitation gage in HEC-RAS to the DSS path of the corresponding sub-basin precipitation hyetograph developed in HEC-HMS. </w:t>
      </w:r>
    </w:p>
    <w:p w14:paraId="0694134C" w14:textId="45B7B308"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Run the HEC-RAS model. Compare the cumulative precipitation totals computed in HEC-RAS with the NOAA Atlas 14 precipitation contours established in Step 1. If there are significant </w:t>
      </w:r>
      <w:r w:rsidRPr="00B6086D">
        <w:rPr>
          <w:rFonts w:ascii="Cambria" w:hAnsi="Cambria" w:cstheme="minorHAnsi"/>
        </w:rPr>
        <w:lastRenderedPageBreak/>
        <w:t xml:space="preserve">differences between the two sets of rainfall data, repeat steps 2 through 8 until the two rainfall datasets are similar. See </w:t>
      </w:r>
      <w:r w:rsidR="00E6499E" w:rsidRPr="00B6086D">
        <w:rPr>
          <w:rFonts w:ascii="Cambria" w:hAnsi="Cambria" w:cstheme="minorHAnsi"/>
        </w:rPr>
        <w:fldChar w:fldCharType="begin"/>
      </w:r>
      <w:r w:rsidR="00E6499E" w:rsidRPr="00B6086D">
        <w:rPr>
          <w:rFonts w:ascii="Cambria" w:hAnsi="Cambria" w:cstheme="minorHAnsi"/>
        </w:rPr>
        <w:instrText xml:space="preserve"> REF _Ref165494938 \h  \* MERGEFORMAT </w:instrText>
      </w:r>
      <w:r w:rsidR="00E6499E" w:rsidRPr="00B6086D">
        <w:rPr>
          <w:rFonts w:ascii="Cambria" w:hAnsi="Cambria" w:cstheme="minorHAnsi"/>
        </w:rPr>
      </w:r>
      <w:r w:rsidR="00E6499E" w:rsidRPr="00B6086D">
        <w:rPr>
          <w:rFonts w:ascii="Cambria" w:hAnsi="Cambria" w:cstheme="minorHAnsi"/>
        </w:rPr>
        <w:fldChar w:fldCharType="separate"/>
      </w:r>
      <w:r w:rsidR="00E173DC" w:rsidRPr="00402A15">
        <w:rPr>
          <w:rFonts w:ascii="Cambria" w:hAnsi="Cambria" w:cstheme="minorHAnsi"/>
        </w:rPr>
        <w:t>Figure 2</w:t>
      </w:r>
      <w:r w:rsidR="00E173DC" w:rsidRPr="00402A15">
        <w:rPr>
          <w:rFonts w:ascii="Cambria" w:hAnsi="Cambria" w:cstheme="minorHAnsi"/>
        </w:rPr>
        <w:noBreakHyphen/>
        <w:t>10</w:t>
      </w:r>
      <w:r w:rsidR="00E6499E" w:rsidRPr="00B6086D">
        <w:rPr>
          <w:rFonts w:ascii="Cambria" w:hAnsi="Cambria" w:cstheme="minorHAnsi"/>
        </w:rPr>
        <w:fldChar w:fldCharType="end"/>
      </w:r>
      <w:r w:rsidR="008F17B8" w:rsidRPr="00B6086D">
        <w:rPr>
          <w:rFonts w:ascii="Cambria" w:hAnsi="Cambria" w:cstheme="minorHAnsi"/>
        </w:rPr>
        <w:t xml:space="preserve"> </w:t>
      </w:r>
      <w:r w:rsidRPr="00B6086D">
        <w:rPr>
          <w:rFonts w:ascii="Cambria" w:hAnsi="Cambria" w:cstheme="minorHAnsi"/>
        </w:rPr>
        <w:t>below for a comparison between the NOAA Atlas 14 precipitation contours and the precipitation contours computed in HEC-RAS for the Salt Draw model domain.</w:t>
      </w:r>
    </w:p>
    <w:p w14:paraId="79B4EC19" w14:textId="28B48B08"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This process produce</w:t>
      </w:r>
      <w:r w:rsidR="00355B66" w:rsidRPr="00B6086D">
        <w:rPr>
          <w:rFonts w:ascii="Cambria" w:hAnsi="Cambria" w:cstheme="minorHAnsi"/>
        </w:rPr>
        <w:t>d</w:t>
      </w:r>
      <w:r w:rsidRPr="00B6086D">
        <w:rPr>
          <w:rFonts w:ascii="Cambria" w:hAnsi="Cambria" w:cstheme="minorHAnsi"/>
        </w:rPr>
        <w:t xml:space="preserve"> spatially varied rainfall for the </w:t>
      </w:r>
      <w:r w:rsidR="00355B66" w:rsidRPr="00B6086D">
        <w:rPr>
          <w:rFonts w:ascii="Cambria" w:hAnsi="Cambria" w:cstheme="minorHAnsi"/>
        </w:rPr>
        <w:t>1% ACE</w:t>
      </w:r>
      <w:r w:rsidRPr="00B6086D">
        <w:rPr>
          <w:rFonts w:ascii="Cambria" w:hAnsi="Cambria" w:cstheme="minorHAnsi"/>
        </w:rPr>
        <w:t>. Repeat steps 1 through 8 for the other six BLE events (i.e., 10%, 4%, 2%, 1% plus, and 1% minus events).</w:t>
      </w:r>
    </w:p>
    <w:p w14:paraId="3F54D4E3" w14:textId="77777777" w:rsidR="00E043F1" w:rsidRPr="00B6086D" w:rsidRDefault="00E043F1" w:rsidP="00E043F1">
      <w:pPr>
        <w:pStyle w:val="Caption"/>
        <w:keepNext/>
        <w:rPr>
          <w:rFonts w:cstheme="minorHAnsi"/>
          <w:color w:val="auto"/>
          <w:szCs w:val="22"/>
        </w:rPr>
      </w:pPr>
    </w:p>
    <w:p w14:paraId="3477E9A6" w14:textId="77777777" w:rsidR="00E043F1" w:rsidRPr="00B6086D" w:rsidRDefault="00E043F1" w:rsidP="00E043F1">
      <w:pPr>
        <w:keepNext/>
        <w:rPr>
          <w:rFonts w:cstheme="minorHAnsi"/>
        </w:rPr>
      </w:pPr>
      <w:r w:rsidRPr="00B6086D">
        <w:rPr>
          <w:rFonts w:cstheme="minorHAnsi"/>
          <w:noProof/>
        </w:rPr>
        <w:drawing>
          <wp:anchor distT="0" distB="0" distL="114300" distR="114300" simplePos="0" relativeHeight="251661824" behindDoc="0" locked="0" layoutInCell="1" allowOverlap="1" wp14:anchorId="774B4F55" wp14:editId="1F2F5B67">
            <wp:simplePos x="0" y="0"/>
            <wp:positionH relativeFrom="column">
              <wp:posOffset>4208145</wp:posOffset>
            </wp:positionH>
            <wp:positionV relativeFrom="paragraph">
              <wp:posOffset>16510</wp:posOffset>
            </wp:positionV>
            <wp:extent cx="2297132" cy="1866900"/>
            <wp:effectExtent l="19050" t="19050" r="27305" b="1905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297132" cy="186690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B6086D">
        <w:rPr>
          <w:rFonts w:cstheme="minorHAnsi"/>
          <w:noProof/>
        </w:rPr>
        <w:drawing>
          <wp:inline distT="0" distB="0" distL="0" distR="0" wp14:anchorId="76D24B11" wp14:editId="7C96C468">
            <wp:extent cx="4133850" cy="4914900"/>
            <wp:effectExtent l="19050" t="19050" r="19050"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133850" cy="4914900"/>
                    </a:xfrm>
                    <a:prstGeom prst="rect">
                      <a:avLst/>
                    </a:prstGeom>
                    <a:ln>
                      <a:solidFill>
                        <a:schemeClr val="tx1"/>
                      </a:solidFill>
                    </a:ln>
                  </pic:spPr>
                </pic:pic>
              </a:graphicData>
            </a:graphic>
          </wp:inline>
        </w:drawing>
      </w:r>
    </w:p>
    <w:p w14:paraId="44721A98" w14:textId="6C4ED45C" w:rsidR="00355B66" w:rsidRPr="00B6086D" w:rsidRDefault="00355B66" w:rsidP="00355B66">
      <w:pPr>
        <w:pStyle w:val="Caption"/>
        <w:rPr>
          <w:rFonts w:eastAsiaTheme="minorHAnsi" w:cstheme="minorHAnsi"/>
          <w:lang w:val="en-GB"/>
        </w:rPr>
      </w:pPr>
      <w:bookmarkStart w:id="108" w:name="_Ref165494938"/>
      <w:bookmarkStart w:id="109" w:name="_Toc195743611"/>
      <w:r w:rsidRPr="00092146">
        <w:rPr>
          <w:rFonts w:cstheme="minorHAnsi"/>
        </w:rPr>
        <w:t xml:space="preserve">Figure </w:t>
      </w:r>
      <w:r w:rsidR="00BB4CF2">
        <w:rPr>
          <w:rFonts w:cstheme="minorHAnsi"/>
        </w:rPr>
        <w:fldChar w:fldCharType="begin"/>
      </w:r>
      <w:r w:rsidR="00BB4CF2">
        <w:rPr>
          <w:rFonts w:cstheme="minorHAnsi"/>
        </w:rPr>
        <w:instrText xml:space="preserve"> STYLEREF 1 \s </w:instrText>
      </w:r>
      <w:r w:rsidR="00BB4CF2">
        <w:rPr>
          <w:rFonts w:cstheme="minorHAnsi"/>
        </w:rPr>
        <w:fldChar w:fldCharType="separate"/>
      </w:r>
      <w:r w:rsidR="00E173DC">
        <w:rPr>
          <w:rFonts w:cstheme="minorHAnsi"/>
          <w:noProof/>
        </w:rPr>
        <w:t>2</w:t>
      </w:r>
      <w:r w:rsidR="00BB4CF2">
        <w:rPr>
          <w:rFonts w:cstheme="minorHAnsi"/>
        </w:rPr>
        <w:fldChar w:fldCharType="end"/>
      </w:r>
      <w:r w:rsidR="00BB4CF2">
        <w:rPr>
          <w:rFonts w:cstheme="minorHAnsi"/>
        </w:rPr>
        <w:noBreakHyphen/>
      </w:r>
      <w:r w:rsidR="00BB4CF2">
        <w:rPr>
          <w:rFonts w:cstheme="minorHAnsi"/>
        </w:rPr>
        <w:fldChar w:fldCharType="begin"/>
      </w:r>
      <w:r w:rsidR="00BB4CF2">
        <w:rPr>
          <w:rFonts w:cstheme="minorHAnsi"/>
        </w:rPr>
        <w:instrText xml:space="preserve"> SEQ Figure \* ARABIC \s 1 </w:instrText>
      </w:r>
      <w:r w:rsidR="00BB4CF2">
        <w:rPr>
          <w:rFonts w:cstheme="minorHAnsi"/>
        </w:rPr>
        <w:fldChar w:fldCharType="separate"/>
      </w:r>
      <w:r w:rsidR="00E173DC">
        <w:rPr>
          <w:rFonts w:cstheme="minorHAnsi"/>
          <w:noProof/>
        </w:rPr>
        <w:t>10</w:t>
      </w:r>
      <w:r w:rsidR="00BB4CF2">
        <w:rPr>
          <w:rFonts w:cstheme="minorHAnsi"/>
        </w:rPr>
        <w:fldChar w:fldCharType="end"/>
      </w:r>
      <w:bookmarkEnd w:id="108"/>
      <w:r w:rsidR="00C66FA6" w:rsidRPr="00092146">
        <w:rPr>
          <w:rFonts w:cstheme="minorHAnsi"/>
        </w:rPr>
        <w:t xml:space="preserve">: </w:t>
      </w:r>
      <w:r w:rsidR="00172DF4" w:rsidRPr="00092146">
        <w:rPr>
          <w:rFonts w:cstheme="minorHAnsi"/>
        </w:rPr>
        <w:t xml:space="preserve">1%, </w:t>
      </w:r>
      <w:r w:rsidR="00BF3B13" w:rsidRPr="00172DF4">
        <w:rPr>
          <w:rFonts w:cstheme="minorHAnsi"/>
          <w:szCs w:val="22"/>
        </w:rPr>
        <w:t xml:space="preserve">24-hour </w:t>
      </w:r>
      <w:r w:rsidR="00301CAD">
        <w:rPr>
          <w:rFonts w:cstheme="minorHAnsi"/>
          <w:szCs w:val="22"/>
        </w:rPr>
        <w:t>p</w:t>
      </w:r>
      <w:r w:rsidR="00BF3B13" w:rsidRPr="00172DF4">
        <w:rPr>
          <w:rFonts w:cstheme="minorHAnsi"/>
          <w:szCs w:val="22"/>
        </w:rPr>
        <w:t xml:space="preserve">recipitation </w:t>
      </w:r>
      <w:r w:rsidR="00301CAD">
        <w:rPr>
          <w:rFonts w:cstheme="minorHAnsi"/>
          <w:szCs w:val="22"/>
        </w:rPr>
        <w:t>c</w:t>
      </w:r>
      <w:r w:rsidR="00BF3B13" w:rsidRPr="00172DF4">
        <w:rPr>
          <w:rFonts w:cstheme="minorHAnsi"/>
          <w:szCs w:val="22"/>
        </w:rPr>
        <w:t xml:space="preserve">ontours </w:t>
      </w:r>
      <w:r w:rsidR="00172DF4">
        <w:rPr>
          <w:rFonts w:cstheme="minorHAnsi"/>
          <w:szCs w:val="22"/>
        </w:rPr>
        <w:t xml:space="preserve">from </w:t>
      </w:r>
      <w:r w:rsidR="00BF3B13" w:rsidRPr="00172DF4">
        <w:rPr>
          <w:rFonts w:cstheme="minorHAnsi"/>
          <w:szCs w:val="22"/>
        </w:rPr>
        <w:t>NOAA Atlas 14 (blue lines) and</w:t>
      </w:r>
      <w:r w:rsidR="00172DF4">
        <w:rPr>
          <w:rFonts w:cstheme="minorHAnsi"/>
          <w:szCs w:val="22"/>
        </w:rPr>
        <w:t xml:space="preserve"> HEC-RAS </w:t>
      </w:r>
      <w:r w:rsidR="00E6499E">
        <w:rPr>
          <w:rFonts w:cstheme="minorHAnsi"/>
          <w:szCs w:val="22"/>
        </w:rPr>
        <w:t>(yellow lines)</w:t>
      </w:r>
      <w:bookmarkEnd w:id="109"/>
    </w:p>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110" w:name="_Toc195743549"/>
      <w:r>
        <w:lastRenderedPageBreak/>
        <w:t>Flow-Frequency Analysis of USGS Streamflow Gages</w:t>
      </w:r>
      <w:bookmarkEnd w:id="110"/>
    </w:p>
    <w:p w14:paraId="1AC9DAB3" w14:textId="2FD46FB6" w:rsidR="001F1FA0" w:rsidRPr="00B6086D" w:rsidRDefault="00533CFD" w:rsidP="002945E7">
      <w:pPr>
        <w:pStyle w:val="BodyText"/>
      </w:pPr>
      <w:r w:rsidRPr="00B6086D">
        <w:rPr>
          <w:rFonts w:cstheme="minorHAnsi"/>
        </w:rPr>
        <w:t xml:space="preserve">There were no USGS </w:t>
      </w:r>
      <w:r w:rsidR="00040F3A" w:rsidRPr="00B6086D">
        <w:rPr>
          <w:rFonts w:cstheme="minorHAnsi"/>
        </w:rPr>
        <w:t>flow gages present in the Salt Draw watershed.</w:t>
      </w:r>
      <w:r w:rsidR="00A71540" w:rsidRPr="00B6086D">
        <w:rPr>
          <w:rFonts w:cstheme="minorHAnsi"/>
        </w:rPr>
        <w:t xml:space="preserve"> However, there were a number of gages </w:t>
      </w:r>
      <w:r w:rsidR="00E14B62" w:rsidRPr="00B6086D">
        <w:rPr>
          <w:rFonts w:cstheme="minorHAnsi"/>
        </w:rPr>
        <w:t xml:space="preserve">with </w:t>
      </w:r>
      <w:r w:rsidR="00E011B5" w:rsidRPr="00B6086D">
        <w:rPr>
          <w:rFonts w:cstheme="minorHAnsi"/>
        </w:rPr>
        <w:t xml:space="preserve">a </w:t>
      </w:r>
      <w:r w:rsidR="00E14B62" w:rsidRPr="00B6086D">
        <w:rPr>
          <w:rFonts w:cstheme="minorHAnsi"/>
        </w:rPr>
        <w:t xml:space="preserve">sufficient </w:t>
      </w:r>
      <w:r w:rsidR="002517E8" w:rsidRPr="00B6086D">
        <w:rPr>
          <w:rFonts w:cstheme="minorHAnsi"/>
        </w:rPr>
        <w:t xml:space="preserve">period of record </w:t>
      </w:r>
      <w:r w:rsidR="00A71540" w:rsidRPr="00B6086D">
        <w:rPr>
          <w:rFonts w:cstheme="minorHAnsi"/>
        </w:rPr>
        <w:t xml:space="preserve">throughout the BLE TO completed by AtkinsRéalis that included the Salt Draw watershed. To facilitate </w:t>
      </w:r>
      <w:r w:rsidR="00CF5CC7">
        <w:rPr>
          <w:rFonts w:cstheme="minorHAnsi"/>
        </w:rPr>
        <w:t xml:space="preserve">the </w:t>
      </w:r>
      <w:r w:rsidR="00A71540" w:rsidRPr="00B6086D">
        <w:rPr>
          <w:rFonts w:cstheme="minorHAnsi"/>
        </w:rPr>
        <w:t xml:space="preserve">validation </w:t>
      </w:r>
      <w:r w:rsidR="00CF5CC7">
        <w:rPr>
          <w:rFonts w:cstheme="minorHAnsi"/>
        </w:rPr>
        <w:t xml:space="preserve">of the BLE outcomes </w:t>
      </w:r>
      <w:r w:rsidR="00A71540" w:rsidRPr="00B6086D">
        <w:rPr>
          <w:rFonts w:cstheme="minorHAnsi"/>
        </w:rPr>
        <w:t>throughout th</w:t>
      </w:r>
      <w:r w:rsidR="00907F87" w:rsidRPr="00B6086D">
        <w:rPr>
          <w:rFonts w:cstheme="minorHAnsi"/>
        </w:rPr>
        <w:t xml:space="preserve">e </w:t>
      </w:r>
      <w:r w:rsidR="00FF1184" w:rsidRPr="00B6086D">
        <w:rPr>
          <w:rFonts w:cstheme="minorHAnsi"/>
        </w:rPr>
        <w:t>footprint of the</w:t>
      </w:r>
      <w:r w:rsidR="00A71540" w:rsidRPr="00B6086D">
        <w:rPr>
          <w:rFonts w:cstheme="minorHAnsi"/>
        </w:rPr>
        <w:t xml:space="preserve"> BLE TO, </w:t>
      </w:r>
      <w:r w:rsidR="002517E8" w:rsidRPr="00B6086D">
        <w:rPr>
          <w:rFonts w:cstheme="minorHAnsi"/>
        </w:rPr>
        <w:t xml:space="preserve">the USGS’s Bulletin 17-C methodology was applied to develop flow-frequency analyses </w:t>
      </w:r>
      <w:r w:rsidR="00A11408" w:rsidRPr="00B6086D">
        <w:rPr>
          <w:rFonts w:cstheme="minorHAnsi"/>
        </w:rPr>
        <w:t>of the 1%</w:t>
      </w:r>
      <w:r w:rsidR="00A11408" w:rsidRPr="00B6086D">
        <w:t xml:space="preserve"> ACE at </w:t>
      </w:r>
      <w:r w:rsidR="002517E8" w:rsidRPr="00B6086D">
        <w:t>these gages.</w:t>
      </w:r>
      <w:r w:rsidR="004919CA" w:rsidRPr="00B6086D">
        <w:t xml:space="preserve"> 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r w:rsidR="00E173DC">
        <w:t xml:space="preserve">Figure </w:t>
      </w:r>
      <w:r w:rsidR="00E173DC">
        <w:rPr>
          <w:noProof/>
        </w:rPr>
        <w:t>2</w:t>
      </w:r>
      <w:r w:rsidR="00E173DC">
        <w:rPr>
          <w:noProof/>
        </w:rPr>
        <w:noBreakHyphen/>
        <w:t>11</w:t>
      </w:r>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125FF816">
            <wp:extent cx="5942801" cy="5535295"/>
            <wp:effectExtent l="19050" t="19050" r="20320" b="2730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a:ln>
                      <a:solidFill>
                        <a:schemeClr val="tx1"/>
                      </a:solidFill>
                    </a:ln>
                  </pic:spPr>
                </pic:pic>
              </a:graphicData>
            </a:graphic>
          </wp:inline>
        </w:drawing>
      </w:r>
    </w:p>
    <w:p w14:paraId="6FC5D4F6" w14:textId="5578E26B" w:rsidR="00511367" w:rsidRDefault="00511367" w:rsidP="00511367">
      <w:pPr>
        <w:pStyle w:val="Caption"/>
      </w:pPr>
      <w:bookmarkStart w:id="111" w:name="_Ref178603356"/>
      <w:bookmarkStart w:id="112" w:name="_Ref165506160"/>
      <w:bookmarkStart w:id="113" w:name="_Toc195743612"/>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11</w:t>
      </w:r>
      <w:r w:rsidR="00403246">
        <w:rPr>
          <w:noProof/>
        </w:rPr>
        <w:fldChar w:fldCharType="end"/>
      </w:r>
      <w:bookmarkEnd w:id="111"/>
      <w:bookmarkEnd w:id="112"/>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113"/>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ungaged validation </w:t>
      </w:r>
      <w:r w:rsidR="00C34527">
        <w:lastRenderedPageBreak/>
        <w:t xml:space="preserve">points in the watershed with the </w:t>
      </w:r>
      <w:r w:rsidR="009056B0">
        <w:t>discharge</w:t>
      </w:r>
      <w:r w:rsidR="00C34527">
        <w:t xml:space="preserve">-drainage area outcomes from the flow-frequency analyses. </w:t>
      </w:r>
    </w:p>
    <w:p w14:paraId="3292821C" w14:textId="45A7DD2B" w:rsidR="001F1FA0" w:rsidRPr="001F1FA0" w:rsidRDefault="00A66840" w:rsidP="00717E98">
      <w:pPr>
        <w:pStyle w:val="BodyText"/>
      </w:pPr>
      <w:r>
        <w:fldChar w:fldCharType="begin"/>
      </w:r>
      <w:r>
        <w:instrText xml:space="preserve"> REF _Ref165506365 \h </w:instrText>
      </w:r>
      <w:r>
        <w:fldChar w:fldCharType="separate"/>
      </w:r>
      <w:r w:rsidR="00E173DC">
        <w:t xml:space="preserve">Table </w:t>
      </w:r>
      <w:r w:rsidR="00E173DC">
        <w:rPr>
          <w:noProof/>
        </w:rPr>
        <w:t>2</w:t>
      </w:r>
      <w:r w:rsidR="00E173DC">
        <w:noBreakHyphen/>
      </w:r>
      <w:r w:rsidR="00E173DC">
        <w:rPr>
          <w:noProof/>
        </w:rPr>
        <w:t>5</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096A7978" w:rsidR="004702FA" w:rsidRDefault="00D61026" w:rsidP="00EC7CBA">
      <w:pPr>
        <w:pStyle w:val="Caption"/>
      </w:pPr>
      <w:bookmarkStart w:id="114" w:name="_Ref165506365"/>
      <w:bookmarkStart w:id="115" w:name="_Toc195743588"/>
      <w:r>
        <w:t xml:space="preserve">Table </w:t>
      </w:r>
      <w:r w:rsidR="00E21AA8">
        <w:fldChar w:fldCharType="begin"/>
      </w:r>
      <w:r w:rsidR="00E21AA8">
        <w:instrText xml:space="preserve"> STYLEREF 1 \s </w:instrText>
      </w:r>
      <w:r w:rsidR="00E21AA8">
        <w:fldChar w:fldCharType="separate"/>
      </w:r>
      <w:r w:rsidR="00E173DC">
        <w:rPr>
          <w:noProof/>
        </w:rPr>
        <w:t>2</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5</w:t>
      </w:r>
      <w:r w:rsidR="00E21AA8">
        <w:rPr>
          <w:noProof/>
        </w:rPr>
        <w:fldChar w:fldCharType="end"/>
      </w:r>
      <w:bookmarkEnd w:id="114"/>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115"/>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rsidP="00D761BC">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7BC9C833"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Minus Discharge</w:t>
            </w:r>
          </w:p>
          <w:p w14:paraId="28A3BB36" w14:textId="42D1E83A" w:rsidR="00ED7669" w:rsidRDefault="00ED7669"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295" w:type="dxa"/>
            <w:tcBorders>
              <w:bottom w:val="single" w:sz="4" w:space="0" w:color="auto"/>
            </w:tcBorders>
            <w:shd w:val="clear" w:color="auto" w:fill="2E74B5"/>
            <w:vAlign w:val="center"/>
          </w:tcPr>
          <w:p w14:paraId="1C616319"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Discharge</w:t>
            </w:r>
          </w:p>
          <w:p w14:paraId="2C51C76F" w14:textId="5A5582C8" w:rsidR="00ED7669" w:rsidRDefault="00ED7669"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697" w:type="dxa"/>
            <w:tcBorders>
              <w:bottom w:val="single" w:sz="4" w:space="0" w:color="auto"/>
            </w:tcBorders>
            <w:shd w:val="clear" w:color="auto" w:fill="2E74B5"/>
            <w:vAlign w:val="center"/>
          </w:tcPr>
          <w:p w14:paraId="605C7413"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p>
          <w:p w14:paraId="585CA55F" w14:textId="669120A3" w:rsidR="00ED7669" w:rsidRDefault="00ED7669"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r>
      <w:tr w:rsidR="00D67424" w:rsidRPr="008B01AC" w14:paraId="28CFE3EE" w14:textId="77777777" w:rsidTr="00D761BC">
        <w:trPr>
          <w:trHeight w:val="318"/>
        </w:trPr>
        <w:tc>
          <w:tcPr>
            <w:tcW w:w="1988" w:type="dxa"/>
            <w:shd w:val="clear" w:color="auto" w:fill="auto"/>
            <w:vAlign w:val="center"/>
          </w:tcPr>
          <w:p w14:paraId="5A006229"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rsidP="00D761BC">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rsidTr="00D761BC">
        <w:trPr>
          <w:trHeight w:val="318"/>
        </w:trPr>
        <w:tc>
          <w:tcPr>
            <w:tcW w:w="1988" w:type="dxa"/>
            <w:shd w:val="clear" w:color="auto" w:fill="auto"/>
            <w:vAlign w:val="center"/>
          </w:tcPr>
          <w:p w14:paraId="4A67F0CF"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rsidTr="00D761BC">
        <w:trPr>
          <w:trHeight w:val="318"/>
        </w:trPr>
        <w:tc>
          <w:tcPr>
            <w:tcW w:w="1988" w:type="dxa"/>
            <w:shd w:val="clear" w:color="auto" w:fill="auto"/>
            <w:vAlign w:val="center"/>
          </w:tcPr>
          <w:p w14:paraId="2DDD0A7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rsidTr="00D761BC">
        <w:trPr>
          <w:trHeight w:val="318"/>
        </w:trPr>
        <w:tc>
          <w:tcPr>
            <w:tcW w:w="1988" w:type="dxa"/>
            <w:shd w:val="clear" w:color="auto" w:fill="auto"/>
            <w:vAlign w:val="center"/>
          </w:tcPr>
          <w:p w14:paraId="6B89266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Madera Canyon nr Toyahvale, TX</w:t>
            </w:r>
          </w:p>
        </w:tc>
        <w:tc>
          <w:tcPr>
            <w:tcW w:w="1184" w:type="dxa"/>
            <w:shd w:val="clear" w:color="auto" w:fill="auto"/>
            <w:vAlign w:val="center"/>
          </w:tcPr>
          <w:p w14:paraId="5CBA985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rsidTr="00D761BC">
        <w:trPr>
          <w:trHeight w:val="318"/>
        </w:trPr>
        <w:tc>
          <w:tcPr>
            <w:tcW w:w="1988" w:type="dxa"/>
            <w:shd w:val="clear" w:color="auto" w:fill="auto"/>
            <w:vAlign w:val="center"/>
          </w:tcPr>
          <w:p w14:paraId="719E809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Limpia Ck abv Ft Davis, TX</w:t>
            </w:r>
          </w:p>
        </w:tc>
        <w:tc>
          <w:tcPr>
            <w:tcW w:w="1184" w:type="dxa"/>
            <w:shd w:val="clear" w:color="auto" w:fill="auto"/>
            <w:vAlign w:val="center"/>
          </w:tcPr>
          <w:p w14:paraId="013CA48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rsidTr="00D761BC">
        <w:trPr>
          <w:trHeight w:val="318"/>
        </w:trPr>
        <w:tc>
          <w:tcPr>
            <w:tcW w:w="1988" w:type="dxa"/>
            <w:shd w:val="clear" w:color="auto" w:fill="auto"/>
            <w:vAlign w:val="center"/>
          </w:tcPr>
          <w:p w14:paraId="6D9F77D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Limpia Ck bl Ft Davis, TX</w:t>
            </w:r>
          </w:p>
        </w:tc>
        <w:tc>
          <w:tcPr>
            <w:tcW w:w="1184" w:type="dxa"/>
            <w:shd w:val="clear" w:color="auto" w:fill="auto"/>
            <w:vAlign w:val="center"/>
          </w:tcPr>
          <w:p w14:paraId="64B817F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rsidTr="00D761BC">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Barrilla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rsidTr="00D761BC">
        <w:trPr>
          <w:trHeight w:val="318"/>
        </w:trPr>
        <w:tc>
          <w:tcPr>
            <w:tcW w:w="1988" w:type="dxa"/>
            <w:shd w:val="clear" w:color="auto" w:fill="auto"/>
            <w:vAlign w:val="center"/>
          </w:tcPr>
          <w:p w14:paraId="306A2E72"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rsidP="00D761BC">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rsidTr="00D761BC">
        <w:trPr>
          <w:trHeight w:val="318"/>
        </w:trPr>
        <w:tc>
          <w:tcPr>
            <w:tcW w:w="1988" w:type="dxa"/>
            <w:shd w:val="clear" w:color="auto" w:fill="auto"/>
            <w:vAlign w:val="center"/>
          </w:tcPr>
          <w:p w14:paraId="70320DE5"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rsidTr="00D761BC">
        <w:trPr>
          <w:trHeight w:val="318"/>
        </w:trPr>
        <w:tc>
          <w:tcPr>
            <w:tcW w:w="1988" w:type="dxa"/>
            <w:shd w:val="clear" w:color="auto" w:fill="auto"/>
            <w:vAlign w:val="center"/>
          </w:tcPr>
          <w:p w14:paraId="000D74A0"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rsidTr="00D761BC">
        <w:trPr>
          <w:trHeight w:val="318"/>
        </w:trPr>
        <w:tc>
          <w:tcPr>
            <w:tcW w:w="1988" w:type="dxa"/>
            <w:shd w:val="clear" w:color="auto" w:fill="auto"/>
            <w:vAlign w:val="center"/>
          </w:tcPr>
          <w:p w14:paraId="0A449133"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rsidP="00D761BC">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rsidTr="00D761BC">
        <w:trPr>
          <w:trHeight w:val="318"/>
        </w:trPr>
        <w:tc>
          <w:tcPr>
            <w:tcW w:w="1988" w:type="dxa"/>
            <w:shd w:val="clear" w:color="auto" w:fill="auto"/>
            <w:vAlign w:val="center"/>
          </w:tcPr>
          <w:p w14:paraId="5EEE350E"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lastRenderedPageBreak/>
              <w:t>08407500</w:t>
            </w:r>
          </w:p>
        </w:tc>
        <w:tc>
          <w:tcPr>
            <w:tcW w:w="1304" w:type="dxa"/>
            <w:shd w:val="clear" w:color="auto" w:fill="auto"/>
            <w:vAlign w:val="center"/>
          </w:tcPr>
          <w:p w14:paraId="737650D8"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rsidTr="00D761BC">
        <w:trPr>
          <w:trHeight w:val="318"/>
        </w:trPr>
        <w:tc>
          <w:tcPr>
            <w:tcW w:w="1988" w:type="dxa"/>
            <w:shd w:val="clear" w:color="auto" w:fill="auto"/>
            <w:vAlign w:val="center"/>
          </w:tcPr>
          <w:p w14:paraId="1B98BAE6"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Pecos Rv nr Orla, TX (After 1987)</w:t>
            </w:r>
          </w:p>
        </w:tc>
        <w:tc>
          <w:tcPr>
            <w:tcW w:w="1184" w:type="dxa"/>
            <w:shd w:val="clear" w:color="auto" w:fill="auto"/>
            <w:vAlign w:val="center"/>
          </w:tcPr>
          <w:p w14:paraId="3297367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rsidTr="00D761BC">
        <w:trPr>
          <w:trHeight w:val="318"/>
        </w:trPr>
        <w:tc>
          <w:tcPr>
            <w:tcW w:w="1988" w:type="dxa"/>
            <w:shd w:val="clear" w:color="auto" w:fill="auto"/>
            <w:vAlign w:val="center"/>
          </w:tcPr>
          <w:p w14:paraId="53CC29EB"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Rv at Pecos, TX (All records)</w:t>
            </w:r>
          </w:p>
        </w:tc>
        <w:tc>
          <w:tcPr>
            <w:tcW w:w="1184" w:type="dxa"/>
            <w:shd w:val="clear" w:color="auto" w:fill="auto"/>
            <w:vAlign w:val="center"/>
          </w:tcPr>
          <w:p w14:paraId="3D542840"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rsidTr="00D761BC">
        <w:trPr>
          <w:trHeight w:val="318"/>
        </w:trPr>
        <w:tc>
          <w:tcPr>
            <w:tcW w:w="1988" w:type="dxa"/>
            <w:shd w:val="clear" w:color="auto" w:fill="auto"/>
            <w:vAlign w:val="center"/>
          </w:tcPr>
          <w:p w14:paraId="389EB908"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Rv bl Grandfalls, TX (All records)</w:t>
            </w:r>
          </w:p>
        </w:tc>
        <w:tc>
          <w:tcPr>
            <w:tcW w:w="1184" w:type="dxa"/>
            <w:shd w:val="clear" w:color="auto" w:fill="auto"/>
            <w:vAlign w:val="center"/>
          </w:tcPr>
          <w:p w14:paraId="30961EAC"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rsidTr="00D761BC">
        <w:trPr>
          <w:trHeight w:val="318"/>
        </w:trPr>
        <w:tc>
          <w:tcPr>
            <w:tcW w:w="1988" w:type="dxa"/>
            <w:shd w:val="clear" w:color="auto" w:fill="auto"/>
            <w:vAlign w:val="center"/>
          </w:tcPr>
          <w:p w14:paraId="43E1E383"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Pecos Rv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116" w:name="_Ref164849440"/>
      <w:bookmarkStart w:id="117" w:name="_Toc195743550"/>
      <w:r w:rsidRPr="00485E10">
        <w:t>Infiltration Parameters</w:t>
      </w:r>
      <w:bookmarkEnd w:id="116"/>
      <w:bookmarkEnd w:id="117"/>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70EC7B58" w:rsidR="00CD5047" w:rsidRDefault="00CD5047" w:rsidP="00BA6FC4">
      <w:pPr>
        <w:pStyle w:val="BodyText"/>
        <w:rPr>
          <w:highlight w:val="yellow"/>
        </w:rPr>
      </w:pPr>
      <w:r w:rsidRPr="0086013D">
        <w:t>To develop the soils dataset</w:t>
      </w:r>
      <w:r w:rsidR="008E3D2F">
        <w:t xml:space="preserve"> for a model domain</w:t>
      </w:r>
      <w:r w:rsidRPr="0086013D">
        <w:t xml:space="preserve">, the 2021 Gridded Soils Survey Geographic (gSSURGO) database was downloaded </w:t>
      </w:r>
      <w:r w:rsidRPr="005D4F05">
        <w:t>from</w:t>
      </w:r>
      <w:r w:rsidRPr="0086013D">
        <w:t xml:space="preserve"> the NRCS </w:t>
      </w:r>
      <w:r w:rsidRPr="0086013D">
        <w:rPr>
          <w:rFonts w:cstheme="minorHAnsi"/>
        </w:rPr>
        <w:t>website (</w:t>
      </w:r>
      <w:hyperlink r:id="rId41"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r w:rsidR="00E173DC" w:rsidRPr="00BB31A6">
        <w:rPr>
          <w:rFonts w:cstheme="minorHAnsi"/>
        </w:rPr>
        <w:t xml:space="preserve">Figure </w:t>
      </w:r>
      <w:r w:rsidR="00E173DC">
        <w:rPr>
          <w:rFonts w:cstheme="minorHAnsi"/>
          <w:noProof/>
        </w:rPr>
        <w:t>2</w:t>
      </w:r>
      <w:r w:rsidR="00E173DC">
        <w:rPr>
          <w:rFonts w:cstheme="minorHAnsi"/>
          <w:noProof/>
        </w:rPr>
        <w:noBreakHyphen/>
        <w:t>12</w:t>
      </w:r>
      <w:r w:rsidR="00DA53EF" w:rsidRPr="00BB31A6">
        <w:fldChar w:fldCharType="end"/>
      </w:r>
      <w:r w:rsidR="004204C3" w:rsidRPr="00BB31A6">
        <w:t xml:space="preserve"> through</w:t>
      </w:r>
      <w:r w:rsidR="004204C3">
        <w:t xml:space="preserve"> </w:t>
      </w:r>
      <w:r w:rsidR="004204C3">
        <w:fldChar w:fldCharType="begin"/>
      </w:r>
      <w:r w:rsidR="004204C3">
        <w:instrText xml:space="preserve"> REF _Ref165496594 \h </w:instrText>
      </w:r>
      <w:r w:rsidR="004204C3">
        <w:fldChar w:fldCharType="separate"/>
      </w:r>
      <w:r w:rsidR="00E173DC">
        <w:t xml:space="preserve">Figure </w:t>
      </w:r>
      <w:r w:rsidR="00E173DC">
        <w:rPr>
          <w:noProof/>
        </w:rPr>
        <w:t>2</w:t>
      </w:r>
      <w:r w:rsidR="00E173DC">
        <w:noBreakHyphen/>
      </w:r>
      <w:r w:rsidR="00E173DC">
        <w:rPr>
          <w:noProof/>
        </w:rPr>
        <w:t>14</w:t>
      </w:r>
      <w:r w:rsidR="004204C3">
        <w:fldChar w:fldCharType="end"/>
      </w:r>
      <w:r w:rsidRPr="0086013D">
        <w:t xml:space="preserve"> show the distribution of the HSGs in the </w:t>
      </w:r>
      <w:r w:rsidR="004204C3">
        <w:t xml:space="preserve">three model domains in the </w:t>
      </w:r>
      <w:r w:rsidRPr="0086013D">
        <w:t>watershed.</w:t>
      </w:r>
    </w:p>
    <w:p w14:paraId="2D009FA7" w14:textId="455CB0FE" w:rsidR="00CD5047" w:rsidRDefault="00337730" w:rsidP="00B74E7D">
      <w:pPr>
        <w:spacing w:after="120" w:line="240" w:lineRule="auto"/>
        <w:jc w:val="center"/>
        <w:textAlignment w:val="baseline"/>
        <w:rPr>
          <w:rFonts w:ascii="Cambria" w:eastAsia="Cambria" w:hAnsi="Cambria" w:cs="Cambria"/>
          <w:highlight w:val="yellow"/>
        </w:rPr>
      </w:pPr>
      <w:r>
        <w:rPr>
          <w:noProof/>
        </w:rPr>
        <w:lastRenderedPageBreak/>
        <w:drawing>
          <wp:inline distT="0" distB="0" distL="0" distR="0" wp14:anchorId="1503260E" wp14:editId="07E0CACE">
            <wp:extent cx="6425308" cy="3695700"/>
            <wp:effectExtent l="19050" t="19050" r="1397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442001" cy="3705301"/>
                    </a:xfrm>
                    <a:prstGeom prst="rect">
                      <a:avLst/>
                    </a:prstGeom>
                    <a:ln>
                      <a:solidFill>
                        <a:schemeClr val="tx2"/>
                      </a:solidFill>
                    </a:ln>
                  </pic:spPr>
                </pic:pic>
              </a:graphicData>
            </a:graphic>
          </wp:inline>
        </w:drawing>
      </w:r>
    </w:p>
    <w:p w14:paraId="2191438B" w14:textId="68E8A88F" w:rsidR="00D75904" w:rsidRDefault="00D75904" w:rsidP="00D75904">
      <w:pPr>
        <w:pStyle w:val="Caption"/>
        <w:rPr>
          <w:rFonts w:cstheme="minorHAnsi"/>
        </w:rPr>
      </w:pPr>
      <w:bookmarkStart w:id="118" w:name="_Ref137025371"/>
      <w:bookmarkStart w:id="119" w:name="_Ref165496583"/>
      <w:bookmarkStart w:id="120" w:name="_Ref164849480"/>
      <w:bookmarkStart w:id="121" w:name="_Toc143683212"/>
      <w:bookmarkStart w:id="122" w:name="_Toc195743613"/>
      <w:r w:rsidRPr="00BB31A6">
        <w:rPr>
          <w:rFonts w:cstheme="minorHAnsi"/>
        </w:rPr>
        <w:t xml:space="preserve">Figure </w:t>
      </w:r>
      <w:bookmarkEnd w:id="118"/>
      <w:r w:rsidR="00BB4CF2">
        <w:rPr>
          <w:rFonts w:cstheme="minorHAnsi"/>
        </w:rPr>
        <w:fldChar w:fldCharType="begin"/>
      </w:r>
      <w:r w:rsidR="00BB4CF2">
        <w:rPr>
          <w:rFonts w:cstheme="minorHAnsi"/>
        </w:rPr>
        <w:instrText xml:space="preserve"> STYLEREF 1 \s </w:instrText>
      </w:r>
      <w:r w:rsidR="00BB4CF2">
        <w:rPr>
          <w:rFonts w:cstheme="minorHAnsi"/>
        </w:rPr>
        <w:fldChar w:fldCharType="separate"/>
      </w:r>
      <w:r w:rsidR="00E173DC">
        <w:rPr>
          <w:rFonts w:cstheme="minorHAnsi"/>
          <w:noProof/>
        </w:rPr>
        <w:t>2</w:t>
      </w:r>
      <w:r w:rsidR="00BB4CF2">
        <w:rPr>
          <w:rFonts w:cstheme="minorHAnsi"/>
        </w:rPr>
        <w:fldChar w:fldCharType="end"/>
      </w:r>
      <w:r w:rsidR="00BB4CF2">
        <w:rPr>
          <w:rFonts w:cstheme="minorHAnsi"/>
        </w:rPr>
        <w:noBreakHyphen/>
      </w:r>
      <w:r w:rsidR="00BB4CF2">
        <w:rPr>
          <w:rFonts w:cstheme="minorHAnsi"/>
        </w:rPr>
        <w:fldChar w:fldCharType="begin"/>
      </w:r>
      <w:r w:rsidR="00BB4CF2">
        <w:rPr>
          <w:rFonts w:cstheme="minorHAnsi"/>
        </w:rPr>
        <w:instrText xml:space="preserve"> SEQ Figure \* ARABIC \s 1 </w:instrText>
      </w:r>
      <w:r w:rsidR="00BB4CF2">
        <w:rPr>
          <w:rFonts w:cstheme="minorHAnsi"/>
        </w:rPr>
        <w:fldChar w:fldCharType="separate"/>
      </w:r>
      <w:r w:rsidR="00E173DC">
        <w:rPr>
          <w:rFonts w:cstheme="minorHAnsi"/>
          <w:noProof/>
        </w:rPr>
        <w:t>12</w:t>
      </w:r>
      <w:r w:rsidR="00BB4CF2">
        <w:rPr>
          <w:rFonts w:cstheme="minorHAnsi"/>
        </w:rPr>
        <w:fldChar w:fldCharType="end"/>
      </w:r>
      <w:bookmarkEnd w:id="119"/>
      <w:bookmarkEnd w:id="120"/>
      <w:r w:rsidRPr="00BB31A6">
        <w:rPr>
          <w:rFonts w:cstheme="minorHAnsi"/>
        </w:rPr>
        <w:t>: HSGs in the</w:t>
      </w:r>
      <w:r w:rsidRPr="00485E10">
        <w:rPr>
          <w:rFonts w:cstheme="minorHAnsi"/>
        </w:rPr>
        <w:t xml:space="preserve"> </w:t>
      </w:r>
      <w:r w:rsidR="00752953">
        <w:rPr>
          <w:rFonts w:cstheme="minorHAnsi"/>
        </w:rPr>
        <w:t xml:space="preserve">Lower Pecos-Lower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21"/>
      <w:bookmarkEnd w:id="122"/>
    </w:p>
    <w:p w14:paraId="669893CB" w14:textId="15F2C583" w:rsidR="005069BC" w:rsidRDefault="00B74E7D" w:rsidP="00B74E7D">
      <w:pPr>
        <w:jc w:val="center"/>
      </w:pPr>
      <w:r>
        <w:rPr>
          <w:noProof/>
        </w:rPr>
        <w:lastRenderedPageBreak/>
        <w:drawing>
          <wp:inline distT="0" distB="0" distL="0" distR="0" wp14:anchorId="1D900145" wp14:editId="3696B427">
            <wp:extent cx="5938443" cy="5810250"/>
            <wp:effectExtent l="19050" t="19050" r="24765"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958216" cy="5829596"/>
                    </a:xfrm>
                    <a:prstGeom prst="rect">
                      <a:avLst/>
                    </a:prstGeom>
                    <a:ln>
                      <a:solidFill>
                        <a:schemeClr val="tx2"/>
                      </a:solidFill>
                    </a:ln>
                  </pic:spPr>
                </pic:pic>
              </a:graphicData>
            </a:graphic>
          </wp:inline>
        </w:drawing>
      </w:r>
    </w:p>
    <w:p w14:paraId="1489A72B" w14:textId="5452C03C" w:rsidR="005069BC" w:rsidRDefault="004144EE" w:rsidP="004144EE">
      <w:pPr>
        <w:pStyle w:val="Caption"/>
        <w:rPr>
          <w:rFonts w:cstheme="minorHAnsi"/>
        </w:rPr>
      </w:pPr>
      <w:bookmarkStart w:id="123" w:name="_Toc195743614"/>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13</w:t>
      </w:r>
      <w:r w:rsidR="00403246">
        <w:rPr>
          <w:noProof/>
        </w:rPr>
        <w:fldChar w:fldCharType="end"/>
      </w:r>
      <w:r>
        <w:t xml:space="preserve">: </w:t>
      </w:r>
      <w:r w:rsidRPr="00485E10">
        <w:rPr>
          <w:rFonts w:cstheme="minorHAnsi"/>
        </w:rPr>
        <w:t xml:space="preserve">HSGs in the </w:t>
      </w:r>
      <w:r w:rsidR="00B74E7D">
        <w:rPr>
          <w:rFonts w:cstheme="minorHAnsi"/>
        </w:rPr>
        <w:t xml:space="preserve">Salt Draw </w:t>
      </w:r>
      <w:r w:rsidR="00301CAD">
        <w:rPr>
          <w:rFonts w:cstheme="minorHAnsi"/>
        </w:rPr>
        <w:t>model domain</w:t>
      </w:r>
      <w:bookmarkEnd w:id="123"/>
    </w:p>
    <w:p w14:paraId="23A13BE9" w14:textId="4066CC2C" w:rsidR="004144EE" w:rsidRDefault="00B74E7D" w:rsidP="00B74E7D">
      <w:pPr>
        <w:jc w:val="center"/>
      </w:pPr>
      <w:r>
        <w:rPr>
          <w:noProof/>
        </w:rPr>
        <w:lastRenderedPageBreak/>
        <w:drawing>
          <wp:inline distT="0" distB="0" distL="0" distR="0" wp14:anchorId="79F4EC75" wp14:editId="4E48F32D">
            <wp:extent cx="5934605" cy="508635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8243" cy="5098039"/>
                    </a:xfrm>
                    <a:prstGeom prst="rect">
                      <a:avLst/>
                    </a:prstGeom>
                    <a:ln>
                      <a:solidFill>
                        <a:schemeClr val="tx2"/>
                      </a:solidFill>
                    </a:ln>
                  </pic:spPr>
                </pic:pic>
              </a:graphicData>
            </a:graphic>
          </wp:inline>
        </w:drawing>
      </w:r>
    </w:p>
    <w:p w14:paraId="3C55DEAE" w14:textId="603B6128" w:rsidR="004144EE" w:rsidRPr="004144EE" w:rsidRDefault="004144EE" w:rsidP="004144EE">
      <w:pPr>
        <w:pStyle w:val="Caption"/>
      </w:pPr>
      <w:bookmarkStart w:id="124" w:name="_Ref165496594"/>
      <w:bookmarkStart w:id="125" w:name="_Toc195743615"/>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14</w:t>
      </w:r>
      <w:r w:rsidR="00403246">
        <w:rPr>
          <w:noProof/>
        </w:rPr>
        <w:fldChar w:fldCharType="end"/>
      </w:r>
      <w:bookmarkEnd w:id="124"/>
      <w:r>
        <w:t xml:space="preserve">: </w:t>
      </w:r>
      <w:r w:rsidRPr="00485E10">
        <w:rPr>
          <w:rFonts w:cstheme="minorHAnsi"/>
        </w:rPr>
        <w:t xml:space="preserve">HSGs in the </w:t>
      </w:r>
      <w:r w:rsidR="00B74E7D">
        <w:rPr>
          <w:rFonts w:cstheme="minorHAnsi"/>
        </w:rPr>
        <w:t xml:space="preserve">Toyah </w:t>
      </w:r>
      <w:r w:rsidR="00301CAD">
        <w:rPr>
          <w:rFonts w:cstheme="minorHAnsi"/>
        </w:rPr>
        <w:t>m</w:t>
      </w:r>
      <w:r w:rsidR="00B74E7D">
        <w:rPr>
          <w:rFonts w:cstheme="minorHAnsi"/>
        </w:rPr>
        <w:t xml:space="preserve">odel </w:t>
      </w:r>
      <w:r w:rsidR="00301CAD">
        <w:rPr>
          <w:rFonts w:cstheme="minorHAnsi"/>
        </w:rPr>
        <w:t>d</w:t>
      </w:r>
      <w:r w:rsidR="00B74E7D">
        <w:rPr>
          <w:rFonts w:cstheme="minorHAnsi"/>
        </w:rPr>
        <w:t>omain</w:t>
      </w:r>
      <w:bookmarkEnd w:id="125"/>
    </w:p>
    <w:p w14:paraId="2C237A98" w14:textId="77777777" w:rsidR="009B6743" w:rsidRDefault="009B6743">
      <w:pPr>
        <w:rPr>
          <w:rFonts w:ascii="Cambria" w:eastAsiaTheme="minorHAnsi" w:hAnsi="Cambria"/>
          <w:lang w:val="en-GB"/>
        </w:rPr>
      </w:pPr>
      <w:r>
        <w:br w:type="page"/>
      </w:r>
    </w:p>
    <w:p w14:paraId="5665E85E" w14:textId="29E0EFF3" w:rsidR="008C321E" w:rsidRPr="0086013D" w:rsidRDefault="008C321E" w:rsidP="005D4F05">
      <w:pPr>
        <w:pStyle w:val="BodyText"/>
      </w:pPr>
      <w:r w:rsidRPr="0086013D">
        <w:t>To develop the land cover dataset</w:t>
      </w:r>
      <w:r w:rsidR="008E3D2F">
        <w:t xml:space="preserve"> for a model domain</w:t>
      </w:r>
      <w:r w:rsidRPr="0086013D">
        <w:t>, the 20</w:t>
      </w:r>
      <w:r w:rsidR="00ED7669">
        <w:t>21</w:t>
      </w:r>
      <w:r w:rsidRPr="0086013D">
        <w:t xml:space="preserve"> National Land Cover Database (NLCD) was downloaded </w:t>
      </w:r>
      <w:r w:rsidRPr="005D4F05">
        <w:t>from</w:t>
      </w:r>
      <w:r w:rsidRPr="0086013D">
        <w:t xml:space="preserve"> the Multi-Resolution Land Characteristics Consortium (MRLC) website (</w:t>
      </w:r>
      <w:hyperlink r:id="rId45" w:history="1">
        <w:r w:rsidR="00ED7669" w:rsidRPr="004442DF">
          <w:rPr>
            <w:rStyle w:val="Hyperlink"/>
          </w:rPr>
          <w:t>https://www.usgs.gov/centers/eros/news/nlcd-2021-now-available</w:t>
        </w:r>
      </w:hyperlink>
      <w:r w:rsidRPr="0086013D">
        <w:t>). The land cover dataset provided land use classification codes and the extent of each land use. This information was used to create the gridded land cover dataset</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r w:rsidR="00E173DC" w:rsidRPr="007533CB">
        <w:rPr>
          <w:rFonts w:cstheme="minorHAnsi"/>
        </w:rPr>
        <w:t xml:space="preserve">Figure </w:t>
      </w:r>
      <w:r w:rsidR="00E173DC">
        <w:rPr>
          <w:rFonts w:cstheme="minorHAnsi"/>
          <w:noProof/>
        </w:rPr>
        <w:t>2</w:t>
      </w:r>
      <w:r w:rsidR="00E173DC">
        <w:rPr>
          <w:rFonts w:cstheme="minorHAnsi"/>
          <w:noProof/>
        </w:rPr>
        <w:noBreakHyphen/>
        <w:t>15</w:t>
      </w:r>
      <w:r w:rsidR="00536C18" w:rsidRPr="00BB31A6">
        <w:fldChar w:fldCharType="end"/>
      </w:r>
      <w:r w:rsidRPr="00BB31A6">
        <w:t xml:space="preserve"> </w:t>
      </w:r>
      <w:r w:rsidR="00E018B0">
        <w:t xml:space="preserve">through </w:t>
      </w:r>
      <w:r w:rsidR="00E018B0">
        <w:fldChar w:fldCharType="begin"/>
      </w:r>
      <w:r w:rsidR="00E018B0">
        <w:instrText xml:space="preserve"> REF _Ref165497712 \h </w:instrText>
      </w:r>
      <w:r w:rsidR="00E018B0">
        <w:fldChar w:fldCharType="separate"/>
      </w:r>
      <w:r w:rsidR="00E173DC">
        <w:t xml:space="preserve">Figure </w:t>
      </w:r>
      <w:r w:rsidR="00E173DC">
        <w:rPr>
          <w:noProof/>
        </w:rPr>
        <w:t>2</w:t>
      </w:r>
      <w:r w:rsidR="00E173DC">
        <w:noBreakHyphen/>
      </w:r>
      <w:r w:rsidR="00E173DC">
        <w:rPr>
          <w:noProof/>
        </w:rPr>
        <w:t>17</w:t>
      </w:r>
      <w:r w:rsidR="00E018B0">
        <w:fldChar w:fldCharType="end"/>
      </w:r>
      <w:r w:rsidR="00E018B0">
        <w:t xml:space="preserve"> </w:t>
      </w:r>
      <w:r w:rsidRPr="00BB31A6">
        <w:t>show</w:t>
      </w:r>
      <w:r w:rsidRPr="0086013D">
        <w:t xml:space="preserve"> the Land Cover Types present in the </w:t>
      </w:r>
      <w:r w:rsidR="009946F3">
        <w:t>three model domains in the watershed.</w:t>
      </w:r>
    </w:p>
    <w:p w14:paraId="74BE44C4" w14:textId="1D38C59E" w:rsidR="0011431F" w:rsidRDefault="0011431F"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5AB828" wp14:editId="4B0F9E17">
            <wp:extent cx="5567471" cy="4622800"/>
            <wp:effectExtent l="19050" t="19050" r="14605" b="254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573028" cy="4627414"/>
                    </a:xfrm>
                    <a:prstGeom prst="rect">
                      <a:avLst/>
                    </a:prstGeom>
                    <a:ln>
                      <a:solidFill>
                        <a:schemeClr val="tx1"/>
                      </a:solidFill>
                    </a:ln>
                  </pic:spPr>
                </pic:pic>
              </a:graphicData>
            </a:graphic>
          </wp:inline>
        </w:drawing>
      </w:r>
    </w:p>
    <w:p w14:paraId="5A749DD0" w14:textId="7E7AF3A3" w:rsidR="00F2405E" w:rsidRDefault="00F2405E" w:rsidP="00F2405E">
      <w:pPr>
        <w:pStyle w:val="Caption"/>
        <w:rPr>
          <w:rFonts w:cstheme="minorHAnsi"/>
        </w:rPr>
      </w:pPr>
      <w:bookmarkStart w:id="126" w:name="_Ref137026926"/>
      <w:bookmarkStart w:id="127" w:name="_Ref164784863"/>
      <w:bookmarkStart w:id="128" w:name="_Toc143683213"/>
      <w:bookmarkStart w:id="129" w:name="_Toc195743616"/>
      <w:r w:rsidRPr="007533CB">
        <w:rPr>
          <w:rFonts w:cstheme="minorHAnsi"/>
        </w:rPr>
        <w:t xml:space="preserve">Figure </w:t>
      </w:r>
      <w:bookmarkEnd w:id="126"/>
      <w:r w:rsidR="00BB4CF2">
        <w:rPr>
          <w:rFonts w:cstheme="minorHAnsi"/>
        </w:rPr>
        <w:fldChar w:fldCharType="begin"/>
      </w:r>
      <w:r w:rsidR="00BB4CF2">
        <w:rPr>
          <w:rFonts w:cstheme="minorHAnsi"/>
        </w:rPr>
        <w:instrText xml:space="preserve"> STYLEREF 1 \s </w:instrText>
      </w:r>
      <w:r w:rsidR="00BB4CF2">
        <w:rPr>
          <w:rFonts w:cstheme="minorHAnsi"/>
        </w:rPr>
        <w:fldChar w:fldCharType="separate"/>
      </w:r>
      <w:r w:rsidR="00E173DC">
        <w:rPr>
          <w:rFonts w:cstheme="minorHAnsi"/>
          <w:noProof/>
        </w:rPr>
        <w:t>2</w:t>
      </w:r>
      <w:r w:rsidR="00BB4CF2">
        <w:rPr>
          <w:rFonts w:cstheme="minorHAnsi"/>
        </w:rPr>
        <w:fldChar w:fldCharType="end"/>
      </w:r>
      <w:r w:rsidR="00BB4CF2">
        <w:rPr>
          <w:rFonts w:cstheme="minorHAnsi"/>
        </w:rPr>
        <w:noBreakHyphen/>
      </w:r>
      <w:r w:rsidR="00BB4CF2">
        <w:rPr>
          <w:rFonts w:cstheme="minorHAnsi"/>
        </w:rPr>
        <w:fldChar w:fldCharType="begin"/>
      </w:r>
      <w:r w:rsidR="00BB4CF2">
        <w:rPr>
          <w:rFonts w:cstheme="minorHAnsi"/>
        </w:rPr>
        <w:instrText xml:space="preserve"> SEQ Figure \* ARABIC \s 1 </w:instrText>
      </w:r>
      <w:r w:rsidR="00BB4CF2">
        <w:rPr>
          <w:rFonts w:cstheme="minorHAnsi"/>
        </w:rPr>
        <w:fldChar w:fldCharType="separate"/>
      </w:r>
      <w:r w:rsidR="00E173DC">
        <w:rPr>
          <w:rFonts w:cstheme="minorHAnsi"/>
          <w:noProof/>
        </w:rPr>
        <w:t>15</w:t>
      </w:r>
      <w:r w:rsidR="00BB4CF2">
        <w:rPr>
          <w:rFonts w:cstheme="minorHAnsi"/>
        </w:rPr>
        <w:fldChar w:fldCharType="end"/>
      </w:r>
      <w:bookmarkEnd w:id="127"/>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3D6289">
        <w:rPr>
          <w:rFonts w:cstheme="minorHAnsi"/>
        </w:rPr>
        <w:t xml:space="preserve">Lower Pecos-Lower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28"/>
      <w:bookmarkEnd w:id="129"/>
    </w:p>
    <w:p w14:paraId="318455CC" w14:textId="77777777" w:rsidR="003D6289" w:rsidRDefault="003D6289" w:rsidP="003D6289"/>
    <w:p w14:paraId="263A7F72" w14:textId="331E9359" w:rsidR="003D6289" w:rsidRDefault="003D6289" w:rsidP="00E15B3B">
      <w:pPr>
        <w:jc w:val="center"/>
      </w:pPr>
      <w:r>
        <w:rPr>
          <w:rFonts w:ascii="TT163t00" w:hAnsi="TT163t00" w:cs="TT163t00"/>
          <w:noProof/>
        </w:rPr>
        <w:drawing>
          <wp:inline distT="0" distB="0" distL="0" distR="0" wp14:anchorId="37078C9B" wp14:editId="64D107E6">
            <wp:extent cx="5555905" cy="5035550"/>
            <wp:effectExtent l="19050" t="19050" r="26035" b="12700"/>
            <wp:docPr id="1057447360" name="Picture 105744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62227" cy="5041280"/>
                    </a:xfrm>
                    <a:prstGeom prst="rect">
                      <a:avLst/>
                    </a:prstGeom>
                    <a:ln>
                      <a:solidFill>
                        <a:schemeClr val="tx1"/>
                      </a:solidFill>
                    </a:ln>
                  </pic:spPr>
                </pic:pic>
              </a:graphicData>
            </a:graphic>
          </wp:inline>
        </w:drawing>
      </w:r>
    </w:p>
    <w:p w14:paraId="646C8E83" w14:textId="325BDF28" w:rsidR="003D6289" w:rsidRDefault="003D6289" w:rsidP="003D6289">
      <w:pPr>
        <w:pStyle w:val="Caption"/>
      </w:pPr>
      <w:bookmarkStart w:id="130" w:name="_Toc195743617"/>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16</w:t>
      </w:r>
      <w:r w:rsidR="00403246">
        <w:rPr>
          <w:noProof/>
        </w:rPr>
        <w:fldChar w:fldCharType="end"/>
      </w:r>
      <w:r w:rsidRPr="00E15B3B">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E15B3B">
        <w:rPr>
          <w:rFonts w:cstheme="minorHAnsi"/>
        </w:rPr>
        <w:t>Salt Draw</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30"/>
    </w:p>
    <w:p w14:paraId="720133B1" w14:textId="00F55F4B" w:rsidR="003D6289" w:rsidRDefault="003D6289" w:rsidP="00E15B3B">
      <w:pPr>
        <w:jc w:val="center"/>
      </w:pPr>
      <w:r>
        <w:rPr>
          <w:rFonts w:ascii="TT163t00" w:hAnsi="TT163t00" w:cs="TT163t00"/>
          <w:noProof/>
        </w:rPr>
        <w:drawing>
          <wp:inline distT="0" distB="0" distL="0" distR="0" wp14:anchorId="73203032" wp14:editId="5388224D">
            <wp:extent cx="4612132" cy="5410200"/>
            <wp:effectExtent l="19050" t="19050" r="17145" b="19050"/>
            <wp:docPr id="1057447361" name="Picture 105744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1" name="Picture 105744736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616800" cy="5415676"/>
                    </a:xfrm>
                    <a:prstGeom prst="rect">
                      <a:avLst/>
                    </a:prstGeom>
                    <a:ln>
                      <a:solidFill>
                        <a:schemeClr val="tx1"/>
                      </a:solidFill>
                    </a:ln>
                  </pic:spPr>
                </pic:pic>
              </a:graphicData>
            </a:graphic>
          </wp:inline>
        </w:drawing>
      </w:r>
    </w:p>
    <w:p w14:paraId="5BC3CF18" w14:textId="658A5719" w:rsidR="003D6289" w:rsidRPr="003D6289" w:rsidRDefault="003D6289" w:rsidP="003D6289">
      <w:pPr>
        <w:pStyle w:val="Caption"/>
      </w:pPr>
      <w:bookmarkStart w:id="131" w:name="_Ref165497712"/>
      <w:bookmarkStart w:id="132" w:name="_Toc195743618"/>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17</w:t>
      </w:r>
      <w:r w:rsidR="00403246">
        <w:rPr>
          <w:noProof/>
        </w:rPr>
        <w:fldChar w:fldCharType="end"/>
      </w:r>
      <w:bookmarkEnd w:id="131"/>
      <w:r w:rsidRPr="00836B35">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E15B3B">
        <w:rPr>
          <w:rFonts w:cstheme="minorHAnsi"/>
        </w:rPr>
        <w:t>Toyah</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32"/>
    </w:p>
    <w:p w14:paraId="26B8F887" w14:textId="30F272A2" w:rsidR="001757BE" w:rsidRPr="007533CB" w:rsidRDefault="001D1894" w:rsidP="001757BE">
      <w:pPr>
        <w:pStyle w:val="BodyText"/>
      </w:pPr>
      <w:r w:rsidRPr="00115814">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r w:rsidR="00E173DC" w:rsidRPr="007533CB">
        <w:t xml:space="preserve">Table </w:t>
      </w:r>
      <w:r w:rsidR="00E173DC">
        <w:rPr>
          <w:noProof/>
        </w:rPr>
        <w:t>2</w:t>
      </w:r>
      <w:r w:rsidR="00E173DC">
        <w:noBreakHyphen/>
      </w:r>
      <w:r w:rsidR="00E173DC">
        <w:rPr>
          <w:noProof/>
        </w:rPr>
        <w:t>6</w:t>
      </w:r>
      <w:r w:rsidR="001757BE">
        <w:fldChar w:fldCharType="end"/>
      </w:r>
      <w:r w:rsidR="001757BE">
        <w:t>.</w:t>
      </w:r>
    </w:p>
    <w:p w14:paraId="1A774DFB" w14:textId="5928D0B5" w:rsidR="001D1894" w:rsidRPr="007533CB" w:rsidRDefault="001D1894" w:rsidP="005D4F05">
      <w:pPr>
        <w:pStyle w:val="BodyText"/>
        <w:rPr>
          <w:rFonts w:cstheme="minorHAnsi"/>
        </w:rPr>
      </w:pPr>
      <w:r w:rsidRPr="007533CB">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r w:rsidR="00E173DC" w:rsidRPr="007533CB">
        <w:t xml:space="preserve">Table </w:t>
      </w:r>
      <w:r w:rsidR="00E173DC">
        <w:rPr>
          <w:noProof/>
        </w:rPr>
        <w:t>2</w:t>
      </w:r>
      <w:r w:rsidR="00E173DC">
        <w:noBreakHyphen/>
      </w:r>
      <w:r w:rsidR="00E173DC">
        <w:rPr>
          <w:noProof/>
        </w:rPr>
        <w:t>6</w:t>
      </w:r>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p>
    <w:p w14:paraId="1160416C" w14:textId="77777777" w:rsidR="009B6743" w:rsidRDefault="009B6743">
      <w:pPr>
        <w:rPr>
          <w:b/>
          <w:bCs/>
          <w:color w:val="4472C4" w:themeColor="accent1"/>
          <w:szCs w:val="18"/>
        </w:rPr>
      </w:pPr>
      <w:bookmarkStart w:id="133" w:name="_Ref164785022"/>
      <w:r>
        <w:br w:type="page"/>
      </w:r>
    </w:p>
    <w:p w14:paraId="222718D7" w14:textId="38F49BC7" w:rsidR="00A73C54" w:rsidRDefault="00A73C54" w:rsidP="0003658D">
      <w:pPr>
        <w:pStyle w:val="Caption"/>
        <w:keepNext/>
      </w:pPr>
      <w:bookmarkStart w:id="134" w:name="_Ref178794677"/>
      <w:bookmarkStart w:id="135" w:name="_Toc195743589"/>
      <w:r w:rsidRPr="007533CB">
        <w:t xml:space="preserve">Table </w:t>
      </w:r>
      <w:r w:rsidR="00E21AA8">
        <w:fldChar w:fldCharType="begin"/>
      </w:r>
      <w:r w:rsidR="00E21AA8">
        <w:instrText xml:space="preserve"> STYLEREF 1 \s </w:instrText>
      </w:r>
      <w:r w:rsidR="00E21AA8">
        <w:fldChar w:fldCharType="separate"/>
      </w:r>
      <w:r w:rsidR="00E173DC">
        <w:rPr>
          <w:noProof/>
        </w:rPr>
        <w:t>2</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6</w:t>
      </w:r>
      <w:r w:rsidR="00E21AA8">
        <w:rPr>
          <w:noProof/>
        </w:rPr>
        <w:fldChar w:fldCharType="end"/>
      </w:r>
      <w:bookmarkEnd w:id="133"/>
      <w:bookmarkEnd w:id="134"/>
      <w:r w:rsidRPr="007533CB">
        <w:t xml:space="preserve">: AMC I </w:t>
      </w:r>
      <w:r w:rsidR="00064BF8">
        <w:t xml:space="preserve">and AMC II </w:t>
      </w:r>
      <w:r w:rsidRPr="007533CB">
        <w:t xml:space="preserve">Curve Number </w:t>
      </w:r>
      <w:r w:rsidR="00116743">
        <w:t>v</w:t>
      </w:r>
      <w:r w:rsidRPr="007533CB">
        <w:t>alues</w:t>
      </w:r>
      <w:bookmarkEnd w:id="135"/>
    </w:p>
    <w:tbl>
      <w:tblPr>
        <w:tblW w:w="8239" w:type="dxa"/>
        <w:jc w:val="center"/>
        <w:tblLayout w:type="fixed"/>
        <w:tblLook w:val="04A0" w:firstRow="1" w:lastRow="0" w:firstColumn="1" w:lastColumn="0" w:noHBand="0" w:noVBand="1"/>
      </w:tblPr>
      <w:tblGrid>
        <w:gridCol w:w="790"/>
        <w:gridCol w:w="1940"/>
        <w:gridCol w:w="568"/>
        <w:gridCol w:w="540"/>
        <w:gridCol w:w="450"/>
        <w:gridCol w:w="450"/>
        <w:gridCol w:w="540"/>
        <w:gridCol w:w="540"/>
        <w:gridCol w:w="540"/>
        <w:gridCol w:w="540"/>
        <w:gridCol w:w="1341"/>
      </w:tblGrid>
      <w:tr w:rsidR="00ED7669" w:rsidRPr="00C30A7B" w14:paraId="18D45797" w14:textId="77777777" w:rsidTr="00E31F6E">
        <w:trPr>
          <w:cantSplit/>
          <w:trHeight w:val="154"/>
          <w:tblHeader/>
          <w:jc w:val="center"/>
        </w:trPr>
        <w:tc>
          <w:tcPr>
            <w:tcW w:w="79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118F4DEA"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1940" w:type="dxa"/>
            <w:vMerge w:val="restart"/>
            <w:tcBorders>
              <w:top w:val="single" w:sz="4" w:space="0" w:color="auto"/>
              <w:left w:val="nil"/>
              <w:right w:val="single" w:sz="4" w:space="0" w:color="auto"/>
            </w:tcBorders>
            <w:shd w:val="clear" w:color="auto" w:fill="2E74B5" w:themeFill="accent5" w:themeFillShade="BF"/>
            <w:noWrap/>
            <w:vAlign w:val="center"/>
            <w:hideMark/>
          </w:tcPr>
          <w:p w14:paraId="41ACCE45"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NLCD Land Use Description</w:t>
            </w:r>
          </w:p>
        </w:tc>
        <w:tc>
          <w:tcPr>
            <w:tcW w:w="2008" w:type="dxa"/>
            <w:gridSpan w:val="4"/>
            <w:tcBorders>
              <w:top w:val="single" w:sz="4" w:space="0" w:color="auto"/>
              <w:left w:val="nil"/>
              <w:right w:val="single" w:sz="4" w:space="0" w:color="auto"/>
            </w:tcBorders>
            <w:shd w:val="clear" w:color="auto" w:fill="2E74B5" w:themeFill="accent5" w:themeFillShade="BF"/>
          </w:tcPr>
          <w:p w14:paraId="1D71F2C1"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w:t>
            </w:r>
          </w:p>
        </w:tc>
        <w:tc>
          <w:tcPr>
            <w:tcW w:w="2160" w:type="dxa"/>
            <w:gridSpan w:val="4"/>
            <w:tcBorders>
              <w:top w:val="single" w:sz="4" w:space="0" w:color="auto"/>
              <w:left w:val="nil"/>
              <w:right w:val="single" w:sz="4" w:space="0" w:color="auto"/>
            </w:tcBorders>
            <w:shd w:val="clear" w:color="auto" w:fill="2E74B5" w:themeFill="accent5" w:themeFillShade="BF"/>
          </w:tcPr>
          <w:p w14:paraId="377A86BE"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II)</w:t>
            </w:r>
          </w:p>
        </w:tc>
        <w:tc>
          <w:tcPr>
            <w:tcW w:w="1341" w:type="dxa"/>
            <w:tcBorders>
              <w:top w:val="single" w:sz="4" w:space="0" w:color="auto"/>
              <w:left w:val="nil"/>
              <w:right w:val="single" w:sz="4" w:space="0" w:color="auto"/>
            </w:tcBorders>
            <w:shd w:val="clear" w:color="auto" w:fill="2E74B5" w:themeFill="accent5" w:themeFillShade="BF"/>
          </w:tcPr>
          <w:p w14:paraId="728FFC70"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Percent Impervious</w:t>
            </w:r>
          </w:p>
        </w:tc>
      </w:tr>
      <w:tr w:rsidR="00ED7669" w:rsidRPr="00C30A7B" w14:paraId="317D9E4F" w14:textId="77777777" w:rsidTr="00E31F6E">
        <w:trPr>
          <w:cantSplit/>
          <w:trHeight w:val="154"/>
          <w:tblHeader/>
          <w:jc w:val="center"/>
        </w:trPr>
        <w:tc>
          <w:tcPr>
            <w:tcW w:w="790" w:type="dxa"/>
            <w:vMerge/>
            <w:tcBorders>
              <w:left w:val="single" w:sz="4" w:space="0" w:color="auto"/>
              <w:bottom w:val="single" w:sz="4" w:space="0" w:color="auto"/>
              <w:right w:val="single" w:sz="4" w:space="0" w:color="auto"/>
            </w:tcBorders>
            <w:shd w:val="clear" w:color="auto" w:fill="2E74B5" w:themeFill="accent5" w:themeFillShade="BF"/>
            <w:vAlign w:val="center"/>
          </w:tcPr>
          <w:p w14:paraId="2530FBEC"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p>
        </w:tc>
        <w:tc>
          <w:tcPr>
            <w:tcW w:w="1940" w:type="dxa"/>
            <w:vMerge/>
            <w:tcBorders>
              <w:left w:val="nil"/>
              <w:bottom w:val="single" w:sz="4" w:space="0" w:color="auto"/>
              <w:right w:val="single" w:sz="4" w:space="0" w:color="auto"/>
            </w:tcBorders>
            <w:shd w:val="clear" w:color="auto" w:fill="2E74B5" w:themeFill="accent5" w:themeFillShade="BF"/>
            <w:noWrap/>
            <w:vAlign w:val="center"/>
          </w:tcPr>
          <w:p w14:paraId="633D4BD2"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p>
        </w:tc>
        <w:tc>
          <w:tcPr>
            <w:tcW w:w="568"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4192B53E"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343FF253"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B</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14403C16"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7F4DDAF9"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54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68D6917E"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0A98858A"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B</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1847AECA"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C</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110942F1"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1341" w:type="dxa"/>
            <w:tcBorders>
              <w:left w:val="nil"/>
              <w:bottom w:val="single" w:sz="4" w:space="0" w:color="auto"/>
              <w:right w:val="single" w:sz="4" w:space="0" w:color="auto"/>
            </w:tcBorders>
            <w:shd w:val="clear" w:color="auto" w:fill="2E74B5" w:themeFill="accent5" w:themeFillShade="BF"/>
          </w:tcPr>
          <w:p w14:paraId="2B59DCF0" w14:textId="77777777" w:rsidR="00ED7669" w:rsidRPr="00F476E0" w:rsidRDefault="00ED7669" w:rsidP="00E31F6E">
            <w:pPr>
              <w:spacing w:before="40" w:after="20" w:line="240" w:lineRule="auto"/>
              <w:jc w:val="center"/>
              <w:rPr>
                <w:rFonts w:ascii="Cambria" w:eastAsia="Times New Roman" w:hAnsi="Cambria" w:cs="Calibri"/>
                <w:b/>
                <w:bCs/>
                <w:color w:val="FFFFFF" w:themeColor="background1"/>
                <w:sz w:val="20"/>
                <w:szCs w:val="20"/>
              </w:rPr>
            </w:pPr>
          </w:p>
        </w:tc>
      </w:tr>
      <w:tr w:rsidR="00ED7669" w:rsidRPr="00C30A7B" w14:paraId="6EB67515"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B2EFC3D"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11</w:t>
            </w:r>
          </w:p>
        </w:tc>
        <w:tc>
          <w:tcPr>
            <w:tcW w:w="1940" w:type="dxa"/>
            <w:tcBorders>
              <w:top w:val="nil"/>
              <w:left w:val="nil"/>
              <w:bottom w:val="single" w:sz="4" w:space="0" w:color="auto"/>
              <w:right w:val="single" w:sz="4" w:space="0" w:color="auto"/>
            </w:tcBorders>
            <w:shd w:val="clear" w:color="auto" w:fill="auto"/>
            <w:noWrap/>
            <w:vAlign w:val="center"/>
            <w:hideMark/>
          </w:tcPr>
          <w:p w14:paraId="148F8B33"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Open Water</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14:paraId="61DBF19A"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vAlign w:val="center"/>
          </w:tcPr>
          <w:p w14:paraId="4DD08520"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vAlign w:val="center"/>
          </w:tcPr>
          <w:p w14:paraId="538FF0D8"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76E9A"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21FAE583"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hAnsi="Cambria" w:cstheme="minorHAnsi"/>
                <w:color w:val="000000"/>
                <w:sz w:val="20"/>
                <w:szCs w:val="20"/>
              </w:rPr>
              <w:t>99</w:t>
            </w:r>
          </w:p>
        </w:tc>
        <w:tc>
          <w:tcPr>
            <w:tcW w:w="540" w:type="dxa"/>
            <w:tcBorders>
              <w:top w:val="single" w:sz="4" w:space="0" w:color="auto"/>
              <w:left w:val="nil"/>
              <w:bottom w:val="single" w:sz="4" w:space="0" w:color="auto"/>
              <w:right w:val="single" w:sz="4" w:space="0" w:color="auto"/>
            </w:tcBorders>
          </w:tcPr>
          <w:p w14:paraId="314384B8"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tcPr>
          <w:p w14:paraId="06474E2E"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14:paraId="788EEB30"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5A46A0">
              <w:rPr>
                <w:rFonts w:ascii="Cambria" w:hAnsi="Cambria" w:cstheme="minorHAnsi"/>
                <w:color w:val="000000"/>
                <w:sz w:val="20"/>
                <w:szCs w:val="20"/>
              </w:rPr>
              <w:t>99</w:t>
            </w:r>
          </w:p>
        </w:tc>
        <w:tc>
          <w:tcPr>
            <w:tcW w:w="1341" w:type="dxa"/>
            <w:tcBorders>
              <w:top w:val="nil"/>
              <w:left w:val="nil"/>
              <w:bottom w:val="single" w:sz="4" w:space="0" w:color="auto"/>
              <w:right w:val="single" w:sz="4" w:space="0" w:color="auto"/>
            </w:tcBorders>
          </w:tcPr>
          <w:p w14:paraId="1DE17E49"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6C777570"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8B69A2B"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21</w:t>
            </w:r>
          </w:p>
        </w:tc>
        <w:tc>
          <w:tcPr>
            <w:tcW w:w="1940" w:type="dxa"/>
            <w:tcBorders>
              <w:top w:val="nil"/>
              <w:left w:val="nil"/>
              <w:bottom w:val="single" w:sz="4" w:space="0" w:color="auto"/>
              <w:right w:val="single" w:sz="4" w:space="0" w:color="auto"/>
            </w:tcBorders>
            <w:shd w:val="clear" w:color="auto" w:fill="auto"/>
            <w:noWrap/>
            <w:vAlign w:val="center"/>
            <w:hideMark/>
          </w:tcPr>
          <w:p w14:paraId="4045410F"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Open Space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BDDA355"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40CFC746"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48</w:t>
            </w:r>
          </w:p>
        </w:tc>
        <w:tc>
          <w:tcPr>
            <w:tcW w:w="450" w:type="dxa"/>
            <w:tcBorders>
              <w:top w:val="single" w:sz="4" w:space="0" w:color="auto"/>
              <w:left w:val="single" w:sz="4" w:space="0" w:color="auto"/>
              <w:bottom w:val="single" w:sz="4" w:space="0" w:color="auto"/>
              <w:right w:val="single" w:sz="4" w:space="0" w:color="auto"/>
            </w:tcBorders>
            <w:vAlign w:val="center"/>
          </w:tcPr>
          <w:p w14:paraId="7E1CA8A2"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61</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E57BF"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69</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05F90ED6"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3EBAD00E"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69</w:t>
            </w:r>
          </w:p>
        </w:tc>
        <w:tc>
          <w:tcPr>
            <w:tcW w:w="540" w:type="dxa"/>
            <w:tcBorders>
              <w:top w:val="single" w:sz="4" w:space="0" w:color="auto"/>
              <w:left w:val="single" w:sz="4" w:space="0" w:color="auto"/>
              <w:bottom w:val="single" w:sz="4" w:space="0" w:color="auto"/>
              <w:right w:val="single" w:sz="4" w:space="0" w:color="auto"/>
            </w:tcBorders>
            <w:vAlign w:val="center"/>
          </w:tcPr>
          <w:p w14:paraId="1FCC784A"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79</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F6223"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84</w:t>
            </w:r>
          </w:p>
        </w:tc>
        <w:tc>
          <w:tcPr>
            <w:tcW w:w="1341" w:type="dxa"/>
            <w:tcBorders>
              <w:top w:val="nil"/>
              <w:left w:val="nil"/>
              <w:bottom w:val="single" w:sz="4" w:space="0" w:color="auto"/>
              <w:right w:val="single" w:sz="4" w:space="0" w:color="auto"/>
            </w:tcBorders>
            <w:vAlign w:val="center"/>
          </w:tcPr>
          <w:p w14:paraId="6ED4957B"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535E706A"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DE12DDE"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22</w:t>
            </w:r>
          </w:p>
        </w:tc>
        <w:tc>
          <w:tcPr>
            <w:tcW w:w="1940" w:type="dxa"/>
            <w:tcBorders>
              <w:top w:val="nil"/>
              <w:left w:val="nil"/>
              <w:bottom w:val="single" w:sz="4" w:space="0" w:color="auto"/>
              <w:right w:val="single" w:sz="4" w:space="0" w:color="auto"/>
            </w:tcBorders>
            <w:shd w:val="clear" w:color="auto" w:fill="auto"/>
            <w:noWrap/>
            <w:vAlign w:val="center"/>
            <w:hideMark/>
          </w:tcPr>
          <w:p w14:paraId="02A971F2"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Low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98511A7"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1030B1D"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2CCE210B"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D65DBD"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0CD70516"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2FEAE659"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6193B780"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39B2A"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6E948926"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38</w:t>
            </w:r>
          </w:p>
        </w:tc>
      </w:tr>
      <w:tr w:rsidR="00ED7669" w:rsidRPr="00C30A7B" w14:paraId="367EEC44"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90B64DA"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23</w:t>
            </w:r>
          </w:p>
        </w:tc>
        <w:tc>
          <w:tcPr>
            <w:tcW w:w="1940" w:type="dxa"/>
            <w:tcBorders>
              <w:top w:val="nil"/>
              <w:left w:val="nil"/>
              <w:bottom w:val="single" w:sz="4" w:space="0" w:color="auto"/>
              <w:right w:val="single" w:sz="4" w:space="0" w:color="auto"/>
            </w:tcBorders>
            <w:shd w:val="clear" w:color="auto" w:fill="auto"/>
            <w:noWrap/>
            <w:vAlign w:val="center"/>
            <w:hideMark/>
          </w:tcPr>
          <w:p w14:paraId="7528F0EF"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Medium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EAFF6B0"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7F978D22"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740E5154"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52E6A5"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B672DC5"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2053B2A3"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45F8E969"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F44F2"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3FA4F605"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72</w:t>
            </w:r>
          </w:p>
        </w:tc>
      </w:tr>
      <w:tr w:rsidR="00ED7669" w:rsidRPr="00C30A7B" w14:paraId="1FB5CE50"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E3ACD5C"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24</w:t>
            </w:r>
          </w:p>
        </w:tc>
        <w:tc>
          <w:tcPr>
            <w:tcW w:w="1940" w:type="dxa"/>
            <w:tcBorders>
              <w:top w:val="nil"/>
              <w:left w:val="nil"/>
              <w:bottom w:val="single" w:sz="4" w:space="0" w:color="auto"/>
              <w:right w:val="single" w:sz="4" w:space="0" w:color="auto"/>
            </w:tcBorders>
            <w:shd w:val="clear" w:color="auto" w:fill="auto"/>
            <w:noWrap/>
            <w:vAlign w:val="center"/>
            <w:hideMark/>
          </w:tcPr>
          <w:p w14:paraId="70E52866"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High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24BB310"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D2136C4"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0E3EE1C3"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7A02D"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B78A9E1"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4F19D3CF"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2CDF9972"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0E7DD0"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5BFD4E68"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85</w:t>
            </w:r>
          </w:p>
        </w:tc>
      </w:tr>
      <w:tr w:rsidR="00ED7669" w:rsidRPr="00C30A7B" w14:paraId="17A4F573"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CB8A76F"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31</w:t>
            </w:r>
          </w:p>
        </w:tc>
        <w:tc>
          <w:tcPr>
            <w:tcW w:w="1940" w:type="dxa"/>
            <w:tcBorders>
              <w:top w:val="nil"/>
              <w:left w:val="nil"/>
              <w:bottom w:val="single" w:sz="4" w:space="0" w:color="auto"/>
              <w:right w:val="single" w:sz="4" w:space="0" w:color="auto"/>
            </w:tcBorders>
            <w:shd w:val="clear" w:color="auto" w:fill="auto"/>
            <w:noWrap/>
            <w:vAlign w:val="center"/>
            <w:hideMark/>
          </w:tcPr>
          <w:p w14:paraId="72FC1507"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Barren Land</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BBFA73A"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127F3550"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352CFE5A"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2696B1"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56FCF87"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3D7955F8"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72E3E275" w14:textId="77777777" w:rsidR="00ED7669" w:rsidRPr="00A90E4A" w:rsidRDefault="00ED7669" w:rsidP="00E31F6E">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39AC4"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tcPr>
          <w:p w14:paraId="0D051936"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638A4627"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E690589"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41</w:t>
            </w:r>
          </w:p>
        </w:tc>
        <w:tc>
          <w:tcPr>
            <w:tcW w:w="1940" w:type="dxa"/>
            <w:tcBorders>
              <w:top w:val="nil"/>
              <w:left w:val="nil"/>
              <w:bottom w:val="single" w:sz="4" w:space="0" w:color="auto"/>
              <w:right w:val="single" w:sz="4" w:space="0" w:color="auto"/>
            </w:tcBorders>
            <w:shd w:val="clear" w:color="auto" w:fill="auto"/>
            <w:noWrap/>
            <w:vAlign w:val="center"/>
            <w:hideMark/>
          </w:tcPr>
          <w:p w14:paraId="0E061A8F"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Deciduous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B35A5DC"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7428AE74"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57B9878F"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256B0"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0145A55"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47DA31CA" w14:textId="77777777" w:rsidR="00ED7669" w:rsidRPr="00A90E4A" w:rsidRDefault="00ED7669" w:rsidP="00E31F6E">
            <w:pPr>
              <w:spacing w:before="40" w:after="20" w:line="240" w:lineRule="auto"/>
              <w:jc w:val="center"/>
              <w:rPr>
                <w:rFonts w:ascii="Cambria" w:eastAsia="Times New Roman" w:hAnsi="Cambria" w:cs="Calibri"/>
                <w:sz w:val="20"/>
                <w:szCs w:val="20"/>
              </w:rPr>
            </w:pPr>
            <w:r w:rsidRPr="00A90E4A">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18B4F418"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04EACC"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64B08925"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2DF00E5A"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AB22DB8"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42</w:t>
            </w:r>
          </w:p>
        </w:tc>
        <w:tc>
          <w:tcPr>
            <w:tcW w:w="1940" w:type="dxa"/>
            <w:tcBorders>
              <w:top w:val="nil"/>
              <w:left w:val="nil"/>
              <w:bottom w:val="single" w:sz="4" w:space="0" w:color="auto"/>
              <w:right w:val="single" w:sz="4" w:space="0" w:color="auto"/>
            </w:tcBorders>
            <w:shd w:val="clear" w:color="auto" w:fill="auto"/>
            <w:noWrap/>
            <w:vAlign w:val="center"/>
            <w:hideMark/>
          </w:tcPr>
          <w:p w14:paraId="3090C6BC"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Evergreen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D24DA70"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49DCC0BF"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34DB32DC"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3AE2BC"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61924B4"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6DA2087F"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7C2CDAAE"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E50CD"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08FEB19A"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5931D7DA"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D636F61"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43</w:t>
            </w:r>
          </w:p>
        </w:tc>
        <w:tc>
          <w:tcPr>
            <w:tcW w:w="1940" w:type="dxa"/>
            <w:tcBorders>
              <w:top w:val="nil"/>
              <w:left w:val="nil"/>
              <w:bottom w:val="single" w:sz="4" w:space="0" w:color="auto"/>
              <w:right w:val="single" w:sz="4" w:space="0" w:color="auto"/>
            </w:tcBorders>
            <w:shd w:val="clear" w:color="auto" w:fill="auto"/>
            <w:noWrap/>
            <w:vAlign w:val="center"/>
            <w:hideMark/>
          </w:tcPr>
          <w:p w14:paraId="1AB4D088"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Mixed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5B0A14A"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042849FC"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18AB0192"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7FA47"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6F9777E"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5B6A06CC"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0D939ADA"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84F65"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3DFACA5B"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11B98C5D"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832BB62"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52</w:t>
            </w:r>
          </w:p>
        </w:tc>
        <w:tc>
          <w:tcPr>
            <w:tcW w:w="1940" w:type="dxa"/>
            <w:tcBorders>
              <w:top w:val="nil"/>
              <w:left w:val="nil"/>
              <w:bottom w:val="single" w:sz="4" w:space="0" w:color="auto"/>
              <w:right w:val="single" w:sz="4" w:space="0" w:color="auto"/>
            </w:tcBorders>
            <w:shd w:val="clear" w:color="auto" w:fill="auto"/>
            <w:noWrap/>
            <w:vAlign w:val="center"/>
            <w:hideMark/>
          </w:tcPr>
          <w:p w14:paraId="7D4B7BBC"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Shrub Scrub</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3D6D308"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736ABDEF"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28*</w:t>
            </w:r>
          </w:p>
        </w:tc>
        <w:tc>
          <w:tcPr>
            <w:tcW w:w="450" w:type="dxa"/>
            <w:tcBorders>
              <w:top w:val="single" w:sz="4" w:space="0" w:color="auto"/>
              <w:left w:val="single" w:sz="4" w:space="0" w:color="auto"/>
              <w:bottom w:val="single" w:sz="4" w:space="0" w:color="auto"/>
              <w:right w:val="single" w:sz="4" w:space="0" w:color="auto"/>
            </w:tcBorders>
            <w:vAlign w:val="center"/>
          </w:tcPr>
          <w:p w14:paraId="61056678"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8F21F"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EAD51A6"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6A222498"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48</w:t>
            </w:r>
          </w:p>
        </w:tc>
        <w:tc>
          <w:tcPr>
            <w:tcW w:w="540" w:type="dxa"/>
            <w:tcBorders>
              <w:top w:val="single" w:sz="4" w:space="0" w:color="auto"/>
              <w:left w:val="single" w:sz="4" w:space="0" w:color="auto"/>
              <w:bottom w:val="single" w:sz="4" w:space="0" w:color="auto"/>
              <w:right w:val="single" w:sz="4" w:space="0" w:color="auto"/>
            </w:tcBorders>
            <w:vAlign w:val="center"/>
          </w:tcPr>
          <w:p w14:paraId="3AE2CC83"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65</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C89A5"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73</w:t>
            </w:r>
          </w:p>
        </w:tc>
        <w:tc>
          <w:tcPr>
            <w:tcW w:w="1341" w:type="dxa"/>
            <w:tcBorders>
              <w:top w:val="nil"/>
              <w:left w:val="nil"/>
              <w:bottom w:val="single" w:sz="4" w:space="0" w:color="auto"/>
              <w:right w:val="single" w:sz="4" w:space="0" w:color="auto"/>
            </w:tcBorders>
          </w:tcPr>
          <w:p w14:paraId="26C9406E"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462F0E01"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64A7B71"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71</w:t>
            </w:r>
          </w:p>
        </w:tc>
        <w:tc>
          <w:tcPr>
            <w:tcW w:w="1940" w:type="dxa"/>
            <w:tcBorders>
              <w:top w:val="nil"/>
              <w:left w:val="nil"/>
              <w:bottom w:val="single" w:sz="4" w:space="0" w:color="auto"/>
              <w:right w:val="single" w:sz="4" w:space="0" w:color="auto"/>
            </w:tcBorders>
            <w:shd w:val="clear" w:color="auto" w:fill="auto"/>
            <w:noWrap/>
            <w:vAlign w:val="center"/>
            <w:hideMark/>
          </w:tcPr>
          <w:p w14:paraId="426E659C"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Herbaceous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03CD70F"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59131591"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41</w:t>
            </w:r>
          </w:p>
        </w:tc>
        <w:tc>
          <w:tcPr>
            <w:tcW w:w="450" w:type="dxa"/>
            <w:tcBorders>
              <w:top w:val="single" w:sz="4" w:space="0" w:color="auto"/>
              <w:left w:val="single" w:sz="4" w:space="0" w:color="auto"/>
              <w:bottom w:val="single" w:sz="4" w:space="0" w:color="auto"/>
              <w:right w:val="single" w:sz="4" w:space="0" w:color="auto"/>
            </w:tcBorders>
            <w:vAlign w:val="center"/>
          </w:tcPr>
          <w:p w14:paraId="4C2F4194"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3A5CE"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70</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D2C9DE9"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13B2D7D4"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62</w:t>
            </w:r>
          </w:p>
        </w:tc>
        <w:tc>
          <w:tcPr>
            <w:tcW w:w="540" w:type="dxa"/>
            <w:tcBorders>
              <w:top w:val="single" w:sz="4" w:space="0" w:color="auto"/>
              <w:left w:val="single" w:sz="4" w:space="0" w:color="auto"/>
              <w:bottom w:val="single" w:sz="4" w:space="0" w:color="auto"/>
              <w:right w:val="single" w:sz="4" w:space="0" w:color="auto"/>
            </w:tcBorders>
            <w:vAlign w:val="center"/>
          </w:tcPr>
          <w:p w14:paraId="4F0E8DDF"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658424"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85</w:t>
            </w:r>
          </w:p>
        </w:tc>
        <w:tc>
          <w:tcPr>
            <w:tcW w:w="1341" w:type="dxa"/>
            <w:tcBorders>
              <w:top w:val="nil"/>
              <w:left w:val="nil"/>
              <w:bottom w:val="single" w:sz="4" w:space="0" w:color="auto"/>
              <w:right w:val="single" w:sz="4" w:space="0" w:color="auto"/>
            </w:tcBorders>
          </w:tcPr>
          <w:p w14:paraId="5D8B5B01"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685A0483"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63911A2"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81</w:t>
            </w:r>
          </w:p>
        </w:tc>
        <w:tc>
          <w:tcPr>
            <w:tcW w:w="1940" w:type="dxa"/>
            <w:tcBorders>
              <w:top w:val="nil"/>
              <w:left w:val="nil"/>
              <w:bottom w:val="single" w:sz="4" w:space="0" w:color="auto"/>
              <w:right w:val="single" w:sz="4" w:space="0" w:color="auto"/>
            </w:tcBorders>
            <w:shd w:val="clear" w:color="auto" w:fill="auto"/>
            <w:noWrap/>
            <w:vAlign w:val="center"/>
            <w:hideMark/>
          </w:tcPr>
          <w:p w14:paraId="26664274"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Hay Pasture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C10245F"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52502E3F"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690B09A4"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7DC1DA"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E82A9E6"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55BCD75C"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489ED976"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095312"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2DC48CCB"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202052DC"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06BFB57"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82</w:t>
            </w:r>
          </w:p>
        </w:tc>
        <w:tc>
          <w:tcPr>
            <w:tcW w:w="1940" w:type="dxa"/>
            <w:tcBorders>
              <w:top w:val="nil"/>
              <w:left w:val="nil"/>
              <w:bottom w:val="single" w:sz="4" w:space="0" w:color="auto"/>
              <w:right w:val="single" w:sz="4" w:space="0" w:color="auto"/>
            </w:tcBorders>
            <w:shd w:val="clear" w:color="auto" w:fill="auto"/>
            <w:noWrap/>
            <w:vAlign w:val="center"/>
            <w:hideMark/>
          </w:tcPr>
          <w:p w14:paraId="29962C12"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Cultivated Crops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12584DC"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1766A8FE"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46</w:t>
            </w:r>
          </w:p>
        </w:tc>
        <w:tc>
          <w:tcPr>
            <w:tcW w:w="450" w:type="dxa"/>
            <w:tcBorders>
              <w:top w:val="single" w:sz="4" w:space="0" w:color="auto"/>
              <w:left w:val="single" w:sz="4" w:space="0" w:color="auto"/>
              <w:bottom w:val="single" w:sz="4" w:space="0" w:color="auto"/>
              <w:right w:val="single" w:sz="4" w:space="0" w:color="auto"/>
            </w:tcBorders>
            <w:vAlign w:val="center"/>
          </w:tcPr>
          <w:p w14:paraId="586DCD2C"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57</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4FF78"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8A95EBB"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51</w:t>
            </w:r>
          </w:p>
        </w:tc>
        <w:tc>
          <w:tcPr>
            <w:tcW w:w="540" w:type="dxa"/>
            <w:tcBorders>
              <w:top w:val="single" w:sz="4" w:space="0" w:color="auto"/>
              <w:left w:val="nil"/>
              <w:bottom w:val="single" w:sz="4" w:space="0" w:color="auto"/>
              <w:right w:val="single" w:sz="4" w:space="0" w:color="auto"/>
            </w:tcBorders>
            <w:vAlign w:val="center"/>
          </w:tcPr>
          <w:p w14:paraId="24A4185B"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67</w:t>
            </w:r>
          </w:p>
        </w:tc>
        <w:tc>
          <w:tcPr>
            <w:tcW w:w="540" w:type="dxa"/>
            <w:tcBorders>
              <w:top w:val="single" w:sz="4" w:space="0" w:color="auto"/>
              <w:left w:val="single" w:sz="4" w:space="0" w:color="auto"/>
              <w:bottom w:val="single" w:sz="4" w:space="0" w:color="auto"/>
              <w:right w:val="single" w:sz="4" w:space="0" w:color="auto"/>
            </w:tcBorders>
            <w:vAlign w:val="center"/>
          </w:tcPr>
          <w:p w14:paraId="46472E87"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76</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0D838"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6E03BAC0"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0A1EE452"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317862F"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90</w:t>
            </w:r>
          </w:p>
        </w:tc>
        <w:tc>
          <w:tcPr>
            <w:tcW w:w="1940" w:type="dxa"/>
            <w:tcBorders>
              <w:top w:val="nil"/>
              <w:left w:val="nil"/>
              <w:bottom w:val="single" w:sz="4" w:space="0" w:color="auto"/>
              <w:right w:val="single" w:sz="4" w:space="0" w:color="auto"/>
            </w:tcBorders>
            <w:shd w:val="clear" w:color="auto" w:fill="auto"/>
            <w:noWrap/>
            <w:vAlign w:val="center"/>
            <w:hideMark/>
          </w:tcPr>
          <w:p w14:paraId="08837EC3"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Woody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7A2AF78"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77326402"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6333A3A0"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19178D"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0A961AE"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4D150170"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39E50C7D"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1CF958"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tcPr>
          <w:p w14:paraId="299667F5"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ED7669" w:rsidRPr="00C30A7B" w14:paraId="2056C6E3" w14:textId="77777777" w:rsidTr="00E31F6E">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E29C7BF"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95</w:t>
            </w:r>
          </w:p>
        </w:tc>
        <w:tc>
          <w:tcPr>
            <w:tcW w:w="1940" w:type="dxa"/>
            <w:tcBorders>
              <w:top w:val="nil"/>
              <w:left w:val="nil"/>
              <w:bottom w:val="single" w:sz="4" w:space="0" w:color="auto"/>
              <w:right w:val="single" w:sz="4" w:space="0" w:color="auto"/>
            </w:tcBorders>
            <w:shd w:val="clear" w:color="auto" w:fill="auto"/>
            <w:noWrap/>
            <w:vAlign w:val="center"/>
            <w:hideMark/>
          </w:tcPr>
          <w:p w14:paraId="03E0DFCE" w14:textId="77777777" w:rsidR="00ED7669" w:rsidRPr="00F476E0" w:rsidRDefault="00ED7669" w:rsidP="00E31F6E">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Emergent Herbaceous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64F68726"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60ABA82D"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345FAB5A" w14:textId="77777777" w:rsidR="00ED7669"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D6FD7"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0F86445" w14:textId="77777777" w:rsidR="00ED7669" w:rsidRPr="00F476E0" w:rsidRDefault="00ED7669" w:rsidP="00E31F6E">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442B8AC0"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5576BFDD" w14:textId="77777777" w:rsidR="00ED7669" w:rsidRPr="00A90E4A" w:rsidRDefault="00ED7669" w:rsidP="00E31F6E">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B7280" w14:textId="77777777" w:rsidR="00ED7669" w:rsidRPr="00A90E4A" w:rsidRDefault="00ED7669" w:rsidP="00E31F6E">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vAlign w:val="center"/>
          </w:tcPr>
          <w:p w14:paraId="175483F3" w14:textId="77777777" w:rsidR="00ED7669" w:rsidRPr="00F476E0" w:rsidRDefault="00ED7669" w:rsidP="00E31F6E">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bl>
    <w:p w14:paraId="774C3B53" w14:textId="7D79A130" w:rsidR="00680C00" w:rsidRPr="001D0EAA" w:rsidRDefault="002A49E8" w:rsidP="00402A15">
      <w:pPr>
        <w:pStyle w:val="Table-notes"/>
        <w:ind w:left="90" w:firstLine="630"/>
        <w:rPr>
          <w:rFonts w:eastAsia="Cambria" w:cs="Cambria"/>
        </w:rPr>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t xml:space="preserve"> </w:t>
      </w:r>
      <w:bookmarkStart w:id="136" w:name="_Toc195743551"/>
      <w:r w:rsidRPr="0003658D">
        <w:t>Inflow Hydrograph Boundary Cond</w:t>
      </w:r>
      <w:r w:rsidR="006B2821" w:rsidRPr="0003658D">
        <w:t>i</w:t>
      </w:r>
      <w:r w:rsidRPr="0003658D">
        <w:t>tions</w:t>
      </w:r>
      <w:bookmarkEnd w:id="136"/>
    </w:p>
    <w:p w14:paraId="3499380B" w14:textId="1F966451" w:rsidR="00794BD1" w:rsidRDefault="009517F5" w:rsidP="00BA6FC4">
      <w:pPr>
        <w:pStyle w:val="BodyText"/>
        <w:rPr>
          <w:rStyle w:val="eop"/>
          <w:rFonts w:eastAsia="Cambria" w:cs="Cambria"/>
        </w:rPr>
      </w:pPr>
      <w:r>
        <w:rPr>
          <w:rStyle w:val="eop"/>
          <w:rFonts w:eastAsia="Cambria" w:cs="Cambria"/>
        </w:rPr>
        <w:t>As a headwater watershed, the Salt Draw watershed does not receive inflows from upstream of the watershed</w:t>
      </w:r>
      <w:r w:rsidRPr="00B13CB6">
        <w:rPr>
          <w:rStyle w:val="eop"/>
          <w:rFonts w:eastAsia="Cambria" w:cs="Cambria"/>
        </w:rPr>
        <w:t xml:space="preserve">. </w:t>
      </w:r>
      <w:r w:rsidR="00B13CB6" w:rsidRPr="00B13CB6">
        <w:rPr>
          <w:rStyle w:val="eop"/>
          <w:rFonts w:eastAsia="Cambria" w:cs="Cambria"/>
        </w:rPr>
        <w:t xml:space="preserve">However, there is a flow transfer from the Lower Pecos-Lower model domain into the Salt Draw model domain. </w:t>
      </w:r>
      <w:r w:rsidRPr="00B13CB6">
        <w:rPr>
          <w:rStyle w:val="eop"/>
          <w:rFonts w:eastAsia="Cambria" w:cs="Cambria"/>
        </w:rPr>
        <w:t>The Salt</w:t>
      </w:r>
      <w:r>
        <w:rPr>
          <w:rStyle w:val="eop"/>
          <w:rFonts w:eastAsia="Cambria" w:cs="Cambria"/>
        </w:rPr>
        <w:t xml:space="preserve"> Draw watershed drains into the Toyah HUC-8 watershed (13070003).</w:t>
      </w:r>
    </w:p>
    <w:p w14:paraId="625B6DA6" w14:textId="044F4EA0" w:rsidR="007907EE" w:rsidRDefault="00794BD1" w:rsidP="00794BD1">
      <w:pPr>
        <w:pStyle w:val="BodyText"/>
      </w:pPr>
      <w:r>
        <w:rPr>
          <w:rStyle w:val="eop"/>
          <w:rFonts w:eastAsia="Cambria" w:cs="Cambria"/>
        </w:rPr>
        <w:t>The Salt Draw watershed was modeled with the Lower Pecos-Lower, Salt Draw, and Toyah hydraulic models. The Salt Draw and Toyah models drain into the Lower Pecos-Lower model.</w:t>
      </w:r>
      <w:r w:rsidR="00F80352">
        <w:rPr>
          <w:rStyle w:val="eop"/>
          <w:rFonts w:eastAsia="Cambria" w:cs="Cambria"/>
        </w:rPr>
        <w:t xml:space="preserve"> In addition, there is a flow transfer from the Lower Pecos-Lower model domain into the Salt Draw model domain.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then added in the downstream model at a location that coincided with the SA/2D line to maintain consistency. </w:t>
      </w:r>
      <w:r w:rsidR="000A159C">
        <w:t>B</w:t>
      </w:r>
      <w:r>
        <w:t xml:space="preserve">reaklines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7AA8FCDF" w:rsidR="000A63B3" w:rsidRDefault="00AF52C8" w:rsidP="00794BD1">
      <w:pPr>
        <w:pStyle w:val="BodyText"/>
        <w:rPr>
          <w:rStyle w:val="eop"/>
          <w:rFonts w:eastAsia="Cambria" w:cs="Cambria"/>
        </w:rPr>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centerline.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centerlines.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r w:rsidR="00E173DC">
        <w:t xml:space="preserve">Figure </w:t>
      </w:r>
      <w:r w:rsidR="00E173DC">
        <w:rPr>
          <w:noProof/>
        </w:rPr>
        <w:t>2</w:t>
      </w:r>
      <w:r w:rsidR="00E173DC">
        <w:noBreakHyphen/>
      </w:r>
      <w:r w:rsidR="00E173DC">
        <w:rPr>
          <w:noProof/>
        </w:rPr>
        <w:t>18</w:t>
      </w:r>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Also note the red breaklines, which include the centerlines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and three line segments are need</w:t>
      </w:r>
      <w:r w:rsidR="00AE6389">
        <w:t>ed</w:t>
      </w:r>
      <w:r w:rsidR="005605AC">
        <w:t xml:space="preserve"> to capture the stream centerlines in this broad floodplain.</w:t>
      </w:r>
      <w:r w:rsidR="00B004AC">
        <w:t xml:space="preserve"> Even though </w:t>
      </w:r>
      <w:r w:rsidR="00133822">
        <w:t xml:space="preserve">it is unusual for more than one centerline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5B1C7B3" w14:textId="531CBB0B" w:rsidR="005072E5" w:rsidRDefault="005072E5" w:rsidP="005072E5">
      <w:pPr>
        <w:pStyle w:val="Caption"/>
      </w:pPr>
      <w:r w:rsidRPr="00E32BDA">
        <w:rPr>
          <w:rFonts w:ascii="Cambria" w:eastAsiaTheme="minorHAnsi" w:hAnsi="Cambria"/>
          <w:noProof/>
        </w:rPr>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49"/>
                    <a:stretch>
                      <a:fillRect/>
                    </a:stretch>
                  </pic:blipFill>
                  <pic:spPr>
                    <a:xfrm>
                      <a:off x="0" y="0"/>
                      <a:ext cx="5943600" cy="3298190"/>
                    </a:xfrm>
                    <a:prstGeom prst="rect">
                      <a:avLst/>
                    </a:prstGeom>
                    <a:ln>
                      <a:solidFill>
                        <a:schemeClr val="tx1"/>
                      </a:solidFill>
                    </a:ln>
                  </pic:spPr>
                </pic:pic>
              </a:graphicData>
            </a:graphic>
          </wp:inline>
        </w:drawing>
      </w:r>
    </w:p>
    <w:p w14:paraId="7D9A625E" w14:textId="1BE22A6F" w:rsidR="000A63B3" w:rsidRDefault="005072E5" w:rsidP="005072E5">
      <w:pPr>
        <w:pStyle w:val="Caption"/>
        <w:rPr>
          <w:rStyle w:val="eop"/>
          <w:rFonts w:eastAsia="Cambria" w:cs="Cambria"/>
        </w:rPr>
      </w:pPr>
      <w:bookmarkStart w:id="137" w:name="_Ref178794785"/>
      <w:bookmarkStart w:id="138" w:name="_Toc195743619"/>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18</w:t>
      </w:r>
      <w:r w:rsidR="00403246">
        <w:rPr>
          <w:noProof/>
        </w:rPr>
        <w:fldChar w:fldCharType="end"/>
      </w:r>
      <w:bookmarkEnd w:id="137"/>
      <w:r>
        <w:t>: Example of an SA/2D connection crossing more than one stream centerline</w:t>
      </w:r>
      <w:bookmarkEnd w:id="138"/>
    </w:p>
    <w:p w14:paraId="7225D331" w14:textId="3AB25F86" w:rsidR="00CA1D06" w:rsidRDefault="00AB6E9A" w:rsidP="00794BD1">
      <w:pPr>
        <w:pStyle w:val="BodyText"/>
        <w:rPr>
          <w:rStyle w:val="eop"/>
          <w:rFonts w:eastAsia="Cambria" w:cs="Cambria"/>
        </w:rPr>
      </w:pPr>
      <w:r w:rsidRPr="00962AB9">
        <w:t xml:space="preserve">In </w:t>
      </w:r>
      <w:r w:rsidR="00CA1D06" w:rsidRPr="00962AB9">
        <w:t>areas where the floodplain</w:t>
      </w:r>
      <w:r w:rsidR="001620A1" w:rsidRPr="00962AB9">
        <w:t xml:space="preserve"> was</w:t>
      </w:r>
      <w:r w:rsidR="00CA1D06" w:rsidRPr="00962AB9">
        <w:t xml:space="preserve"> wide and </w:t>
      </w:r>
      <w:r w:rsidRPr="00962AB9">
        <w:t xml:space="preserve">the </w:t>
      </w:r>
      <w:r w:rsidR="00CA1D06" w:rsidRPr="00962AB9">
        <w:t>topograph</w:t>
      </w:r>
      <w:r w:rsidR="001620A1" w:rsidRPr="00962AB9">
        <w:t>ic relief</w:t>
      </w:r>
      <w:r w:rsidR="00CA1D06" w:rsidRPr="00962AB9">
        <w:t xml:space="preserve"> </w:t>
      </w:r>
      <w:r w:rsidRPr="00962AB9">
        <w:t>was</w:t>
      </w:r>
      <w:r w:rsidR="00CA1D06" w:rsidRPr="00962AB9">
        <w:t xml:space="preserve"> </w:t>
      </w:r>
      <w:r w:rsidR="001620A1" w:rsidRPr="00962AB9">
        <w:t>minimal</w:t>
      </w:r>
      <w:r w:rsidR="00CA1D06" w:rsidRPr="00962AB9">
        <w:t xml:space="preserve">, </w:t>
      </w:r>
      <w:r w:rsidR="001620A1" w:rsidRPr="00962AB9">
        <w:t>the orientation</w:t>
      </w:r>
      <w:r w:rsidR="00CA1D06" w:rsidRPr="00962AB9">
        <w:t xml:space="preserve"> of the WSE</w:t>
      </w:r>
      <w:r w:rsidRPr="00962AB9">
        <w:t>L</w:t>
      </w:r>
      <w:r w:rsidR="00CA1D06" w:rsidRPr="00962AB9">
        <w:t xml:space="preserve"> contours </w:t>
      </w:r>
      <w:r w:rsidR="008C2EB9" w:rsidRPr="00962AB9">
        <w:t>indicated which way the floodwaters were flowing</w:t>
      </w:r>
      <w:r w:rsidR="00CA1D06" w:rsidRPr="00962AB9">
        <w:t xml:space="preserve">. </w:t>
      </w:r>
      <w:r w:rsidR="008C2EB9" w:rsidRPr="00962AB9">
        <w:t>Therefore</w:t>
      </w:r>
      <w:r w:rsidR="00CA1D06" w:rsidRPr="00962AB9">
        <w:t xml:space="preserve">, </w:t>
      </w:r>
      <w:r w:rsidR="008C2EB9" w:rsidRPr="00962AB9">
        <w:t xml:space="preserve">the </w:t>
      </w:r>
      <w:r w:rsidR="00CA1D06" w:rsidRPr="00962AB9">
        <w:t xml:space="preserve">SA/2D connections </w:t>
      </w:r>
      <w:r w:rsidR="008C2EB9" w:rsidRPr="00962AB9">
        <w:t xml:space="preserve">in these areas </w:t>
      </w:r>
      <w:r w:rsidR="00CA1D06" w:rsidRPr="00962AB9">
        <w:t xml:space="preserve">were drawn by following </w:t>
      </w:r>
      <w:r w:rsidR="008C2EB9" w:rsidRPr="00962AB9">
        <w:t xml:space="preserve">the </w:t>
      </w:r>
      <w:r w:rsidR="00CA1D06" w:rsidRPr="00962AB9">
        <w:t>WSE</w:t>
      </w:r>
      <w:r w:rsidR="008C2EB9" w:rsidRPr="00962AB9">
        <w:t>L</w:t>
      </w:r>
      <w:r w:rsidR="00CA1D06" w:rsidRPr="00962AB9">
        <w:t xml:space="preserve"> contours instead of drawing them as straight lines.</w:t>
      </w:r>
    </w:p>
    <w:p w14:paraId="673BB80A" w14:textId="27D65814" w:rsidR="00794BD1" w:rsidRDefault="00794BD1" w:rsidP="00794BD1">
      <w:pPr>
        <w:pStyle w:val="BodyText"/>
        <w:rPr>
          <w:rStyle w:val="eop"/>
          <w:rFonts w:eastAsia="Cambria" w:cs="Cambria"/>
        </w:rPr>
      </w:pPr>
      <w:r>
        <w:rPr>
          <w:rStyle w:val="eop"/>
          <w:rFonts w:eastAsia="Cambria" w:cs="Cambria"/>
        </w:rPr>
        <w:t>The outflow</w:t>
      </w:r>
      <w:r w:rsidR="00E823A4">
        <w:rPr>
          <w:rStyle w:val="eop"/>
          <w:rFonts w:eastAsia="Cambria" w:cs="Cambria"/>
        </w:rPr>
        <w:t xml:space="preserve">s </w:t>
      </w:r>
      <w:r>
        <w:rPr>
          <w:rStyle w:val="eop"/>
          <w:rFonts w:eastAsia="Cambria" w:cs="Cambria"/>
        </w:rPr>
        <w:t xml:space="preserve">from </w:t>
      </w:r>
      <w:r w:rsidR="00E823A4">
        <w:rPr>
          <w:rStyle w:val="eop"/>
          <w:rFonts w:eastAsia="Cambria" w:cs="Cambria"/>
        </w:rPr>
        <w:t xml:space="preserve">Salt Draw and Toyah </w:t>
      </w:r>
      <w:r>
        <w:rPr>
          <w:rStyle w:val="eop"/>
          <w:rFonts w:eastAsia="Cambria" w:cs="Cambria"/>
        </w:rPr>
        <w:t>w</w:t>
      </w:r>
      <w:r w:rsidR="00E823A4">
        <w:rPr>
          <w:rStyle w:val="eop"/>
          <w:rFonts w:eastAsia="Cambria" w:cs="Cambria"/>
        </w:rPr>
        <w:t>ere</w:t>
      </w:r>
      <w:r>
        <w:rPr>
          <w:rStyle w:val="eop"/>
          <w:rFonts w:eastAsia="Cambria" w:cs="Cambria"/>
        </w:rPr>
        <w:t xml:space="preserve"> used as inflow hydrograph</w:t>
      </w:r>
      <w:r w:rsidR="00E823A4">
        <w:rPr>
          <w:rStyle w:val="eop"/>
          <w:rFonts w:eastAsia="Cambria" w:cs="Cambria"/>
        </w:rPr>
        <w:t>s</w:t>
      </w:r>
      <w:r>
        <w:rPr>
          <w:rStyle w:val="eop"/>
          <w:rFonts w:eastAsia="Cambria" w:cs="Cambria"/>
        </w:rPr>
        <w:t xml:space="preserve"> into the Lower Pecos-Lower model. The outflow hydrographs from the Salt Draw and Toyah models were extracted using </w:t>
      </w:r>
      <w:r w:rsidR="006C3F56">
        <w:rPr>
          <w:rStyle w:val="eop"/>
          <w:rFonts w:eastAsia="Cambria" w:cs="Cambria"/>
        </w:rPr>
        <w:t>SA/2D</w:t>
      </w:r>
      <w:r>
        <w:rPr>
          <w:rStyle w:val="eop"/>
          <w:rFonts w:eastAsia="Cambria" w:cs="Cambria"/>
        </w:rPr>
        <w:t xml:space="preserve"> connection</w:t>
      </w:r>
      <w:r w:rsidR="007C3AEB">
        <w:rPr>
          <w:rStyle w:val="eop"/>
          <w:rFonts w:eastAsia="Cambria" w:cs="Cambria"/>
        </w:rPr>
        <w:t>s</w:t>
      </w:r>
      <w:r>
        <w:rPr>
          <w:rStyle w:val="eop"/>
          <w:rFonts w:eastAsia="Cambria" w:cs="Cambria"/>
        </w:rPr>
        <w:t xml:space="preserve"> and then placed as a flow hydrograph internal boundary condition in the Lower Pecos-Lower model</w:t>
      </w:r>
      <w:r w:rsidRPr="00A24E4D">
        <w:rPr>
          <w:rStyle w:val="eop"/>
          <w:rFonts w:eastAsia="Cambria" w:cs="Cambria"/>
        </w:rPr>
        <w:t>.</w:t>
      </w:r>
      <w:r w:rsidR="002A0311" w:rsidRPr="00A24E4D">
        <w:rPr>
          <w:rStyle w:val="eop"/>
          <w:rFonts w:eastAsia="Cambria" w:cs="Cambria"/>
        </w:rPr>
        <w:t xml:space="preserve"> Additionally, in order match the flow distribution between the upstream and downstream models, the SA/2D connections were split into multiple connections. High</w:t>
      </w:r>
      <w:r w:rsidR="00F74AB4" w:rsidRPr="00A24E4D">
        <w:rPr>
          <w:rStyle w:val="eop"/>
          <w:rFonts w:eastAsia="Cambria" w:cs="Cambria"/>
        </w:rPr>
        <w:t>er</w:t>
      </w:r>
      <w:r w:rsidR="002A0311" w:rsidRPr="00A24E4D">
        <w:rPr>
          <w:rStyle w:val="eop"/>
          <w:rFonts w:eastAsia="Cambria" w:cs="Cambria"/>
        </w:rPr>
        <w:t xml:space="preserve"> ground elevations</w:t>
      </w:r>
      <w:r w:rsidR="00F74AB4" w:rsidRPr="00A24E4D">
        <w:rPr>
          <w:rStyle w:val="eop"/>
          <w:rFonts w:eastAsia="Cambria" w:cs="Cambria"/>
        </w:rPr>
        <w:t xml:space="preserve"> that </w:t>
      </w:r>
      <w:r w:rsidR="002A0311" w:rsidRPr="00A24E4D">
        <w:rPr>
          <w:rStyle w:val="eop"/>
          <w:rFonts w:eastAsia="Cambria" w:cs="Cambria"/>
        </w:rPr>
        <w:t xml:space="preserve">were outside </w:t>
      </w:r>
      <w:r w:rsidR="00F74AB4" w:rsidRPr="00A24E4D">
        <w:rPr>
          <w:rStyle w:val="eop"/>
          <w:rFonts w:eastAsia="Cambria" w:cs="Cambria"/>
        </w:rPr>
        <w:t xml:space="preserve">of 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 </w:t>
      </w:r>
      <w:r w:rsidR="00F74AB4" w:rsidRPr="00A24E4D">
        <w:rPr>
          <w:rStyle w:val="eop"/>
          <w:rFonts w:eastAsia="Cambria" w:cs="Cambria"/>
        </w:rPr>
        <w:t>guided the placement of the</w:t>
      </w:r>
      <w:r w:rsidR="002A0311" w:rsidRPr="00A24E4D">
        <w:rPr>
          <w:rStyle w:val="eop"/>
          <w:rFonts w:eastAsia="Cambria" w:cs="Cambria"/>
        </w:rPr>
        <w:t xml:space="preserve"> end</w:t>
      </w:r>
      <w:r w:rsidR="00F74AB4" w:rsidRPr="00A24E4D">
        <w:rPr>
          <w:rStyle w:val="eop"/>
          <w:rFonts w:eastAsia="Cambria" w:cs="Cambria"/>
        </w:rPr>
        <w:t xml:space="preserve"> points of</w:t>
      </w:r>
      <w:r w:rsidR="002A0311" w:rsidRPr="00A24E4D">
        <w:rPr>
          <w:rStyle w:val="eop"/>
          <w:rFonts w:eastAsia="Cambria" w:cs="Cambria"/>
        </w:rPr>
        <w:t xml:space="preserve"> the SA/2D connections. </w:t>
      </w:r>
      <w:r w:rsidR="00F74AB4" w:rsidRPr="00A24E4D">
        <w:rPr>
          <w:rStyle w:val="eop"/>
          <w:rFonts w:eastAsia="Cambria" w:cs="Cambria"/>
        </w:rPr>
        <w:t>In</w:t>
      </w:r>
      <w:r w:rsidR="002A0311" w:rsidRPr="00A24E4D">
        <w:rPr>
          <w:rStyle w:val="eop"/>
          <w:rFonts w:eastAsia="Cambria" w:cs="Cambria"/>
        </w:rPr>
        <w:t xml:space="preserve"> areas where </w:t>
      </w:r>
      <w:r w:rsidR="00F74AB4" w:rsidRPr="00A24E4D">
        <w:rPr>
          <w:rStyle w:val="eop"/>
          <w:rFonts w:eastAsia="Cambria" w:cs="Cambria"/>
        </w:rPr>
        <w:t xml:space="preserve">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w:t>
      </w:r>
      <w:r w:rsidR="00F74AB4" w:rsidRPr="00A24E4D">
        <w:rPr>
          <w:rStyle w:val="eop"/>
          <w:rFonts w:eastAsia="Cambria" w:cs="Cambria"/>
        </w:rPr>
        <w:t xml:space="preserve"> was</w:t>
      </w:r>
      <w:r w:rsidR="002A0311" w:rsidRPr="00A24E4D">
        <w:rPr>
          <w:rStyle w:val="eop"/>
          <w:rFonts w:eastAsia="Cambria" w:cs="Cambria"/>
        </w:rPr>
        <w:t xml:space="preserve"> continuous, local high ground locations were used occasionally to </w:t>
      </w:r>
      <w:r w:rsidR="003C5FCF" w:rsidRPr="00A24E4D">
        <w:rPr>
          <w:rStyle w:val="eop"/>
          <w:rFonts w:eastAsia="Cambria" w:cs="Cambria"/>
        </w:rPr>
        <w:t>split</w:t>
      </w:r>
      <w:r w:rsidR="005C79FF" w:rsidRPr="00A24E4D">
        <w:rPr>
          <w:rStyle w:val="eop"/>
          <w:rFonts w:eastAsia="Cambria" w:cs="Cambria"/>
        </w:rPr>
        <w:t xml:space="preserve"> the</w:t>
      </w:r>
      <w:r w:rsidR="003C5FCF" w:rsidRPr="00A24E4D">
        <w:rPr>
          <w:rStyle w:val="eop"/>
          <w:rFonts w:eastAsia="Cambria" w:cs="Cambria"/>
        </w:rPr>
        <w:t xml:space="preserve"> </w:t>
      </w:r>
      <w:r w:rsidR="002A0311" w:rsidRPr="00A24E4D">
        <w:rPr>
          <w:rStyle w:val="eop"/>
          <w:rFonts w:eastAsia="Cambria" w:cs="Cambria"/>
        </w:rPr>
        <w:t xml:space="preserve">SA/2D connections where </w:t>
      </w:r>
      <w:r w:rsidR="005C79FF" w:rsidRPr="00A24E4D">
        <w:rPr>
          <w:rStyle w:val="eop"/>
          <w:rFonts w:eastAsia="Cambria" w:cs="Cambria"/>
        </w:rPr>
        <w:t>the discharges were relatively low and the depths were shallow.</w:t>
      </w:r>
    </w:p>
    <w:p w14:paraId="3981DDFE" w14:textId="3358D630"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r w:rsidR="00E173DC">
        <w:t xml:space="preserve">Figure </w:t>
      </w:r>
      <w:r w:rsidR="00E173DC">
        <w:rPr>
          <w:noProof/>
        </w:rPr>
        <w:t>2</w:t>
      </w:r>
      <w:r w:rsidR="00E173DC">
        <w:noBreakHyphen/>
      </w:r>
      <w:r w:rsidR="00E173DC">
        <w:rPr>
          <w:noProof/>
        </w:rPr>
        <w:t>19</w:t>
      </w:r>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r w:rsidR="00E173DC">
        <w:t xml:space="preserve">Figure </w:t>
      </w:r>
      <w:r w:rsidR="00E173DC">
        <w:rPr>
          <w:noProof/>
        </w:rPr>
        <w:t>2</w:t>
      </w:r>
      <w:r w:rsidR="00E173DC">
        <w:noBreakHyphen/>
      </w:r>
      <w:r w:rsidR="00E173DC">
        <w:rPr>
          <w:noProof/>
        </w:rPr>
        <w:t>20</w:t>
      </w:r>
      <w:r w:rsidR="0077335D">
        <w:rPr>
          <w:rStyle w:val="fontstyle01"/>
          <w:rFonts w:ascii="Cambria" w:hAnsi="Cambria"/>
        </w:rPr>
        <w:fldChar w:fldCharType="end"/>
      </w:r>
      <w:r w:rsidRPr="004942B3">
        <w:rPr>
          <w:rStyle w:val="fontstyle01"/>
          <w:rFonts w:ascii="Cambria" w:hAnsi="Cambria"/>
        </w:rPr>
        <w:t>, the BC line has been placed so that it is as long as the SA/2D connection. This placement results in a significantly larger floodplain than 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E173DC">
        <w:t xml:space="preserve">Figure </w:t>
      </w:r>
      <w:r w:rsidR="00E173DC">
        <w:rPr>
          <w:noProof/>
        </w:rPr>
        <w:t>2</w:t>
      </w:r>
      <w:r w:rsidR="00E173DC">
        <w:noBreakHyphen/>
      </w:r>
      <w:r w:rsidR="00E173DC">
        <w:rPr>
          <w:noProof/>
        </w:rPr>
        <w:t>19</w:t>
      </w:r>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E173DC">
        <w:t xml:space="preserve">Figure </w:t>
      </w:r>
      <w:r w:rsidR="00E173DC">
        <w:rPr>
          <w:noProof/>
        </w:rPr>
        <w:t>2</w:t>
      </w:r>
      <w:r w:rsidR="00E173DC">
        <w:noBreakHyphen/>
      </w:r>
      <w:r w:rsidR="00E173DC">
        <w:rPr>
          <w:noProof/>
        </w:rPr>
        <w:t>21</w:t>
      </w:r>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E173DC">
        <w:t xml:space="preserve">Figure </w:t>
      </w:r>
      <w:r w:rsidR="00E173DC">
        <w:rPr>
          <w:noProof/>
        </w:rPr>
        <w:t>2</w:t>
      </w:r>
      <w:r w:rsidR="00E173DC">
        <w:noBreakHyphen/>
      </w:r>
      <w:r w:rsidR="00E173DC">
        <w:rPr>
          <w:noProof/>
        </w:rPr>
        <w:t>21</w:t>
      </w:r>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E173DC">
        <w:t xml:space="preserve">Figure </w:t>
      </w:r>
      <w:r w:rsidR="00E173DC">
        <w:rPr>
          <w:noProof/>
        </w:rPr>
        <w:t>2</w:t>
      </w:r>
      <w:r w:rsidR="00E173DC">
        <w:noBreakHyphen/>
      </w:r>
      <w:r w:rsidR="00E173DC">
        <w:rPr>
          <w:noProof/>
        </w:rPr>
        <w:t>19</w:t>
      </w:r>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73418E79">
            <wp:extent cx="5426242" cy="3307921"/>
            <wp:effectExtent l="19050" t="19050" r="222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26242" cy="3307921"/>
                    </a:xfrm>
                    <a:prstGeom prst="rect">
                      <a:avLst/>
                    </a:prstGeom>
                    <a:ln>
                      <a:solidFill>
                        <a:schemeClr val="tx1"/>
                      </a:solidFill>
                    </a:ln>
                  </pic:spPr>
                </pic:pic>
              </a:graphicData>
            </a:graphic>
          </wp:inline>
        </w:drawing>
      </w:r>
    </w:p>
    <w:p w14:paraId="6665815F" w14:textId="53A27EB4" w:rsidR="002C681D" w:rsidRDefault="00FD3296" w:rsidP="007A609A">
      <w:pPr>
        <w:pStyle w:val="Caption"/>
      </w:pPr>
      <w:bookmarkStart w:id="139" w:name="_Ref169782741"/>
      <w:bookmarkStart w:id="140" w:name="_Toc195743620"/>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19</w:t>
      </w:r>
      <w:r w:rsidR="00403246">
        <w:rPr>
          <w:noProof/>
        </w:rPr>
        <w:fldChar w:fldCharType="end"/>
      </w:r>
      <w:bookmarkEnd w:id="139"/>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40"/>
    </w:p>
    <w:p w14:paraId="54E246B7" w14:textId="6D8A5E68" w:rsidR="003768A1" w:rsidRDefault="003768A1" w:rsidP="009B6743">
      <w:pPr>
        <w:pStyle w:val="BodyText"/>
        <w:spacing w:line="240" w:lineRule="auto"/>
        <w:jc w:val="center"/>
      </w:pPr>
      <w:r>
        <w:rPr>
          <w:noProof/>
          <w:lang w:val="en-US"/>
        </w:rPr>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94771" cy="3262967"/>
                    </a:xfrm>
                    <a:prstGeom prst="rect">
                      <a:avLst/>
                    </a:prstGeom>
                    <a:ln>
                      <a:solidFill>
                        <a:schemeClr val="tx1"/>
                      </a:solidFill>
                    </a:ln>
                  </pic:spPr>
                </pic:pic>
              </a:graphicData>
            </a:graphic>
          </wp:inline>
        </w:drawing>
      </w:r>
    </w:p>
    <w:p w14:paraId="73D9D7AB" w14:textId="13F98C9B" w:rsidR="00056D82" w:rsidRDefault="00FD3296" w:rsidP="00056D82">
      <w:pPr>
        <w:pStyle w:val="Caption"/>
        <w:rPr>
          <w:rFonts w:ascii="Franklin Gothic Medium Cond" w:hAnsi="Franklin Gothic Medium Cond"/>
          <w:iCs/>
          <w:color w:val="3379BE"/>
          <w:sz w:val="24"/>
        </w:rPr>
      </w:pPr>
      <w:bookmarkStart w:id="141" w:name="_Ref169782793"/>
      <w:bookmarkStart w:id="142" w:name="_Toc195743621"/>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20</w:t>
      </w:r>
      <w:r w:rsidR="00403246">
        <w:rPr>
          <w:noProof/>
        </w:rPr>
        <w:fldChar w:fldCharType="end"/>
      </w:r>
      <w:bookmarkEnd w:id="141"/>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42"/>
    </w:p>
    <w:p w14:paraId="274A49CC" w14:textId="2EC4FA00" w:rsidR="002C681D" w:rsidRDefault="00461017" w:rsidP="00C90C74">
      <w:pPr>
        <w:pStyle w:val="BodyText"/>
        <w:spacing w:line="240" w:lineRule="auto"/>
        <w:jc w:val="center"/>
      </w:pPr>
      <w:r>
        <w:rPr>
          <w:noProof/>
          <w:lang w:val="en-US"/>
        </w:rPr>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45462" cy="3415049"/>
                    </a:xfrm>
                    <a:prstGeom prst="rect">
                      <a:avLst/>
                    </a:prstGeom>
                    <a:ln>
                      <a:solidFill>
                        <a:schemeClr val="tx1"/>
                      </a:solidFill>
                    </a:ln>
                  </pic:spPr>
                </pic:pic>
              </a:graphicData>
            </a:graphic>
          </wp:inline>
        </w:drawing>
      </w:r>
    </w:p>
    <w:p w14:paraId="750C14D8" w14:textId="5961C2F7" w:rsidR="002E6E3B" w:rsidRDefault="00FD3296" w:rsidP="002E6E3B">
      <w:pPr>
        <w:pStyle w:val="Caption"/>
        <w:rPr>
          <w:rFonts w:ascii="Franklin Gothic Medium Cond" w:hAnsi="Franklin Gothic Medium Cond"/>
          <w:iCs/>
          <w:color w:val="3379BE"/>
          <w:sz w:val="24"/>
        </w:rPr>
      </w:pPr>
      <w:bookmarkStart w:id="143" w:name="_Ref169782811"/>
      <w:bookmarkStart w:id="144" w:name="_Toc195743622"/>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21</w:t>
      </w:r>
      <w:r w:rsidR="00403246">
        <w:rPr>
          <w:noProof/>
        </w:rPr>
        <w:fldChar w:fldCharType="end"/>
      </w:r>
      <w:bookmarkEnd w:id="143"/>
      <w:r w:rsidR="002E6E3B">
        <w:t xml:space="preserve">: BC </w:t>
      </w:r>
      <w:r w:rsidR="00301CAD">
        <w:t>l</w:t>
      </w:r>
      <w:r w:rsidR="002E6E3B">
        <w:t xml:space="preserve">ine with a </w:t>
      </w:r>
      <w:r w:rsidR="00301CAD">
        <w:t>l</w:t>
      </w:r>
      <w:r w:rsidR="002E6E3B">
        <w:t xml:space="preserve">ength </w:t>
      </w:r>
      <w:r w:rsidR="00301CAD">
        <w:t>s</w:t>
      </w:r>
      <w:r w:rsidR="002E6E3B">
        <w:t xml:space="preserve">imilar to the </w:t>
      </w:r>
      <w:r w:rsidR="00301CAD">
        <w:t>w</w:t>
      </w:r>
      <w:r w:rsidR="002E6E3B">
        <w:t xml:space="preserve">idth of the </w:t>
      </w:r>
      <w:r w:rsidR="00301CAD">
        <w:t>f</w:t>
      </w:r>
      <w:r w:rsidR="002E6E3B">
        <w:t>looding</w:t>
      </w:r>
      <w:bookmarkEnd w:id="144"/>
    </w:p>
    <w:p w14:paraId="15D69B1D" w14:textId="3F5B4E52" w:rsidR="0085481D"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normal depth. </w:t>
      </w:r>
      <w:r w:rsidR="002975E0">
        <w:t xml:space="preserve">The upstream model was run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depth slope was revised, and the process was repeated until the WSELs met the 0.5-foot criterion.</w:t>
      </w:r>
      <w:r>
        <w:t xml:space="preserve"> </w:t>
      </w:r>
    </w:p>
    <w:p w14:paraId="78159C43" w14:textId="64379E23" w:rsidR="00B14EA2" w:rsidRDefault="00D43114" w:rsidP="00794BD1">
      <w:pPr>
        <w:pStyle w:val="BodyText"/>
        <w:rPr>
          <w:rStyle w:val="eop"/>
          <w:rFonts w:eastAsia="Cambria" w:cs="Cambria"/>
        </w:rPr>
      </w:pPr>
      <w:r>
        <w:rPr>
          <w:rStyle w:val="eop"/>
          <w:rFonts w:eastAsia="Cambria" w:cs="Cambria"/>
        </w:rPr>
        <w:t xml:space="preserve">There </w:t>
      </w:r>
      <w:r w:rsidR="00636F12">
        <w:rPr>
          <w:rStyle w:val="eop"/>
          <w:rFonts w:eastAsia="Cambria" w:cs="Cambria"/>
        </w:rPr>
        <w:t>are</w:t>
      </w:r>
      <w:r>
        <w:rPr>
          <w:rStyle w:val="eop"/>
          <w:rFonts w:eastAsia="Cambria" w:cs="Cambria"/>
        </w:rPr>
        <w:t xml:space="preserve"> </w:t>
      </w:r>
      <w:r w:rsidR="00636F12">
        <w:rPr>
          <w:rStyle w:val="eop"/>
          <w:rFonts w:eastAsia="Cambria" w:cs="Cambria"/>
        </w:rPr>
        <w:t>two</w:t>
      </w:r>
      <w:r>
        <w:rPr>
          <w:rStyle w:val="eop"/>
          <w:rFonts w:eastAsia="Cambria" w:cs="Cambria"/>
        </w:rPr>
        <w:t xml:space="preserve"> location</w:t>
      </w:r>
      <w:r w:rsidR="00636F12">
        <w:rPr>
          <w:rStyle w:val="eop"/>
          <w:rFonts w:eastAsia="Cambria" w:cs="Cambria"/>
        </w:rPr>
        <w:t>s</w:t>
      </w:r>
      <w:r>
        <w:rPr>
          <w:rStyle w:val="eop"/>
          <w:rFonts w:eastAsia="Cambria" w:cs="Cambria"/>
        </w:rPr>
        <w:t xml:space="preserve"> in the Salt Draw watershed where one domain drains into another.</w:t>
      </w:r>
      <w:r w:rsidR="00793A0E">
        <w:rPr>
          <w:rStyle w:val="eop"/>
          <w:rFonts w:eastAsia="Cambria" w:cs="Cambria"/>
        </w:rPr>
        <w:t xml:space="preserve"> Th</w:t>
      </w:r>
      <w:r w:rsidR="00182DDA">
        <w:rPr>
          <w:rStyle w:val="eop"/>
          <w:rFonts w:eastAsia="Cambria" w:cs="Cambria"/>
        </w:rPr>
        <w:t>e</w:t>
      </w:r>
      <w:r w:rsidR="00793A0E">
        <w:rPr>
          <w:rStyle w:val="eop"/>
          <w:rFonts w:eastAsia="Cambria" w:cs="Cambria"/>
        </w:rPr>
        <w:t xml:space="preserve"> </w:t>
      </w:r>
      <w:r w:rsidR="00182DDA">
        <w:rPr>
          <w:rStyle w:val="eop"/>
          <w:rFonts w:eastAsia="Cambria" w:cs="Cambria"/>
        </w:rPr>
        <w:t>first</w:t>
      </w:r>
      <w:r w:rsidR="00793A0E">
        <w:rPr>
          <w:rStyle w:val="eop"/>
          <w:rFonts w:eastAsia="Cambria" w:cs="Cambria"/>
        </w:rPr>
        <w:t xml:space="preserve"> location is at the downstream end of the Salt Draw model</w:t>
      </w:r>
      <w:r w:rsidR="00182DDA">
        <w:rPr>
          <w:rStyle w:val="eop"/>
          <w:rFonts w:eastAsia="Cambria" w:cs="Cambria"/>
        </w:rPr>
        <w:t xml:space="preserve"> where it drains into the Lower Pecos-Lower model</w:t>
      </w:r>
      <w:r w:rsidR="00793A0E">
        <w:rPr>
          <w:rStyle w:val="eop"/>
          <w:rFonts w:eastAsia="Cambria" w:cs="Cambria"/>
        </w:rPr>
        <w:t>.</w:t>
      </w:r>
      <w:r w:rsidR="00182DDA">
        <w:rPr>
          <w:rStyle w:val="eop"/>
          <w:rFonts w:eastAsia="Cambria" w:cs="Cambria"/>
        </w:rPr>
        <w:t xml:space="preserve"> The second location is along the perimeter of the Lower Pecos-Lower model</w:t>
      </w:r>
      <w:r w:rsidR="00B14EA2">
        <w:rPr>
          <w:rStyle w:val="eop"/>
          <w:rFonts w:eastAsia="Cambria" w:cs="Cambria"/>
        </w:rPr>
        <w:t xml:space="preserve"> where there is a flow transfer into the Salt Draw model. See </w:t>
      </w:r>
      <w:r w:rsidR="00B14EA2">
        <w:rPr>
          <w:rStyle w:val="eop"/>
          <w:rFonts w:eastAsia="Cambria" w:cs="Cambria"/>
        </w:rPr>
        <w:fldChar w:fldCharType="begin"/>
      </w:r>
      <w:r w:rsidR="00B14EA2">
        <w:rPr>
          <w:rStyle w:val="eop"/>
          <w:rFonts w:eastAsia="Cambria" w:cs="Cambria"/>
        </w:rPr>
        <w:instrText xml:space="preserve"> REF _Ref178708599 \h </w:instrText>
      </w:r>
      <w:r w:rsidR="00B14EA2">
        <w:rPr>
          <w:rStyle w:val="eop"/>
          <w:rFonts w:eastAsia="Cambria" w:cs="Cambria"/>
        </w:rPr>
      </w:r>
      <w:r w:rsidR="00B14EA2">
        <w:rPr>
          <w:rStyle w:val="eop"/>
          <w:rFonts w:eastAsia="Cambria" w:cs="Cambria"/>
        </w:rPr>
        <w:fldChar w:fldCharType="separate"/>
      </w:r>
      <w:r w:rsidR="00E173DC" w:rsidRPr="00346E64">
        <w:t xml:space="preserve">Figure </w:t>
      </w:r>
      <w:r w:rsidR="00E173DC">
        <w:rPr>
          <w:noProof/>
        </w:rPr>
        <w:t>2</w:t>
      </w:r>
      <w:r w:rsidR="00E173DC">
        <w:noBreakHyphen/>
      </w:r>
      <w:r w:rsidR="00E173DC">
        <w:rPr>
          <w:noProof/>
        </w:rPr>
        <w:t>3</w:t>
      </w:r>
      <w:r w:rsidR="00B14EA2">
        <w:rPr>
          <w:rStyle w:val="eop"/>
          <w:rFonts w:eastAsia="Cambria" w:cs="Cambria"/>
        </w:rPr>
        <w:fldChar w:fldCharType="end"/>
      </w:r>
      <w:r w:rsidR="00B14EA2">
        <w:rPr>
          <w:rStyle w:val="eop"/>
          <w:rFonts w:eastAsia="Cambria" w:cs="Cambria"/>
        </w:rPr>
        <w:t xml:space="preserve"> for these locations. </w:t>
      </w:r>
    </w:p>
    <w:p w14:paraId="6DCC0235" w14:textId="3D2D9416" w:rsidR="00A715AB" w:rsidRDefault="00B14EA2" w:rsidP="00794BD1">
      <w:pPr>
        <w:pStyle w:val="BodyText"/>
        <w:rPr>
          <w:rStyle w:val="eop"/>
          <w:rFonts w:eastAsia="Cambria" w:cs="Cambria"/>
        </w:rPr>
      </w:pPr>
      <w:r>
        <w:rPr>
          <w:rStyle w:val="eop"/>
          <w:rFonts w:eastAsia="Cambria" w:cs="Cambria"/>
        </w:rPr>
        <w:t xml:space="preserve">At each </w:t>
      </w:r>
      <w:r w:rsidR="00FE4672">
        <w:rPr>
          <w:rStyle w:val="eop"/>
          <w:rFonts w:eastAsia="Cambria" w:cs="Cambria"/>
        </w:rPr>
        <w:t xml:space="preserve">of these </w:t>
      </w:r>
      <w:r>
        <w:rPr>
          <w:rStyle w:val="eop"/>
          <w:rFonts w:eastAsia="Cambria" w:cs="Cambria"/>
        </w:rPr>
        <w:t>location</w:t>
      </w:r>
      <w:r w:rsidR="00FE4672">
        <w:rPr>
          <w:rStyle w:val="eop"/>
          <w:rFonts w:eastAsia="Cambria" w:cs="Cambria"/>
        </w:rPr>
        <w:t xml:space="preserve">s, there is a model overlap to facilitate the mapping tie-in. To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r w:rsidR="00E173DC">
        <w:t xml:space="preserve">Figure </w:t>
      </w:r>
      <w:r w:rsidR="00E173DC">
        <w:rPr>
          <w:noProof/>
        </w:rPr>
        <w:t>2</w:t>
      </w:r>
      <w:r w:rsidR="00E173DC">
        <w:noBreakHyphen/>
      </w:r>
      <w:r w:rsidR="00E173DC">
        <w:rPr>
          <w:noProof/>
        </w:rPr>
        <w:t>22</w:t>
      </w:r>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3"/>
                    <a:stretch>
                      <a:fillRect/>
                    </a:stretch>
                  </pic:blipFill>
                  <pic:spPr>
                    <a:xfrm>
                      <a:off x="0" y="0"/>
                      <a:ext cx="5167039" cy="3786954"/>
                    </a:xfrm>
                    <a:prstGeom prst="rect">
                      <a:avLst/>
                    </a:prstGeom>
                    <a:ln>
                      <a:solidFill>
                        <a:schemeClr val="tx1"/>
                      </a:solidFill>
                    </a:ln>
                  </pic:spPr>
                </pic:pic>
              </a:graphicData>
            </a:graphic>
          </wp:inline>
        </w:drawing>
      </w:r>
    </w:p>
    <w:p w14:paraId="4ECD3AF1" w14:textId="6FB7D704" w:rsidR="00A715AB" w:rsidRDefault="00A715AB" w:rsidP="00177F49">
      <w:pPr>
        <w:pStyle w:val="Caption"/>
        <w:rPr>
          <w:rStyle w:val="eop"/>
          <w:rFonts w:eastAsia="Cambria" w:cs="Cambria"/>
        </w:rPr>
      </w:pPr>
      <w:bookmarkStart w:id="145" w:name="_Ref178709582"/>
      <w:bookmarkStart w:id="146" w:name="_Toc195743623"/>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22</w:t>
      </w:r>
      <w:r w:rsidR="00403246">
        <w:rPr>
          <w:noProof/>
        </w:rPr>
        <w:fldChar w:fldCharType="end"/>
      </w:r>
      <w:bookmarkEnd w:id="145"/>
      <w:r>
        <w:t>: Example of overlapping mapping at a flow transfer location</w:t>
      </w:r>
      <w:bookmarkEnd w:id="146"/>
    </w:p>
    <w:p w14:paraId="7C774F2B" w14:textId="0F198C22" w:rsidR="00A715AB" w:rsidRDefault="003D4D49" w:rsidP="00794BD1">
      <w:pPr>
        <w:pStyle w:val="BodyText"/>
        <w:rPr>
          <w:rStyle w:val="eop"/>
          <w:rFonts w:eastAsia="Cambria" w:cs="Cambria"/>
        </w:rPr>
      </w:pPr>
      <w:r>
        <w:fldChar w:fldCharType="begin"/>
      </w:r>
      <w:r>
        <w:instrText xml:space="preserve"> REF _Ref178709342 \h </w:instrText>
      </w:r>
      <w:r>
        <w:fldChar w:fldCharType="separate"/>
      </w:r>
      <w:r w:rsidR="00E173DC">
        <w:t xml:space="preserve">Figure </w:t>
      </w:r>
      <w:r w:rsidR="00E173DC">
        <w:rPr>
          <w:noProof/>
        </w:rPr>
        <w:t>2</w:t>
      </w:r>
      <w:r w:rsidR="00E173DC">
        <w:noBreakHyphen/>
      </w:r>
      <w:r w:rsidR="00E173DC">
        <w:rPr>
          <w:noProof/>
        </w:rPr>
        <w:t>23</w:t>
      </w:r>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4"/>
                    <a:stretch>
                      <a:fillRect/>
                    </a:stretch>
                  </pic:blipFill>
                  <pic:spPr>
                    <a:xfrm>
                      <a:off x="0" y="0"/>
                      <a:ext cx="5182075" cy="3776935"/>
                    </a:xfrm>
                    <a:prstGeom prst="rect">
                      <a:avLst/>
                    </a:prstGeom>
                    <a:ln>
                      <a:solidFill>
                        <a:schemeClr val="tx1"/>
                      </a:solidFill>
                    </a:ln>
                  </pic:spPr>
                </pic:pic>
              </a:graphicData>
            </a:graphic>
          </wp:inline>
        </w:drawing>
      </w:r>
    </w:p>
    <w:p w14:paraId="0234101B" w14:textId="6A26D3DE" w:rsidR="003D4D49" w:rsidRDefault="003D4D49" w:rsidP="00177F49">
      <w:pPr>
        <w:pStyle w:val="Caption"/>
        <w:rPr>
          <w:rStyle w:val="eop"/>
          <w:rFonts w:eastAsia="Cambria" w:cs="Cambria"/>
        </w:rPr>
      </w:pPr>
      <w:bookmarkStart w:id="147" w:name="_Ref178709342"/>
      <w:bookmarkStart w:id="148" w:name="_Toc195743624"/>
      <w:r>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23</w:t>
      </w:r>
      <w:r w:rsidR="00403246">
        <w:rPr>
          <w:noProof/>
        </w:rPr>
        <w:fldChar w:fldCharType="end"/>
      </w:r>
      <w:bookmarkEnd w:id="147"/>
      <w:r>
        <w:t>: WSEL difference raster in the overlap area</w:t>
      </w:r>
      <w:bookmarkEnd w:id="148"/>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rasters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49" w:name="_Toc164859077"/>
      <w:bookmarkStart w:id="150" w:name="_Toc165037951"/>
      <w:bookmarkStart w:id="151" w:name="_Toc165038225"/>
      <w:bookmarkStart w:id="152" w:name="_Toc165038460"/>
      <w:bookmarkStart w:id="153" w:name="_Toc165039901"/>
      <w:bookmarkStart w:id="154" w:name="_Toc165039956"/>
      <w:bookmarkStart w:id="155" w:name="_Toc165040011"/>
      <w:bookmarkStart w:id="156" w:name="_Toc150162481"/>
      <w:bookmarkEnd w:id="149"/>
      <w:bookmarkEnd w:id="150"/>
      <w:bookmarkEnd w:id="151"/>
      <w:bookmarkEnd w:id="152"/>
      <w:bookmarkEnd w:id="153"/>
      <w:bookmarkEnd w:id="154"/>
      <w:bookmarkEnd w:id="155"/>
      <w:r>
        <w:rPr>
          <w:rFonts w:eastAsia="Cambria" w:cs="Cambria"/>
        </w:rPr>
        <w:br w:type="page"/>
      </w:r>
    </w:p>
    <w:p w14:paraId="05BA85EB" w14:textId="127F96FD" w:rsidR="005620DD" w:rsidRPr="00291215" w:rsidRDefault="005620DD" w:rsidP="1BF08380">
      <w:pPr>
        <w:pStyle w:val="Heading2"/>
        <w:rPr>
          <w:rFonts w:eastAsia="Cambria" w:cs="Cambria"/>
        </w:rPr>
      </w:pPr>
      <w:bookmarkStart w:id="157" w:name="_Toc195743552"/>
      <w:r w:rsidRPr="1BF08380">
        <w:rPr>
          <w:rFonts w:eastAsia="Cambria" w:cs="Cambria"/>
        </w:rPr>
        <w:t>Hydraulics</w:t>
      </w:r>
      <w:bookmarkEnd w:id="156"/>
      <w:bookmarkEnd w:id="157"/>
    </w:p>
    <w:p w14:paraId="58158E6A" w14:textId="4D58FFCE" w:rsidR="003F4670" w:rsidRPr="001D0EAA" w:rsidRDefault="002074A2" w:rsidP="00BA6FC4">
      <w:pPr>
        <w:pStyle w:val="BodyText"/>
      </w:pPr>
      <w:r>
        <w:t xml:space="preserve">The </w:t>
      </w:r>
      <w:r w:rsidR="00DB2D35">
        <w:t>Salt Draw watershed</w:t>
      </w:r>
      <w:r>
        <w:t xml:space="preserve"> was modeled using </w:t>
      </w:r>
      <w:r w:rsidR="00186783">
        <w:t>the Lower Pecos-Lower, Salt Draw, and Toyah HEC-RAS models.</w:t>
      </w:r>
      <w:r>
        <w:t xml:space="preserve"> </w:t>
      </w:r>
      <w:r w:rsidR="65146BD6" w:rsidRPr="1BF08380">
        <w:t xml:space="preserve">The hydraulic approach for </w:t>
      </w:r>
      <w:r>
        <w:t xml:space="preserve">the </w:t>
      </w:r>
      <w:r w:rsidR="65146BD6" w:rsidRPr="1BF08380">
        <w:t xml:space="preserve">BLE analysis for the </w:t>
      </w:r>
      <w:r w:rsidR="00186783">
        <w:t>Salt Draw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E173DC">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E173DC">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58" w:name="_Toc195743553"/>
      <w:r w:rsidRPr="0003658D">
        <w:t>Roughness Coefficients</w:t>
      </w:r>
      <w:bookmarkEnd w:id="158"/>
    </w:p>
    <w:p w14:paraId="6A604E7B" w14:textId="436D4A0C"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r w:rsidR="00E173DC" w:rsidRPr="00E173DC">
        <w:rPr>
          <w:rFonts w:cstheme="minorHAnsi"/>
        </w:rPr>
        <w:t xml:space="preserve">Table </w:t>
      </w:r>
      <w:r w:rsidR="00E173DC" w:rsidRPr="00E173DC">
        <w:rPr>
          <w:rFonts w:cstheme="minorHAnsi"/>
          <w:noProof/>
        </w:rPr>
        <w:t>2</w:t>
      </w:r>
      <w:r w:rsidR="00E173DC" w:rsidRPr="00402A15">
        <w:rPr>
          <w:rFonts w:cstheme="minorHAnsi"/>
          <w:noProof/>
        </w:rPr>
        <w:noBreakHyphen/>
      </w:r>
      <w:r w:rsidR="00E173DC" w:rsidRPr="00E173DC">
        <w:rPr>
          <w:rFonts w:cstheme="minorHAnsi"/>
          <w:noProof/>
        </w:rPr>
        <w:t>7</w:t>
      </w:r>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29318E16" w:rsidR="00B803D9" w:rsidRDefault="00B803D9" w:rsidP="0003658D">
      <w:pPr>
        <w:pStyle w:val="Caption"/>
        <w:keepNext/>
      </w:pPr>
      <w:bookmarkStart w:id="159" w:name="_Ref164787018"/>
      <w:bookmarkStart w:id="160" w:name="_Toc195743590"/>
      <w:r w:rsidRPr="002E4402">
        <w:t xml:space="preserve">Table </w:t>
      </w:r>
      <w:r w:rsidR="00E21AA8">
        <w:fldChar w:fldCharType="begin"/>
      </w:r>
      <w:r w:rsidR="00E21AA8">
        <w:instrText xml:space="preserve"> STYLEREF 1 \s </w:instrText>
      </w:r>
      <w:r w:rsidR="00E21AA8">
        <w:fldChar w:fldCharType="separate"/>
      </w:r>
      <w:r w:rsidR="00E173DC">
        <w:rPr>
          <w:noProof/>
        </w:rPr>
        <w:t>2</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7</w:t>
      </w:r>
      <w:r w:rsidR="00E21AA8">
        <w:rPr>
          <w:noProof/>
        </w:rPr>
        <w:fldChar w:fldCharType="end"/>
      </w:r>
      <w:bookmarkEnd w:id="159"/>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60"/>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61" w:name="_Toc195743554"/>
      <w:r w:rsidRPr="1BF08380">
        <w:rPr>
          <w:rFonts w:eastAsia="Cambria" w:cs="Cambria"/>
        </w:rPr>
        <w:t>Breaklines</w:t>
      </w:r>
      <w:bookmarkEnd w:id="161"/>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r w:rsidRPr="00D97A2A">
        <w:rPr>
          <w:rStyle w:val="normaltextrun"/>
          <w:rFonts w:ascii="Cambria" w:eastAsia="Cambria" w:hAnsi="Cambria" w:cs="Cambria"/>
        </w:rPr>
        <w:t xml:space="preserve">Breaklines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breaklines to contain water where appropriate. </w:t>
      </w:r>
      <w:r w:rsidR="00175AC8">
        <w:rPr>
          <w:rStyle w:val="normaltextrun"/>
          <w:rFonts w:ascii="Cambria" w:eastAsia="Cambria" w:hAnsi="Cambria" w:cs="Cambria"/>
        </w:rPr>
        <w:t xml:space="preserve">The purpose of breaklines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r w:rsidR="008873A8">
        <w:rPr>
          <w:rStyle w:val="normaltextrun"/>
          <w:rFonts w:ascii="Cambria" w:eastAsia="Cambria" w:hAnsi="Cambria" w:cs="Cambria"/>
        </w:rPr>
        <w:t>breakline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749E05A0"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r w:rsidR="00E173DC" w:rsidRPr="00402A15">
        <w:rPr>
          <w:rFonts w:ascii="Cambria" w:hAnsi="Cambria"/>
        </w:rPr>
        <w:t xml:space="preserve">Figure </w:t>
      </w:r>
      <w:r w:rsidR="00E173DC" w:rsidRPr="00402A15">
        <w:rPr>
          <w:rFonts w:ascii="Cambria" w:hAnsi="Cambria"/>
          <w:bCs/>
          <w:noProof/>
        </w:rPr>
        <w:t>2</w:t>
      </w:r>
      <w:r w:rsidR="00E173DC" w:rsidRPr="00402A15">
        <w:rPr>
          <w:rFonts w:ascii="Cambria" w:hAnsi="Cambria"/>
          <w:bCs/>
          <w:noProof/>
        </w:rPr>
        <w:noBreakHyphen/>
        <w:t>24</w:t>
      </w:r>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breaklines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This is to lessen the burden on private dam owners to maintain their dams in order to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2B35D4A2" w14:textId="6B3750A0" w:rsidR="00450ACE" w:rsidRDefault="00FE03F8" w:rsidP="00BA6FC4">
      <w:pPr>
        <w:pStyle w:val="BodyText"/>
        <w:rPr>
          <w:rStyle w:val="normaltextrun"/>
          <w:rFonts w:eastAsia="Cambria" w:cs="Cambria"/>
        </w:rPr>
      </w:pPr>
      <w:r w:rsidRPr="00E24754">
        <w:rPr>
          <w:rStyle w:val="normaltextrun"/>
          <w:rFonts w:eastAsia="Cambria" w:cs="Cambria"/>
        </w:rPr>
        <w:t xml:space="preserve">Breaklines were also </w:t>
      </w:r>
      <w:r w:rsidR="00E5321B" w:rsidRPr="00E24754">
        <w:rPr>
          <w:rStyle w:val="normaltextrun"/>
          <w:rFonts w:eastAsia="Cambria" w:cs="Cambria"/>
        </w:rPr>
        <w:t>applied</w:t>
      </w:r>
      <w:r w:rsidRPr="00E24754">
        <w:rPr>
          <w:rStyle w:val="normaltextrun"/>
          <w:rFonts w:eastAsia="Cambria" w:cs="Cambria"/>
        </w:rPr>
        <w:t xml:space="preserve"> along the centerlines of streams </w:t>
      </w:r>
      <w:r w:rsidR="00BD737A" w:rsidRPr="00E24754">
        <w:rPr>
          <w:rStyle w:val="normaltextrun"/>
          <w:rFonts w:eastAsia="Cambria" w:cs="Cambria"/>
        </w:rPr>
        <w:t>with a drainage area</w:t>
      </w:r>
      <w:r w:rsidR="0033735E" w:rsidRPr="00E24754">
        <w:rPr>
          <w:rStyle w:val="normaltextrun"/>
          <w:rFonts w:eastAsia="Cambria" w:cs="Cambria"/>
        </w:rPr>
        <w:t xml:space="preserve"> </w:t>
      </w:r>
      <w:r w:rsidRPr="00E24754">
        <w:rPr>
          <w:rStyle w:val="normaltextrun"/>
          <w:rFonts w:eastAsia="Cambria" w:cs="Cambria"/>
        </w:rPr>
        <w:t xml:space="preserve">greater than </w:t>
      </w:r>
      <w:r w:rsidR="007F7F67" w:rsidRPr="00E24754">
        <w:rPr>
          <w:rStyle w:val="normaltextrun"/>
          <w:rFonts w:eastAsia="Cambria" w:cs="Cambria"/>
        </w:rPr>
        <w:t>0.3 square miles</w:t>
      </w:r>
      <w:r w:rsidR="00E5321B" w:rsidRPr="00E24754">
        <w:rPr>
          <w:rStyle w:val="normaltextrun"/>
          <w:rFonts w:eastAsia="Cambria" w:cs="Cambria"/>
        </w:rPr>
        <w:t xml:space="preserve">. </w:t>
      </w:r>
      <w:r w:rsidR="005A7174" w:rsidRPr="00E24754">
        <w:rPr>
          <w:rStyle w:val="normaltextrun"/>
          <w:rFonts w:eastAsia="Cambria" w:cs="Cambria"/>
        </w:rPr>
        <w:t>Experience has shown that adding breaklines to a</w:t>
      </w:r>
      <w:r w:rsidR="00D22217" w:rsidRPr="00E24754">
        <w:rPr>
          <w:rStyle w:val="normaltextrun"/>
          <w:rFonts w:eastAsia="Cambria" w:cs="Cambria"/>
        </w:rPr>
        <w:t xml:space="preserve"> drainage </w:t>
      </w:r>
      <w:r w:rsidR="005A7174" w:rsidRPr="00E24754">
        <w:rPr>
          <w:rStyle w:val="normaltextrun"/>
          <w:rFonts w:eastAsia="Cambria" w:cs="Cambria"/>
        </w:rPr>
        <w:t>area as low as 0.3 square miles leads to more continuous floodplain</w:t>
      </w:r>
      <w:r w:rsidR="00D22217" w:rsidRPr="00E24754">
        <w:rPr>
          <w:rStyle w:val="normaltextrun"/>
          <w:rFonts w:eastAsia="Cambria" w:cs="Cambria"/>
        </w:rPr>
        <w:t xml:space="preserve"> mapping</w:t>
      </w:r>
      <w:r w:rsidR="005A7174" w:rsidRPr="00E24754">
        <w:rPr>
          <w:rStyle w:val="normaltextrun"/>
          <w:rFonts w:eastAsia="Cambria" w:cs="Cambria"/>
        </w:rPr>
        <w:t xml:space="preserve"> in the upper reach</w:t>
      </w:r>
      <w:r w:rsidR="00D22217" w:rsidRPr="00E24754">
        <w:rPr>
          <w:rStyle w:val="normaltextrun"/>
          <w:rFonts w:eastAsia="Cambria" w:cs="Cambria"/>
        </w:rPr>
        <w:t xml:space="preserve">es of </w:t>
      </w:r>
      <w:r w:rsidR="00933D2F" w:rsidRPr="00E24754">
        <w:rPr>
          <w:rStyle w:val="normaltextrun"/>
          <w:rFonts w:eastAsia="Cambria" w:cs="Cambria"/>
        </w:rPr>
        <w:t>the stream network</w:t>
      </w:r>
      <w:r w:rsidR="00D22217" w:rsidRPr="00E24754">
        <w:rPr>
          <w:rStyle w:val="normaltextrun"/>
          <w:rFonts w:eastAsia="Cambria" w:cs="Cambria"/>
        </w:rPr>
        <w:t>.</w:t>
      </w:r>
      <w:r w:rsidRPr="00E24754">
        <w:rPr>
          <w:rStyle w:val="normaltextrun"/>
          <w:rFonts w:eastAsia="Cambria" w:cs="Cambria"/>
        </w:rPr>
        <w:t xml:space="preserve"> </w:t>
      </w:r>
      <w:r w:rsidR="001700EA" w:rsidRPr="00E24754">
        <w:rPr>
          <w:rStyle w:val="normaltextrun"/>
          <w:rFonts w:eastAsia="Cambria" w:cs="Cambria"/>
        </w:rPr>
        <w:t>Although t</w:t>
      </w:r>
      <w:r w:rsidR="000A2405" w:rsidRPr="00E24754">
        <w:rPr>
          <w:rStyle w:val="normaltextrun"/>
          <w:rFonts w:eastAsia="Cambria" w:cs="Cambria"/>
        </w:rPr>
        <w:t>h</w:t>
      </w:r>
      <w:r w:rsidR="001700EA" w:rsidRPr="00E24754">
        <w:rPr>
          <w:rStyle w:val="normaltextrun"/>
          <w:rFonts w:eastAsia="Cambria" w:cs="Cambria"/>
        </w:rPr>
        <w:t>e</w:t>
      </w:r>
      <w:r w:rsidR="000A2405" w:rsidRPr="00E24754">
        <w:rPr>
          <w:rStyle w:val="normaltextrun"/>
          <w:rFonts w:eastAsia="Cambria" w:cs="Cambria"/>
        </w:rPr>
        <w:t xml:space="preserve"> lower stream breakline threshold increases </w:t>
      </w:r>
      <w:r w:rsidR="001700EA" w:rsidRPr="00E24754">
        <w:rPr>
          <w:rStyle w:val="normaltextrun"/>
          <w:rFonts w:eastAsia="Cambria" w:cs="Cambria"/>
        </w:rPr>
        <w:t xml:space="preserve">the </w:t>
      </w:r>
      <w:r w:rsidR="000A2405" w:rsidRPr="00E24754">
        <w:rPr>
          <w:rStyle w:val="normaltextrun"/>
          <w:rFonts w:eastAsia="Cambria" w:cs="Cambria"/>
        </w:rPr>
        <w:t>number of cells and lead</w:t>
      </w:r>
      <w:r w:rsidR="001700EA" w:rsidRPr="00E24754">
        <w:rPr>
          <w:rStyle w:val="normaltextrun"/>
          <w:rFonts w:eastAsia="Cambria" w:cs="Cambria"/>
        </w:rPr>
        <w:t>s</w:t>
      </w:r>
      <w:r w:rsidR="000A2405" w:rsidRPr="00E24754">
        <w:rPr>
          <w:rStyle w:val="normaltextrun"/>
          <w:rFonts w:eastAsia="Cambria" w:cs="Cambria"/>
        </w:rPr>
        <w:t xml:space="preserve"> to longer model run time</w:t>
      </w:r>
      <w:r w:rsidR="001700EA" w:rsidRPr="00E24754">
        <w:rPr>
          <w:rStyle w:val="normaltextrun"/>
          <w:rFonts w:eastAsia="Cambria" w:cs="Cambria"/>
        </w:rPr>
        <w:t xml:space="preserve">s, </w:t>
      </w:r>
      <w:r w:rsidR="000A2405" w:rsidRPr="00E24754">
        <w:rPr>
          <w:rStyle w:val="normaltextrun"/>
          <w:rFonts w:eastAsia="Cambria" w:cs="Cambria"/>
        </w:rPr>
        <w:t>the 0.3</w:t>
      </w:r>
      <w:r w:rsidR="001700EA" w:rsidRPr="00E24754">
        <w:rPr>
          <w:rStyle w:val="normaltextrun"/>
          <w:rFonts w:eastAsia="Cambria" w:cs="Cambria"/>
        </w:rPr>
        <w:t>-square-mile</w:t>
      </w:r>
      <w:r w:rsidR="000A2405" w:rsidRPr="00E24754">
        <w:rPr>
          <w:rStyle w:val="normaltextrun"/>
          <w:rFonts w:eastAsia="Cambria" w:cs="Cambria"/>
        </w:rPr>
        <w:t xml:space="preserve"> threshold balance</w:t>
      </w:r>
      <w:r w:rsidR="00AF4CFF" w:rsidRPr="00E24754">
        <w:rPr>
          <w:rStyle w:val="normaltextrun"/>
          <w:rFonts w:eastAsia="Cambria" w:cs="Cambria"/>
        </w:rPr>
        <w:t>s</w:t>
      </w:r>
      <w:r w:rsidR="000A2405" w:rsidRPr="00E24754">
        <w:rPr>
          <w:rStyle w:val="normaltextrun"/>
          <w:rFonts w:eastAsia="Cambria" w:cs="Cambria"/>
        </w:rPr>
        <w:t xml:space="preserve"> computational efficiency with model refinement along </w:t>
      </w:r>
      <w:r w:rsidR="005808CE" w:rsidRPr="00E24754">
        <w:rPr>
          <w:rStyle w:val="normaltextrun"/>
          <w:rFonts w:eastAsia="Cambria" w:cs="Cambria"/>
        </w:rPr>
        <w:t xml:space="preserve">the </w:t>
      </w:r>
      <w:r w:rsidR="000A2405" w:rsidRPr="00E24754">
        <w:rPr>
          <w:rStyle w:val="normaltextrun"/>
          <w:rFonts w:eastAsia="Cambria" w:cs="Cambria"/>
        </w:rPr>
        <w:t>larger</w:t>
      </w:r>
      <w:r w:rsidR="00925E18" w:rsidRPr="00E24754">
        <w:rPr>
          <w:rStyle w:val="normaltextrun"/>
          <w:rFonts w:eastAsia="Cambria" w:cs="Cambria"/>
        </w:rPr>
        <w:t xml:space="preserve"> and better </w:t>
      </w:r>
      <w:r w:rsidR="000A2405" w:rsidRPr="00E24754">
        <w:rPr>
          <w:rStyle w:val="normaltextrun"/>
          <w:rFonts w:eastAsia="Cambria" w:cs="Cambria"/>
        </w:rPr>
        <w:t>defined stream corridors.</w:t>
      </w:r>
    </w:p>
    <w:p w14:paraId="4920C293" w14:textId="207D7253" w:rsidR="00FE03F8" w:rsidRDefault="00FE03F8" w:rsidP="00BA6FC4">
      <w:pPr>
        <w:pStyle w:val="BodyText"/>
        <w:rPr>
          <w:rStyle w:val="eop"/>
          <w:rFonts w:eastAsia="Cambria" w:cs="Cambria"/>
        </w:rPr>
      </w:pPr>
      <w:r w:rsidRPr="00074CA3">
        <w:rPr>
          <w:rStyle w:val="normaltextrun"/>
          <w:rFonts w:eastAsia="Cambria" w:cs="Cambria"/>
        </w:rPr>
        <w:t xml:space="preserve">Each streamline was topo-derived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breaklines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55D75F4F" w:rsidR="003A4E67" w:rsidRDefault="002C6DA5" w:rsidP="003A4E67">
      <w:pPr>
        <w:pStyle w:val="Caption"/>
      </w:pPr>
      <w:bookmarkStart w:id="162" w:name="_Ref165500901"/>
      <w:bookmarkStart w:id="163" w:name="_Toc195743625"/>
      <w:r w:rsidRPr="00CD22AB">
        <w:t xml:space="preserve">Figure </w:t>
      </w:r>
      <w:r w:rsidR="00403246">
        <w:fldChar w:fldCharType="begin"/>
      </w:r>
      <w:r w:rsidR="00403246">
        <w:instrText xml:space="preserve"> STYLEREF 1 \s </w:instrText>
      </w:r>
      <w:r w:rsidR="00403246">
        <w:fldChar w:fldCharType="separate"/>
      </w:r>
      <w:r w:rsidR="00E173DC">
        <w:rPr>
          <w:noProof/>
        </w:rPr>
        <w:t>2</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24</w:t>
      </w:r>
      <w:r w:rsidR="00403246">
        <w:rPr>
          <w:noProof/>
        </w:rPr>
        <w:fldChar w:fldCharType="end"/>
      </w:r>
      <w:bookmarkEnd w:id="162"/>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63"/>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r w:rsidR="006E27F7" w:rsidRPr="009840A0">
        <w:rPr>
          <w:rFonts w:ascii="Cambria" w:hAnsi="Cambria"/>
          <w:i/>
          <w:iCs/>
        </w:rPr>
        <w:t>Terrain.HDF</w:t>
      </w:r>
      <w:r w:rsidR="006E27F7">
        <w:rPr>
          <w:rFonts w:ascii="Cambria" w:hAnsi="Cambria"/>
        </w:rPr>
        <w:t xml:space="preserve"> to work with the TIF file. The “cloned” terrain data may be found in </w:t>
      </w:r>
      <w:r w:rsidR="009840A0">
        <w:rPr>
          <w:rFonts w:ascii="Cambria" w:hAnsi="Cambria"/>
        </w:rPr>
        <w:t xml:space="preserve">the file </w:t>
      </w:r>
      <w:r w:rsidR="009840A0" w:rsidRPr="009840A0">
        <w:rPr>
          <w:rFonts w:ascii="Cambria" w:hAnsi="Cambria"/>
          <w:i/>
          <w:iCs/>
        </w:rPr>
        <w:t>Terrain_Hydroenforced.HDF</w:t>
      </w:r>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64" w:name="_Toc195743555"/>
      <w:bookmarkStart w:id="165" w:name="_Toc150162482"/>
      <w:r w:rsidRPr="1BF08380">
        <w:rPr>
          <w:rFonts w:eastAsia="Cambria" w:cs="Cambria"/>
        </w:rPr>
        <w:t>Refinement Regions</w:t>
      </w:r>
      <w:bookmarkEnd w:id="164"/>
    </w:p>
    <w:p w14:paraId="088C839C" w14:textId="50FF465F" w:rsidR="00A45120" w:rsidRDefault="00DC68D5" w:rsidP="00BA6FC4">
      <w:pPr>
        <w:pStyle w:val="BodyText"/>
      </w:pPr>
      <w:r>
        <w:t xml:space="preserve">Refinement regions were added along </w:t>
      </w:r>
      <w:r w:rsidR="00E0710B">
        <w:t xml:space="preserve">the </w:t>
      </w:r>
      <w:r>
        <w:t>stream centerlines</w:t>
      </w:r>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by buffering the centerline by 150 feet on either side</w:t>
      </w:r>
      <w:r w:rsidR="00274AE7">
        <w:t xml:space="preserve"> of the centerli</w:t>
      </w:r>
      <w:r w:rsidR="00A6284D">
        <w:t>n</w:t>
      </w:r>
      <w:r w:rsidR="0012252B">
        <w:t>e and placing a refinemen</w:t>
      </w:r>
      <w:r w:rsidR="00A6284D">
        <w:t>t</w:t>
      </w:r>
      <w:r w:rsidR="0012252B">
        <w:t xml:space="preserve"> region in that polygon.</w:t>
      </w:r>
    </w:p>
    <w:p w14:paraId="373A550B" w14:textId="6ED67277"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In the Salt Draw watershed, there were no communities with a population greater than 1,000.</w:t>
      </w:r>
      <w:r w:rsidR="000A2ACC">
        <w:t xml:space="preserve"> </w:t>
      </w:r>
      <w:r w:rsidR="00FA4CE8">
        <w:t xml:space="preserve">However, in cases where large urban areas </w:t>
      </w:r>
      <w:r w:rsidR="00081FFD">
        <w:t xml:space="preserve">were </w:t>
      </w:r>
      <w:r w:rsidR="00FA4CE8">
        <w:t>not captured in the T</w:t>
      </w:r>
      <w:r w:rsidR="002F3478">
        <w:t>x</w:t>
      </w:r>
      <w:r w:rsidR="00FA4CE8">
        <w:t xml:space="preserve">DOT cities </w:t>
      </w:r>
      <w:r w:rsidR="004446C2">
        <w:t>extents, refi</w:t>
      </w:r>
      <w:r w:rsidR="00842D43">
        <w:t>n</w:t>
      </w:r>
      <w:r w:rsidR="004446C2">
        <w:t xml:space="preserve">ement region polygons were created </w:t>
      </w:r>
      <w:r w:rsidR="00842D43">
        <w:t xml:space="preserve">by reviewing </w:t>
      </w:r>
      <w:r w:rsidR="00A72A36">
        <w:t xml:space="preserve">the </w:t>
      </w:r>
      <w:r w:rsidR="00842D43">
        <w:t>a</w:t>
      </w:r>
      <w:r w:rsidR="00D04CDD">
        <w:t>e</w:t>
      </w:r>
      <w:r w:rsidR="00842D43">
        <w:t xml:space="preserve">rial photos. </w:t>
      </w:r>
    </w:p>
    <w:p w14:paraId="3E09DAFC" w14:textId="164DD7DB" w:rsidR="009C7D74" w:rsidRPr="001D0EAA" w:rsidRDefault="009C7D74" w:rsidP="1BF08380">
      <w:pPr>
        <w:pStyle w:val="Heading3"/>
        <w:rPr>
          <w:rFonts w:eastAsia="Cambria" w:cs="Cambria"/>
        </w:rPr>
      </w:pPr>
      <w:bookmarkStart w:id="166" w:name="_Toc195743556"/>
      <w:r w:rsidRPr="1BF08380">
        <w:rPr>
          <w:rFonts w:eastAsia="Cambria" w:cs="Cambria"/>
        </w:rPr>
        <w:t>Special Assumptions</w:t>
      </w:r>
      <w:bookmarkEnd w:id="165"/>
      <w:bookmarkEnd w:id="166"/>
    </w:p>
    <w:p w14:paraId="14EC4611" w14:textId="5BFBE6D6" w:rsidR="00C556A6" w:rsidRPr="001D0EAA" w:rsidRDefault="004A4698" w:rsidP="00BA6FC4">
      <w:pPr>
        <w:pStyle w:val="BodyText"/>
      </w:pPr>
      <w:r w:rsidRPr="00DC7F6E">
        <w:t xml:space="preserve">There were no special assumptions </w:t>
      </w:r>
      <w:r w:rsidR="00573664" w:rsidRPr="00DC7F6E">
        <w:t>for the portions of the Lower Pecos-Lower, Salt Draw, or Toyah models that resided within the Salt Draw watershed.</w:t>
      </w:r>
      <w:r w:rsidR="00573664" w:rsidRPr="00DC7F6E" w:rsidDel="00573664">
        <w:t xml:space="preserve"> </w:t>
      </w:r>
    </w:p>
    <w:p w14:paraId="4039B567" w14:textId="77777777" w:rsidR="004D30C2" w:rsidRDefault="004D30C2" w:rsidP="004D30C2">
      <w:pPr>
        <w:pStyle w:val="BodyText"/>
        <w:rPr>
          <w:highlight w:val="yellow"/>
        </w:rPr>
        <w:sectPr w:rsidR="004D30C2" w:rsidSect="000A2ACC">
          <w:pgSz w:w="12240" w:h="15840"/>
          <w:pgMar w:top="1440" w:right="1440" w:bottom="1440" w:left="1440" w:header="720" w:footer="720" w:gutter="0"/>
          <w:cols w:space="720"/>
          <w:titlePg/>
          <w:docGrid w:linePitch="360"/>
        </w:sectPr>
      </w:pPr>
    </w:p>
    <w:p w14:paraId="43AF5ADB" w14:textId="419FE2B7" w:rsidR="005375F6" w:rsidRPr="006801CC" w:rsidRDefault="00080632" w:rsidP="00C517DA">
      <w:pPr>
        <w:pStyle w:val="Heading1"/>
        <w:rPr>
          <w:rFonts w:eastAsia="Cambria" w:cs="Cambria"/>
        </w:rPr>
      </w:pPr>
      <w:bookmarkStart w:id="167" w:name="_Toc164856776"/>
      <w:bookmarkStart w:id="168" w:name="_Toc164856823"/>
      <w:bookmarkStart w:id="169" w:name="_Toc164859083"/>
      <w:bookmarkStart w:id="170" w:name="_Toc165037957"/>
      <w:bookmarkStart w:id="171" w:name="_Toc165038231"/>
      <w:bookmarkStart w:id="172" w:name="_Toc165038466"/>
      <w:bookmarkStart w:id="173" w:name="_Toc165039907"/>
      <w:bookmarkStart w:id="174" w:name="_Toc165039962"/>
      <w:bookmarkStart w:id="175" w:name="_Toc165040017"/>
      <w:bookmarkStart w:id="176" w:name="_Toc150162483"/>
      <w:bookmarkStart w:id="177" w:name="_Toc195743557"/>
      <w:bookmarkEnd w:id="167"/>
      <w:bookmarkEnd w:id="168"/>
      <w:bookmarkEnd w:id="169"/>
      <w:bookmarkEnd w:id="170"/>
      <w:bookmarkEnd w:id="171"/>
      <w:bookmarkEnd w:id="172"/>
      <w:bookmarkEnd w:id="173"/>
      <w:bookmarkEnd w:id="174"/>
      <w:bookmarkEnd w:id="175"/>
      <w:r w:rsidRPr="1BF08380">
        <w:rPr>
          <w:rFonts w:eastAsia="Cambria" w:cs="Cambria"/>
        </w:rPr>
        <w:t>Model Results</w:t>
      </w:r>
      <w:bookmarkEnd w:id="176"/>
      <w:bookmarkEnd w:id="177"/>
    </w:p>
    <w:p w14:paraId="6C68E52D" w14:textId="0941E4CB" w:rsidR="00495D9E" w:rsidRDefault="004E14E8" w:rsidP="00BA6FC4">
      <w:pPr>
        <w:pStyle w:val="BodyText"/>
      </w:pPr>
      <w:r>
        <w:t xml:space="preserve">In the Salt Draw watershed, there was no effective mapping present in the National Flood Hazard Layer. </w:t>
      </w:r>
      <w:r w:rsidR="00C877AC">
        <w:t xml:space="preserve">However, </w:t>
      </w:r>
      <w:r w:rsidR="000B5617">
        <w:t xml:space="preserve">there </w:t>
      </w:r>
      <w:r w:rsidR="008F2542">
        <w:t>were</w:t>
      </w:r>
      <w:r w:rsidR="00C877AC">
        <w:t xml:space="preserve"> </w:t>
      </w:r>
      <w:r w:rsidR="000B5617">
        <w:t xml:space="preserve">sporadic locations throughout the watershed that </w:t>
      </w:r>
      <w:r w:rsidR="008F2542">
        <w:t>were</w:t>
      </w:r>
      <w:r>
        <w:t xml:space="preserve"> mapped with </w:t>
      </w:r>
      <w:r w:rsidR="00E01BBF">
        <w:t xml:space="preserve">a </w:t>
      </w:r>
      <w:r>
        <w:t xml:space="preserve">Zone A </w:t>
      </w:r>
      <w:r w:rsidR="000B5617">
        <w:t xml:space="preserve">Special Flood Hazard Area (SFHA) </w:t>
      </w:r>
      <w:r>
        <w:t xml:space="preserve">on FEMA’s </w:t>
      </w:r>
      <w:r w:rsidR="00E01BBF">
        <w:t xml:space="preserve">paper </w:t>
      </w:r>
      <w:r>
        <w:t xml:space="preserve">maps. </w:t>
      </w:r>
      <w:r w:rsidR="00AA511B" w:rsidRPr="000123CD">
        <w:t xml:space="preserve">The BLE results for the </w:t>
      </w:r>
      <w:r w:rsidR="002D05A3">
        <w:t>Salt Draw</w:t>
      </w:r>
      <w:r w:rsidR="00D51B95">
        <w:t xml:space="preserve"> </w:t>
      </w:r>
      <w:r w:rsidR="00DC7F6E">
        <w:t xml:space="preserve">watershed </w:t>
      </w:r>
      <w:r w:rsidR="00E01BBF">
        <w:t xml:space="preserve">were compared with the </w:t>
      </w:r>
      <w:r w:rsidR="00B23E35">
        <w:t xml:space="preserve">digitized </w:t>
      </w:r>
      <w:r w:rsidR="00512265">
        <w:t>S</w:t>
      </w:r>
      <w:r w:rsidR="00E01BBF">
        <w:t xml:space="preserve">FHAs. </w:t>
      </w:r>
      <w:r w:rsidR="00512265">
        <w:t>I</w:t>
      </w:r>
      <w:r w:rsidR="007F5A3E">
        <w:t>n most cases,</w:t>
      </w:r>
      <w:r w:rsidR="00AA511B" w:rsidRPr="000123CD">
        <w:t xml:space="preserve"> </w:t>
      </w:r>
      <w:r w:rsidR="00512265">
        <w:t xml:space="preserve">the </w:t>
      </w:r>
      <w:r w:rsidR="00314324">
        <w:t>new BLE mapping</w:t>
      </w:r>
      <w:r w:rsidR="00AA511B" w:rsidRPr="000123CD">
        <w:t xml:space="preserve"> compared reasonably well with the effective </w:t>
      </w:r>
      <w:r w:rsidR="00D05B7A">
        <w:t>SFHA</w:t>
      </w:r>
      <w:r w:rsidR="00512265">
        <w:t>s</w:t>
      </w:r>
      <w:r w:rsidR="00AA511B" w:rsidRPr="000123CD">
        <w:t xml:space="preserve"> and provide</w:t>
      </w:r>
      <w:r w:rsidR="00495D9E">
        <w:t>d</w:t>
      </w:r>
      <w:r w:rsidR="00AA511B" w:rsidRPr="000123CD">
        <w:t xml:space="preserve"> additional estimated flood risk in areas that do not currently have a SFHA mapped. Additionally, the application of rain-on-grid modeling allowed for the identification of localized flood risk beyond the extents of the traditional SFHAs.</w:t>
      </w:r>
    </w:p>
    <w:p w14:paraId="64B07404" w14:textId="26DB5052" w:rsidR="00C524AC" w:rsidRDefault="00E33A86" w:rsidP="00BA6FC4">
      <w:pPr>
        <w:pStyle w:val="BodyText"/>
      </w:pPr>
      <w:r>
        <w:fldChar w:fldCharType="begin"/>
      </w:r>
      <w:r>
        <w:instrText xml:space="preserve"> REF _Ref178792487 \h </w:instrText>
      </w:r>
      <w:r>
        <w:fldChar w:fldCharType="separate"/>
      </w:r>
      <w:r w:rsidR="00E173DC">
        <w:t xml:space="preserve">Figure </w:t>
      </w:r>
      <w:r w:rsidR="00E173DC">
        <w:rPr>
          <w:noProof/>
        </w:rPr>
        <w:t>3</w:t>
      </w:r>
      <w:r w:rsidR="00E173DC">
        <w:noBreakHyphen/>
      </w:r>
      <w:r w:rsidR="00E173DC">
        <w:rPr>
          <w:noProof/>
        </w:rPr>
        <w:t>1</w:t>
      </w:r>
      <w:r>
        <w:fldChar w:fldCharType="end"/>
      </w:r>
      <w:r>
        <w:t xml:space="preserve"> </w:t>
      </w:r>
      <w:r w:rsidR="005419DD">
        <w:t xml:space="preserve">shows a part of the watershed that has been mapped with a Zone A SFHA. </w:t>
      </w:r>
      <w:r w:rsidR="000937D0">
        <w:t xml:space="preserve">The </w:t>
      </w:r>
      <w:r>
        <w:t xml:space="preserve">1% BLE mapping </w:t>
      </w:r>
      <w:r w:rsidR="000937D0">
        <w:t xml:space="preserve">is </w:t>
      </w:r>
      <w:r w:rsidR="007C5BF4">
        <w:t xml:space="preserve">blue with a 50% transparency </w:t>
      </w:r>
      <w:r w:rsidR="000937D0">
        <w:t>and the SFHA is black. The B</w:t>
      </w:r>
      <w:r w:rsidR="00807DFF">
        <w:t>LE mapping tends to be wider</w:t>
      </w:r>
      <w:r w:rsidR="00003C4B">
        <w:t>, especially</w:t>
      </w:r>
      <w:r w:rsidR="00807DFF">
        <w:t xml:space="preserve"> in the </w:t>
      </w:r>
      <w:r w:rsidR="00003C4B">
        <w:t xml:space="preserve">broad </w:t>
      </w:r>
      <w:r w:rsidR="00807DFF">
        <w:t xml:space="preserve">valleys. </w:t>
      </w:r>
      <w:r w:rsidR="008F564C">
        <w:t>The SFHA mapping appears to be based on 24K</w:t>
      </w:r>
      <w:r w:rsidR="00556419">
        <w:t xml:space="preserve"> </w:t>
      </w:r>
      <w:r w:rsidR="00437377">
        <w:t>quad maps</w:t>
      </w:r>
      <w:r w:rsidR="00556419">
        <w:t xml:space="preserve"> with a contour interval of 40 feet</w:t>
      </w:r>
      <w:r w:rsidR="00B72926">
        <w:t xml:space="preserve">. </w:t>
      </w:r>
      <w:r w:rsidR="00381100">
        <w:t xml:space="preserve">The vertical accuracy requirement for a 40-foot contour interval is +/- 20 feet so the </w:t>
      </w:r>
      <w:r w:rsidR="003D3FE0">
        <w:t xml:space="preserve">terrain used to map the SFHA is much less accurate than the LiDAR data </w:t>
      </w:r>
      <w:r w:rsidR="00437377">
        <w:t xml:space="preserve">used </w:t>
      </w:r>
      <w:r w:rsidR="00D758C6">
        <w:t>to map the BLE model results</w:t>
      </w:r>
      <w:r w:rsidR="003D3FE0">
        <w:t xml:space="preserve">. In addition, the SFHA mapping only floods the primary </w:t>
      </w:r>
      <w:r w:rsidR="00AA7492">
        <w:t>stream corridors, whereas the BLE mapping</w:t>
      </w:r>
      <w:r w:rsidR="006975AA">
        <w:t>, derived from a 2D HEC-RAS model,</w:t>
      </w:r>
      <w:r w:rsidR="00AA7492">
        <w:t xml:space="preserve"> includes </w:t>
      </w:r>
      <w:r w:rsidR="00DF648A">
        <w:t xml:space="preserve">a number of breakouts, which are </w:t>
      </w:r>
      <w:r w:rsidR="00154B82">
        <w:t xml:space="preserve">common in flat arid environments. Overall, </w:t>
      </w:r>
      <w:r w:rsidR="00D758C6">
        <w:t>the BLE mapping is based on higher quality data that is more accurate, so it is not surprising to see some deviations.</w:t>
      </w:r>
    </w:p>
    <w:p w14:paraId="04370A80" w14:textId="10BEDA60" w:rsidR="009A0865" w:rsidRDefault="00B76DD2" w:rsidP="00B23E35">
      <w:pPr>
        <w:pStyle w:val="BodyText"/>
        <w:spacing w:line="240" w:lineRule="auto"/>
        <w:jc w:val="center"/>
      </w:pPr>
      <w:r w:rsidRPr="00B76DD2">
        <w:rPr>
          <w:noProof/>
          <w:lang w:val="en-US"/>
        </w:rPr>
        <w:drawing>
          <wp:inline distT="0" distB="0" distL="0" distR="0" wp14:anchorId="04CC3FBD" wp14:editId="792D06A0">
            <wp:extent cx="5427380" cy="3898900"/>
            <wp:effectExtent l="19050" t="19050" r="20955" b="25400"/>
            <wp:docPr id="516067958"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67958" name="Picture 1" descr="A map of a river&#10;&#10;Description automatically generated"/>
                    <pic:cNvPicPr/>
                  </pic:nvPicPr>
                  <pic:blipFill>
                    <a:blip r:embed="rId56"/>
                    <a:stretch>
                      <a:fillRect/>
                    </a:stretch>
                  </pic:blipFill>
                  <pic:spPr>
                    <a:xfrm>
                      <a:off x="0" y="0"/>
                      <a:ext cx="5440285" cy="3908171"/>
                    </a:xfrm>
                    <a:prstGeom prst="rect">
                      <a:avLst/>
                    </a:prstGeom>
                    <a:ln>
                      <a:solidFill>
                        <a:schemeClr val="tx1"/>
                      </a:solidFill>
                    </a:ln>
                  </pic:spPr>
                </pic:pic>
              </a:graphicData>
            </a:graphic>
          </wp:inline>
        </w:drawing>
      </w:r>
    </w:p>
    <w:p w14:paraId="298053F9" w14:textId="58C0CA6E" w:rsidR="00C524AC" w:rsidRDefault="00C524AC" w:rsidP="00C524AC">
      <w:pPr>
        <w:pStyle w:val="Caption"/>
      </w:pPr>
      <w:bookmarkStart w:id="178" w:name="_Ref178792487"/>
      <w:bookmarkStart w:id="179" w:name="_Toc195743626"/>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w:t>
      </w:r>
      <w:r w:rsidR="00403246">
        <w:rPr>
          <w:noProof/>
        </w:rPr>
        <w:fldChar w:fldCharType="end"/>
      </w:r>
      <w:bookmarkEnd w:id="178"/>
      <w:r>
        <w:t xml:space="preserve">: Comparison of 1% BLE mapping (light blue with 50% transparency) with </w:t>
      </w:r>
      <w:r w:rsidR="00E33A86">
        <w:t>digitized effective Zone A SFHA</w:t>
      </w:r>
      <w:bookmarkEnd w:id="179"/>
    </w:p>
    <w:p w14:paraId="63E6F319" w14:textId="372BE1C0" w:rsidR="00D640E8" w:rsidRDefault="00D640E8" w:rsidP="00D640E8">
      <w:pPr>
        <w:pStyle w:val="BodyText"/>
        <w:rPr>
          <w:rFonts w:cs="Calibri"/>
          <w:color w:val="000000"/>
        </w:rPr>
      </w:pPr>
      <w:r>
        <w:t xml:space="preserve">Floodplain mapping for the Salt Draw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3CFE405D" w:rsidR="004110A4" w:rsidRDefault="00495D9E" w:rsidP="00BA6FC4">
      <w:pPr>
        <w:pStyle w:val="BodyText"/>
      </w:pPr>
      <w:r>
        <w:t>The 2D BLE results for the Salt Draw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E173DC">
        <w:t xml:space="preserve">Figure </w:t>
      </w:r>
      <w:r w:rsidR="00E173DC">
        <w:rPr>
          <w:noProof/>
        </w:rPr>
        <w:t>3</w:t>
      </w:r>
      <w:r w:rsidR="00E173DC">
        <w:noBreakHyphen/>
      </w:r>
      <w:r w:rsidR="00E173DC">
        <w:rPr>
          <w:noProof/>
        </w:rPr>
        <w:t>2</w:t>
      </w:r>
      <w:r w:rsidR="00E018B0">
        <w:fldChar w:fldCharType="end"/>
      </w:r>
      <w:r w:rsidR="00E018B0">
        <w:t xml:space="preserve"> </w:t>
      </w:r>
      <w:r w:rsidR="002F51CB">
        <w:t xml:space="preserve">shows the 1% BLE mapping in blue with a transparency applied and the 1% Fathom mapping in black near the downstream end of the Salt Draw model domain. </w:t>
      </w:r>
      <w:r w:rsidR="004110A4">
        <w:t>In general, there was good agreement between the mapping from these two sources.</w:t>
      </w:r>
      <w:r w:rsidR="00B82CDB">
        <w:t xml:space="preserve"> </w:t>
      </w:r>
      <w:r w:rsidR="002F51CB">
        <w:t>T</w:t>
      </w:r>
      <w:r w:rsidR="00690B81">
        <w:t xml:space="preserve">he mapping results line up well along the primary channel corridors. </w:t>
      </w:r>
      <w:r w:rsidR="004B3002">
        <w:t>Along most of the tributaries to the main channels, there is good agreement as well. The primary difference between the two mapping sources is in the breakouts between the primary channels</w:t>
      </w:r>
      <w:r w:rsidR="009C57CD">
        <w:t xml:space="preserve">, where the </w:t>
      </w:r>
      <w:r w:rsidR="004B3002">
        <w:t xml:space="preserve">BLE mapping shows more </w:t>
      </w:r>
      <w:r w:rsidR="009C57CD">
        <w:t>breakouts than the Fathom mapping does.</w:t>
      </w:r>
      <w:r w:rsidR="008A3F9D">
        <w:t xml:space="preserve"> </w:t>
      </w:r>
      <w:r w:rsidR="00337781">
        <w:t>Finally, t</w:t>
      </w:r>
      <w:r w:rsidR="008A3F9D">
        <w:t xml:space="preserve">he pluvial mapping in the BLE mapping is a little bit more </w:t>
      </w:r>
      <w:r w:rsidR="00533221">
        <w:t xml:space="preserve">extensive </w:t>
      </w:r>
      <w:r w:rsidR="00337781">
        <w:t xml:space="preserve">than what is shown in the Fathom mapping. </w:t>
      </w:r>
    </w:p>
    <w:p w14:paraId="78CC9663" w14:textId="6F29482E" w:rsidR="007E65A4" w:rsidRDefault="00FC1122" w:rsidP="00961195">
      <w:pPr>
        <w:pStyle w:val="BodyText"/>
        <w:spacing w:line="240" w:lineRule="auto"/>
        <w:jc w:val="center"/>
      </w:pPr>
      <w:r>
        <w:rPr>
          <w:noProof/>
          <w:lang w:val="en-US"/>
        </w:rPr>
        <w:drawing>
          <wp:inline distT="0" distB="0" distL="0" distR="0" wp14:anchorId="1DC31276" wp14:editId="54F50A30">
            <wp:extent cx="5416550" cy="3862185"/>
            <wp:effectExtent l="0" t="0" r="0" b="5080"/>
            <wp:docPr id="1057447369" name="Picture 1057447369" descr="A close-u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9" name="Picture 1057447369" descr="A close-up of a river&#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430670" cy="3872253"/>
                    </a:xfrm>
                    <a:prstGeom prst="rect">
                      <a:avLst/>
                    </a:prstGeom>
                  </pic:spPr>
                </pic:pic>
              </a:graphicData>
            </a:graphic>
          </wp:inline>
        </w:drawing>
      </w:r>
    </w:p>
    <w:p w14:paraId="1B1DB4ED" w14:textId="15D24A5B" w:rsidR="0069257C" w:rsidRDefault="0069257C" w:rsidP="00177F49">
      <w:pPr>
        <w:pStyle w:val="Caption"/>
      </w:pPr>
      <w:bookmarkStart w:id="180" w:name="_Ref178770210"/>
      <w:bookmarkStart w:id="181" w:name="_Ref170124301"/>
      <w:bookmarkStart w:id="182" w:name="_Toc195743627"/>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w:t>
      </w:r>
      <w:r w:rsidR="00403246">
        <w:rPr>
          <w:noProof/>
        </w:rPr>
        <w:fldChar w:fldCharType="end"/>
      </w:r>
      <w:bookmarkEnd w:id="180"/>
      <w:r w:rsidR="0078221A">
        <w:t>:</w:t>
      </w:r>
      <w:bookmarkEnd w:id="181"/>
      <w:r w:rsidR="0078221A">
        <w:t xml:space="preserve"> </w:t>
      </w:r>
      <w:r>
        <w:t xml:space="preserve">Comparison of </w:t>
      </w:r>
      <w:r w:rsidR="00066CBF">
        <w:t xml:space="preserve">1% BLE mapping </w:t>
      </w:r>
      <w:r w:rsidR="00AB05C0">
        <w:t xml:space="preserve">(light blue with </w:t>
      </w:r>
      <w:r w:rsidR="001546D0">
        <w:t xml:space="preserve">50% transparency) </w:t>
      </w:r>
      <w:r w:rsidR="00066CBF">
        <w:t xml:space="preserve">with Fathom 1% </w:t>
      </w:r>
      <w:r w:rsidR="004C23FB">
        <w:t>m</w:t>
      </w:r>
      <w:r w:rsidR="00066CBF">
        <w:t xml:space="preserve">apping </w:t>
      </w:r>
      <w:r w:rsidR="00AB05C0">
        <w:t>(black)</w:t>
      </w:r>
      <w:r w:rsidR="00066CBF">
        <w:t xml:space="preserve"> in the </w:t>
      </w:r>
      <w:r>
        <w:t>Salt Draw</w:t>
      </w:r>
      <w:r w:rsidR="00A0568D">
        <w:t xml:space="preserve"> watershed</w:t>
      </w:r>
      <w:bookmarkEnd w:id="182"/>
    </w:p>
    <w:p w14:paraId="4ED39C4A" w14:textId="2028EEA4" w:rsidR="004A5977" w:rsidRPr="00F82728" w:rsidRDefault="004A5977" w:rsidP="00F82728">
      <w:pPr>
        <w:pStyle w:val="CommentText"/>
        <w:spacing w:before="240" w:after="240" w:line="280" w:lineRule="exact"/>
        <w:rPr>
          <w:rFonts w:ascii="Cambria" w:hAnsi="Cambria"/>
          <w:sz w:val="22"/>
          <w:szCs w:val="22"/>
        </w:rPr>
      </w:pPr>
      <w:r w:rsidRPr="00F82728">
        <w:rPr>
          <w:rFonts w:ascii="Cambria" w:hAnsi="Cambria"/>
          <w:sz w:val="22"/>
          <w:szCs w:val="22"/>
        </w:rPr>
        <w:t xml:space="preserve">The </w:t>
      </w:r>
      <w:r>
        <w:rPr>
          <w:rFonts w:ascii="Cambria" w:hAnsi="Cambria"/>
          <w:sz w:val="22"/>
          <w:szCs w:val="22"/>
        </w:rPr>
        <w:t>Salt Draw</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D46314">
        <w:rPr>
          <w:rFonts w:ascii="Cambria" w:hAnsi="Cambria"/>
          <w:sz w:val="22"/>
          <w:szCs w:val="22"/>
        </w:rPr>
        <w:t>s</w:t>
      </w:r>
      <w:r>
        <w:rPr>
          <w:rFonts w:ascii="Cambria" w:hAnsi="Cambria"/>
          <w:sz w:val="22"/>
          <w:szCs w:val="22"/>
        </w:rPr>
        <w:t xml:space="preserve"> </w:t>
      </w:r>
      <w:r w:rsidRPr="00F82728">
        <w:rPr>
          <w:rFonts w:ascii="Cambria" w:hAnsi="Cambria"/>
          <w:sz w:val="22"/>
          <w:szCs w:val="22"/>
        </w:rPr>
        <w:t xml:space="preserve">with BFEs were mapped so that a comparison could be made between the BLE model results and the effective BFEs. Unfortunately, no SFHAs with BFEs have been mapped in this watershed. </w:t>
      </w:r>
    </w:p>
    <w:p w14:paraId="097010C2" w14:textId="1C93974F" w:rsidR="003A3609"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3A2C8725" w14:textId="43EE01F7" w:rsidR="00470543" w:rsidRPr="00293C85" w:rsidRDefault="00780D7D" w:rsidP="00BA6FC4">
      <w:pPr>
        <w:pStyle w:val="BodyText"/>
      </w:pPr>
      <w:r>
        <w:t>T</w:t>
      </w:r>
      <w:r w:rsidR="00470543" w:rsidRPr="00293C85">
        <w:t xml:space="preserve">he </w:t>
      </w:r>
      <w:r w:rsidR="00570CDD">
        <w:t xml:space="preserve">draft </w:t>
      </w:r>
      <w:r w:rsidR="00470543" w:rsidRPr="00293C85">
        <w:t xml:space="preserve">flood hazard area delineations created by the BLE </w:t>
      </w:r>
      <w:r w:rsidR="00920136">
        <w:t>models</w:t>
      </w:r>
      <w:r w:rsidR="00B84426">
        <w:t xml:space="preserve"> </w:t>
      </w:r>
      <w:r w:rsidR="00470543" w:rsidRPr="00293C85">
        <w:t>were reviewed for areas where the results were not ideal.</w:t>
      </w:r>
      <w:r w:rsidR="00293C85" w:rsidRPr="00293C85">
        <w:t xml:space="preserve"> </w:t>
      </w:r>
      <w:r w:rsidR="00920136">
        <w:t>No such locatio</w:t>
      </w:r>
      <w:r w:rsidR="00EE5411">
        <w:t>n</w:t>
      </w:r>
      <w:r w:rsidR="00920136">
        <w:t>s were identified in the Salt Draw watershed.</w:t>
      </w:r>
      <w:r w:rsidR="00920136" w:rsidRPr="00293C85" w:rsidDel="00920136">
        <w:rPr>
          <w:highlight w:val="yellow"/>
        </w:rPr>
        <w:t xml:space="preserve"> </w:t>
      </w:r>
    </w:p>
    <w:p w14:paraId="490C2351" w14:textId="0DF70687" w:rsidR="00080632" w:rsidRDefault="00501276" w:rsidP="1BF08380">
      <w:pPr>
        <w:pStyle w:val="Heading2"/>
        <w:rPr>
          <w:rFonts w:eastAsia="Cambria" w:cs="Cambria"/>
        </w:rPr>
      </w:pPr>
      <w:bookmarkStart w:id="183" w:name="_Toc150162484"/>
      <w:bookmarkStart w:id="184" w:name="_Ref178250347"/>
      <w:bookmarkStart w:id="185" w:name="_Toc195743558"/>
      <w:r>
        <w:rPr>
          <w:rFonts w:eastAsia="Cambria" w:cs="Cambria"/>
        </w:rPr>
        <w:t>Validation</w:t>
      </w:r>
      <w:r w:rsidR="00080632" w:rsidRPr="1BF08380">
        <w:rPr>
          <w:rFonts w:eastAsia="Cambria" w:cs="Cambria"/>
        </w:rPr>
        <w:t xml:space="preserve"> and Sensitivity Analysis</w:t>
      </w:r>
      <w:bookmarkEnd w:id="183"/>
      <w:bookmarkEnd w:id="184"/>
      <w:bookmarkEnd w:id="185"/>
    </w:p>
    <w:p w14:paraId="11726EBC" w14:textId="29F0BD64"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r w:rsidR="00E173DC" w:rsidRPr="00402A15">
        <w:rPr>
          <w:rFonts w:ascii="Cambria" w:hAnsi="Cambria"/>
          <w:sz w:val="22"/>
          <w:szCs w:val="22"/>
        </w:rPr>
        <w:t>Figure</w:t>
      </w:r>
      <w:r w:rsidR="00E173DC" w:rsidRPr="008A652D">
        <w:t xml:space="preserve"> </w:t>
      </w:r>
      <w:r w:rsidR="00E173DC" w:rsidRPr="00402A15">
        <w:rPr>
          <w:rFonts w:ascii="Cambria" w:hAnsi="Cambria"/>
          <w:noProof/>
          <w:sz w:val="22"/>
          <w:szCs w:val="22"/>
        </w:rPr>
        <w:t>1</w:t>
      </w:r>
      <w:r w:rsidR="00E173DC" w:rsidRPr="00402A15">
        <w:rPr>
          <w:rFonts w:ascii="Cambria" w:hAnsi="Cambria"/>
          <w:noProof/>
          <w:sz w:val="22"/>
          <w:szCs w:val="22"/>
        </w:rPr>
        <w:noBreakHyphen/>
        <w:t>2</w:t>
      </w:r>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a number of USGS </w:t>
      </w:r>
      <w:r w:rsidR="004F5F9A">
        <w:rPr>
          <w:rFonts w:ascii="Cambria" w:hAnsi="Cambria"/>
          <w:sz w:val="22"/>
          <w:szCs w:val="22"/>
        </w:rPr>
        <w:t xml:space="preserve">streamflow </w:t>
      </w:r>
      <w:r w:rsidRPr="006349A4">
        <w:rPr>
          <w:rFonts w:ascii="Cambria" w:hAnsi="Cambria"/>
          <w:sz w:val="22"/>
          <w:szCs w:val="22"/>
        </w:rPr>
        <w:t>gages located within the study area. The second approach leveraged the outcomes of this flow-frequency analysis to develop discharge-drainage area curves that were applied to select ungaged streams in the study area.</w:t>
      </w:r>
    </w:p>
    <w:p w14:paraId="6DC078B0" w14:textId="4BAACC20" w:rsidR="00E379F0" w:rsidRPr="001D0EAA" w:rsidRDefault="00E379F0" w:rsidP="00E379F0">
      <w:pPr>
        <w:pStyle w:val="Heading3"/>
        <w:rPr>
          <w:rFonts w:eastAsia="Cambria" w:cs="Cambria"/>
        </w:rPr>
      </w:pPr>
      <w:bookmarkStart w:id="186" w:name="_Toc195743559"/>
      <w:r>
        <w:rPr>
          <w:rFonts w:eastAsia="Cambria" w:cs="Cambria"/>
        </w:rPr>
        <w:t xml:space="preserve">Validation of BLE Results Using </w:t>
      </w:r>
      <w:r w:rsidR="004C1A1A">
        <w:rPr>
          <w:rFonts w:eastAsia="Cambria" w:cs="Cambria"/>
        </w:rPr>
        <w:t>a Gage Flow-Frequency Analysis</w:t>
      </w:r>
      <w:bookmarkEnd w:id="186"/>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40901CAB"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 xml:space="preserve">The areas where these adjustments from AMC I to AMC </w:t>
      </w:r>
      <w:r w:rsidR="00064BF8">
        <w:rPr>
          <w:rFonts w:ascii="Cambria" w:hAnsi="Cambria"/>
          <w:sz w:val="22"/>
          <w:szCs w:val="22"/>
        </w:rPr>
        <w:t xml:space="preserve">II </w:t>
      </w:r>
      <w:r w:rsidR="00BB4CF2">
        <w:rPr>
          <w:rFonts w:ascii="Cambria" w:hAnsi="Cambria"/>
          <w:sz w:val="22"/>
          <w:szCs w:val="22"/>
        </w:rPr>
        <w:t xml:space="preserve">were made are shown on </w:t>
      </w:r>
      <w:r w:rsidR="00BB4CF2" w:rsidRPr="00BB4CF2">
        <w:rPr>
          <w:rFonts w:ascii="Cambria" w:hAnsi="Cambria" w:cstheme="minorHAnsi"/>
          <w:sz w:val="22"/>
          <w:szCs w:val="22"/>
        </w:rPr>
        <w:fldChar w:fldCharType="begin"/>
      </w:r>
      <w:r w:rsidR="00BB4CF2" w:rsidRPr="00BB4CF2">
        <w:rPr>
          <w:rFonts w:ascii="Cambria" w:hAnsi="Cambria" w:cstheme="minorHAnsi"/>
          <w:sz w:val="22"/>
          <w:szCs w:val="22"/>
        </w:rPr>
        <w:instrText xml:space="preserve"> REF _Ref179114941 \h  \* MERGEFORMAT </w:instrText>
      </w:r>
      <w:r w:rsidR="00BB4CF2" w:rsidRPr="00BB4CF2">
        <w:rPr>
          <w:rFonts w:ascii="Cambria" w:hAnsi="Cambria" w:cstheme="minorHAnsi"/>
          <w:sz w:val="22"/>
          <w:szCs w:val="22"/>
        </w:rPr>
      </w:r>
      <w:r w:rsidR="00BB4CF2" w:rsidRPr="00BB4CF2">
        <w:rPr>
          <w:rFonts w:ascii="Cambria" w:hAnsi="Cambria" w:cstheme="minorHAnsi"/>
          <w:sz w:val="22"/>
          <w:szCs w:val="22"/>
        </w:rPr>
        <w:fldChar w:fldCharType="separate"/>
      </w:r>
      <w:r w:rsidR="00E173DC" w:rsidRPr="00402A15">
        <w:rPr>
          <w:rFonts w:ascii="Cambria" w:hAnsi="Cambria" w:cstheme="minorHAnsi"/>
          <w:sz w:val="22"/>
          <w:szCs w:val="22"/>
        </w:rPr>
        <w:t xml:space="preserve">Figure </w:t>
      </w:r>
      <w:r w:rsidR="00E173DC" w:rsidRPr="00402A15">
        <w:rPr>
          <w:rFonts w:ascii="Cambria" w:hAnsi="Cambria" w:cstheme="minorHAnsi"/>
          <w:noProof/>
          <w:sz w:val="22"/>
          <w:szCs w:val="22"/>
        </w:rPr>
        <w:t>3</w:t>
      </w:r>
      <w:r w:rsidR="00E173DC" w:rsidRPr="00402A15">
        <w:rPr>
          <w:rFonts w:ascii="Cambria" w:hAnsi="Cambria" w:cstheme="minorHAnsi"/>
          <w:noProof/>
          <w:sz w:val="22"/>
          <w:szCs w:val="22"/>
        </w:rPr>
        <w:noBreakHyphen/>
        <w:t>3</w:t>
      </w:r>
      <w:r w:rsidR="00BB4CF2" w:rsidRPr="00BB4CF2">
        <w:rPr>
          <w:rFonts w:ascii="Cambria" w:hAnsi="Cambria" w:cstheme="minorHAnsi"/>
          <w:sz w:val="22"/>
          <w:szCs w:val="22"/>
        </w:rPr>
        <w:fldChar w:fldCharType="end"/>
      </w:r>
      <w:r w:rsidR="00BB4CF2" w:rsidRPr="00BB4CF2">
        <w:rPr>
          <w:rFonts w:ascii="Cambria" w:hAnsi="Cambria" w:cstheme="minorHAnsi"/>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58"/>
                    <a:stretch>
                      <a:fillRect/>
                    </a:stretch>
                  </pic:blipFill>
                  <pic:spPr>
                    <a:xfrm>
                      <a:off x="0" y="0"/>
                      <a:ext cx="4492890" cy="7275753"/>
                    </a:xfrm>
                    <a:prstGeom prst="rect">
                      <a:avLst/>
                    </a:prstGeom>
                    <a:ln>
                      <a:solidFill>
                        <a:schemeClr val="tx1"/>
                      </a:solidFill>
                    </a:ln>
                  </pic:spPr>
                </pic:pic>
              </a:graphicData>
            </a:graphic>
          </wp:inline>
        </w:drawing>
      </w:r>
    </w:p>
    <w:p w14:paraId="4F41D78A" w14:textId="4D2E3CC3" w:rsidR="00BB4CF2" w:rsidRDefault="00BB4CF2" w:rsidP="00BB4CF2">
      <w:pPr>
        <w:pStyle w:val="Caption"/>
        <w:rPr>
          <w:rFonts w:ascii="Cambria" w:hAnsi="Cambria"/>
          <w:szCs w:val="22"/>
        </w:rPr>
      </w:pPr>
      <w:bookmarkStart w:id="187" w:name="_Ref179114941"/>
      <w:bookmarkStart w:id="188" w:name="_Toc195743628"/>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noBreakHyphen/>
      </w:r>
      <w:r w:rsidR="00403246">
        <w:fldChar w:fldCharType="begin"/>
      </w:r>
      <w:r w:rsidR="00403246">
        <w:instrText xml:space="preserve"> SEQ Figure \* ARABIC \s 1 </w:instrText>
      </w:r>
      <w:r w:rsidR="00403246">
        <w:fldChar w:fldCharType="separate"/>
      </w:r>
      <w:r w:rsidR="00E173DC">
        <w:rPr>
          <w:noProof/>
        </w:rPr>
        <w:t>3</w:t>
      </w:r>
      <w:r w:rsidR="00403246">
        <w:rPr>
          <w:noProof/>
        </w:rPr>
        <w:fldChar w:fldCharType="end"/>
      </w:r>
      <w:bookmarkEnd w:id="187"/>
      <w:r>
        <w:t>: Mountain</w:t>
      </w:r>
      <w:r w:rsidR="0097131F">
        <w:t>ous</w:t>
      </w:r>
      <w:r>
        <w:t xml:space="preserve"> areas where AMC II conditions were assumed</w:t>
      </w:r>
      <w:bookmarkEnd w:id="188"/>
    </w:p>
    <w:p w14:paraId="0747E2A5" w14:textId="2ABC8CAA"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Therefore, AMC II CNs </w:t>
      </w:r>
      <w:r w:rsidR="003B4753">
        <w:rPr>
          <w:rFonts w:ascii="Cambria" w:hAnsi="Cambria"/>
          <w:sz w:val="22"/>
          <w:szCs w:val="22"/>
        </w:rPr>
        <w:t xml:space="preserve">(as shown in </w:t>
      </w:r>
      <w:r w:rsidR="003B4753">
        <w:rPr>
          <w:rFonts w:ascii="Cambria" w:hAnsi="Cambria"/>
          <w:sz w:val="22"/>
          <w:szCs w:val="22"/>
        </w:rPr>
        <w:fldChar w:fldCharType="begin"/>
      </w:r>
      <w:r w:rsidR="003B4753">
        <w:rPr>
          <w:rFonts w:ascii="Cambria" w:hAnsi="Cambria"/>
          <w:sz w:val="22"/>
          <w:szCs w:val="22"/>
        </w:rPr>
        <w:instrText xml:space="preserve"> REF _Ref178794677 \h  \* MERGEFORMAT </w:instrText>
      </w:r>
      <w:r w:rsidR="003B4753">
        <w:rPr>
          <w:rFonts w:ascii="Cambria" w:hAnsi="Cambria"/>
          <w:sz w:val="22"/>
          <w:szCs w:val="22"/>
        </w:rPr>
      </w:r>
      <w:r w:rsidR="003B4753">
        <w:rPr>
          <w:rFonts w:ascii="Cambria" w:hAnsi="Cambria"/>
          <w:sz w:val="22"/>
          <w:szCs w:val="22"/>
        </w:rPr>
        <w:fldChar w:fldCharType="separate"/>
      </w:r>
      <w:r w:rsidR="00E173DC" w:rsidRPr="00402A15">
        <w:rPr>
          <w:rFonts w:ascii="Cambria" w:hAnsi="Cambria"/>
          <w:sz w:val="22"/>
          <w:szCs w:val="22"/>
        </w:rPr>
        <w:t>Table 2</w:t>
      </w:r>
      <w:r w:rsidR="00E173DC" w:rsidRPr="00402A15">
        <w:rPr>
          <w:rFonts w:ascii="Cambria" w:hAnsi="Cambria"/>
          <w:sz w:val="22"/>
          <w:szCs w:val="22"/>
        </w:rPr>
        <w:noBreakHyphen/>
        <w:t>6</w:t>
      </w:r>
      <w:r w:rsidR="003B4753">
        <w:rPr>
          <w:rFonts w:ascii="Cambria" w:hAnsi="Cambria"/>
          <w:sz w:val="22"/>
          <w:szCs w:val="22"/>
        </w:rPr>
        <w:fldChar w:fldCharType="end"/>
      </w:r>
      <w:r w:rsidR="003B4753">
        <w:rPr>
          <w:rFonts w:ascii="Cambria" w:hAnsi="Cambria"/>
          <w:sz w:val="22"/>
          <w:szCs w:val="22"/>
        </w:rPr>
        <w:t xml:space="preserve">) </w:t>
      </w:r>
      <w:r w:rsidRPr="006349A4">
        <w:rPr>
          <w:rFonts w:ascii="Cambria" w:hAnsi="Cambria"/>
          <w:sz w:val="22"/>
          <w:szCs w:val="22"/>
        </w:rPr>
        <w:t xml:space="preserve">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73A8958C"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1F0266" w:rsidRPr="00204B53">
        <w:rPr>
          <w:rFonts w:ascii="Cambria" w:hAnsi="Cambria"/>
        </w:rPr>
        <w:fldChar w:fldCharType="begin"/>
      </w:r>
      <w:r w:rsidR="001F0266" w:rsidRPr="00204B53">
        <w:rPr>
          <w:rFonts w:ascii="Cambria" w:hAnsi="Cambria"/>
        </w:rPr>
        <w:instrText xml:space="preserve"> REF _Ref177383047 \h </w:instrText>
      </w:r>
      <w:r w:rsidR="00204B53">
        <w:rPr>
          <w:rFonts w:ascii="Cambria" w:hAnsi="Cambria"/>
        </w:rPr>
        <w:instrText xml:space="preserve"> \* MERGEFORMAT </w:instrText>
      </w:r>
      <w:r w:rsidR="001F0266" w:rsidRPr="00204B53">
        <w:rPr>
          <w:rFonts w:ascii="Cambria" w:hAnsi="Cambria"/>
        </w:rPr>
      </w:r>
      <w:r w:rsidR="001F0266" w:rsidRPr="00204B53">
        <w:rPr>
          <w:rFonts w:ascii="Cambria" w:hAnsi="Cambria"/>
        </w:rPr>
        <w:fldChar w:fldCharType="separate"/>
      </w:r>
      <w:r w:rsidR="00E173DC" w:rsidRPr="00402A15">
        <w:rPr>
          <w:rFonts w:ascii="Cambria" w:hAnsi="Cambria"/>
        </w:rPr>
        <w:t>Table 3</w:t>
      </w:r>
      <w:r w:rsidR="00E173DC" w:rsidRPr="00402A15">
        <w:rPr>
          <w:rFonts w:ascii="Cambria" w:hAnsi="Cambria"/>
        </w:rPr>
        <w:noBreakHyphen/>
        <w:t>1</w:t>
      </w:r>
      <w:r w:rsidR="001F0266" w:rsidRPr="00204B53">
        <w:rPr>
          <w:rFonts w:ascii="Cambria" w:hAnsi="Cambria"/>
        </w:rPr>
        <w:fldChar w:fldCharType="end"/>
      </w:r>
      <w:r w:rsidR="00204B53" w:rsidRPr="00204B53">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453A4D7B" w:rsidR="00741CC0" w:rsidRDefault="00A52DE0" w:rsidP="00F82C7D">
      <w:pPr>
        <w:pStyle w:val="Caption"/>
        <w:rPr>
          <w:rFonts w:ascii="Cambria" w:hAnsi="Cambria"/>
          <w:szCs w:val="22"/>
        </w:rPr>
      </w:pPr>
      <w:bookmarkStart w:id="189" w:name="_Ref177383047"/>
      <w:bookmarkStart w:id="190" w:name="_Toc195743591"/>
      <w:r>
        <w:t xml:space="preserve">Table </w:t>
      </w:r>
      <w:r w:rsidR="00E21AA8">
        <w:fldChar w:fldCharType="begin"/>
      </w:r>
      <w:r w:rsidR="00E21AA8">
        <w:instrText xml:space="preserve"> STYLEREF 1 \s </w:instrText>
      </w:r>
      <w:r w:rsidR="00E21AA8">
        <w:fldChar w:fldCharType="separate"/>
      </w:r>
      <w:r w:rsidR="00E173DC">
        <w:rPr>
          <w:noProof/>
        </w:rPr>
        <w:t>3</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1</w:t>
      </w:r>
      <w:r w:rsidR="00E21AA8">
        <w:rPr>
          <w:noProof/>
        </w:rPr>
        <w:fldChar w:fldCharType="end"/>
      </w:r>
      <w:bookmarkEnd w:id="189"/>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190"/>
    </w:p>
    <w:tbl>
      <w:tblPr>
        <w:tblW w:w="4858" w:type="pct"/>
        <w:tblLayout w:type="fixed"/>
        <w:tblLook w:val="04A0" w:firstRow="1" w:lastRow="0" w:firstColumn="1" w:lastColumn="0" w:noHBand="0" w:noVBand="1"/>
      </w:tblPr>
      <w:tblGrid>
        <w:gridCol w:w="1378"/>
        <w:gridCol w:w="1658"/>
        <w:gridCol w:w="2306"/>
        <w:gridCol w:w="2395"/>
        <w:gridCol w:w="1567"/>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Puertacita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7212E30A"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7A609A" w:rsidRPr="007A609A">
        <w:rPr>
          <w:rFonts w:ascii="Cambria" w:hAnsi="Cambria"/>
          <w:sz w:val="22"/>
          <w:szCs w:val="22"/>
        </w:rPr>
        <w:fldChar w:fldCharType="begin"/>
      </w:r>
      <w:r w:rsidR="007A609A" w:rsidRPr="007A609A">
        <w:rPr>
          <w:rFonts w:ascii="Cambria" w:hAnsi="Cambria"/>
          <w:sz w:val="22"/>
          <w:szCs w:val="22"/>
        </w:rPr>
        <w:instrText xml:space="preserve"> REF _Ref178794897 \h  \* MERGEFORMAT </w:instrText>
      </w:r>
      <w:r w:rsidR="007A609A" w:rsidRPr="007A609A">
        <w:rPr>
          <w:rFonts w:ascii="Cambria" w:hAnsi="Cambria"/>
          <w:sz w:val="22"/>
          <w:szCs w:val="22"/>
        </w:rPr>
      </w:r>
      <w:r w:rsidR="007A609A" w:rsidRPr="007A609A">
        <w:rPr>
          <w:rFonts w:ascii="Cambria" w:hAnsi="Cambria"/>
          <w:sz w:val="22"/>
          <w:szCs w:val="22"/>
        </w:rPr>
        <w:fldChar w:fldCharType="separate"/>
      </w:r>
      <w:r w:rsidR="00E173DC" w:rsidRPr="00402A15">
        <w:rPr>
          <w:rFonts w:ascii="Cambria" w:hAnsi="Cambria"/>
          <w:sz w:val="22"/>
          <w:szCs w:val="22"/>
        </w:rPr>
        <w:t xml:space="preserve">Table </w:t>
      </w:r>
      <w:r w:rsidR="00E173DC" w:rsidRPr="00402A15">
        <w:rPr>
          <w:rFonts w:ascii="Cambria" w:hAnsi="Cambria"/>
          <w:noProof/>
          <w:sz w:val="22"/>
          <w:szCs w:val="22"/>
        </w:rPr>
        <w:t>3</w:t>
      </w:r>
      <w:r w:rsidR="00E173DC" w:rsidRPr="00402A15">
        <w:rPr>
          <w:rFonts w:ascii="Cambria" w:hAnsi="Cambria"/>
          <w:noProof/>
          <w:sz w:val="22"/>
          <w:szCs w:val="22"/>
        </w:rPr>
        <w:noBreakHyphen/>
        <w:t>2</w:t>
      </w:r>
      <w:r w:rsidR="007A609A" w:rsidRPr="007A609A">
        <w:rPr>
          <w:rFonts w:ascii="Cambria" w:hAnsi="Cambria"/>
          <w:sz w:val="22"/>
          <w:szCs w:val="22"/>
        </w:rPr>
        <w:fldChar w:fldCharType="end"/>
      </w:r>
      <w:r w:rsidR="00D332D7">
        <w:rPr>
          <w:rFonts w:ascii="Cambria" w:hAnsi="Cambria"/>
          <w:sz w:val="22"/>
          <w:szCs w:val="22"/>
        </w:rPr>
        <w:t xml:space="preserve"> on the following page</w:t>
      </w:r>
      <w:r w:rsidR="007A609A">
        <w:rPr>
          <w:rFonts w:ascii="Cambria" w:hAnsi="Cambria"/>
          <w:sz w:val="22"/>
          <w:szCs w:val="22"/>
        </w:rPr>
        <w:t>.</w:t>
      </w:r>
    </w:p>
    <w:p w14:paraId="49BAE2BA" w14:textId="01136117"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The information in this table was leveraged to create discharge-drainage area plots for the gages along the tributaries to the Peco</w:t>
      </w:r>
      <w:r w:rsidRPr="000B3E6F">
        <w:rPr>
          <w:rFonts w:ascii="Cambria" w:hAnsi="Cambria"/>
          <w:sz w:val="22"/>
          <w:szCs w:val="22"/>
        </w:rPr>
        <w:t>s River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_Ref177383141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E173DC" w:rsidRPr="00402A15">
        <w:rPr>
          <w:rFonts w:ascii="Cambria" w:hAnsi="Cambria"/>
          <w:sz w:val="22"/>
          <w:szCs w:val="22"/>
        </w:rPr>
        <w:t xml:space="preserve">Figure </w:t>
      </w:r>
      <w:r w:rsidR="00E173DC" w:rsidRPr="00402A15">
        <w:rPr>
          <w:rFonts w:ascii="Cambria" w:hAnsi="Cambria"/>
          <w:noProof/>
          <w:sz w:val="22"/>
          <w:szCs w:val="22"/>
        </w:rPr>
        <w:t>3</w:t>
      </w:r>
      <w:r w:rsidR="00E173DC" w:rsidRPr="00402A15">
        <w:rPr>
          <w:rFonts w:ascii="Cambria" w:hAnsi="Cambria"/>
          <w:noProof/>
          <w:sz w:val="22"/>
          <w:szCs w:val="22"/>
        </w:rPr>
        <w:noBreakHyphen/>
        <w:t>4</w:t>
      </w:r>
      <w:r w:rsidR="000B3E6F" w:rsidRPr="000B3E6F">
        <w:rPr>
          <w:rFonts w:ascii="Cambria" w:hAnsi="Cambria"/>
          <w:sz w:val="22"/>
          <w:szCs w:val="22"/>
        </w:rPr>
        <w:fldChar w:fldCharType="end"/>
      </w:r>
      <w:r w:rsidRPr="000B3E6F">
        <w:rPr>
          <w:rFonts w:ascii="Cambria" w:hAnsi="Cambria"/>
          <w:sz w:val="22"/>
          <w:szCs w:val="22"/>
        </w:rPr>
        <w:t>) an</w:t>
      </w:r>
      <w:r w:rsidRPr="006349A4">
        <w:rPr>
          <w:rFonts w:ascii="Cambria" w:hAnsi="Cambria"/>
          <w:sz w:val="22"/>
          <w:szCs w:val="22"/>
        </w:rPr>
        <w:t>d for the gages along the ri</w:t>
      </w:r>
      <w:r w:rsidRPr="000B3E6F">
        <w:rPr>
          <w:rFonts w:ascii="Cambria" w:hAnsi="Cambria"/>
          <w:sz w:val="22"/>
          <w:szCs w:val="22"/>
        </w:rPr>
        <w:t>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_Ref177383170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E173DC" w:rsidRPr="00402A15">
        <w:rPr>
          <w:rFonts w:ascii="Cambria" w:hAnsi="Cambria"/>
          <w:sz w:val="22"/>
          <w:szCs w:val="22"/>
        </w:rPr>
        <w:t xml:space="preserve">Figure </w:t>
      </w:r>
      <w:r w:rsidR="00E173DC" w:rsidRPr="00402A15">
        <w:rPr>
          <w:rFonts w:ascii="Cambria" w:hAnsi="Cambria"/>
          <w:noProof/>
          <w:sz w:val="22"/>
          <w:szCs w:val="22"/>
        </w:rPr>
        <w:t>3</w:t>
      </w:r>
      <w:r w:rsidR="00E173DC" w:rsidRPr="00402A15">
        <w:rPr>
          <w:rFonts w:ascii="Cambria" w:hAnsi="Cambria"/>
          <w:noProof/>
          <w:sz w:val="22"/>
          <w:szCs w:val="22"/>
        </w:rPr>
        <w:noBreakHyphen/>
        <w:t>5</w:t>
      </w:r>
      <w:r w:rsidR="000B3E6F" w:rsidRPr="000B3E6F">
        <w:rPr>
          <w:rFonts w:ascii="Cambria" w:hAnsi="Cambria"/>
          <w:sz w:val="22"/>
          <w:szCs w:val="22"/>
        </w:rPr>
        <w:fldChar w:fldCharType="end"/>
      </w:r>
      <w:r w:rsidRPr="006349A4">
        <w:rPr>
          <w:rFonts w:ascii="Cambria" w:hAnsi="Cambria"/>
          <w:sz w:val="22"/>
          <w:szCs w:val="22"/>
        </w:rPr>
        <w:t xml:space="preserve">). </w:t>
      </w:r>
      <w:r w:rsidRPr="007A609A">
        <w:rPr>
          <w:rFonts w:ascii="Cambria" w:hAnsi="Cambria"/>
          <w:sz w:val="22"/>
          <w:szCs w:val="22"/>
        </w:rPr>
        <w:t>As s</w:t>
      </w:r>
      <w:r w:rsidRPr="007A609A">
        <w:rPr>
          <w:rFonts w:ascii="Cambria" w:hAnsi="Cambria" w:cstheme="minorHAnsi"/>
          <w:sz w:val="22"/>
          <w:szCs w:val="22"/>
        </w:rPr>
        <w:t>een in</w:t>
      </w:r>
      <w:r w:rsidR="007A609A" w:rsidRPr="007A609A">
        <w:rPr>
          <w:rFonts w:ascii="Cambria" w:hAnsi="Cambria" w:cstheme="minorHAnsi"/>
          <w:sz w:val="22"/>
          <w:szCs w:val="22"/>
        </w:rPr>
        <w:t xml:space="preserve"> </w:t>
      </w:r>
      <w:r w:rsidR="007A609A" w:rsidRPr="007A609A">
        <w:rPr>
          <w:rFonts w:ascii="Cambria" w:hAnsi="Cambria" w:cstheme="minorHAnsi"/>
          <w:sz w:val="22"/>
          <w:szCs w:val="22"/>
        </w:rPr>
        <w:fldChar w:fldCharType="begin"/>
      </w:r>
      <w:r w:rsidR="007A609A" w:rsidRPr="007A609A">
        <w:rPr>
          <w:rFonts w:ascii="Cambria" w:hAnsi="Cambria" w:cstheme="minorHAnsi"/>
          <w:sz w:val="22"/>
          <w:szCs w:val="22"/>
        </w:rPr>
        <w:instrText xml:space="preserve"> REF _Ref178794897 \h  \* MERGEFORMAT </w:instrText>
      </w:r>
      <w:r w:rsidR="007A609A" w:rsidRPr="007A609A">
        <w:rPr>
          <w:rFonts w:ascii="Cambria" w:hAnsi="Cambria" w:cstheme="minorHAnsi"/>
          <w:sz w:val="22"/>
          <w:szCs w:val="22"/>
        </w:rPr>
      </w:r>
      <w:r w:rsidR="007A609A" w:rsidRPr="007A609A">
        <w:rPr>
          <w:rFonts w:ascii="Cambria" w:hAnsi="Cambria" w:cstheme="minorHAnsi"/>
          <w:sz w:val="22"/>
          <w:szCs w:val="22"/>
        </w:rPr>
        <w:fldChar w:fldCharType="separate"/>
      </w:r>
      <w:r w:rsidR="00E173DC" w:rsidRPr="00402A15">
        <w:rPr>
          <w:rFonts w:ascii="Cambria" w:hAnsi="Cambria"/>
          <w:sz w:val="22"/>
          <w:szCs w:val="22"/>
        </w:rPr>
        <w:t xml:space="preserve">Table </w:t>
      </w:r>
      <w:r w:rsidR="00E173DC" w:rsidRPr="00402A15">
        <w:rPr>
          <w:rFonts w:ascii="Cambria" w:hAnsi="Cambria"/>
          <w:noProof/>
          <w:sz w:val="22"/>
          <w:szCs w:val="22"/>
        </w:rPr>
        <w:t>3</w:t>
      </w:r>
      <w:r w:rsidR="00E173DC" w:rsidRPr="00402A15">
        <w:rPr>
          <w:rFonts w:ascii="Cambria" w:hAnsi="Cambria"/>
          <w:noProof/>
          <w:sz w:val="22"/>
          <w:szCs w:val="22"/>
        </w:rPr>
        <w:noBreakHyphen/>
        <w:t>2</w:t>
      </w:r>
      <w:r w:rsidR="007A609A" w:rsidRPr="007A609A">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7A609A">
        <w:rPr>
          <w:rFonts w:ascii="Cambria" w:hAnsi="Cambria"/>
          <w:sz w:val="22"/>
          <w:szCs w:val="22"/>
        </w:rPr>
        <w:t xml:space="preserve">ong the Pecos River tributaries, the computed BLE </w:t>
      </w:r>
      <w:r w:rsidR="004C5BA6" w:rsidRPr="007A609A">
        <w:rPr>
          <w:rFonts w:ascii="Cambria" w:hAnsi="Cambria"/>
          <w:sz w:val="22"/>
          <w:szCs w:val="22"/>
        </w:rPr>
        <w:t xml:space="preserve">1% </w:t>
      </w:r>
      <w:r w:rsidRPr="007A609A">
        <w:rPr>
          <w:rFonts w:ascii="Cambria" w:hAnsi="Cambria"/>
          <w:sz w:val="22"/>
          <w:szCs w:val="22"/>
        </w:rPr>
        <w:t xml:space="preserve">discharges were </w:t>
      </w:r>
      <w:r w:rsidRPr="006349A4">
        <w:rPr>
          <w:rFonts w:ascii="Cambria" w:hAnsi="Cambria"/>
          <w:sz w:val="22"/>
          <w:szCs w:val="22"/>
        </w:rPr>
        <w:t xml:space="preserve">between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191" w:name="_Ref177383094"/>
      <w:r>
        <w:br w:type="page"/>
      </w:r>
    </w:p>
    <w:p w14:paraId="169FB6B8" w14:textId="21B4100A" w:rsidR="000E3F79" w:rsidRDefault="00764D60" w:rsidP="00F82C7D">
      <w:pPr>
        <w:pStyle w:val="Caption"/>
        <w:rPr>
          <w:rFonts w:ascii="Cambria" w:hAnsi="Cambria"/>
          <w:szCs w:val="22"/>
        </w:rPr>
      </w:pPr>
      <w:bookmarkStart w:id="192" w:name="_Ref178794897"/>
      <w:bookmarkStart w:id="193" w:name="_Toc195743592"/>
      <w:r>
        <w:t xml:space="preserve">Table </w:t>
      </w:r>
      <w:r w:rsidR="00E21AA8">
        <w:fldChar w:fldCharType="begin"/>
      </w:r>
      <w:r w:rsidR="00E21AA8">
        <w:instrText xml:space="preserve"> STYLEREF 1 \s </w:instrText>
      </w:r>
      <w:r w:rsidR="00E21AA8">
        <w:fldChar w:fldCharType="separate"/>
      </w:r>
      <w:r w:rsidR="00E173DC">
        <w:rPr>
          <w:noProof/>
        </w:rPr>
        <w:t>3</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2</w:t>
      </w:r>
      <w:r w:rsidR="00E21AA8">
        <w:rPr>
          <w:noProof/>
        </w:rPr>
        <w:fldChar w:fldCharType="end"/>
      </w:r>
      <w:bookmarkEnd w:id="191"/>
      <w:bookmarkEnd w:id="192"/>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193"/>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3ED4BD9F"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No</w:t>
            </w:r>
            <w:r w:rsidR="003B4753">
              <w:rPr>
                <w:rFonts w:ascii="Cambria" w:eastAsia="Times New Roman" w:hAnsi="Cambria" w:cs="Times New Roman"/>
                <w:b/>
                <w:color w:val="FFFFFF"/>
                <w:sz w:val="20"/>
                <w:szCs w:val="20"/>
              </w:rPr>
              <w:t>.</w:t>
            </w:r>
            <w:r w:rsidRPr="00201058">
              <w:rPr>
                <w:rFonts w:ascii="Cambria" w:eastAsia="Times New Roman" w:hAnsi="Cambria" w:cs="Times New Roman"/>
                <w:b/>
                <w:color w:val="FFFFFF"/>
                <w:sz w:val="20"/>
                <w:szCs w:val="20"/>
              </w:rPr>
              <w:t xml:space="preserve">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5B5EDF26" w14:textId="77777777" w:rsidR="003B4753"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  Flow</w:t>
            </w:r>
          </w:p>
          <w:p w14:paraId="5CC9DD9B" w14:textId="3D303E81" w:rsidR="006C785B" w:rsidRPr="00201058" w:rsidRDefault="003B4753"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900" w:type="dxa"/>
            <w:gridSpan w:val="2"/>
            <w:tcBorders>
              <w:top w:val="single" w:sz="4" w:space="0" w:color="auto"/>
              <w:left w:val="nil"/>
              <w:bottom w:val="nil"/>
              <w:right w:val="single" w:sz="4" w:space="0" w:color="auto"/>
            </w:tcBorders>
            <w:shd w:val="clear" w:color="auto" w:fill="0070C0"/>
            <w:vAlign w:val="center"/>
            <w:hideMark/>
          </w:tcPr>
          <w:p w14:paraId="66580E50" w14:textId="77777777" w:rsidR="003B4753"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47477C05" w14:textId="75169105" w:rsidR="006C785B" w:rsidRPr="00201058" w:rsidRDefault="003B4753"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Pr="00201058">
              <w:rPr>
                <w:rFonts w:ascii="Cambria" w:eastAsia="Times New Roman" w:hAnsi="Cambria" w:cs="Times New Roman"/>
                <w:b/>
                <w:color w:val="FFFFFF"/>
                <w:sz w:val="20"/>
                <w:szCs w:val="20"/>
              </w:rPr>
              <w:t xml:space="preserve"> </w:t>
            </w:r>
            <w:r w:rsidR="006C785B" w:rsidRPr="00201058">
              <w:rPr>
                <w:rFonts w:ascii="Cambria" w:eastAsia="Times New Roman" w:hAnsi="Cambria" w:cs="Times New Roman"/>
                <w:b/>
                <w:color w:val="FFFFFF"/>
                <w:sz w:val="20"/>
                <w:szCs w:val="20"/>
              </w:rPr>
              <w:t xml:space="preserve"> </w:t>
            </w:r>
          </w:p>
        </w:tc>
        <w:tc>
          <w:tcPr>
            <w:tcW w:w="990" w:type="dxa"/>
            <w:tcBorders>
              <w:top w:val="single" w:sz="4" w:space="0" w:color="auto"/>
              <w:left w:val="nil"/>
              <w:bottom w:val="nil"/>
              <w:right w:val="single" w:sz="4" w:space="0" w:color="auto"/>
            </w:tcBorders>
            <w:shd w:val="clear" w:color="auto" w:fill="0070C0"/>
            <w:vAlign w:val="center"/>
            <w:hideMark/>
          </w:tcPr>
          <w:p w14:paraId="29D7F22E" w14:textId="77777777" w:rsidR="003B4753"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1C6DAE33" w14:textId="575F506B" w:rsidR="006C785B" w:rsidRPr="00201058" w:rsidRDefault="003B4753"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Pr="00201058">
              <w:rPr>
                <w:rFonts w:ascii="Cambria" w:eastAsia="Times New Roman" w:hAnsi="Cambria" w:cs="Times New Roman"/>
                <w:b/>
                <w:color w:val="FFFFFF"/>
                <w:sz w:val="20"/>
                <w:szCs w:val="20"/>
              </w:rPr>
              <w:t xml:space="preserve"> </w:t>
            </w:r>
            <w:r w:rsidR="006C785B" w:rsidRPr="00201058">
              <w:rPr>
                <w:rFonts w:ascii="Cambria" w:eastAsia="Times New Roman" w:hAnsi="Cambria" w:cs="Times New Roman"/>
                <w:b/>
                <w:color w:val="FFFFFF"/>
                <w:sz w:val="20"/>
                <w:szCs w:val="20"/>
              </w:rPr>
              <w:t xml:space="preserve"> </w:t>
            </w:r>
          </w:p>
        </w:tc>
        <w:tc>
          <w:tcPr>
            <w:tcW w:w="1080" w:type="dxa"/>
            <w:tcBorders>
              <w:top w:val="single" w:sz="4" w:space="0" w:color="auto"/>
              <w:left w:val="nil"/>
              <w:bottom w:val="nil"/>
              <w:right w:val="single" w:sz="4" w:space="0" w:color="auto"/>
            </w:tcBorders>
            <w:shd w:val="clear" w:color="auto" w:fill="0070C0"/>
            <w:vAlign w:val="center"/>
            <w:hideMark/>
          </w:tcPr>
          <w:p w14:paraId="35B934F1" w14:textId="77777777" w:rsidR="003B4753"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36C0A0F6" w14:textId="2772E2C7" w:rsidR="006C785B" w:rsidRPr="00201058" w:rsidRDefault="003B4753"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Pr="00201058">
              <w:rPr>
                <w:rFonts w:ascii="Cambria" w:eastAsia="Times New Roman" w:hAnsi="Cambria" w:cs="Times New Roman"/>
                <w:b/>
                <w:color w:val="FFFFFF"/>
                <w:sz w:val="20"/>
                <w:szCs w:val="20"/>
              </w:rPr>
              <w:t xml:space="preserve"> </w:t>
            </w:r>
            <w:r w:rsidR="006C785B" w:rsidRPr="00201058">
              <w:rPr>
                <w:rFonts w:ascii="Cambria" w:eastAsia="Times New Roman" w:hAnsi="Cambria" w:cs="Times New Roman"/>
                <w:b/>
                <w:color w:val="FFFFFF"/>
                <w:sz w:val="20"/>
                <w:szCs w:val="20"/>
              </w:rPr>
              <w:t xml:space="preserve"> </w:t>
            </w:r>
          </w:p>
        </w:tc>
      </w:tr>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Madera Canyon nr Toyahvale,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5F8054D1"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hAnsi="Cambria" w:cs="Calibri"/>
                <w:color w:val="548235"/>
                <w:sz w:val="20"/>
                <w:szCs w:val="20"/>
              </w:rPr>
              <w:t>3,7</w:t>
            </w:r>
            <w:r w:rsidR="003B4753">
              <w:rPr>
                <w:rFonts w:ascii="Cambria" w:hAnsi="Cambria" w:cs="Calibri"/>
                <w:color w:val="548235"/>
                <w:sz w:val="20"/>
                <w:szCs w:val="20"/>
              </w:rPr>
              <w:t>30</w:t>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at Pecos,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bl Grandfalls,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Grandfalls, and Girvin, TX, the flow rates along this part of the Pecos River are controlled by the runoff from the Toyah, Salt Draw and Barrilla Draw HUC-8 watersheds and not the discharges that exit Brantley Dam. Therefore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drawing>
          <wp:inline distT="0" distB="0" distL="0" distR="0" wp14:anchorId="2D4384A1" wp14:editId="59BE5F0C">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489A2EAA" w:rsidR="0012782C" w:rsidRDefault="00A52DE0" w:rsidP="00A52DE0">
      <w:pPr>
        <w:pStyle w:val="Caption"/>
        <w:rPr>
          <w:rFonts w:ascii="Cambria" w:hAnsi="Cambria"/>
          <w:szCs w:val="22"/>
        </w:rPr>
      </w:pPr>
      <w:bookmarkStart w:id="194" w:name="_Ref177383141"/>
      <w:bookmarkStart w:id="195" w:name="_Toc195743629"/>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4</w:t>
      </w:r>
      <w:r w:rsidR="00403246">
        <w:rPr>
          <w:noProof/>
        </w:rPr>
        <w:fldChar w:fldCharType="end"/>
      </w:r>
      <w:bookmarkEnd w:id="194"/>
      <w:r w:rsidR="00712C24">
        <w:t xml:space="preserve">: </w:t>
      </w:r>
      <w:r w:rsidR="001B5A0D">
        <w:t>Comparison of BLE 1% discharges with the gage 1%, 1% minus, and 1% plus discharges for the gages along the Pecos River tributaries</w:t>
      </w:r>
      <w:bookmarkEnd w:id="195"/>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7C601469" w:rsidR="000D04D0" w:rsidRDefault="00A52DE0" w:rsidP="00F82C7D">
      <w:pPr>
        <w:pStyle w:val="Caption"/>
        <w:rPr>
          <w:rFonts w:ascii="Cambria" w:hAnsi="Cambria"/>
          <w:szCs w:val="22"/>
        </w:rPr>
      </w:pPr>
      <w:bookmarkStart w:id="196" w:name="_Ref177383170"/>
      <w:bookmarkStart w:id="197" w:name="_Toc195743630"/>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5</w:t>
      </w:r>
      <w:r w:rsidR="00403246">
        <w:rPr>
          <w:noProof/>
        </w:rPr>
        <w:fldChar w:fldCharType="end"/>
      </w:r>
      <w:bookmarkEnd w:id="196"/>
      <w:r w:rsidR="000D04D0">
        <w:t>: Comparison of BLE 1% discharges with the gage 1%, 1% minus, and 1% plus discharges for the gages along the Pecos River</w:t>
      </w:r>
      <w:bookmarkEnd w:id="197"/>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08411500 (Salt Screwbean Draw nr Orla, TX) – The flow-frequency discharges computed at this gage appear to be overestimated. The flow record at this gage is heavily skewed by the October 1955 peak of 40,600 cfs. USGS gage 08412500 (Pecos River at Orla, TX) is located just downstream of the confluence of Salt Screwbean Draw and the Pecos River. During the same event in October 1955, a much lower peak discharge of 8,050 cfs was recorded at the Pecos River at Orla gage. Therefore, the BLE model was validated against a 1% minus discharge of approximately 22,000 cfs at the Salt Screwbean Draw gage, which excluded the peak discharge of 40,600 cfs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Including the October 1955 event in the analysis produced a 1% minus discharge of 38,000 cfs,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Gage 08431700 (Limpia Ck abv Ft Davis, TX) -  The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The drainage area for gage 08431700 is 37 square miles. There is another USGS gage on L</w:t>
      </w:r>
      <w:r>
        <w:rPr>
          <w:rFonts w:ascii="Cambria" w:eastAsia="Times New Roman" w:hAnsi="Cambria" w:cs="Times New Roman"/>
          <w:color w:val="000000"/>
        </w:rPr>
        <w:t>i</w:t>
      </w:r>
      <w:r w:rsidRPr="001A32F8">
        <w:rPr>
          <w:rFonts w:ascii="Cambria" w:eastAsia="Times New Roman" w:hAnsi="Cambria" w:cs="Times New Roman"/>
          <w:color w:val="000000"/>
        </w:rPr>
        <w:t xml:space="preserve">mpia Creek downstream of Fort Davis (08431800) where the drainage area is 213 square miles. The 1% discharge computed by the flow-frequency analysis for gage 08431700 was 20,860 cfs, while the 1% discharge computed for the downstream gage was 11,400 cfs.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08424500 (Madera Canyon nr Toyahvale, TX), also located in the vicinity of gage 08431700, has a contributing area  that is larger than that of gage 08431700 (56 square miles versus 37 square miles). Even though its contributing area is larger, the flow-frequency analysis computed a 1% discharge of 11,450 cfs compared to the 1% discharge of 20,806 cfs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337B15AE"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Rv bl Grandfalls, TX) – The BLE 1% discharge of 26,110 cfs was only slightly above the 1% plus gage discharge of 25,440 cfs.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Grandfalls, TX and at Girvin, TX.  This produced BLE 1% discharges just above the gage 1% plus discharge at Grandfalls, TX and just below the gage 1% plus discharge at Girvin, TX, which was considered acceptable. </w:t>
      </w:r>
    </w:p>
    <w:p w14:paraId="6E1B58E4" w14:textId="73151905" w:rsidR="0033588B" w:rsidRDefault="0004675A" w:rsidP="00F32D54">
      <w:pPr>
        <w:pStyle w:val="CommentText"/>
        <w:spacing w:before="240" w:after="240" w:line="280" w:lineRule="exact"/>
        <w:rPr>
          <w:rFonts w:ascii="Cambria" w:hAnsi="Cambria"/>
          <w:sz w:val="22"/>
        </w:rPr>
      </w:pPr>
      <w:r w:rsidRPr="0004675A">
        <w:rPr>
          <w:rFonts w:ascii="Cambria" w:hAnsi="Cambria"/>
          <w:sz w:val="22"/>
          <w:szCs w:val="22"/>
        </w:rPr>
        <w:fldChar w:fldCharType="begin"/>
      </w:r>
      <w:r w:rsidRPr="0004675A">
        <w:rPr>
          <w:rFonts w:ascii="Cambria" w:hAnsi="Cambria"/>
          <w:sz w:val="22"/>
          <w:szCs w:val="22"/>
        </w:rPr>
        <w:instrText xml:space="preserve"> REF _Ref177383263 \h  \* MERGEFORMAT </w:instrText>
      </w:r>
      <w:r w:rsidRPr="0004675A">
        <w:rPr>
          <w:rFonts w:ascii="Cambria" w:hAnsi="Cambria"/>
          <w:sz w:val="22"/>
          <w:szCs w:val="22"/>
        </w:rPr>
      </w:r>
      <w:r w:rsidRPr="0004675A">
        <w:rPr>
          <w:rFonts w:ascii="Cambria" w:hAnsi="Cambria"/>
          <w:sz w:val="22"/>
          <w:szCs w:val="22"/>
        </w:rPr>
        <w:fldChar w:fldCharType="separate"/>
      </w:r>
      <w:r w:rsidR="00E173DC" w:rsidRPr="00402A15">
        <w:rPr>
          <w:rFonts w:ascii="Cambria" w:hAnsi="Cambria"/>
          <w:sz w:val="22"/>
          <w:szCs w:val="22"/>
        </w:rPr>
        <w:t xml:space="preserve">Figure </w:t>
      </w:r>
      <w:r w:rsidR="00E173DC" w:rsidRPr="00402A15">
        <w:rPr>
          <w:rFonts w:ascii="Cambria" w:hAnsi="Cambria"/>
          <w:noProof/>
          <w:sz w:val="22"/>
          <w:szCs w:val="22"/>
        </w:rPr>
        <w:t>3</w:t>
      </w:r>
      <w:r w:rsidR="00E173DC" w:rsidRPr="00402A15">
        <w:rPr>
          <w:rFonts w:ascii="Cambria" w:hAnsi="Cambria"/>
          <w:noProof/>
          <w:sz w:val="22"/>
          <w:szCs w:val="22"/>
        </w:rPr>
        <w:noBreakHyphen/>
        <w:t>6</w:t>
      </w:r>
      <w:r w:rsidRPr="0004675A">
        <w:rPr>
          <w:rFonts w:ascii="Cambria" w:hAnsi="Cambria"/>
          <w:sz w:val="22"/>
          <w:szCs w:val="22"/>
        </w:rPr>
        <w:fldChar w:fldCharType="end"/>
      </w:r>
      <w:r w:rsidR="00F32D54" w:rsidRPr="0004675A">
        <w:rPr>
          <w:rFonts w:ascii="Cambria" w:hAnsi="Cambria"/>
          <w:sz w:val="22"/>
          <w:szCs w:val="22"/>
        </w:rPr>
        <w:t xml:space="preserve"> includes </w:t>
      </w:r>
      <w:r w:rsidR="00F32D54" w:rsidRPr="0041220C">
        <w:rPr>
          <w:rFonts w:ascii="Cambria" w:hAnsi="Cambria"/>
          <w:sz w:val="22"/>
        </w:rPr>
        <w:t xml:space="preserve">a </w:t>
      </w:r>
      <w:r w:rsidR="00F32D54">
        <w:rPr>
          <w:rFonts w:ascii="Cambria" w:hAnsi="Cambria"/>
          <w:sz w:val="22"/>
        </w:rPr>
        <w:t xml:space="preserve">map showing </w:t>
      </w:r>
      <w:r w:rsidR="00F32D54" w:rsidRPr="0041220C">
        <w:rPr>
          <w:rFonts w:ascii="Cambria" w:hAnsi="Cambria"/>
          <w:sz w:val="22"/>
        </w:rPr>
        <w:t xml:space="preserve">where the 14 gages included </w:t>
      </w:r>
      <w:r w:rsidR="00F32D54" w:rsidRPr="00BD7BCC">
        <w:rPr>
          <w:rFonts w:ascii="Cambria" w:hAnsi="Cambria"/>
          <w:sz w:val="22"/>
        </w:rPr>
        <w:t xml:space="preserve">in the flow-frequency analysis are located. It also </w:t>
      </w:r>
      <w:r w:rsidR="00F32D54">
        <w:rPr>
          <w:rFonts w:ascii="Cambria" w:hAnsi="Cambria"/>
          <w:sz w:val="22"/>
        </w:rPr>
        <w:t>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4CBB5059" w:rsidR="0066300D" w:rsidRDefault="003B4753" w:rsidP="00F82C7D">
      <w:pPr>
        <w:pStyle w:val="CommentText"/>
        <w:spacing w:before="240" w:after="240"/>
        <w:jc w:val="center"/>
        <w:rPr>
          <w:rFonts w:ascii="Cambria" w:hAnsi="Cambria"/>
          <w:sz w:val="22"/>
          <w:szCs w:val="22"/>
        </w:rPr>
      </w:pPr>
      <w:r>
        <w:rPr>
          <w:b/>
          <w:bCs/>
          <w:noProof/>
        </w:rPr>
        <w:drawing>
          <wp:inline distT="0" distB="0" distL="0" distR="0" wp14:anchorId="09D85ABD" wp14:editId="12DBB0A8">
            <wp:extent cx="5943600" cy="7875905"/>
            <wp:effectExtent l="0" t="0" r="0" b="0"/>
            <wp:docPr id="469623744" name="Picture 4" descr="A map with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3744" name="Picture 4" descr="A map with a route&#10;&#10;AI-generated content may be incorrect."/>
                    <pic:cNvPicPr/>
                  </pic:nvPicPr>
                  <pic:blipFill rotWithShape="1">
                    <a:blip r:embed="rId61">
                      <a:extLst>
                        <a:ext uri="{28A0092B-C50C-407E-A947-70E740481C1C}">
                          <a14:useLocalDpi xmlns:a14="http://schemas.microsoft.com/office/drawing/2010/main" val="0"/>
                        </a:ext>
                      </a:extLst>
                    </a:blip>
                    <a:srcRect l="11539" t="9040" r="11057" b="11706"/>
                    <a:stretch/>
                  </pic:blipFill>
                  <pic:spPr bwMode="auto">
                    <a:xfrm>
                      <a:off x="0" y="0"/>
                      <a:ext cx="5943600" cy="7875905"/>
                    </a:xfrm>
                    <a:prstGeom prst="rect">
                      <a:avLst/>
                    </a:prstGeom>
                    <a:ln>
                      <a:noFill/>
                    </a:ln>
                    <a:extLst>
                      <a:ext uri="{53640926-AAD7-44D8-BBD7-CCE9431645EC}">
                        <a14:shadowObscured xmlns:a14="http://schemas.microsoft.com/office/drawing/2010/main"/>
                      </a:ext>
                    </a:extLst>
                  </pic:spPr>
                </pic:pic>
              </a:graphicData>
            </a:graphic>
          </wp:inline>
        </w:drawing>
      </w:r>
    </w:p>
    <w:p w14:paraId="21DA1C22" w14:textId="23A41C30" w:rsidR="0033588B" w:rsidRDefault="00D97C79" w:rsidP="00F82C7D">
      <w:pPr>
        <w:pStyle w:val="Caption"/>
        <w:rPr>
          <w:rFonts w:ascii="Cambria" w:hAnsi="Cambria"/>
          <w:szCs w:val="22"/>
        </w:rPr>
      </w:pPr>
      <w:bookmarkStart w:id="198" w:name="_Ref177383263"/>
      <w:bookmarkStart w:id="199" w:name="_Toc195743631"/>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6</w:t>
      </w:r>
      <w:r w:rsidR="00403246">
        <w:rPr>
          <w:noProof/>
        </w:rPr>
        <w:fldChar w:fldCharType="end"/>
      </w:r>
      <w:bookmarkEnd w:id="198"/>
      <w:r>
        <w:t>: Map of the USGS gages used in the flow-frequency analysis and their validation outcomes</w:t>
      </w:r>
      <w:bookmarkEnd w:id="199"/>
    </w:p>
    <w:p w14:paraId="4F7EEAD5" w14:textId="348E41B5" w:rsidR="004C1A1A" w:rsidRPr="001D0EAA" w:rsidRDefault="004C1A1A" w:rsidP="004C1A1A">
      <w:pPr>
        <w:pStyle w:val="Heading3"/>
        <w:rPr>
          <w:rFonts w:eastAsia="Cambria" w:cs="Cambria"/>
        </w:rPr>
      </w:pPr>
      <w:bookmarkStart w:id="200" w:name="_Toc195743560"/>
      <w:r>
        <w:rPr>
          <w:rFonts w:eastAsia="Cambria" w:cs="Cambria"/>
        </w:rPr>
        <w:t>Validation of BLE Results Using Discharge-Drainage Area Curves</w:t>
      </w:r>
      <w:bookmarkEnd w:id="200"/>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ungaged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ungaged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ungaged locations in the BLE study area.</w:t>
      </w:r>
    </w:p>
    <w:p w14:paraId="56B0BC94" w14:textId="3374BB25" w:rsidR="00C86A0E" w:rsidRPr="00687790" w:rsidRDefault="00C86A0E" w:rsidP="00C86A0E">
      <w:pPr>
        <w:pStyle w:val="BodyText"/>
        <w:spacing w:line="280" w:lineRule="atLeast"/>
      </w:pPr>
      <w:r>
        <w:t xml:space="preserve">Next, </w:t>
      </w:r>
      <w:r w:rsidRPr="00687790">
        <w:t xml:space="preserve">the BLE 1% discharges at the </w:t>
      </w:r>
      <w:r>
        <w:t xml:space="preserve">ungaged </w:t>
      </w:r>
      <w:r w:rsidRPr="00687790">
        <w:t xml:space="preserve">model validation locations shown in </w:t>
      </w:r>
      <w:r w:rsidR="00C83895">
        <w:fldChar w:fldCharType="begin"/>
      </w:r>
      <w:r w:rsidR="00C83895">
        <w:instrText xml:space="preserve"> REF _Ref177383402 \h </w:instrText>
      </w:r>
      <w:r w:rsidR="00C83895">
        <w:fldChar w:fldCharType="separate"/>
      </w:r>
      <w:r w:rsidR="00E173DC">
        <w:t xml:space="preserve">Figure </w:t>
      </w:r>
      <w:r w:rsidR="00E173DC">
        <w:rPr>
          <w:noProof/>
        </w:rPr>
        <w:t>3</w:t>
      </w:r>
      <w:r w:rsidR="00E173DC">
        <w:noBreakHyphen/>
      </w:r>
      <w:r w:rsidR="00E173DC">
        <w:rPr>
          <w:noProof/>
        </w:rPr>
        <w:t>9</w:t>
      </w:r>
      <w:r w:rsidR="00C83895">
        <w:fldChar w:fldCharType="end"/>
      </w:r>
      <w:r>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r w:rsidR="00E173DC">
        <w:t xml:space="preserve">Figure </w:t>
      </w:r>
      <w:r w:rsidR="00E173DC">
        <w:rPr>
          <w:noProof/>
        </w:rPr>
        <w:t>3</w:t>
      </w:r>
      <w:r w:rsidR="00E173DC">
        <w:noBreakHyphen/>
      </w:r>
      <w:r w:rsidR="00E173DC">
        <w:rPr>
          <w:noProof/>
        </w:rPr>
        <w:t>7</w:t>
      </w:r>
      <w:r w:rsidR="00717B37">
        <w:fldChar w:fldCharType="end"/>
      </w:r>
      <w:r w:rsidRPr="00157610">
        <w:t xml:space="preserve"> </w:t>
      </w:r>
      <w:r>
        <w:t xml:space="preserve">for the plot of the 1% BLE discharges at the ungaged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62"/>
                    <a:stretch>
                      <a:fillRect/>
                    </a:stretch>
                  </pic:blipFill>
                  <pic:spPr>
                    <a:xfrm>
                      <a:off x="0" y="0"/>
                      <a:ext cx="5818858" cy="4237322"/>
                    </a:xfrm>
                    <a:prstGeom prst="rect">
                      <a:avLst/>
                    </a:prstGeom>
                    <a:ln>
                      <a:solidFill>
                        <a:schemeClr val="tx1"/>
                      </a:solidFill>
                    </a:ln>
                  </pic:spPr>
                </pic:pic>
              </a:graphicData>
            </a:graphic>
          </wp:inline>
        </w:drawing>
      </w:r>
    </w:p>
    <w:p w14:paraId="7707765E" w14:textId="0CBA94A9" w:rsidR="00C45DBC" w:rsidRDefault="0057542F" w:rsidP="00F82C7D">
      <w:pPr>
        <w:pStyle w:val="Caption"/>
        <w:rPr>
          <w:rFonts w:ascii="Cambria" w:hAnsi="Cambria"/>
          <w:szCs w:val="22"/>
        </w:rPr>
      </w:pPr>
      <w:bookmarkStart w:id="201" w:name="_Ref177383443"/>
      <w:bookmarkStart w:id="202" w:name="_Toc195743632"/>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7</w:t>
      </w:r>
      <w:r w:rsidR="00403246">
        <w:rPr>
          <w:noProof/>
        </w:rPr>
        <w:fldChar w:fldCharType="end"/>
      </w:r>
      <w:bookmarkEnd w:id="201"/>
      <w:r>
        <w:t>: BLE 1% discharges at ungaged validation locations with 1% plus and 1% minus trendlines from the USGS gage flow-frequency analysis</w:t>
      </w:r>
      <w:bookmarkEnd w:id="202"/>
    </w:p>
    <w:p w14:paraId="1B5CFCD7" w14:textId="614364F7"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r w:rsidR="00E173DC">
        <w:t xml:space="preserve">Figure </w:t>
      </w:r>
      <w:r w:rsidR="00E173DC">
        <w:rPr>
          <w:noProof/>
        </w:rPr>
        <w:t>3</w:t>
      </w:r>
      <w:r w:rsidR="00E173DC">
        <w:noBreakHyphen/>
      </w:r>
      <w:r w:rsidR="00E173DC">
        <w:rPr>
          <w:noProof/>
        </w:rPr>
        <w:t>7</w:t>
      </w:r>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r w:rsidR="00E173DC">
        <w:t xml:space="preserve">Table </w:t>
      </w:r>
      <w:r w:rsidR="00E173DC">
        <w:rPr>
          <w:noProof/>
        </w:rPr>
        <w:t>3</w:t>
      </w:r>
      <w:r w:rsidR="00E173DC">
        <w:noBreakHyphen/>
      </w:r>
      <w:r w:rsidR="00E173DC">
        <w:rPr>
          <w:noProof/>
        </w:rPr>
        <w:t>3</w:t>
      </w:r>
      <w:r>
        <w:fldChar w:fldCharType="end"/>
      </w:r>
      <w:r w:rsidR="00043CFE" w:rsidRPr="006349A4">
        <w:t>, where the BLE 1% discharges and drainage areas are documented for each ungaged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3A8B9445" w:rsidR="00043CFE" w:rsidRDefault="00680A0D" w:rsidP="00680A0D">
      <w:pPr>
        <w:pStyle w:val="Caption"/>
      </w:pPr>
      <w:bookmarkStart w:id="203" w:name="_Ref178672308"/>
      <w:bookmarkStart w:id="204" w:name="_Ref177383481"/>
      <w:bookmarkStart w:id="205" w:name="_Toc195743593"/>
      <w:r>
        <w:t xml:space="preserve">Table </w:t>
      </w:r>
      <w:r w:rsidR="00E21AA8">
        <w:fldChar w:fldCharType="begin"/>
      </w:r>
      <w:r w:rsidR="00E21AA8">
        <w:instrText xml:space="preserve"> STYLEREF 1 \s </w:instrText>
      </w:r>
      <w:r w:rsidR="00E21AA8">
        <w:fldChar w:fldCharType="separate"/>
      </w:r>
      <w:r w:rsidR="00E173DC">
        <w:rPr>
          <w:noProof/>
        </w:rPr>
        <w:t>3</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3</w:t>
      </w:r>
      <w:r w:rsidR="00E21AA8">
        <w:rPr>
          <w:noProof/>
        </w:rPr>
        <w:fldChar w:fldCharType="end"/>
      </w:r>
      <w:bookmarkEnd w:id="203"/>
      <w:bookmarkEnd w:id="204"/>
      <w:r>
        <w:t>: BLE 1% discharges at ungaged validation locations with estimated 1% plus and 1% minus discharges derived from the USGS gage flow-frequency analysis</w:t>
      </w:r>
      <w:bookmarkEnd w:id="205"/>
    </w:p>
    <w:tbl>
      <w:tblPr>
        <w:tblW w:w="0" w:type="auto"/>
        <w:jc w:val="center"/>
        <w:tblLook w:val="04A0" w:firstRow="1" w:lastRow="0" w:firstColumn="1" w:lastColumn="0" w:noHBand="0" w:noVBand="1"/>
      </w:tblPr>
      <w:tblGrid>
        <w:gridCol w:w="767"/>
        <w:gridCol w:w="2178"/>
        <w:gridCol w:w="1392"/>
        <w:gridCol w:w="811"/>
        <w:gridCol w:w="1161"/>
        <w:gridCol w:w="1202"/>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(cfs)</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(cfs)</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(cfs)</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120090D4"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r w:rsidR="00E173DC" w:rsidRPr="00402A15">
        <w:rPr>
          <w:rFonts w:ascii="Cambria" w:hAnsi="Cambria"/>
        </w:rPr>
        <w:t xml:space="preserve">Table </w:t>
      </w:r>
      <w:r w:rsidR="00E173DC" w:rsidRPr="00402A15">
        <w:rPr>
          <w:rFonts w:ascii="Cambria" w:hAnsi="Cambria"/>
          <w:noProof/>
        </w:rPr>
        <w:t>3</w:t>
      </w:r>
      <w:r w:rsidR="00E173DC" w:rsidRPr="00402A15">
        <w:rPr>
          <w:rFonts w:ascii="Cambria" w:hAnsi="Cambria"/>
          <w:noProof/>
        </w:rPr>
        <w:noBreakHyphen/>
        <w:t>3</w:t>
      </w:r>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ungaged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ungaged validation locations was considered acceptable for a BLE study. </w:t>
      </w:r>
    </w:p>
    <w:p w14:paraId="625E0F4E" w14:textId="25DFDBC7"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r w:rsidR="00E173DC" w:rsidRPr="00402A15">
        <w:rPr>
          <w:rFonts w:ascii="Cambria" w:hAnsi="Cambria"/>
        </w:rPr>
        <w:t xml:space="preserve">Table </w:t>
      </w:r>
      <w:r w:rsidR="00E173DC" w:rsidRPr="00402A15">
        <w:rPr>
          <w:rFonts w:ascii="Cambria" w:hAnsi="Cambria"/>
          <w:noProof/>
        </w:rPr>
        <w:t>3</w:t>
      </w:r>
      <w:r w:rsidR="00E173DC" w:rsidRPr="00402A15">
        <w:rPr>
          <w:rFonts w:ascii="Cambria" w:hAnsi="Cambria"/>
          <w:noProof/>
        </w:rPr>
        <w:noBreakHyphen/>
        <w:t>3</w:t>
      </w:r>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t the BLE 1% discharges at 7 of the 8 ungaged validation locations in the watershed are below the lower bound discharges. While this might initially appear to be a negative validation outcome, these results are actually realistic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r w:rsidR="00E173DC" w:rsidRPr="00402A15">
        <w:rPr>
          <w:rFonts w:ascii="Cambria" w:hAnsi="Cambria"/>
        </w:rPr>
        <w:t xml:space="preserve">Figure </w:t>
      </w:r>
      <w:r w:rsidR="00E173DC" w:rsidRPr="00402A15">
        <w:rPr>
          <w:rFonts w:ascii="Cambria" w:hAnsi="Cambria"/>
          <w:noProof/>
        </w:rPr>
        <w:t>3</w:t>
      </w:r>
      <w:r w:rsidR="00E173DC" w:rsidRPr="00402A15">
        <w:rPr>
          <w:rFonts w:ascii="Cambria" w:hAnsi="Cambria"/>
          <w:noProof/>
        </w:rPr>
        <w:noBreakHyphen/>
        <w:t>8</w:t>
      </w:r>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6B85F516" w:rsidR="00100464" w:rsidRDefault="00100464" w:rsidP="00F82C7D">
      <w:pPr>
        <w:pStyle w:val="Caption"/>
        <w:rPr>
          <w:rFonts w:ascii="Cambria" w:hAnsi="Cambria"/>
          <w:szCs w:val="22"/>
        </w:rPr>
      </w:pPr>
      <w:bookmarkStart w:id="206" w:name="_Ref177383584"/>
      <w:bookmarkStart w:id="207" w:name="_Toc195743633"/>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8</w:t>
      </w:r>
      <w:r w:rsidR="00403246">
        <w:rPr>
          <w:noProof/>
        </w:rPr>
        <w:fldChar w:fldCharType="end"/>
      </w:r>
      <w:bookmarkEnd w:id="206"/>
      <w:r>
        <w:t>: Playa-like features in the Monument model domain with</w:t>
      </w:r>
      <w:r w:rsidR="005B2321">
        <w:t>in</w:t>
      </w:r>
      <w:r>
        <w:t xml:space="preserve"> the Landreth-Monument Draws watershed</w:t>
      </w:r>
      <w:bookmarkEnd w:id="207"/>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gage 08446500 (Pecos Rv nr Given, TX) and gage 08441500 (Pecos Rv Grandfalls, TX), which are located near the downstream end of the Landreth-Monument Draws watershed, that agree well with the 1% discharges from the flow-frequency analyses for these gages.</w:t>
      </w:r>
    </w:p>
    <w:p w14:paraId="21620389" w14:textId="330875FE"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r w:rsidR="00E173DC" w:rsidRPr="00402A15">
        <w:rPr>
          <w:rFonts w:ascii="Cambria" w:hAnsi="Cambria"/>
          <w:sz w:val="22"/>
          <w:szCs w:val="22"/>
        </w:rPr>
        <w:t xml:space="preserve">Figure </w:t>
      </w:r>
      <w:r w:rsidR="00E173DC" w:rsidRPr="00402A15">
        <w:rPr>
          <w:rFonts w:ascii="Cambria" w:hAnsi="Cambria"/>
          <w:noProof/>
          <w:sz w:val="22"/>
          <w:szCs w:val="22"/>
        </w:rPr>
        <w:t>3</w:t>
      </w:r>
      <w:r w:rsidR="00E173DC" w:rsidRPr="00402A15">
        <w:rPr>
          <w:rFonts w:ascii="Cambria" w:hAnsi="Cambria"/>
          <w:noProof/>
          <w:sz w:val="22"/>
          <w:szCs w:val="22"/>
        </w:rPr>
        <w:noBreakHyphen/>
        <w:t>9</w:t>
      </w:r>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ungaged validation location in the BLE study area.</w:t>
      </w:r>
    </w:p>
    <w:p w14:paraId="48EAD9E2" w14:textId="66A36D0F" w:rsidR="00100464" w:rsidRDefault="003B4753" w:rsidP="00961195">
      <w:pPr>
        <w:pStyle w:val="CommentText"/>
        <w:spacing w:before="240" w:after="240"/>
        <w:jc w:val="center"/>
        <w:rPr>
          <w:rFonts w:ascii="Cambria" w:hAnsi="Cambria"/>
          <w:sz w:val="22"/>
          <w:szCs w:val="22"/>
        </w:rPr>
      </w:pPr>
      <w:r>
        <w:rPr>
          <w:b/>
          <w:bCs/>
          <w:noProof/>
        </w:rPr>
        <w:drawing>
          <wp:inline distT="0" distB="0" distL="0" distR="0" wp14:anchorId="1C410C6E" wp14:editId="0686878B">
            <wp:extent cx="5010150" cy="6697033"/>
            <wp:effectExtent l="0" t="0" r="0" b="8890"/>
            <wp:docPr id="1666200401" name="Picture 3"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00401" name="Picture 3" descr="A map of a large area&#10;&#10;AI-generated content may be incorrect."/>
                    <pic:cNvPicPr/>
                  </pic:nvPicPr>
                  <pic:blipFill rotWithShape="1">
                    <a:blip r:embed="rId64">
                      <a:extLst>
                        <a:ext uri="{28A0092B-C50C-407E-A947-70E740481C1C}">
                          <a14:useLocalDpi xmlns:a14="http://schemas.microsoft.com/office/drawing/2010/main" val="0"/>
                        </a:ext>
                      </a:extLst>
                    </a:blip>
                    <a:srcRect l="11699" t="8916" r="8814" b="8982"/>
                    <a:stretch/>
                  </pic:blipFill>
                  <pic:spPr bwMode="auto">
                    <a:xfrm>
                      <a:off x="0" y="0"/>
                      <a:ext cx="5046187" cy="6745203"/>
                    </a:xfrm>
                    <a:prstGeom prst="rect">
                      <a:avLst/>
                    </a:prstGeom>
                    <a:ln>
                      <a:noFill/>
                    </a:ln>
                    <a:extLst>
                      <a:ext uri="{53640926-AAD7-44D8-BBD7-CCE9431645EC}">
                        <a14:shadowObscured xmlns:a14="http://schemas.microsoft.com/office/drawing/2010/main"/>
                      </a:ext>
                    </a:extLst>
                  </pic:spPr>
                </pic:pic>
              </a:graphicData>
            </a:graphic>
          </wp:inline>
        </w:drawing>
      </w:r>
    </w:p>
    <w:p w14:paraId="44A3B7F2" w14:textId="528B9483" w:rsidR="00100464" w:rsidRDefault="004F6666" w:rsidP="00D64E0B">
      <w:pPr>
        <w:pStyle w:val="Caption"/>
        <w:rPr>
          <w:rFonts w:ascii="Cambria" w:hAnsi="Cambria"/>
          <w:szCs w:val="22"/>
        </w:rPr>
      </w:pPr>
      <w:bookmarkStart w:id="208" w:name="_Ref177383402"/>
      <w:bookmarkStart w:id="209" w:name="_Toc195743634"/>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9</w:t>
      </w:r>
      <w:r w:rsidR="00403246">
        <w:rPr>
          <w:noProof/>
        </w:rPr>
        <w:fldChar w:fldCharType="end"/>
      </w:r>
      <w:bookmarkEnd w:id="208"/>
      <w:r>
        <w:t>: Summary of validation outcomes at the ungaged validation locations</w:t>
      </w:r>
      <w:bookmarkEnd w:id="209"/>
    </w:p>
    <w:p w14:paraId="1C7643CB" w14:textId="3C00F8B1" w:rsidR="007B2198" w:rsidRDefault="00CE4236" w:rsidP="009E7805">
      <w:pPr>
        <w:pStyle w:val="BodyText"/>
      </w:pPr>
      <w:r w:rsidRPr="008B4BD6">
        <w:rPr>
          <w:b/>
          <w:bCs/>
          <w:sz w:val="24"/>
          <w:szCs w:val="24"/>
        </w:rPr>
        <w:t xml:space="preserve">Validation </w:t>
      </w:r>
      <w:r>
        <w:rPr>
          <w:b/>
          <w:bCs/>
          <w:sz w:val="24"/>
          <w:szCs w:val="24"/>
        </w:rPr>
        <w:t>Summary</w:t>
      </w:r>
    </w:p>
    <w:p w14:paraId="57D0CF7A" w14:textId="1242D81F"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r w:rsidR="00E173DC" w:rsidRPr="00402A15">
        <w:rPr>
          <w:rFonts w:ascii="Cambria" w:hAnsi="Cambria"/>
          <w:sz w:val="22"/>
          <w:szCs w:val="22"/>
        </w:rPr>
        <w:t>Figure</w:t>
      </w:r>
      <w:r w:rsidR="00E173DC" w:rsidRPr="008A652D">
        <w:t xml:space="preserve"> </w:t>
      </w:r>
      <w:r w:rsidR="00E173DC" w:rsidRPr="00402A15">
        <w:rPr>
          <w:rFonts w:ascii="Cambria" w:hAnsi="Cambria"/>
          <w:noProof/>
          <w:sz w:val="22"/>
          <w:szCs w:val="22"/>
        </w:rPr>
        <w:t>1</w:t>
      </w:r>
      <w:r w:rsidR="00E173DC" w:rsidRPr="00402A15">
        <w:rPr>
          <w:rFonts w:ascii="Cambria" w:hAnsi="Cambria"/>
          <w:noProof/>
          <w:sz w:val="22"/>
          <w:szCs w:val="22"/>
        </w:rPr>
        <w:noBreakHyphen/>
        <w:t>2</w:t>
      </w:r>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gage flow-frequency analysis of a number of USGS gages located within the study area. The second approach leveraged the outcomes of this flow-frequency analysis to develop discharge-drainage area curves that were applied to select ungaged streams in the study area.</w:t>
      </w:r>
    </w:p>
    <w:p w14:paraId="09CFD7B6" w14:textId="738AEC2D"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r w:rsidR="00E173DC">
        <w:t xml:space="preserve">Table </w:t>
      </w:r>
      <w:r w:rsidR="00E173DC">
        <w:rPr>
          <w:noProof/>
        </w:rPr>
        <w:t>3</w:t>
      </w:r>
      <w:r w:rsidR="00E173DC">
        <w:noBreakHyphen/>
      </w:r>
      <w:r w:rsidR="00E173DC">
        <w:rPr>
          <w:noProof/>
        </w:rPr>
        <w:t>1</w:t>
      </w:r>
      <w:r w:rsidR="00541A6C">
        <w:fldChar w:fldCharType="end"/>
      </w:r>
      <w:r w:rsidR="00541A6C">
        <w:t>.</w:t>
      </w:r>
    </w:p>
    <w:p w14:paraId="2AB5FCF0" w14:textId="5C73C914" w:rsidR="00CE4A71" w:rsidRPr="00982549" w:rsidRDefault="00CE4A71" w:rsidP="00982549">
      <w:pPr>
        <w:rPr>
          <w:rFonts w:ascii="Cambria" w:hAnsi="Cambria"/>
        </w:rPr>
      </w:pPr>
      <w:r w:rsidRPr="00982549">
        <w:rPr>
          <w:rFonts w:ascii="Cambria" w:hAnsi="Cambria"/>
        </w:rPr>
        <w:t>A comparison of the BLE 1% discharges with the 1%</w:t>
      </w:r>
      <w:r w:rsidR="004C5BA6" w:rsidRPr="00982549">
        <w:rPr>
          <w:rFonts w:ascii="Cambria" w:hAnsi="Cambria"/>
        </w:rPr>
        <w:t>,  1% minus,  and 1% plus discharges from the flow-frequency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r w:rsidR="00E173DC" w:rsidRPr="00402A15">
        <w:rPr>
          <w:rFonts w:ascii="Cambria" w:hAnsi="Cambria"/>
        </w:rPr>
        <w:t xml:space="preserve">Table </w:t>
      </w:r>
      <w:r w:rsidR="00E173DC" w:rsidRPr="00402A15">
        <w:rPr>
          <w:rFonts w:ascii="Cambria" w:hAnsi="Cambria"/>
          <w:noProof/>
        </w:rPr>
        <w:t>3</w:t>
      </w:r>
      <w:r w:rsidR="00E173DC" w:rsidRPr="00402A15">
        <w:rPr>
          <w:rFonts w:ascii="Cambria" w:hAnsi="Cambria"/>
          <w:noProof/>
        </w:rPr>
        <w:noBreakHyphen/>
        <w:t>2</w:t>
      </w:r>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outcomes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r>
        <w:t>ungage</w:t>
      </w:r>
      <w:r w:rsidR="00563B80">
        <w:t>d</w:t>
      </w:r>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in reality this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210" w:name="_Toc164859086"/>
      <w:bookmarkStart w:id="211" w:name="_Toc165037960"/>
      <w:bookmarkStart w:id="212" w:name="_Toc165038234"/>
      <w:bookmarkStart w:id="213" w:name="_Toc165038469"/>
      <w:bookmarkStart w:id="214" w:name="_Toc165039910"/>
      <w:bookmarkStart w:id="215" w:name="_Toc165039965"/>
      <w:bookmarkStart w:id="216" w:name="_Toc165040020"/>
      <w:bookmarkStart w:id="217" w:name="_Toc150162485"/>
      <w:bookmarkEnd w:id="210"/>
      <w:bookmarkEnd w:id="211"/>
      <w:bookmarkEnd w:id="212"/>
      <w:bookmarkEnd w:id="213"/>
      <w:bookmarkEnd w:id="214"/>
      <w:bookmarkEnd w:id="215"/>
      <w:bookmarkEnd w:id="216"/>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218" w:name="_Toc195743561"/>
      <w:r>
        <w:rPr>
          <w:rFonts w:eastAsia="Cambria" w:cs="Cambria"/>
        </w:rPr>
        <w:t>Challenges</w:t>
      </w:r>
      <w:bookmarkEnd w:id="218"/>
    </w:p>
    <w:bookmarkEnd w:id="217"/>
    <w:p w14:paraId="1146FE83" w14:textId="18BB4CA5" w:rsidR="0C9DAA75" w:rsidRPr="00E62F31" w:rsidRDefault="00FA0FCE" w:rsidP="003A58E2">
      <w:pPr>
        <w:pStyle w:val="BodyText"/>
        <w:rPr>
          <w:rFonts w:eastAsia="Cambria" w:cs="Cambria"/>
        </w:rPr>
      </w:pPr>
      <w:r w:rsidRPr="00FA0FCE">
        <w:t xml:space="preserve">A </w:t>
      </w:r>
      <w:r w:rsidR="00693B69">
        <w:t xml:space="preserve">number </w:t>
      </w:r>
      <w:r w:rsidRPr="00FA0FCE">
        <w:t xml:space="preserve">of challenges </w:t>
      </w:r>
      <w:r w:rsidR="00693B69">
        <w:t>were</w:t>
      </w:r>
      <w:r w:rsidRPr="00FA0FCE">
        <w:t xml:space="preserve"> encountered during the </w:t>
      </w:r>
      <w:r w:rsidR="00F34513">
        <w:t>Salt Draw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219" w:name="_Toc195743562"/>
      <w:r>
        <w:rPr>
          <w:rFonts w:eastAsia="Cambria" w:cs="Cambria"/>
        </w:rPr>
        <w:t>Cupping</w:t>
      </w:r>
      <w:bookmarkEnd w:id="219"/>
    </w:p>
    <w:p w14:paraId="0EDE2134" w14:textId="570838EE"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r w:rsidR="00E173DC" w:rsidRPr="00402A15">
        <w:rPr>
          <w:rFonts w:eastAsiaTheme="minorEastAsia" w:cstheme="minorHAnsi"/>
        </w:rPr>
        <w:t xml:space="preserve">Figure </w:t>
      </w:r>
      <w:r w:rsidR="00E173DC" w:rsidRPr="00E173DC">
        <w:rPr>
          <w:rFonts w:cstheme="minorHAnsi"/>
          <w:noProof/>
        </w:rPr>
        <w:t>3</w:t>
      </w:r>
      <w:r w:rsidR="00E173DC" w:rsidRPr="00402A15">
        <w:rPr>
          <w:rFonts w:cstheme="minorHAnsi"/>
          <w:noProof/>
        </w:rPr>
        <w:noBreakHyphen/>
      </w:r>
      <w:r w:rsidR="00E173DC" w:rsidRPr="00E173DC">
        <w:rPr>
          <w:rFonts w:cstheme="minorHAnsi"/>
          <w:noProof/>
        </w:rPr>
        <w:t>10</w:t>
      </w:r>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65">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203EEE48" w:rsidR="001B264B" w:rsidRDefault="007F5BB7" w:rsidP="009E68B4">
      <w:pPr>
        <w:pStyle w:val="Caption"/>
        <w:rPr>
          <w:rFonts w:ascii="Cambria" w:eastAsia="Cambria" w:hAnsi="Cambria" w:cs="Cambria"/>
        </w:rPr>
      </w:pPr>
      <w:bookmarkStart w:id="220" w:name="_Ref164791487"/>
      <w:bookmarkStart w:id="221" w:name="_Toc195743635"/>
      <w:r w:rsidRPr="008C75D8">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10</w:t>
      </w:r>
      <w:r w:rsidR="00403246">
        <w:rPr>
          <w:noProof/>
        </w:rPr>
        <w:fldChar w:fldCharType="end"/>
      </w:r>
      <w:bookmarkEnd w:id="220"/>
      <w:r>
        <w:t xml:space="preserve">: </w:t>
      </w:r>
      <w:r w:rsidR="007827E5">
        <w:t xml:space="preserve">Cupping </w:t>
      </w:r>
      <w:r w:rsidR="005B2321">
        <w:t>e</w:t>
      </w:r>
      <w:r w:rsidR="007827E5">
        <w:t>xamples</w:t>
      </w:r>
      <w:bookmarkEnd w:id="221"/>
    </w:p>
    <w:p w14:paraId="795C79BF" w14:textId="495C3574" w:rsidR="00EA2E42" w:rsidRDefault="00EA2E42" w:rsidP="00EA2E42">
      <w:pPr>
        <w:pStyle w:val="Heading3"/>
        <w:rPr>
          <w:rFonts w:eastAsia="Cambria" w:cs="Cambria"/>
        </w:rPr>
      </w:pPr>
      <w:bookmarkStart w:id="222" w:name="_Toc195743563"/>
      <w:r>
        <w:rPr>
          <w:rFonts w:eastAsia="Cambria" w:cs="Cambria"/>
        </w:rPr>
        <w:t>Abnormally Deep Floodplains in the Mountainous Areas</w:t>
      </w:r>
      <w:bookmarkEnd w:id="222"/>
    </w:p>
    <w:p w14:paraId="53592B4A" w14:textId="61D3BCD6"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r w:rsidR="00E173DC" w:rsidRPr="00402A15">
        <w:rPr>
          <w:rFonts w:ascii="Cambria" w:hAnsi="Cambria"/>
          <w:b w:val="0"/>
          <w:bCs w:val="0"/>
          <w:sz w:val="22"/>
          <w:szCs w:val="22"/>
        </w:rPr>
        <w:t xml:space="preserve">Figure </w:t>
      </w:r>
      <w:r w:rsidR="00E173DC" w:rsidRPr="00402A15">
        <w:rPr>
          <w:rFonts w:ascii="Cambria" w:hAnsi="Cambria"/>
          <w:b w:val="0"/>
          <w:bCs w:val="0"/>
          <w:noProof/>
          <w:sz w:val="22"/>
          <w:szCs w:val="22"/>
        </w:rPr>
        <w:t>3</w:t>
      </w:r>
      <w:r w:rsidR="00E173DC" w:rsidRPr="00402A15">
        <w:rPr>
          <w:rFonts w:ascii="Cambria" w:hAnsi="Cambria"/>
          <w:b w:val="0"/>
          <w:bCs w:val="0"/>
          <w:noProof/>
          <w:sz w:val="22"/>
          <w:szCs w:val="22"/>
        </w:rPr>
        <w:noBreakHyphen/>
        <w:t>11</w:t>
      </w:r>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292DAA46" w:rsidR="005407C5" w:rsidRDefault="00AA1370" w:rsidP="008C75D8">
      <w:pPr>
        <w:pStyle w:val="Non-numbered-heading"/>
        <w:spacing w:line="240" w:lineRule="auto"/>
        <w:jc w:val="center"/>
        <w:rPr>
          <w:highlight w:val="yellow"/>
        </w:rPr>
      </w:pPr>
      <w:r>
        <w:rPr>
          <w:noProof/>
          <w:lang w:val="en-US"/>
        </w:rPr>
        <w:drawing>
          <wp:inline distT="0" distB="0" distL="0" distR="0" wp14:anchorId="57EA0B8E" wp14:editId="4E0DC854">
            <wp:extent cx="5943600" cy="3906520"/>
            <wp:effectExtent l="19050" t="19050" r="19050" b="17780"/>
            <wp:docPr id="1674768153" name="Picture 3"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68153" name="Picture 3" descr="A screenshot of a map&#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3906520"/>
                    </a:xfrm>
                    <a:prstGeom prst="rect">
                      <a:avLst/>
                    </a:prstGeom>
                    <a:ln>
                      <a:solidFill>
                        <a:schemeClr val="tx1"/>
                      </a:solidFill>
                    </a:ln>
                  </pic:spPr>
                </pic:pic>
              </a:graphicData>
            </a:graphic>
          </wp:inline>
        </w:drawing>
      </w:r>
    </w:p>
    <w:p w14:paraId="15589665" w14:textId="60327866" w:rsidR="005407C5" w:rsidRDefault="003A010A" w:rsidP="003A010A">
      <w:pPr>
        <w:pStyle w:val="Caption"/>
      </w:pPr>
      <w:bookmarkStart w:id="223" w:name="_Ref177559752"/>
      <w:bookmarkStart w:id="224" w:name="_Toc195743636"/>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11</w:t>
      </w:r>
      <w:r w:rsidR="00403246">
        <w:rPr>
          <w:noProof/>
        </w:rPr>
        <w:fldChar w:fldCharType="end"/>
      </w:r>
      <w:bookmarkEnd w:id="223"/>
      <w:r>
        <w:t xml:space="preserve">: </w:t>
      </w:r>
      <w:r w:rsidR="00EB0CF6">
        <w:t>Deep floodplain</w:t>
      </w:r>
      <w:r w:rsidR="005C6FB3">
        <w:t>s</w:t>
      </w:r>
      <w:r w:rsidR="00EB0CF6">
        <w:t xml:space="preserve"> in the mountainous region of the Toyah watershed</w:t>
      </w:r>
      <w:bookmarkEnd w:id="224"/>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65475B75" w14:textId="6C440596" w:rsidR="000F502A" w:rsidRDefault="00F071E5">
      <w:pPr>
        <w:rPr>
          <w:rStyle w:val="normaltextrun"/>
          <w:rFonts w:eastAsia="Cambria" w:cs="Cambria"/>
          <w:b/>
          <w:sz w:val="24"/>
          <w:szCs w:val="24"/>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 xml:space="preserve">. </w:t>
      </w:r>
      <w:r w:rsidR="000F502A">
        <w:rPr>
          <w:rStyle w:val="normaltextrun"/>
          <w:rFonts w:eastAsia="Cambria" w:cs="Cambria"/>
          <w:b/>
          <w:sz w:val="24"/>
          <w:szCs w:val="24"/>
        </w:rPr>
        <w:br w:type="page"/>
      </w:r>
    </w:p>
    <w:p w14:paraId="167F4C86" w14:textId="36C8900E" w:rsidR="001762F0" w:rsidRDefault="001762F0" w:rsidP="001762F0">
      <w:pPr>
        <w:pStyle w:val="Heading3"/>
        <w:rPr>
          <w:rFonts w:eastAsia="Cambria" w:cs="Cambria"/>
        </w:rPr>
      </w:pPr>
      <w:bookmarkStart w:id="225" w:name="_Toc195743564"/>
      <w:r>
        <w:rPr>
          <w:rFonts w:eastAsia="Cambria" w:cs="Cambria"/>
        </w:rPr>
        <w:t>Development of WTR_LN Feature Class</w:t>
      </w:r>
      <w:bookmarkEnd w:id="225"/>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r>
        <w:rPr>
          <w:rFonts w:ascii="Cambria" w:hAnsi="Cambria"/>
        </w:rPr>
        <w:t>Typically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does not include all of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runoff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2C66C7F4" w14:textId="6AF56DB7" w:rsidR="001762F0" w:rsidRDefault="00994DD2" w:rsidP="001762F0">
      <w:pPr>
        <w:pStyle w:val="Heading3"/>
        <w:rPr>
          <w:rFonts w:eastAsia="Cambria" w:cs="Cambria"/>
        </w:rPr>
      </w:pPr>
      <w:bookmarkStart w:id="226" w:name="_Toc195743565"/>
      <w:r>
        <w:rPr>
          <w:rFonts w:eastAsia="Cambria" w:cs="Cambria"/>
        </w:rPr>
        <w:t>Terrain Adjustments in Mining Areas</w:t>
      </w:r>
      <w:bookmarkEnd w:id="226"/>
    </w:p>
    <w:p w14:paraId="411C6069" w14:textId="54C0F17D" w:rsidR="00AF77E2" w:rsidRPr="00AF77E2" w:rsidRDefault="002C06C7" w:rsidP="00AF77E2">
      <w:pPr>
        <w:pStyle w:val="BodyText"/>
        <w:rPr>
          <w:lang w:val="en-US"/>
        </w:rPr>
      </w:pPr>
      <w:r>
        <w:rPr>
          <w:lang w:val="en-US"/>
        </w:rPr>
        <w:t xml:space="preserve">This watershed included some mining operations. </w:t>
      </w:r>
      <w:r w:rsidR="00AF77E2" w:rsidRPr="00AF77E2">
        <w:rPr>
          <w:lang w:val="en-US"/>
        </w:rPr>
        <w:t>The</w:t>
      </w:r>
      <w:r w:rsidR="00AF50F7">
        <w:rPr>
          <w:lang w:val="en-US"/>
        </w:rPr>
        <w:t>se</w:t>
      </w:r>
      <w:r w:rsidR="00AF77E2" w:rsidRPr="00AF77E2">
        <w:rPr>
          <w:lang w:val="en-US"/>
        </w:rPr>
        <w:t xml:space="preserve"> sites included large depressions that were</w:t>
      </w:r>
      <w:r w:rsidR="00AF50F7">
        <w:rPr>
          <w:lang w:val="en-US"/>
        </w:rPr>
        <w:t xml:space="preserve"> present in the terrain data. </w:t>
      </w:r>
      <w:r w:rsidR="00AF77E2" w:rsidRPr="00AF77E2">
        <w:rPr>
          <w:lang w:val="en-US"/>
        </w:rPr>
        <w:t xml:space="preserve">In some instances, the sites were located near streams and had elevations lower than the stream channel’s thalweg. </w:t>
      </w:r>
    </w:p>
    <w:p w14:paraId="27A8E636" w14:textId="2E796669" w:rsidR="00F409F3" w:rsidRDefault="00AF77E2" w:rsidP="00AF77E2">
      <w:pPr>
        <w:rPr>
          <w:rFonts w:ascii="Cambria" w:hAnsi="Cambria"/>
        </w:rPr>
      </w:pPr>
      <w:r w:rsidRPr="00962DF8">
        <w:rPr>
          <w:rFonts w:ascii="Cambria" w:hAnsi="Cambria"/>
        </w:rPr>
        <w:t xml:space="preserve">Initially, the HEC-RAS models diverted flow from the streams into these depressions. Since mining areas are not intended for flood control purposes, </w:t>
      </w:r>
      <w:r w:rsidR="00A0596A">
        <w:rPr>
          <w:rFonts w:ascii="Cambria" w:hAnsi="Cambria"/>
        </w:rPr>
        <w:t xml:space="preserve">the terrain was modified to remove these pits so they would not </w:t>
      </w:r>
      <w:r w:rsidR="00962DF8">
        <w:rPr>
          <w:rFonts w:ascii="Cambria" w:hAnsi="Cambria"/>
        </w:rPr>
        <w:t xml:space="preserve">influence the floodplain mapping. This was done by </w:t>
      </w:r>
      <w:r w:rsidRPr="00962DF8">
        <w:rPr>
          <w:rFonts w:ascii="Cambria" w:hAnsi="Cambria"/>
        </w:rPr>
        <w:t xml:space="preserve">using the terrain modification feature in HEC-RAS. The fill elevation for each pit was determined by reviewing the topography around the depression and selecting an elevation similar to the surrounding area. A shapefile identifying where the terrain was modified to </w:t>
      </w:r>
      <w:r w:rsidR="00962DF8">
        <w:rPr>
          <w:rFonts w:ascii="Cambria" w:hAnsi="Cambria"/>
        </w:rPr>
        <w:t xml:space="preserve">remove </w:t>
      </w:r>
      <w:r w:rsidRPr="00962DF8">
        <w:rPr>
          <w:rFonts w:ascii="Cambria" w:hAnsi="Cambria"/>
        </w:rPr>
        <w:t xml:space="preserve">the depressions has been included in the </w:t>
      </w:r>
      <w:r w:rsidR="00962DF8" w:rsidRPr="00962DF8">
        <w:rPr>
          <w:rFonts w:ascii="Cambria" w:hAnsi="Cambria"/>
          <w:i/>
          <w:iCs/>
        </w:rPr>
        <w:t>S</w:t>
      </w:r>
      <w:r w:rsidRPr="00962DF8">
        <w:rPr>
          <w:rFonts w:ascii="Cambria" w:hAnsi="Cambria"/>
          <w:i/>
          <w:iCs/>
        </w:rPr>
        <w:t xml:space="preserve">upplemental </w:t>
      </w:r>
      <w:r w:rsidR="00962DF8" w:rsidRPr="00962DF8">
        <w:rPr>
          <w:rFonts w:ascii="Cambria" w:hAnsi="Cambria"/>
          <w:i/>
          <w:iCs/>
        </w:rPr>
        <w:t>D</w:t>
      </w:r>
      <w:r w:rsidRPr="00962DF8">
        <w:rPr>
          <w:rFonts w:ascii="Cambria" w:hAnsi="Cambria"/>
          <w:i/>
          <w:iCs/>
        </w:rPr>
        <w:t>ata</w:t>
      </w:r>
      <w:r w:rsidRPr="00962DF8">
        <w:rPr>
          <w:rFonts w:ascii="Cambria" w:hAnsi="Cambria"/>
        </w:rPr>
        <w:t xml:space="preserve"> folder of this submittal. A screenshot showing the pre- and post-modified terrain for one pit is shown on</w:t>
      </w:r>
      <w:r>
        <w:rPr>
          <w:rFonts w:ascii="Cambria" w:hAnsi="Cambria"/>
        </w:rPr>
        <w:t xml:space="preserve"> </w:t>
      </w:r>
      <w:r w:rsidR="00FE687A" w:rsidRPr="00FE687A">
        <w:rPr>
          <w:rFonts w:ascii="Cambria" w:hAnsi="Cambria"/>
        </w:rPr>
        <w:fldChar w:fldCharType="begin"/>
      </w:r>
      <w:r w:rsidR="00FE687A" w:rsidRPr="00FE687A">
        <w:rPr>
          <w:rFonts w:ascii="Cambria" w:hAnsi="Cambria"/>
        </w:rPr>
        <w:instrText xml:space="preserve"> REF _Ref177572597 \h </w:instrText>
      </w:r>
      <w:r w:rsidR="00FE687A">
        <w:rPr>
          <w:rFonts w:ascii="Cambria" w:hAnsi="Cambria"/>
        </w:rPr>
        <w:instrText xml:space="preserve"> \* MERGEFORMAT </w:instrText>
      </w:r>
      <w:r w:rsidR="00FE687A" w:rsidRPr="00FE687A">
        <w:rPr>
          <w:rFonts w:ascii="Cambria" w:hAnsi="Cambria"/>
        </w:rPr>
      </w:r>
      <w:r w:rsidR="00FE687A" w:rsidRPr="00FE687A">
        <w:rPr>
          <w:rFonts w:ascii="Cambria" w:hAnsi="Cambria"/>
        </w:rPr>
        <w:fldChar w:fldCharType="separate"/>
      </w:r>
      <w:r w:rsidR="00E173DC" w:rsidRPr="00402A15">
        <w:rPr>
          <w:rFonts w:ascii="Cambria" w:hAnsi="Cambria"/>
        </w:rPr>
        <w:t xml:space="preserve">Figure </w:t>
      </w:r>
      <w:r w:rsidR="00E173DC" w:rsidRPr="00402A15">
        <w:rPr>
          <w:rFonts w:ascii="Cambria" w:hAnsi="Cambria"/>
          <w:noProof/>
        </w:rPr>
        <w:t>3</w:t>
      </w:r>
      <w:r w:rsidR="00E173DC" w:rsidRPr="00402A15">
        <w:rPr>
          <w:rFonts w:ascii="Cambria" w:hAnsi="Cambria"/>
          <w:noProof/>
        </w:rPr>
        <w:noBreakHyphen/>
        <w:t>12</w:t>
      </w:r>
      <w:r w:rsidR="00FE687A" w:rsidRPr="00FE687A">
        <w:rPr>
          <w:rFonts w:ascii="Cambria" w:hAnsi="Cambria"/>
        </w:rPr>
        <w:fldChar w:fldCharType="end"/>
      </w:r>
      <w:r w:rsidR="00FE687A">
        <w:rPr>
          <w:rFonts w:ascii="Cambria" w:hAnsi="Cambria"/>
        </w:rPr>
        <w:t>.</w:t>
      </w:r>
    </w:p>
    <w:p w14:paraId="52DCE271" w14:textId="0C10A674" w:rsidR="005E4593" w:rsidRDefault="005E4593" w:rsidP="00AF77E2">
      <w:pPr>
        <w:rPr>
          <w:rFonts w:ascii="Cambria" w:hAnsi="Cambria"/>
        </w:rPr>
      </w:pPr>
      <w:r>
        <w:rPr>
          <w:noProof/>
        </w:rPr>
        <w:drawing>
          <wp:inline distT="0" distB="0" distL="0" distR="0" wp14:anchorId="75CE69D5" wp14:editId="1243935B">
            <wp:extent cx="5943600" cy="2600325"/>
            <wp:effectExtent l="19050" t="19050" r="19050" b="28575"/>
            <wp:docPr id="17" name="Picture 17"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map&#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solidFill>
                        <a:schemeClr val="tx1"/>
                      </a:solidFill>
                    </a:ln>
                  </pic:spPr>
                </pic:pic>
              </a:graphicData>
            </a:graphic>
          </wp:inline>
        </w:drawing>
      </w:r>
    </w:p>
    <w:p w14:paraId="173D027D" w14:textId="51672A98" w:rsidR="005E4593" w:rsidRPr="00AF77E2" w:rsidRDefault="005E4593" w:rsidP="008F63B3">
      <w:pPr>
        <w:pStyle w:val="Caption"/>
        <w:rPr>
          <w:rFonts w:ascii="Cambria" w:hAnsi="Cambria"/>
        </w:rPr>
      </w:pPr>
      <w:bookmarkStart w:id="227" w:name="_Ref177572597"/>
      <w:bookmarkStart w:id="228" w:name="_Toc195743637"/>
      <w:r>
        <w:t xml:space="preserve">Figure </w:t>
      </w:r>
      <w:r w:rsidR="00403246">
        <w:fldChar w:fldCharType="begin"/>
      </w:r>
      <w:r w:rsidR="00403246">
        <w:instrText xml:space="preserve"> STYLEREF 1 \s </w:instrText>
      </w:r>
      <w:r w:rsidR="00403246">
        <w:fldChar w:fldCharType="separate"/>
      </w:r>
      <w:r w:rsidR="00E173DC">
        <w:rPr>
          <w:noProof/>
        </w:rPr>
        <w:t>3</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12</w:t>
      </w:r>
      <w:r w:rsidR="00403246">
        <w:rPr>
          <w:noProof/>
        </w:rPr>
        <w:fldChar w:fldCharType="end"/>
      </w:r>
      <w:bookmarkEnd w:id="227"/>
      <w:r>
        <w:t xml:space="preserve">: Example of a </w:t>
      </w:r>
      <w:r w:rsidR="00FE00C6">
        <w:t>t</w:t>
      </w:r>
      <w:r>
        <w:t xml:space="preserve">errain </w:t>
      </w:r>
      <w:r w:rsidR="00FE00C6">
        <w:t>m</w:t>
      </w:r>
      <w:r>
        <w:t xml:space="preserve">odification at a </w:t>
      </w:r>
      <w:r w:rsidR="00FE00C6">
        <w:t>m</w:t>
      </w:r>
      <w:r>
        <w:t xml:space="preserve">ining </w:t>
      </w:r>
      <w:r w:rsidR="00FE00C6">
        <w:t>p</w:t>
      </w:r>
      <w:r>
        <w:t>it</w:t>
      </w:r>
      <w:bookmarkEnd w:id="228"/>
    </w:p>
    <w:p w14:paraId="09045A81" w14:textId="097A5439" w:rsidR="001762F0" w:rsidRDefault="00994DD2" w:rsidP="001762F0">
      <w:pPr>
        <w:pStyle w:val="Heading3"/>
        <w:rPr>
          <w:rFonts w:eastAsia="Cambria" w:cs="Cambria"/>
        </w:rPr>
      </w:pPr>
      <w:bookmarkStart w:id="229" w:name="_Toc195743566"/>
      <w:r>
        <w:rPr>
          <w:rFonts w:eastAsia="Cambria" w:cs="Cambria"/>
        </w:rPr>
        <w:t>Validation of BLE Model Results</w:t>
      </w:r>
      <w:bookmarkEnd w:id="229"/>
    </w:p>
    <w:p w14:paraId="51801ECD" w14:textId="62623C6D"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r w:rsidR="008B4B67">
        <w:t xml:space="preserve">a number of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E173DC">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230" w:name="_Toc164859088"/>
      <w:bookmarkStart w:id="231" w:name="_Toc165037962"/>
      <w:bookmarkStart w:id="232" w:name="_Toc165038236"/>
      <w:bookmarkStart w:id="233" w:name="_Toc165038471"/>
      <w:bookmarkStart w:id="234" w:name="_Toc165039912"/>
      <w:bookmarkStart w:id="235" w:name="_Toc165039967"/>
      <w:bookmarkStart w:id="236" w:name="_Toc165040022"/>
      <w:bookmarkStart w:id="237" w:name="_Toc150162486"/>
      <w:bookmarkStart w:id="238" w:name="_Toc195743567"/>
      <w:bookmarkEnd w:id="230"/>
      <w:bookmarkEnd w:id="231"/>
      <w:bookmarkEnd w:id="232"/>
      <w:bookmarkEnd w:id="233"/>
      <w:bookmarkEnd w:id="234"/>
      <w:bookmarkEnd w:id="235"/>
      <w:bookmarkEnd w:id="236"/>
      <w:r w:rsidRPr="1BF08380">
        <w:rPr>
          <w:rFonts w:eastAsia="Cambria" w:cs="Cambria"/>
        </w:rPr>
        <w:t xml:space="preserve">Results and </w:t>
      </w:r>
      <w:r w:rsidR="00823BC6" w:rsidRPr="1BF08380">
        <w:rPr>
          <w:rFonts w:eastAsia="Cambria" w:cs="Cambria"/>
        </w:rPr>
        <w:t>Recommendations</w:t>
      </w:r>
      <w:bookmarkEnd w:id="237"/>
      <w:bookmarkEnd w:id="238"/>
    </w:p>
    <w:p w14:paraId="3C310FA7" w14:textId="2F47C673" w:rsidR="00823BC6" w:rsidRPr="001D0EAA" w:rsidRDefault="00823BC6" w:rsidP="0049235E">
      <w:pPr>
        <w:pStyle w:val="BodyText"/>
      </w:pPr>
      <w:r w:rsidRPr="1BF08380">
        <w:t xml:space="preserve">The BLE results for the </w:t>
      </w:r>
      <w:r w:rsidR="00B61D20">
        <w:t>Salt Draw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process, and should be verified through community work map meetings before being applied to a regulatory product.</w:t>
      </w:r>
    </w:p>
    <w:p w14:paraId="41323AEE" w14:textId="4B4E49F6" w:rsidR="00823BC6" w:rsidRPr="001D0EAA" w:rsidRDefault="00823BC6" w:rsidP="0049235E">
      <w:pPr>
        <w:pStyle w:val="BodyText"/>
      </w:pPr>
      <w:r w:rsidRPr="1BF08380">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239" w:name="_Toc164856781"/>
      <w:bookmarkStart w:id="240" w:name="_Toc164856828"/>
      <w:bookmarkStart w:id="241" w:name="_Toc164859090"/>
      <w:bookmarkStart w:id="242" w:name="_Toc165037964"/>
      <w:bookmarkStart w:id="243" w:name="_Toc165038238"/>
      <w:bookmarkStart w:id="244" w:name="_Toc165038473"/>
      <w:bookmarkStart w:id="245" w:name="_Toc165039914"/>
      <w:bookmarkStart w:id="246" w:name="_Toc165039969"/>
      <w:bookmarkStart w:id="247" w:name="_Toc165040024"/>
      <w:bookmarkStart w:id="248" w:name="_Toc150162487"/>
      <w:bookmarkStart w:id="249" w:name="_Toc195743568"/>
      <w:bookmarkEnd w:id="239"/>
      <w:bookmarkEnd w:id="240"/>
      <w:bookmarkEnd w:id="241"/>
      <w:bookmarkEnd w:id="242"/>
      <w:bookmarkEnd w:id="243"/>
      <w:bookmarkEnd w:id="244"/>
      <w:bookmarkEnd w:id="245"/>
      <w:bookmarkEnd w:id="246"/>
      <w:bookmarkEnd w:id="247"/>
      <w:r w:rsidRPr="1BF08380">
        <w:rPr>
          <w:rFonts w:eastAsia="Cambria" w:cs="Cambria"/>
        </w:rPr>
        <w:t>Floodplain Mapping and Effective Zone A Validation</w:t>
      </w:r>
      <w:bookmarkEnd w:id="248"/>
      <w:bookmarkEnd w:id="249"/>
    </w:p>
    <w:p w14:paraId="3317FBEE" w14:textId="64283EE5"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L</w:t>
      </w:r>
      <w:r w:rsidR="00853B39">
        <w:t>ower Pecos</w:t>
      </w:r>
      <w:r w:rsidR="009568BE">
        <w:t>-Lower, Salt Draw, and Toyah HEC-RAS models</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50" w:name="_Toc150162488"/>
      <w:bookmarkStart w:id="251" w:name="_Toc195743569"/>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50"/>
      <w:bookmarkEnd w:id="251"/>
    </w:p>
    <w:p w14:paraId="3A011C92" w14:textId="259D4B8C" w:rsidR="002971BD" w:rsidRDefault="002971BD" w:rsidP="1BF08380">
      <w:pPr>
        <w:pStyle w:val="Heading3"/>
        <w:rPr>
          <w:rFonts w:eastAsia="Cambria" w:cs="Cambria"/>
        </w:rPr>
      </w:pPr>
      <w:bookmarkStart w:id="252" w:name="_Toc195743570"/>
      <w:bookmarkStart w:id="253" w:name="_Toc150162489"/>
      <w:r w:rsidRPr="1BF08380">
        <w:rPr>
          <w:rFonts w:eastAsia="Cambria" w:cs="Cambria"/>
        </w:rPr>
        <w:t>Model Outputs</w:t>
      </w:r>
      <w:bookmarkEnd w:id="252"/>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modeled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r w:rsidR="006E5B1B">
        <w:rPr>
          <w:rStyle w:val="normaltextrun"/>
          <w:rFonts w:eastAsia="Cambria" w:cs="Cambria"/>
          <w:color w:val="000000"/>
          <w:shd w:val="clear" w:color="auto" w:fill="FFFFFF"/>
        </w:rPr>
        <w:t xml:space="preserve">rasters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center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rasters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54" w:name="_Toc195743571"/>
      <w:r w:rsidRPr="1BF08380">
        <w:rPr>
          <w:rFonts w:eastAsia="Cambria" w:cs="Cambria"/>
        </w:rPr>
        <w:t>Methodology</w:t>
      </w:r>
      <w:bookmarkEnd w:id="254"/>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rasters and WSEL rasters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 xml:space="preserve">was changed from “Terrain.HydroEnforced” to “Terrain.” This change was made so the original terrain surface was used to develop the floodplain mapping, not the hydro-enforced terrain surface. </w:t>
      </w:r>
      <w:bookmarkStart w:id="255" w:name="_Hlk119485733"/>
      <w:r>
        <w:t>Using the hydro-enforced terrain would have led to mapping that would have incorrectly shown the roadway as being overtopped where the hydro-enforced culverts had been added.</w:t>
      </w:r>
    </w:p>
    <w:p w14:paraId="1F63EFE5" w14:textId="1A8A9FBD"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r>
        <w:t xml:space="preserve">rasters into a single raster that </w:t>
      </w:r>
      <w:r w:rsidR="001134FA">
        <w:t xml:space="preserve">covers the entire watershed. </w:t>
      </w:r>
      <w:r w:rsidR="00980667">
        <w:t xml:space="preserve">Do the same for the depth rasters.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rasters that subtracted the WSEL rasters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in the difference rasters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w:t>
      </w:r>
      <w:r w:rsidR="006640BD" w:rsidRPr="00402A15">
        <w:rPr>
          <w:rStyle w:val="fontstyle01"/>
          <w:rFonts w:ascii="Cambria" w:hAnsi="Cambria"/>
        </w:rPr>
        <w:t xml:space="preserve">the </w:t>
      </w:r>
      <w:r w:rsidR="00402A15" w:rsidRPr="00402A15">
        <w:rPr>
          <w:rFonts w:cs="Calibri"/>
          <w:color w:val="000000"/>
        </w:rPr>
        <w:t>Supplemental</w:t>
      </w:r>
      <w:r w:rsidR="00402A15">
        <w:rPr>
          <w:rFonts w:cs="Calibri"/>
          <w:color w:val="000000"/>
        </w:rPr>
        <w:t xml:space="preserve"> </w:t>
      </w:r>
      <w:r w:rsidR="006640BD" w:rsidRPr="00402A15">
        <w:rPr>
          <w:rStyle w:val="fontstyle01"/>
          <w:rFonts w:ascii="Cambria" w:hAnsi="Cambria"/>
        </w:rPr>
        <w:t>Data folder</w:t>
      </w:r>
      <w:r w:rsidR="006640BD" w:rsidRPr="0015406A">
        <w:rPr>
          <w:rStyle w:val="fontstyle01"/>
          <w:rFonts w:ascii="Cambria" w:hAnsi="Cambria"/>
        </w:rPr>
        <w:t xml:space="preserve">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5D7EDC62"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E173DC">
        <w:t xml:space="preserve">Figure </w:t>
      </w:r>
      <w:r w:rsidR="00E173DC">
        <w:rPr>
          <w:noProof/>
        </w:rPr>
        <w:t>4</w:t>
      </w:r>
      <w:r w:rsidR="00E173DC">
        <w:noBreakHyphen/>
      </w:r>
      <w:r w:rsidR="00E173DC">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3"/>
                    <a:stretch>
                      <a:fillRect/>
                    </a:stretch>
                  </pic:blipFill>
                  <pic:spPr>
                    <a:xfrm>
                      <a:off x="0" y="0"/>
                      <a:ext cx="5374978" cy="3939353"/>
                    </a:xfrm>
                    <a:prstGeom prst="rect">
                      <a:avLst/>
                    </a:prstGeom>
                    <a:ln>
                      <a:solidFill>
                        <a:schemeClr val="tx1"/>
                      </a:solidFill>
                    </a:ln>
                  </pic:spPr>
                </pic:pic>
              </a:graphicData>
            </a:graphic>
          </wp:inline>
        </w:drawing>
      </w:r>
    </w:p>
    <w:p w14:paraId="4941E027" w14:textId="578465C3" w:rsidR="00A93760" w:rsidRDefault="00A93760" w:rsidP="00990960">
      <w:pPr>
        <w:pStyle w:val="Caption"/>
        <w:ind w:left="720"/>
      </w:pPr>
      <w:bookmarkStart w:id="256" w:name="_Ref178623609"/>
      <w:bookmarkStart w:id="257" w:name="_Toc195743638"/>
      <w:r>
        <w:t xml:space="preserve">Figure </w:t>
      </w:r>
      <w:r w:rsidR="00403246">
        <w:fldChar w:fldCharType="begin"/>
      </w:r>
      <w:r w:rsidR="00403246">
        <w:instrText xml:space="preserve"> STYLEREF 1 \s </w:instrText>
      </w:r>
      <w:r w:rsidR="00403246">
        <w:fldChar w:fldCharType="separate"/>
      </w:r>
      <w:r w:rsidR="00E173DC">
        <w:rPr>
          <w:noProof/>
        </w:rPr>
        <w:t>4</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1</w:t>
      </w:r>
      <w:r w:rsidR="00403246">
        <w:rPr>
          <w:noProof/>
        </w:rPr>
        <w:fldChar w:fldCharType="end"/>
      </w:r>
      <w:bookmarkEnd w:id="256"/>
      <w:r w:rsidR="00B01F1F">
        <w:t>: Example of overlapping mapping along a model domain boundary</w:t>
      </w:r>
      <w:bookmarkEnd w:id="257"/>
    </w:p>
    <w:p w14:paraId="06AA3DF0" w14:textId="77777777" w:rsidR="00F1423B" w:rsidRDefault="00F1423B" w:rsidP="00F1423B">
      <w:pPr>
        <w:pStyle w:val="ListBullet"/>
        <w:numPr>
          <w:ilvl w:val="0"/>
          <w:numId w:val="0"/>
        </w:numPr>
        <w:spacing w:line="240" w:lineRule="auto"/>
        <w:ind w:left="720"/>
      </w:pPr>
    </w:p>
    <w:p w14:paraId="2EF0B814" w14:textId="1D531394"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E173DC">
        <w:t xml:space="preserve">Figure </w:t>
      </w:r>
      <w:r w:rsidR="00E173DC">
        <w:rPr>
          <w:noProof/>
        </w:rPr>
        <w:t>4</w:t>
      </w:r>
      <w:r w:rsidR="00E173DC">
        <w:noBreakHyphen/>
      </w:r>
      <w:r w:rsidR="00E173DC">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E173DC">
        <w:t xml:space="preserve">Figure </w:t>
      </w:r>
      <w:r w:rsidR="00E173DC">
        <w:rPr>
          <w:noProof/>
        </w:rPr>
        <w:t>4</w:t>
      </w:r>
      <w:r w:rsidR="00E173DC">
        <w:noBreakHyphen/>
      </w:r>
      <w:r w:rsidR="00E173DC">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E173DC">
        <w:t xml:space="preserve">Figure </w:t>
      </w:r>
      <w:r w:rsidR="00E173DC">
        <w:rPr>
          <w:noProof/>
        </w:rPr>
        <w:t>4</w:t>
      </w:r>
      <w:r w:rsidR="00E173DC">
        <w:noBreakHyphen/>
      </w:r>
      <w:r w:rsidR="00E173DC">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4"/>
                    <a:stretch>
                      <a:fillRect/>
                    </a:stretch>
                  </pic:blipFill>
                  <pic:spPr>
                    <a:xfrm>
                      <a:off x="0" y="0"/>
                      <a:ext cx="5208304" cy="3796052"/>
                    </a:xfrm>
                    <a:prstGeom prst="rect">
                      <a:avLst/>
                    </a:prstGeom>
                    <a:ln>
                      <a:solidFill>
                        <a:schemeClr val="tx1"/>
                      </a:solidFill>
                    </a:ln>
                  </pic:spPr>
                </pic:pic>
              </a:graphicData>
            </a:graphic>
          </wp:inline>
        </w:drawing>
      </w:r>
    </w:p>
    <w:p w14:paraId="14A3E02E" w14:textId="1A88C104" w:rsidR="00A93760" w:rsidRPr="00427204" w:rsidRDefault="00A93760" w:rsidP="009C47BF">
      <w:pPr>
        <w:pStyle w:val="Caption"/>
      </w:pPr>
      <w:bookmarkStart w:id="258" w:name="_Ref178623795"/>
      <w:bookmarkStart w:id="259" w:name="_Toc195743639"/>
      <w:r>
        <w:t xml:space="preserve">Figure </w:t>
      </w:r>
      <w:r w:rsidR="00403246">
        <w:fldChar w:fldCharType="begin"/>
      </w:r>
      <w:r w:rsidR="00403246">
        <w:instrText xml:space="preserve"> STYLEREF 1 \s </w:instrText>
      </w:r>
      <w:r w:rsidR="00403246">
        <w:fldChar w:fldCharType="separate"/>
      </w:r>
      <w:r w:rsidR="00E173DC">
        <w:rPr>
          <w:noProof/>
        </w:rPr>
        <w:t>4</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2</w:t>
      </w:r>
      <w:r w:rsidR="00403246">
        <w:rPr>
          <w:noProof/>
        </w:rPr>
        <w:fldChar w:fldCharType="end"/>
      </w:r>
      <w:bookmarkEnd w:id="258"/>
      <w:r w:rsidR="008802C7">
        <w:t xml:space="preserve">: </w:t>
      </w:r>
      <w:r w:rsidR="003D4D49">
        <w:t>WSEL d</w:t>
      </w:r>
      <w:r w:rsidR="008802C7">
        <w:t>ifference raster and split line for the overlap area</w:t>
      </w:r>
      <w:bookmarkEnd w:id="259"/>
    </w:p>
    <w:bookmarkEnd w:id="255"/>
    <w:p w14:paraId="76A225A8" w14:textId="0F368997"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t>
      </w:r>
      <w:r w:rsidR="00D629BB">
        <w:t>Salt Draw</w:t>
      </w:r>
      <w:r>
        <w:t xml:space="preserve"> </w:t>
      </w:r>
      <w:r w:rsidRPr="00427204">
        <w:t xml:space="preserve">watershed falls in the Inland Areas of Texas. Therefore, disconnected areas were removed if they met </w:t>
      </w:r>
      <w:r w:rsidRPr="00D279A4">
        <w:rPr>
          <w:b/>
          <w:bCs/>
          <w:i/>
          <w:iCs/>
        </w:rPr>
        <w:t>both</w:t>
      </w:r>
      <w:r w:rsidRPr="00942D47">
        <w:t xml:space="preserve"> </w:t>
      </w:r>
      <w:r w:rsidRPr="00427204">
        <w:t>of the criteria in</w:t>
      </w:r>
      <w:r w:rsidR="00D629BB">
        <w:t xml:space="preserve"> </w:t>
      </w:r>
      <w:r w:rsidR="006415A0">
        <w:fldChar w:fldCharType="begin"/>
      </w:r>
      <w:r w:rsidR="006415A0">
        <w:instrText xml:space="preserve"> REF _Ref178621780 \h </w:instrText>
      </w:r>
      <w:r w:rsidR="006415A0">
        <w:fldChar w:fldCharType="separate"/>
      </w:r>
      <w:r w:rsidR="00E173DC">
        <w:t xml:space="preserve">Table </w:t>
      </w:r>
      <w:r w:rsidR="00E173DC">
        <w:rPr>
          <w:noProof/>
        </w:rPr>
        <w:t>4</w:t>
      </w:r>
      <w:r w:rsidR="00E173DC">
        <w:noBreakHyphen/>
      </w:r>
      <w:r w:rsidR="00E173DC">
        <w:rPr>
          <w:noProof/>
        </w:rPr>
        <w:t>1</w:t>
      </w:r>
      <w:r w:rsidR="006415A0">
        <w:fldChar w:fldCharType="end"/>
      </w:r>
      <w:r w:rsidRPr="00427204">
        <w:t>.</w:t>
      </w:r>
    </w:p>
    <w:p w14:paraId="50548EF5" w14:textId="7FAFEAA6" w:rsidR="00930AC4" w:rsidRDefault="006415A0" w:rsidP="009C47BF">
      <w:pPr>
        <w:pStyle w:val="Caption"/>
      </w:pPr>
      <w:bookmarkStart w:id="260" w:name="_Ref178621780"/>
      <w:bookmarkStart w:id="261" w:name="_Toc195743594"/>
      <w:r>
        <w:t xml:space="preserve">Table </w:t>
      </w:r>
      <w:r w:rsidR="00E21AA8">
        <w:fldChar w:fldCharType="begin"/>
      </w:r>
      <w:r w:rsidR="00E21AA8">
        <w:instrText xml:space="preserve"> STYLEREF 1 \s </w:instrText>
      </w:r>
      <w:r w:rsidR="00E21AA8">
        <w:fldChar w:fldCharType="separate"/>
      </w:r>
      <w:r w:rsidR="00E173DC">
        <w:rPr>
          <w:noProof/>
        </w:rPr>
        <w:t>4</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1</w:t>
      </w:r>
      <w:r w:rsidR="00E21AA8">
        <w:rPr>
          <w:noProof/>
        </w:rPr>
        <w:fldChar w:fldCharType="end"/>
      </w:r>
      <w:bookmarkEnd w:id="260"/>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61"/>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6AFD560C" w14:textId="77777777" w:rsidR="003B4753" w:rsidRPr="0026293B" w:rsidRDefault="003B4753" w:rsidP="003B4753">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DC1714">
        <w:rPr>
          <w:rFonts w:ascii="Cambria" w:hAnsi="Cambria" w:cs="Calibri"/>
          <w:color w:val="000000"/>
        </w:rPr>
        <w:t>Add waterbodies of lake and reservoir inundation areas of 20 acres or greater to the WTR</w:t>
      </w:r>
      <w:r>
        <w:rPr>
          <w:rFonts w:ascii="Cambria" w:hAnsi="Cambria" w:cs="Calibri"/>
          <w:color w:val="000000"/>
        </w:rPr>
        <w:t>_AR</w:t>
      </w:r>
      <w:r w:rsidRPr="00DC1714">
        <w:rPr>
          <w:rFonts w:ascii="Cambria" w:hAnsi="Cambria" w:cs="Calibri"/>
          <w:color w:val="000000"/>
        </w:rPr>
        <w:t xml:space="preserve"> and FLD_HAZ_AR feature classes. The National Inventory of Dams was used to identify dams with inundation areas greater than 20 acres. The areas of inundation were computed by measuring the areas of the normal pools visible on the aerial photography.</w:t>
      </w:r>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036CB25B"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The </w:t>
      </w:r>
      <w:r w:rsidRPr="0026293B">
        <w:rPr>
          <w:rStyle w:val="fontstyle01"/>
          <w:rFonts w:ascii="Cambria" w:hAnsi="Cambria"/>
        </w:rPr>
        <w:t xml:space="preserve">extents of the final depth and WSEL grids must match the extents of the flood inundation polygons. Because of the clipping and smoothing procedures applied to the floodplain polygons, they will no longer match the extents of the rasters. </w:t>
      </w:r>
      <w:r w:rsidR="003B4753">
        <w:rPr>
          <w:rStyle w:val="fontstyle01"/>
          <w:rFonts w:ascii="Cambria" w:hAnsi="Cambria"/>
        </w:rPr>
        <w:t xml:space="preserve">Apply Elevation Void Fill raster interpolation to expand depth and WSEL grids without changing grid values. </w:t>
      </w:r>
      <w:r w:rsidRPr="0026293B">
        <w:rPr>
          <w:rStyle w:val="fontstyle01"/>
          <w:rFonts w:ascii="Cambria" w:hAnsi="Cambria"/>
        </w:rPr>
        <w:t>Clip the depth and WSEL grids to each respective flood frequency inundation polygon to align the extents of the rasters with the extents of the floodplain polygons.</w:t>
      </w:r>
    </w:p>
    <w:p w14:paraId="0CBE16A2" w14:textId="3E01B189"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r w:rsidR="002D44C1">
        <w:rPr>
          <w:rStyle w:val="fontstyle01"/>
          <w:rFonts w:ascii="Cambria" w:hAnsi="Cambria"/>
        </w:rPr>
        <w:t xml:space="preserve">rasters and the </w:t>
      </w:r>
      <w:r>
        <w:rPr>
          <w:rStyle w:val="fontstyle01"/>
          <w:rFonts w:ascii="Cambria" w:hAnsi="Cambria"/>
        </w:rPr>
        <w:t>floodplain polygons using the Salt Draw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262" w:name="_Toc164859095"/>
      <w:bookmarkStart w:id="263" w:name="_Toc165037969"/>
      <w:bookmarkStart w:id="264" w:name="_Toc165038243"/>
      <w:bookmarkStart w:id="265" w:name="_Toc165038478"/>
      <w:bookmarkStart w:id="266" w:name="_Toc165039919"/>
      <w:bookmarkStart w:id="267" w:name="_Toc165039974"/>
      <w:bookmarkStart w:id="268" w:name="_Toc165040029"/>
      <w:bookmarkStart w:id="269" w:name="_Toc164859097"/>
      <w:bookmarkStart w:id="270" w:name="_Toc165037971"/>
      <w:bookmarkStart w:id="271" w:name="_Toc165038245"/>
      <w:bookmarkStart w:id="272" w:name="_Toc165038480"/>
      <w:bookmarkStart w:id="273" w:name="_Toc165039921"/>
      <w:bookmarkStart w:id="274" w:name="_Toc165039976"/>
      <w:bookmarkStart w:id="275" w:name="_Toc16504003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r>
        <w:rPr>
          <w:rFonts w:eastAsia="Cambria" w:cs="Cambria"/>
        </w:rPr>
        <w:br w:type="page"/>
      </w:r>
    </w:p>
    <w:p w14:paraId="0376CE54" w14:textId="046CFD1D" w:rsidR="00CF2A24" w:rsidRPr="007F2EFD" w:rsidRDefault="00CF2A24" w:rsidP="1BF08380">
      <w:pPr>
        <w:pStyle w:val="Heading2"/>
        <w:rPr>
          <w:rFonts w:eastAsia="Cambria" w:cs="Cambria"/>
        </w:rPr>
      </w:pPr>
      <w:bookmarkStart w:id="276" w:name="_Toc195743572"/>
      <w:r w:rsidRPr="1BF08380">
        <w:rPr>
          <w:rFonts w:eastAsia="Cambria" w:cs="Cambria"/>
        </w:rPr>
        <w:t>CNMS Validation of Effective Zone A Special Flood Hazard Area (SFHA)</w:t>
      </w:r>
      <w:bookmarkEnd w:id="253"/>
      <w:bookmarkEnd w:id="276"/>
    </w:p>
    <w:p w14:paraId="7FD60F81" w14:textId="3001CD0D" w:rsidR="00CF2A24" w:rsidRPr="001D0EAA" w:rsidRDefault="003B4753" w:rsidP="00BA6FC4">
      <w:pPr>
        <w:pStyle w:val="BodyText"/>
      </w:pPr>
      <w:r>
        <w:t xml:space="preserve">Most </w:t>
      </w:r>
      <w:r w:rsidR="00CF2A24" w:rsidRPr="1BF08380">
        <w:t xml:space="preserve">of the Zone A </w:t>
      </w:r>
      <w:r w:rsidR="00CF2A24" w:rsidRPr="00CC5C87">
        <w:t xml:space="preserve">studies </w:t>
      </w:r>
      <w:r w:rsidR="00CF2A24" w:rsidRPr="00402A15">
        <w:t>(</w:t>
      </w:r>
      <w:r w:rsidR="00CC5C87" w:rsidRPr="00402A15">
        <w:t>253.4</w:t>
      </w:r>
      <w:r w:rsidR="00CF2A24" w:rsidRPr="00402A15">
        <w:t xml:space="preserve"> miles)</w:t>
      </w:r>
      <w:r w:rsidR="00CF2A24" w:rsidRPr="00CC5C87">
        <w:t xml:space="preserve"> in the </w:t>
      </w:r>
      <w:r w:rsidR="005E1235" w:rsidRPr="00CC5C87">
        <w:t>Salt Draw watershed</w:t>
      </w:r>
      <w:r w:rsidR="00CF2A24" w:rsidRPr="00CC5C87">
        <w:t xml:space="preserve"> were classified in CNMS with a validation status of “UNVERIFIED” and status type of “BE</w:t>
      </w:r>
      <w:r w:rsidR="00CC5C87" w:rsidRPr="00CC5C87">
        <w:t>ING</w:t>
      </w:r>
      <w:r w:rsidR="00CF2A24" w:rsidRPr="00CC5C87">
        <w:t xml:space="preserve"> STUDIED.”</w:t>
      </w:r>
      <w:r w:rsidR="000A2ACC" w:rsidRPr="00CC5C87">
        <w:t xml:space="preserve"> </w:t>
      </w:r>
      <w:r w:rsidR="00CC5C87" w:rsidRPr="00CC5C87">
        <w:t>The remaining 4.4</w:t>
      </w:r>
      <w:r w:rsidR="00725C65" w:rsidRPr="00402A15">
        <w:t xml:space="preserve"> </w:t>
      </w:r>
      <w:r w:rsidR="00CF2A24" w:rsidRPr="00402A15">
        <w:t>miles</w:t>
      </w:r>
      <w:r w:rsidR="00CF2A24" w:rsidRPr="00CC5C87">
        <w:t xml:space="preserve"> of Zone A studies were classified in CNMS with a validation status of “VALID” and</w:t>
      </w:r>
      <w:r w:rsidR="00725C65" w:rsidRPr="00CC5C87">
        <w:t xml:space="preserve"> </w:t>
      </w:r>
      <w:r w:rsidR="00CF2A24" w:rsidRPr="00CC5C87">
        <w:t>status type of “</w:t>
      </w:r>
      <w:r w:rsidR="00CC5C87" w:rsidRPr="00CC5C87">
        <w:t>BEING STUDIED</w:t>
      </w:r>
      <w:r w:rsidR="00CF2A24" w:rsidRPr="00CC5C87">
        <w:t>.” The following is a summary of the results of the CNMS</w:t>
      </w:r>
      <w:r w:rsidR="00725C65" w:rsidRPr="00CC5C87">
        <w:t xml:space="preserve"> </w:t>
      </w:r>
      <w:r w:rsidR="00CF2A24" w:rsidRPr="00CC5C87">
        <w:t>validation assessment for the effective Zone A studies in the study area. Initial Assessment checks</w:t>
      </w:r>
      <w:r w:rsidR="00725C65" w:rsidRPr="00CC5C87">
        <w:t xml:space="preserve"> </w:t>
      </w:r>
      <w:r w:rsidR="00CF2A24" w:rsidRPr="00CC5C87">
        <w:t>A1-A</w:t>
      </w:r>
      <w:r w:rsidR="002F618C" w:rsidRPr="00CC5C87">
        <w:t>5</w:t>
      </w:r>
      <w:r w:rsidR="00CF2A24" w:rsidRPr="00CC5C87">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277" w:name="_Toc195743573"/>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277"/>
      <w:r w:rsidRPr="1BF08380">
        <w:rPr>
          <w:rFonts w:eastAsia="Cambria" w:cs="Cambria"/>
        </w:rPr>
        <w:t xml:space="preserve"> </w:t>
      </w:r>
    </w:p>
    <w:p w14:paraId="7518D9A1" w14:textId="288F0083"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modeling and mapping. For the </w:t>
      </w:r>
      <w:r w:rsidR="005E1235">
        <w:t>Salt Draw watershed</w:t>
      </w:r>
      <w:r w:rsidRPr="1BF08380">
        <w:t xml:space="preserve">, the effective Zone A topographic data leveraged a variety of sources, but </w:t>
      </w:r>
      <w:r w:rsidR="00372481">
        <w:t xml:space="preserve">was </w:t>
      </w:r>
      <w:r w:rsidRPr="1BF08380">
        <w:t>primarily based upon USGS 24K map products</w:t>
      </w:r>
      <w:r w:rsidR="00E84AE8">
        <w:t>, which do not meet FEMA SID 43 vertical accuracy requirements</w:t>
      </w:r>
      <w:r w:rsidRPr="1BF08380">
        <w:t>.</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278" w:name="_Toc195743574"/>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278"/>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279" w:name="_Toc164859102"/>
      <w:bookmarkStart w:id="280" w:name="_Toc165037976"/>
      <w:bookmarkStart w:id="281" w:name="_Toc165038250"/>
      <w:bookmarkStart w:id="282" w:name="_Toc165038485"/>
      <w:bookmarkStart w:id="283" w:name="_Toc165039926"/>
      <w:bookmarkStart w:id="284" w:name="_Toc165039981"/>
      <w:bookmarkStart w:id="285" w:name="_Toc165040036"/>
      <w:bookmarkStart w:id="286" w:name="_Toc195743575"/>
      <w:bookmarkEnd w:id="279"/>
      <w:bookmarkEnd w:id="280"/>
      <w:bookmarkEnd w:id="281"/>
      <w:bookmarkEnd w:id="282"/>
      <w:bookmarkEnd w:id="283"/>
      <w:bookmarkEnd w:id="284"/>
      <w:bookmarkEnd w:id="285"/>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286"/>
    </w:p>
    <w:p w14:paraId="57FFDE01" w14:textId="77777777"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 significant development check for the study areas was carried out using the NUCI dataset, which did not meet the urban change criteria. Therefore, the A3 check was set to pass for all reaches.</w:t>
      </w:r>
    </w:p>
    <w:p w14:paraId="59522CC5" w14:textId="77777777" w:rsidR="000F502A" w:rsidRDefault="000F502A">
      <w:pPr>
        <w:rPr>
          <w:rStyle w:val="BodyTextChar"/>
        </w:rPr>
      </w:pPr>
      <w:r>
        <w:rPr>
          <w:rStyle w:val="BodyTextChar"/>
        </w:rPr>
        <w:br w:type="page"/>
      </w:r>
    </w:p>
    <w:p w14:paraId="700B1109" w14:textId="5E3BB080" w:rsidR="00725C65" w:rsidRPr="001D0EAA" w:rsidRDefault="00201058" w:rsidP="001D40B4">
      <w:pPr>
        <w:pStyle w:val="BodyText"/>
      </w:pPr>
      <w:r>
        <w:rPr>
          <w:rStyle w:val="BodyTextChar"/>
        </w:rPr>
        <w:fldChar w:fldCharType="begin"/>
      </w:r>
      <w:r>
        <w:rPr>
          <w:rStyle w:val="BodyTextChar"/>
        </w:rPr>
        <w:instrText xml:space="preserve"> REF _Ref178668086 \h </w:instrText>
      </w:r>
      <w:r>
        <w:rPr>
          <w:rStyle w:val="BodyTextChar"/>
        </w:rPr>
      </w:r>
      <w:r>
        <w:rPr>
          <w:rStyle w:val="BodyTextChar"/>
        </w:rPr>
        <w:fldChar w:fldCharType="separate"/>
      </w:r>
      <w:r w:rsidR="00E173DC" w:rsidRPr="00990960">
        <w:t xml:space="preserve">Table </w:t>
      </w:r>
      <w:r w:rsidR="00E173DC">
        <w:rPr>
          <w:noProof/>
        </w:rPr>
        <w:t>4</w:t>
      </w:r>
      <w:r w:rsidR="00E173DC">
        <w:noBreakHyphen/>
      </w:r>
      <w:r w:rsidR="00E173DC">
        <w:rPr>
          <w:noProof/>
        </w:rPr>
        <w:t>2</w:t>
      </w:r>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24C12E45" w:rsidR="009A1F29" w:rsidRDefault="009A1F29" w:rsidP="00416D2E">
      <w:pPr>
        <w:pStyle w:val="Caption"/>
        <w:keepNext/>
      </w:pPr>
      <w:bookmarkStart w:id="287" w:name="_Ref178668086"/>
      <w:bookmarkStart w:id="288" w:name="_Toc195743595"/>
      <w:r w:rsidRPr="00990960">
        <w:t xml:space="preserve">Table </w:t>
      </w:r>
      <w:r w:rsidR="00E21AA8">
        <w:fldChar w:fldCharType="begin"/>
      </w:r>
      <w:r w:rsidR="00E21AA8">
        <w:instrText xml:space="preserve"> STYLEREF 1 \s </w:instrText>
      </w:r>
      <w:r w:rsidR="00E21AA8">
        <w:fldChar w:fldCharType="separate"/>
      </w:r>
      <w:r w:rsidR="00E173DC">
        <w:rPr>
          <w:noProof/>
        </w:rPr>
        <w:t>4</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2</w:t>
      </w:r>
      <w:r w:rsidR="00E21AA8">
        <w:rPr>
          <w:noProof/>
        </w:rPr>
        <w:fldChar w:fldCharType="end"/>
      </w:r>
      <w:bookmarkEnd w:id="287"/>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288"/>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1D0EAA" w14:paraId="3E2CB969" w14:textId="77777777" w:rsidTr="1BF08380">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710"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490"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1BF08380">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710" w:type="dxa"/>
          </w:tcPr>
          <w:p w14:paraId="0FD5122E" w14:textId="38BC761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p>
        </w:tc>
        <w:tc>
          <w:tcPr>
            <w:tcW w:w="5490"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1BF08380">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710" w:type="dxa"/>
          </w:tcPr>
          <w:p w14:paraId="6F850186" w14:textId="310BB018"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p>
        </w:tc>
        <w:tc>
          <w:tcPr>
            <w:tcW w:w="5490"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1BF08380">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710" w:type="dxa"/>
          </w:tcPr>
          <w:p w14:paraId="6E4EA96B" w14:textId="286F4AB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p>
        </w:tc>
        <w:tc>
          <w:tcPr>
            <w:tcW w:w="5490"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289" w:name="_Toc195743576"/>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289"/>
    </w:p>
    <w:p w14:paraId="2FB5CB43" w14:textId="58A95F30" w:rsidR="00201B1D" w:rsidRDefault="008A1D42" w:rsidP="00BA6FC4">
      <w:pPr>
        <w:pStyle w:val="BodyText"/>
      </w:pPr>
      <w:r>
        <w:t>Zone A studies that passed all of the initial assessment checks described above were categorized as “Valid” in the CNMS Inventory when the effective Zone A study was supported by modeling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modeling,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290" w:name="_Toc164859105"/>
      <w:bookmarkStart w:id="291" w:name="_Toc165037979"/>
      <w:bookmarkStart w:id="292" w:name="_Toc165038253"/>
      <w:bookmarkStart w:id="293" w:name="_Toc165038488"/>
      <w:bookmarkStart w:id="294" w:name="_Toc165039929"/>
      <w:bookmarkStart w:id="295" w:name="_Toc165039984"/>
      <w:bookmarkStart w:id="296" w:name="_Toc165040039"/>
      <w:bookmarkStart w:id="297" w:name="_Toc195743577"/>
      <w:bookmarkEnd w:id="290"/>
      <w:bookmarkEnd w:id="291"/>
      <w:bookmarkEnd w:id="292"/>
      <w:bookmarkEnd w:id="293"/>
      <w:bookmarkEnd w:id="294"/>
      <w:bookmarkEnd w:id="295"/>
      <w:bookmarkEnd w:id="296"/>
      <w:r w:rsidRPr="1BF08380">
        <w:rPr>
          <w:rFonts w:eastAsia="Cambria" w:cs="Cambria"/>
        </w:rPr>
        <w:t>Initial Assessment</w:t>
      </w:r>
      <w:r w:rsidR="00725C65" w:rsidRPr="1BF08380">
        <w:rPr>
          <w:rFonts w:eastAsia="Cambria" w:cs="Cambria"/>
        </w:rPr>
        <w:t xml:space="preserve"> A5 – </w:t>
      </w:r>
      <w:r w:rsidRPr="1BF08380">
        <w:rPr>
          <w:rFonts w:eastAsia="Cambria" w:cs="Cambria"/>
        </w:rPr>
        <w:t xml:space="preserve">Comparison of BLE and Effective Zone A Floodplains </w:t>
      </w:r>
      <w:bookmarkEnd w:id="297"/>
    </w:p>
    <w:p w14:paraId="6E5344C7" w14:textId="32EEF891"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 xml:space="preserve">These comparisons were made at points spaced at a </w:t>
      </w:r>
      <w:r w:rsidR="00CC5C87">
        <w:t>1</w:t>
      </w:r>
      <w:r>
        <w:t>00-foot interval along the outer extents of the effective Zone A mapping</w:t>
      </w:r>
      <w:r w:rsidRPr="00725C65">
        <w:t>.</w:t>
      </w:r>
    </w:p>
    <w:p w14:paraId="78AD5AFF" w14:textId="77777777" w:rsidR="00CC5C87" w:rsidRDefault="00CC5C87" w:rsidP="00CC5C87">
      <w:pPr>
        <w:pStyle w:val="BodyText"/>
        <w:tabs>
          <w:tab w:val="right" w:pos="3240"/>
          <w:tab w:val="left" w:pos="3600"/>
        </w:tabs>
        <w:spacing w:before="120" w:after="120"/>
        <w:rPr>
          <w:b/>
          <w:bCs/>
        </w:rPr>
      </w:pPr>
      <w:r w:rsidRPr="0DEA16A7">
        <w:rPr>
          <w:b/>
          <w:bCs/>
        </w:rPr>
        <w:t>Vertical Tolerance:</w:t>
      </w:r>
      <w:r>
        <w:t xml:space="preserve"> </w:t>
      </w:r>
      <w:r w:rsidRPr="00132594">
        <w:t xml:space="preserve">Plus or minus 5, 10, or 20 feet (one-half contour interval of assumed effective topographic source). </w:t>
      </w:r>
      <w:r w:rsidRPr="00702F53">
        <w:t>See the shapefile USGS_24K_Index.shp in the Supplemental data folder to see how the vertical tolerance varied throughout the watershed.</w:t>
      </w:r>
      <w:r>
        <w:rPr>
          <w:b/>
          <w:bCs/>
        </w:rPr>
        <w:tab/>
      </w:r>
    </w:p>
    <w:p w14:paraId="2D88F2CE" w14:textId="77777777" w:rsidR="00CC5C87" w:rsidRPr="001D0EAA" w:rsidRDefault="00CC5C87" w:rsidP="00CC5C87">
      <w:pPr>
        <w:pStyle w:val="BodyText"/>
        <w:tabs>
          <w:tab w:val="right" w:pos="3240"/>
          <w:tab w:val="left" w:pos="3600"/>
        </w:tabs>
        <w:spacing w:before="120" w:after="120"/>
        <w:ind w:left="3600" w:hanging="3600"/>
      </w:pPr>
      <w:r w:rsidRPr="1BF08380">
        <w:rPr>
          <w:b/>
          <w:bCs/>
        </w:rPr>
        <w:t>Horizontal Tolerance:</w:t>
      </w:r>
      <w:r>
        <w:tab/>
        <w:t xml:space="preserve"> ±</w:t>
      </w:r>
      <w:r w:rsidRPr="1BF08380">
        <w:t>75 feet (standard horizontal tolerance for BLE comparison testing).</w:t>
      </w:r>
    </w:p>
    <w:p w14:paraId="3066292C" w14:textId="436B2BEC"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w:t>
      </w:r>
      <w:r w:rsidR="00CC5C87">
        <w:rPr>
          <w:rStyle w:val="normaltextrun"/>
          <w:rFonts w:eastAsia="Cambria" w:cs="Cambria"/>
        </w:rPr>
        <w:t>1</w:t>
      </w:r>
      <w:r w:rsidRPr="001D199F">
        <w:rPr>
          <w:rStyle w:val="normaltextrun"/>
          <w:rFonts w:eastAsia="Cambria" w:cs="Cambria"/>
        </w:rPr>
        <w:t>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5E210C55" w:rsidR="00C1605C" w:rsidRPr="001D199F" w:rsidRDefault="00C1605C" w:rsidP="00BA6FC4">
      <w:pPr>
        <w:pStyle w:val="BodyText"/>
      </w:pPr>
      <w:r w:rsidRPr="001D199F">
        <w:rPr>
          <w:rStyle w:val="normaltextrun"/>
          <w:rFonts w:eastAsia="Cambria" w:cs="Cambria"/>
        </w:rPr>
        <w:t>The vertical tolerance is defined by half the contour interval of the USGS 24K Quad for the study area. For this study a vertical tolerance of 5</w:t>
      </w:r>
      <w:r w:rsidR="00CC5C87">
        <w:rPr>
          <w:rStyle w:val="normaltextrun"/>
          <w:rFonts w:eastAsia="Cambria" w:cs="Cambria"/>
        </w:rPr>
        <w:t>, 10, OR 20</w:t>
      </w:r>
      <w:r w:rsidR="00AD455B" w:rsidRPr="001D199F">
        <w:rPr>
          <w:rStyle w:val="normaltextrun"/>
          <w:rFonts w:eastAsia="Cambria" w:cs="Cambria"/>
        </w:rPr>
        <w:t xml:space="preserve"> feet</w:t>
      </w:r>
      <w:r w:rsidRPr="001D199F">
        <w:rPr>
          <w:rStyle w:val="normaltextrun"/>
          <w:rFonts w:eastAsia="Cambria" w:cs="Cambria"/>
        </w:rPr>
        <w:t xml:space="preserve"> </w:t>
      </w:r>
      <w:r w:rsidR="00F91A27">
        <w:rPr>
          <w:rStyle w:val="normaltextrun"/>
          <w:rFonts w:eastAsia="Cambria" w:cs="Cambria"/>
        </w:rPr>
        <w:t xml:space="preserve">was applied </w:t>
      </w:r>
      <w:r w:rsidR="00CC5C87">
        <w:rPr>
          <w:rStyle w:val="normaltextrun"/>
          <w:rFonts w:eastAsia="Cambria" w:cs="Cambria"/>
        </w:rPr>
        <w:t>based on</w:t>
      </w:r>
      <w:r w:rsidR="00CC5C87" w:rsidRPr="001D199F">
        <w:rPr>
          <w:rStyle w:val="normaltextrun"/>
          <w:rFonts w:eastAsia="Cambria" w:cs="Cambria"/>
        </w:rPr>
        <w:t xml:space="preserve"> </w:t>
      </w:r>
      <w:r w:rsidRPr="001D199F">
        <w:rPr>
          <w:rStyle w:val="normaltextrun"/>
          <w:rFonts w:eastAsia="Cambria" w:cs="Cambria"/>
        </w:rPr>
        <w:t>the contour interval.</w:t>
      </w:r>
      <w:r w:rsidR="000A2ACC" w:rsidRPr="001D199F">
        <w:rPr>
          <w:rStyle w:val="eop"/>
          <w:rFonts w:eastAsia="Cambria" w:cs="Cambria"/>
        </w:rPr>
        <w:t xml:space="preserve"> </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298" w:name="_Toc195743578"/>
      <w:r w:rsidRPr="1BF08380">
        <w:rPr>
          <w:rFonts w:eastAsia="Cambria" w:cs="Cambria"/>
        </w:rPr>
        <w:t>CNMS Validation Results</w:t>
      </w:r>
      <w:bookmarkEnd w:id="298"/>
    </w:p>
    <w:p w14:paraId="2C89B51F" w14:textId="1F7C7793"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r w:rsidR="00E173DC" w:rsidRPr="005F5807">
        <w:t xml:space="preserve">Table </w:t>
      </w:r>
      <w:r w:rsidR="00E173DC">
        <w:rPr>
          <w:noProof/>
        </w:rPr>
        <w:t>4</w:t>
      </w:r>
      <w:r w:rsidR="00E173DC">
        <w:noBreakHyphen/>
      </w:r>
      <w:r w:rsidR="00E173DC">
        <w:rPr>
          <w:noProof/>
        </w:rPr>
        <w:t>3</w:t>
      </w:r>
      <w:r>
        <w:fldChar w:fldCharType="end"/>
      </w:r>
      <w:r>
        <w:t xml:space="preserve"> and illustrated on </w:t>
      </w:r>
      <w:r>
        <w:fldChar w:fldCharType="begin"/>
      </w:r>
      <w:r>
        <w:instrText xml:space="preserve"> REF _Ref164939736 \h </w:instrText>
      </w:r>
      <w:r>
        <w:fldChar w:fldCharType="separate"/>
      </w:r>
      <w:r w:rsidR="00E173DC" w:rsidRPr="0078221A">
        <w:t xml:space="preserve">Figure </w:t>
      </w:r>
      <w:r w:rsidR="00E173DC">
        <w:rPr>
          <w:noProof/>
        </w:rPr>
        <w:t>4</w:t>
      </w:r>
      <w:r w:rsidR="00E173DC">
        <w:noBreakHyphen/>
      </w:r>
      <w:r w:rsidR="00E173DC">
        <w:rPr>
          <w:noProof/>
        </w:rPr>
        <w:t>3</w:t>
      </w:r>
      <w:r>
        <w:fldChar w:fldCharType="end"/>
      </w:r>
      <w:r>
        <w:t>.</w:t>
      </w:r>
    </w:p>
    <w:p w14:paraId="2DAAB5CB" w14:textId="01BE88CC" w:rsidR="008C2079" w:rsidRDefault="00CE1610" w:rsidP="00402A15">
      <w:pPr>
        <w:pStyle w:val="BodyText"/>
      </w:pPr>
      <w:r>
        <w:fldChar w:fldCharType="begin"/>
      </w:r>
      <w:r>
        <w:instrText xml:space="preserve"> REF _Ref178795359 \h </w:instrText>
      </w:r>
      <w:r>
        <w:fldChar w:fldCharType="separate"/>
      </w:r>
      <w:r w:rsidR="00E173DC" w:rsidRPr="005F5807">
        <w:t xml:space="preserve">Table </w:t>
      </w:r>
      <w:r w:rsidR="00E173DC">
        <w:rPr>
          <w:noProof/>
        </w:rPr>
        <w:t>4</w:t>
      </w:r>
      <w:r w:rsidR="00E173DC">
        <w:noBreakHyphen/>
      </w:r>
      <w:r w:rsidR="00E173DC">
        <w:rPr>
          <w:noProof/>
        </w:rPr>
        <w:t>4</w:t>
      </w:r>
      <w:r>
        <w:fldChar w:fldCharType="end"/>
      </w:r>
      <w:r>
        <w:t xml:space="preserve"> </w:t>
      </w:r>
      <w:r w:rsidRPr="00677494">
        <w:t xml:space="preserve">summarizes the validation results based on the individual HUC-12 watersheds within </w:t>
      </w:r>
      <w:r>
        <w:t>the Salt Draw HUC-8 watershed.</w:t>
      </w:r>
    </w:p>
    <w:p w14:paraId="0DCA7D09" w14:textId="0592BC33" w:rsidR="00CC5C87" w:rsidRPr="00CC5C87" w:rsidRDefault="00CC5C87" w:rsidP="00402A15">
      <w:pPr>
        <w:pStyle w:val="Caption"/>
        <w:keepNext/>
      </w:pPr>
      <w:bookmarkStart w:id="299" w:name="_Ref178713557"/>
      <w:bookmarkStart w:id="300" w:name="_Ref164939155"/>
      <w:bookmarkStart w:id="301" w:name="_Toc195743596"/>
      <w:bookmarkStart w:id="302" w:name="_Ref178714344"/>
      <w:r w:rsidRPr="005F5807">
        <w:t xml:space="preserve">Table </w:t>
      </w:r>
      <w:r>
        <w:rPr>
          <w:b w:val="0"/>
          <w:bCs w:val="0"/>
        </w:rPr>
        <w:fldChar w:fldCharType="begin"/>
      </w:r>
      <w:r>
        <w:instrText xml:space="preserve"> STYLEREF 1 \s </w:instrText>
      </w:r>
      <w:r>
        <w:rPr>
          <w:b w:val="0"/>
          <w:bCs w:val="0"/>
        </w:rPr>
        <w:fldChar w:fldCharType="separate"/>
      </w:r>
      <w:r w:rsidR="00E173DC">
        <w:rPr>
          <w:noProof/>
        </w:rPr>
        <w:t>4</w:t>
      </w:r>
      <w:r>
        <w:rPr>
          <w:b w:val="0"/>
          <w:bCs w:val="0"/>
        </w:rPr>
        <w:fldChar w:fldCharType="end"/>
      </w:r>
      <w:r>
        <w:noBreakHyphen/>
      </w:r>
      <w:r>
        <w:rPr>
          <w:b w:val="0"/>
          <w:bCs w:val="0"/>
        </w:rPr>
        <w:fldChar w:fldCharType="begin"/>
      </w:r>
      <w:r>
        <w:instrText xml:space="preserve"> SEQ Table \* ARABIC \s 1 </w:instrText>
      </w:r>
      <w:r>
        <w:rPr>
          <w:b w:val="0"/>
          <w:bCs w:val="0"/>
        </w:rPr>
        <w:fldChar w:fldCharType="separate"/>
      </w:r>
      <w:r w:rsidR="00E173DC">
        <w:rPr>
          <w:noProof/>
        </w:rPr>
        <w:t>3</w:t>
      </w:r>
      <w:r>
        <w:rPr>
          <w:b w:val="0"/>
          <w:bCs w:val="0"/>
        </w:rPr>
        <w:fldChar w:fldCharType="end"/>
      </w:r>
      <w:bookmarkEnd w:id="299"/>
      <w:bookmarkEnd w:id="300"/>
      <w:r w:rsidRPr="005F5807">
        <w:t>:</w:t>
      </w:r>
      <w:r>
        <w:t xml:space="preserve"> Zone A validation results</w:t>
      </w:r>
      <w:bookmarkEnd w:id="301"/>
    </w:p>
    <w:tbl>
      <w:tblPr>
        <w:tblStyle w:val="TableGrid"/>
        <w:tblW w:w="0" w:type="auto"/>
        <w:jc w:val="center"/>
        <w:tblLook w:val="04A0" w:firstRow="1" w:lastRow="0" w:firstColumn="1" w:lastColumn="0" w:noHBand="0" w:noVBand="1"/>
      </w:tblPr>
      <w:tblGrid>
        <w:gridCol w:w="1435"/>
        <w:gridCol w:w="2094"/>
        <w:gridCol w:w="1940"/>
        <w:gridCol w:w="1940"/>
      </w:tblGrid>
      <w:tr w:rsidR="00CC5C87" w14:paraId="379B4BA5" w14:textId="77777777" w:rsidTr="00E31F6E">
        <w:trPr>
          <w:jc w:val="center"/>
        </w:trPr>
        <w:tc>
          <w:tcPr>
            <w:tcW w:w="1435" w:type="dxa"/>
            <w:shd w:val="clear" w:color="auto" w:fill="4472C4" w:themeFill="accent1"/>
            <w:vAlign w:val="center"/>
          </w:tcPr>
          <w:p w14:paraId="41BC7BD6" w14:textId="77777777" w:rsidR="00CC5C87" w:rsidRPr="00755485" w:rsidRDefault="00CC5C87"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6E7A1B2" w14:textId="77777777" w:rsidR="00CC5C87" w:rsidRPr="00755485" w:rsidRDefault="00CC5C87"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2F332B84" w14:textId="77777777" w:rsidR="00CC5C87" w:rsidRPr="00755485" w:rsidRDefault="00CC5C87"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Project Start</w:t>
            </w:r>
          </w:p>
        </w:tc>
        <w:tc>
          <w:tcPr>
            <w:tcW w:w="1940" w:type="dxa"/>
            <w:shd w:val="clear" w:color="auto" w:fill="4472C4" w:themeFill="accent1"/>
          </w:tcPr>
          <w:p w14:paraId="5919388D" w14:textId="77777777" w:rsidR="00CC5C87" w:rsidRPr="00755485" w:rsidRDefault="00CC5C87" w:rsidP="00E31F6E">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Post-BLE Assessment</w:t>
            </w:r>
          </w:p>
        </w:tc>
      </w:tr>
      <w:tr w:rsidR="00CC5C87" w14:paraId="6E7BBB14" w14:textId="77777777" w:rsidTr="00E31F6E">
        <w:trPr>
          <w:jc w:val="center"/>
        </w:trPr>
        <w:tc>
          <w:tcPr>
            <w:tcW w:w="1435" w:type="dxa"/>
            <w:vMerge w:val="restart"/>
          </w:tcPr>
          <w:p w14:paraId="5BB1CB49" w14:textId="77777777" w:rsidR="00CC5C87" w:rsidRPr="00A643CA" w:rsidRDefault="00CC5C87"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VALID</w:t>
            </w:r>
          </w:p>
        </w:tc>
        <w:tc>
          <w:tcPr>
            <w:tcW w:w="2094" w:type="dxa"/>
          </w:tcPr>
          <w:p w14:paraId="4ED0A143" w14:textId="77777777" w:rsidR="00CC5C87" w:rsidRPr="00A643CA" w:rsidRDefault="00CC5C87"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34C756D7" w14:textId="77777777" w:rsidR="00CC5C87" w:rsidRPr="00A643CA" w:rsidRDefault="00CC5C87"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5E5B453A" w14:textId="77777777" w:rsidR="00CC5C87" w:rsidRPr="00A643CA" w:rsidRDefault="00CC5C87" w:rsidP="00E31F6E">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4.4</w:t>
            </w:r>
          </w:p>
        </w:tc>
      </w:tr>
      <w:tr w:rsidR="00CC5C87" w14:paraId="3A6DC132" w14:textId="77777777" w:rsidTr="00E31F6E">
        <w:trPr>
          <w:jc w:val="center"/>
        </w:trPr>
        <w:tc>
          <w:tcPr>
            <w:tcW w:w="1435" w:type="dxa"/>
            <w:vMerge/>
          </w:tcPr>
          <w:p w14:paraId="1BC4D585" w14:textId="77777777" w:rsidR="00CC5C87" w:rsidRPr="00A643CA" w:rsidRDefault="00CC5C87" w:rsidP="00E31F6E">
            <w:pPr>
              <w:autoSpaceDE w:val="0"/>
              <w:autoSpaceDN w:val="0"/>
              <w:adjustRightInd w:val="0"/>
              <w:rPr>
                <w:rFonts w:ascii="Calibri" w:hAnsi="Calibri" w:cs="Calibri"/>
                <w:color w:val="000000"/>
                <w:sz w:val="20"/>
                <w:szCs w:val="20"/>
              </w:rPr>
            </w:pPr>
          </w:p>
        </w:tc>
        <w:tc>
          <w:tcPr>
            <w:tcW w:w="2094" w:type="dxa"/>
          </w:tcPr>
          <w:p w14:paraId="69400E7B" w14:textId="77777777" w:rsidR="00CC5C87" w:rsidRPr="00A643CA" w:rsidRDefault="00CC5C87"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5978633E" w14:textId="77777777" w:rsidR="00CC5C87" w:rsidRPr="00A643CA" w:rsidRDefault="00CC5C87"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7A842433" w14:textId="77777777" w:rsidR="00CC5C87" w:rsidRPr="00A643CA" w:rsidRDefault="00CC5C87"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r>
      <w:tr w:rsidR="00CC5C87" w14:paraId="07D6D68F" w14:textId="77777777" w:rsidTr="00E31F6E">
        <w:trPr>
          <w:jc w:val="center"/>
        </w:trPr>
        <w:tc>
          <w:tcPr>
            <w:tcW w:w="1435" w:type="dxa"/>
            <w:vMerge w:val="restart"/>
          </w:tcPr>
          <w:p w14:paraId="1F9980FE" w14:textId="77777777" w:rsidR="00CC5C87" w:rsidRPr="00A643CA" w:rsidRDefault="00CC5C87"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UNVERIFIED</w:t>
            </w:r>
          </w:p>
        </w:tc>
        <w:tc>
          <w:tcPr>
            <w:tcW w:w="2094" w:type="dxa"/>
          </w:tcPr>
          <w:p w14:paraId="5EF66457" w14:textId="77777777" w:rsidR="00CC5C87" w:rsidRPr="00A643CA" w:rsidRDefault="00CC5C87"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2D74562B" w14:textId="77777777" w:rsidR="00CC5C87" w:rsidRPr="00A643CA" w:rsidRDefault="00CC5C87" w:rsidP="00E31F6E">
            <w:pPr>
              <w:autoSpaceDE w:val="0"/>
              <w:autoSpaceDN w:val="0"/>
              <w:adjustRightInd w:val="0"/>
              <w:jc w:val="center"/>
              <w:rPr>
                <w:rFonts w:ascii="Calibri" w:hAnsi="Calibri" w:cs="Calibri"/>
                <w:color w:val="000000"/>
                <w:sz w:val="20"/>
                <w:szCs w:val="20"/>
              </w:rPr>
            </w:pPr>
            <w:r w:rsidRPr="00937AA9">
              <w:rPr>
                <w:rFonts w:ascii="Calibri" w:hAnsi="Calibri" w:cs="Calibri"/>
                <w:color w:val="000000"/>
                <w:sz w:val="20"/>
                <w:szCs w:val="20"/>
              </w:rPr>
              <w:t>258.5</w:t>
            </w:r>
          </w:p>
        </w:tc>
        <w:tc>
          <w:tcPr>
            <w:tcW w:w="1940" w:type="dxa"/>
            <w:vAlign w:val="center"/>
          </w:tcPr>
          <w:p w14:paraId="631A6D0F" w14:textId="77777777" w:rsidR="00CC5C87" w:rsidRPr="00A643CA" w:rsidRDefault="00CC5C87" w:rsidP="00E31F6E">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253.4</w:t>
            </w:r>
          </w:p>
        </w:tc>
      </w:tr>
      <w:tr w:rsidR="00CC5C87" w14:paraId="23AFDA3B" w14:textId="77777777" w:rsidTr="00E31F6E">
        <w:trPr>
          <w:jc w:val="center"/>
        </w:trPr>
        <w:tc>
          <w:tcPr>
            <w:tcW w:w="1435" w:type="dxa"/>
            <w:vMerge/>
          </w:tcPr>
          <w:p w14:paraId="57F1D3F6" w14:textId="77777777" w:rsidR="00CC5C87" w:rsidRPr="00A643CA" w:rsidRDefault="00CC5C87" w:rsidP="00E31F6E">
            <w:pPr>
              <w:autoSpaceDE w:val="0"/>
              <w:autoSpaceDN w:val="0"/>
              <w:adjustRightInd w:val="0"/>
              <w:rPr>
                <w:rFonts w:ascii="Calibri" w:hAnsi="Calibri" w:cs="Calibri"/>
                <w:color w:val="000000"/>
                <w:sz w:val="20"/>
                <w:szCs w:val="20"/>
              </w:rPr>
            </w:pPr>
          </w:p>
        </w:tc>
        <w:tc>
          <w:tcPr>
            <w:tcW w:w="2094" w:type="dxa"/>
          </w:tcPr>
          <w:p w14:paraId="735D5E0E" w14:textId="77777777" w:rsidR="00CC5C87" w:rsidRPr="00A643CA" w:rsidRDefault="00CC5C87" w:rsidP="00E31F6E">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5FEE292F" w14:textId="77777777" w:rsidR="00CC5C87" w:rsidRPr="00A643CA" w:rsidRDefault="00CC5C87" w:rsidP="00E31F6E">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4EAED1B5" w14:textId="77777777" w:rsidR="00CC5C87" w:rsidRPr="00A643CA" w:rsidRDefault="00CC5C87" w:rsidP="00E31F6E">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bl>
    <w:p w14:paraId="60FADFD8" w14:textId="7DF4EECD" w:rsidR="000F502A" w:rsidRDefault="000F502A" w:rsidP="00416D2E">
      <w:pPr>
        <w:pStyle w:val="Caption"/>
        <w:keepNext/>
        <w:spacing w:before="200" w:after="60"/>
      </w:pPr>
    </w:p>
    <w:p w14:paraId="7265BE56" w14:textId="77777777" w:rsidR="000F502A" w:rsidRDefault="000F502A">
      <w:pPr>
        <w:rPr>
          <w:b/>
          <w:bCs/>
          <w:color w:val="4472C4" w:themeColor="accent1"/>
          <w:szCs w:val="18"/>
        </w:rPr>
      </w:pPr>
      <w:r>
        <w:br w:type="page"/>
      </w:r>
    </w:p>
    <w:p w14:paraId="58E882A7" w14:textId="6B3EA3D9" w:rsidR="00334EF0" w:rsidRPr="00416D2E" w:rsidRDefault="00334EF0" w:rsidP="00416D2E">
      <w:pPr>
        <w:pStyle w:val="Caption"/>
        <w:keepNext/>
        <w:spacing w:before="200" w:after="60"/>
        <w:rPr>
          <w:highlight w:val="yellow"/>
        </w:rPr>
      </w:pPr>
      <w:bookmarkStart w:id="303" w:name="_Ref178795359"/>
      <w:bookmarkStart w:id="304" w:name="_Toc195743597"/>
      <w:r w:rsidRPr="005F5807">
        <w:t xml:space="preserve">Table </w:t>
      </w:r>
      <w:r w:rsidR="00E21AA8">
        <w:fldChar w:fldCharType="begin"/>
      </w:r>
      <w:r w:rsidR="00E21AA8">
        <w:instrText xml:space="preserve"> STYLEREF 1 \s </w:instrText>
      </w:r>
      <w:r w:rsidR="00E21AA8">
        <w:fldChar w:fldCharType="separate"/>
      </w:r>
      <w:r w:rsidR="00E173DC">
        <w:rPr>
          <w:noProof/>
        </w:rPr>
        <w:t>4</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4</w:t>
      </w:r>
      <w:r w:rsidR="00E21AA8">
        <w:rPr>
          <w:noProof/>
        </w:rPr>
        <w:fldChar w:fldCharType="end"/>
      </w:r>
      <w:bookmarkEnd w:id="302"/>
      <w:bookmarkEnd w:id="303"/>
      <w:r w:rsidRPr="005F5807">
        <w:t xml:space="preserve">: </w:t>
      </w:r>
      <w:r w:rsidRPr="00416D2E">
        <w:t xml:space="preserve">BLE </w:t>
      </w:r>
      <w:r w:rsidR="00EA3169">
        <w:t>c</w:t>
      </w:r>
      <w:r w:rsidRPr="00416D2E">
        <w:t xml:space="preserve">omparison </w:t>
      </w:r>
      <w:r w:rsidR="00EA3169">
        <w:t>r</w:t>
      </w:r>
      <w:r w:rsidRPr="00416D2E">
        <w:t>esults</w:t>
      </w:r>
      <w:bookmarkEnd w:id="304"/>
    </w:p>
    <w:tbl>
      <w:tblPr>
        <w:tblStyle w:val="TableGrid"/>
        <w:tblW w:w="9512" w:type="dxa"/>
        <w:tblLook w:val="04A0" w:firstRow="1" w:lastRow="0" w:firstColumn="1" w:lastColumn="0" w:noHBand="0" w:noVBand="1"/>
      </w:tblPr>
      <w:tblGrid>
        <w:gridCol w:w="2444"/>
        <w:gridCol w:w="1545"/>
        <w:gridCol w:w="1051"/>
        <w:gridCol w:w="870"/>
        <w:gridCol w:w="858"/>
        <w:gridCol w:w="1162"/>
        <w:gridCol w:w="1582"/>
      </w:tblGrid>
      <w:tr w:rsidR="00CA7D97" w:rsidRPr="001D0EAA" w14:paraId="1EFFA85F" w14:textId="77777777" w:rsidTr="00E31F6E">
        <w:trPr>
          <w:trHeight w:val="300"/>
        </w:trPr>
        <w:tc>
          <w:tcPr>
            <w:tcW w:w="3989" w:type="dxa"/>
            <w:gridSpan w:val="2"/>
            <w:shd w:val="clear" w:color="auto" w:fill="4472C4" w:themeFill="accent1"/>
            <w:vAlign w:val="center"/>
          </w:tcPr>
          <w:p w14:paraId="161C7634" w14:textId="77777777" w:rsidR="00CA7D97" w:rsidRPr="009005C4" w:rsidRDefault="00CA7D97" w:rsidP="00E31F6E">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Watershed</w:t>
            </w:r>
          </w:p>
        </w:tc>
        <w:tc>
          <w:tcPr>
            <w:tcW w:w="1051" w:type="dxa"/>
            <w:vMerge w:val="restart"/>
            <w:shd w:val="clear" w:color="auto" w:fill="4472C4" w:themeFill="accent1"/>
            <w:vAlign w:val="center"/>
          </w:tcPr>
          <w:p w14:paraId="5CEF674E" w14:textId="77777777" w:rsidR="00CA7D97" w:rsidRPr="009005C4" w:rsidRDefault="00CA7D97" w:rsidP="00E31F6E">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FBS Points</w:t>
            </w:r>
          </w:p>
        </w:tc>
        <w:tc>
          <w:tcPr>
            <w:tcW w:w="870" w:type="dxa"/>
            <w:vMerge w:val="restart"/>
            <w:shd w:val="clear" w:color="auto" w:fill="4472C4" w:themeFill="accent1"/>
            <w:vAlign w:val="center"/>
          </w:tcPr>
          <w:p w14:paraId="675B00F0" w14:textId="77777777" w:rsidR="00CA7D97" w:rsidRPr="009005C4" w:rsidRDefault="00CA7D97" w:rsidP="00E31F6E">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Fail</w:t>
            </w:r>
          </w:p>
        </w:tc>
        <w:tc>
          <w:tcPr>
            <w:tcW w:w="858" w:type="dxa"/>
            <w:vMerge w:val="restart"/>
            <w:shd w:val="clear" w:color="auto" w:fill="4472C4" w:themeFill="accent1"/>
            <w:vAlign w:val="center"/>
          </w:tcPr>
          <w:p w14:paraId="293FDCB8" w14:textId="77777777" w:rsidR="00CA7D97" w:rsidRPr="009005C4" w:rsidRDefault="00CA7D97" w:rsidP="00E31F6E">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Pass</w:t>
            </w:r>
          </w:p>
        </w:tc>
        <w:tc>
          <w:tcPr>
            <w:tcW w:w="1162" w:type="dxa"/>
            <w:vMerge w:val="restart"/>
            <w:shd w:val="clear" w:color="auto" w:fill="4472C4" w:themeFill="accent1"/>
            <w:vAlign w:val="center"/>
          </w:tcPr>
          <w:p w14:paraId="1203370B" w14:textId="77777777" w:rsidR="00CA7D97" w:rsidRPr="009005C4" w:rsidRDefault="00CA7D97" w:rsidP="00E31F6E">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Pass</w:t>
            </w:r>
          </w:p>
        </w:tc>
        <w:tc>
          <w:tcPr>
            <w:tcW w:w="1582" w:type="dxa"/>
            <w:vMerge w:val="restart"/>
            <w:shd w:val="clear" w:color="auto" w:fill="4472C4" w:themeFill="accent1"/>
            <w:vAlign w:val="center"/>
          </w:tcPr>
          <w:p w14:paraId="20635D51" w14:textId="77777777" w:rsidR="00CA7D97" w:rsidRPr="009005C4" w:rsidRDefault="00CA7D97" w:rsidP="00E31F6E">
            <w:pPr>
              <w:jc w:val="center"/>
              <w:rPr>
                <w:rFonts w:ascii="Cambria" w:eastAsia="Cambria" w:hAnsi="Cambria" w:cs="Cambria"/>
                <w:color w:val="FFFFFF" w:themeColor="background1"/>
                <w:sz w:val="20"/>
                <w:szCs w:val="20"/>
              </w:rPr>
            </w:pPr>
            <w:r w:rsidRPr="7D1F4499">
              <w:rPr>
                <w:rFonts w:ascii="Cambria" w:eastAsia="Cambria" w:hAnsi="Cambria" w:cs="Cambria"/>
                <w:color w:val="FFFFFF" w:themeColor="background1"/>
                <w:sz w:val="20"/>
                <w:szCs w:val="20"/>
              </w:rPr>
              <w:t>BLE Comparison Pass? (&gt;85%)</w:t>
            </w:r>
          </w:p>
        </w:tc>
      </w:tr>
      <w:tr w:rsidR="00CA7D97" w:rsidRPr="001D0EAA" w14:paraId="6D09ABDB" w14:textId="77777777" w:rsidTr="00E31F6E">
        <w:trPr>
          <w:trHeight w:val="300"/>
        </w:trPr>
        <w:tc>
          <w:tcPr>
            <w:tcW w:w="2444" w:type="dxa"/>
            <w:shd w:val="clear" w:color="auto" w:fill="4472C4" w:themeFill="accent1"/>
            <w:vAlign w:val="center"/>
          </w:tcPr>
          <w:p w14:paraId="50EB03FA" w14:textId="77777777" w:rsidR="00CA7D97" w:rsidRPr="009005C4" w:rsidRDefault="00CA7D97" w:rsidP="00E31F6E">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Watershed Name</w:t>
            </w:r>
          </w:p>
        </w:tc>
        <w:tc>
          <w:tcPr>
            <w:tcW w:w="1545" w:type="dxa"/>
            <w:shd w:val="clear" w:color="auto" w:fill="4472C4" w:themeFill="accent1"/>
            <w:vAlign w:val="center"/>
          </w:tcPr>
          <w:p w14:paraId="630461E3" w14:textId="77777777" w:rsidR="00CA7D97" w:rsidRPr="009005C4" w:rsidRDefault="00CA7D97" w:rsidP="00E31F6E">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ID</w:t>
            </w:r>
          </w:p>
        </w:tc>
        <w:tc>
          <w:tcPr>
            <w:tcW w:w="1051" w:type="dxa"/>
            <w:vMerge/>
          </w:tcPr>
          <w:p w14:paraId="3A2C3A06" w14:textId="77777777" w:rsidR="00CA7D97" w:rsidRPr="009005C4" w:rsidRDefault="00CA7D97" w:rsidP="00E31F6E">
            <w:pPr>
              <w:rPr>
                <w:rFonts w:ascii="Cambria" w:hAnsi="Cambria"/>
                <w:color w:val="FFFFFF" w:themeColor="background1"/>
                <w:sz w:val="20"/>
                <w:szCs w:val="20"/>
              </w:rPr>
            </w:pPr>
          </w:p>
        </w:tc>
        <w:tc>
          <w:tcPr>
            <w:tcW w:w="870" w:type="dxa"/>
            <w:vMerge/>
          </w:tcPr>
          <w:p w14:paraId="4DBADBFC" w14:textId="77777777" w:rsidR="00CA7D97" w:rsidRPr="009005C4" w:rsidRDefault="00CA7D97" w:rsidP="00E31F6E">
            <w:pPr>
              <w:rPr>
                <w:rFonts w:ascii="Cambria" w:hAnsi="Cambria"/>
                <w:color w:val="FFFFFF" w:themeColor="background1"/>
                <w:sz w:val="20"/>
                <w:szCs w:val="20"/>
              </w:rPr>
            </w:pPr>
          </w:p>
        </w:tc>
        <w:tc>
          <w:tcPr>
            <w:tcW w:w="858" w:type="dxa"/>
            <w:vMerge/>
          </w:tcPr>
          <w:p w14:paraId="14962A4A" w14:textId="77777777" w:rsidR="00CA7D97" w:rsidRPr="009005C4" w:rsidRDefault="00CA7D97" w:rsidP="00E31F6E">
            <w:pPr>
              <w:rPr>
                <w:rFonts w:ascii="Cambria" w:hAnsi="Cambria"/>
                <w:color w:val="FFFFFF" w:themeColor="background1"/>
                <w:sz w:val="20"/>
                <w:szCs w:val="20"/>
              </w:rPr>
            </w:pPr>
          </w:p>
        </w:tc>
        <w:tc>
          <w:tcPr>
            <w:tcW w:w="1162" w:type="dxa"/>
            <w:vMerge/>
          </w:tcPr>
          <w:p w14:paraId="5FE12742" w14:textId="77777777" w:rsidR="00CA7D97" w:rsidRPr="009005C4" w:rsidRDefault="00CA7D97" w:rsidP="00E31F6E">
            <w:pPr>
              <w:rPr>
                <w:rFonts w:ascii="Cambria" w:hAnsi="Cambria"/>
                <w:color w:val="FFFFFF" w:themeColor="background1"/>
                <w:sz w:val="20"/>
                <w:szCs w:val="20"/>
              </w:rPr>
            </w:pPr>
          </w:p>
        </w:tc>
        <w:tc>
          <w:tcPr>
            <w:tcW w:w="1582" w:type="dxa"/>
            <w:vMerge/>
          </w:tcPr>
          <w:p w14:paraId="5BABE8AA" w14:textId="77777777" w:rsidR="00CA7D97" w:rsidRPr="009005C4" w:rsidRDefault="00CA7D97" w:rsidP="00E31F6E">
            <w:pPr>
              <w:rPr>
                <w:rFonts w:ascii="Cambria" w:hAnsi="Cambria"/>
                <w:color w:val="FFFFFF" w:themeColor="background1"/>
                <w:sz w:val="20"/>
                <w:szCs w:val="20"/>
              </w:rPr>
            </w:pPr>
          </w:p>
        </w:tc>
      </w:tr>
      <w:tr w:rsidR="00CA7D97" w:rsidRPr="001D0EAA" w14:paraId="5D6341EE" w14:textId="77777777" w:rsidTr="00E31F6E">
        <w:trPr>
          <w:trHeight w:val="300"/>
        </w:trPr>
        <w:tc>
          <w:tcPr>
            <w:tcW w:w="2444" w:type="dxa"/>
            <w:vAlign w:val="center"/>
          </w:tcPr>
          <w:p w14:paraId="2712D231"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Carr Tanks-Emory Draw</w:t>
            </w:r>
          </w:p>
        </w:tc>
        <w:tc>
          <w:tcPr>
            <w:tcW w:w="1545" w:type="dxa"/>
            <w:vAlign w:val="center"/>
          </w:tcPr>
          <w:p w14:paraId="18166F5B"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130700040101</w:t>
            </w:r>
          </w:p>
        </w:tc>
        <w:tc>
          <w:tcPr>
            <w:tcW w:w="1051" w:type="dxa"/>
            <w:vAlign w:val="center"/>
          </w:tcPr>
          <w:p w14:paraId="2FBAA976"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171</w:t>
            </w:r>
          </w:p>
        </w:tc>
        <w:tc>
          <w:tcPr>
            <w:tcW w:w="870" w:type="dxa"/>
            <w:vAlign w:val="center"/>
          </w:tcPr>
          <w:p w14:paraId="2703DE93"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46</w:t>
            </w:r>
          </w:p>
        </w:tc>
        <w:tc>
          <w:tcPr>
            <w:tcW w:w="858" w:type="dxa"/>
            <w:vAlign w:val="center"/>
          </w:tcPr>
          <w:p w14:paraId="5A7E648C"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125</w:t>
            </w:r>
          </w:p>
        </w:tc>
        <w:tc>
          <w:tcPr>
            <w:tcW w:w="1162" w:type="dxa"/>
            <w:vAlign w:val="center"/>
          </w:tcPr>
          <w:p w14:paraId="3DE44313"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73.1%</w:t>
            </w:r>
          </w:p>
        </w:tc>
        <w:tc>
          <w:tcPr>
            <w:tcW w:w="1582" w:type="dxa"/>
            <w:vAlign w:val="center"/>
          </w:tcPr>
          <w:p w14:paraId="78EDFF2C"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rsidRPr="001D0EAA" w14:paraId="22CBF46B" w14:textId="77777777" w:rsidTr="00E31F6E">
        <w:trPr>
          <w:trHeight w:val="300"/>
        </w:trPr>
        <w:tc>
          <w:tcPr>
            <w:tcW w:w="2444" w:type="dxa"/>
            <w:vAlign w:val="center"/>
          </w:tcPr>
          <w:p w14:paraId="43E5268C"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Headwaters Paint Horse Draw</w:t>
            </w:r>
          </w:p>
        </w:tc>
        <w:tc>
          <w:tcPr>
            <w:tcW w:w="1545" w:type="dxa"/>
            <w:vAlign w:val="center"/>
          </w:tcPr>
          <w:p w14:paraId="49048F97"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130700040102</w:t>
            </w:r>
          </w:p>
        </w:tc>
        <w:tc>
          <w:tcPr>
            <w:tcW w:w="1051" w:type="dxa"/>
            <w:vAlign w:val="center"/>
          </w:tcPr>
          <w:p w14:paraId="4F057FAD"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611</w:t>
            </w:r>
          </w:p>
        </w:tc>
        <w:tc>
          <w:tcPr>
            <w:tcW w:w="870" w:type="dxa"/>
            <w:vAlign w:val="center"/>
          </w:tcPr>
          <w:p w14:paraId="20FFF84D"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228</w:t>
            </w:r>
          </w:p>
        </w:tc>
        <w:tc>
          <w:tcPr>
            <w:tcW w:w="858" w:type="dxa"/>
            <w:vAlign w:val="center"/>
          </w:tcPr>
          <w:p w14:paraId="16E55D65"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383</w:t>
            </w:r>
          </w:p>
        </w:tc>
        <w:tc>
          <w:tcPr>
            <w:tcW w:w="1162" w:type="dxa"/>
            <w:vAlign w:val="center"/>
          </w:tcPr>
          <w:p w14:paraId="783CA0BD"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62.7%</w:t>
            </w:r>
          </w:p>
        </w:tc>
        <w:tc>
          <w:tcPr>
            <w:tcW w:w="1582" w:type="dxa"/>
            <w:vAlign w:val="center"/>
          </w:tcPr>
          <w:p w14:paraId="48EF6394"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rsidRPr="001D0EAA" w14:paraId="46B19766" w14:textId="77777777" w:rsidTr="00E31F6E">
        <w:trPr>
          <w:trHeight w:val="300"/>
        </w:trPr>
        <w:tc>
          <w:tcPr>
            <w:tcW w:w="2444" w:type="dxa"/>
            <w:vAlign w:val="center"/>
          </w:tcPr>
          <w:p w14:paraId="056C6393"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Budweiser Draw-Cottonwood Creek</w:t>
            </w:r>
          </w:p>
        </w:tc>
        <w:tc>
          <w:tcPr>
            <w:tcW w:w="1545" w:type="dxa"/>
            <w:vAlign w:val="center"/>
          </w:tcPr>
          <w:p w14:paraId="2A34A272"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130700040103</w:t>
            </w:r>
          </w:p>
        </w:tc>
        <w:tc>
          <w:tcPr>
            <w:tcW w:w="1051" w:type="dxa"/>
            <w:vAlign w:val="center"/>
          </w:tcPr>
          <w:p w14:paraId="4048B10D"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366</w:t>
            </w:r>
          </w:p>
        </w:tc>
        <w:tc>
          <w:tcPr>
            <w:tcW w:w="870" w:type="dxa"/>
            <w:vAlign w:val="center"/>
          </w:tcPr>
          <w:p w14:paraId="3FBD1E0F"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166</w:t>
            </w:r>
          </w:p>
        </w:tc>
        <w:tc>
          <w:tcPr>
            <w:tcW w:w="858" w:type="dxa"/>
            <w:vAlign w:val="center"/>
          </w:tcPr>
          <w:p w14:paraId="5536F339"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200</w:t>
            </w:r>
          </w:p>
        </w:tc>
        <w:tc>
          <w:tcPr>
            <w:tcW w:w="1162" w:type="dxa"/>
            <w:vAlign w:val="center"/>
          </w:tcPr>
          <w:p w14:paraId="381DC060"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54.6%</w:t>
            </w:r>
          </w:p>
        </w:tc>
        <w:tc>
          <w:tcPr>
            <w:tcW w:w="1582" w:type="dxa"/>
            <w:vAlign w:val="center"/>
          </w:tcPr>
          <w:p w14:paraId="686A0794"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rsidRPr="001D0EAA" w14:paraId="0B8732F8" w14:textId="77777777" w:rsidTr="00E31F6E">
        <w:trPr>
          <w:trHeight w:val="300"/>
        </w:trPr>
        <w:tc>
          <w:tcPr>
            <w:tcW w:w="2444" w:type="dxa"/>
            <w:vAlign w:val="center"/>
          </w:tcPr>
          <w:p w14:paraId="260A0DB5"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Dellahunt Draw-Cottonwood Creek</w:t>
            </w:r>
          </w:p>
        </w:tc>
        <w:tc>
          <w:tcPr>
            <w:tcW w:w="1545" w:type="dxa"/>
            <w:vAlign w:val="center"/>
          </w:tcPr>
          <w:p w14:paraId="6ABC9093"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130700040105</w:t>
            </w:r>
          </w:p>
        </w:tc>
        <w:tc>
          <w:tcPr>
            <w:tcW w:w="1051" w:type="dxa"/>
            <w:vAlign w:val="center"/>
          </w:tcPr>
          <w:p w14:paraId="5F033D9A"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839</w:t>
            </w:r>
          </w:p>
        </w:tc>
        <w:tc>
          <w:tcPr>
            <w:tcW w:w="870" w:type="dxa"/>
            <w:vAlign w:val="center"/>
          </w:tcPr>
          <w:p w14:paraId="1A5F33DC"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436</w:t>
            </w:r>
          </w:p>
        </w:tc>
        <w:tc>
          <w:tcPr>
            <w:tcW w:w="858" w:type="dxa"/>
            <w:vAlign w:val="center"/>
          </w:tcPr>
          <w:p w14:paraId="51553C83"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403</w:t>
            </w:r>
          </w:p>
        </w:tc>
        <w:tc>
          <w:tcPr>
            <w:tcW w:w="1162" w:type="dxa"/>
            <w:vAlign w:val="center"/>
          </w:tcPr>
          <w:p w14:paraId="4DFF5344"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48.0%</w:t>
            </w:r>
          </w:p>
        </w:tc>
        <w:tc>
          <w:tcPr>
            <w:tcW w:w="1582" w:type="dxa"/>
            <w:vAlign w:val="center"/>
          </w:tcPr>
          <w:p w14:paraId="572A4433"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rsidRPr="001D0EAA" w14:paraId="44B2C3B5" w14:textId="77777777" w:rsidTr="00E31F6E">
        <w:trPr>
          <w:trHeight w:val="300"/>
        </w:trPr>
        <w:tc>
          <w:tcPr>
            <w:tcW w:w="2444" w:type="dxa"/>
            <w:vAlign w:val="center"/>
          </w:tcPr>
          <w:p w14:paraId="5CBB10C9"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Big Canyon Draw-Cottonwood Creek</w:t>
            </w:r>
          </w:p>
        </w:tc>
        <w:tc>
          <w:tcPr>
            <w:tcW w:w="1545" w:type="dxa"/>
            <w:vAlign w:val="center"/>
          </w:tcPr>
          <w:p w14:paraId="0F7FCDCF"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130700040106</w:t>
            </w:r>
          </w:p>
        </w:tc>
        <w:tc>
          <w:tcPr>
            <w:tcW w:w="1051" w:type="dxa"/>
            <w:vAlign w:val="center"/>
          </w:tcPr>
          <w:p w14:paraId="3507290F"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473</w:t>
            </w:r>
          </w:p>
        </w:tc>
        <w:tc>
          <w:tcPr>
            <w:tcW w:w="870" w:type="dxa"/>
            <w:vAlign w:val="center"/>
          </w:tcPr>
          <w:p w14:paraId="6EBEFA64"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140</w:t>
            </w:r>
          </w:p>
        </w:tc>
        <w:tc>
          <w:tcPr>
            <w:tcW w:w="858" w:type="dxa"/>
            <w:vAlign w:val="center"/>
          </w:tcPr>
          <w:p w14:paraId="2F98B548"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333</w:t>
            </w:r>
          </w:p>
        </w:tc>
        <w:tc>
          <w:tcPr>
            <w:tcW w:w="1162" w:type="dxa"/>
            <w:vAlign w:val="center"/>
          </w:tcPr>
          <w:p w14:paraId="106F54D0"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70.4%</w:t>
            </w:r>
          </w:p>
        </w:tc>
        <w:tc>
          <w:tcPr>
            <w:tcW w:w="1582" w:type="dxa"/>
            <w:vAlign w:val="center"/>
          </w:tcPr>
          <w:p w14:paraId="1A15783F"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rsidRPr="001D0EAA" w14:paraId="0446AB1B" w14:textId="77777777" w:rsidTr="00E31F6E">
        <w:trPr>
          <w:trHeight w:val="300"/>
        </w:trPr>
        <w:tc>
          <w:tcPr>
            <w:tcW w:w="2444" w:type="dxa"/>
            <w:vAlign w:val="center"/>
          </w:tcPr>
          <w:p w14:paraId="190AC0C9"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Dutch Draw-Cottonwood Creek</w:t>
            </w:r>
          </w:p>
        </w:tc>
        <w:tc>
          <w:tcPr>
            <w:tcW w:w="1545" w:type="dxa"/>
            <w:vAlign w:val="center"/>
          </w:tcPr>
          <w:p w14:paraId="4C92A42E"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130700040201</w:t>
            </w:r>
          </w:p>
        </w:tc>
        <w:tc>
          <w:tcPr>
            <w:tcW w:w="1051" w:type="dxa"/>
            <w:vAlign w:val="center"/>
          </w:tcPr>
          <w:p w14:paraId="30B1454A"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1043</w:t>
            </w:r>
          </w:p>
        </w:tc>
        <w:tc>
          <w:tcPr>
            <w:tcW w:w="870" w:type="dxa"/>
            <w:vAlign w:val="center"/>
          </w:tcPr>
          <w:p w14:paraId="1BBBF3CA"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371</w:t>
            </w:r>
          </w:p>
        </w:tc>
        <w:tc>
          <w:tcPr>
            <w:tcW w:w="858" w:type="dxa"/>
            <w:vAlign w:val="center"/>
          </w:tcPr>
          <w:p w14:paraId="14843FF0"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672</w:t>
            </w:r>
          </w:p>
        </w:tc>
        <w:tc>
          <w:tcPr>
            <w:tcW w:w="1162" w:type="dxa"/>
            <w:vAlign w:val="center"/>
          </w:tcPr>
          <w:p w14:paraId="30958C77"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64.4%</w:t>
            </w:r>
          </w:p>
        </w:tc>
        <w:tc>
          <w:tcPr>
            <w:tcW w:w="1582" w:type="dxa"/>
            <w:vAlign w:val="center"/>
          </w:tcPr>
          <w:p w14:paraId="743A867F" w14:textId="77777777" w:rsidR="00CA7D97" w:rsidRPr="009005C4"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3A3CE063" w14:textId="77777777" w:rsidTr="00E31F6E">
        <w:trPr>
          <w:trHeight w:val="300"/>
        </w:trPr>
        <w:tc>
          <w:tcPr>
            <w:tcW w:w="2444" w:type="dxa"/>
            <w:vAlign w:val="center"/>
          </w:tcPr>
          <w:p w14:paraId="261ECCC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Headwaters Herds Pass Draw</w:t>
            </w:r>
          </w:p>
        </w:tc>
        <w:tc>
          <w:tcPr>
            <w:tcW w:w="1545" w:type="dxa"/>
            <w:vAlign w:val="center"/>
          </w:tcPr>
          <w:p w14:paraId="06A1C67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130700040301</w:t>
            </w:r>
          </w:p>
        </w:tc>
        <w:tc>
          <w:tcPr>
            <w:tcW w:w="1051" w:type="dxa"/>
            <w:vAlign w:val="center"/>
          </w:tcPr>
          <w:p w14:paraId="07472EC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2292</w:t>
            </w:r>
          </w:p>
        </w:tc>
        <w:tc>
          <w:tcPr>
            <w:tcW w:w="870" w:type="dxa"/>
            <w:vAlign w:val="center"/>
          </w:tcPr>
          <w:p w14:paraId="50DA4B9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705</w:t>
            </w:r>
          </w:p>
        </w:tc>
        <w:tc>
          <w:tcPr>
            <w:tcW w:w="858" w:type="dxa"/>
            <w:vAlign w:val="center"/>
          </w:tcPr>
          <w:p w14:paraId="61924AF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1587</w:t>
            </w:r>
          </w:p>
        </w:tc>
        <w:tc>
          <w:tcPr>
            <w:tcW w:w="1162" w:type="dxa"/>
            <w:vAlign w:val="center"/>
          </w:tcPr>
          <w:p w14:paraId="4452327B"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69.2%</w:t>
            </w:r>
          </w:p>
        </w:tc>
        <w:tc>
          <w:tcPr>
            <w:tcW w:w="1582" w:type="dxa"/>
            <w:vAlign w:val="center"/>
          </w:tcPr>
          <w:p w14:paraId="2067693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346BC528" w14:textId="77777777" w:rsidTr="00E31F6E">
        <w:trPr>
          <w:trHeight w:val="300"/>
        </w:trPr>
        <w:tc>
          <w:tcPr>
            <w:tcW w:w="2444" w:type="dxa"/>
            <w:vAlign w:val="center"/>
          </w:tcPr>
          <w:p w14:paraId="4C791BA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Fencepost Draw-Herds Pass Draw</w:t>
            </w:r>
          </w:p>
        </w:tc>
        <w:tc>
          <w:tcPr>
            <w:tcW w:w="1545" w:type="dxa"/>
            <w:vAlign w:val="center"/>
          </w:tcPr>
          <w:p w14:paraId="5D264F1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130700040302</w:t>
            </w:r>
          </w:p>
        </w:tc>
        <w:tc>
          <w:tcPr>
            <w:tcW w:w="1051" w:type="dxa"/>
            <w:vAlign w:val="center"/>
          </w:tcPr>
          <w:p w14:paraId="21B4665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1604</w:t>
            </w:r>
          </w:p>
        </w:tc>
        <w:tc>
          <w:tcPr>
            <w:tcW w:w="870" w:type="dxa"/>
            <w:vAlign w:val="center"/>
          </w:tcPr>
          <w:p w14:paraId="20C6FAA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782</w:t>
            </w:r>
          </w:p>
        </w:tc>
        <w:tc>
          <w:tcPr>
            <w:tcW w:w="858" w:type="dxa"/>
            <w:vAlign w:val="center"/>
          </w:tcPr>
          <w:p w14:paraId="0C8B042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822</w:t>
            </w:r>
          </w:p>
        </w:tc>
        <w:tc>
          <w:tcPr>
            <w:tcW w:w="1162" w:type="dxa"/>
            <w:vAlign w:val="center"/>
          </w:tcPr>
          <w:p w14:paraId="4C2C29E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51.2%</w:t>
            </w:r>
          </w:p>
        </w:tc>
        <w:tc>
          <w:tcPr>
            <w:tcW w:w="1582" w:type="dxa"/>
            <w:vAlign w:val="center"/>
          </w:tcPr>
          <w:p w14:paraId="55518BC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4B540989" w14:textId="77777777" w:rsidTr="00E31F6E">
        <w:trPr>
          <w:trHeight w:val="300"/>
        </w:trPr>
        <w:tc>
          <w:tcPr>
            <w:tcW w:w="2444" w:type="dxa"/>
            <w:vAlign w:val="center"/>
          </w:tcPr>
          <w:p w14:paraId="2577590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Charley Tank Draw</w:t>
            </w:r>
          </w:p>
        </w:tc>
        <w:tc>
          <w:tcPr>
            <w:tcW w:w="1545" w:type="dxa"/>
            <w:vAlign w:val="center"/>
          </w:tcPr>
          <w:p w14:paraId="6E9F8F60"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130700040303</w:t>
            </w:r>
          </w:p>
        </w:tc>
        <w:tc>
          <w:tcPr>
            <w:tcW w:w="1051" w:type="dxa"/>
            <w:vAlign w:val="center"/>
          </w:tcPr>
          <w:p w14:paraId="7A4C3F4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945</w:t>
            </w:r>
          </w:p>
        </w:tc>
        <w:tc>
          <w:tcPr>
            <w:tcW w:w="870" w:type="dxa"/>
            <w:vAlign w:val="center"/>
          </w:tcPr>
          <w:p w14:paraId="5A25365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379</w:t>
            </w:r>
          </w:p>
        </w:tc>
        <w:tc>
          <w:tcPr>
            <w:tcW w:w="858" w:type="dxa"/>
            <w:vAlign w:val="center"/>
          </w:tcPr>
          <w:p w14:paraId="60A207C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566</w:t>
            </w:r>
          </w:p>
        </w:tc>
        <w:tc>
          <w:tcPr>
            <w:tcW w:w="1162" w:type="dxa"/>
            <w:vAlign w:val="center"/>
          </w:tcPr>
          <w:p w14:paraId="4310961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59.9%</w:t>
            </w:r>
          </w:p>
        </w:tc>
        <w:tc>
          <w:tcPr>
            <w:tcW w:w="1582" w:type="dxa"/>
            <w:vAlign w:val="center"/>
          </w:tcPr>
          <w:p w14:paraId="6E5B9AF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4598E99E" w14:textId="77777777" w:rsidTr="00E31F6E">
        <w:trPr>
          <w:trHeight w:val="300"/>
        </w:trPr>
        <w:tc>
          <w:tcPr>
            <w:tcW w:w="2444" w:type="dxa"/>
            <w:vAlign w:val="center"/>
          </w:tcPr>
          <w:p w14:paraId="71FE9B8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Cedar Tank-Herds Pass Draw</w:t>
            </w:r>
          </w:p>
        </w:tc>
        <w:tc>
          <w:tcPr>
            <w:tcW w:w="1545" w:type="dxa"/>
            <w:vAlign w:val="center"/>
          </w:tcPr>
          <w:p w14:paraId="4FA1137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130700040304</w:t>
            </w:r>
          </w:p>
        </w:tc>
        <w:tc>
          <w:tcPr>
            <w:tcW w:w="1051" w:type="dxa"/>
            <w:vAlign w:val="center"/>
          </w:tcPr>
          <w:p w14:paraId="717551B0"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1120</w:t>
            </w:r>
          </w:p>
        </w:tc>
        <w:tc>
          <w:tcPr>
            <w:tcW w:w="870" w:type="dxa"/>
            <w:vAlign w:val="center"/>
          </w:tcPr>
          <w:p w14:paraId="3CCBBE6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420</w:t>
            </w:r>
          </w:p>
        </w:tc>
        <w:tc>
          <w:tcPr>
            <w:tcW w:w="858" w:type="dxa"/>
            <w:vAlign w:val="center"/>
          </w:tcPr>
          <w:p w14:paraId="6F536960"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700</w:t>
            </w:r>
          </w:p>
        </w:tc>
        <w:tc>
          <w:tcPr>
            <w:tcW w:w="1162" w:type="dxa"/>
            <w:vAlign w:val="center"/>
          </w:tcPr>
          <w:p w14:paraId="6DFE756B"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62.5%</w:t>
            </w:r>
          </w:p>
        </w:tc>
        <w:tc>
          <w:tcPr>
            <w:tcW w:w="1582" w:type="dxa"/>
            <w:vAlign w:val="center"/>
          </w:tcPr>
          <w:p w14:paraId="55EB794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6C370342" w14:textId="77777777" w:rsidTr="00E31F6E">
        <w:trPr>
          <w:trHeight w:val="300"/>
        </w:trPr>
        <w:tc>
          <w:tcPr>
            <w:tcW w:w="2444" w:type="dxa"/>
            <w:vAlign w:val="center"/>
          </w:tcPr>
          <w:p w14:paraId="1647352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Kent Draw</w:t>
            </w:r>
          </w:p>
        </w:tc>
        <w:tc>
          <w:tcPr>
            <w:tcW w:w="1545" w:type="dxa"/>
            <w:vAlign w:val="center"/>
          </w:tcPr>
          <w:p w14:paraId="44CF027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130700040305</w:t>
            </w:r>
          </w:p>
        </w:tc>
        <w:tc>
          <w:tcPr>
            <w:tcW w:w="1051" w:type="dxa"/>
            <w:vAlign w:val="center"/>
          </w:tcPr>
          <w:p w14:paraId="549D8AC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524</w:t>
            </w:r>
          </w:p>
        </w:tc>
        <w:tc>
          <w:tcPr>
            <w:tcW w:w="870" w:type="dxa"/>
            <w:vAlign w:val="center"/>
          </w:tcPr>
          <w:p w14:paraId="3AE108E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122</w:t>
            </w:r>
          </w:p>
        </w:tc>
        <w:tc>
          <w:tcPr>
            <w:tcW w:w="858" w:type="dxa"/>
            <w:vAlign w:val="center"/>
          </w:tcPr>
          <w:p w14:paraId="6620146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402</w:t>
            </w:r>
          </w:p>
        </w:tc>
        <w:tc>
          <w:tcPr>
            <w:tcW w:w="1162" w:type="dxa"/>
            <w:vAlign w:val="center"/>
          </w:tcPr>
          <w:p w14:paraId="77BBCF5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76.7%</w:t>
            </w:r>
          </w:p>
        </w:tc>
        <w:tc>
          <w:tcPr>
            <w:tcW w:w="1582" w:type="dxa"/>
            <w:vAlign w:val="center"/>
          </w:tcPr>
          <w:p w14:paraId="7B0E3C9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61E2F566" w14:textId="77777777" w:rsidTr="00E31F6E">
        <w:trPr>
          <w:trHeight w:val="300"/>
        </w:trPr>
        <w:tc>
          <w:tcPr>
            <w:tcW w:w="2444" w:type="dxa"/>
            <w:vAlign w:val="center"/>
          </w:tcPr>
          <w:p w14:paraId="1584E0C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Natural Well Draw-Clayton Draw</w:t>
            </w:r>
          </w:p>
        </w:tc>
        <w:tc>
          <w:tcPr>
            <w:tcW w:w="1545" w:type="dxa"/>
            <w:vAlign w:val="center"/>
          </w:tcPr>
          <w:p w14:paraId="25B112FB"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130700040401</w:t>
            </w:r>
          </w:p>
        </w:tc>
        <w:tc>
          <w:tcPr>
            <w:tcW w:w="1051" w:type="dxa"/>
            <w:vAlign w:val="center"/>
          </w:tcPr>
          <w:p w14:paraId="1532005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654</w:t>
            </w:r>
          </w:p>
        </w:tc>
        <w:tc>
          <w:tcPr>
            <w:tcW w:w="870" w:type="dxa"/>
            <w:vAlign w:val="center"/>
          </w:tcPr>
          <w:p w14:paraId="3A44360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134</w:t>
            </w:r>
          </w:p>
        </w:tc>
        <w:tc>
          <w:tcPr>
            <w:tcW w:w="858" w:type="dxa"/>
            <w:vAlign w:val="center"/>
          </w:tcPr>
          <w:p w14:paraId="65D90F9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520</w:t>
            </w:r>
          </w:p>
        </w:tc>
        <w:tc>
          <w:tcPr>
            <w:tcW w:w="1162" w:type="dxa"/>
            <w:vAlign w:val="center"/>
          </w:tcPr>
          <w:p w14:paraId="53371EE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79.5%</w:t>
            </w:r>
          </w:p>
        </w:tc>
        <w:tc>
          <w:tcPr>
            <w:tcW w:w="1582" w:type="dxa"/>
            <w:vAlign w:val="center"/>
          </w:tcPr>
          <w:p w14:paraId="04A8FC4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534C260B" w14:textId="77777777" w:rsidTr="00E31F6E">
        <w:trPr>
          <w:trHeight w:val="300"/>
        </w:trPr>
        <w:tc>
          <w:tcPr>
            <w:tcW w:w="2444" w:type="dxa"/>
            <w:vAlign w:val="center"/>
          </w:tcPr>
          <w:p w14:paraId="5AED407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Panther Canyon-Clayton Draw</w:t>
            </w:r>
          </w:p>
        </w:tc>
        <w:tc>
          <w:tcPr>
            <w:tcW w:w="1545" w:type="dxa"/>
            <w:vAlign w:val="center"/>
          </w:tcPr>
          <w:p w14:paraId="5ACE089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130700040402</w:t>
            </w:r>
          </w:p>
        </w:tc>
        <w:tc>
          <w:tcPr>
            <w:tcW w:w="1051" w:type="dxa"/>
            <w:vAlign w:val="center"/>
          </w:tcPr>
          <w:p w14:paraId="2D2C650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901</w:t>
            </w:r>
          </w:p>
        </w:tc>
        <w:tc>
          <w:tcPr>
            <w:tcW w:w="870" w:type="dxa"/>
            <w:vAlign w:val="center"/>
          </w:tcPr>
          <w:p w14:paraId="1B2C345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276</w:t>
            </w:r>
          </w:p>
        </w:tc>
        <w:tc>
          <w:tcPr>
            <w:tcW w:w="858" w:type="dxa"/>
            <w:vAlign w:val="center"/>
          </w:tcPr>
          <w:p w14:paraId="09E0473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625</w:t>
            </w:r>
          </w:p>
        </w:tc>
        <w:tc>
          <w:tcPr>
            <w:tcW w:w="1162" w:type="dxa"/>
            <w:vAlign w:val="center"/>
          </w:tcPr>
          <w:p w14:paraId="7C19EF5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69.4%</w:t>
            </w:r>
          </w:p>
        </w:tc>
        <w:tc>
          <w:tcPr>
            <w:tcW w:w="1582" w:type="dxa"/>
            <w:vAlign w:val="center"/>
          </w:tcPr>
          <w:p w14:paraId="0A00947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2C6D8A94" w14:textId="77777777" w:rsidTr="00E31F6E">
        <w:trPr>
          <w:trHeight w:val="300"/>
        </w:trPr>
        <w:tc>
          <w:tcPr>
            <w:tcW w:w="2444" w:type="dxa"/>
            <w:vAlign w:val="center"/>
          </w:tcPr>
          <w:p w14:paraId="2B5C502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Jackson Tank</w:t>
            </w:r>
          </w:p>
        </w:tc>
        <w:tc>
          <w:tcPr>
            <w:tcW w:w="1545" w:type="dxa"/>
            <w:vAlign w:val="center"/>
          </w:tcPr>
          <w:p w14:paraId="0F7BF86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130700040403</w:t>
            </w:r>
          </w:p>
        </w:tc>
        <w:tc>
          <w:tcPr>
            <w:tcW w:w="1051" w:type="dxa"/>
            <w:vAlign w:val="center"/>
          </w:tcPr>
          <w:p w14:paraId="21F57A8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315</w:t>
            </w:r>
          </w:p>
        </w:tc>
        <w:tc>
          <w:tcPr>
            <w:tcW w:w="870" w:type="dxa"/>
            <w:vAlign w:val="center"/>
          </w:tcPr>
          <w:p w14:paraId="6169A710"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28</w:t>
            </w:r>
          </w:p>
        </w:tc>
        <w:tc>
          <w:tcPr>
            <w:tcW w:w="858" w:type="dxa"/>
            <w:vAlign w:val="center"/>
          </w:tcPr>
          <w:p w14:paraId="2D3B08D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287</w:t>
            </w:r>
          </w:p>
        </w:tc>
        <w:tc>
          <w:tcPr>
            <w:tcW w:w="1162" w:type="dxa"/>
            <w:vAlign w:val="center"/>
          </w:tcPr>
          <w:p w14:paraId="4CCF463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91.1%</w:t>
            </w:r>
          </w:p>
        </w:tc>
        <w:tc>
          <w:tcPr>
            <w:tcW w:w="1582" w:type="dxa"/>
            <w:vAlign w:val="center"/>
          </w:tcPr>
          <w:p w14:paraId="46C5C6EF" w14:textId="77777777" w:rsidR="00CA7D97" w:rsidRDefault="00CA7D97" w:rsidP="00E31F6E">
            <w:pPr>
              <w:jc w:val="center"/>
              <w:rPr>
                <w:rFonts w:ascii="Cambria" w:eastAsia="Cambria" w:hAnsi="Cambria" w:cs="Cambria"/>
                <w:sz w:val="20"/>
                <w:szCs w:val="20"/>
              </w:rPr>
            </w:pPr>
            <w:r w:rsidRPr="7D1F4499">
              <w:rPr>
                <w:rFonts w:ascii="Cambria" w:eastAsia="Cambria" w:hAnsi="Cambria" w:cs="Cambria"/>
                <w:sz w:val="20"/>
                <w:szCs w:val="20"/>
              </w:rPr>
              <w:t>Pass</w:t>
            </w:r>
          </w:p>
        </w:tc>
      </w:tr>
      <w:tr w:rsidR="00CA7D97" w14:paraId="010F96B3" w14:textId="77777777" w:rsidTr="00E31F6E">
        <w:trPr>
          <w:trHeight w:val="300"/>
        </w:trPr>
        <w:tc>
          <w:tcPr>
            <w:tcW w:w="2444" w:type="dxa"/>
            <w:vAlign w:val="center"/>
          </w:tcPr>
          <w:p w14:paraId="016A1BB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East Well-Herds Pass Draw</w:t>
            </w:r>
          </w:p>
        </w:tc>
        <w:tc>
          <w:tcPr>
            <w:tcW w:w="1545" w:type="dxa"/>
            <w:vAlign w:val="center"/>
          </w:tcPr>
          <w:p w14:paraId="5EB728E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130700040404</w:t>
            </w:r>
          </w:p>
        </w:tc>
        <w:tc>
          <w:tcPr>
            <w:tcW w:w="1051" w:type="dxa"/>
            <w:vAlign w:val="center"/>
          </w:tcPr>
          <w:p w14:paraId="33A920CD"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2381</w:t>
            </w:r>
          </w:p>
        </w:tc>
        <w:tc>
          <w:tcPr>
            <w:tcW w:w="870" w:type="dxa"/>
            <w:vAlign w:val="center"/>
          </w:tcPr>
          <w:p w14:paraId="7A5C399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894</w:t>
            </w:r>
          </w:p>
        </w:tc>
        <w:tc>
          <w:tcPr>
            <w:tcW w:w="858" w:type="dxa"/>
            <w:vAlign w:val="center"/>
          </w:tcPr>
          <w:p w14:paraId="3F19CC3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1487</w:t>
            </w:r>
          </w:p>
        </w:tc>
        <w:tc>
          <w:tcPr>
            <w:tcW w:w="1162" w:type="dxa"/>
            <w:vAlign w:val="center"/>
          </w:tcPr>
          <w:p w14:paraId="5BBB3D2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62.5%</w:t>
            </w:r>
          </w:p>
        </w:tc>
        <w:tc>
          <w:tcPr>
            <w:tcW w:w="1582" w:type="dxa"/>
            <w:vAlign w:val="center"/>
          </w:tcPr>
          <w:p w14:paraId="3925FAB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31864E70" w14:textId="77777777" w:rsidTr="00E31F6E">
        <w:trPr>
          <w:trHeight w:val="300"/>
        </w:trPr>
        <w:tc>
          <w:tcPr>
            <w:tcW w:w="2444" w:type="dxa"/>
            <w:vAlign w:val="center"/>
          </w:tcPr>
          <w:p w14:paraId="4E14F33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Hopper Draw</w:t>
            </w:r>
          </w:p>
        </w:tc>
        <w:tc>
          <w:tcPr>
            <w:tcW w:w="1545" w:type="dxa"/>
            <w:vAlign w:val="center"/>
          </w:tcPr>
          <w:p w14:paraId="14C2986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130700040406</w:t>
            </w:r>
          </w:p>
        </w:tc>
        <w:tc>
          <w:tcPr>
            <w:tcW w:w="1051" w:type="dxa"/>
            <w:vAlign w:val="center"/>
          </w:tcPr>
          <w:p w14:paraId="085DD1E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525</w:t>
            </w:r>
          </w:p>
        </w:tc>
        <w:tc>
          <w:tcPr>
            <w:tcW w:w="870" w:type="dxa"/>
            <w:vAlign w:val="center"/>
          </w:tcPr>
          <w:p w14:paraId="1249877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151</w:t>
            </w:r>
          </w:p>
        </w:tc>
        <w:tc>
          <w:tcPr>
            <w:tcW w:w="858" w:type="dxa"/>
            <w:vAlign w:val="center"/>
          </w:tcPr>
          <w:p w14:paraId="29DFD60D"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374</w:t>
            </w:r>
          </w:p>
        </w:tc>
        <w:tc>
          <w:tcPr>
            <w:tcW w:w="1162" w:type="dxa"/>
            <w:vAlign w:val="center"/>
          </w:tcPr>
          <w:p w14:paraId="0B236C1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71.2%</w:t>
            </w:r>
          </w:p>
        </w:tc>
        <w:tc>
          <w:tcPr>
            <w:tcW w:w="1582" w:type="dxa"/>
            <w:vAlign w:val="center"/>
          </w:tcPr>
          <w:p w14:paraId="68F59C9E"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0D9B4E67" w14:textId="77777777" w:rsidTr="00E31F6E">
        <w:trPr>
          <w:trHeight w:val="300"/>
        </w:trPr>
        <w:tc>
          <w:tcPr>
            <w:tcW w:w="2444" w:type="dxa"/>
            <w:vAlign w:val="center"/>
          </w:tcPr>
          <w:p w14:paraId="087BEDE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Bull Tank-Herds Pass Draw</w:t>
            </w:r>
          </w:p>
        </w:tc>
        <w:tc>
          <w:tcPr>
            <w:tcW w:w="1545" w:type="dxa"/>
            <w:vAlign w:val="center"/>
          </w:tcPr>
          <w:p w14:paraId="1561F71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130700040501</w:t>
            </w:r>
          </w:p>
        </w:tc>
        <w:tc>
          <w:tcPr>
            <w:tcW w:w="1051" w:type="dxa"/>
            <w:vAlign w:val="center"/>
          </w:tcPr>
          <w:p w14:paraId="6A509D6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364</w:t>
            </w:r>
          </w:p>
        </w:tc>
        <w:tc>
          <w:tcPr>
            <w:tcW w:w="870" w:type="dxa"/>
            <w:vAlign w:val="center"/>
          </w:tcPr>
          <w:p w14:paraId="31B3117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171</w:t>
            </w:r>
          </w:p>
        </w:tc>
        <w:tc>
          <w:tcPr>
            <w:tcW w:w="858" w:type="dxa"/>
            <w:vAlign w:val="center"/>
          </w:tcPr>
          <w:p w14:paraId="3DB10F8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193</w:t>
            </w:r>
          </w:p>
        </w:tc>
        <w:tc>
          <w:tcPr>
            <w:tcW w:w="1162" w:type="dxa"/>
            <w:vAlign w:val="center"/>
          </w:tcPr>
          <w:p w14:paraId="4CAD114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53.0%</w:t>
            </w:r>
          </w:p>
        </w:tc>
        <w:tc>
          <w:tcPr>
            <w:tcW w:w="1582" w:type="dxa"/>
            <w:vAlign w:val="center"/>
          </w:tcPr>
          <w:p w14:paraId="267C6780"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5D782BCF" w14:textId="77777777" w:rsidTr="00E31F6E">
        <w:trPr>
          <w:trHeight w:val="300"/>
        </w:trPr>
        <w:tc>
          <w:tcPr>
            <w:tcW w:w="2444" w:type="dxa"/>
            <w:vAlign w:val="center"/>
          </w:tcPr>
          <w:p w14:paraId="1A1B820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Hart Draw</w:t>
            </w:r>
          </w:p>
        </w:tc>
        <w:tc>
          <w:tcPr>
            <w:tcW w:w="1545" w:type="dxa"/>
            <w:vAlign w:val="center"/>
          </w:tcPr>
          <w:p w14:paraId="2C586B1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130700040502</w:t>
            </w:r>
          </w:p>
        </w:tc>
        <w:tc>
          <w:tcPr>
            <w:tcW w:w="1051" w:type="dxa"/>
            <w:vAlign w:val="center"/>
          </w:tcPr>
          <w:p w14:paraId="5711005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485</w:t>
            </w:r>
          </w:p>
        </w:tc>
        <w:tc>
          <w:tcPr>
            <w:tcW w:w="870" w:type="dxa"/>
            <w:vAlign w:val="center"/>
          </w:tcPr>
          <w:p w14:paraId="4246B8C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177</w:t>
            </w:r>
          </w:p>
        </w:tc>
        <w:tc>
          <w:tcPr>
            <w:tcW w:w="858" w:type="dxa"/>
            <w:vAlign w:val="center"/>
          </w:tcPr>
          <w:p w14:paraId="2E2CC7A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308</w:t>
            </w:r>
          </w:p>
        </w:tc>
        <w:tc>
          <w:tcPr>
            <w:tcW w:w="1162" w:type="dxa"/>
            <w:vAlign w:val="center"/>
          </w:tcPr>
          <w:p w14:paraId="06F4EF9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63.5%</w:t>
            </w:r>
          </w:p>
        </w:tc>
        <w:tc>
          <w:tcPr>
            <w:tcW w:w="1582" w:type="dxa"/>
            <w:vAlign w:val="center"/>
          </w:tcPr>
          <w:p w14:paraId="7D98797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114DC414" w14:textId="77777777" w:rsidTr="00E31F6E">
        <w:trPr>
          <w:trHeight w:val="300"/>
        </w:trPr>
        <w:tc>
          <w:tcPr>
            <w:tcW w:w="2444" w:type="dxa"/>
            <w:vAlign w:val="center"/>
          </w:tcPr>
          <w:p w14:paraId="663587ED"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Seven K Draw-China Draw</w:t>
            </w:r>
          </w:p>
        </w:tc>
        <w:tc>
          <w:tcPr>
            <w:tcW w:w="1545" w:type="dxa"/>
            <w:vAlign w:val="center"/>
          </w:tcPr>
          <w:p w14:paraId="2EAC863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130700040504</w:t>
            </w:r>
          </w:p>
        </w:tc>
        <w:tc>
          <w:tcPr>
            <w:tcW w:w="1051" w:type="dxa"/>
            <w:vAlign w:val="center"/>
          </w:tcPr>
          <w:p w14:paraId="2BA67E4B"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494</w:t>
            </w:r>
          </w:p>
        </w:tc>
        <w:tc>
          <w:tcPr>
            <w:tcW w:w="870" w:type="dxa"/>
            <w:vAlign w:val="center"/>
          </w:tcPr>
          <w:p w14:paraId="2D47DC90"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81</w:t>
            </w:r>
          </w:p>
        </w:tc>
        <w:tc>
          <w:tcPr>
            <w:tcW w:w="858" w:type="dxa"/>
            <w:vAlign w:val="center"/>
          </w:tcPr>
          <w:p w14:paraId="38E5479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413</w:t>
            </w:r>
          </w:p>
        </w:tc>
        <w:tc>
          <w:tcPr>
            <w:tcW w:w="1162" w:type="dxa"/>
            <w:vAlign w:val="center"/>
          </w:tcPr>
          <w:p w14:paraId="4EF77BE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83.6%</w:t>
            </w:r>
          </w:p>
        </w:tc>
        <w:tc>
          <w:tcPr>
            <w:tcW w:w="1582" w:type="dxa"/>
            <w:vAlign w:val="center"/>
          </w:tcPr>
          <w:p w14:paraId="07598B9D"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30793D5E" w14:textId="77777777" w:rsidTr="00E31F6E">
        <w:trPr>
          <w:trHeight w:val="300"/>
        </w:trPr>
        <w:tc>
          <w:tcPr>
            <w:tcW w:w="2444" w:type="dxa"/>
            <w:vAlign w:val="center"/>
          </w:tcPr>
          <w:p w14:paraId="6F67F60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Headwaters Adobe Draw</w:t>
            </w:r>
          </w:p>
        </w:tc>
        <w:tc>
          <w:tcPr>
            <w:tcW w:w="1545" w:type="dxa"/>
            <w:vAlign w:val="center"/>
          </w:tcPr>
          <w:p w14:paraId="02563E5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130700040601</w:t>
            </w:r>
          </w:p>
        </w:tc>
        <w:tc>
          <w:tcPr>
            <w:tcW w:w="1051" w:type="dxa"/>
            <w:vAlign w:val="center"/>
          </w:tcPr>
          <w:p w14:paraId="41A15FE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2639</w:t>
            </w:r>
          </w:p>
        </w:tc>
        <w:tc>
          <w:tcPr>
            <w:tcW w:w="870" w:type="dxa"/>
            <w:vAlign w:val="center"/>
          </w:tcPr>
          <w:p w14:paraId="66E8D66B"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877</w:t>
            </w:r>
          </w:p>
        </w:tc>
        <w:tc>
          <w:tcPr>
            <w:tcW w:w="858" w:type="dxa"/>
            <w:vAlign w:val="center"/>
          </w:tcPr>
          <w:p w14:paraId="0D76ABE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1762</w:t>
            </w:r>
          </w:p>
        </w:tc>
        <w:tc>
          <w:tcPr>
            <w:tcW w:w="1162" w:type="dxa"/>
            <w:vAlign w:val="center"/>
          </w:tcPr>
          <w:p w14:paraId="1CAC848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66.8%</w:t>
            </w:r>
          </w:p>
        </w:tc>
        <w:tc>
          <w:tcPr>
            <w:tcW w:w="1582" w:type="dxa"/>
            <w:vAlign w:val="center"/>
          </w:tcPr>
          <w:p w14:paraId="2164BB7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2503C3EE" w14:textId="77777777" w:rsidTr="00E31F6E">
        <w:trPr>
          <w:trHeight w:val="300"/>
        </w:trPr>
        <w:tc>
          <w:tcPr>
            <w:tcW w:w="2444" w:type="dxa"/>
            <w:vAlign w:val="center"/>
          </w:tcPr>
          <w:p w14:paraId="3634174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Flattop Tank-Adobe Draw</w:t>
            </w:r>
          </w:p>
        </w:tc>
        <w:tc>
          <w:tcPr>
            <w:tcW w:w="1545" w:type="dxa"/>
            <w:vAlign w:val="center"/>
          </w:tcPr>
          <w:p w14:paraId="076D568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130700040602</w:t>
            </w:r>
          </w:p>
        </w:tc>
        <w:tc>
          <w:tcPr>
            <w:tcW w:w="1051" w:type="dxa"/>
            <w:vAlign w:val="center"/>
          </w:tcPr>
          <w:p w14:paraId="089E710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682</w:t>
            </w:r>
          </w:p>
        </w:tc>
        <w:tc>
          <w:tcPr>
            <w:tcW w:w="870" w:type="dxa"/>
            <w:vAlign w:val="center"/>
          </w:tcPr>
          <w:p w14:paraId="41632BE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146</w:t>
            </w:r>
          </w:p>
        </w:tc>
        <w:tc>
          <w:tcPr>
            <w:tcW w:w="858" w:type="dxa"/>
            <w:vAlign w:val="center"/>
          </w:tcPr>
          <w:p w14:paraId="149726C4"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536</w:t>
            </w:r>
          </w:p>
        </w:tc>
        <w:tc>
          <w:tcPr>
            <w:tcW w:w="1162" w:type="dxa"/>
            <w:vAlign w:val="center"/>
          </w:tcPr>
          <w:p w14:paraId="05B6E06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78.6%</w:t>
            </w:r>
          </w:p>
        </w:tc>
        <w:tc>
          <w:tcPr>
            <w:tcW w:w="1582" w:type="dxa"/>
            <w:vAlign w:val="center"/>
          </w:tcPr>
          <w:p w14:paraId="53CAC56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71092733" w14:textId="77777777" w:rsidTr="00E31F6E">
        <w:trPr>
          <w:trHeight w:val="300"/>
        </w:trPr>
        <w:tc>
          <w:tcPr>
            <w:tcW w:w="2444" w:type="dxa"/>
            <w:vAlign w:val="center"/>
          </w:tcPr>
          <w:p w14:paraId="1C804E3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Saint Augustine Tank-Adobe Draw</w:t>
            </w:r>
          </w:p>
        </w:tc>
        <w:tc>
          <w:tcPr>
            <w:tcW w:w="1545" w:type="dxa"/>
            <w:vAlign w:val="center"/>
          </w:tcPr>
          <w:p w14:paraId="0144614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130700040603</w:t>
            </w:r>
          </w:p>
        </w:tc>
        <w:tc>
          <w:tcPr>
            <w:tcW w:w="1051" w:type="dxa"/>
            <w:vAlign w:val="center"/>
          </w:tcPr>
          <w:p w14:paraId="3754B27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1690</w:t>
            </w:r>
          </w:p>
        </w:tc>
        <w:tc>
          <w:tcPr>
            <w:tcW w:w="870" w:type="dxa"/>
            <w:vAlign w:val="center"/>
          </w:tcPr>
          <w:p w14:paraId="474F589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490</w:t>
            </w:r>
          </w:p>
        </w:tc>
        <w:tc>
          <w:tcPr>
            <w:tcW w:w="858" w:type="dxa"/>
            <w:vAlign w:val="center"/>
          </w:tcPr>
          <w:p w14:paraId="4A07A57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1200</w:t>
            </w:r>
          </w:p>
        </w:tc>
        <w:tc>
          <w:tcPr>
            <w:tcW w:w="1162" w:type="dxa"/>
            <w:vAlign w:val="center"/>
          </w:tcPr>
          <w:p w14:paraId="226316E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71.0%</w:t>
            </w:r>
          </w:p>
        </w:tc>
        <w:tc>
          <w:tcPr>
            <w:tcW w:w="1582" w:type="dxa"/>
            <w:vAlign w:val="center"/>
          </w:tcPr>
          <w:p w14:paraId="4E71710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0BF70E01" w14:textId="77777777" w:rsidTr="00E31F6E">
        <w:trPr>
          <w:trHeight w:val="300"/>
        </w:trPr>
        <w:tc>
          <w:tcPr>
            <w:tcW w:w="2444" w:type="dxa"/>
            <w:vAlign w:val="center"/>
          </w:tcPr>
          <w:p w14:paraId="0731C8B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Indian Draw-Adobe Draw</w:t>
            </w:r>
          </w:p>
        </w:tc>
        <w:tc>
          <w:tcPr>
            <w:tcW w:w="1545" w:type="dxa"/>
            <w:vAlign w:val="center"/>
          </w:tcPr>
          <w:p w14:paraId="1BECD6D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130700040604</w:t>
            </w:r>
          </w:p>
        </w:tc>
        <w:tc>
          <w:tcPr>
            <w:tcW w:w="1051" w:type="dxa"/>
            <w:vAlign w:val="center"/>
          </w:tcPr>
          <w:p w14:paraId="67FAB3D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1943</w:t>
            </w:r>
          </w:p>
        </w:tc>
        <w:tc>
          <w:tcPr>
            <w:tcW w:w="870" w:type="dxa"/>
            <w:vAlign w:val="center"/>
          </w:tcPr>
          <w:p w14:paraId="17D2591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576</w:t>
            </w:r>
          </w:p>
        </w:tc>
        <w:tc>
          <w:tcPr>
            <w:tcW w:w="858" w:type="dxa"/>
            <w:vAlign w:val="center"/>
          </w:tcPr>
          <w:p w14:paraId="7BB05EE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1367</w:t>
            </w:r>
          </w:p>
        </w:tc>
        <w:tc>
          <w:tcPr>
            <w:tcW w:w="1162" w:type="dxa"/>
            <w:vAlign w:val="center"/>
          </w:tcPr>
          <w:p w14:paraId="3834DF4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70.4%</w:t>
            </w:r>
          </w:p>
        </w:tc>
        <w:tc>
          <w:tcPr>
            <w:tcW w:w="1582" w:type="dxa"/>
            <w:vAlign w:val="center"/>
          </w:tcPr>
          <w:p w14:paraId="5F66F5F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0C8E2446" w14:textId="77777777" w:rsidTr="00E31F6E">
        <w:trPr>
          <w:trHeight w:val="300"/>
        </w:trPr>
        <w:tc>
          <w:tcPr>
            <w:tcW w:w="2444" w:type="dxa"/>
            <w:vAlign w:val="center"/>
          </w:tcPr>
          <w:p w14:paraId="1FE0E6DA"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Rock House Canyon</w:t>
            </w:r>
          </w:p>
        </w:tc>
        <w:tc>
          <w:tcPr>
            <w:tcW w:w="1545" w:type="dxa"/>
            <w:vAlign w:val="center"/>
          </w:tcPr>
          <w:p w14:paraId="1204EC4D"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130700040605</w:t>
            </w:r>
          </w:p>
        </w:tc>
        <w:tc>
          <w:tcPr>
            <w:tcW w:w="1051" w:type="dxa"/>
            <w:vAlign w:val="center"/>
          </w:tcPr>
          <w:p w14:paraId="61E9F4CD"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2378</w:t>
            </w:r>
          </w:p>
        </w:tc>
        <w:tc>
          <w:tcPr>
            <w:tcW w:w="870" w:type="dxa"/>
            <w:vAlign w:val="center"/>
          </w:tcPr>
          <w:p w14:paraId="67614A7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978</w:t>
            </w:r>
          </w:p>
        </w:tc>
        <w:tc>
          <w:tcPr>
            <w:tcW w:w="858" w:type="dxa"/>
            <w:vAlign w:val="center"/>
          </w:tcPr>
          <w:p w14:paraId="1A72A9F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1400</w:t>
            </w:r>
          </w:p>
        </w:tc>
        <w:tc>
          <w:tcPr>
            <w:tcW w:w="1162" w:type="dxa"/>
            <w:vAlign w:val="center"/>
          </w:tcPr>
          <w:p w14:paraId="3BEE864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58.9%</w:t>
            </w:r>
          </w:p>
        </w:tc>
        <w:tc>
          <w:tcPr>
            <w:tcW w:w="1582" w:type="dxa"/>
            <w:vAlign w:val="center"/>
          </w:tcPr>
          <w:p w14:paraId="48A211B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239F3607" w14:textId="77777777" w:rsidTr="00E31F6E">
        <w:trPr>
          <w:trHeight w:val="300"/>
        </w:trPr>
        <w:tc>
          <w:tcPr>
            <w:tcW w:w="2444" w:type="dxa"/>
            <w:vAlign w:val="center"/>
          </w:tcPr>
          <w:p w14:paraId="44124AE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Adobe Draw-San Martine Draw</w:t>
            </w:r>
          </w:p>
        </w:tc>
        <w:tc>
          <w:tcPr>
            <w:tcW w:w="1545" w:type="dxa"/>
            <w:vAlign w:val="center"/>
          </w:tcPr>
          <w:p w14:paraId="0CD03F9C"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130700040701</w:t>
            </w:r>
          </w:p>
        </w:tc>
        <w:tc>
          <w:tcPr>
            <w:tcW w:w="1051" w:type="dxa"/>
            <w:vAlign w:val="center"/>
          </w:tcPr>
          <w:p w14:paraId="2C25064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1894</w:t>
            </w:r>
          </w:p>
        </w:tc>
        <w:tc>
          <w:tcPr>
            <w:tcW w:w="870" w:type="dxa"/>
            <w:vAlign w:val="center"/>
          </w:tcPr>
          <w:p w14:paraId="236EE45B"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670</w:t>
            </w:r>
          </w:p>
        </w:tc>
        <w:tc>
          <w:tcPr>
            <w:tcW w:w="858" w:type="dxa"/>
            <w:vAlign w:val="center"/>
          </w:tcPr>
          <w:p w14:paraId="703B359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1224</w:t>
            </w:r>
          </w:p>
        </w:tc>
        <w:tc>
          <w:tcPr>
            <w:tcW w:w="1162" w:type="dxa"/>
            <w:vAlign w:val="center"/>
          </w:tcPr>
          <w:p w14:paraId="2A85084E"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64.6%</w:t>
            </w:r>
          </w:p>
        </w:tc>
        <w:tc>
          <w:tcPr>
            <w:tcW w:w="1582" w:type="dxa"/>
            <w:vAlign w:val="center"/>
          </w:tcPr>
          <w:p w14:paraId="4C9C4F6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78DF99F2" w14:textId="77777777" w:rsidTr="00E31F6E">
        <w:trPr>
          <w:trHeight w:val="300"/>
        </w:trPr>
        <w:tc>
          <w:tcPr>
            <w:tcW w:w="2444" w:type="dxa"/>
            <w:vAlign w:val="center"/>
          </w:tcPr>
          <w:p w14:paraId="2DE87DF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San Martine Draw-Billingslea Draw</w:t>
            </w:r>
          </w:p>
        </w:tc>
        <w:tc>
          <w:tcPr>
            <w:tcW w:w="1545" w:type="dxa"/>
            <w:vAlign w:val="center"/>
          </w:tcPr>
          <w:p w14:paraId="4B34406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130700040705</w:t>
            </w:r>
          </w:p>
        </w:tc>
        <w:tc>
          <w:tcPr>
            <w:tcW w:w="1051" w:type="dxa"/>
            <w:vAlign w:val="center"/>
          </w:tcPr>
          <w:p w14:paraId="2E97453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451</w:t>
            </w:r>
          </w:p>
        </w:tc>
        <w:tc>
          <w:tcPr>
            <w:tcW w:w="870" w:type="dxa"/>
            <w:vAlign w:val="center"/>
          </w:tcPr>
          <w:p w14:paraId="7C47701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42</w:t>
            </w:r>
          </w:p>
        </w:tc>
        <w:tc>
          <w:tcPr>
            <w:tcW w:w="858" w:type="dxa"/>
            <w:vAlign w:val="center"/>
          </w:tcPr>
          <w:p w14:paraId="5BA376F8"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409</w:t>
            </w:r>
          </w:p>
        </w:tc>
        <w:tc>
          <w:tcPr>
            <w:tcW w:w="1162" w:type="dxa"/>
            <w:vAlign w:val="center"/>
          </w:tcPr>
          <w:p w14:paraId="291801DB"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90.7%</w:t>
            </w:r>
          </w:p>
        </w:tc>
        <w:tc>
          <w:tcPr>
            <w:tcW w:w="1582" w:type="dxa"/>
            <w:vAlign w:val="center"/>
          </w:tcPr>
          <w:p w14:paraId="190BE868" w14:textId="77777777" w:rsidR="00CA7D97" w:rsidRDefault="00CA7D97" w:rsidP="00E31F6E">
            <w:pPr>
              <w:jc w:val="center"/>
              <w:rPr>
                <w:rFonts w:ascii="Cambria" w:eastAsia="Cambria" w:hAnsi="Cambria" w:cs="Cambria"/>
                <w:sz w:val="20"/>
                <w:szCs w:val="20"/>
              </w:rPr>
            </w:pPr>
            <w:r w:rsidRPr="7D1F4499">
              <w:rPr>
                <w:rFonts w:ascii="Cambria" w:eastAsia="Cambria" w:hAnsi="Cambria" w:cs="Cambria"/>
                <w:sz w:val="20"/>
                <w:szCs w:val="20"/>
              </w:rPr>
              <w:t>Pass</w:t>
            </w:r>
          </w:p>
        </w:tc>
      </w:tr>
      <w:tr w:rsidR="00CA7D97" w14:paraId="20AA1E88" w14:textId="77777777" w:rsidTr="00E31F6E">
        <w:trPr>
          <w:trHeight w:val="300"/>
        </w:trPr>
        <w:tc>
          <w:tcPr>
            <w:tcW w:w="2444" w:type="dxa"/>
            <w:vAlign w:val="center"/>
          </w:tcPr>
          <w:p w14:paraId="3521D3A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Upper Ninemile Draw</w:t>
            </w:r>
          </w:p>
        </w:tc>
        <w:tc>
          <w:tcPr>
            <w:tcW w:w="1545" w:type="dxa"/>
            <w:vAlign w:val="center"/>
          </w:tcPr>
          <w:p w14:paraId="6DC14F29"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130700040801</w:t>
            </w:r>
          </w:p>
        </w:tc>
        <w:tc>
          <w:tcPr>
            <w:tcW w:w="1051" w:type="dxa"/>
            <w:vAlign w:val="center"/>
          </w:tcPr>
          <w:p w14:paraId="2C06B92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361</w:t>
            </w:r>
          </w:p>
        </w:tc>
        <w:tc>
          <w:tcPr>
            <w:tcW w:w="870" w:type="dxa"/>
            <w:vAlign w:val="center"/>
          </w:tcPr>
          <w:p w14:paraId="18F9DE51"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w:t>
            </w:r>
          </w:p>
        </w:tc>
        <w:tc>
          <w:tcPr>
            <w:tcW w:w="858" w:type="dxa"/>
            <w:vAlign w:val="center"/>
          </w:tcPr>
          <w:p w14:paraId="44D2986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231</w:t>
            </w:r>
          </w:p>
        </w:tc>
        <w:tc>
          <w:tcPr>
            <w:tcW w:w="1162" w:type="dxa"/>
            <w:vAlign w:val="center"/>
          </w:tcPr>
          <w:p w14:paraId="5E2D6C20"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64.0%</w:t>
            </w:r>
          </w:p>
        </w:tc>
        <w:tc>
          <w:tcPr>
            <w:tcW w:w="1582" w:type="dxa"/>
            <w:vAlign w:val="center"/>
          </w:tcPr>
          <w:p w14:paraId="0F99F71F"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r w:rsidR="00CA7D97" w14:paraId="71116178" w14:textId="77777777" w:rsidTr="00E31F6E">
        <w:trPr>
          <w:trHeight w:val="300"/>
        </w:trPr>
        <w:tc>
          <w:tcPr>
            <w:tcW w:w="2444" w:type="dxa"/>
            <w:vAlign w:val="center"/>
          </w:tcPr>
          <w:p w14:paraId="3961F8B6"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Fivemile Draw</w:t>
            </w:r>
          </w:p>
        </w:tc>
        <w:tc>
          <w:tcPr>
            <w:tcW w:w="1545" w:type="dxa"/>
            <w:vAlign w:val="center"/>
          </w:tcPr>
          <w:p w14:paraId="7E8F2585"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130700040802</w:t>
            </w:r>
          </w:p>
        </w:tc>
        <w:tc>
          <w:tcPr>
            <w:tcW w:w="1051" w:type="dxa"/>
            <w:vAlign w:val="center"/>
          </w:tcPr>
          <w:p w14:paraId="549F637D"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151</w:t>
            </w:r>
          </w:p>
        </w:tc>
        <w:tc>
          <w:tcPr>
            <w:tcW w:w="870" w:type="dxa"/>
            <w:vAlign w:val="center"/>
          </w:tcPr>
          <w:p w14:paraId="01B89C2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42</w:t>
            </w:r>
          </w:p>
        </w:tc>
        <w:tc>
          <w:tcPr>
            <w:tcW w:w="858" w:type="dxa"/>
            <w:vAlign w:val="center"/>
          </w:tcPr>
          <w:p w14:paraId="224AA982"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109</w:t>
            </w:r>
          </w:p>
        </w:tc>
        <w:tc>
          <w:tcPr>
            <w:tcW w:w="1162" w:type="dxa"/>
            <w:vAlign w:val="center"/>
          </w:tcPr>
          <w:p w14:paraId="25559BF3"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72.2%</w:t>
            </w:r>
          </w:p>
        </w:tc>
        <w:tc>
          <w:tcPr>
            <w:tcW w:w="1582" w:type="dxa"/>
            <w:vAlign w:val="center"/>
          </w:tcPr>
          <w:p w14:paraId="604C7AD7" w14:textId="77777777" w:rsidR="00CA7D97" w:rsidRDefault="00CA7D97" w:rsidP="00E31F6E">
            <w:pPr>
              <w:jc w:val="center"/>
              <w:rPr>
                <w:rFonts w:ascii="Cambria" w:eastAsia="Cambria" w:hAnsi="Cambria" w:cs="Cambria"/>
                <w:sz w:val="20"/>
                <w:szCs w:val="20"/>
              </w:rPr>
            </w:pPr>
            <w:r w:rsidRPr="3A346E6E">
              <w:rPr>
                <w:rFonts w:ascii="Cambria" w:eastAsia="Cambria" w:hAnsi="Cambria" w:cs="Cambria"/>
                <w:sz w:val="20"/>
                <w:szCs w:val="20"/>
              </w:rPr>
              <w:t>Fail</w:t>
            </w:r>
          </w:p>
        </w:tc>
      </w:tr>
    </w:tbl>
    <w:p w14:paraId="26CF87DF" w14:textId="77777777" w:rsidR="00A07609" w:rsidRDefault="00A07609" w:rsidP="00402A15">
      <w:pPr>
        <w:jc w:val="center"/>
        <w:rPr>
          <w:rFonts w:ascii="Cambria" w:eastAsia="Cambria" w:hAnsi="Cambria" w:cs="Cambria"/>
        </w:rPr>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7C1B1973" w:rsidR="007827E5" w:rsidRDefault="000A2ACC" w:rsidP="00416D2E">
      <w:pPr>
        <w:spacing w:after="0" w:line="240" w:lineRule="auto"/>
        <w:jc w:val="center"/>
        <w:textAlignment w:val="baseline"/>
      </w:pPr>
      <w:r>
        <w:rPr>
          <w:rFonts w:ascii="Cambria" w:eastAsia="Cambria" w:hAnsi="Cambria" w:cs="Cambria"/>
          <w:color w:val="808080" w:themeColor="background1" w:themeShade="80"/>
          <w:sz w:val="24"/>
          <w:szCs w:val="24"/>
        </w:rPr>
        <w:t xml:space="preserve"> </w:t>
      </w:r>
      <w:r w:rsidR="00CA7D97">
        <w:rPr>
          <w:noProof/>
        </w:rPr>
        <w:drawing>
          <wp:inline distT="0" distB="0" distL="0" distR="0" wp14:anchorId="38C8112A" wp14:editId="4D2AB0F9">
            <wp:extent cx="5943600" cy="4591050"/>
            <wp:effectExtent l="19050" t="19050" r="19050" b="19050"/>
            <wp:docPr id="1731090267" name="Picture 1731090267" descr="A map of the state of illinoi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090267" name="Picture 1731090267" descr="A map of the state of illinoi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p w14:paraId="2097B098" w14:textId="1C531691" w:rsidR="003D5975" w:rsidRDefault="007827E5" w:rsidP="00416D2E">
      <w:pPr>
        <w:pStyle w:val="Caption"/>
      </w:pPr>
      <w:bookmarkStart w:id="305" w:name="_Ref164939736"/>
      <w:bookmarkStart w:id="306" w:name="_Toc195743640"/>
      <w:r w:rsidRPr="0078221A">
        <w:t xml:space="preserve">Figure </w:t>
      </w:r>
      <w:r w:rsidR="00403246">
        <w:fldChar w:fldCharType="begin"/>
      </w:r>
      <w:r w:rsidR="00403246">
        <w:instrText xml:space="preserve"> STYLEREF 1 \s </w:instrText>
      </w:r>
      <w:r w:rsidR="00403246">
        <w:fldChar w:fldCharType="separate"/>
      </w:r>
      <w:r w:rsidR="00E173DC">
        <w:rPr>
          <w:noProof/>
        </w:rPr>
        <w:t>4</w:t>
      </w:r>
      <w:r w:rsidR="00403246">
        <w:rPr>
          <w:noProof/>
        </w:rPr>
        <w:fldChar w:fldCharType="end"/>
      </w:r>
      <w:r w:rsidR="00BB4CF2">
        <w:noBreakHyphen/>
      </w:r>
      <w:r w:rsidR="00403246">
        <w:fldChar w:fldCharType="begin"/>
      </w:r>
      <w:r w:rsidR="00403246">
        <w:instrText xml:space="preserve"> SEQ Figure \* ARABIC \s 1 </w:instrText>
      </w:r>
      <w:r w:rsidR="00403246">
        <w:fldChar w:fldCharType="separate"/>
      </w:r>
      <w:r w:rsidR="00E173DC">
        <w:rPr>
          <w:noProof/>
        </w:rPr>
        <w:t>3</w:t>
      </w:r>
      <w:r w:rsidR="00403246">
        <w:rPr>
          <w:noProof/>
        </w:rPr>
        <w:fldChar w:fldCharType="end"/>
      </w:r>
      <w:bookmarkEnd w:id="305"/>
      <w:r w:rsidRPr="0078221A">
        <w:t xml:space="preserve">: </w:t>
      </w:r>
      <w:r w:rsidR="00111555">
        <w:t>Salt</w:t>
      </w:r>
      <w:r w:rsidR="0099362A">
        <w:t xml:space="preserve"> </w:t>
      </w:r>
      <w:r w:rsidR="008D1D67">
        <w:t xml:space="preserve">Draw </w:t>
      </w:r>
      <w:r w:rsidR="0099362A">
        <w:t xml:space="preserve">Watershed CNMS </w:t>
      </w:r>
      <w:r w:rsidR="00EA3169">
        <w:t>v</w:t>
      </w:r>
      <w:r w:rsidR="0099362A">
        <w:t xml:space="preserve">alidation </w:t>
      </w:r>
      <w:r w:rsidR="00EA3169">
        <w:t>r</w:t>
      </w:r>
      <w:r w:rsidR="0099362A">
        <w:t>esults</w:t>
      </w:r>
      <w:bookmarkEnd w:id="306"/>
    </w:p>
    <w:p w14:paraId="7CA16E5E" w14:textId="5B9D8743" w:rsidR="002C4816" w:rsidRDefault="002C4816" w:rsidP="1BF08380">
      <w:pPr>
        <w:pStyle w:val="Heading2"/>
        <w:rPr>
          <w:rFonts w:eastAsia="Cambria" w:cs="Cambria"/>
        </w:rPr>
      </w:pPr>
      <w:bookmarkStart w:id="307" w:name="_Toc164859108"/>
      <w:bookmarkStart w:id="308" w:name="_Toc165037982"/>
      <w:bookmarkStart w:id="309" w:name="_Toc165038256"/>
      <w:bookmarkStart w:id="310" w:name="_Toc165038491"/>
      <w:bookmarkStart w:id="311" w:name="_Toc165039932"/>
      <w:bookmarkStart w:id="312" w:name="_Toc165039987"/>
      <w:bookmarkStart w:id="313" w:name="_Toc165040042"/>
      <w:bookmarkStart w:id="314" w:name="_Toc195743579"/>
      <w:bookmarkStart w:id="315" w:name="_Toc150162490"/>
      <w:bookmarkEnd w:id="307"/>
      <w:bookmarkEnd w:id="308"/>
      <w:bookmarkEnd w:id="309"/>
      <w:bookmarkEnd w:id="310"/>
      <w:bookmarkEnd w:id="311"/>
      <w:bookmarkEnd w:id="312"/>
      <w:bookmarkEnd w:id="313"/>
      <w:r w:rsidRPr="1BF08380">
        <w:rPr>
          <w:rFonts w:eastAsia="Cambria" w:cs="Cambria"/>
        </w:rPr>
        <w:t>Flood Risk Analysis</w:t>
      </w:r>
      <w:bookmarkEnd w:id="314"/>
    </w:p>
    <w:p w14:paraId="3452AB0E" w14:textId="56ADE4D2" w:rsidR="008E489A" w:rsidRPr="006E4CB1" w:rsidRDefault="008E489A" w:rsidP="00BA6FC4">
      <w:pPr>
        <w:pStyle w:val="BodyText"/>
      </w:pPr>
      <w:r w:rsidRPr="006E4CB1">
        <w:t xml:space="preserve">A flood risk analysis was performed for </w:t>
      </w:r>
      <w:r w:rsidR="00390345">
        <w:t>Salt Draw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r w:rsidRPr="006E4CB1">
        <w:t xml:space="preserve">Hazus version </w:t>
      </w:r>
      <w:r w:rsidR="00390345">
        <w:t>6</w:t>
      </w:r>
      <w:r w:rsidRPr="006E4CB1">
        <w:t>.1 was used for the basic and refined loss analysis.</w:t>
      </w:r>
      <w:r w:rsidR="000A2ACC" w:rsidRPr="006E4CB1">
        <w:t xml:space="preserve"> </w:t>
      </w:r>
    </w:p>
    <w:p w14:paraId="57757C81" w14:textId="27435A53" w:rsidR="008E489A" w:rsidRPr="006E4CB1" w:rsidRDefault="008E489A" w:rsidP="00BA6FC4">
      <w:pPr>
        <w:pStyle w:val="BodyText"/>
      </w:pPr>
      <w:r w:rsidRPr="006E4CB1">
        <w:t xml:space="preserve">The losses </w:t>
      </w:r>
      <w:r w:rsidR="00E51C71" w:rsidRPr="006E4CB1">
        <w:t>were</w:t>
      </w:r>
      <w:r w:rsidRPr="006E4CB1">
        <w:t xml:space="preserve"> reported via census blocks. It is important to note that Hazus version </w:t>
      </w:r>
      <w:r w:rsidR="00390345">
        <w:t>6</w:t>
      </w:r>
      <w:r w:rsidRPr="006E4CB1">
        <w:t xml:space="preserve">.1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69">
        <w:r w:rsidRPr="006E4CB1">
          <w:rPr>
            <w:u w:val="single"/>
          </w:rPr>
          <w:t>Media Library</w:t>
        </w:r>
      </w:hyperlink>
      <w:r w:rsidRPr="006E4CB1">
        <w:t xml:space="preserve"> for the </w:t>
      </w:r>
      <w:hyperlink r:id="rId70">
        <w:r w:rsidRPr="006E4CB1">
          <w:rPr>
            <w:u w:val="single"/>
          </w:rPr>
          <w:t>Hazus-MH Data Inventories: Dasymetric vs. Homogenous</w:t>
        </w:r>
      </w:hyperlink>
      <w:r w:rsidRPr="006E4CB1">
        <w:t xml:space="preserve">, or </w:t>
      </w:r>
      <w:hyperlink r:id="rId71">
        <w:r w:rsidRPr="006E4CB1">
          <w:rPr>
            <w:u w:val="single"/>
          </w:rPr>
          <w:t>Hazus 3.0 Dasymetric Data Overview</w:t>
        </w:r>
      </w:hyperlink>
      <w:r w:rsidRPr="006E4CB1">
        <w:rPr>
          <w:u w:val="single"/>
        </w:rPr>
        <w:t>.</w:t>
      </w:r>
      <w:r w:rsidR="000A2ACC" w:rsidRPr="006E4CB1">
        <w:t xml:space="preserve"> </w:t>
      </w:r>
    </w:p>
    <w:p w14:paraId="513648B7" w14:textId="435C87D0" w:rsidR="008E489A" w:rsidRPr="006E4CB1" w:rsidRDefault="00833325" w:rsidP="00BA6FC4">
      <w:pPr>
        <w:pStyle w:val="BodyText"/>
      </w:pPr>
      <w:r>
        <w:t xml:space="preserve">The </w:t>
      </w:r>
      <w:r w:rsidR="008E489A" w:rsidRPr="006E4CB1">
        <w:t xml:space="preserve">Hazus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r w:rsidR="00E173DC" w:rsidRPr="005F5807">
        <w:t xml:space="preserve">Table </w:t>
      </w:r>
      <w:r w:rsidR="00E173DC">
        <w:rPr>
          <w:noProof/>
        </w:rPr>
        <w:t>4</w:t>
      </w:r>
      <w:r w:rsidR="00E173DC">
        <w:noBreakHyphen/>
      </w:r>
      <w:r w:rsidR="00E173DC">
        <w:rPr>
          <w:noProof/>
        </w:rPr>
        <w:t>5</w:t>
      </w:r>
      <w:r w:rsidR="006B544B">
        <w:fldChar w:fldCharType="end"/>
      </w:r>
      <w:r w:rsidR="008E489A" w:rsidRPr="006E4CB1">
        <w:t>.</w:t>
      </w:r>
      <w:r w:rsidR="000A2ACC" w:rsidRPr="006E4CB1">
        <w:t xml:space="preserve"> </w:t>
      </w:r>
    </w:p>
    <w:p w14:paraId="7E47A4A1" w14:textId="4C036975" w:rsidR="00E87422" w:rsidRDefault="00E87422" w:rsidP="00416D2E">
      <w:pPr>
        <w:pStyle w:val="Caption"/>
        <w:keepNext/>
      </w:pPr>
      <w:bookmarkStart w:id="316" w:name="_Ref178714616"/>
      <w:bookmarkStart w:id="317" w:name="_Ref164850087"/>
      <w:bookmarkStart w:id="318" w:name="_Toc195743598"/>
      <w:r w:rsidRPr="005F5807">
        <w:t xml:space="preserve">Table </w:t>
      </w:r>
      <w:r w:rsidR="00E21AA8">
        <w:fldChar w:fldCharType="begin"/>
      </w:r>
      <w:r w:rsidR="00E21AA8">
        <w:instrText xml:space="preserve"> STYLEREF 1 \s </w:instrText>
      </w:r>
      <w:r w:rsidR="00E21AA8">
        <w:fldChar w:fldCharType="separate"/>
      </w:r>
      <w:r w:rsidR="00E173DC">
        <w:rPr>
          <w:noProof/>
        </w:rPr>
        <w:t>4</w:t>
      </w:r>
      <w:r w:rsidR="00E21AA8">
        <w:rPr>
          <w:noProof/>
        </w:rPr>
        <w:fldChar w:fldCharType="end"/>
      </w:r>
      <w:r w:rsidR="00E21AA8">
        <w:noBreakHyphen/>
      </w:r>
      <w:r w:rsidR="00E21AA8">
        <w:fldChar w:fldCharType="begin"/>
      </w:r>
      <w:r w:rsidR="00E21AA8">
        <w:instrText xml:space="preserve"> SEQ Table \* ARABIC \s 1 </w:instrText>
      </w:r>
      <w:r w:rsidR="00E21AA8">
        <w:fldChar w:fldCharType="separate"/>
      </w:r>
      <w:r w:rsidR="00E173DC">
        <w:rPr>
          <w:noProof/>
        </w:rPr>
        <w:t>5</w:t>
      </w:r>
      <w:r w:rsidR="00E21AA8">
        <w:rPr>
          <w:noProof/>
        </w:rPr>
        <w:fldChar w:fldCharType="end"/>
      </w:r>
      <w:bookmarkEnd w:id="316"/>
      <w:bookmarkEnd w:id="317"/>
      <w:r w:rsidRPr="005F5807">
        <w:t xml:space="preserve">: </w:t>
      </w:r>
      <w:r w:rsidR="00FA2BF3" w:rsidRPr="005F5807">
        <w:t xml:space="preserve">Hazus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t>the</w:t>
      </w:r>
      <w:r w:rsidR="00D4232D">
        <w:t xml:space="preserve"> Salt </w:t>
      </w:r>
      <w:r w:rsidR="00EA3169">
        <w:t>Draw w</w:t>
      </w:r>
      <w:r w:rsidR="00D4232D">
        <w:t>atershed</w:t>
      </w:r>
      <w:bookmarkEnd w:id="318"/>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411908">
        <w:trPr>
          <w:trHeight w:val="945"/>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481DE1" w:rsidRPr="008E489A" w14:paraId="63C7CF07"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007C1A26" w14:textId="22B2C3BE" w:rsidR="00481DE1" w:rsidRPr="006743A8" w:rsidRDefault="00481DE1" w:rsidP="00BF3CD2">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Culberson </w:t>
            </w:r>
            <w:r w:rsidR="00A75E0C">
              <w:rPr>
                <w:rFonts w:ascii="Cambria" w:hAnsi="Cambria"/>
                <w:sz w:val="20"/>
                <w:szCs w:val="20"/>
              </w:rPr>
              <w:t>County</w:t>
            </w:r>
          </w:p>
        </w:tc>
        <w:tc>
          <w:tcPr>
            <w:tcW w:w="1938" w:type="dxa"/>
            <w:tcBorders>
              <w:top w:val="single" w:sz="6" w:space="0" w:color="3379BD"/>
              <w:left w:val="nil"/>
              <w:bottom w:val="single" w:sz="6" w:space="0" w:color="3379BD"/>
              <w:right w:val="single" w:sz="6" w:space="0" w:color="3379BD"/>
            </w:tcBorders>
            <w:shd w:val="clear" w:color="auto" w:fill="DFE3E5"/>
          </w:tcPr>
          <w:p w14:paraId="3403E42B" w14:textId="1F6424EE" w:rsidR="00481DE1" w:rsidRPr="006743A8" w:rsidRDefault="00481DE1" w:rsidP="00481DE1">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 </w:t>
            </w:r>
            <w:r w:rsidR="00A75E0C">
              <w:rPr>
                <w:rFonts w:ascii="Cambria" w:hAnsi="Cambria"/>
                <w:sz w:val="20"/>
                <w:szCs w:val="20"/>
              </w:rPr>
              <w:t>$</w:t>
            </w:r>
            <w:r w:rsidRPr="006743A8">
              <w:rPr>
                <w:rFonts w:ascii="Cambria" w:hAnsi="Cambria"/>
                <w:sz w:val="20"/>
                <w:szCs w:val="20"/>
              </w:rPr>
              <w:t xml:space="preserve">8,191,000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14552097" w14:textId="3112DC46" w:rsidR="00481DE1" w:rsidRPr="006743A8" w:rsidRDefault="00A75E0C" w:rsidP="00481DE1">
            <w:pPr>
              <w:spacing w:after="0" w:line="240" w:lineRule="auto"/>
              <w:jc w:val="center"/>
              <w:textAlignment w:val="baseline"/>
              <w:rPr>
                <w:rFonts w:ascii="Cambria" w:eastAsia="Cambria" w:hAnsi="Cambria" w:cs="Cambria"/>
                <w:sz w:val="20"/>
                <w:szCs w:val="20"/>
              </w:rPr>
            </w:pPr>
            <w:r>
              <w:rPr>
                <w:rFonts w:ascii="Cambria" w:hAnsi="Cambria"/>
                <w:sz w:val="20"/>
                <w:szCs w:val="20"/>
              </w:rPr>
              <w:t>$</w:t>
            </w:r>
            <w:r w:rsidR="00481DE1" w:rsidRPr="006743A8">
              <w:rPr>
                <w:rFonts w:ascii="Cambria" w:hAnsi="Cambria"/>
                <w:sz w:val="20"/>
                <w:szCs w:val="20"/>
              </w:rPr>
              <w:t xml:space="preserve"> 95,305,000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0CFED1A" w14:textId="6D122E60" w:rsidR="00481DE1" w:rsidRPr="006743A8" w:rsidRDefault="00A75E0C" w:rsidP="00481DE1">
            <w:pPr>
              <w:spacing w:after="0" w:line="240" w:lineRule="auto"/>
              <w:jc w:val="center"/>
              <w:textAlignment w:val="baseline"/>
              <w:rPr>
                <w:rFonts w:ascii="Cambria" w:eastAsia="Cambria" w:hAnsi="Cambria" w:cs="Cambria"/>
                <w:sz w:val="20"/>
                <w:szCs w:val="20"/>
              </w:rPr>
            </w:pPr>
            <w:r>
              <w:rPr>
                <w:rFonts w:ascii="Cambria" w:hAnsi="Cambria"/>
                <w:sz w:val="20"/>
                <w:szCs w:val="20"/>
              </w:rPr>
              <w:t>$</w:t>
            </w:r>
            <w:r w:rsidR="00481DE1" w:rsidRPr="006743A8">
              <w:rPr>
                <w:rFonts w:ascii="Cambria" w:hAnsi="Cambria"/>
                <w:sz w:val="20"/>
                <w:szCs w:val="20"/>
              </w:rPr>
              <w:t xml:space="preserve">91,905,000 </w:t>
            </w:r>
          </w:p>
        </w:tc>
      </w:tr>
      <w:tr w:rsidR="00481DE1" w:rsidRPr="008E489A" w14:paraId="5F23ADBE"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035E3A2B" w14:textId="699687D8" w:rsidR="00481DE1" w:rsidRPr="006743A8" w:rsidRDefault="00481DE1" w:rsidP="006B544B">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Jeff Davis</w:t>
            </w:r>
            <w:r w:rsidR="00A75E0C">
              <w:rPr>
                <w:rFonts w:ascii="Cambria" w:hAnsi="Cambria"/>
                <w:sz w:val="20"/>
                <w:szCs w:val="20"/>
              </w:rPr>
              <w:t xml:space="preserve"> County</w:t>
            </w:r>
          </w:p>
        </w:tc>
        <w:tc>
          <w:tcPr>
            <w:tcW w:w="1938" w:type="dxa"/>
            <w:tcBorders>
              <w:top w:val="nil"/>
              <w:left w:val="nil"/>
              <w:bottom w:val="single" w:sz="6" w:space="0" w:color="3379BD"/>
              <w:right w:val="single" w:sz="6" w:space="0" w:color="3379BD"/>
            </w:tcBorders>
            <w:shd w:val="clear" w:color="auto" w:fill="auto"/>
          </w:tcPr>
          <w:p w14:paraId="50EA2DBB" w14:textId="66C7536C" w:rsidR="00481DE1" w:rsidRPr="006743A8" w:rsidRDefault="00481DE1" w:rsidP="00481DE1">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 </w:t>
            </w:r>
            <w:r w:rsidR="00A75E0C">
              <w:rPr>
                <w:rFonts w:ascii="Cambria" w:hAnsi="Cambria"/>
                <w:sz w:val="20"/>
                <w:szCs w:val="20"/>
              </w:rPr>
              <w:t>$</w:t>
            </w:r>
            <w:r w:rsidRPr="006743A8">
              <w:rPr>
                <w:rFonts w:ascii="Cambria" w:hAnsi="Cambria"/>
                <w:sz w:val="20"/>
                <w:szCs w:val="20"/>
              </w:rPr>
              <w:t xml:space="preserve">1,324,000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42E93BEB" w14:textId="532D4325" w:rsidR="00481DE1" w:rsidRPr="006743A8" w:rsidRDefault="00481DE1" w:rsidP="00481DE1">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 </w:t>
            </w:r>
            <w:r w:rsidR="00A75E0C">
              <w:rPr>
                <w:rFonts w:ascii="Cambria" w:hAnsi="Cambria"/>
                <w:sz w:val="20"/>
                <w:szCs w:val="20"/>
              </w:rPr>
              <w:t>$</w:t>
            </w:r>
            <w:r w:rsidRPr="006743A8">
              <w:rPr>
                <w:rFonts w:ascii="Cambria" w:hAnsi="Cambria"/>
                <w:sz w:val="20"/>
                <w:szCs w:val="20"/>
              </w:rPr>
              <w:t xml:space="preserve">139,148,000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08AC902C" w14:textId="10D3494D" w:rsidR="00481DE1" w:rsidRPr="006743A8" w:rsidRDefault="00481DE1" w:rsidP="00481DE1">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 </w:t>
            </w:r>
            <w:r w:rsidR="00A75E0C">
              <w:rPr>
                <w:rFonts w:ascii="Cambria" w:hAnsi="Cambria"/>
                <w:sz w:val="20"/>
                <w:szCs w:val="20"/>
              </w:rPr>
              <w:t>$</w:t>
            </w:r>
            <w:r w:rsidRPr="006743A8">
              <w:rPr>
                <w:rFonts w:ascii="Cambria" w:hAnsi="Cambria"/>
                <w:sz w:val="20"/>
                <w:szCs w:val="20"/>
              </w:rPr>
              <w:t xml:space="preserve">174,644,000 </w:t>
            </w:r>
          </w:p>
        </w:tc>
      </w:tr>
      <w:tr w:rsidR="00481DE1" w:rsidRPr="008E489A" w14:paraId="276FB850"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76CD2FFB" w14:textId="6C0B257A" w:rsidR="00481DE1" w:rsidRPr="006743A8" w:rsidRDefault="00481DE1" w:rsidP="006B544B">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Reeves </w:t>
            </w:r>
            <w:r w:rsidR="00A75E0C">
              <w:rPr>
                <w:rFonts w:ascii="Cambria" w:hAnsi="Cambria"/>
                <w:sz w:val="20"/>
                <w:szCs w:val="20"/>
              </w:rPr>
              <w:t>County</w:t>
            </w:r>
          </w:p>
        </w:tc>
        <w:tc>
          <w:tcPr>
            <w:tcW w:w="1938" w:type="dxa"/>
            <w:tcBorders>
              <w:top w:val="nil"/>
              <w:left w:val="nil"/>
              <w:bottom w:val="single" w:sz="6" w:space="0" w:color="3379BD"/>
              <w:right w:val="single" w:sz="6" w:space="0" w:color="3379BD"/>
            </w:tcBorders>
            <w:shd w:val="clear" w:color="auto" w:fill="DFE3E5"/>
          </w:tcPr>
          <w:p w14:paraId="38B6A7D8" w14:textId="1785D841" w:rsidR="00481DE1" w:rsidRPr="006743A8" w:rsidRDefault="00481DE1" w:rsidP="00481DE1">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 </w:t>
            </w:r>
            <w:r w:rsidR="00A75E0C">
              <w:rPr>
                <w:rFonts w:ascii="Cambria" w:hAnsi="Cambria"/>
                <w:sz w:val="20"/>
                <w:szCs w:val="20"/>
              </w:rPr>
              <w:t>$</w:t>
            </w:r>
            <w:r w:rsidRPr="006743A8">
              <w:rPr>
                <w:rFonts w:ascii="Cambria" w:hAnsi="Cambria"/>
                <w:sz w:val="20"/>
                <w:szCs w:val="20"/>
              </w:rPr>
              <w:t xml:space="preserve">15,201,000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5251E674" w14:textId="7E40B333" w:rsidR="00481DE1" w:rsidRPr="006743A8" w:rsidRDefault="00481DE1" w:rsidP="00481DE1">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 </w:t>
            </w:r>
            <w:r w:rsidR="00A75E0C">
              <w:rPr>
                <w:rFonts w:ascii="Cambria" w:hAnsi="Cambria"/>
                <w:sz w:val="20"/>
                <w:szCs w:val="20"/>
              </w:rPr>
              <w:t>$</w:t>
            </w:r>
            <w:r w:rsidRPr="006743A8">
              <w:rPr>
                <w:rFonts w:ascii="Cambria" w:hAnsi="Cambria"/>
                <w:sz w:val="20"/>
                <w:szCs w:val="20"/>
              </w:rPr>
              <w:t xml:space="preserve">137,918,000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B02D9F1" w14:textId="22E4D34C" w:rsidR="00481DE1" w:rsidRPr="006743A8" w:rsidRDefault="00481DE1" w:rsidP="00481DE1">
            <w:pPr>
              <w:spacing w:after="0" w:line="240" w:lineRule="auto"/>
              <w:jc w:val="center"/>
              <w:textAlignment w:val="baseline"/>
              <w:rPr>
                <w:rFonts w:ascii="Cambria" w:eastAsia="Cambria" w:hAnsi="Cambria" w:cs="Cambria"/>
                <w:sz w:val="20"/>
                <w:szCs w:val="20"/>
              </w:rPr>
            </w:pPr>
            <w:r w:rsidRPr="006743A8">
              <w:rPr>
                <w:rFonts w:ascii="Cambria" w:hAnsi="Cambria"/>
                <w:sz w:val="20"/>
                <w:szCs w:val="20"/>
              </w:rPr>
              <w:t xml:space="preserve"> </w:t>
            </w:r>
            <w:r w:rsidR="00A75E0C">
              <w:rPr>
                <w:rFonts w:ascii="Cambria" w:hAnsi="Cambria"/>
                <w:sz w:val="20"/>
                <w:szCs w:val="20"/>
              </w:rPr>
              <w:t>$</w:t>
            </w:r>
            <w:r w:rsidRPr="006743A8">
              <w:rPr>
                <w:rFonts w:ascii="Cambria" w:hAnsi="Cambria"/>
                <w:sz w:val="20"/>
                <w:szCs w:val="20"/>
              </w:rPr>
              <w:t xml:space="preserve">119,592,000 </w:t>
            </w:r>
          </w:p>
        </w:tc>
      </w:tr>
      <w:tr w:rsidR="00480217" w:rsidRPr="008E489A" w14:paraId="0A8F24C1"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236DAB0C" w14:textId="4CF29D45" w:rsidR="00480217" w:rsidRPr="008E489A" w:rsidRDefault="00480217" w:rsidP="006B544B">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sz w:val="20"/>
                <w:szCs w:val="20"/>
              </w:rPr>
              <w:t>Total</w:t>
            </w:r>
          </w:p>
        </w:tc>
        <w:tc>
          <w:tcPr>
            <w:tcW w:w="1938" w:type="dxa"/>
            <w:tcBorders>
              <w:top w:val="nil"/>
              <w:left w:val="nil"/>
              <w:bottom w:val="single" w:sz="6" w:space="0" w:color="3379BD"/>
              <w:right w:val="single" w:sz="6" w:space="0" w:color="3379BD"/>
            </w:tcBorders>
            <w:shd w:val="clear" w:color="auto" w:fill="auto"/>
          </w:tcPr>
          <w:p w14:paraId="4147C1E7" w14:textId="74707540" w:rsidR="00480217" w:rsidRPr="006B544B" w:rsidRDefault="00480217" w:rsidP="00480217">
            <w:pPr>
              <w:spacing w:after="0" w:line="240" w:lineRule="auto"/>
              <w:jc w:val="center"/>
              <w:textAlignment w:val="baseline"/>
              <w:rPr>
                <w:rFonts w:ascii="Cambria" w:eastAsia="Cambria" w:hAnsi="Cambria" w:cs="Cambria"/>
                <w:b/>
                <w:sz w:val="20"/>
                <w:szCs w:val="20"/>
              </w:rPr>
            </w:pPr>
            <w:r w:rsidRPr="006B544B">
              <w:rPr>
                <w:rFonts w:ascii="Cambria" w:hAnsi="Cambria"/>
                <w:b/>
                <w:sz w:val="20"/>
                <w:szCs w:val="20"/>
              </w:rPr>
              <w:t xml:space="preserve"> </w:t>
            </w:r>
            <w:r w:rsidR="00BF3CD2" w:rsidRPr="006B544B">
              <w:rPr>
                <w:rFonts w:ascii="Cambria" w:hAnsi="Cambria"/>
                <w:b/>
                <w:sz w:val="20"/>
                <w:szCs w:val="20"/>
              </w:rPr>
              <w:t>$</w:t>
            </w:r>
            <w:r w:rsidRPr="006B544B">
              <w:rPr>
                <w:rFonts w:ascii="Cambria" w:hAnsi="Cambria"/>
                <w:b/>
                <w:sz w:val="20"/>
                <w:szCs w:val="20"/>
              </w:rPr>
              <w:t xml:space="preserve">24,716,000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78E68CE3" w14:textId="3B6A85E8" w:rsidR="00480217" w:rsidRPr="006B544B" w:rsidRDefault="00480217" w:rsidP="00480217">
            <w:pPr>
              <w:spacing w:after="0" w:line="240" w:lineRule="auto"/>
              <w:jc w:val="center"/>
              <w:textAlignment w:val="baseline"/>
              <w:rPr>
                <w:rFonts w:ascii="Cambria" w:eastAsia="Cambria" w:hAnsi="Cambria" w:cs="Cambria"/>
                <w:b/>
                <w:sz w:val="20"/>
                <w:szCs w:val="20"/>
              </w:rPr>
            </w:pPr>
            <w:r w:rsidRPr="006B544B">
              <w:rPr>
                <w:rFonts w:ascii="Cambria" w:hAnsi="Cambria"/>
                <w:b/>
                <w:sz w:val="20"/>
                <w:szCs w:val="20"/>
              </w:rPr>
              <w:t xml:space="preserve"> </w:t>
            </w:r>
            <w:r w:rsidR="00BF3CD2" w:rsidRPr="006B544B">
              <w:rPr>
                <w:rFonts w:ascii="Cambria" w:hAnsi="Cambria"/>
                <w:b/>
                <w:sz w:val="20"/>
                <w:szCs w:val="20"/>
              </w:rPr>
              <w:t>$</w:t>
            </w:r>
            <w:r w:rsidRPr="006B544B">
              <w:rPr>
                <w:rFonts w:ascii="Cambria" w:hAnsi="Cambria"/>
                <w:b/>
                <w:sz w:val="20"/>
                <w:szCs w:val="20"/>
              </w:rPr>
              <w:t xml:space="preserve">372,371,000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3FB7D5BA" w14:textId="4F05E565" w:rsidR="00480217" w:rsidRPr="006B544B" w:rsidRDefault="00BF3CD2" w:rsidP="00480217">
            <w:pPr>
              <w:spacing w:after="0" w:line="240" w:lineRule="auto"/>
              <w:jc w:val="center"/>
              <w:textAlignment w:val="baseline"/>
              <w:rPr>
                <w:rFonts w:ascii="Cambria" w:eastAsia="Cambria" w:hAnsi="Cambria" w:cs="Cambria"/>
                <w:b/>
                <w:sz w:val="20"/>
                <w:szCs w:val="20"/>
              </w:rPr>
            </w:pPr>
            <w:r w:rsidRPr="006B544B">
              <w:rPr>
                <w:rFonts w:ascii="Cambria" w:hAnsi="Cambria"/>
                <w:b/>
                <w:sz w:val="20"/>
                <w:szCs w:val="20"/>
              </w:rPr>
              <w:t>$</w:t>
            </w:r>
            <w:r w:rsidR="00480217" w:rsidRPr="00990960">
              <w:rPr>
                <w:rFonts w:ascii="Cambria" w:hAnsi="Cambria"/>
                <w:b/>
                <w:bCs/>
                <w:sz w:val="20"/>
                <w:szCs w:val="20"/>
              </w:rPr>
              <w:t xml:space="preserve">386,141,000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319" w:name="_Toc164856796"/>
      <w:bookmarkStart w:id="320" w:name="_Toc164856843"/>
      <w:bookmarkStart w:id="321" w:name="_Toc164859110"/>
      <w:bookmarkStart w:id="322" w:name="_Toc165037984"/>
      <w:bookmarkStart w:id="323" w:name="_Toc165038258"/>
      <w:bookmarkStart w:id="324" w:name="_Toc165038493"/>
      <w:bookmarkStart w:id="325" w:name="_Toc165039934"/>
      <w:bookmarkStart w:id="326" w:name="_Toc165039989"/>
      <w:bookmarkStart w:id="327" w:name="_Toc165040044"/>
      <w:bookmarkStart w:id="328" w:name="_Toc195743580"/>
      <w:bookmarkEnd w:id="319"/>
      <w:bookmarkEnd w:id="320"/>
      <w:bookmarkEnd w:id="321"/>
      <w:bookmarkEnd w:id="322"/>
      <w:bookmarkEnd w:id="323"/>
      <w:bookmarkEnd w:id="324"/>
      <w:bookmarkEnd w:id="325"/>
      <w:bookmarkEnd w:id="326"/>
      <w:bookmarkEnd w:id="327"/>
      <w:r w:rsidRPr="1BF08380">
        <w:rPr>
          <w:rFonts w:eastAsia="Cambria" w:cs="Cambria"/>
        </w:rPr>
        <w:t>References</w:t>
      </w:r>
      <w:bookmarkEnd w:id="315"/>
      <w:bookmarkEnd w:id="328"/>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27E13B59"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72" w:history="1">
        <w:r w:rsidRPr="002402B6">
          <w:rPr>
            <w:rStyle w:val="Hyperlink"/>
            <w:rFonts w:ascii="Cambria" w:hAnsi="Cambria" w:cstheme="minorHAnsi"/>
          </w:rPr>
          <w:t>https://www.fema.gov/flood-maps/guidance-reports/guidelines-standards</w:t>
        </w:r>
      </w:hyperlink>
    </w:p>
    <w:p w14:paraId="2AAD160E" w14:textId="744E0A74"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73">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5D460B0E"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74" w:history="1">
        <w:r w:rsidRPr="002402B6">
          <w:rPr>
            <w:rStyle w:val="Hyperlink"/>
            <w:rFonts w:ascii="Cambria" w:hAnsi="Cambria" w:cstheme="minorHAnsi"/>
          </w:rPr>
          <w:t>https://hazards-fema.maps.arcgis.com/apps/webappviewer/index.html?id=8b0adb51996444d4879338b5529aa9cd</w:t>
        </w:r>
      </w:hyperlink>
    </w:p>
    <w:p w14:paraId="4D33EB14" w14:textId="512BC5CD" w:rsidR="00346879" w:rsidRPr="002402B6"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75"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45FB1AF7" w14:textId="77FA4AA5" w:rsidR="002D30C6" w:rsidRPr="002402B6" w:rsidRDefault="002D30C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(gSSURGO).</w:t>
      </w:r>
      <w:r w:rsidR="00824DC2" w:rsidRPr="002402B6">
        <w:rPr>
          <w:rFonts w:ascii="Cambria" w:hAnsi="Cambria" w:cstheme="minorHAnsi"/>
        </w:rPr>
        <w:t>”</w:t>
      </w:r>
      <w:r w:rsidRPr="002402B6">
        <w:rPr>
          <w:rFonts w:ascii="Cambria" w:hAnsi="Cambria" w:cstheme="minorHAnsi"/>
        </w:rPr>
        <w:t xml:space="preserve"> 2021 version. Web. </w:t>
      </w:r>
      <w:hyperlink r:id="rId76" w:history="1">
        <w:r w:rsidRPr="002402B6">
          <w:rPr>
            <w:rStyle w:val="Hyperlink"/>
            <w:rFonts w:ascii="Cambria" w:hAnsi="Cambria" w:cstheme="minorHAnsi"/>
          </w:rPr>
          <w:t>https://data.nal.usda.gov/dataset/gridded-soil-survey-geographic-database-gssurgo</w:t>
        </w:r>
      </w:hyperlink>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318D60E7" w14:textId="43F08488"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77">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4BF3E183"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78"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79"/>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t>Appendix A – BLE MAP</w:t>
      </w:r>
    </w:p>
    <w:p w14:paraId="70811390" w14:textId="652A9690" w:rsidR="00A65EBA" w:rsidRDefault="00354123" w:rsidP="000A2ACC">
      <w:pPr>
        <w:pStyle w:val="BodyText"/>
      </w:pPr>
      <w:r>
        <w:t>This map includes the 1% ACE polygon boundary and the CNMS inventory lines.</w:t>
      </w:r>
      <w:r w:rsidR="00A65EBA" w:rsidRPr="000A2ACC">
        <w:t xml:space="preserve"> </w:t>
      </w:r>
    </w:p>
    <w:p w14:paraId="18FA8083" w14:textId="0FDBA5BD" w:rsidR="00EA1A04" w:rsidRPr="001D0EAA" w:rsidRDefault="00CA7D97" w:rsidP="00E67CA9">
      <w:pPr>
        <w:pStyle w:val="BodyText"/>
        <w:spacing w:line="259" w:lineRule="auto"/>
        <w:jc w:val="center"/>
      </w:pPr>
      <w:r>
        <w:rPr>
          <w:noProof/>
        </w:rPr>
        <w:drawing>
          <wp:inline distT="0" distB="0" distL="0" distR="0" wp14:anchorId="1437AD6A" wp14:editId="0F74C5B5">
            <wp:extent cx="5943600" cy="4591050"/>
            <wp:effectExtent l="19050" t="19050" r="19050" b="19050"/>
            <wp:docPr id="1842040029" name="Picture 1842040029" descr="A map of the river flowing through the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40029" name="Picture 1842040029" descr="A map of the river flowing through the river&#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sectPr w:rsidR="00EA1A04" w:rsidRPr="001D0EAA">
      <w:headerReference w:type="default" r:id="rId8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115F8" w14:textId="77777777" w:rsidR="00F307FD" w:rsidRDefault="00F307FD" w:rsidP="002825A9">
      <w:pPr>
        <w:spacing w:after="0" w:line="240" w:lineRule="auto"/>
      </w:pPr>
      <w:r>
        <w:separator/>
      </w:r>
    </w:p>
  </w:endnote>
  <w:endnote w:type="continuationSeparator" w:id="0">
    <w:p w14:paraId="7C86DC50" w14:textId="77777777" w:rsidR="00F307FD" w:rsidRDefault="00F307FD" w:rsidP="002825A9">
      <w:pPr>
        <w:spacing w:after="0" w:line="240" w:lineRule="auto"/>
      </w:pPr>
      <w:r>
        <w:continuationSeparator/>
      </w:r>
    </w:p>
  </w:endnote>
  <w:endnote w:type="continuationNotice" w:id="1">
    <w:p w14:paraId="22021325" w14:textId="77777777" w:rsidR="00F307FD" w:rsidRDefault="00F307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2E4706" w:rsidRDefault="002E4706" w:rsidP="002E4706">
        <w:pPr>
          <w:pStyle w:val="Footer"/>
          <w:pBdr>
            <w:top w:val="single" w:sz="4" w:space="1" w:color="D9D9D9" w:themeColor="background1" w:themeShade="D9"/>
          </w:pBdr>
          <w:jc w:val="right"/>
        </w:pPr>
        <w:r>
          <w:fldChar w:fldCharType="begin"/>
        </w:r>
        <w:r>
          <w:instrText xml:space="preserve"> PAGE   \* MERGEFORMAT </w:instrText>
        </w:r>
        <w:r>
          <w:fldChar w:fldCharType="separate"/>
        </w:r>
        <w:r>
          <w:t>A</w:t>
        </w:r>
        <w:r>
          <w:rPr>
            <w:noProof/>
          </w:rPr>
          <w:fldChar w:fldCharType="end"/>
        </w:r>
        <w:r>
          <w:t xml:space="preserve"> | </w:t>
        </w:r>
        <w:r>
          <w:rPr>
            <w:color w:val="7F7F7F" w:themeColor="background1" w:themeShade="7F"/>
            <w:spacing w:val="60"/>
          </w:rPr>
          <w:t>Page</w:t>
        </w:r>
      </w:p>
    </w:sdtContent>
  </w:sdt>
  <w:p w14:paraId="00D24D06" w14:textId="1EE18BEA" w:rsidR="00E45B4E" w:rsidRDefault="00E45B4E"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53D77" w14:textId="31FF9401" w:rsidR="0073068E" w:rsidRDefault="0073068E" w:rsidP="00331AD1">
    <w:pPr>
      <w:pStyle w:val="Footer"/>
      <w:pBdr>
        <w:top w:val="single" w:sz="4" w:space="1" w:color="D9D9D9" w:themeColor="background1" w:themeShade="D9"/>
      </w:pBd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28651D">
          <w:rPr>
            <w:noProof/>
          </w:rPr>
          <w:t>ii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6B5CE627"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28651D">
          <w:rPr>
            <w:noProof/>
          </w:rPr>
          <w:t>64</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0A2ACC" w:rsidRDefault="000A2ACC"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28651D">
          <w:rPr>
            <w:noProof/>
          </w:rPr>
          <w:t>vii</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FF7EF3" w:rsidRDefault="002D4C8F"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28651D">
          <w:rPr>
            <w:noProof/>
          </w:rPr>
          <w:t>65</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23744D" w:rsidRDefault="002374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5D79BF" w14:textId="77777777" w:rsidR="00F307FD" w:rsidRDefault="00F307FD" w:rsidP="002825A9">
      <w:pPr>
        <w:spacing w:after="0" w:line="240" w:lineRule="auto"/>
      </w:pPr>
      <w:r>
        <w:separator/>
      </w:r>
    </w:p>
  </w:footnote>
  <w:footnote w:type="continuationSeparator" w:id="0">
    <w:p w14:paraId="6314E168" w14:textId="77777777" w:rsidR="00F307FD" w:rsidRDefault="00F307FD" w:rsidP="002825A9">
      <w:pPr>
        <w:spacing w:after="0" w:line="240" w:lineRule="auto"/>
      </w:pPr>
      <w:r>
        <w:continuationSeparator/>
      </w:r>
    </w:p>
  </w:footnote>
  <w:footnote w:type="continuationNotice" w:id="1">
    <w:p w14:paraId="4285B526" w14:textId="77777777" w:rsidR="00F307FD" w:rsidRDefault="00F307F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32AC7E1C" w:rsidR="00FE6790" w:rsidRDefault="001D139E" w:rsidP="000A2ACC">
    <w:pPr>
      <w:pStyle w:val="Header"/>
      <w:pBdr>
        <w:bottom w:val="single" w:sz="4" w:space="1" w:color="auto"/>
      </w:pBdr>
      <w:tabs>
        <w:tab w:val="clear" w:pos="4680"/>
      </w:tabs>
      <w:spacing w:after="120"/>
    </w:pPr>
    <w:r>
      <w:t xml:space="preserve">BLE Report </w:t>
    </w:r>
    <w:r w:rsidR="00E33802">
      <w:t>-</w:t>
    </w:r>
    <w:r>
      <w:t xml:space="preserve"> </w:t>
    </w:r>
    <w:r w:rsidR="00BA71C1">
      <w:t>Salt Draw - 13070004</w:t>
    </w:r>
    <w:r w:rsidR="000A2ACC">
      <w:tab/>
      <w:t>Contents</w:t>
    </w:r>
  </w:p>
  <w:p w14:paraId="2A7B8811" w14:textId="26882FD9" w:rsidR="000A2ACC" w:rsidRDefault="000A2ACC" w:rsidP="000A2ACC">
    <w:pPr>
      <w:pStyle w:val="Header"/>
      <w:jc w:val="right"/>
    </w:pPr>
    <w: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0A2ACC" w:rsidRDefault="000A2A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266E56" w:rsidRDefault="00266E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4558AD76" w:rsidR="000A2ACC" w:rsidRDefault="001D139E" w:rsidP="000A2ACC">
    <w:pPr>
      <w:pStyle w:val="Header"/>
      <w:pBdr>
        <w:bottom w:val="single" w:sz="4" w:space="1" w:color="auto"/>
      </w:pBdr>
      <w:tabs>
        <w:tab w:val="clear" w:pos="4680"/>
      </w:tabs>
      <w:spacing w:after="120"/>
    </w:pPr>
    <w:r>
      <w:t xml:space="preserve">BLE Report - </w:t>
    </w:r>
    <w:r w:rsidR="00BA71C1">
      <w:t>Salt Draw - 13070004</w:t>
    </w:r>
    <w:r w:rsidR="000A2ACC">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18CA7A17" w:rsidR="00A07609" w:rsidRDefault="00E33802" w:rsidP="000A2ACC">
    <w:pPr>
      <w:pStyle w:val="Header"/>
      <w:pBdr>
        <w:bottom w:val="single" w:sz="4" w:space="1" w:color="auto"/>
      </w:pBdr>
      <w:tabs>
        <w:tab w:val="clear" w:pos="4680"/>
      </w:tabs>
      <w:spacing w:after="120"/>
    </w:pPr>
    <w:r>
      <w:t>BLE Report - Salt Draw - 13070004</w:t>
    </w:r>
    <w:r w:rsidR="00A07609">
      <w:tab/>
      <w:t>Appendix A: BLE Map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11325876">
    <w:abstractNumId w:val="24"/>
  </w:num>
  <w:num w:numId="2" w16cid:durableId="557015039">
    <w:abstractNumId w:val="16"/>
  </w:num>
  <w:num w:numId="3" w16cid:durableId="458845705">
    <w:abstractNumId w:val="14"/>
  </w:num>
  <w:num w:numId="4" w16cid:durableId="404762358">
    <w:abstractNumId w:val="15"/>
  </w:num>
  <w:num w:numId="5" w16cid:durableId="198663047">
    <w:abstractNumId w:val="19"/>
  </w:num>
  <w:num w:numId="6" w16cid:durableId="330716143">
    <w:abstractNumId w:val="23"/>
  </w:num>
  <w:num w:numId="7" w16cid:durableId="70276340">
    <w:abstractNumId w:val="9"/>
  </w:num>
  <w:num w:numId="8" w16cid:durableId="1433816173">
    <w:abstractNumId w:val="7"/>
  </w:num>
  <w:num w:numId="9" w16cid:durableId="549464264">
    <w:abstractNumId w:val="6"/>
  </w:num>
  <w:num w:numId="10" w16cid:durableId="77486936">
    <w:abstractNumId w:val="5"/>
  </w:num>
  <w:num w:numId="11" w16cid:durableId="948465933">
    <w:abstractNumId w:val="4"/>
  </w:num>
  <w:num w:numId="12" w16cid:durableId="707801594">
    <w:abstractNumId w:val="8"/>
  </w:num>
  <w:num w:numId="13" w16cid:durableId="1050804842">
    <w:abstractNumId w:val="3"/>
  </w:num>
  <w:num w:numId="14" w16cid:durableId="1563978270">
    <w:abstractNumId w:val="2"/>
  </w:num>
  <w:num w:numId="15" w16cid:durableId="2003578629">
    <w:abstractNumId w:val="1"/>
  </w:num>
  <w:num w:numId="16" w16cid:durableId="1774545544">
    <w:abstractNumId w:val="0"/>
  </w:num>
  <w:num w:numId="17" w16cid:durableId="158618150">
    <w:abstractNumId w:val="7"/>
  </w:num>
  <w:num w:numId="18" w16cid:durableId="567810621">
    <w:abstractNumId w:val="6"/>
  </w:num>
  <w:num w:numId="19" w16cid:durableId="856383289">
    <w:abstractNumId w:val="5"/>
  </w:num>
  <w:num w:numId="20" w16cid:durableId="1423333279">
    <w:abstractNumId w:val="4"/>
  </w:num>
  <w:num w:numId="21" w16cid:durableId="1950966636">
    <w:abstractNumId w:val="8"/>
  </w:num>
  <w:num w:numId="22" w16cid:durableId="1234316206">
    <w:abstractNumId w:val="3"/>
  </w:num>
  <w:num w:numId="23" w16cid:durableId="1517773032">
    <w:abstractNumId w:val="2"/>
  </w:num>
  <w:num w:numId="24" w16cid:durableId="192236131">
    <w:abstractNumId w:val="1"/>
  </w:num>
  <w:num w:numId="25" w16cid:durableId="1051734116">
    <w:abstractNumId w:val="0"/>
  </w:num>
  <w:num w:numId="26" w16cid:durableId="848907532">
    <w:abstractNumId w:val="7"/>
  </w:num>
  <w:num w:numId="27" w16cid:durableId="1787188917">
    <w:abstractNumId w:val="6"/>
  </w:num>
  <w:num w:numId="28" w16cid:durableId="976300284">
    <w:abstractNumId w:val="5"/>
  </w:num>
  <w:num w:numId="29" w16cid:durableId="341931604">
    <w:abstractNumId w:val="4"/>
  </w:num>
  <w:num w:numId="30" w16cid:durableId="1001390949">
    <w:abstractNumId w:val="8"/>
  </w:num>
  <w:num w:numId="31" w16cid:durableId="382867525">
    <w:abstractNumId w:val="3"/>
  </w:num>
  <w:num w:numId="32" w16cid:durableId="1162743397">
    <w:abstractNumId w:val="2"/>
  </w:num>
  <w:num w:numId="33" w16cid:durableId="1895003584">
    <w:abstractNumId w:val="1"/>
  </w:num>
  <w:num w:numId="34" w16cid:durableId="1498377908">
    <w:abstractNumId w:val="0"/>
  </w:num>
  <w:num w:numId="35" w16cid:durableId="1674066475">
    <w:abstractNumId w:val="7"/>
  </w:num>
  <w:num w:numId="36" w16cid:durableId="1193610964">
    <w:abstractNumId w:val="6"/>
  </w:num>
  <w:num w:numId="37" w16cid:durableId="1755976831">
    <w:abstractNumId w:val="5"/>
  </w:num>
  <w:num w:numId="38" w16cid:durableId="735787529">
    <w:abstractNumId w:val="4"/>
  </w:num>
  <w:num w:numId="39" w16cid:durableId="872038029">
    <w:abstractNumId w:val="8"/>
  </w:num>
  <w:num w:numId="40" w16cid:durableId="519272246">
    <w:abstractNumId w:val="3"/>
  </w:num>
  <w:num w:numId="41" w16cid:durableId="136651479">
    <w:abstractNumId w:val="2"/>
  </w:num>
  <w:num w:numId="42" w16cid:durableId="1070694123">
    <w:abstractNumId w:val="1"/>
  </w:num>
  <w:num w:numId="43" w16cid:durableId="786387969">
    <w:abstractNumId w:val="0"/>
  </w:num>
  <w:num w:numId="44" w16cid:durableId="207910859">
    <w:abstractNumId w:val="13"/>
  </w:num>
  <w:num w:numId="45" w16cid:durableId="1367025073">
    <w:abstractNumId w:val="10"/>
  </w:num>
  <w:num w:numId="46" w16cid:durableId="629557875">
    <w:abstractNumId w:val="12"/>
  </w:num>
  <w:num w:numId="47" w16cid:durableId="699815594">
    <w:abstractNumId w:val="11"/>
  </w:num>
  <w:num w:numId="48" w16cid:durableId="415976521">
    <w:abstractNumId w:val="22"/>
  </w:num>
  <w:num w:numId="49" w16cid:durableId="1190416919">
    <w:abstractNumId w:val="18"/>
  </w:num>
  <w:num w:numId="50" w16cid:durableId="653920340">
    <w:abstractNumId w:val="17"/>
  </w:num>
  <w:num w:numId="51" w16cid:durableId="1705599952">
    <w:abstractNumId w:val="21"/>
  </w:num>
  <w:num w:numId="52" w16cid:durableId="14559797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626012927">
    <w:abstractNumId w:val="2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3ED"/>
    <w:rsid w:val="00000E44"/>
    <w:rsid w:val="000020D5"/>
    <w:rsid w:val="00002453"/>
    <w:rsid w:val="0000251F"/>
    <w:rsid w:val="00002D60"/>
    <w:rsid w:val="000031B3"/>
    <w:rsid w:val="00003BAB"/>
    <w:rsid w:val="00003C4B"/>
    <w:rsid w:val="000047FE"/>
    <w:rsid w:val="00004A69"/>
    <w:rsid w:val="00004EF8"/>
    <w:rsid w:val="00004F0D"/>
    <w:rsid w:val="0000573A"/>
    <w:rsid w:val="00005BFC"/>
    <w:rsid w:val="00005DB1"/>
    <w:rsid w:val="00006064"/>
    <w:rsid w:val="000068AD"/>
    <w:rsid w:val="00006BDB"/>
    <w:rsid w:val="00006D05"/>
    <w:rsid w:val="00006E06"/>
    <w:rsid w:val="000072E8"/>
    <w:rsid w:val="00007459"/>
    <w:rsid w:val="00007E52"/>
    <w:rsid w:val="00010EB0"/>
    <w:rsid w:val="00011517"/>
    <w:rsid w:val="000115BB"/>
    <w:rsid w:val="000123CD"/>
    <w:rsid w:val="000124F5"/>
    <w:rsid w:val="000128C3"/>
    <w:rsid w:val="00012E15"/>
    <w:rsid w:val="00013CD9"/>
    <w:rsid w:val="00014B99"/>
    <w:rsid w:val="00014E0A"/>
    <w:rsid w:val="00015449"/>
    <w:rsid w:val="00015A43"/>
    <w:rsid w:val="00015EF8"/>
    <w:rsid w:val="00016502"/>
    <w:rsid w:val="00016DC6"/>
    <w:rsid w:val="00017113"/>
    <w:rsid w:val="000173D6"/>
    <w:rsid w:val="00017FE9"/>
    <w:rsid w:val="000201A7"/>
    <w:rsid w:val="00022070"/>
    <w:rsid w:val="000222BC"/>
    <w:rsid w:val="00022A82"/>
    <w:rsid w:val="0002503A"/>
    <w:rsid w:val="0002591D"/>
    <w:rsid w:val="00025956"/>
    <w:rsid w:val="00025A94"/>
    <w:rsid w:val="000260AB"/>
    <w:rsid w:val="0002634E"/>
    <w:rsid w:val="000263A1"/>
    <w:rsid w:val="00026AEC"/>
    <w:rsid w:val="00026B74"/>
    <w:rsid w:val="00026F1D"/>
    <w:rsid w:val="00027D16"/>
    <w:rsid w:val="00030112"/>
    <w:rsid w:val="000301BF"/>
    <w:rsid w:val="00030661"/>
    <w:rsid w:val="00030F89"/>
    <w:rsid w:val="000315E6"/>
    <w:rsid w:val="00031DFF"/>
    <w:rsid w:val="000321FE"/>
    <w:rsid w:val="00032B67"/>
    <w:rsid w:val="00032EB1"/>
    <w:rsid w:val="00033A0C"/>
    <w:rsid w:val="000347E6"/>
    <w:rsid w:val="00034BAE"/>
    <w:rsid w:val="00034E6E"/>
    <w:rsid w:val="0003541E"/>
    <w:rsid w:val="00035B00"/>
    <w:rsid w:val="00036520"/>
    <w:rsid w:val="0003658D"/>
    <w:rsid w:val="00037C45"/>
    <w:rsid w:val="00037E02"/>
    <w:rsid w:val="00040E1E"/>
    <w:rsid w:val="00040F3A"/>
    <w:rsid w:val="000418F1"/>
    <w:rsid w:val="000421E4"/>
    <w:rsid w:val="0004276C"/>
    <w:rsid w:val="00042E96"/>
    <w:rsid w:val="0004308D"/>
    <w:rsid w:val="00043432"/>
    <w:rsid w:val="00043CFE"/>
    <w:rsid w:val="000445BB"/>
    <w:rsid w:val="000449A3"/>
    <w:rsid w:val="00044A56"/>
    <w:rsid w:val="00044A7E"/>
    <w:rsid w:val="00044A96"/>
    <w:rsid w:val="00044AFE"/>
    <w:rsid w:val="00044F57"/>
    <w:rsid w:val="00044FBB"/>
    <w:rsid w:val="000454A1"/>
    <w:rsid w:val="000455D5"/>
    <w:rsid w:val="00045AC6"/>
    <w:rsid w:val="00045E24"/>
    <w:rsid w:val="0004675A"/>
    <w:rsid w:val="00046FF9"/>
    <w:rsid w:val="00047674"/>
    <w:rsid w:val="00047F19"/>
    <w:rsid w:val="000500B5"/>
    <w:rsid w:val="000505E7"/>
    <w:rsid w:val="00050CCE"/>
    <w:rsid w:val="00051906"/>
    <w:rsid w:val="0005196D"/>
    <w:rsid w:val="00052905"/>
    <w:rsid w:val="00052D77"/>
    <w:rsid w:val="00053A61"/>
    <w:rsid w:val="00053E59"/>
    <w:rsid w:val="00055528"/>
    <w:rsid w:val="00055570"/>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7B5"/>
    <w:rsid w:val="0006284A"/>
    <w:rsid w:val="00062BE4"/>
    <w:rsid w:val="00062CCB"/>
    <w:rsid w:val="000633A5"/>
    <w:rsid w:val="00063A1A"/>
    <w:rsid w:val="00063A37"/>
    <w:rsid w:val="00063B9B"/>
    <w:rsid w:val="0006419C"/>
    <w:rsid w:val="000649B4"/>
    <w:rsid w:val="000649F4"/>
    <w:rsid w:val="00064A0F"/>
    <w:rsid w:val="00064BF8"/>
    <w:rsid w:val="00064D6D"/>
    <w:rsid w:val="00065559"/>
    <w:rsid w:val="000655E3"/>
    <w:rsid w:val="00066389"/>
    <w:rsid w:val="0006672F"/>
    <w:rsid w:val="00066773"/>
    <w:rsid w:val="00066C2F"/>
    <w:rsid w:val="00066CBF"/>
    <w:rsid w:val="0006794D"/>
    <w:rsid w:val="00067D47"/>
    <w:rsid w:val="00067ECF"/>
    <w:rsid w:val="00067EE8"/>
    <w:rsid w:val="00070070"/>
    <w:rsid w:val="00070336"/>
    <w:rsid w:val="00070C01"/>
    <w:rsid w:val="00072223"/>
    <w:rsid w:val="000728A5"/>
    <w:rsid w:val="0007339C"/>
    <w:rsid w:val="00073772"/>
    <w:rsid w:val="00074CA3"/>
    <w:rsid w:val="00075426"/>
    <w:rsid w:val="00076CEC"/>
    <w:rsid w:val="0007765F"/>
    <w:rsid w:val="00077881"/>
    <w:rsid w:val="00080632"/>
    <w:rsid w:val="00080732"/>
    <w:rsid w:val="0008075C"/>
    <w:rsid w:val="000819D4"/>
    <w:rsid w:val="00081CEE"/>
    <w:rsid w:val="00081FFD"/>
    <w:rsid w:val="000822FF"/>
    <w:rsid w:val="000823D8"/>
    <w:rsid w:val="00082E0A"/>
    <w:rsid w:val="000830ED"/>
    <w:rsid w:val="000832E1"/>
    <w:rsid w:val="00083857"/>
    <w:rsid w:val="00083886"/>
    <w:rsid w:val="000846A3"/>
    <w:rsid w:val="00084EA9"/>
    <w:rsid w:val="00084EB4"/>
    <w:rsid w:val="0008529F"/>
    <w:rsid w:val="000858F7"/>
    <w:rsid w:val="00085A1F"/>
    <w:rsid w:val="00085D73"/>
    <w:rsid w:val="00085E55"/>
    <w:rsid w:val="00086417"/>
    <w:rsid w:val="0008665B"/>
    <w:rsid w:val="000871B6"/>
    <w:rsid w:val="0008759A"/>
    <w:rsid w:val="00087FED"/>
    <w:rsid w:val="00090853"/>
    <w:rsid w:val="00090877"/>
    <w:rsid w:val="00090AFE"/>
    <w:rsid w:val="0009143C"/>
    <w:rsid w:val="00091B68"/>
    <w:rsid w:val="00092146"/>
    <w:rsid w:val="00092A16"/>
    <w:rsid w:val="00092F19"/>
    <w:rsid w:val="00092FF9"/>
    <w:rsid w:val="0009318F"/>
    <w:rsid w:val="00093752"/>
    <w:rsid w:val="000937D0"/>
    <w:rsid w:val="00093BD5"/>
    <w:rsid w:val="00093EFC"/>
    <w:rsid w:val="00094BAF"/>
    <w:rsid w:val="00095461"/>
    <w:rsid w:val="000954E1"/>
    <w:rsid w:val="0009566F"/>
    <w:rsid w:val="000956C8"/>
    <w:rsid w:val="00096F91"/>
    <w:rsid w:val="000975EC"/>
    <w:rsid w:val="00097851"/>
    <w:rsid w:val="00097EEF"/>
    <w:rsid w:val="00097F48"/>
    <w:rsid w:val="000A03EF"/>
    <w:rsid w:val="000A0F43"/>
    <w:rsid w:val="000A10DA"/>
    <w:rsid w:val="000A1317"/>
    <w:rsid w:val="000A1398"/>
    <w:rsid w:val="000A13D3"/>
    <w:rsid w:val="000A159C"/>
    <w:rsid w:val="000A1D24"/>
    <w:rsid w:val="000A2405"/>
    <w:rsid w:val="000A2942"/>
    <w:rsid w:val="000A2ACC"/>
    <w:rsid w:val="000A3360"/>
    <w:rsid w:val="000A3B4A"/>
    <w:rsid w:val="000A3BE2"/>
    <w:rsid w:val="000A3C3A"/>
    <w:rsid w:val="000A53C8"/>
    <w:rsid w:val="000A5770"/>
    <w:rsid w:val="000A5842"/>
    <w:rsid w:val="000A63B3"/>
    <w:rsid w:val="000A6578"/>
    <w:rsid w:val="000A73DA"/>
    <w:rsid w:val="000A7977"/>
    <w:rsid w:val="000B0C5F"/>
    <w:rsid w:val="000B0DAB"/>
    <w:rsid w:val="000B119E"/>
    <w:rsid w:val="000B1542"/>
    <w:rsid w:val="000B1D4A"/>
    <w:rsid w:val="000B2397"/>
    <w:rsid w:val="000B2784"/>
    <w:rsid w:val="000B27A5"/>
    <w:rsid w:val="000B3479"/>
    <w:rsid w:val="000B3655"/>
    <w:rsid w:val="000B36C9"/>
    <w:rsid w:val="000B3C5C"/>
    <w:rsid w:val="000B3E6F"/>
    <w:rsid w:val="000B3EF8"/>
    <w:rsid w:val="000B3F3E"/>
    <w:rsid w:val="000B4016"/>
    <w:rsid w:val="000B4084"/>
    <w:rsid w:val="000B44DC"/>
    <w:rsid w:val="000B4DC3"/>
    <w:rsid w:val="000B4F92"/>
    <w:rsid w:val="000B5617"/>
    <w:rsid w:val="000B5767"/>
    <w:rsid w:val="000B57F0"/>
    <w:rsid w:val="000B632C"/>
    <w:rsid w:val="000B64F9"/>
    <w:rsid w:val="000B6C9C"/>
    <w:rsid w:val="000B7722"/>
    <w:rsid w:val="000C0048"/>
    <w:rsid w:val="000C02F4"/>
    <w:rsid w:val="000C04EB"/>
    <w:rsid w:val="000C0819"/>
    <w:rsid w:val="000C2446"/>
    <w:rsid w:val="000C2B2C"/>
    <w:rsid w:val="000C2DE9"/>
    <w:rsid w:val="000C3294"/>
    <w:rsid w:val="000C34B2"/>
    <w:rsid w:val="000C3A51"/>
    <w:rsid w:val="000C3F28"/>
    <w:rsid w:val="000C5675"/>
    <w:rsid w:val="000C57E2"/>
    <w:rsid w:val="000C584F"/>
    <w:rsid w:val="000C5897"/>
    <w:rsid w:val="000C6545"/>
    <w:rsid w:val="000C67CF"/>
    <w:rsid w:val="000C6971"/>
    <w:rsid w:val="000C6A2E"/>
    <w:rsid w:val="000C7ACE"/>
    <w:rsid w:val="000D04D0"/>
    <w:rsid w:val="000D08C3"/>
    <w:rsid w:val="000D0AF3"/>
    <w:rsid w:val="000D109F"/>
    <w:rsid w:val="000D16DD"/>
    <w:rsid w:val="000D2127"/>
    <w:rsid w:val="000D2D21"/>
    <w:rsid w:val="000D33AF"/>
    <w:rsid w:val="000D3AEC"/>
    <w:rsid w:val="000D427D"/>
    <w:rsid w:val="000D47B6"/>
    <w:rsid w:val="000D4D3C"/>
    <w:rsid w:val="000D4E22"/>
    <w:rsid w:val="000D52FE"/>
    <w:rsid w:val="000D60CF"/>
    <w:rsid w:val="000D6FA9"/>
    <w:rsid w:val="000D700D"/>
    <w:rsid w:val="000D7CF0"/>
    <w:rsid w:val="000D7CF9"/>
    <w:rsid w:val="000D7D96"/>
    <w:rsid w:val="000E0148"/>
    <w:rsid w:val="000E0475"/>
    <w:rsid w:val="000E07C5"/>
    <w:rsid w:val="000E0AEE"/>
    <w:rsid w:val="000E13CB"/>
    <w:rsid w:val="000E1C18"/>
    <w:rsid w:val="000E1DA8"/>
    <w:rsid w:val="000E2055"/>
    <w:rsid w:val="000E20FD"/>
    <w:rsid w:val="000E2588"/>
    <w:rsid w:val="000E292A"/>
    <w:rsid w:val="000E2E2D"/>
    <w:rsid w:val="000E2EF4"/>
    <w:rsid w:val="000E3804"/>
    <w:rsid w:val="000E38FC"/>
    <w:rsid w:val="000E3F79"/>
    <w:rsid w:val="000E4651"/>
    <w:rsid w:val="000E5B36"/>
    <w:rsid w:val="000E5D1C"/>
    <w:rsid w:val="000E6D36"/>
    <w:rsid w:val="000E6E79"/>
    <w:rsid w:val="000E6EF3"/>
    <w:rsid w:val="000E7543"/>
    <w:rsid w:val="000E7B6B"/>
    <w:rsid w:val="000E7BF9"/>
    <w:rsid w:val="000F24AB"/>
    <w:rsid w:val="000F2A59"/>
    <w:rsid w:val="000F2B8F"/>
    <w:rsid w:val="000F2E26"/>
    <w:rsid w:val="000F3457"/>
    <w:rsid w:val="000F4714"/>
    <w:rsid w:val="000F502A"/>
    <w:rsid w:val="000F598C"/>
    <w:rsid w:val="000F6272"/>
    <w:rsid w:val="000F6309"/>
    <w:rsid w:val="000F6D88"/>
    <w:rsid w:val="000F7743"/>
    <w:rsid w:val="000F793C"/>
    <w:rsid w:val="000F7A07"/>
    <w:rsid w:val="000F7D49"/>
    <w:rsid w:val="000F7DF0"/>
    <w:rsid w:val="001002AB"/>
    <w:rsid w:val="00100464"/>
    <w:rsid w:val="00100720"/>
    <w:rsid w:val="00100F52"/>
    <w:rsid w:val="001014A9"/>
    <w:rsid w:val="00101ED5"/>
    <w:rsid w:val="00101F4F"/>
    <w:rsid w:val="00102230"/>
    <w:rsid w:val="001024E6"/>
    <w:rsid w:val="00102700"/>
    <w:rsid w:val="0010277F"/>
    <w:rsid w:val="00103119"/>
    <w:rsid w:val="0010382E"/>
    <w:rsid w:val="00103A4D"/>
    <w:rsid w:val="00104F12"/>
    <w:rsid w:val="00105A26"/>
    <w:rsid w:val="00106584"/>
    <w:rsid w:val="00106BC4"/>
    <w:rsid w:val="00107099"/>
    <w:rsid w:val="00107325"/>
    <w:rsid w:val="001073A0"/>
    <w:rsid w:val="00107D9A"/>
    <w:rsid w:val="00110905"/>
    <w:rsid w:val="00110A98"/>
    <w:rsid w:val="00110DDF"/>
    <w:rsid w:val="00110E38"/>
    <w:rsid w:val="0011133B"/>
    <w:rsid w:val="001114CD"/>
    <w:rsid w:val="00111535"/>
    <w:rsid w:val="00111555"/>
    <w:rsid w:val="00111560"/>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D09"/>
    <w:rsid w:val="00114F74"/>
    <w:rsid w:val="00115814"/>
    <w:rsid w:val="001161A9"/>
    <w:rsid w:val="00116743"/>
    <w:rsid w:val="00116E88"/>
    <w:rsid w:val="001177C4"/>
    <w:rsid w:val="00117842"/>
    <w:rsid w:val="001200C9"/>
    <w:rsid w:val="0012057D"/>
    <w:rsid w:val="00120781"/>
    <w:rsid w:val="00120804"/>
    <w:rsid w:val="001208AD"/>
    <w:rsid w:val="00120F6F"/>
    <w:rsid w:val="001211B8"/>
    <w:rsid w:val="0012176F"/>
    <w:rsid w:val="0012252B"/>
    <w:rsid w:val="00124560"/>
    <w:rsid w:val="00124B6E"/>
    <w:rsid w:val="00124BE1"/>
    <w:rsid w:val="00124DA2"/>
    <w:rsid w:val="00124EBE"/>
    <w:rsid w:val="001252C4"/>
    <w:rsid w:val="00125497"/>
    <w:rsid w:val="00125CF9"/>
    <w:rsid w:val="0012632D"/>
    <w:rsid w:val="0012645A"/>
    <w:rsid w:val="00126CD9"/>
    <w:rsid w:val="00126DB8"/>
    <w:rsid w:val="0012782C"/>
    <w:rsid w:val="00127869"/>
    <w:rsid w:val="00127F6E"/>
    <w:rsid w:val="001306D4"/>
    <w:rsid w:val="00130896"/>
    <w:rsid w:val="001310F1"/>
    <w:rsid w:val="001311E3"/>
    <w:rsid w:val="00131861"/>
    <w:rsid w:val="0013379A"/>
    <w:rsid w:val="00133822"/>
    <w:rsid w:val="00133BF0"/>
    <w:rsid w:val="00133CD4"/>
    <w:rsid w:val="00134008"/>
    <w:rsid w:val="0013453D"/>
    <w:rsid w:val="001345F8"/>
    <w:rsid w:val="00134E6D"/>
    <w:rsid w:val="001351FF"/>
    <w:rsid w:val="001363EB"/>
    <w:rsid w:val="00136E5C"/>
    <w:rsid w:val="00136F9D"/>
    <w:rsid w:val="00137472"/>
    <w:rsid w:val="001376B7"/>
    <w:rsid w:val="00140345"/>
    <w:rsid w:val="001408A4"/>
    <w:rsid w:val="0014113B"/>
    <w:rsid w:val="001418ED"/>
    <w:rsid w:val="00141C0F"/>
    <w:rsid w:val="00142260"/>
    <w:rsid w:val="001428CD"/>
    <w:rsid w:val="00142921"/>
    <w:rsid w:val="00142931"/>
    <w:rsid w:val="00142DDA"/>
    <w:rsid w:val="001432DF"/>
    <w:rsid w:val="001433C8"/>
    <w:rsid w:val="00143463"/>
    <w:rsid w:val="001443E9"/>
    <w:rsid w:val="00144997"/>
    <w:rsid w:val="00144BBC"/>
    <w:rsid w:val="0014516D"/>
    <w:rsid w:val="001460D9"/>
    <w:rsid w:val="001466C6"/>
    <w:rsid w:val="00147453"/>
    <w:rsid w:val="00147982"/>
    <w:rsid w:val="0015022B"/>
    <w:rsid w:val="001505C6"/>
    <w:rsid w:val="00151969"/>
    <w:rsid w:val="00151F07"/>
    <w:rsid w:val="0015203A"/>
    <w:rsid w:val="001522CE"/>
    <w:rsid w:val="0015244E"/>
    <w:rsid w:val="001524B3"/>
    <w:rsid w:val="001524F3"/>
    <w:rsid w:val="0015275E"/>
    <w:rsid w:val="00152915"/>
    <w:rsid w:val="00152E59"/>
    <w:rsid w:val="001530FE"/>
    <w:rsid w:val="00153627"/>
    <w:rsid w:val="0015387E"/>
    <w:rsid w:val="001538D4"/>
    <w:rsid w:val="0015406A"/>
    <w:rsid w:val="0015460D"/>
    <w:rsid w:val="001546D0"/>
    <w:rsid w:val="0015485A"/>
    <w:rsid w:val="00154B82"/>
    <w:rsid w:val="00154C15"/>
    <w:rsid w:val="00154C4A"/>
    <w:rsid w:val="00155564"/>
    <w:rsid w:val="001555FE"/>
    <w:rsid w:val="00155750"/>
    <w:rsid w:val="00155B40"/>
    <w:rsid w:val="00155F8F"/>
    <w:rsid w:val="00156289"/>
    <w:rsid w:val="0015672C"/>
    <w:rsid w:val="00156893"/>
    <w:rsid w:val="001574B6"/>
    <w:rsid w:val="0015778B"/>
    <w:rsid w:val="00157B09"/>
    <w:rsid w:val="00157B86"/>
    <w:rsid w:val="00157F52"/>
    <w:rsid w:val="00160795"/>
    <w:rsid w:val="001620A1"/>
    <w:rsid w:val="00163132"/>
    <w:rsid w:val="001631E8"/>
    <w:rsid w:val="00163B9A"/>
    <w:rsid w:val="00163CD9"/>
    <w:rsid w:val="00164388"/>
    <w:rsid w:val="00164AED"/>
    <w:rsid w:val="00164B2A"/>
    <w:rsid w:val="00164D2A"/>
    <w:rsid w:val="00165045"/>
    <w:rsid w:val="00165881"/>
    <w:rsid w:val="0016687C"/>
    <w:rsid w:val="0016707A"/>
    <w:rsid w:val="001700EA"/>
    <w:rsid w:val="00170E5B"/>
    <w:rsid w:val="00170EF2"/>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C0D"/>
    <w:rsid w:val="00174F05"/>
    <w:rsid w:val="00175131"/>
    <w:rsid w:val="001757BE"/>
    <w:rsid w:val="00175A57"/>
    <w:rsid w:val="00175AC8"/>
    <w:rsid w:val="00175EBB"/>
    <w:rsid w:val="00176272"/>
    <w:rsid w:val="001762F0"/>
    <w:rsid w:val="001763FD"/>
    <w:rsid w:val="0017713C"/>
    <w:rsid w:val="00177F49"/>
    <w:rsid w:val="001808A7"/>
    <w:rsid w:val="00180DF7"/>
    <w:rsid w:val="001810F8"/>
    <w:rsid w:val="00181BD1"/>
    <w:rsid w:val="00181CC5"/>
    <w:rsid w:val="001824E7"/>
    <w:rsid w:val="00182DDA"/>
    <w:rsid w:val="0018320E"/>
    <w:rsid w:val="00183D33"/>
    <w:rsid w:val="00183FFB"/>
    <w:rsid w:val="0018419C"/>
    <w:rsid w:val="00184BCF"/>
    <w:rsid w:val="00184FBB"/>
    <w:rsid w:val="001854F7"/>
    <w:rsid w:val="00186056"/>
    <w:rsid w:val="00186783"/>
    <w:rsid w:val="0018693B"/>
    <w:rsid w:val="00186F1C"/>
    <w:rsid w:val="001874D1"/>
    <w:rsid w:val="0018776F"/>
    <w:rsid w:val="0019035D"/>
    <w:rsid w:val="0019044B"/>
    <w:rsid w:val="00190665"/>
    <w:rsid w:val="00190EBF"/>
    <w:rsid w:val="0019109C"/>
    <w:rsid w:val="001921FF"/>
    <w:rsid w:val="00192405"/>
    <w:rsid w:val="00193279"/>
    <w:rsid w:val="001934B0"/>
    <w:rsid w:val="001935F3"/>
    <w:rsid w:val="00193D5D"/>
    <w:rsid w:val="00194258"/>
    <w:rsid w:val="0019450C"/>
    <w:rsid w:val="0019457B"/>
    <w:rsid w:val="001950B8"/>
    <w:rsid w:val="001952D4"/>
    <w:rsid w:val="001957AC"/>
    <w:rsid w:val="00196A69"/>
    <w:rsid w:val="00196DA4"/>
    <w:rsid w:val="00196E4A"/>
    <w:rsid w:val="0019797B"/>
    <w:rsid w:val="001A06B4"/>
    <w:rsid w:val="001A077D"/>
    <w:rsid w:val="001A0BD6"/>
    <w:rsid w:val="001A0EDE"/>
    <w:rsid w:val="001A1ECF"/>
    <w:rsid w:val="001A27EE"/>
    <w:rsid w:val="001A2C19"/>
    <w:rsid w:val="001A2EE8"/>
    <w:rsid w:val="001A3770"/>
    <w:rsid w:val="001A3A89"/>
    <w:rsid w:val="001A3D30"/>
    <w:rsid w:val="001A40F9"/>
    <w:rsid w:val="001A4E26"/>
    <w:rsid w:val="001A5276"/>
    <w:rsid w:val="001A5B82"/>
    <w:rsid w:val="001A6085"/>
    <w:rsid w:val="001A6457"/>
    <w:rsid w:val="001A65B2"/>
    <w:rsid w:val="001A6B8D"/>
    <w:rsid w:val="001A7143"/>
    <w:rsid w:val="001A74CE"/>
    <w:rsid w:val="001A76F7"/>
    <w:rsid w:val="001B014B"/>
    <w:rsid w:val="001B093B"/>
    <w:rsid w:val="001B1BCD"/>
    <w:rsid w:val="001B1E68"/>
    <w:rsid w:val="001B2579"/>
    <w:rsid w:val="001B264B"/>
    <w:rsid w:val="001B274D"/>
    <w:rsid w:val="001B3FF7"/>
    <w:rsid w:val="001B462C"/>
    <w:rsid w:val="001B4BE1"/>
    <w:rsid w:val="001B578E"/>
    <w:rsid w:val="001B5A0D"/>
    <w:rsid w:val="001B69B5"/>
    <w:rsid w:val="001B7607"/>
    <w:rsid w:val="001B778F"/>
    <w:rsid w:val="001C01E9"/>
    <w:rsid w:val="001C066B"/>
    <w:rsid w:val="001C07A0"/>
    <w:rsid w:val="001C0F44"/>
    <w:rsid w:val="001C100E"/>
    <w:rsid w:val="001C1F04"/>
    <w:rsid w:val="001C2732"/>
    <w:rsid w:val="001C2822"/>
    <w:rsid w:val="001C2929"/>
    <w:rsid w:val="001C2DD0"/>
    <w:rsid w:val="001C32E9"/>
    <w:rsid w:val="001C3AAC"/>
    <w:rsid w:val="001C45A3"/>
    <w:rsid w:val="001C4802"/>
    <w:rsid w:val="001C4FAF"/>
    <w:rsid w:val="001C543D"/>
    <w:rsid w:val="001C585D"/>
    <w:rsid w:val="001C5EFF"/>
    <w:rsid w:val="001C6212"/>
    <w:rsid w:val="001C6527"/>
    <w:rsid w:val="001C6A33"/>
    <w:rsid w:val="001C6C48"/>
    <w:rsid w:val="001C6D3B"/>
    <w:rsid w:val="001C6F20"/>
    <w:rsid w:val="001D01A4"/>
    <w:rsid w:val="001D0456"/>
    <w:rsid w:val="001D0E35"/>
    <w:rsid w:val="001D0EAA"/>
    <w:rsid w:val="001D139E"/>
    <w:rsid w:val="001D1894"/>
    <w:rsid w:val="001D199F"/>
    <w:rsid w:val="001D1CA3"/>
    <w:rsid w:val="001D1D15"/>
    <w:rsid w:val="001D2701"/>
    <w:rsid w:val="001D2766"/>
    <w:rsid w:val="001D2F00"/>
    <w:rsid w:val="001D3359"/>
    <w:rsid w:val="001D34C1"/>
    <w:rsid w:val="001D3587"/>
    <w:rsid w:val="001D39E7"/>
    <w:rsid w:val="001D40B4"/>
    <w:rsid w:val="001D4348"/>
    <w:rsid w:val="001D4632"/>
    <w:rsid w:val="001D4A25"/>
    <w:rsid w:val="001D4A4C"/>
    <w:rsid w:val="001D4EE6"/>
    <w:rsid w:val="001D5290"/>
    <w:rsid w:val="001D54AB"/>
    <w:rsid w:val="001D5A95"/>
    <w:rsid w:val="001D5AC2"/>
    <w:rsid w:val="001D5C78"/>
    <w:rsid w:val="001D6487"/>
    <w:rsid w:val="001D68FC"/>
    <w:rsid w:val="001D6BE0"/>
    <w:rsid w:val="001D6BF3"/>
    <w:rsid w:val="001D706C"/>
    <w:rsid w:val="001D7A77"/>
    <w:rsid w:val="001D7D8B"/>
    <w:rsid w:val="001E037A"/>
    <w:rsid w:val="001E06AD"/>
    <w:rsid w:val="001E074F"/>
    <w:rsid w:val="001E12E3"/>
    <w:rsid w:val="001E14B3"/>
    <w:rsid w:val="001E1569"/>
    <w:rsid w:val="001E2110"/>
    <w:rsid w:val="001E2F51"/>
    <w:rsid w:val="001E2F67"/>
    <w:rsid w:val="001E32C2"/>
    <w:rsid w:val="001E3822"/>
    <w:rsid w:val="001E43E7"/>
    <w:rsid w:val="001E4784"/>
    <w:rsid w:val="001E5230"/>
    <w:rsid w:val="001E5398"/>
    <w:rsid w:val="001E54BF"/>
    <w:rsid w:val="001E6942"/>
    <w:rsid w:val="001E6B7D"/>
    <w:rsid w:val="001E6E56"/>
    <w:rsid w:val="001E7239"/>
    <w:rsid w:val="001E7327"/>
    <w:rsid w:val="001E7FB1"/>
    <w:rsid w:val="001F0266"/>
    <w:rsid w:val="001F0492"/>
    <w:rsid w:val="001F0E19"/>
    <w:rsid w:val="001F128A"/>
    <w:rsid w:val="001F145E"/>
    <w:rsid w:val="001F1780"/>
    <w:rsid w:val="001F1ADB"/>
    <w:rsid w:val="001F1B56"/>
    <w:rsid w:val="001F1C5A"/>
    <w:rsid w:val="001F1FA0"/>
    <w:rsid w:val="001F2104"/>
    <w:rsid w:val="001F2BCB"/>
    <w:rsid w:val="001F3289"/>
    <w:rsid w:val="001F34E4"/>
    <w:rsid w:val="001F3796"/>
    <w:rsid w:val="001F485E"/>
    <w:rsid w:val="001F4BE2"/>
    <w:rsid w:val="001F52BF"/>
    <w:rsid w:val="001F5AF2"/>
    <w:rsid w:val="001F5C08"/>
    <w:rsid w:val="001F67B5"/>
    <w:rsid w:val="001F6819"/>
    <w:rsid w:val="001F6DA8"/>
    <w:rsid w:val="00200237"/>
    <w:rsid w:val="0020094F"/>
    <w:rsid w:val="00200A27"/>
    <w:rsid w:val="00201058"/>
    <w:rsid w:val="0020113A"/>
    <w:rsid w:val="002011D3"/>
    <w:rsid w:val="00201A18"/>
    <w:rsid w:val="00201B1D"/>
    <w:rsid w:val="00201D35"/>
    <w:rsid w:val="00201E79"/>
    <w:rsid w:val="0020209B"/>
    <w:rsid w:val="002020AD"/>
    <w:rsid w:val="0020220C"/>
    <w:rsid w:val="00202BD5"/>
    <w:rsid w:val="002032D9"/>
    <w:rsid w:val="0020372D"/>
    <w:rsid w:val="002038E2"/>
    <w:rsid w:val="00204544"/>
    <w:rsid w:val="00204862"/>
    <w:rsid w:val="00204B53"/>
    <w:rsid w:val="00205167"/>
    <w:rsid w:val="002056D7"/>
    <w:rsid w:val="00205DB5"/>
    <w:rsid w:val="00205ED1"/>
    <w:rsid w:val="0020724A"/>
    <w:rsid w:val="0020733A"/>
    <w:rsid w:val="002074A2"/>
    <w:rsid w:val="002075BE"/>
    <w:rsid w:val="0020793A"/>
    <w:rsid w:val="00210610"/>
    <w:rsid w:val="002107A6"/>
    <w:rsid w:val="0021084F"/>
    <w:rsid w:val="002112E4"/>
    <w:rsid w:val="00211605"/>
    <w:rsid w:val="00211BC2"/>
    <w:rsid w:val="0021287E"/>
    <w:rsid w:val="00212A85"/>
    <w:rsid w:val="00215611"/>
    <w:rsid w:val="0021642E"/>
    <w:rsid w:val="00216F7D"/>
    <w:rsid w:val="00217467"/>
    <w:rsid w:val="00217B07"/>
    <w:rsid w:val="00217DB8"/>
    <w:rsid w:val="0022001B"/>
    <w:rsid w:val="00220402"/>
    <w:rsid w:val="0022067C"/>
    <w:rsid w:val="00221E27"/>
    <w:rsid w:val="0022286E"/>
    <w:rsid w:val="00223425"/>
    <w:rsid w:val="00224670"/>
    <w:rsid w:val="00224DC0"/>
    <w:rsid w:val="00225247"/>
    <w:rsid w:val="0022527C"/>
    <w:rsid w:val="00225EA7"/>
    <w:rsid w:val="00226751"/>
    <w:rsid w:val="00226855"/>
    <w:rsid w:val="002269DC"/>
    <w:rsid w:val="00226E7A"/>
    <w:rsid w:val="00227608"/>
    <w:rsid w:val="00227C6D"/>
    <w:rsid w:val="00227F3B"/>
    <w:rsid w:val="002305C5"/>
    <w:rsid w:val="0023069E"/>
    <w:rsid w:val="00230BC5"/>
    <w:rsid w:val="0023128C"/>
    <w:rsid w:val="00231893"/>
    <w:rsid w:val="002318AC"/>
    <w:rsid w:val="00231AD4"/>
    <w:rsid w:val="00231FA3"/>
    <w:rsid w:val="00232195"/>
    <w:rsid w:val="0023236B"/>
    <w:rsid w:val="00232A49"/>
    <w:rsid w:val="00232CBC"/>
    <w:rsid w:val="0023324E"/>
    <w:rsid w:val="0023339D"/>
    <w:rsid w:val="00233972"/>
    <w:rsid w:val="00233C47"/>
    <w:rsid w:val="00233FAA"/>
    <w:rsid w:val="002346B4"/>
    <w:rsid w:val="002346BE"/>
    <w:rsid w:val="00234933"/>
    <w:rsid w:val="002349CB"/>
    <w:rsid w:val="00234C58"/>
    <w:rsid w:val="0023522E"/>
    <w:rsid w:val="0023526A"/>
    <w:rsid w:val="00235567"/>
    <w:rsid w:val="0023585F"/>
    <w:rsid w:val="00235F5B"/>
    <w:rsid w:val="00236210"/>
    <w:rsid w:val="0023644C"/>
    <w:rsid w:val="00236E74"/>
    <w:rsid w:val="0023744D"/>
    <w:rsid w:val="002376EA"/>
    <w:rsid w:val="00237A83"/>
    <w:rsid w:val="00237B47"/>
    <w:rsid w:val="002402B6"/>
    <w:rsid w:val="00240308"/>
    <w:rsid w:val="00240967"/>
    <w:rsid w:val="00240BEF"/>
    <w:rsid w:val="00241917"/>
    <w:rsid w:val="00242277"/>
    <w:rsid w:val="00242489"/>
    <w:rsid w:val="00242506"/>
    <w:rsid w:val="0024270A"/>
    <w:rsid w:val="0024273B"/>
    <w:rsid w:val="0024275A"/>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50056"/>
    <w:rsid w:val="00250E4F"/>
    <w:rsid w:val="002517E8"/>
    <w:rsid w:val="0025192A"/>
    <w:rsid w:val="00251BC0"/>
    <w:rsid w:val="00252205"/>
    <w:rsid w:val="00252486"/>
    <w:rsid w:val="00252CFC"/>
    <w:rsid w:val="00253B1B"/>
    <w:rsid w:val="00253B63"/>
    <w:rsid w:val="002543C4"/>
    <w:rsid w:val="00254D26"/>
    <w:rsid w:val="0025568D"/>
    <w:rsid w:val="002559DB"/>
    <w:rsid w:val="00256074"/>
    <w:rsid w:val="002562FA"/>
    <w:rsid w:val="002566E3"/>
    <w:rsid w:val="002568F4"/>
    <w:rsid w:val="00256B6C"/>
    <w:rsid w:val="0025732F"/>
    <w:rsid w:val="002609F2"/>
    <w:rsid w:val="00260B35"/>
    <w:rsid w:val="00261018"/>
    <w:rsid w:val="00261A16"/>
    <w:rsid w:val="00261AAC"/>
    <w:rsid w:val="00262100"/>
    <w:rsid w:val="0026293B"/>
    <w:rsid w:val="00262B19"/>
    <w:rsid w:val="00262CCA"/>
    <w:rsid w:val="0026303C"/>
    <w:rsid w:val="0026305A"/>
    <w:rsid w:val="00263AEF"/>
    <w:rsid w:val="00263D1A"/>
    <w:rsid w:val="0026451B"/>
    <w:rsid w:val="002646E9"/>
    <w:rsid w:val="00264CEA"/>
    <w:rsid w:val="002653D4"/>
    <w:rsid w:val="002655E4"/>
    <w:rsid w:val="002660F5"/>
    <w:rsid w:val="00266E56"/>
    <w:rsid w:val="00267037"/>
    <w:rsid w:val="0026751B"/>
    <w:rsid w:val="002678DC"/>
    <w:rsid w:val="00267BE5"/>
    <w:rsid w:val="00270E61"/>
    <w:rsid w:val="002718BD"/>
    <w:rsid w:val="002726FE"/>
    <w:rsid w:val="00272A80"/>
    <w:rsid w:val="00272C45"/>
    <w:rsid w:val="00273097"/>
    <w:rsid w:val="002737B5"/>
    <w:rsid w:val="00273A51"/>
    <w:rsid w:val="00273CCB"/>
    <w:rsid w:val="00273F8B"/>
    <w:rsid w:val="002741A0"/>
    <w:rsid w:val="00274202"/>
    <w:rsid w:val="002743BC"/>
    <w:rsid w:val="00274673"/>
    <w:rsid w:val="00274AE7"/>
    <w:rsid w:val="00275B41"/>
    <w:rsid w:val="00275C87"/>
    <w:rsid w:val="00276394"/>
    <w:rsid w:val="00276D81"/>
    <w:rsid w:val="002772B6"/>
    <w:rsid w:val="0027794F"/>
    <w:rsid w:val="00277AE1"/>
    <w:rsid w:val="00277D20"/>
    <w:rsid w:val="00277FD7"/>
    <w:rsid w:val="0028016A"/>
    <w:rsid w:val="0028029D"/>
    <w:rsid w:val="00280481"/>
    <w:rsid w:val="002808EC"/>
    <w:rsid w:val="0028092A"/>
    <w:rsid w:val="00280B93"/>
    <w:rsid w:val="00280D1B"/>
    <w:rsid w:val="0028148A"/>
    <w:rsid w:val="00281CF6"/>
    <w:rsid w:val="00281FA7"/>
    <w:rsid w:val="002825A9"/>
    <w:rsid w:val="002828E6"/>
    <w:rsid w:val="00283398"/>
    <w:rsid w:val="002839DC"/>
    <w:rsid w:val="0028453D"/>
    <w:rsid w:val="00285A4C"/>
    <w:rsid w:val="0028651D"/>
    <w:rsid w:val="0028665B"/>
    <w:rsid w:val="002876E4"/>
    <w:rsid w:val="00287754"/>
    <w:rsid w:val="0028781E"/>
    <w:rsid w:val="002878AE"/>
    <w:rsid w:val="00287E84"/>
    <w:rsid w:val="00287F80"/>
    <w:rsid w:val="0029017E"/>
    <w:rsid w:val="00290B27"/>
    <w:rsid w:val="00290F79"/>
    <w:rsid w:val="00291215"/>
    <w:rsid w:val="00291705"/>
    <w:rsid w:val="00291BE7"/>
    <w:rsid w:val="002920C5"/>
    <w:rsid w:val="00292351"/>
    <w:rsid w:val="00293C85"/>
    <w:rsid w:val="002944A7"/>
    <w:rsid w:val="002945E7"/>
    <w:rsid w:val="0029480A"/>
    <w:rsid w:val="002949CD"/>
    <w:rsid w:val="00295676"/>
    <w:rsid w:val="002957CD"/>
    <w:rsid w:val="002958BF"/>
    <w:rsid w:val="00295E62"/>
    <w:rsid w:val="002966BB"/>
    <w:rsid w:val="00296B1F"/>
    <w:rsid w:val="002971BD"/>
    <w:rsid w:val="0029734F"/>
    <w:rsid w:val="002975E0"/>
    <w:rsid w:val="002A0311"/>
    <w:rsid w:val="002A0758"/>
    <w:rsid w:val="002A088C"/>
    <w:rsid w:val="002A0FFC"/>
    <w:rsid w:val="002A1363"/>
    <w:rsid w:val="002A158F"/>
    <w:rsid w:val="002A16EB"/>
    <w:rsid w:val="002A2368"/>
    <w:rsid w:val="002A29CC"/>
    <w:rsid w:val="002A2F10"/>
    <w:rsid w:val="002A378E"/>
    <w:rsid w:val="002A39E7"/>
    <w:rsid w:val="002A488B"/>
    <w:rsid w:val="002A49E8"/>
    <w:rsid w:val="002A4A20"/>
    <w:rsid w:val="002A4FB5"/>
    <w:rsid w:val="002A5218"/>
    <w:rsid w:val="002A5804"/>
    <w:rsid w:val="002A5C33"/>
    <w:rsid w:val="002A60C6"/>
    <w:rsid w:val="002A6740"/>
    <w:rsid w:val="002A687A"/>
    <w:rsid w:val="002A6E71"/>
    <w:rsid w:val="002A71EB"/>
    <w:rsid w:val="002A7331"/>
    <w:rsid w:val="002A7389"/>
    <w:rsid w:val="002A73F6"/>
    <w:rsid w:val="002A744D"/>
    <w:rsid w:val="002A761F"/>
    <w:rsid w:val="002A7A13"/>
    <w:rsid w:val="002A7B6E"/>
    <w:rsid w:val="002A7CA7"/>
    <w:rsid w:val="002A7FC2"/>
    <w:rsid w:val="002B0B0D"/>
    <w:rsid w:val="002B1116"/>
    <w:rsid w:val="002B1347"/>
    <w:rsid w:val="002B1471"/>
    <w:rsid w:val="002B17EE"/>
    <w:rsid w:val="002B278E"/>
    <w:rsid w:val="002B2908"/>
    <w:rsid w:val="002B2EA8"/>
    <w:rsid w:val="002B30A7"/>
    <w:rsid w:val="002B36D7"/>
    <w:rsid w:val="002B414C"/>
    <w:rsid w:val="002B5466"/>
    <w:rsid w:val="002B56CA"/>
    <w:rsid w:val="002B5A70"/>
    <w:rsid w:val="002B5D7B"/>
    <w:rsid w:val="002B5F3C"/>
    <w:rsid w:val="002B611A"/>
    <w:rsid w:val="002B6666"/>
    <w:rsid w:val="002B68CE"/>
    <w:rsid w:val="002B697E"/>
    <w:rsid w:val="002B7513"/>
    <w:rsid w:val="002B7670"/>
    <w:rsid w:val="002B7A34"/>
    <w:rsid w:val="002C0320"/>
    <w:rsid w:val="002C05B1"/>
    <w:rsid w:val="002C06C7"/>
    <w:rsid w:val="002C0DF6"/>
    <w:rsid w:val="002C117F"/>
    <w:rsid w:val="002C1580"/>
    <w:rsid w:val="002C165E"/>
    <w:rsid w:val="002C1843"/>
    <w:rsid w:val="002C2101"/>
    <w:rsid w:val="002C2138"/>
    <w:rsid w:val="002C25DA"/>
    <w:rsid w:val="002C30FD"/>
    <w:rsid w:val="002C3240"/>
    <w:rsid w:val="002C3A39"/>
    <w:rsid w:val="002C3CE8"/>
    <w:rsid w:val="002C3E6B"/>
    <w:rsid w:val="002C3EA0"/>
    <w:rsid w:val="002C41FC"/>
    <w:rsid w:val="002C42E0"/>
    <w:rsid w:val="002C4657"/>
    <w:rsid w:val="002C4816"/>
    <w:rsid w:val="002C49D4"/>
    <w:rsid w:val="002C4D77"/>
    <w:rsid w:val="002C55FB"/>
    <w:rsid w:val="002C5B43"/>
    <w:rsid w:val="002C5B6F"/>
    <w:rsid w:val="002C6303"/>
    <w:rsid w:val="002C641D"/>
    <w:rsid w:val="002C681D"/>
    <w:rsid w:val="002C6DA5"/>
    <w:rsid w:val="002C6E05"/>
    <w:rsid w:val="002D0058"/>
    <w:rsid w:val="002D05A3"/>
    <w:rsid w:val="002D0F69"/>
    <w:rsid w:val="002D15FD"/>
    <w:rsid w:val="002D1E1F"/>
    <w:rsid w:val="002D2369"/>
    <w:rsid w:val="002D2370"/>
    <w:rsid w:val="002D23AD"/>
    <w:rsid w:val="002D2C9D"/>
    <w:rsid w:val="002D2D9D"/>
    <w:rsid w:val="002D2EF0"/>
    <w:rsid w:val="002D30C6"/>
    <w:rsid w:val="002D3530"/>
    <w:rsid w:val="002D38AA"/>
    <w:rsid w:val="002D3F4B"/>
    <w:rsid w:val="002D430C"/>
    <w:rsid w:val="002D44C1"/>
    <w:rsid w:val="002D497B"/>
    <w:rsid w:val="002D4C8F"/>
    <w:rsid w:val="002D5480"/>
    <w:rsid w:val="002D6B4F"/>
    <w:rsid w:val="002D70A4"/>
    <w:rsid w:val="002D748B"/>
    <w:rsid w:val="002D74F9"/>
    <w:rsid w:val="002E190C"/>
    <w:rsid w:val="002E1C02"/>
    <w:rsid w:val="002E290A"/>
    <w:rsid w:val="002E31B1"/>
    <w:rsid w:val="002E4203"/>
    <w:rsid w:val="002E429B"/>
    <w:rsid w:val="002E43CA"/>
    <w:rsid w:val="002E4402"/>
    <w:rsid w:val="002E4706"/>
    <w:rsid w:val="002E6E3B"/>
    <w:rsid w:val="002E7063"/>
    <w:rsid w:val="002E7131"/>
    <w:rsid w:val="002E713F"/>
    <w:rsid w:val="002E7C9A"/>
    <w:rsid w:val="002F07A1"/>
    <w:rsid w:val="002F08F2"/>
    <w:rsid w:val="002F0C38"/>
    <w:rsid w:val="002F0C9D"/>
    <w:rsid w:val="002F0FA7"/>
    <w:rsid w:val="002F14D1"/>
    <w:rsid w:val="002F1DE1"/>
    <w:rsid w:val="002F21EF"/>
    <w:rsid w:val="002F3478"/>
    <w:rsid w:val="002F34C2"/>
    <w:rsid w:val="002F444B"/>
    <w:rsid w:val="002F4E4D"/>
    <w:rsid w:val="002F4F41"/>
    <w:rsid w:val="002F51CB"/>
    <w:rsid w:val="002F5C4F"/>
    <w:rsid w:val="002F5F1D"/>
    <w:rsid w:val="002F618C"/>
    <w:rsid w:val="00301551"/>
    <w:rsid w:val="0030183A"/>
    <w:rsid w:val="00301B7E"/>
    <w:rsid w:val="00301CAD"/>
    <w:rsid w:val="003023C3"/>
    <w:rsid w:val="00302833"/>
    <w:rsid w:val="00302D1E"/>
    <w:rsid w:val="003035A7"/>
    <w:rsid w:val="0030367C"/>
    <w:rsid w:val="00303D07"/>
    <w:rsid w:val="00303DE6"/>
    <w:rsid w:val="0030466A"/>
    <w:rsid w:val="00304A61"/>
    <w:rsid w:val="00304D66"/>
    <w:rsid w:val="00304DE9"/>
    <w:rsid w:val="00305327"/>
    <w:rsid w:val="003055D4"/>
    <w:rsid w:val="00306914"/>
    <w:rsid w:val="00306CB2"/>
    <w:rsid w:val="00306D80"/>
    <w:rsid w:val="00306DB9"/>
    <w:rsid w:val="00306E70"/>
    <w:rsid w:val="003075A7"/>
    <w:rsid w:val="00307ABD"/>
    <w:rsid w:val="00307CBD"/>
    <w:rsid w:val="00307E92"/>
    <w:rsid w:val="0031005F"/>
    <w:rsid w:val="0031026C"/>
    <w:rsid w:val="003104F4"/>
    <w:rsid w:val="00310962"/>
    <w:rsid w:val="00310B02"/>
    <w:rsid w:val="003110CF"/>
    <w:rsid w:val="0031167B"/>
    <w:rsid w:val="00311CF2"/>
    <w:rsid w:val="00311D40"/>
    <w:rsid w:val="00312359"/>
    <w:rsid w:val="003130B2"/>
    <w:rsid w:val="003133CA"/>
    <w:rsid w:val="00313454"/>
    <w:rsid w:val="00313698"/>
    <w:rsid w:val="003136A9"/>
    <w:rsid w:val="00313884"/>
    <w:rsid w:val="00314324"/>
    <w:rsid w:val="00314C0E"/>
    <w:rsid w:val="00314DBC"/>
    <w:rsid w:val="0031538C"/>
    <w:rsid w:val="00315713"/>
    <w:rsid w:val="0031586B"/>
    <w:rsid w:val="00315F90"/>
    <w:rsid w:val="00316C7A"/>
    <w:rsid w:val="00316D02"/>
    <w:rsid w:val="00317506"/>
    <w:rsid w:val="00320984"/>
    <w:rsid w:val="00320B73"/>
    <w:rsid w:val="00320BC2"/>
    <w:rsid w:val="003215E2"/>
    <w:rsid w:val="0032192B"/>
    <w:rsid w:val="00321B83"/>
    <w:rsid w:val="00322BD1"/>
    <w:rsid w:val="003238F7"/>
    <w:rsid w:val="00323B21"/>
    <w:rsid w:val="0032435C"/>
    <w:rsid w:val="00325232"/>
    <w:rsid w:val="0032581B"/>
    <w:rsid w:val="003263FA"/>
    <w:rsid w:val="0032668D"/>
    <w:rsid w:val="00327D39"/>
    <w:rsid w:val="00330031"/>
    <w:rsid w:val="003300D8"/>
    <w:rsid w:val="0033052A"/>
    <w:rsid w:val="00330640"/>
    <w:rsid w:val="0033069A"/>
    <w:rsid w:val="00330928"/>
    <w:rsid w:val="003314FF"/>
    <w:rsid w:val="00331A17"/>
    <w:rsid w:val="00331AD1"/>
    <w:rsid w:val="00331BF5"/>
    <w:rsid w:val="003321E1"/>
    <w:rsid w:val="003328AB"/>
    <w:rsid w:val="0033310D"/>
    <w:rsid w:val="0033333D"/>
    <w:rsid w:val="003334F9"/>
    <w:rsid w:val="00333EDF"/>
    <w:rsid w:val="00334852"/>
    <w:rsid w:val="00334EF0"/>
    <w:rsid w:val="00334EF7"/>
    <w:rsid w:val="00335847"/>
    <w:rsid w:val="0033588B"/>
    <w:rsid w:val="00335B0C"/>
    <w:rsid w:val="00336E7E"/>
    <w:rsid w:val="003370F2"/>
    <w:rsid w:val="00337159"/>
    <w:rsid w:val="0033735E"/>
    <w:rsid w:val="00337730"/>
    <w:rsid w:val="00337781"/>
    <w:rsid w:val="0033782D"/>
    <w:rsid w:val="00337F18"/>
    <w:rsid w:val="003403B6"/>
    <w:rsid w:val="003409BD"/>
    <w:rsid w:val="0034193B"/>
    <w:rsid w:val="00342144"/>
    <w:rsid w:val="0034220E"/>
    <w:rsid w:val="003422C5"/>
    <w:rsid w:val="00342561"/>
    <w:rsid w:val="00342DBC"/>
    <w:rsid w:val="003431E0"/>
    <w:rsid w:val="0034321C"/>
    <w:rsid w:val="00343ACF"/>
    <w:rsid w:val="00343E2C"/>
    <w:rsid w:val="003442D4"/>
    <w:rsid w:val="003448C8"/>
    <w:rsid w:val="00346373"/>
    <w:rsid w:val="00346879"/>
    <w:rsid w:val="00346E64"/>
    <w:rsid w:val="00350659"/>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E"/>
    <w:rsid w:val="00357D02"/>
    <w:rsid w:val="00357D98"/>
    <w:rsid w:val="0036025C"/>
    <w:rsid w:val="003602E5"/>
    <w:rsid w:val="003607BC"/>
    <w:rsid w:val="0036099C"/>
    <w:rsid w:val="003609D3"/>
    <w:rsid w:val="00361827"/>
    <w:rsid w:val="00361E80"/>
    <w:rsid w:val="003625D0"/>
    <w:rsid w:val="00362A0A"/>
    <w:rsid w:val="00362C7B"/>
    <w:rsid w:val="00363442"/>
    <w:rsid w:val="00363DCB"/>
    <w:rsid w:val="00364AA7"/>
    <w:rsid w:val="00364C60"/>
    <w:rsid w:val="00365140"/>
    <w:rsid w:val="003654FD"/>
    <w:rsid w:val="00365C8C"/>
    <w:rsid w:val="003660B9"/>
    <w:rsid w:val="0036644F"/>
    <w:rsid w:val="00367A4F"/>
    <w:rsid w:val="003702BB"/>
    <w:rsid w:val="003702D5"/>
    <w:rsid w:val="0037089C"/>
    <w:rsid w:val="00370E03"/>
    <w:rsid w:val="00372481"/>
    <w:rsid w:val="00373C33"/>
    <w:rsid w:val="00375022"/>
    <w:rsid w:val="003750E8"/>
    <w:rsid w:val="00375240"/>
    <w:rsid w:val="00375348"/>
    <w:rsid w:val="00375545"/>
    <w:rsid w:val="00375979"/>
    <w:rsid w:val="00376234"/>
    <w:rsid w:val="003765C9"/>
    <w:rsid w:val="003768A1"/>
    <w:rsid w:val="00377C43"/>
    <w:rsid w:val="00377EB5"/>
    <w:rsid w:val="003801AC"/>
    <w:rsid w:val="003803E1"/>
    <w:rsid w:val="00381100"/>
    <w:rsid w:val="0038171D"/>
    <w:rsid w:val="003821C0"/>
    <w:rsid w:val="0038220E"/>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712B"/>
    <w:rsid w:val="003871DC"/>
    <w:rsid w:val="00390345"/>
    <w:rsid w:val="0039042B"/>
    <w:rsid w:val="00390825"/>
    <w:rsid w:val="0039092B"/>
    <w:rsid w:val="00390A5F"/>
    <w:rsid w:val="00390C51"/>
    <w:rsid w:val="00390FDF"/>
    <w:rsid w:val="0039156B"/>
    <w:rsid w:val="00391785"/>
    <w:rsid w:val="003919A6"/>
    <w:rsid w:val="00392726"/>
    <w:rsid w:val="00393DB3"/>
    <w:rsid w:val="00394176"/>
    <w:rsid w:val="00394549"/>
    <w:rsid w:val="00394A0E"/>
    <w:rsid w:val="00394FBE"/>
    <w:rsid w:val="003962E4"/>
    <w:rsid w:val="00397525"/>
    <w:rsid w:val="003A0001"/>
    <w:rsid w:val="003A010A"/>
    <w:rsid w:val="003A0D3C"/>
    <w:rsid w:val="003A0DE5"/>
    <w:rsid w:val="003A1D94"/>
    <w:rsid w:val="003A3146"/>
    <w:rsid w:val="003A3609"/>
    <w:rsid w:val="003A3745"/>
    <w:rsid w:val="003A3E9B"/>
    <w:rsid w:val="003A3F6D"/>
    <w:rsid w:val="003A4C14"/>
    <w:rsid w:val="003A4E67"/>
    <w:rsid w:val="003A5024"/>
    <w:rsid w:val="003A546B"/>
    <w:rsid w:val="003A589C"/>
    <w:rsid w:val="003A58E2"/>
    <w:rsid w:val="003A5C46"/>
    <w:rsid w:val="003A61B3"/>
    <w:rsid w:val="003A6345"/>
    <w:rsid w:val="003A6C15"/>
    <w:rsid w:val="003A6E01"/>
    <w:rsid w:val="003A7E36"/>
    <w:rsid w:val="003B0028"/>
    <w:rsid w:val="003B071F"/>
    <w:rsid w:val="003B1F18"/>
    <w:rsid w:val="003B2598"/>
    <w:rsid w:val="003B3049"/>
    <w:rsid w:val="003B37D0"/>
    <w:rsid w:val="003B4753"/>
    <w:rsid w:val="003B47F1"/>
    <w:rsid w:val="003B523A"/>
    <w:rsid w:val="003B5342"/>
    <w:rsid w:val="003B5BEB"/>
    <w:rsid w:val="003B61D3"/>
    <w:rsid w:val="003B622C"/>
    <w:rsid w:val="003B635B"/>
    <w:rsid w:val="003B686D"/>
    <w:rsid w:val="003B691F"/>
    <w:rsid w:val="003B6F1D"/>
    <w:rsid w:val="003B6F68"/>
    <w:rsid w:val="003B76DA"/>
    <w:rsid w:val="003C05E0"/>
    <w:rsid w:val="003C07A7"/>
    <w:rsid w:val="003C0C13"/>
    <w:rsid w:val="003C0CB9"/>
    <w:rsid w:val="003C10D4"/>
    <w:rsid w:val="003C1157"/>
    <w:rsid w:val="003C1A61"/>
    <w:rsid w:val="003C1E38"/>
    <w:rsid w:val="003C20C9"/>
    <w:rsid w:val="003C2380"/>
    <w:rsid w:val="003C2F0D"/>
    <w:rsid w:val="003C3B7F"/>
    <w:rsid w:val="003C47BD"/>
    <w:rsid w:val="003C517E"/>
    <w:rsid w:val="003C54A8"/>
    <w:rsid w:val="003C5C29"/>
    <w:rsid w:val="003C5FCF"/>
    <w:rsid w:val="003C710C"/>
    <w:rsid w:val="003C779F"/>
    <w:rsid w:val="003C7A86"/>
    <w:rsid w:val="003C7B49"/>
    <w:rsid w:val="003C7C12"/>
    <w:rsid w:val="003C7C5D"/>
    <w:rsid w:val="003D08B1"/>
    <w:rsid w:val="003D13CC"/>
    <w:rsid w:val="003D168B"/>
    <w:rsid w:val="003D1723"/>
    <w:rsid w:val="003D2101"/>
    <w:rsid w:val="003D2C77"/>
    <w:rsid w:val="003D38DA"/>
    <w:rsid w:val="003D3FE0"/>
    <w:rsid w:val="003D4253"/>
    <w:rsid w:val="003D44EB"/>
    <w:rsid w:val="003D46F6"/>
    <w:rsid w:val="003D48A5"/>
    <w:rsid w:val="003D48FA"/>
    <w:rsid w:val="003D4C86"/>
    <w:rsid w:val="003D4D49"/>
    <w:rsid w:val="003D5802"/>
    <w:rsid w:val="003D5975"/>
    <w:rsid w:val="003D5C1E"/>
    <w:rsid w:val="003D6289"/>
    <w:rsid w:val="003D6651"/>
    <w:rsid w:val="003D6F2D"/>
    <w:rsid w:val="003D7948"/>
    <w:rsid w:val="003D7A46"/>
    <w:rsid w:val="003D7F4B"/>
    <w:rsid w:val="003E0073"/>
    <w:rsid w:val="003E007D"/>
    <w:rsid w:val="003E0349"/>
    <w:rsid w:val="003E08EF"/>
    <w:rsid w:val="003E1DE7"/>
    <w:rsid w:val="003E253E"/>
    <w:rsid w:val="003E2983"/>
    <w:rsid w:val="003E3889"/>
    <w:rsid w:val="003E4035"/>
    <w:rsid w:val="003E410E"/>
    <w:rsid w:val="003E430E"/>
    <w:rsid w:val="003E4438"/>
    <w:rsid w:val="003E47DF"/>
    <w:rsid w:val="003E4E61"/>
    <w:rsid w:val="003E4F88"/>
    <w:rsid w:val="003E531D"/>
    <w:rsid w:val="003E57F0"/>
    <w:rsid w:val="003E601B"/>
    <w:rsid w:val="003E6624"/>
    <w:rsid w:val="003E6EB7"/>
    <w:rsid w:val="003E7277"/>
    <w:rsid w:val="003E7388"/>
    <w:rsid w:val="003F1F13"/>
    <w:rsid w:val="003F2555"/>
    <w:rsid w:val="003F2B6A"/>
    <w:rsid w:val="003F3302"/>
    <w:rsid w:val="003F4047"/>
    <w:rsid w:val="003F4212"/>
    <w:rsid w:val="003F45BF"/>
    <w:rsid w:val="003F463E"/>
    <w:rsid w:val="003F4670"/>
    <w:rsid w:val="003F468C"/>
    <w:rsid w:val="003F4910"/>
    <w:rsid w:val="003F4ADD"/>
    <w:rsid w:val="003F509A"/>
    <w:rsid w:val="003F5BD6"/>
    <w:rsid w:val="003F5DAA"/>
    <w:rsid w:val="003F691C"/>
    <w:rsid w:val="003F7C0B"/>
    <w:rsid w:val="003F7C17"/>
    <w:rsid w:val="003F7F50"/>
    <w:rsid w:val="004003C8"/>
    <w:rsid w:val="00400890"/>
    <w:rsid w:val="00401048"/>
    <w:rsid w:val="0040237B"/>
    <w:rsid w:val="00402A15"/>
    <w:rsid w:val="00402BB0"/>
    <w:rsid w:val="00403246"/>
    <w:rsid w:val="0040349E"/>
    <w:rsid w:val="004038E5"/>
    <w:rsid w:val="00403E6E"/>
    <w:rsid w:val="0040478B"/>
    <w:rsid w:val="00404A11"/>
    <w:rsid w:val="00405295"/>
    <w:rsid w:val="00405401"/>
    <w:rsid w:val="004057FE"/>
    <w:rsid w:val="00405B96"/>
    <w:rsid w:val="00405D3D"/>
    <w:rsid w:val="00406B01"/>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6E3"/>
    <w:rsid w:val="00412A9D"/>
    <w:rsid w:val="00414157"/>
    <w:rsid w:val="004144EE"/>
    <w:rsid w:val="00414641"/>
    <w:rsid w:val="004149DD"/>
    <w:rsid w:val="0041531A"/>
    <w:rsid w:val="00416073"/>
    <w:rsid w:val="004160C8"/>
    <w:rsid w:val="00416A70"/>
    <w:rsid w:val="00416D2E"/>
    <w:rsid w:val="0041709C"/>
    <w:rsid w:val="0041713B"/>
    <w:rsid w:val="00417421"/>
    <w:rsid w:val="00417AB9"/>
    <w:rsid w:val="004204C3"/>
    <w:rsid w:val="00421F18"/>
    <w:rsid w:val="00422106"/>
    <w:rsid w:val="0042265B"/>
    <w:rsid w:val="00422C28"/>
    <w:rsid w:val="004231B3"/>
    <w:rsid w:val="00424C67"/>
    <w:rsid w:val="0042533C"/>
    <w:rsid w:val="00425410"/>
    <w:rsid w:val="00425C71"/>
    <w:rsid w:val="00426004"/>
    <w:rsid w:val="00426619"/>
    <w:rsid w:val="0042739C"/>
    <w:rsid w:val="00427CC4"/>
    <w:rsid w:val="00427F36"/>
    <w:rsid w:val="0043057D"/>
    <w:rsid w:val="00430755"/>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571F"/>
    <w:rsid w:val="00435AAD"/>
    <w:rsid w:val="00435E9C"/>
    <w:rsid w:val="00436370"/>
    <w:rsid w:val="00437377"/>
    <w:rsid w:val="004374EC"/>
    <w:rsid w:val="0043791C"/>
    <w:rsid w:val="004379BA"/>
    <w:rsid w:val="00437FCB"/>
    <w:rsid w:val="0044011E"/>
    <w:rsid w:val="004402EE"/>
    <w:rsid w:val="0044147B"/>
    <w:rsid w:val="00442639"/>
    <w:rsid w:val="004427AB"/>
    <w:rsid w:val="004427F2"/>
    <w:rsid w:val="00442B58"/>
    <w:rsid w:val="004430A6"/>
    <w:rsid w:val="004437BA"/>
    <w:rsid w:val="00443A5A"/>
    <w:rsid w:val="00443AA2"/>
    <w:rsid w:val="00444223"/>
    <w:rsid w:val="004445EB"/>
    <w:rsid w:val="004446C2"/>
    <w:rsid w:val="00444D02"/>
    <w:rsid w:val="00444F03"/>
    <w:rsid w:val="004450BF"/>
    <w:rsid w:val="00445468"/>
    <w:rsid w:val="00445550"/>
    <w:rsid w:val="00445BE7"/>
    <w:rsid w:val="004478E3"/>
    <w:rsid w:val="00447B58"/>
    <w:rsid w:val="004500F0"/>
    <w:rsid w:val="004507B1"/>
    <w:rsid w:val="00450ACE"/>
    <w:rsid w:val="00450F30"/>
    <w:rsid w:val="00451529"/>
    <w:rsid w:val="0045166D"/>
    <w:rsid w:val="0045223E"/>
    <w:rsid w:val="00452612"/>
    <w:rsid w:val="00452797"/>
    <w:rsid w:val="00452BAF"/>
    <w:rsid w:val="004539DF"/>
    <w:rsid w:val="00453ACE"/>
    <w:rsid w:val="004541BB"/>
    <w:rsid w:val="0045449B"/>
    <w:rsid w:val="0045487C"/>
    <w:rsid w:val="0045496F"/>
    <w:rsid w:val="00454D18"/>
    <w:rsid w:val="00455085"/>
    <w:rsid w:val="00455254"/>
    <w:rsid w:val="0045573B"/>
    <w:rsid w:val="0045745F"/>
    <w:rsid w:val="00457665"/>
    <w:rsid w:val="00457B57"/>
    <w:rsid w:val="00457ED9"/>
    <w:rsid w:val="00460A7B"/>
    <w:rsid w:val="00460ED9"/>
    <w:rsid w:val="00461017"/>
    <w:rsid w:val="00461FDB"/>
    <w:rsid w:val="004620F7"/>
    <w:rsid w:val="00462B48"/>
    <w:rsid w:val="00462EBB"/>
    <w:rsid w:val="0046368B"/>
    <w:rsid w:val="00463F1E"/>
    <w:rsid w:val="004646AE"/>
    <w:rsid w:val="00464CC8"/>
    <w:rsid w:val="004653B0"/>
    <w:rsid w:val="004654E0"/>
    <w:rsid w:val="0046567B"/>
    <w:rsid w:val="00465E84"/>
    <w:rsid w:val="00466BE4"/>
    <w:rsid w:val="004672DB"/>
    <w:rsid w:val="00467751"/>
    <w:rsid w:val="00470061"/>
    <w:rsid w:val="004700BD"/>
    <w:rsid w:val="004702FA"/>
    <w:rsid w:val="00470357"/>
    <w:rsid w:val="00470462"/>
    <w:rsid w:val="00470543"/>
    <w:rsid w:val="0047055F"/>
    <w:rsid w:val="004706A9"/>
    <w:rsid w:val="0047168C"/>
    <w:rsid w:val="00471BE2"/>
    <w:rsid w:val="00471BF1"/>
    <w:rsid w:val="004725C0"/>
    <w:rsid w:val="00472957"/>
    <w:rsid w:val="004731C5"/>
    <w:rsid w:val="00473361"/>
    <w:rsid w:val="004734FC"/>
    <w:rsid w:val="00473792"/>
    <w:rsid w:val="004742FA"/>
    <w:rsid w:val="0047470C"/>
    <w:rsid w:val="004751E0"/>
    <w:rsid w:val="004759CD"/>
    <w:rsid w:val="00476EF6"/>
    <w:rsid w:val="0047746E"/>
    <w:rsid w:val="0047751D"/>
    <w:rsid w:val="00480217"/>
    <w:rsid w:val="00480739"/>
    <w:rsid w:val="0048098C"/>
    <w:rsid w:val="00480A92"/>
    <w:rsid w:val="00480ECF"/>
    <w:rsid w:val="00480ED5"/>
    <w:rsid w:val="00481B39"/>
    <w:rsid w:val="00481DE1"/>
    <w:rsid w:val="004825B0"/>
    <w:rsid w:val="004825E3"/>
    <w:rsid w:val="004828C7"/>
    <w:rsid w:val="00482D30"/>
    <w:rsid w:val="00483C61"/>
    <w:rsid w:val="0048485F"/>
    <w:rsid w:val="004848FA"/>
    <w:rsid w:val="00484A3C"/>
    <w:rsid w:val="00484F4A"/>
    <w:rsid w:val="00485A1D"/>
    <w:rsid w:val="00485E10"/>
    <w:rsid w:val="004864D8"/>
    <w:rsid w:val="0048651E"/>
    <w:rsid w:val="00486E36"/>
    <w:rsid w:val="00486FA5"/>
    <w:rsid w:val="004873D1"/>
    <w:rsid w:val="00490600"/>
    <w:rsid w:val="004908E5"/>
    <w:rsid w:val="00490944"/>
    <w:rsid w:val="00490B7C"/>
    <w:rsid w:val="00491655"/>
    <w:rsid w:val="004916CA"/>
    <w:rsid w:val="004919CA"/>
    <w:rsid w:val="0049235E"/>
    <w:rsid w:val="004936BA"/>
    <w:rsid w:val="0049388F"/>
    <w:rsid w:val="00493D89"/>
    <w:rsid w:val="00493E9A"/>
    <w:rsid w:val="00494100"/>
    <w:rsid w:val="004942B3"/>
    <w:rsid w:val="004944CE"/>
    <w:rsid w:val="004946E8"/>
    <w:rsid w:val="0049483E"/>
    <w:rsid w:val="004950B4"/>
    <w:rsid w:val="00495249"/>
    <w:rsid w:val="00495D9E"/>
    <w:rsid w:val="00495DA3"/>
    <w:rsid w:val="00497374"/>
    <w:rsid w:val="00497474"/>
    <w:rsid w:val="00497AC4"/>
    <w:rsid w:val="00497D38"/>
    <w:rsid w:val="00497D6C"/>
    <w:rsid w:val="004A1258"/>
    <w:rsid w:val="004A1FDA"/>
    <w:rsid w:val="004A2278"/>
    <w:rsid w:val="004A238B"/>
    <w:rsid w:val="004A24A2"/>
    <w:rsid w:val="004A252D"/>
    <w:rsid w:val="004A2839"/>
    <w:rsid w:val="004A2E9F"/>
    <w:rsid w:val="004A32BF"/>
    <w:rsid w:val="004A32D9"/>
    <w:rsid w:val="004A403E"/>
    <w:rsid w:val="004A42C4"/>
    <w:rsid w:val="004A4698"/>
    <w:rsid w:val="004A4F8B"/>
    <w:rsid w:val="004A540C"/>
    <w:rsid w:val="004A5977"/>
    <w:rsid w:val="004A5EC0"/>
    <w:rsid w:val="004A5FA7"/>
    <w:rsid w:val="004A66FC"/>
    <w:rsid w:val="004A748D"/>
    <w:rsid w:val="004B01B6"/>
    <w:rsid w:val="004B0A5B"/>
    <w:rsid w:val="004B12DC"/>
    <w:rsid w:val="004B17A8"/>
    <w:rsid w:val="004B2FA1"/>
    <w:rsid w:val="004B3002"/>
    <w:rsid w:val="004B3474"/>
    <w:rsid w:val="004B363B"/>
    <w:rsid w:val="004B371A"/>
    <w:rsid w:val="004B39B6"/>
    <w:rsid w:val="004B40A5"/>
    <w:rsid w:val="004B555C"/>
    <w:rsid w:val="004B55EF"/>
    <w:rsid w:val="004B5C00"/>
    <w:rsid w:val="004C00D6"/>
    <w:rsid w:val="004C1186"/>
    <w:rsid w:val="004C186B"/>
    <w:rsid w:val="004C1A1A"/>
    <w:rsid w:val="004C1CEA"/>
    <w:rsid w:val="004C1E67"/>
    <w:rsid w:val="004C210D"/>
    <w:rsid w:val="004C23FB"/>
    <w:rsid w:val="004C270E"/>
    <w:rsid w:val="004C2C1B"/>
    <w:rsid w:val="004C3A68"/>
    <w:rsid w:val="004C4C07"/>
    <w:rsid w:val="004C5BA6"/>
    <w:rsid w:val="004C5F91"/>
    <w:rsid w:val="004C7FA7"/>
    <w:rsid w:val="004D0207"/>
    <w:rsid w:val="004D0A78"/>
    <w:rsid w:val="004D0C45"/>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4148"/>
    <w:rsid w:val="004D4435"/>
    <w:rsid w:val="004D45CF"/>
    <w:rsid w:val="004D4E37"/>
    <w:rsid w:val="004D5683"/>
    <w:rsid w:val="004D5899"/>
    <w:rsid w:val="004D61DD"/>
    <w:rsid w:val="004D64E6"/>
    <w:rsid w:val="004D677E"/>
    <w:rsid w:val="004D6D7C"/>
    <w:rsid w:val="004D6F0F"/>
    <w:rsid w:val="004D744A"/>
    <w:rsid w:val="004D776B"/>
    <w:rsid w:val="004D7CA6"/>
    <w:rsid w:val="004D7E05"/>
    <w:rsid w:val="004D7FC6"/>
    <w:rsid w:val="004E01C4"/>
    <w:rsid w:val="004E0203"/>
    <w:rsid w:val="004E13FB"/>
    <w:rsid w:val="004E14E8"/>
    <w:rsid w:val="004E1EC8"/>
    <w:rsid w:val="004E2334"/>
    <w:rsid w:val="004E2A41"/>
    <w:rsid w:val="004E2BAA"/>
    <w:rsid w:val="004E371F"/>
    <w:rsid w:val="004E3AB7"/>
    <w:rsid w:val="004E3C47"/>
    <w:rsid w:val="004E58C3"/>
    <w:rsid w:val="004E6BAE"/>
    <w:rsid w:val="004E6FF5"/>
    <w:rsid w:val="004E71E7"/>
    <w:rsid w:val="004E72C4"/>
    <w:rsid w:val="004E7B31"/>
    <w:rsid w:val="004E7D6C"/>
    <w:rsid w:val="004F009B"/>
    <w:rsid w:val="004F0C72"/>
    <w:rsid w:val="004F143F"/>
    <w:rsid w:val="004F2A23"/>
    <w:rsid w:val="004F2CBC"/>
    <w:rsid w:val="004F3431"/>
    <w:rsid w:val="004F43E0"/>
    <w:rsid w:val="004F4550"/>
    <w:rsid w:val="004F4960"/>
    <w:rsid w:val="004F4C81"/>
    <w:rsid w:val="004F4F7E"/>
    <w:rsid w:val="004F5259"/>
    <w:rsid w:val="004F5776"/>
    <w:rsid w:val="004F5847"/>
    <w:rsid w:val="004F5F38"/>
    <w:rsid w:val="004F5F9A"/>
    <w:rsid w:val="004F6383"/>
    <w:rsid w:val="004F6666"/>
    <w:rsid w:val="004F7245"/>
    <w:rsid w:val="005003A1"/>
    <w:rsid w:val="00500A9C"/>
    <w:rsid w:val="00500C88"/>
    <w:rsid w:val="00500EB1"/>
    <w:rsid w:val="00501276"/>
    <w:rsid w:val="005018A5"/>
    <w:rsid w:val="00501963"/>
    <w:rsid w:val="00501C95"/>
    <w:rsid w:val="00502046"/>
    <w:rsid w:val="005024DE"/>
    <w:rsid w:val="00503862"/>
    <w:rsid w:val="00503AF0"/>
    <w:rsid w:val="00503D8F"/>
    <w:rsid w:val="00503F52"/>
    <w:rsid w:val="00504015"/>
    <w:rsid w:val="005040A3"/>
    <w:rsid w:val="0050437A"/>
    <w:rsid w:val="005047C5"/>
    <w:rsid w:val="00504A70"/>
    <w:rsid w:val="00504A7B"/>
    <w:rsid w:val="00504F51"/>
    <w:rsid w:val="00506074"/>
    <w:rsid w:val="005065DD"/>
    <w:rsid w:val="005069BC"/>
    <w:rsid w:val="00506F72"/>
    <w:rsid w:val="005072E5"/>
    <w:rsid w:val="0050770A"/>
    <w:rsid w:val="00507B95"/>
    <w:rsid w:val="00511367"/>
    <w:rsid w:val="005113D7"/>
    <w:rsid w:val="00511502"/>
    <w:rsid w:val="0051166D"/>
    <w:rsid w:val="0051189E"/>
    <w:rsid w:val="005118ED"/>
    <w:rsid w:val="00512265"/>
    <w:rsid w:val="0051262B"/>
    <w:rsid w:val="00512906"/>
    <w:rsid w:val="00513623"/>
    <w:rsid w:val="0051375C"/>
    <w:rsid w:val="00513B3A"/>
    <w:rsid w:val="00513E64"/>
    <w:rsid w:val="00514348"/>
    <w:rsid w:val="00514EE9"/>
    <w:rsid w:val="0051618A"/>
    <w:rsid w:val="005171D1"/>
    <w:rsid w:val="00517530"/>
    <w:rsid w:val="00517B03"/>
    <w:rsid w:val="00517CD9"/>
    <w:rsid w:val="00517D78"/>
    <w:rsid w:val="00517D8B"/>
    <w:rsid w:val="005206B7"/>
    <w:rsid w:val="00520EC1"/>
    <w:rsid w:val="00521003"/>
    <w:rsid w:val="00521797"/>
    <w:rsid w:val="00521920"/>
    <w:rsid w:val="00522366"/>
    <w:rsid w:val="00524029"/>
    <w:rsid w:val="005240A0"/>
    <w:rsid w:val="00524486"/>
    <w:rsid w:val="00524B5D"/>
    <w:rsid w:val="00525369"/>
    <w:rsid w:val="005257B6"/>
    <w:rsid w:val="00526141"/>
    <w:rsid w:val="00527336"/>
    <w:rsid w:val="0052737F"/>
    <w:rsid w:val="005275AA"/>
    <w:rsid w:val="00530103"/>
    <w:rsid w:val="005301AB"/>
    <w:rsid w:val="0053061D"/>
    <w:rsid w:val="005307C5"/>
    <w:rsid w:val="00530940"/>
    <w:rsid w:val="00531008"/>
    <w:rsid w:val="00531412"/>
    <w:rsid w:val="005325AA"/>
    <w:rsid w:val="00532D22"/>
    <w:rsid w:val="00532D2A"/>
    <w:rsid w:val="00533221"/>
    <w:rsid w:val="005335A4"/>
    <w:rsid w:val="00533C95"/>
    <w:rsid w:val="00533CFD"/>
    <w:rsid w:val="005350B3"/>
    <w:rsid w:val="005350B8"/>
    <w:rsid w:val="0053527A"/>
    <w:rsid w:val="00536627"/>
    <w:rsid w:val="00536B9B"/>
    <w:rsid w:val="00536C18"/>
    <w:rsid w:val="00537200"/>
    <w:rsid w:val="005374EF"/>
    <w:rsid w:val="005375F6"/>
    <w:rsid w:val="00537AB9"/>
    <w:rsid w:val="00537E68"/>
    <w:rsid w:val="00537FDC"/>
    <w:rsid w:val="00537FEE"/>
    <w:rsid w:val="00540433"/>
    <w:rsid w:val="005407C5"/>
    <w:rsid w:val="00541580"/>
    <w:rsid w:val="005419DD"/>
    <w:rsid w:val="00541A6C"/>
    <w:rsid w:val="00541A75"/>
    <w:rsid w:val="00541DB5"/>
    <w:rsid w:val="00543399"/>
    <w:rsid w:val="00543423"/>
    <w:rsid w:val="00543999"/>
    <w:rsid w:val="00543D1A"/>
    <w:rsid w:val="00543F0C"/>
    <w:rsid w:val="00544424"/>
    <w:rsid w:val="00544673"/>
    <w:rsid w:val="00544B99"/>
    <w:rsid w:val="005462FA"/>
    <w:rsid w:val="005465C5"/>
    <w:rsid w:val="005465E7"/>
    <w:rsid w:val="005467DF"/>
    <w:rsid w:val="00546C7C"/>
    <w:rsid w:val="005475E3"/>
    <w:rsid w:val="00547952"/>
    <w:rsid w:val="00547F4A"/>
    <w:rsid w:val="00547F76"/>
    <w:rsid w:val="005502D6"/>
    <w:rsid w:val="00550A0C"/>
    <w:rsid w:val="00550EFB"/>
    <w:rsid w:val="00551528"/>
    <w:rsid w:val="00551BF4"/>
    <w:rsid w:val="00552231"/>
    <w:rsid w:val="005525F7"/>
    <w:rsid w:val="00552B20"/>
    <w:rsid w:val="00553915"/>
    <w:rsid w:val="00553939"/>
    <w:rsid w:val="00553A39"/>
    <w:rsid w:val="00553B8A"/>
    <w:rsid w:val="00553F78"/>
    <w:rsid w:val="0055429E"/>
    <w:rsid w:val="00555252"/>
    <w:rsid w:val="00555CF5"/>
    <w:rsid w:val="00555D68"/>
    <w:rsid w:val="00556419"/>
    <w:rsid w:val="00556985"/>
    <w:rsid w:val="00557878"/>
    <w:rsid w:val="00557DB6"/>
    <w:rsid w:val="005605AC"/>
    <w:rsid w:val="00560B27"/>
    <w:rsid w:val="00561564"/>
    <w:rsid w:val="00561661"/>
    <w:rsid w:val="0056208A"/>
    <w:rsid w:val="005620DD"/>
    <w:rsid w:val="00562651"/>
    <w:rsid w:val="00562B36"/>
    <w:rsid w:val="00563240"/>
    <w:rsid w:val="00563449"/>
    <w:rsid w:val="00563B80"/>
    <w:rsid w:val="00564819"/>
    <w:rsid w:val="00565171"/>
    <w:rsid w:val="00565307"/>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EF"/>
    <w:rsid w:val="00570CDD"/>
    <w:rsid w:val="00570D48"/>
    <w:rsid w:val="00570DFA"/>
    <w:rsid w:val="00571117"/>
    <w:rsid w:val="00571B13"/>
    <w:rsid w:val="00572C15"/>
    <w:rsid w:val="00572FB9"/>
    <w:rsid w:val="00573664"/>
    <w:rsid w:val="00573AFE"/>
    <w:rsid w:val="00574770"/>
    <w:rsid w:val="00574C11"/>
    <w:rsid w:val="00574EA2"/>
    <w:rsid w:val="0057542F"/>
    <w:rsid w:val="0057552B"/>
    <w:rsid w:val="00576CE7"/>
    <w:rsid w:val="0057793D"/>
    <w:rsid w:val="00577ACD"/>
    <w:rsid w:val="005808CE"/>
    <w:rsid w:val="00580E47"/>
    <w:rsid w:val="00581435"/>
    <w:rsid w:val="005814E1"/>
    <w:rsid w:val="0058197C"/>
    <w:rsid w:val="00581AE2"/>
    <w:rsid w:val="0058252C"/>
    <w:rsid w:val="00582D6D"/>
    <w:rsid w:val="005838D0"/>
    <w:rsid w:val="0058395E"/>
    <w:rsid w:val="00583F94"/>
    <w:rsid w:val="005859D0"/>
    <w:rsid w:val="00585D23"/>
    <w:rsid w:val="00586875"/>
    <w:rsid w:val="005869B6"/>
    <w:rsid w:val="005870F9"/>
    <w:rsid w:val="00587147"/>
    <w:rsid w:val="005878C0"/>
    <w:rsid w:val="00587A2E"/>
    <w:rsid w:val="00587BDE"/>
    <w:rsid w:val="00587D5A"/>
    <w:rsid w:val="00587DA9"/>
    <w:rsid w:val="00587DD8"/>
    <w:rsid w:val="00587DFC"/>
    <w:rsid w:val="00590E28"/>
    <w:rsid w:val="00591913"/>
    <w:rsid w:val="00591F0C"/>
    <w:rsid w:val="00592125"/>
    <w:rsid w:val="0059247E"/>
    <w:rsid w:val="00592CB3"/>
    <w:rsid w:val="00592EE2"/>
    <w:rsid w:val="005933A9"/>
    <w:rsid w:val="005939FA"/>
    <w:rsid w:val="005941EB"/>
    <w:rsid w:val="00594231"/>
    <w:rsid w:val="005957B5"/>
    <w:rsid w:val="00595FF8"/>
    <w:rsid w:val="00597CA4"/>
    <w:rsid w:val="00597E9B"/>
    <w:rsid w:val="005A0062"/>
    <w:rsid w:val="005A021E"/>
    <w:rsid w:val="005A1736"/>
    <w:rsid w:val="005A1983"/>
    <w:rsid w:val="005A1BE9"/>
    <w:rsid w:val="005A20CE"/>
    <w:rsid w:val="005A2108"/>
    <w:rsid w:val="005A213E"/>
    <w:rsid w:val="005A2667"/>
    <w:rsid w:val="005A2B3A"/>
    <w:rsid w:val="005A2C43"/>
    <w:rsid w:val="005A2EDA"/>
    <w:rsid w:val="005A3032"/>
    <w:rsid w:val="005A4023"/>
    <w:rsid w:val="005A450C"/>
    <w:rsid w:val="005A5105"/>
    <w:rsid w:val="005A5258"/>
    <w:rsid w:val="005A535E"/>
    <w:rsid w:val="005A5E39"/>
    <w:rsid w:val="005A5EC8"/>
    <w:rsid w:val="005A7174"/>
    <w:rsid w:val="005A732E"/>
    <w:rsid w:val="005A7EF9"/>
    <w:rsid w:val="005B06F2"/>
    <w:rsid w:val="005B09BF"/>
    <w:rsid w:val="005B1C4D"/>
    <w:rsid w:val="005B1FA2"/>
    <w:rsid w:val="005B2307"/>
    <w:rsid w:val="005B2321"/>
    <w:rsid w:val="005B2E35"/>
    <w:rsid w:val="005B3245"/>
    <w:rsid w:val="005B385D"/>
    <w:rsid w:val="005B3C52"/>
    <w:rsid w:val="005B479D"/>
    <w:rsid w:val="005B58F6"/>
    <w:rsid w:val="005B5CA8"/>
    <w:rsid w:val="005B60C7"/>
    <w:rsid w:val="005B6145"/>
    <w:rsid w:val="005B61A3"/>
    <w:rsid w:val="005B63DF"/>
    <w:rsid w:val="005B6C79"/>
    <w:rsid w:val="005B6F5D"/>
    <w:rsid w:val="005B797C"/>
    <w:rsid w:val="005B7A0F"/>
    <w:rsid w:val="005C00B8"/>
    <w:rsid w:val="005C0364"/>
    <w:rsid w:val="005C0586"/>
    <w:rsid w:val="005C05EB"/>
    <w:rsid w:val="005C0F5F"/>
    <w:rsid w:val="005C11E4"/>
    <w:rsid w:val="005C1465"/>
    <w:rsid w:val="005C1487"/>
    <w:rsid w:val="005C2A87"/>
    <w:rsid w:val="005C2C27"/>
    <w:rsid w:val="005C3028"/>
    <w:rsid w:val="005C3043"/>
    <w:rsid w:val="005C3895"/>
    <w:rsid w:val="005C38CA"/>
    <w:rsid w:val="005C4324"/>
    <w:rsid w:val="005C4747"/>
    <w:rsid w:val="005C5345"/>
    <w:rsid w:val="005C55F1"/>
    <w:rsid w:val="005C5DA9"/>
    <w:rsid w:val="005C5FDC"/>
    <w:rsid w:val="005C6393"/>
    <w:rsid w:val="005C63FF"/>
    <w:rsid w:val="005C6613"/>
    <w:rsid w:val="005C67E6"/>
    <w:rsid w:val="005C6A53"/>
    <w:rsid w:val="005C6FB3"/>
    <w:rsid w:val="005C72F1"/>
    <w:rsid w:val="005C792F"/>
    <w:rsid w:val="005C79FF"/>
    <w:rsid w:val="005C7A62"/>
    <w:rsid w:val="005C7BD0"/>
    <w:rsid w:val="005C7FDE"/>
    <w:rsid w:val="005D099A"/>
    <w:rsid w:val="005D0AE4"/>
    <w:rsid w:val="005D0C63"/>
    <w:rsid w:val="005D160F"/>
    <w:rsid w:val="005D176A"/>
    <w:rsid w:val="005D224D"/>
    <w:rsid w:val="005D23B8"/>
    <w:rsid w:val="005D312D"/>
    <w:rsid w:val="005D313F"/>
    <w:rsid w:val="005D33F7"/>
    <w:rsid w:val="005D3E07"/>
    <w:rsid w:val="005D3F67"/>
    <w:rsid w:val="005D4F05"/>
    <w:rsid w:val="005D58F8"/>
    <w:rsid w:val="005D5B17"/>
    <w:rsid w:val="005D5F28"/>
    <w:rsid w:val="005D6087"/>
    <w:rsid w:val="005D60D1"/>
    <w:rsid w:val="005D67CE"/>
    <w:rsid w:val="005D67E6"/>
    <w:rsid w:val="005D6A6B"/>
    <w:rsid w:val="005D6B4F"/>
    <w:rsid w:val="005D7A20"/>
    <w:rsid w:val="005E0EA3"/>
    <w:rsid w:val="005E1235"/>
    <w:rsid w:val="005E1323"/>
    <w:rsid w:val="005E1538"/>
    <w:rsid w:val="005E1B25"/>
    <w:rsid w:val="005E1B4F"/>
    <w:rsid w:val="005E2888"/>
    <w:rsid w:val="005E2C12"/>
    <w:rsid w:val="005E2CDC"/>
    <w:rsid w:val="005E2D7E"/>
    <w:rsid w:val="005E2EB5"/>
    <w:rsid w:val="005E3207"/>
    <w:rsid w:val="005E3285"/>
    <w:rsid w:val="005E3666"/>
    <w:rsid w:val="005E4593"/>
    <w:rsid w:val="005E4693"/>
    <w:rsid w:val="005E51D7"/>
    <w:rsid w:val="005E5745"/>
    <w:rsid w:val="005E57F6"/>
    <w:rsid w:val="005E5A56"/>
    <w:rsid w:val="005E6AFD"/>
    <w:rsid w:val="005E77A6"/>
    <w:rsid w:val="005E79DD"/>
    <w:rsid w:val="005E7DDD"/>
    <w:rsid w:val="005E7FC6"/>
    <w:rsid w:val="005F06D4"/>
    <w:rsid w:val="005F0789"/>
    <w:rsid w:val="005F0A18"/>
    <w:rsid w:val="005F1371"/>
    <w:rsid w:val="005F2D58"/>
    <w:rsid w:val="005F2D7F"/>
    <w:rsid w:val="005F30F5"/>
    <w:rsid w:val="005F3488"/>
    <w:rsid w:val="005F35FC"/>
    <w:rsid w:val="005F4947"/>
    <w:rsid w:val="005F4BA4"/>
    <w:rsid w:val="005F4C20"/>
    <w:rsid w:val="005F5807"/>
    <w:rsid w:val="005F59EA"/>
    <w:rsid w:val="005F5D2B"/>
    <w:rsid w:val="005F642C"/>
    <w:rsid w:val="005F67BA"/>
    <w:rsid w:val="005F6858"/>
    <w:rsid w:val="005F79F9"/>
    <w:rsid w:val="00600DA2"/>
    <w:rsid w:val="00602363"/>
    <w:rsid w:val="0060258A"/>
    <w:rsid w:val="00602959"/>
    <w:rsid w:val="00602CF7"/>
    <w:rsid w:val="00602F02"/>
    <w:rsid w:val="006035E3"/>
    <w:rsid w:val="006036D5"/>
    <w:rsid w:val="00603867"/>
    <w:rsid w:val="00603DCE"/>
    <w:rsid w:val="00603EDF"/>
    <w:rsid w:val="00604293"/>
    <w:rsid w:val="00604389"/>
    <w:rsid w:val="00604B72"/>
    <w:rsid w:val="0060567A"/>
    <w:rsid w:val="00605836"/>
    <w:rsid w:val="00605DAE"/>
    <w:rsid w:val="006060CC"/>
    <w:rsid w:val="0060631D"/>
    <w:rsid w:val="00606616"/>
    <w:rsid w:val="0060680A"/>
    <w:rsid w:val="00606D6A"/>
    <w:rsid w:val="00607161"/>
    <w:rsid w:val="006076F5"/>
    <w:rsid w:val="006077B7"/>
    <w:rsid w:val="006077EF"/>
    <w:rsid w:val="00610114"/>
    <w:rsid w:val="00610701"/>
    <w:rsid w:val="0061078E"/>
    <w:rsid w:val="00610CCE"/>
    <w:rsid w:val="00610CDD"/>
    <w:rsid w:val="00610E0E"/>
    <w:rsid w:val="006111D6"/>
    <w:rsid w:val="006112D8"/>
    <w:rsid w:val="006115E9"/>
    <w:rsid w:val="00611C2E"/>
    <w:rsid w:val="00611CC1"/>
    <w:rsid w:val="00612D96"/>
    <w:rsid w:val="006130AD"/>
    <w:rsid w:val="006135F5"/>
    <w:rsid w:val="00613874"/>
    <w:rsid w:val="00614289"/>
    <w:rsid w:val="006146D9"/>
    <w:rsid w:val="006149A7"/>
    <w:rsid w:val="00614A8D"/>
    <w:rsid w:val="00614B79"/>
    <w:rsid w:val="00614EA6"/>
    <w:rsid w:val="00614F18"/>
    <w:rsid w:val="006157EF"/>
    <w:rsid w:val="006160DE"/>
    <w:rsid w:val="0061656C"/>
    <w:rsid w:val="0061671A"/>
    <w:rsid w:val="0061697A"/>
    <w:rsid w:val="00616E18"/>
    <w:rsid w:val="0061701E"/>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C11"/>
    <w:rsid w:val="00625CA4"/>
    <w:rsid w:val="00626018"/>
    <w:rsid w:val="006267E2"/>
    <w:rsid w:val="006269BF"/>
    <w:rsid w:val="00626F2F"/>
    <w:rsid w:val="00627287"/>
    <w:rsid w:val="00627B9D"/>
    <w:rsid w:val="00630552"/>
    <w:rsid w:val="006305E1"/>
    <w:rsid w:val="006325B3"/>
    <w:rsid w:val="0063298C"/>
    <w:rsid w:val="00632BC2"/>
    <w:rsid w:val="00632C4A"/>
    <w:rsid w:val="006337A2"/>
    <w:rsid w:val="00633871"/>
    <w:rsid w:val="00633CBA"/>
    <w:rsid w:val="006342F3"/>
    <w:rsid w:val="00634646"/>
    <w:rsid w:val="006347CE"/>
    <w:rsid w:val="006358AD"/>
    <w:rsid w:val="00635956"/>
    <w:rsid w:val="00635BC3"/>
    <w:rsid w:val="00636CEC"/>
    <w:rsid w:val="00636F12"/>
    <w:rsid w:val="00637472"/>
    <w:rsid w:val="00637CCD"/>
    <w:rsid w:val="006401A2"/>
    <w:rsid w:val="006415A0"/>
    <w:rsid w:val="00641C36"/>
    <w:rsid w:val="0064227D"/>
    <w:rsid w:val="006422A0"/>
    <w:rsid w:val="00642E04"/>
    <w:rsid w:val="0064316B"/>
    <w:rsid w:val="006441A3"/>
    <w:rsid w:val="006442CB"/>
    <w:rsid w:val="00644704"/>
    <w:rsid w:val="00644DD3"/>
    <w:rsid w:val="00644EDE"/>
    <w:rsid w:val="0064516C"/>
    <w:rsid w:val="006460BF"/>
    <w:rsid w:val="006465DD"/>
    <w:rsid w:val="00646600"/>
    <w:rsid w:val="00646AF7"/>
    <w:rsid w:val="00646D3C"/>
    <w:rsid w:val="0064747D"/>
    <w:rsid w:val="00647926"/>
    <w:rsid w:val="00647997"/>
    <w:rsid w:val="006504A6"/>
    <w:rsid w:val="00650786"/>
    <w:rsid w:val="0065118A"/>
    <w:rsid w:val="006514D8"/>
    <w:rsid w:val="00651973"/>
    <w:rsid w:val="00651C58"/>
    <w:rsid w:val="00652600"/>
    <w:rsid w:val="006527EC"/>
    <w:rsid w:val="00652E7D"/>
    <w:rsid w:val="0065312B"/>
    <w:rsid w:val="006532B3"/>
    <w:rsid w:val="0065398C"/>
    <w:rsid w:val="00655048"/>
    <w:rsid w:val="00655351"/>
    <w:rsid w:val="00655BEF"/>
    <w:rsid w:val="00656DEB"/>
    <w:rsid w:val="00657029"/>
    <w:rsid w:val="0065703B"/>
    <w:rsid w:val="0065725A"/>
    <w:rsid w:val="00657746"/>
    <w:rsid w:val="006579BB"/>
    <w:rsid w:val="00657E95"/>
    <w:rsid w:val="00660B8B"/>
    <w:rsid w:val="00660FE5"/>
    <w:rsid w:val="006619E4"/>
    <w:rsid w:val="00661A08"/>
    <w:rsid w:val="00661DDA"/>
    <w:rsid w:val="00661E3F"/>
    <w:rsid w:val="0066289F"/>
    <w:rsid w:val="00662A03"/>
    <w:rsid w:val="00662E48"/>
    <w:rsid w:val="0066300D"/>
    <w:rsid w:val="00663685"/>
    <w:rsid w:val="0066375B"/>
    <w:rsid w:val="006640BD"/>
    <w:rsid w:val="00664313"/>
    <w:rsid w:val="00664469"/>
    <w:rsid w:val="00664D2D"/>
    <w:rsid w:val="0066502C"/>
    <w:rsid w:val="006653DE"/>
    <w:rsid w:val="006657C1"/>
    <w:rsid w:val="00665934"/>
    <w:rsid w:val="00665E23"/>
    <w:rsid w:val="00665FE1"/>
    <w:rsid w:val="00666ED4"/>
    <w:rsid w:val="006670E5"/>
    <w:rsid w:val="00667D94"/>
    <w:rsid w:val="00667F47"/>
    <w:rsid w:val="006718F2"/>
    <w:rsid w:val="00671E77"/>
    <w:rsid w:val="00672615"/>
    <w:rsid w:val="006731F1"/>
    <w:rsid w:val="006733B7"/>
    <w:rsid w:val="00673881"/>
    <w:rsid w:val="0067393E"/>
    <w:rsid w:val="00673EF7"/>
    <w:rsid w:val="00673F4F"/>
    <w:rsid w:val="006743A8"/>
    <w:rsid w:val="00674703"/>
    <w:rsid w:val="00674DF3"/>
    <w:rsid w:val="00675272"/>
    <w:rsid w:val="00675982"/>
    <w:rsid w:val="00675D06"/>
    <w:rsid w:val="006761A5"/>
    <w:rsid w:val="006766AF"/>
    <w:rsid w:val="0067679E"/>
    <w:rsid w:val="0067699F"/>
    <w:rsid w:val="00677382"/>
    <w:rsid w:val="00677494"/>
    <w:rsid w:val="00677C26"/>
    <w:rsid w:val="006801CC"/>
    <w:rsid w:val="006803D6"/>
    <w:rsid w:val="006805C4"/>
    <w:rsid w:val="00680A0D"/>
    <w:rsid w:val="00680C00"/>
    <w:rsid w:val="00680CC2"/>
    <w:rsid w:val="00681089"/>
    <w:rsid w:val="0068254B"/>
    <w:rsid w:val="006827CD"/>
    <w:rsid w:val="00682AA9"/>
    <w:rsid w:val="00682B22"/>
    <w:rsid w:val="00682CA2"/>
    <w:rsid w:val="0068375C"/>
    <w:rsid w:val="006837E5"/>
    <w:rsid w:val="00683901"/>
    <w:rsid w:val="00683D55"/>
    <w:rsid w:val="00684172"/>
    <w:rsid w:val="0068468D"/>
    <w:rsid w:val="00684F1F"/>
    <w:rsid w:val="00685221"/>
    <w:rsid w:val="00685256"/>
    <w:rsid w:val="00685BAD"/>
    <w:rsid w:val="006862F2"/>
    <w:rsid w:val="00686AC6"/>
    <w:rsid w:val="00686BE2"/>
    <w:rsid w:val="00687023"/>
    <w:rsid w:val="006872BF"/>
    <w:rsid w:val="0068735C"/>
    <w:rsid w:val="00687E5E"/>
    <w:rsid w:val="00687F43"/>
    <w:rsid w:val="00690465"/>
    <w:rsid w:val="00690B81"/>
    <w:rsid w:val="00690CCA"/>
    <w:rsid w:val="00690CF4"/>
    <w:rsid w:val="00691392"/>
    <w:rsid w:val="00692187"/>
    <w:rsid w:val="006921B8"/>
    <w:rsid w:val="0069257C"/>
    <w:rsid w:val="006932B7"/>
    <w:rsid w:val="0069386C"/>
    <w:rsid w:val="00693A39"/>
    <w:rsid w:val="00693B08"/>
    <w:rsid w:val="00693B69"/>
    <w:rsid w:val="006946F3"/>
    <w:rsid w:val="0069487F"/>
    <w:rsid w:val="00694F59"/>
    <w:rsid w:val="006951A2"/>
    <w:rsid w:val="0069535B"/>
    <w:rsid w:val="006959D6"/>
    <w:rsid w:val="0069632D"/>
    <w:rsid w:val="00696A93"/>
    <w:rsid w:val="006972A3"/>
    <w:rsid w:val="00697323"/>
    <w:rsid w:val="00697534"/>
    <w:rsid w:val="006975AA"/>
    <w:rsid w:val="00697A9F"/>
    <w:rsid w:val="00697C25"/>
    <w:rsid w:val="006A1002"/>
    <w:rsid w:val="006A1032"/>
    <w:rsid w:val="006A14BC"/>
    <w:rsid w:val="006A1F84"/>
    <w:rsid w:val="006A33AD"/>
    <w:rsid w:val="006A45B2"/>
    <w:rsid w:val="006A45E5"/>
    <w:rsid w:val="006A57AB"/>
    <w:rsid w:val="006A5FB9"/>
    <w:rsid w:val="006A6A46"/>
    <w:rsid w:val="006A6B4E"/>
    <w:rsid w:val="006A6FA3"/>
    <w:rsid w:val="006A6FF6"/>
    <w:rsid w:val="006A72C5"/>
    <w:rsid w:val="006A76AC"/>
    <w:rsid w:val="006B042A"/>
    <w:rsid w:val="006B0617"/>
    <w:rsid w:val="006B14B0"/>
    <w:rsid w:val="006B1AC9"/>
    <w:rsid w:val="006B26F4"/>
    <w:rsid w:val="006B2821"/>
    <w:rsid w:val="006B3106"/>
    <w:rsid w:val="006B36AA"/>
    <w:rsid w:val="006B3780"/>
    <w:rsid w:val="006B444D"/>
    <w:rsid w:val="006B46E1"/>
    <w:rsid w:val="006B5286"/>
    <w:rsid w:val="006B52AD"/>
    <w:rsid w:val="006B52D6"/>
    <w:rsid w:val="006B538E"/>
    <w:rsid w:val="006B540D"/>
    <w:rsid w:val="006B544B"/>
    <w:rsid w:val="006B5E22"/>
    <w:rsid w:val="006B6F9E"/>
    <w:rsid w:val="006B70A0"/>
    <w:rsid w:val="006C01CA"/>
    <w:rsid w:val="006C0256"/>
    <w:rsid w:val="006C0A94"/>
    <w:rsid w:val="006C267B"/>
    <w:rsid w:val="006C2A86"/>
    <w:rsid w:val="006C2AD5"/>
    <w:rsid w:val="006C3968"/>
    <w:rsid w:val="006C3F56"/>
    <w:rsid w:val="006C42A0"/>
    <w:rsid w:val="006C4EF8"/>
    <w:rsid w:val="006C5BD0"/>
    <w:rsid w:val="006C6E24"/>
    <w:rsid w:val="006C74A3"/>
    <w:rsid w:val="006C785B"/>
    <w:rsid w:val="006C7B94"/>
    <w:rsid w:val="006C7C36"/>
    <w:rsid w:val="006D0EED"/>
    <w:rsid w:val="006D188A"/>
    <w:rsid w:val="006D1F8A"/>
    <w:rsid w:val="006D24B7"/>
    <w:rsid w:val="006D346F"/>
    <w:rsid w:val="006D38B8"/>
    <w:rsid w:val="006D3ADF"/>
    <w:rsid w:val="006D4415"/>
    <w:rsid w:val="006D5067"/>
    <w:rsid w:val="006D5187"/>
    <w:rsid w:val="006D5E72"/>
    <w:rsid w:val="006D6647"/>
    <w:rsid w:val="006D6B88"/>
    <w:rsid w:val="006D716D"/>
    <w:rsid w:val="006D73F0"/>
    <w:rsid w:val="006D7C55"/>
    <w:rsid w:val="006E0507"/>
    <w:rsid w:val="006E1607"/>
    <w:rsid w:val="006E18EE"/>
    <w:rsid w:val="006E1DF0"/>
    <w:rsid w:val="006E1ED5"/>
    <w:rsid w:val="006E1F5A"/>
    <w:rsid w:val="006E22CC"/>
    <w:rsid w:val="006E26C2"/>
    <w:rsid w:val="006E27F7"/>
    <w:rsid w:val="006E2AF8"/>
    <w:rsid w:val="006E2C22"/>
    <w:rsid w:val="006E43BD"/>
    <w:rsid w:val="006E4CB1"/>
    <w:rsid w:val="006E507E"/>
    <w:rsid w:val="006E5083"/>
    <w:rsid w:val="006E5733"/>
    <w:rsid w:val="006E5B1B"/>
    <w:rsid w:val="006E5B9F"/>
    <w:rsid w:val="006E63F3"/>
    <w:rsid w:val="006F00F0"/>
    <w:rsid w:val="006F0858"/>
    <w:rsid w:val="006F0A53"/>
    <w:rsid w:val="006F0B09"/>
    <w:rsid w:val="006F1865"/>
    <w:rsid w:val="006F1F22"/>
    <w:rsid w:val="006F2778"/>
    <w:rsid w:val="006F2AA8"/>
    <w:rsid w:val="006F2FB3"/>
    <w:rsid w:val="006F31D4"/>
    <w:rsid w:val="006F36EE"/>
    <w:rsid w:val="006F4107"/>
    <w:rsid w:val="006F48F0"/>
    <w:rsid w:val="006F5982"/>
    <w:rsid w:val="006F61CF"/>
    <w:rsid w:val="006F66FD"/>
    <w:rsid w:val="006F6990"/>
    <w:rsid w:val="006F6B59"/>
    <w:rsid w:val="006F7C85"/>
    <w:rsid w:val="006F7CC3"/>
    <w:rsid w:val="006F7D3B"/>
    <w:rsid w:val="006F7FD0"/>
    <w:rsid w:val="00701522"/>
    <w:rsid w:val="007021BD"/>
    <w:rsid w:val="007026B5"/>
    <w:rsid w:val="00702863"/>
    <w:rsid w:val="00703617"/>
    <w:rsid w:val="00703DCF"/>
    <w:rsid w:val="00705A3B"/>
    <w:rsid w:val="007066D6"/>
    <w:rsid w:val="0070715C"/>
    <w:rsid w:val="00707D3F"/>
    <w:rsid w:val="00707E78"/>
    <w:rsid w:val="00707F28"/>
    <w:rsid w:val="00710539"/>
    <w:rsid w:val="00710FC0"/>
    <w:rsid w:val="007113C2"/>
    <w:rsid w:val="0071197C"/>
    <w:rsid w:val="00711D41"/>
    <w:rsid w:val="00711D9E"/>
    <w:rsid w:val="00711DD7"/>
    <w:rsid w:val="007124A7"/>
    <w:rsid w:val="00712761"/>
    <w:rsid w:val="00712C24"/>
    <w:rsid w:val="0071363C"/>
    <w:rsid w:val="00713E9F"/>
    <w:rsid w:val="00714131"/>
    <w:rsid w:val="0071416B"/>
    <w:rsid w:val="00714491"/>
    <w:rsid w:val="00714629"/>
    <w:rsid w:val="00714C53"/>
    <w:rsid w:val="0071590E"/>
    <w:rsid w:val="007165DE"/>
    <w:rsid w:val="007165DF"/>
    <w:rsid w:val="00716BDF"/>
    <w:rsid w:val="00716C03"/>
    <w:rsid w:val="0071731F"/>
    <w:rsid w:val="0071765B"/>
    <w:rsid w:val="00717B37"/>
    <w:rsid w:val="00717B67"/>
    <w:rsid w:val="00717E98"/>
    <w:rsid w:val="0072054F"/>
    <w:rsid w:val="00720AC1"/>
    <w:rsid w:val="00721324"/>
    <w:rsid w:val="007214FA"/>
    <w:rsid w:val="00721905"/>
    <w:rsid w:val="00722210"/>
    <w:rsid w:val="00722FE5"/>
    <w:rsid w:val="00723009"/>
    <w:rsid w:val="00723F7A"/>
    <w:rsid w:val="00724024"/>
    <w:rsid w:val="0072482A"/>
    <w:rsid w:val="00724891"/>
    <w:rsid w:val="00724C45"/>
    <w:rsid w:val="00724C4A"/>
    <w:rsid w:val="00725C65"/>
    <w:rsid w:val="007274EE"/>
    <w:rsid w:val="0073023A"/>
    <w:rsid w:val="007304E1"/>
    <w:rsid w:val="0073068E"/>
    <w:rsid w:val="007308BD"/>
    <w:rsid w:val="00730BE0"/>
    <w:rsid w:val="007315A5"/>
    <w:rsid w:val="00731EF7"/>
    <w:rsid w:val="00731F1A"/>
    <w:rsid w:val="007321FE"/>
    <w:rsid w:val="00732561"/>
    <w:rsid w:val="00732BFD"/>
    <w:rsid w:val="00733005"/>
    <w:rsid w:val="007331C5"/>
    <w:rsid w:val="00734134"/>
    <w:rsid w:val="00734497"/>
    <w:rsid w:val="00734CCD"/>
    <w:rsid w:val="00734EF7"/>
    <w:rsid w:val="00735E54"/>
    <w:rsid w:val="007360F1"/>
    <w:rsid w:val="007364E9"/>
    <w:rsid w:val="0073656E"/>
    <w:rsid w:val="007366B4"/>
    <w:rsid w:val="007367D4"/>
    <w:rsid w:val="007374B6"/>
    <w:rsid w:val="00737665"/>
    <w:rsid w:val="007378C5"/>
    <w:rsid w:val="00737CCD"/>
    <w:rsid w:val="00737FF5"/>
    <w:rsid w:val="00740A3C"/>
    <w:rsid w:val="0074111B"/>
    <w:rsid w:val="0074168B"/>
    <w:rsid w:val="00741CC0"/>
    <w:rsid w:val="00741FB0"/>
    <w:rsid w:val="00742431"/>
    <w:rsid w:val="007424F6"/>
    <w:rsid w:val="00742F6E"/>
    <w:rsid w:val="00743146"/>
    <w:rsid w:val="00743E33"/>
    <w:rsid w:val="007443CE"/>
    <w:rsid w:val="007448AE"/>
    <w:rsid w:val="00744BF5"/>
    <w:rsid w:val="00744D1F"/>
    <w:rsid w:val="00744E7D"/>
    <w:rsid w:val="00745AD2"/>
    <w:rsid w:val="007464E7"/>
    <w:rsid w:val="00746868"/>
    <w:rsid w:val="007468D6"/>
    <w:rsid w:val="00746C91"/>
    <w:rsid w:val="00747A62"/>
    <w:rsid w:val="00747D29"/>
    <w:rsid w:val="00747F78"/>
    <w:rsid w:val="0075020D"/>
    <w:rsid w:val="00750DA7"/>
    <w:rsid w:val="0075164D"/>
    <w:rsid w:val="00751A98"/>
    <w:rsid w:val="00752146"/>
    <w:rsid w:val="00752934"/>
    <w:rsid w:val="00752953"/>
    <w:rsid w:val="00752A17"/>
    <w:rsid w:val="00752A47"/>
    <w:rsid w:val="00753367"/>
    <w:rsid w:val="007533CB"/>
    <w:rsid w:val="007536EC"/>
    <w:rsid w:val="00754D5C"/>
    <w:rsid w:val="00755237"/>
    <w:rsid w:val="007554DF"/>
    <w:rsid w:val="00755CAE"/>
    <w:rsid w:val="00755E27"/>
    <w:rsid w:val="00756578"/>
    <w:rsid w:val="0075686E"/>
    <w:rsid w:val="00760165"/>
    <w:rsid w:val="0076142C"/>
    <w:rsid w:val="0076148F"/>
    <w:rsid w:val="0076200F"/>
    <w:rsid w:val="007628EF"/>
    <w:rsid w:val="00762CE2"/>
    <w:rsid w:val="00763916"/>
    <w:rsid w:val="00763A14"/>
    <w:rsid w:val="00763BE2"/>
    <w:rsid w:val="00764D56"/>
    <w:rsid w:val="00764D60"/>
    <w:rsid w:val="007650B7"/>
    <w:rsid w:val="00765D53"/>
    <w:rsid w:val="0076604D"/>
    <w:rsid w:val="007665F5"/>
    <w:rsid w:val="00767B50"/>
    <w:rsid w:val="0077021C"/>
    <w:rsid w:val="00770249"/>
    <w:rsid w:val="007706C7"/>
    <w:rsid w:val="007717B1"/>
    <w:rsid w:val="00772736"/>
    <w:rsid w:val="00772E1C"/>
    <w:rsid w:val="0077328D"/>
    <w:rsid w:val="0077335D"/>
    <w:rsid w:val="0077369A"/>
    <w:rsid w:val="007737C9"/>
    <w:rsid w:val="00773FCE"/>
    <w:rsid w:val="007761EA"/>
    <w:rsid w:val="007764C8"/>
    <w:rsid w:val="00776FB5"/>
    <w:rsid w:val="00777361"/>
    <w:rsid w:val="007776E7"/>
    <w:rsid w:val="00777C04"/>
    <w:rsid w:val="00777DEF"/>
    <w:rsid w:val="00780448"/>
    <w:rsid w:val="0078087F"/>
    <w:rsid w:val="00780D7D"/>
    <w:rsid w:val="00781023"/>
    <w:rsid w:val="00781911"/>
    <w:rsid w:val="00781CFE"/>
    <w:rsid w:val="00781FF6"/>
    <w:rsid w:val="0078221A"/>
    <w:rsid w:val="00782519"/>
    <w:rsid w:val="007827E5"/>
    <w:rsid w:val="0078284D"/>
    <w:rsid w:val="00782BC7"/>
    <w:rsid w:val="007839E6"/>
    <w:rsid w:val="00784512"/>
    <w:rsid w:val="00784EAE"/>
    <w:rsid w:val="00785726"/>
    <w:rsid w:val="00785B91"/>
    <w:rsid w:val="00785F16"/>
    <w:rsid w:val="00786115"/>
    <w:rsid w:val="0078631A"/>
    <w:rsid w:val="007871B7"/>
    <w:rsid w:val="00787412"/>
    <w:rsid w:val="00787449"/>
    <w:rsid w:val="0078765F"/>
    <w:rsid w:val="00787CE1"/>
    <w:rsid w:val="00787DA3"/>
    <w:rsid w:val="0079018A"/>
    <w:rsid w:val="0079021B"/>
    <w:rsid w:val="0079043B"/>
    <w:rsid w:val="007907EE"/>
    <w:rsid w:val="00790ADD"/>
    <w:rsid w:val="00790EC3"/>
    <w:rsid w:val="00791190"/>
    <w:rsid w:val="00791436"/>
    <w:rsid w:val="00791759"/>
    <w:rsid w:val="00791996"/>
    <w:rsid w:val="007923F7"/>
    <w:rsid w:val="00792C05"/>
    <w:rsid w:val="00792C81"/>
    <w:rsid w:val="00793252"/>
    <w:rsid w:val="00793387"/>
    <w:rsid w:val="0079369B"/>
    <w:rsid w:val="007939C8"/>
    <w:rsid w:val="00793A0E"/>
    <w:rsid w:val="00793D00"/>
    <w:rsid w:val="00793F2D"/>
    <w:rsid w:val="00793FED"/>
    <w:rsid w:val="0079457D"/>
    <w:rsid w:val="00794895"/>
    <w:rsid w:val="00794BD1"/>
    <w:rsid w:val="00794E30"/>
    <w:rsid w:val="00796331"/>
    <w:rsid w:val="007965FD"/>
    <w:rsid w:val="007966B9"/>
    <w:rsid w:val="0079711B"/>
    <w:rsid w:val="0079730A"/>
    <w:rsid w:val="00797955"/>
    <w:rsid w:val="007A0306"/>
    <w:rsid w:val="007A04CC"/>
    <w:rsid w:val="007A0B53"/>
    <w:rsid w:val="007A1230"/>
    <w:rsid w:val="007A1BB5"/>
    <w:rsid w:val="007A33EE"/>
    <w:rsid w:val="007A3456"/>
    <w:rsid w:val="007A3B38"/>
    <w:rsid w:val="007A3EAA"/>
    <w:rsid w:val="007A4267"/>
    <w:rsid w:val="007A4B56"/>
    <w:rsid w:val="007A539E"/>
    <w:rsid w:val="007A5A2B"/>
    <w:rsid w:val="007A5C6A"/>
    <w:rsid w:val="007A5CA8"/>
    <w:rsid w:val="007A609A"/>
    <w:rsid w:val="007A74A1"/>
    <w:rsid w:val="007B036B"/>
    <w:rsid w:val="007B0AAB"/>
    <w:rsid w:val="007B0F43"/>
    <w:rsid w:val="007B18F1"/>
    <w:rsid w:val="007B1A1C"/>
    <w:rsid w:val="007B2077"/>
    <w:rsid w:val="007B211A"/>
    <w:rsid w:val="007B2198"/>
    <w:rsid w:val="007B261B"/>
    <w:rsid w:val="007B2648"/>
    <w:rsid w:val="007B2AF3"/>
    <w:rsid w:val="007B2D05"/>
    <w:rsid w:val="007B31E3"/>
    <w:rsid w:val="007B3642"/>
    <w:rsid w:val="007B3B2B"/>
    <w:rsid w:val="007B3E3B"/>
    <w:rsid w:val="007B4346"/>
    <w:rsid w:val="007B461F"/>
    <w:rsid w:val="007B4C81"/>
    <w:rsid w:val="007B5BB5"/>
    <w:rsid w:val="007B5FDC"/>
    <w:rsid w:val="007B6001"/>
    <w:rsid w:val="007B68F6"/>
    <w:rsid w:val="007B6AD8"/>
    <w:rsid w:val="007B6FE8"/>
    <w:rsid w:val="007B7BE4"/>
    <w:rsid w:val="007C012B"/>
    <w:rsid w:val="007C083D"/>
    <w:rsid w:val="007C0F99"/>
    <w:rsid w:val="007C24EC"/>
    <w:rsid w:val="007C2C01"/>
    <w:rsid w:val="007C32AB"/>
    <w:rsid w:val="007C3522"/>
    <w:rsid w:val="007C3719"/>
    <w:rsid w:val="007C3884"/>
    <w:rsid w:val="007C3AEB"/>
    <w:rsid w:val="007C3D3D"/>
    <w:rsid w:val="007C43B7"/>
    <w:rsid w:val="007C4928"/>
    <w:rsid w:val="007C4CD4"/>
    <w:rsid w:val="007C4E82"/>
    <w:rsid w:val="007C4FED"/>
    <w:rsid w:val="007C5799"/>
    <w:rsid w:val="007C5BF4"/>
    <w:rsid w:val="007C5E91"/>
    <w:rsid w:val="007C60FC"/>
    <w:rsid w:val="007C66E0"/>
    <w:rsid w:val="007C70BA"/>
    <w:rsid w:val="007C756E"/>
    <w:rsid w:val="007D04F6"/>
    <w:rsid w:val="007D0591"/>
    <w:rsid w:val="007D0786"/>
    <w:rsid w:val="007D0922"/>
    <w:rsid w:val="007D2E13"/>
    <w:rsid w:val="007D37B0"/>
    <w:rsid w:val="007D39F8"/>
    <w:rsid w:val="007D3EFD"/>
    <w:rsid w:val="007D45CA"/>
    <w:rsid w:val="007D4CD9"/>
    <w:rsid w:val="007D5191"/>
    <w:rsid w:val="007D5E22"/>
    <w:rsid w:val="007D617A"/>
    <w:rsid w:val="007D6382"/>
    <w:rsid w:val="007D6B67"/>
    <w:rsid w:val="007D719D"/>
    <w:rsid w:val="007D7663"/>
    <w:rsid w:val="007E07F4"/>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E2E"/>
    <w:rsid w:val="007E4F7E"/>
    <w:rsid w:val="007E538A"/>
    <w:rsid w:val="007E5483"/>
    <w:rsid w:val="007E5A8A"/>
    <w:rsid w:val="007E5DC5"/>
    <w:rsid w:val="007E6349"/>
    <w:rsid w:val="007E63CB"/>
    <w:rsid w:val="007E64E4"/>
    <w:rsid w:val="007E65A4"/>
    <w:rsid w:val="007E6849"/>
    <w:rsid w:val="007E6ACE"/>
    <w:rsid w:val="007F00F8"/>
    <w:rsid w:val="007F0644"/>
    <w:rsid w:val="007F075B"/>
    <w:rsid w:val="007F18F4"/>
    <w:rsid w:val="007F1D19"/>
    <w:rsid w:val="007F22AE"/>
    <w:rsid w:val="007F25B4"/>
    <w:rsid w:val="007F2A33"/>
    <w:rsid w:val="007F2DCB"/>
    <w:rsid w:val="007F2EFD"/>
    <w:rsid w:val="007F32C5"/>
    <w:rsid w:val="007F37CB"/>
    <w:rsid w:val="007F3A76"/>
    <w:rsid w:val="007F41DA"/>
    <w:rsid w:val="007F490D"/>
    <w:rsid w:val="007F51C9"/>
    <w:rsid w:val="007F5475"/>
    <w:rsid w:val="007F5707"/>
    <w:rsid w:val="007F574B"/>
    <w:rsid w:val="007F5A3E"/>
    <w:rsid w:val="007F5BB7"/>
    <w:rsid w:val="007F67F4"/>
    <w:rsid w:val="007F68DE"/>
    <w:rsid w:val="007F6DAF"/>
    <w:rsid w:val="007F77FF"/>
    <w:rsid w:val="007F7F67"/>
    <w:rsid w:val="007F7FD0"/>
    <w:rsid w:val="00800829"/>
    <w:rsid w:val="00800C9D"/>
    <w:rsid w:val="00801812"/>
    <w:rsid w:val="00801C93"/>
    <w:rsid w:val="00801DA9"/>
    <w:rsid w:val="00801FA6"/>
    <w:rsid w:val="008022C3"/>
    <w:rsid w:val="0080283E"/>
    <w:rsid w:val="00803153"/>
    <w:rsid w:val="0080327C"/>
    <w:rsid w:val="00803808"/>
    <w:rsid w:val="00803B22"/>
    <w:rsid w:val="00803B52"/>
    <w:rsid w:val="008044D4"/>
    <w:rsid w:val="0080461D"/>
    <w:rsid w:val="00804A99"/>
    <w:rsid w:val="008058EC"/>
    <w:rsid w:val="00805DF7"/>
    <w:rsid w:val="008061EB"/>
    <w:rsid w:val="008063CF"/>
    <w:rsid w:val="008068C9"/>
    <w:rsid w:val="00807175"/>
    <w:rsid w:val="00807DFF"/>
    <w:rsid w:val="00807EB2"/>
    <w:rsid w:val="00810BD9"/>
    <w:rsid w:val="00810FC1"/>
    <w:rsid w:val="008111B5"/>
    <w:rsid w:val="00811772"/>
    <w:rsid w:val="008120AA"/>
    <w:rsid w:val="00813289"/>
    <w:rsid w:val="00813896"/>
    <w:rsid w:val="00813A74"/>
    <w:rsid w:val="0081444B"/>
    <w:rsid w:val="00814508"/>
    <w:rsid w:val="00814B15"/>
    <w:rsid w:val="00814D8B"/>
    <w:rsid w:val="008158D7"/>
    <w:rsid w:val="00815D71"/>
    <w:rsid w:val="00816255"/>
    <w:rsid w:val="00816673"/>
    <w:rsid w:val="00816A14"/>
    <w:rsid w:val="00816AAF"/>
    <w:rsid w:val="0082084F"/>
    <w:rsid w:val="00820923"/>
    <w:rsid w:val="00820E37"/>
    <w:rsid w:val="00821DA7"/>
    <w:rsid w:val="008227BD"/>
    <w:rsid w:val="00823BC6"/>
    <w:rsid w:val="00823CD7"/>
    <w:rsid w:val="00823DAA"/>
    <w:rsid w:val="00823FBC"/>
    <w:rsid w:val="00823FD1"/>
    <w:rsid w:val="00824201"/>
    <w:rsid w:val="0082433F"/>
    <w:rsid w:val="00824DC2"/>
    <w:rsid w:val="0082503E"/>
    <w:rsid w:val="0082607D"/>
    <w:rsid w:val="008269F8"/>
    <w:rsid w:val="00826BBC"/>
    <w:rsid w:val="00826C4F"/>
    <w:rsid w:val="008273EE"/>
    <w:rsid w:val="00827D9E"/>
    <w:rsid w:val="0083154D"/>
    <w:rsid w:val="008325D5"/>
    <w:rsid w:val="00832E44"/>
    <w:rsid w:val="00832EEE"/>
    <w:rsid w:val="0083327A"/>
    <w:rsid w:val="00833325"/>
    <w:rsid w:val="00834C65"/>
    <w:rsid w:val="00835154"/>
    <w:rsid w:val="00836695"/>
    <w:rsid w:val="0083692C"/>
    <w:rsid w:val="00836B35"/>
    <w:rsid w:val="00836C57"/>
    <w:rsid w:val="0083767F"/>
    <w:rsid w:val="00837B88"/>
    <w:rsid w:val="00840655"/>
    <w:rsid w:val="00840862"/>
    <w:rsid w:val="00841F65"/>
    <w:rsid w:val="0084232C"/>
    <w:rsid w:val="00842D43"/>
    <w:rsid w:val="00842DCE"/>
    <w:rsid w:val="00842F14"/>
    <w:rsid w:val="008432BE"/>
    <w:rsid w:val="00843838"/>
    <w:rsid w:val="00843959"/>
    <w:rsid w:val="008442AB"/>
    <w:rsid w:val="00844B57"/>
    <w:rsid w:val="00844E3A"/>
    <w:rsid w:val="0084633B"/>
    <w:rsid w:val="00846764"/>
    <w:rsid w:val="00847556"/>
    <w:rsid w:val="008478D5"/>
    <w:rsid w:val="008479B9"/>
    <w:rsid w:val="00847CC8"/>
    <w:rsid w:val="008512B6"/>
    <w:rsid w:val="00851834"/>
    <w:rsid w:val="00851EAC"/>
    <w:rsid w:val="00853A94"/>
    <w:rsid w:val="00853B39"/>
    <w:rsid w:val="0085481D"/>
    <w:rsid w:val="00854E43"/>
    <w:rsid w:val="00855331"/>
    <w:rsid w:val="00855703"/>
    <w:rsid w:val="00855958"/>
    <w:rsid w:val="008560E9"/>
    <w:rsid w:val="0085622E"/>
    <w:rsid w:val="008564CD"/>
    <w:rsid w:val="00856632"/>
    <w:rsid w:val="00856E39"/>
    <w:rsid w:val="00856EDD"/>
    <w:rsid w:val="008579C7"/>
    <w:rsid w:val="00857C72"/>
    <w:rsid w:val="00857DDE"/>
    <w:rsid w:val="0086010C"/>
    <w:rsid w:val="0086013D"/>
    <w:rsid w:val="008608AE"/>
    <w:rsid w:val="0086104B"/>
    <w:rsid w:val="008611A4"/>
    <w:rsid w:val="008612A9"/>
    <w:rsid w:val="0086226E"/>
    <w:rsid w:val="00862892"/>
    <w:rsid w:val="0086345A"/>
    <w:rsid w:val="0086364E"/>
    <w:rsid w:val="00863668"/>
    <w:rsid w:val="008638E9"/>
    <w:rsid w:val="00863D14"/>
    <w:rsid w:val="0086440E"/>
    <w:rsid w:val="00864989"/>
    <w:rsid w:val="00864CE7"/>
    <w:rsid w:val="00864CFF"/>
    <w:rsid w:val="00864FE1"/>
    <w:rsid w:val="008656F6"/>
    <w:rsid w:val="00866705"/>
    <w:rsid w:val="0086754E"/>
    <w:rsid w:val="00867DA5"/>
    <w:rsid w:val="00867F68"/>
    <w:rsid w:val="008705ED"/>
    <w:rsid w:val="0087085C"/>
    <w:rsid w:val="00870876"/>
    <w:rsid w:val="00870E0D"/>
    <w:rsid w:val="00871D31"/>
    <w:rsid w:val="00872292"/>
    <w:rsid w:val="0087249C"/>
    <w:rsid w:val="00872F04"/>
    <w:rsid w:val="008732B5"/>
    <w:rsid w:val="00873E5F"/>
    <w:rsid w:val="00875793"/>
    <w:rsid w:val="00876570"/>
    <w:rsid w:val="008766C3"/>
    <w:rsid w:val="00876D74"/>
    <w:rsid w:val="00876F31"/>
    <w:rsid w:val="00877499"/>
    <w:rsid w:val="00877D32"/>
    <w:rsid w:val="008802C7"/>
    <w:rsid w:val="00880420"/>
    <w:rsid w:val="00880504"/>
    <w:rsid w:val="00880559"/>
    <w:rsid w:val="008806ED"/>
    <w:rsid w:val="00881555"/>
    <w:rsid w:val="00881B36"/>
    <w:rsid w:val="00881CF7"/>
    <w:rsid w:val="00881E99"/>
    <w:rsid w:val="00882247"/>
    <w:rsid w:val="008828D9"/>
    <w:rsid w:val="008831E6"/>
    <w:rsid w:val="008834FC"/>
    <w:rsid w:val="00883C43"/>
    <w:rsid w:val="00883CA8"/>
    <w:rsid w:val="00884034"/>
    <w:rsid w:val="008845A8"/>
    <w:rsid w:val="0088489F"/>
    <w:rsid w:val="008849AB"/>
    <w:rsid w:val="00884B39"/>
    <w:rsid w:val="008856E3"/>
    <w:rsid w:val="008862AD"/>
    <w:rsid w:val="0088633D"/>
    <w:rsid w:val="00886853"/>
    <w:rsid w:val="00886A03"/>
    <w:rsid w:val="008871C4"/>
    <w:rsid w:val="008873A8"/>
    <w:rsid w:val="00887AB3"/>
    <w:rsid w:val="00887D4B"/>
    <w:rsid w:val="00887F5E"/>
    <w:rsid w:val="00887FD6"/>
    <w:rsid w:val="0089023E"/>
    <w:rsid w:val="00890453"/>
    <w:rsid w:val="00890A0E"/>
    <w:rsid w:val="00890CFB"/>
    <w:rsid w:val="008918A7"/>
    <w:rsid w:val="00891AA5"/>
    <w:rsid w:val="00891B3D"/>
    <w:rsid w:val="00892240"/>
    <w:rsid w:val="0089246E"/>
    <w:rsid w:val="00892566"/>
    <w:rsid w:val="0089381D"/>
    <w:rsid w:val="00893B01"/>
    <w:rsid w:val="008945DA"/>
    <w:rsid w:val="008946B1"/>
    <w:rsid w:val="00895235"/>
    <w:rsid w:val="00895BFE"/>
    <w:rsid w:val="008972DC"/>
    <w:rsid w:val="008973EA"/>
    <w:rsid w:val="00897BD2"/>
    <w:rsid w:val="008A0407"/>
    <w:rsid w:val="008A055F"/>
    <w:rsid w:val="008A13EC"/>
    <w:rsid w:val="008A151C"/>
    <w:rsid w:val="008A193A"/>
    <w:rsid w:val="008A1D42"/>
    <w:rsid w:val="008A223E"/>
    <w:rsid w:val="008A235A"/>
    <w:rsid w:val="008A2ED0"/>
    <w:rsid w:val="008A3888"/>
    <w:rsid w:val="008A3BF5"/>
    <w:rsid w:val="008A3F9D"/>
    <w:rsid w:val="008A4061"/>
    <w:rsid w:val="008A411C"/>
    <w:rsid w:val="008A4170"/>
    <w:rsid w:val="008A4C99"/>
    <w:rsid w:val="008A54A4"/>
    <w:rsid w:val="008A5F0A"/>
    <w:rsid w:val="008A652D"/>
    <w:rsid w:val="008A6745"/>
    <w:rsid w:val="008A7A82"/>
    <w:rsid w:val="008B00B9"/>
    <w:rsid w:val="008B04E6"/>
    <w:rsid w:val="008B1179"/>
    <w:rsid w:val="008B1EAB"/>
    <w:rsid w:val="008B2313"/>
    <w:rsid w:val="008B289C"/>
    <w:rsid w:val="008B29C7"/>
    <w:rsid w:val="008B314C"/>
    <w:rsid w:val="008B34AA"/>
    <w:rsid w:val="008B3788"/>
    <w:rsid w:val="008B3895"/>
    <w:rsid w:val="008B3C1D"/>
    <w:rsid w:val="008B4241"/>
    <w:rsid w:val="008B4999"/>
    <w:rsid w:val="008B4B67"/>
    <w:rsid w:val="008B4F5C"/>
    <w:rsid w:val="008B546A"/>
    <w:rsid w:val="008B59DC"/>
    <w:rsid w:val="008B7195"/>
    <w:rsid w:val="008B74A4"/>
    <w:rsid w:val="008B7DDB"/>
    <w:rsid w:val="008C001B"/>
    <w:rsid w:val="008C016D"/>
    <w:rsid w:val="008C01AE"/>
    <w:rsid w:val="008C1305"/>
    <w:rsid w:val="008C2079"/>
    <w:rsid w:val="008C2517"/>
    <w:rsid w:val="008C2EB9"/>
    <w:rsid w:val="008C321E"/>
    <w:rsid w:val="008C4881"/>
    <w:rsid w:val="008C4C7C"/>
    <w:rsid w:val="008C56AC"/>
    <w:rsid w:val="008C6527"/>
    <w:rsid w:val="008C6A65"/>
    <w:rsid w:val="008C75D8"/>
    <w:rsid w:val="008D03A7"/>
    <w:rsid w:val="008D0620"/>
    <w:rsid w:val="008D0D64"/>
    <w:rsid w:val="008D14AA"/>
    <w:rsid w:val="008D1D67"/>
    <w:rsid w:val="008D27CA"/>
    <w:rsid w:val="008D2977"/>
    <w:rsid w:val="008D34ED"/>
    <w:rsid w:val="008D35A9"/>
    <w:rsid w:val="008D39BA"/>
    <w:rsid w:val="008D3E80"/>
    <w:rsid w:val="008D4150"/>
    <w:rsid w:val="008D4E4E"/>
    <w:rsid w:val="008D4F06"/>
    <w:rsid w:val="008D53AC"/>
    <w:rsid w:val="008D57E1"/>
    <w:rsid w:val="008D59AA"/>
    <w:rsid w:val="008D61D3"/>
    <w:rsid w:val="008D6843"/>
    <w:rsid w:val="008D767B"/>
    <w:rsid w:val="008D77BC"/>
    <w:rsid w:val="008D781F"/>
    <w:rsid w:val="008D7AB0"/>
    <w:rsid w:val="008D7C6E"/>
    <w:rsid w:val="008E0312"/>
    <w:rsid w:val="008E0BEC"/>
    <w:rsid w:val="008E0F3B"/>
    <w:rsid w:val="008E2854"/>
    <w:rsid w:val="008E2919"/>
    <w:rsid w:val="008E2FDA"/>
    <w:rsid w:val="008E3731"/>
    <w:rsid w:val="008E3846"/>
    <w:rsid w:val="008E38F4"/>
    <w:rsid w:val="008E3D2F"/>
    <w:rsid w:val="008E3D75"/>
    <w:rsid w:val="008E424F"/>
    <w:rsid w:val="008E447D"/>
    <w:rsid w:val="008E47B9"/>
    <w:rsid w:val="008E489A"/>
    <w:rsid w:val="008E53A1"/>
    <w:rsid w:val="008E672A"/>
    <w:rsid w:val="008E70A3"/>
    <w:rsid w:val="008E7233"/>
    <w:rsid w:val="008F0422"/>
    <w:rsid w:val="008F057A"/>
    <w:rsid w:val="008F0605"/>
    <w:rsid w:val="008F0937"/>
    <w:rsid w:val="008F103A"/>
    <w:rsid w:val="008F140B"/>
    <w:rsid w:val="008F1724"/>
    <w:rsid w:val="008F17B8"/>
    <w:rsid w:val="008F1ACD"/>
    <w:rsid w:val="008F1E48"/>
    <w:rsid w:val="008F2542"/>
    <w:rsid w:val="008F2559"/>
    <w:rsid w:val="008F2C28"/>
    <w:rsid w:val="008F2C31"/>
    <w:rsid w:val="008F3138"/>
    <w:rsid w:val="008F3C10"/>
    <w:rsid w:val="008F407B"/>
    <w:rsid w:val="008F4384"/>
    <w:rsid w:val="008F462E"/>
    <w:rsid w:val="008F5622"/>
    <w:rsid w:val="008F564C"/>
    <w:rsid w:val="008F59AF"/>
    <w:rsid w:val="008F6379"/>
    <w:rsid w:val="008F63B3"/>
    <w:rsid w:val="008F69BB"/>
    <w:rsid w:val="008F7334"/>
    <w:rsid w:val="008F734B"/>
    <w:rsid w:val="008F76C8"/>
    <w:rsid w:val="008F7E89"/>
    <w:rsid w:val="008F7FE4"/>
    <w:rsid w:val="009005C4"/>
    <w:rsid w:val="00900AD7"/>
    <w:rsid w:val="00900B32"/>
    <w:rsid w:val="00900B56"/>
    <w:rsid w:val="00900DB1"/>
    <w:rsid w:val="00900E1E"/>
    <w:rsid w:val="009016D4"/>
    <w:rsid w:val="00901783"/>
    <w:rsid w:val="009020EE"/>
    <w:rsid w:val="00902534"/>
    <w:rsid w:val="00902AC7"/>
    <w:rsid w:val="00903098"/>
    <w:rsid w:val="00903D2E"/>
    <w:rsid w:val="00903D32"/>
    <w:rsid w:val="00904341"/>
    <w:rsid w:val="00904B10"/>
    <w:rsid w:val="00904FD8"/>
    <w:rsid w:val="009056B0"/>
    <w:rsid w:val="009066A8"/>
    <w:rsid w:val="00906E9A"/>
    <w:rsid w:val="00906F90"/>
    <w:rsid w:val="009075C8"/>
    <w:rsid w:val="0090770E"/>
    <w:rsid w:val="009078DA"/>
    <w:rsid w:val="00907931"/>
    <w:rsid w:val="00907A17"/>
    <w:rsid w:val="00907F87"/>
    <w:rsid w:val="009113C3"/>
    <w:rsid w:val="0091144E"/>
    <w:rsid w:val="009118E8"/>
    <w:rsid w:val="00911B98"/>
    <w:rsid w:val="00912249"/>
    <w:rsid w:val="00912564"/>
    <w:rsid w:val="009128AA"/>
    <w:rsid w:val="009130B4"/>
    <w:rsid w:val="00913607"/>
    <w:rsid w:val="00913CC9"/>
    <w:rsid w:val="00913FC2"/>
    <w:rsid w:val="0091464A"/>
    <w:rsid w:val="00914F6D"/>
    <w:rsid w:val="009155DA"/>
    <w:rsid w:val="0091579F"/>
    <w:rsid w:val="009158E7"/>
    <w:rsid w:val="0091657D"/>
    <w:rsid w:val="00916A48"/>
    <w:rsid w:val="00916A81"/>
    <w:rsid w:val="00916E93"/>
    <w:rsid w:val="00916F9D"/>
    <w:rsid w:val="0091753E"/>
    <w:rsid w:val="00917F91"/>
    <w:rsid w:val="00920136"/>
    <w:rsid w:val="00920333"/>
    <w:rsid w:val="00920569"/>
    <w:rsid w:val="00920CD9"/>
    <w:rsid w:val="009211A3"/>
    <w:rsid w:val="00921954"/>
    <w:rsid w:val="00921A31"/>
    <w:rsid w:val="00921FDB"/>
    <w:rsid w:val="00921FEF"/>
    <w:rsid w:val="00922144"/>
    <w:rsid w:val="00922992"/>
    <w:rsid w:val="00923E75"/>
    <w:rsid w:val="00923FA6"/>
    <w:rsid w:val="009243ED"/>
    <w:rsid w:val="009246AE"/>
    <w:rsid w:val="00924A01"/>
    <w:rsid w:val="0092566A"/>
    <w:rsid w:val="00925A2F"/>
    <w:rsid w:val="00925E18"/>
    <w:rsid w:val="0092629F"/>
    <w:rsid w:val="00926A3B"/>
    <w:rsid w:val="00927073"/>
    <w:rsid w:val="009273DC"/>
    <w:rsid w:val="00927C1B"/>
    <w:rsid w:val="009300EA"/>
    <w:rsid w:val="00930299"/>
    <w:rsid w:val="0093095A"/>
    <w:rsid w:val="009309D2"/>
    <w:rsid w:val="00930AC4"/>
    <w:rsid w:val="009311F9"/>
    <w:rsid w:val="00931BFE"/>
    <w:rsid w:val="0093217C"/>
    <w:rsid w:val="00932295"/>
    <w:rsid w:val="009326B4"/>
    <w:rsid w:val="00932D31"/>
    <w:rsid w:val="00932FCE"/>
    <w:rsid w:val="009330A8"/>
    <w:rsid w:val="009336BD"/>
    <w:rsid w:val="00933D2F"/>
    <w:rsid w:val="009348D5"/>
    <w:rsid w:val="00934BCD"/>
    <w:rsid w:val="009359CA"/>
    <w:rsid w:val="00935F62"/>
    <w:rsid w:val="0093617A"/>
    <w:rsid w:val="00936435"/>
    <w:rsid w:val="0093643E"/>
    <w:rsid w:val="009365F6"/>
    <w:rsid w:val="009374F8"/>
    <w:rsid w:val="00937A0D"/>
    <w:rsid w:val="00937D43"/>
    <w:rsid w:val="00937FDA"/>
    <w:rsid w:val="00940EF9"/>
    <w:rsid w:val="00941056"/>
    <w:rsid w:val="00941A4B"/>
    <w:rsid w:val="00941C94"/>
    <w:rsid w:val="00941E15"/>
    <w:rsid w:val="00941EE0"/>
    <w:rsid w:val="00942033"/>
    <w:rsid w:val="009420F7"/>
    <w:rsid w:val="0094261E"/>
    <w:rsid w:val="00943111"/>
    <w:rsid w:val="00943351"/>
    <w:rsid w:val="00943A50"/>
    <w:rsid w:val="00944985"/>
    <w:rsid w:val="009453F1"/>
    <w:rsid w:val="00945A96"/>
    <w:rsid w:val="00945B35"/>
    <w:rsid w:val="00945E64"/>
    <w:rsid w:val="00946D48"/>
    <w:rsid w:val="00946E27"/>
    <w:rsid w:val="00946E3E"/>
    <w:rsid w:val="009477E5"/>
    <w:rsid w:val="00947F33"/>
    <w:rsid w:val="00951694"/>
    <w:rsid w:val="009517F5"/>
    <w:rsid w:val="0095345A"/>
    <w:rsid w:val="00953A00"/>
    <w:rsid w:val="00953E48"/>
    <w:rsid w:val="0095423C"/>
    <w:rsid w:val="009543C9"/>
    <w:rsid w:val="0095457E"/>
    <w:rsid w:val="00954A17"/>
    <w:rsid w:val="00954DED"/>
    <w:rsid w:val="009558F0"/>
    <w:rsid w:val="009559B0"/>
    <w:rsid w:val="00955CB6"/>
    <w:rsid w:val="0095668B"/>
    <w:rsid w:val="009568BE"/>
    <w:rsid w:val="00956DED"/>
    <w:rsid w:val="00956ED0"/>
    <w:rsid w:val="00961195"/>
    <w:rsid w:val="0096178C"/>
    <w:rsid w:val="00961B96"/>
    <w:rsid w:val="00962AB9"/>
    <w:rsid w:val="00962D6D"/>
    <w:rsid w:val="00962DF8"/>
    <w:rsid w:val="009636E2"/>
    <w:rsid w:val="009639D1"/>
    <w:rsid w:val="00963B59"/>
    <w:rsid w:val="00963C3F"/>
    <w:rsid w:val="00963D11"/>
    <w:rsid w:val="00963F86"/>
    <w:rsid w:val="009642C3"/>
    <w:rsid w:val="009642DB"/>
    <w:rsid w:val="0096479D"/>
    <w:rsid w:val="00964A82"/>
    <w:rsid w:val="00964CE1"/>
    <w:rsid w:val="00964F6A"/>
    <w:rsid w:val="0096553F"/>
    <w:rsid w:val="00965EBC"/>
    <w:rsid w:val="009662C9"/>
    <w:rsid w:val="00966F94"/>
    <w:rsid w:val="00967458"/>
    <w:rsid w:val="00967658"/>
    <w:rsid w:val="00970563"/>
    <w:rsid w:val="00970968"/>
    <w:rsid w:val="0097131F"/>
    <w:rsid w:val="009713BB"/>
    <w:rsid w:val="0097185E"/>
    <w:rsid w:val="009722B6"/>
    <w:rsid w:val="009726F9"/>
    <w:rsid w:val="00972DA7"/>
    <w:rsid w:val="009734BC"/>
    <w:rsid w:val="00973658"/>
    <w:rsid w:val="00973FCD"/>
    <w:rsid w:val="009741B5"/>
    <w:rsid w:val="00974429"/>
    <w:rsid w:val="009746C8"/>
    <w:rsid w:val="009747A6"/>
    <w:rsid w:val="00974AF5"/>
    <w:rsid w:val="00974DEA"/>
    <w:rsid w:val="00975241"/>
    <w:rsid w:val="00975295"/>
    <w:rsid w:val="0097589C"/>
    <w:rsid w:val="0097591F"/>
    <w:rsid w:val="00975D9A"/>
    <w:rsid w:val="00975F19"/>
    <w:rsid w:val="0097616C"/>
    <w:rsid w:val="0097669D"/>
    <w:rsid w:val="00976E1C"/>
    <w:rsid w:val="00977209"/>
    <w:rsid w:val="009777D1"/>
    <w:rsid w:val="009801BF"/>
    <w:rsid w:val="00980607"/>
    <w:rsid w:val="00980667"/>
    <w:rsid w:val="0098084C"/>
    <w:rsid w:val="00980996"/>
    <w:rsid w:val="009812C6"/>
    <w:rsid w:val="0098153E"/>
    <w:rsid w:val="00981C35"/>
    <w:rsid w:val="00982549"/>
    <w:rsid w:val="009826E7"/>
    <w:rsid w:val="00982CCB"/>
    <w:rsid w:val="00983303"/>
    <w:rsid w:val="00983466"/>
    <w:rsid w:val="00983899"/>
    <w:rsid w:val="00983EBE"/>
    <w:rsid w:val="00983FF6"/>
    <w:rsid w:val="009840A0"/>
    <w:rsid w:val="009841D0"/>
    <w:rsid w:val="0098478F"/>
    <w:rsid w:val="00984C8F"/>
    <w:rsid w:val="00984E89"/>
    <w:rsid w:val="00985207"/>
    <w:rsid w:val="009853AE"/>
    <w:rsid w:val="00985964"/>
    <w:rsid w:val="00986150"/>
    <w:rsid w:val="0098717B"/>
    <w:rsid w:val="00987DB7"/>
    <w:rsid w:val="00987EE1"/>
    <w:rsid w:val="00987F79"/>
    <w:rsid w:val="00990126"/>
    <w:rsid w:val="0099086F"/>
    <w:rsid w:val="00990960"/>
    <w:rsid w:val="00991217"/>
    <w:rsid w:val="00991B27"/>
    <w:rsid w:val="00991BFF"/>
    <w:rsid w:val="00992304"/>
    <w:rsid w:val="009924D1"/>
    <w:rsid w:val="00992F98"/>
    <w:rsid w:val="0099362A"/>
    <w:rsid w:val="00993B0F"/>
    <w:rsid w:val="00993CFA"/>
    <w:rsid w:val="00993F7E"/>
    <w:rsid w:val="00994507"/>
    <w:rsid w:val="009946F3"/>
    <w:rsid w:val="00994861"/>
    <w:rsid w:val="00994DD2"/>
    <w:rsid w:val="009964D4"/>
    <w:rsid w:val="009968E7"/>
    <w:rsid w:val="00996AF6"/>
    <w:rsid w:val="00996D64"/>
    <w:rsid w:val="009A0865"/>
    <w:rsid w:val="009A08FE"/>
    <w:rsid w:val="009A1291"/>
    <w:rsid w:val="009A12EC"/>
    <w:rsid w:val="009A1322"/>
    <w:rsid w:val="009A16FF"/>
    <w:rsid w:val="009A1810"/>
    <w:rsid w:val="009A1F29"/>
    <w:rsid w:val="009A2758"/>
    <w:rsid w:val="009A27D0"/>
    <w:rsid w:val="009A3992"/>
    <w:rsid w:val="009A3AF4"/>
    <w:rsid w:val="009A43A7"/>
    <w:rsid w:val="009A4680"/>
    <w:rsid w:val="009A4B29"/>
    <w:rsid w:val="009A5162"/>
    <w:rsid w:val="009A5425"/>
    <w:rsid w:val="009A7F59"/>
    <w:rsid w:val="009B0437"/>
    <w:rsid w:val="009B0827"/>
    <w:rsid w:val="009B0BEC"/>
    <w:rsid w:val="009B11AE"/>
    <w:rsid w:val="009B1486"/>
    <w:rsid w:val="009B171B"/>
    <w:rsid w:val="009B1BCC"/>
    <w:rsid w:val="009B1F0B"/>
    <w:rsid w:val="009B1FA7"/>
    <w:rsid w:val="009B234A"/>
    <w:rsid w:val="009B24E8"/>
    <w:rsid w:val="009B29D3"/>
    <w:rsid w:val="009B2A74"/>
    <w:rsid w:val="009B30DE"/>
    <w:rsid w:val="009B311C"/>
    <w:rsid w:val="009B36E0"/>
    <w:rsid w:val="009B4BC4"/>
    <w:rsid w:val="009B5529"/>
    <w:rsid w:val="009B5701"/>
    <w:rsid w:val="009B5830"/>
    <w:rsid w:val="009B5C8D"/>
    <w:rsid w:val="009B5F37"/>
    <w:rsid w:val="009B6118"/>
    <w:rsid w:val="009B64A4"/>
    <w:rsid w:val="009B659A"/>
    <w:rsid w:val="009B6728"/>
    <w:rsid w:val="009B6743"/>
    <w:rsid w:val="009B753B"/>
    <w:rsid w:val="009B76A3"/>
    <w:rsid w:val="009B7AB1"/>
    <w:rsid w:val="009B7DF1"/>
    <w:rsid w:val="009C0196"/>
    <w:rsid w:val="009C0B06"/>
    <w:rsid w:val="009C124A"/>
    <w:rsid w:val="009C19D6"/>
    <w:rsid w:val="009C2179"/>
    <w:rsid w:val="009C2564"/>
    <w:rsid w:val="009C2885"/>
    <w:rsid w:val="009C2D08"/>
    <w:rsid w:val="009C3F54"/>
    <w:rsid w:val="009C4057"/>
    <w:rsid w:val="009C47BF"/>
    <w:rsid w:val="009C4D39"/>
    <w:rsid w:val="009C57CB"/>
    <w:rsid w:val="009C57CD"/>
    <w:rsid w:val="009C5A0A"/>
    <w:rsid w:val="009C61E4"/>
    <w:rsid w:val="009C68C6"/>
    <w:rsid w:val="009C76E9"/>
    <w:rsid w:val="009C7D74"/>
    <w:rsid w:val="009D114E"/>
    <w:rsid w:val="009D1198"/>
    <w:rsid w:val="009D19BB"/>
    <w:rsid w:val="009D1C39"/>
    <w:rsid w:val="009D2B3F"/>
    <w:rsid w:val="009D2D6C"/>
    <w:rsid w:val="009D37D8"/>
    <w:rsid w:val="009D3970"/>
    <w:rsid w:val="009D3DA5"/>
    <w:rsid w:val="009D4607"/>
    <w:rsid w:val="009D49F8"/>
    <w:rsid w:val="009D55DA"/>
    <w:rsid w:val="009D6138"/>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303F"/>
    <w:rsid w:val="009E304A"/>
    <w:rsid w:val="009E3583"/>
    <w:rsid w:val="009E3655"/>
    <w:rsid w:val="009E385A"/>
    <w:rsid w:val="009E39F8"/>
    <w:rsid w:val="009E3FC7"/>
    <w:rsid w:val="009E4283"/>
    <w:rsid w:val="009E496C"/>
    <w:rsid w:val="009E5644"/>
    <w:rsid w:val="009E5952"/>
    <w:rsid w:val="009E687C"/>
    <w:rsid w:val="009E68B4"/>
    <w:rsid w:val="009E73B6"/>
    <w:rsid w:val="009E73E4"/>
    <w:rsid w:val="009E751E"/>
    <w:rsid w:val="009E7805"/>
    <w:rsid w:val="009F1DAD"/>
    <w:rsid w:val="009F1F69"/>
    <w:rsid w:val="009F256E"/>
    <w:rsid w:val="009F285D"/>
    <w:rsid w:val="009F3819"/>
    <w:rsid w:val="009F3839"/>
    <w:rsid w:val="009F3919"/>
    <w:rsid w:val="009F3EBC"/>
    <w:rsid w:val="009F5FA7"/>
    <w:rsid w:val="009F7968"/>
    <w:rsid w:val="00A01254"/>
    <w:rsid w:val="00A0128B"/>
    <w:rsid w:val="00A01574"/>
    <w:rsid w:val="00A01956"/>
    <w:rsid w:val="00A0201A"/>
    <w:rsid w:val="00A0221D"/>
    <w:rsid w:val="00A022B7"/>
    <w:rsid w:val="00A023F4"/>
    <w:rsid w:val="00A02668"/>
    <w:rsid w:val="00A0280C"/>
    <w:rsid w:val="00A0337A"/>
    <w:rsid w:val="00A04DB0"/>
    <w:rsid w:val="00A0568D"/>
    <w:rsid w:val="00A0596A"/>
    <w:rsid w:val="00A05ACC"/>
    <w:rsid w:val="00A05C9F"/>
    <w:rsid w:val="00A05F9E"/>
    <w:rsid w:val="00A067E9"/>
    <w:rsid w:val="00A06D6C"/>
    <w:rsid w:val="00A06FF6"/>
    <w:rsid w:val="00A0724E"/>
    <w:rsid w:val="00A07609"/>
    <w:rsid w:val="00A07845"/>
    <w:rsid w:val="00A0791E"/>
    <w:rsid w:val="00A079FA"/>
    <w:rsid w:val="00A07F94"/>
    <w:rsid w:val="00A10520"/>
    <w:rsid w:val="00A1094F"/>
    <w:rsid w:val="00A10953"/>
    <w:rsid w:val="00A10A59"/>
    <w:rsid w:val="00A11408"/>
    <w:rsid w:val="00A114D5"/>
    <w:rsid w:val="00A11DA0"/>
    <w:rsid w:val="00A12088"/>
    <w:rsid w:val="00A12556"/>
    <w:rsid w:val="00A12EB9"/>
    <w:rsid w:val="00A131C7"/>
    <w:rsid w:val="00A13261"/>
    <w:rsid w:val="00A139D1"/>
    <w:rsid w:val="00A13CD2"/>
    <w:rsid w:val="00A1432F"/>
    <w:rsid w:val="00A143E3"/>
    <w:rsid w:val="00A146A4"/>
    <w:rsid w:val="00A14FED"/>
    <w:rsid w:val="00A15B1F"/>
    <w:rsid w:val="00A15B95"/>
    <w:rsid w:val="00A15DEF"/>
    <w:rsid w:val="00A16130"/>
    <w:rsid w:val="00A16DE4"/>
    <w:rsid w:val="00A1752F"/>
    <w:rsid w:val="00A175A5"/>
    <w:rsid w:val="00A212A5"/>
    <w:rsid w:val="00A2136E"/>
    <w:rsid w:val="00A2172A"/>
    <w:rsid w:val="00A227B5"/>
    <w:rsid w:val="00A2360C"/>
    <w:rsid w:val="00A24279"/>
    <w:rsid w:val="00A24297"/>
    <w:rsid w:val="00A24724"/>
    <w:rsid w:val="00A24E4D"/>
    <w:rsid w:val="00A2696B"/>
    <w:rsid w:val="00A26F48"/>
    <w:rsid w:val="00A2755A"/>
    <w:rsid w:val="00A300DD"/>
    <w:rsid w:val="00A31A54"/>
    <w:rsid w:val="00A31F43"/>
    <w:rsid w:val="00A3223E"/>
    <w:rsid w:val="00A3277D"/>
    <w:rsid w:val="00A329F4"/>
    <w:rsid w:val="00A32F8A"/>
    <w:rsid w:val="00A34741"/>
    <w:rsid w:val="00A34B38"/>
    <w:rsid w:val="00A3578E"/>
    <w:rsid w:val="00A35A9D"/>
    <w:rsid w:val="00A36538"/>
    <w:rsid w:val="00A3677F"/>
    <w:rsid w:val="00A36CE0"/>
    <w:rsid w:val="00A37419"/>
    <w:rsid w:val="00A377D6"/>
    <w:rsid w:val="00A37D2F"/>
    <w:rsid w:val="00A4047A"/>
    <w:rsid w:val="00A404B2"/>
    <w:rsid w:val="00A405DE"/>
    <w:rsid w:val="00A40F97"/>
    <w:rsid w:val="00A411FA"/>
    <w:rsid w:val="00A416FE"/>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AE9"/>
    <w:rsid w:val="00A46E71"/>
    <w:rsid w:val="00A46FC5"/>
    <w:rsid w:val="00A47336"/>
    <w:rsid w:val="00A475E4"/>
    <w:rsid w:val="00A479E9"/>
    <w:rsid w:val="00A50158"/>
    <w:rsid w:val="00A502C0"/>
    <w:rsid w:val="00A509AF"/>
    <w:rsid w:val="00A510B6"/>
    <w:rsid w:val="00A511D3"/>
    <w:rsid w:val="00A51D40"/>
    <w:rsid w:val="00A51EAB"/>
    <w:rsid w:val="00A52203"/>
    <w:rsid w:val="00A52885"/>
    <w:rsid w:val="00A52B18"/>
    <w:rsid w:val="00A52C59"/>
    <w:rsid w:val="00A52C84"/>
    <w:rsid w:val="00A52DE0"/>
    <w:rsid w:val="00A52E7E"/>
    <w:rsid w:val="00A534EB"/>
    <w:rsid w:val="00A53552"/>
    <w:rsid w:val="00A5389E"/>
    <w:rsid w:val="00A53B43"/>
    <w:rsid w:val="00A547BD"/>
    <w:rsid w:val="00A54BF8"/>
    <w:rsid w:val="00A54C17"/>
    <w:rsid w:val="00A54DC0"/>
    <w:rsid w:val="00A552EB"/>
    <w:rsid w:val="00A55391"/>
    <w:rsid w:val="00A56258"/>
    <w:rsid w:val="00A5687E"/>
    <w:rsid w:val="00A56F8A"/>
    <w:rsid w:val="00A5777C"/>
    <w:rsid w:val="00A60774"/>
    <w:rsid w:val="00A617C9"/>
    <w:rsid w:val="00A61829"/>
    <w:rsid w:val="00A62724"/>
    <w:rsid w:val="00A6284D"/>
    <w:rsid w:val="00A637B2"/>
    <w:rsid w:val="00A63BEF"/>
    <w:rsid w:val="00A6425B"/>
    <w:rsid w:val="00A64364"/>
    <w:rsid w:val="00A647A0"/>
    <w:rsid w:val="00A64B26"/>
    <w:rsid w:val="00A64DFD"/>
    <w:rsid w:val="00A65EBA"/>
    <w:rsid w:val="00A65F9A"/>
    <w:rsid w:val="00A66840"/>
    <w:rsid w:val="00A67369"/>
    <w:rsid w:val="00A67451"/>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A36"/>
    <w:rsid w:val="00A72E68"/>
    <w:rsid w:val="00A72F1D"/>
    <w:rsid w:val="00A73319"/>
    <w:rsid w:val="00A736A1"/>
    <w:rsid w:val="00A739F6"/>
    <w:rsid w:val="00A73C54"/>
    <w:rsid w:val="00A73E46"/>
    <w:rsid w:val="00A7413D"/>
    <w:rsid w:val="00A749D8"/>
    <w:rsid w:val="00A74B3B"/>
    <w:rsid w:val="00A75498"/>
    <w:rsid w:val="00A754B1"/>
    <w:rsid w:val="00A75E0C"/>
    <w:rsid w:val="00A772B1"/>
    <w:rsid w:val="00A806CA"/>
    <w:rsid w:val="00A80C1B"/>
    <w:rsid w:val="00A80E44"/>
    <w:rsid w:val="00A80F60"/>
    <w:rsid w:val="00A81300"/>
    <w:rsid w:val="00A81526"/>
    <w:rsid w:val="00A81B5B"/>
    <w:rsid w:val="00A82D4D"/>
    <w:rsid w:val="00A83339"/>
    <w:rsid w:val="00A83ECD"/>
    <w:rsid w:val="00A84218"/>
    <w:rsid w:val="00A8455C"/>
    <w:rsid w:val="00A84A77"/>
    <w:rsid w:val="00A84AA6"/>
    <w:rsid w:val="00A84E38"/>
    <w:rsid w:val="00A85666"/>
    <w:rsid w:val="00A85F8B"/>
    <w:rsid w:val="00A8680C"/>
    <w:rsid w:val="00A86C11"/>
    <w:rsid w:val="00A8737A"/>
    <w:rsid w:val="00A87AEF"/>
    <w:rsid w:val="00A90789"/>
    <w:rsid w:val="00A90C24"/>
    <w:rsid w:val="00A91081"/>
    <w:rsid w:val="00A9206E"/>
    <w:rsid w:val="00A922DF"/>
    <w:rsid w:val="00A92BCF"/>
    <w:rsid w:val="00A92EF2"/>
    <w:rsid w:val="00A92FFD"/>
    <w:rsid w:val="00A9336D"/>
    <w:rsid w:val="00A933BF"/>
    <w:rsid w:val="00A93760"/>
    <w:rsid w:val="00A93DE7"/>
    <w:rsid w:val="00A9431C"/>
    <w:rsid w:val="00A94348"/>
    <w:rsid w:val="00A943F0"/>
    <w:rsid w:val="00A95669"/>
    <w:rsid w:val="00A963CC"/>
    <w:rsid w:val="00A96624"/>
    <w:rsid w:val="00A96AA6"/>
    <w:rsid w:val="00A96C48"/>
    <w:rsid w:val="00A96D5E"/>
    <w:rsid w:val="00A97B42"/>
    <w:rsid w:val="00A9D5B1"/>
    <w:rsid w:val="00AA0746"/>
    <w:rsid w:val="00AA0A53"/>
    <w:rsid w:val="00AA0C30"/>
    <w:rsid w:val="00AA0D29"/>
    <w:rsid w:val="00AA1370"/>
    <w:rsid w:val="00AA2830"/>
    <w:rsid w:val="00AA3676"/>
    <w:rsid w:val="00AA36EC"/>
    <w:rsid w:val="00AA3A92"/>
    <w:rsid w:val="00AA3E08"/>
    <w:rsid w:val="00AA42BE"/>
    <w:rsid w:val="00AA4A64"/>
    <w:rsid w:val="00AA503E"/>
    <w:rsid w:val="00AA511B"/>
    <w:rsid w:val="00AA60B2"/>
    <w:rsid w:val="00AA70C6"/>
    <w:rsid w:val="00AA7464"/>
    <w:rsid w:val="00AA7492"/>
    <w:rsid w:val="00AA77A2"/>
    <w:rsid w:val="00AB018E"/>
    <w:rsid w:val="00AB05C0"/>
    <w:rsid w:val="00AB207B"/>
    <w:rsid w:val="00AB22A7"/>
    <w:rsid w:val="00AB26FD"/>
    <w:rsid w:val="00AB3475"/>
    <w:rsid w:val="00AB3E74"/>
    <w:rsid w:val="00AB4AC2"/>
    <w:rsid w:val="00AB4F96"/>
    <w:rsid w:val="00AB507C"/>
    <w:rsid w:val="00AB55D6"/>
    <w:rsid w:val="00AB564F"/>
    <w:rsid w:val="00AB5754"/>
    <w:rsid w:val="00AB6009"/>
    <w:rsid w:val="00AB65DA"/>
    <w:rsid w:val="00AB68D5"/>
    <w:rsid w:val="00AB6E9A"/>
    <w:rsid w:val="00AB796C"/>
    <w:rsid w:val="00AB7C80"/>
    <w:rsid w:val="00AC01FC"/>
    <w:rsid w:val="00AC0789"/>
    <w:rsid w:val="00AC0850"/>
    <w:rsid w:val="00AC0964"/>
    <w:rsid w:val="00AC0A4D"/>
    <w:rsid w:val="00AC0B29"/>
    <w:rsid w:val="00AC0EEE"/>
    <w:rsid w:val="00AC11EE"/>
    <w:rsid w:val="00AC2230"/>
    <w:rsid w:val="00AC2F58"/>
    <w:rsid w:val="00AC2F77"/>
    <w:rsid w:val="00AC2FFD"/>
    <w:rsid w:val="00AC3D5A"/>
    <w:rsid w:val="00AC48F4"/>
    <w:rsid w:val="00AC4A95"/>
    <w:rsid w:val="00AC5428"/>
    <w:rsid w:val="00AC5843"/>
    <w:rsid w:val="00AC6DAB"/>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455B"/>
    <w:rsid w:val="00AD4825"/>
    <w:rsid w:val="00AD5CD9"/>
    <w:rsid w:val="00AD6590"/>
    <w:rsid w:val="00AD688C"/>
    <w:rsid w:val="00AD6E58"/>
    <w:rsid w:val="00AD7B47"/>
    <w:rsid w:val="00AE0219"/>
    <w:rsid w:val="00AE0BA9"/>
    <w:rsid w:val="00AE0E30"/>
    <w:rsid w:val="00AE1535"/>
    <w:rsid w:val="00AE2464"/>
    <w:rsid w:val="00AE24A9"/>
    <w:rsid w:val="00AE2F5A"/>
    <w:rsid w:val="00AE3B2B"/>
    <w:rsid w:val="00AE439F"/>
    <w:rsid w:val="00AE45C4"/>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32F0"/>
    <w:rsid w:val="00AF3877"/>
    <w:rsid w:val="00AF3BB8"/>
    <w:rsid w:val="00AF3CA5"/>
    <w:rsid w:val="00AF4054"/>
    <w:rsid w:val="00AF4CFF"/>
    <w:rsid w:val="00AF4DF4"/>
    <w:rsid w:val="00AF50F7"/>
    <w:rsid w:val="00AF5280"/>
    <w:rsid w:val="00AF52C8"/>
    <w:rsid w:val="00AF5F28"/>
    <w:rsid w:val="00AF6A2D"/>
    <w:rsid w:val="00AF7793"/>
    <w:rsid w:val="00AF77C8"/>
    <w:rsid w:val="00AF77E2"/>
    <w:rsid w:val="00AF79CB"/>
    <w:rsid w:val="00AF7B2B"/>
    <w:rsid w:val="00B00443"/>
    <w:rsid w:val="00B004AC"/>
    <w:rsid w:val="00B00A2D"/>
    <w:rsid w:val="00B010E4"/>
    <w:rsid w:val="00B01282"/>
    <w:rsid w:val="00B01C02"/>
    <w:rsid w:val="00B01F1F"/>
    <w:rsid w:val="00B02C03"/>
    <w:rsid w:val="00B031B4"/>
    <w:rsid w:val="00B034BE"/>
    <w:rsid w:val="00B0387F"/>
    <w:rsid w:val="00B043ED"/>
    <w:rsid w:val="00B048DA"/>
    <w:rsid w:val="00B056CB"/>
    <w:rsid w:val="00B05874"/>
    <w:rsid w:val="00B059C1"/>
    <w:rsid w:val="00B05D1B"/>
    <w:rsid w:val="00B0639C"/>
    <w:rsid w:val="00B06560"/>
    <w:rsid w:val="00B06FEF"/>
    <w:rsid w:val="00B0740A"/>
    <w:rsid w:val="00B074BF"/>
    <w:rsid w:val="00B07A2C"/>
    <w:rsid w:val="00B10598"/>
    <w:rsid w:val="00B109D3"/>
    <w:rsid w:val="00B10B6A"/>
    <w:rsid w:val="00B126DA"/>
    <w:rsid w:val="00B12B88"/>
    <w:rsid w:val="00B132C1"/>
    <w:rsid w:val="00B134A6"/>
    <w:rsid w:val="00B13CB6"/>
    <w:rsid w:val="00B1466E"/>
    <w:rsid w:val="00B14B64"/>
    <w:rsid w:val="00B14EA2"/>
    <w:rsid w:val="00B152C7"/>
    <w:rsid w:val="00B153A5"/>
    <w:rsid w:val="00B15DA5"/>
    <w:rsid w:val="00B1651C"/>
    <w:rsid w:val="00B173E0"/>
    <w:rsid w:val="00B1748F"/>
    <w:rsid w:val="00B20B85"/>
    <w:rsid w:val="00B21878"/>
    <w:rsid w:val="00B218A7"/>
    <w:rsid w:val="00B21E87"/>
    <w:rsid w:val="00B223D5"/>
    <w:rsid w:val="00B2257B"/>
    <w:rsid w:val="00B22DA2"/>
    <w:rsid w:val="00B22F1F"/>
    <w:rsid w:val="00B236FB"/>
    <w:rsid w:val="00B2371D"/>
    <w:rsid w:val="00B23E35"/>
    <w:rsid w:val="00B243EC"/>
    <w:rsid w:val="00B2447E"/>
    <w:rsid w:val="00B250D9"/>
    <w:rsid w:val="00B25617"/>
    <w:rsid w:val="00B25AD6"/>
    <w:rsid w:val="00B25CA8"/>
    <w:rsid w:val="00B25FBA"/>
    <w:rsid w:val="00B2628C"/>
    <w:rsid w:val="00B264A3"/>
    <w:rsid w:val="00B26BE4"/>
    <w:rsid w:val="00B26D02"/>
    <w:rsid w:val="00B278B6"/>
    <w:rsid w:val="00B30800"/>
    <w:rsid w:val="00B30B30"/>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53D5"/>
    <w:rsid w:val="00B35AAD"/>
    <w:rsid w:val="00B36044"/>
    <w:rsid w:val="00B36195"/>
    <w:rsid w:val="00B36808"/>
    <w:rsid w:val="00B369BA"/>
    <w:rsid w:val="00B37371"/>
    <w:rsid w:val="00B37B09"/>
    <w:rsid w:val="00B37EE2"/>
    <w:rsid w:val="00B40199"/>
    <w:rsid w:val="00B410B4"/>
    <w:rsid w:val="00B4110F"/>
    <w:rsid w:val="00B413DD"/>
    <w:rsid w:val="00B41888"/>
    <w:rsid w:val="00B4191E"/>
    <w:rsid w:val="00B42387"/>
    <w:rsid w:val="00B42880"/>
    <w:rsid w:val="00B42EF1"/>
    <w:rsid w:val="00B43722"/>
    <w:rsid w:val="00B439AD"/>
    <w:rsid w:val="00B44143"/>
    <w:rsid w:val="00B4470A"/>
    <w:rsid w:val="00B44FC9"/>
    <w:rsid w:val="00B45768"/>
    <w:rsid w:val="00B46209"/>
    <w:rsid w:val="00B463D5"/>
    <w:rsid w:val="00B46CDC"/>
    <w:rsid w:val="00B47FBC"/>
    <w:rsid w:val="00B501C5"/>
    <w:rsid w:val="00B507DE"/>
    <w:rsid w:val="00B50841"/>
    <w:rsid w:val="00B50E06"/>
    <w:rsid w:val="00B51E36"/>
    <w:rsid w:val="00B51EA0"/>
    <w:rsid w:val="00B51FEE"/>
    <w:rsid w:val="00B52317"/>
    <w:rsid w:val="00B52333"/>
    <w:rsid w:val="00B52389"/>
    <w:rsid w:val="00B52482"/>
    <w:rsid w:val="00B52667"/>
    <w:rsid w:val="00B54085"/>
    <w:rsid w:val="00B540D9"/>
    <w:rsid w:val="00B55293"/>
    <w:rsid w:val="00B5582C"/>
    <w:rsid w:val="00B559B9"/>
    <w:rsid w:val="00B55AA3"/>
    <w:rsid w:val="00B55C4F"/>
    <w:rsid w:val="00B6041C"/>
    <w:rsid w:val="00B607B8"/>
    <w:rsid w:val="00B6086D"/>
    <w:rsid w:val="00B61031"/>
    <w:rsid w:val="00B610DB"/>
    <w:rsid w:val="00B6173E"/>
    <w:rsid w:val="00B61B35"/>
    <w:rsid w:val="00B61D20"/>
    <w:rsid w:val="00B62349"/>
    <w:rsid w:val="00B629B6"/>
    <w:rsid w:val="00B63DB3"/>
    <w:rsid w:val="00B63FEA"/>
    <w:rsid w:val="00B6486B"/>
    <w:rsid w:val="00B65842"/>
    <w:rsid w:val="00B659B0"/>
    <w:rsid w:val="00B664EC"/>
    <w:rsid w:val="00B66774"/>
    <w:rsid w:val="00B66C15"/>
    <w:rsid w:val="00B6709E"/>
    <w:rsid w:val="00B67540"/>
    <w:rsid w:val="00B678AA"/>
    <w:rsid w:val="00B67D1C"/>
    <w:rsid w:val="00B67F3B"/>
    <w:rsid w:val="00B702FF"/>
    <w:rsid w:val="00B708FF"/>
    <w:rsid w:val="00B70E53"/>
    <w:rsid w:val="00B71140"/>
    <w:rsid w:val="00B71150"/>
    <w:rsid w:val="00B71684"/>
    <w:rsid w:val="00B721E6"/>
    <w:rsid w:val="00B72749"/>
    <w:rsid w:val="00B72926"/>
    <w:rsid w:val="00B73DBD"/>
    <w:rsid w:val="00B7400E"/>
    <w:rsid w:val="00B74942"/>
    <w:rsid w:val="00B74E7D"/>
    <w:rsid w:val="00B74F4F"/>
    <w:rsid w:val="00B75557"/>
    <w:rsid w:val="00B75D15"/>
    <w:rsid w:val="00B7660C"/>
    <w:rsid w:val="00B76DD2"/>
    <w:rsid w:val="00B770B7"/>
    <w:rsid w:val="00B803D9"/>
    <w:rsid w:val="00B807D5"/>
    <w:rsid w:val="00B80979"/>
    <w:rsid w:val="00B80BA4"/>
    <w:rsid w:val="00B80DAF"/>
    <w:rsid w:val="00B81182"/>
    <w:rsid w:val="00B81B84"/>
    <w:rsid w:val="00B81F81"/>
    <w:rsid w:val="00B822AB"/>
    <w:rsid w:val="00B82587"/>
    <w:rsid w:val="00B82B82"/>
    <w:rsid w:val="00B82CDB"/>
    <w:rsid w:val="00B82DD3"/>
    <w:rsid w:val="00B82E4C"/>
    <w:rsid w:val="00B83055"/>
    <w:rsid w:val="00B83380"/>
    <w:rsid w:val="00B834DE"/>
    <w:rsid w:val="00B83562"/>
    <w:rsid w:val="00B839ED"/>
    <w:rsid w:val="00B83B1D"/>
    <w:rsid w:val="00B8420A"/>
    <w:rsid w:val="00B8428B"/>
    <w:rsid w:val="00B84426"/>
    <w:rsid w:val="00B84490"/>
    <w:rsid w:val="00B84C70"/>
    <w:rsid w:val="00B861C0"/>
    <w:rsid w:val="00B86830"/>
    <w:rsid w:val="00B868B8"/>
    <w:rsid w:val="00B871B3"/>
    <w:rsid w:val="00B87469"/>
    <w:rsid w:val="00B874EF"/>
    <w:rsid w:val="00B904A1"/>
    <w:rsid w:val="00B9089C"/>
    <w:rsid w:val="00B917A9"/>
    <w:rsid w:val="00B92114"/>
    <w:rsid w:val="00B923F4"/>
    <w:rsid w:val="00B925E0"/>
    <w:rsid w:val="00B9266C"/>
    <w:rsid w:val="00B92B58"/>
    <w:rsid w:val="00B92F89"/>
    <w:rsid w:val="00B93BB9"/>
    <w:rsid w:val="00B94045"/>
    <w:rsid w:val="00B94950"/>
    <w:rsid w:val="00B953A9"/>
    <w:rsid w:val="00B95BEA"/>
    <w:rsid w:val="00B965BB"/>
    <w:rsid w:val="00B96733"/>
    <w:rsid w:val="00B972CB"/>
    <w:rsid w:val="00B9747C"/>
    <w:rsid w:val="00B97B85"/>
    <w:rsid w:val="00B97BE2"/>
    <w:rsid w:val="00BA03B6"/>
    <w:rsid w:val="00BA0610"/>
    <w:rsid w:val="00BA09C8"/>
    <w:rsid w:val="00BA0B0F"/>
    <w:rsid w:val="00BA0BC4"/>
    <w:rsid w:val="00BA1357"/>
    <w:rsid w:val="00BA1A9E"/>
    <w:rsid w:val="00BA1E79"/>
    <w:rsid w:val="00BA22A6"/>
    <w:rsid w:val="00BA22F1"/>
    <w:rsid w:val="00BA25DE"/>
    <w:rsid w:val="00BA2731"/>
    <w:rsid w:val="00BA2953"/>
    <w:rsid w:val="00BA2AC2"/>
    <w:rsid w:val="00BA3524"/>
    <w:rsid w:val="00BA36A4"/>
    <w:rsid w:val="00BA3792"/>
    <w:rsid w:val="00BA41B1"/>
    <w:rsid w:val="00BA4579"/>
    <w:rsid w:val="00BA5685"/>
    <w:rsid w:val="00BA5935"/>
    <w:rsid w:val="00BA6A03"/>
    <w:rsid w:val="00BA6FC4"/>
    <w:rsid w:val="00BA71C1"/>
    <w:rsid w:val="00BA7243"/>
    <w:rsid w:val="00BA736D"/>
    <w:rsid w:val="00BA7475"/>
    <w:rsid w:val="00BA7624"/>
    <w:rsid w:val="00BA78C9"/>
    <w:rsid w:val="00BA7CDF"/>
    <w:rsid w:val="00BB1F0C"/>
    <w:rsid w:val="00BB2162"/>
    <w:rsid w:val="00BB2824"/>
    <w:rsid w:val="00BB2A53"/>
    <w:rsid w:val="00BB304C"/>
    <w:rsid w:val="00BB31A6"/>
    <w:rsid w:val="00BB3FB1"/>
    <w:rsid w:val="00BB466E"/>
    <w:rsid w:val="00BB4723"/>
    <w:rsid w:val="00BB4785"/>
    <w:rsid w:val="00BB47BE"/>
    <w:rsid w:val="00BB4CF2"/>
    <w:rsid w:val="00BB5D58"/>
    <w:rsid w:val="00BB6291"/>
    <w:rsid w:val="00BB665D"/>
    <w:rsid w:val="00BB694C"/>
    <w:rsid w:val="00BB7420"/>
    <w:rsid w:val="00BB74A6"/>
    <w:rsid w:val="00BB7AFA"/>
    <w:rsid w:val="00BC0131"/>
    <w:rsid w:val="00BC023F"/>
    <w:rsid w:val="00BC0257"/>
    <w:rsid w:val="00BC041A"/>
    <w:rsid w:val="00BC0C5B"/>
    <w:rsid w:val="00BC1A24"/>
    <w:rsid w:val="00BC1BBB"/>
    <w:rsid w:val="00BC23AB"/>
    <w:rsid w:val="00BC2817"/>
    <w:rsid w:val="00BC2ED5"/>
    <w:rsid w:val="00BC3379"/>
    <w:rsid w:val="00BC33FF"/>
    <w:rsid w:val="00BC36BA"/>
    <w:rsid w:val="00BC386E"/>
    <w:rsid w:val="00BC3947"/>
    <w:rsid w:val="00BC4318"/>
    <w:rsid w:val="00BC444E"/>
    <w:rsid w:val="00BC46AA"/>
    <w:rsid w:val="00BC4C1E"/>
    <w:rsid w:val="00BC4E4B"/>
    <w:rsid w:val="00BC554E"/>
    <w:rsid w:val="00BC57B4"/>
    <w:rsid w:val="00BC5B73"/>
    <w:rsid w:val="00BC61AF"/>
    <w:rsid w:val="00BC6FDA"/>
    <w:rsid w:val="00BC750F"/>
    <w:rsid w:val="00BC7837"/>
    <w:rsid w:val="00BC7944"/>
    <w:rsid w:val="00BC7AFB"/>
    <w:rsid w:val="00BC7EA9"/>
    <w:rsid w:val="00BD0C7B"/>
    <w:rsid w:val="00BD11E3"/>
    <w:rsid w:val="00BD1569"/>
    <w:rsid w:val="00BD1851"/>
    <w:rsid w:val="00BD1A93"/>
    <w:rsid w:val="00BD2321"/>
    <w:rsid w:val="00BD23E5"/>
    <w:rsid w:val="00BD3482"/>
    <w:rsid w:val="00BD3FA5"/>
    <w:rsid w:val="00BD4371"/>
    <w:rsid w:val="00BD5137"/>
    <w:rsid w:val="00BD5300"/>
    <w:rsid w:val="00BD62C4"/>
    <w:rsid w:val="00BD6B76"/>
    <w:rsid w:val="00BD71C0"/>
    <w:rsid w:val="00BD737A"/>
    <w:rsid w:val="00BE0030"/>
    <w:rsid w:val="00BE0068"/>
    <w:rsid w:val="00BE0481"/>
    <w:rsid w:val="00BE1A1B"/>
    <w:rsid w:val="00BE226E"/>
    <w:rsid w:val="00BE2EF3"/>
    <w:rsid w:val="00BE33F0"/>
    <w:rsid w:val="00BE39DD"/>
    <w:rsid w:val="00BE4987"/>
    <w:rsid w:val="00BE535E"/>
    <w:rsid w:val="00BE547C"/>
    <w:rsid w:val="00BE5ED7"/>
    <w:rsid w:val="00BE622A"/>
    <w:rsid w:val="00BE62E9"/>
    <w:rsid w:val="00BE6404"/>
    <w:rsid w:val="00BE7274"/>
    <w:rsid w:val="00BE73AA"/>
    <w:rsid w:val="00BE795A"/>
    <w:rsid w:val="00BE7D59"/>
    <w:rsid w:val="00BF02EF"/>
    <w:rsid w:val="00BF02F2"/>
    <w:rsid w:val="00BF0948"/>
    <w:rsid w:val="00BF1820"/>
    <w:rsid w:val="00BF1E91"/>
    <w:rsid w:val="00BF1FCB"/>
    <w:rsid w:val="00BF2209"/>
    <w:rsid w:val="00BF2688"/>
    <w:rsid w:val="00BF2CF4"/>
    <w:rsid w:val="00BF2F48"/>
    <w:rsid w:val="00BF2FBD"/>
    <w:rsid w:val="00BF3337"/>
    <w:rsid w:val="00BF36A4"/>
    <w:rsid w:val="00BF39EC"/>
    <w:rsid w:val="00BF3A6C"/>
    <w:rsid w:val="00BF3B13"/>
    <w:rsid w:val="00BF3CD2"/>
    <w:rsid w:val="00BF3F44"/>
    <w:rsid w:val="00BF40B3"/>
    <w:rsid w:val="00BF4EC8"/>
    <w:rsid w:val="00BF4F8D"/>
    <w:rsid w:val="00BF5203"/>
    <w:rsid w:val="00BF6970"/>
    <w:rsid w:val="00BF6AB6"/>
    <w:rsid w:val="00BF70C9"/>
    <w:rsid w:val="00BF7703"/>
    <w:rsid w:val="00BF7844"/>
    <w:rsid w:val="00BF7A7B"/>
    <w:rsid w:val="00C008AE"/>
    <w:rsid w:val="00C0160D"/>
    <w:rsid w:val="00C01F91"/>
    <w:rsid w:val="00C02489"/>
    <w:rsid w:val="00C02631"/>
    <w:rsid w:val="00C035AE"/>
    <w:rsid w:val="00C03AB9"/>
    <w:rsid w:val="00C04B93"/>
    <w:rsid w:val="00C04F26"/>
    <w:rsid w:val="00C04FF5"/>
    <w:rsid w:val="00C052C4"/>
    <w:rsid w:val="00C059CA"/>
    <w:rsid w:val="00C074C3"/>
    <w:rsid w:val="00C10277"/>
    <w:rsid w:val="00C10427"/>
    <w:rsid w:val="00C107CA"/>
    <w:rsid w:val="00C10B46"/>
    <w:rsid w:val="00C1168B"/>
    <w:rsid w:val="00C1212A"/>
    <w:rsid w:val="00C1241C"/>
    <w:rsid w:val="00C126C3"/>
    <w:rsid w:val="00C13D07"/>
    <w:rsid w:val="00C1424D"/>
    <w:rsid w:val="00C1445B"/>
    <w:rsid w:val="00C14F55"/>
    <w:rsid w:val="00C15D27"/>
    <w:rsid w:val="00C1605C"/>
    <w:rsid w:val="00C169DA"/>
    <w:rsid w:val="00C16B99"/>
    <w:rsid w:val="00C16FC9"/>
    <w:rsid w:val="00C208EF"/>
    <w:rsid w:val="00C21861"/>
    <w:rsid w:val="00C21D91"/>
    <w:rsid w:val="00C21DF5"/>
    <w:rsid w:val="00C223A7"/>
    <w:rsid w:val="00C227ED"/>
    <w:rsid w:val="00C229C6"/>
    <w:rsid w:val="00C2301B"/>
    <w:rsid w:val="00C23264"/>
    <w:rsid w:val="00C23F1B"/>
    <w:rsid w:val="00C23F43"/>
    <w:rsid w:val="00C2428F"/>
    <w:rsid w:val="00C24378"/>
    <w:rsid w:val="00C245DC"/>
    <w:rsid w:val="00C25DF4"/>
    <w:rsid w:val="00C26A3D"/>
    <w:rsid w:val="00C2780B"/>
    <w:rsid w:val="00C27815"/>
    <w:rsid w:val="00C2793A"/>
    <w:rsid w:val="00C30253"/>
    <w:rsid w:val="00C31837"/>
    <w:rsid w:val="00C31AED"/>
    <w:rsid w:val="00C31FE6"/>
    <w:rsid w:val="00C32901"/>
    <w:rsid w:val="00C32F04"/>
    <w:rsid w:val="00C3354C"/>
    <w:rsid w:val="00C33903"/>
    <w:rsid w:val="00C33C31"/>
    <w:rsid w:val="00C33E8A"/>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E36"/>
    <w:rsid w:val="00C413C8"/>
    <w:rsid w:val="00C4158D"/>
    <w:rsid w:val="00C41ADC"/>
    <w:rsid w:val="00C41F45"/>
    <w:rsid w:val="00C421B8"/>
    <w:rsid w:val="00C42861"/>
    <w:rsid w:val="00C42BE3"/>
    <w:rsid w:val="00C42F4F"/>
    <w:rsid w:val="00C42F65"/>
    <w:rsid w:val="00C43620"/>
    <w:rsid w:val="00C43647"/>
    <w:rsid w:val="00C43B74"/>
    <w:rsid w:val="00C44040"/>
    <w:rsid w:val="00C4412D"/>
    <w:rsid w:val="00C4464D"/>
    <w:rsid w:val="00C4474C"/>
    <w:rsid w:val="00C44D04"/>
    <w:rsid w:val="00C452EF"/>
    <w:rsid w:val="00C45A55"/>
    <w:rsid w:val="00C45C33"/>
    <w:rsid w:val="00C45CFE"/>
    <w:rsid w:val="00C45DBC"/>
    <w:rsid w:val="00C4619D"/>
    <w:rsid w:val="00C4630B"/>
    <w:rsid w:val="00C46BB0"/>
    <w:rsid w:val="00C46EB8"/>
    <w:rsid w:val="00C46EFD"/>
    <w:rsid w:val="00C47539"/>
    <w:rsid w:val="00C47AF8"/>
    <w:rsid w:val="00C5033D"/>
    <w:rsid w:val="00C5049E"/>
    <w:rsid w:val="00C507F7"/>
    <w:rsid w:val="00C509F7"/>
    <w:rsid w:val="00C50CFC"/>
    <w:rsid w:val="00C51303"/>
    <w:rsid w:val="00C517DA"/>
    <w:rsid w:val="00C51888"/>
    <w:rsid w:val="00C520AD"/>
    <w:rsid w:val="00C524AC"/>
    <w:rsid w:val="00C528EE"/>
    <w:rsid w:val="00C538BE"/>
    <w:rsid w:val="00C53C39"/>
    <w:rsid w:val="00C545BA"/>
    <w:rsid w:val="00C54F86"/>
    <w:rsid w:val="00C55188"/>
    <w:rsid w:val="00C556A6"/>
    <w:rsid w:val="00C5579E"/>
    <w:rsid w:val="00C55857"/>
    <w:rsid w:val="00C5587A"/>
    <w:rsid w:val="00C55923"/>
    <w:rsid w:val="00C55F90"/>
    <w:rsid w:val="00C57369"/>
    <w:rsid w:val="00C57634"/>
    <w:rsid w:val="00C60181"/>
    <w:rsid w:val="00C60467"/>
    <w:rsid w:val="00C60CCB"/>
    <w:rsid w:val="00C6125B"/>
    <w:rsid w:val="00C62E3B"/>
    <w:rsid w:val="00C63184"/>
    <w:rsid w:val="00C631EC"/>
    <w:rsid w:val="00C63290"/>
    <w:rsid w:val="00C633A1"/>
    <w:rsid w:val="00C633E6"/>
    <w:rsid w:val="00C636FD"/>
    <w:rsid w:val="00C63A36"/>
    <w:rsid w:val="00C63BCA"/>
    <w:rsid w:val="00C64880"/>
    <w:rsid w:val="00C648D2"/>
    <w:rsid w:val="00C65371"/>
    <w:rsid w:val="00C65476"/>
    <w:rsid w:val="00C65716"/>
    <w:rsid w:val="00C66E0B"/>
    <w:rsid w:val="00C66FA6"/>
    <w:rsid w:val="00C706F2"/>
    <w:rsid w:val="00C70714"/>
    <w:rsid w:val="00C715C2"/>
    <w:rsid w:val="00C715DC"/>
    <w:rsid w:val="00C7160D"/>
    <w:rsid w:val="00C721A1"/>
    <w:rsid w:val="00C72BA6"/>
    <w:rsid w:val="00C72E2E"/>
    <w:rsid w:val="00C7329B"/>
    <w:rsid w:val="00C7382D"/>
    <w:rsid w:val="00C7423B"/>
    <w:rsid w:val="00C742FF"/>
    <w:rsid w:val="00C7433B"/>
    <w:rsid w:val="00C75180"/>
    <w:rsid w:val="00C75E99"/>
    <w:rsid w:val="00C75F1E"/>
    <w:rsid w:val="00C7756D"/>
    <w:rsid w:val="00C77818"/>
    <w:rsid w:val="00C77B0C"/>
    <w:rsid w:val="00C80051"/>
    <w:rsid w:val="00C80061"/>
    <w:rsid w:val="00C8049B"/>
    <w:rsid w:val="00C80EAC"/>
    <w:rsid w:val="00C81915"/>
    <w:rsid w:val="00C81CD4"/>
    <w:rsid w:val="00C81CFE"/>
    <w:rsid w:val="00C8276D"/>
    <w:rsid w:val="00C8286C"/>
    <w:rsid w:val="00C82D74"/>
    <w:rsid w:val="00C831FE"/>
    <w:rsid w:val="00C83895"/>
    <w:rsid w:val="00C83C62"/>
    <w:rsid w:val="00C83D07"/>
    <w:rsid w:val="00C8428A"/>
    <w:rsid w:val="00C84BDE"/>
    <w:rsid w:val="00C84FE5"/>
    <w:rsid w:val="00C85220"/>
    <w:rsid w:val="00C8542B"/>
    <w:rsid w:val="00C861D7"/>
    <w:rsid w:val="00C86210"/>
    <w:rsid w:val="00C864A7"/>
    <w:rsid w:val="00C86A0E"/>
    <w:rsid w:val="00C870F5"/>
    <w:rsid w:val="00C8720D"/>
    <w:rsid w:val="00C873ED"/>
    <w:rsid w:val="00C87527"/>
    <w:rsid w:val="00C87784"/>
    <w:rsid w:val="00C877AC"/>
    <w:rsid w:val="00C87D86"/>
    <w:rsid w:val="00C9070B"/>
    <w:rsid w:val="00C90C74"/>
    <w:rsid w:val="00C90C81"/>
    <w:rsid w:val="00C90FC3"/>
    <w:rsid w:val="00C9142B"/>
    <w:rsid w:val="00C91DB4"/>
    <w:rsid w:val="00C91E6B"/>
    <w:rsid w:val="00C91F2F"/>
    <w:rsid w:val="00C91FB9"/>
    <w:rsid w:val="00C921D7"/>
    <w:rsid w:val="00C923F7"/>
    <w:rsid w:val="00C924D8"/>
    <w:rsid w:val="00C9295C"/>
    <w:rsid w:val="00C9340E"/>
    <w:rsid w:val="00C93D74"/>
    <w:rsid w:val="00C94388"/>
    <w:rsid w:val="00C94F33"/>
    <w:rsid w:val="00C9590D"/>
    <w:rsid w:val="00C95E29"/>
    <w:rsid w:val="00C95F3E"/>
    <w:rsid w:val="00C96574"/>
    <w:rsid w:val="00C96D44"/>
    <w:rsid w:val="00C97CD8"/>
    <w:rsid w:val="00CA03D1"/>
    <w:rsid w:val="00CA10FB"/>
    <w:rsid w:val="00CA1302"/>
    <w:rsid w:val="00CA1530"/>
    <w:rsid w:val="00CA161A"/>
    <w:rsid w:val="00CA168F"/>
    <w:rsid w:val="00CA1D06"/>
    <w:rsid w:val="00CA2399"/>
    <w:rsid w:val="00CA2606"/>
    <w:rsid w:val="00CA27C0"/>
    <w:rsid w:val="00CA29D2"/>
    <w:rsid w:val="00CA2C0D"/>
    <w:rsid w:val="00CA32B9"/>
    <w:rsid w:val="00CA3A2C"/>
    <w:rsid w:val="00CA477D"/>
    <w:rsid w:val="00CA495C"/>
    <w:rsid w:val="00CA4BB2"/>
    <w:rsid w:val="00CA629B"/>
    <w:rsid w:val="00CA707F"/>
    <w:rsid w:val="00CA7080"/>
    <w:rsid w:val="00CA70D8"/>
    <w:rsid w:val="00CA77A4"/>
    <w:rsid w:val="00CA7D97"/>
    <w:rsid w:val="00CB1790"/>
    <w:rsid w:val="00CB1B05"/>
    <w:rsid w:val="00CB1CE1"/>
    <w:rsid w:val="00CB224D"/>
    <w:rsid w:val="00CB2919"/>
    <w:rsid w:val="00CB361B"/>
    <w:rsid w:val="00CB4E4F"/>
    <w:rsid w:val="00CB5B95"/>
    <w:rsid w:val="00CB5BEC"/>
    <w:rsid w:val="00CB6663"/>
    <w:rsid w:val="00CB7AE8"/>
    <w:rsid w:val="00CB7C99"/>
    <w:rsid w:val="00CB7F20"/>
    <w:rsid w:val="00CB7F61"/>
    <w:rsid w:val="00CC0600"/>
    <w:rsid w:val="00CC129B"/>
    <w:rsid w:val="00CC1426"/>
    <w:rsid w:val="00CC1627"/>
    <w:rsid w:val="00CC2322"/>
    <w:rsid w:val="00CC2805"/>
    <w:rsid w:val="00CC3680"/>
    <w:rsid w:val="00CC3CD0"/>
    <w:rsid w:val="00CC4089"/>
    <w:rsid w:val="00CC4180"/>
    <w:rsid w:val="00CC56FD"/>
    <w:rsid w:val="00CC5B12"/>
    <w:rsid w:val="00CC5B9D"/>
    <w:rsid w:val="00CC5C1F"/>
    <w:rsid w:val="00CC5C87"/>
    <w:rsid w:val="00CC5F77"/>
    <w:rsid w:val="00CC636E"/>
    <w:rsid w:val="00CC66F7"/>
    <w:rsid w:val="00CC7297"/>
    <w:rsid w:val="00CC7A3B"/>
    <w:rsid w:val="00CC7B59"/>
    <w:rsid w:val="00CD0286"/>
    <w:rsid w:val="00CD0638"/>
    <w:rsid w:val="00CD0654"/>
    <w:rsid w:val="00CD0838"/>
    <w:rsid w:val="00CD0ADE"/>
    <w:rsid w:val="00CD0D4E"/>
    <w:rsid w:val="00CD115D"/>
    <w:rsid w:val="00CD1262"/>
    <w:rsid w:val="00CD17B2"/>
    <w:rsid w:val="00CD1BAD"/>
    <w:rsid w:val="00CD1DA8"/>
    <w:rsid w:val="00CD22AB"/>
    <w:rsid w:val="00CD2711"/>
    <w:rsid w:val="00CD29CA"/>
    <w:rsid w:val="00CD3254"/>
    <w:rsid w:val="00CD3438"/>
    <w:rsid w:val="00CD3D24"/>
    <w:rsid w:val="00CD4335"/>
    <w:rsid w:val="00CD44CB"/>
    <w:rsid w:val="00CD46AC"/>
    <w:rsid w:val="00CD472B"/>
    <w:rsid w:val="00CD4E13"/>
    <w:rsid w:val="00CD5047"/>
    <w:rsid w:val="00CD5379"/>
    <w:rsid w:val="00CD5D90"/>
    <w:rsid w:val="00CD63BF"/>
    <w:rsid w:val="00CD6730"/>
    <w:rsid w:val="00CD6B94"/>
    <w:rsid w:val="00CD7076"/>
    <w:rsid w:val="00CD71E5"/>
    <w:rsid w:val="00CD736F"/>
    <w:rsid w:val="00CD74A4"/>
    <w:rsid w:val="00CE059B"/>
    <w:rsid w:val="00CE0B40"/>
    <w:rsid w:val="00CE0E95"/>
    <w:rsid w:val="00CE1610"/>
    <w:rsid w:val="00CE1EF1"/>
    <w:rsid w:val="00CE4236"/>
    <w:rsid w:val="00CE42DD"/>
    <w:rsid w:val="00CE43B4"/>
    <w:rsid w:val="00CE4A71"/>
    <w:rsid w:val="00CE4EB8"/>
    <w:rsid w:val="00CE59AB"/>
    <w:rsid w:val="00CE5BE3"/>
    <w:rsid w:val="00CE64F2"/>
    <w:rsid w:val="00CE706A"/>
    <w:rsid w:val="00CE7209"/>
    <w:rsid w:val="00CE7821"/>
    <w:rsid w:val="00CE78B5"/>
    <w:rsid w:val="00CE7B0F"/>
    <w:rsid w:val="00CE7FBB"/>
    <w:rsid w:val="00CF0770"/>
    <w:rsid w:val="00CF09BA"/>
    <w:rsid w:val="00CF0C2A"/>
    <w:rsid w:val="00CF0CBB"/>
    <w:rsid w:val="00CF1BF1"/>
    <w:rsid w:val="00CF1C1E"/>
    <w:rsid w:val="00CF2031"/>
    <w:rsid w:val="00CF22EF"/>
    <w:rsid w:val="00CF2388"/>
    <w:rsid w:val="00CF2A24"/>
    <w:rsid w:val="00CF2EF8"/>
    <w:rsid w:val="00CF33C6"/>
    <w:rsid w:val="00CF340C"/>
    <w:rsid w:val="00CF3425"/>
    <w:rsid w:val="00CF3537"/>
    <w:rsid w:val="00CF3D1A"/>
    <w:rsid w:val="00CF5485"/>
    <w:rsid w:val="00CF58B4"/>
    <w:rsid w:val="00CF5CC7"/>
    <w:rsid w:val="00CF6448"/>
    <w:rsid w:val="00CF6C70"/>
    <w:rsid w:val="00D00797"/>
    <w:rsid w:val="00D00886"/>
    <w:rsid w:val="00D011BA"/>
    <w:rsid w:val="00D01D1E"/>
    <w:rsid w:val="00D027F0"/>
    <w:rsid w:val="00D0290E"/>
    <w:rsid w:val="00D02C7A"/>
    <w:rsid w:val="00D03091"/>
    <w:rsid w:val="00D03AFA"/>
    <w:rsid w:val="00D04888"/>
    <w:rsid w:val="00D049C2"/>
    <w:rsid w:val="00D04CDD"/>
    <w:rsid w:val="00D04E2C"/>
    <w:rsid w:val="00D04EA4"/>
    <w:rsid w:val="00D05052"/>
    <w:rsid w:val="00D0518B"/>
    <w:rsid w:val="00D054B6"/>
    <w:rsid w:val="00D0560F"/>
    <w:rsid w:val="00D057FA"/>
    <w:rsid w:val="00D05B7A"/>
    <w:rsid w:val="00D062DE"/>
    <w:rsid w:val="00D0793D"/>
    <w:rsid w:val="00D07962"/>
    <w:rsid w:val="00D11229"/>
    <w:rsid w:val="00D11621"/>
    <w:rsid w:val="00D1288B"/>
    <w:rsid w:val="00D13556"/>
    <w:rsid w:val="00D13766"/>
    <w:rsid w:val="00D142F8"/>
    <w:rsid w:val="00D15512"/>
    <w:rsid w:val="00D1577C"/>
    <w:rsid w:val="00D1595B"/>
    <w:rsid w:val="00D165C5"/>
    <w:rsid w:val="00D172DF"/>
    <w:rsid w:val="00D1737D"/>
    <w:rsid w:val="00D17D7E"/>
    <w:rsid w:val="00D21044"/>
    <w:rsid w:val="00D21792"/>
    <w:rsid w:val="00D2181D"/>
    <w:rsid w:val="00D22217"/>
    <w:rsid w:val="00D23462"/>
    <w:rsid w:val="00D23DB5"/>
    <w:rsid w:val="00D25309"/>
    <w:rsid w:val="00D25F7C"/>
    <w:rsid w:val="00D261D3"/>
    <w:rsid w:val="00D26693"/>
    <w:rsid w:val="00D27069"/>
    <w:rsid w:val="00D2775D"/>
    <w:rsid w:val="00D278E3"/>
    <w:rsid w:val="00D279A4"/>
    <w:rsid w:val="00D27C1F"/>
    <w:rsid w:val="00D304B4"/>
    <w:rsid w:val="00D30CD6"/>
    <w:rsid w:val="00D3114A"/>
    <w:rsid w:val="00D31B00"/>
    <w:rsid w:val="00D32C52"/>
    <w:rsid w:val="00D32E31"/>
    <w:rsid w:val="00D3303B"/>
    <w:rsid w:val="00D33142"/>
    <w:rsid w:val="00D331E7"/>
    <w:rsid w:val="00D332D7"/>
    <w:rsid w:val="00D33567"/>
    <w:rsid w:val="00D33A57"/>
    <w:rsid w:val="00D33BBC"/>
    <w:rsid w:val="00D341B5"/>
    <w:rsid w:val="00D3543E"/>
    <w:rsid w:val="00D35EF9"/>
    <w:rsid w:val="00D35FAF"/>
    <w:rsid w:val="00D36181"/>
    <w:rsid w:val="00D36341"/>
    <w:rsid w:val="00D36AFC"/>
    <w:rsid w:val="00D401DA"/>
    <w:rsid w:val="00D407C5"/>
    <w:rsid w:val="00D410E7"/>
    <w:rsid w:val="00D41EE4"/>
    <w:rsid w:val="00D4232D"/>
    <w:rsid w:val="00D42474"/>
    <w:rsid w:val="00D424C6"/>
    <w:rsid w:val="00D4257C"/>
    <w:rsid w:val="00D4260E"/>
    <w:rsid w:val="00D42D8C"/>
    <w:rsid w:val="00D43114"/>
    <w:rsid w:val="00D438F0"/>
    <w:rsid w:val="00D43B71"/>
    <w:rsid w:val="00D44BFA"/>
    <w:rsid w:val="00D44DA6"/>
    <w:rsid w:val="00D451C6"/>
    <w:rsid w:val="00D45C65"/>
    <w:rsid w:val="00D46314"/>
    <w:rsid w:val="00D465C7"/>
    <w:rsid w:val="00D469B7"/>
    <w:rsid w:val="00D475A4"/>
    <w:rsid w:val="00D47ADC"/>
    <w:rsid w:val="00D47AE0"/>
    <w:rsid w:val="00D50630"/>
    <w:rsid w:val="00D5092A"/>
    <w:rsid w:val="00D512BD"/>
    <w:rsid w:val="00D51B95"/>
    <w:rsid w:val="00D52534"/>
    <w:rsid w:val="00D5263E"/>
    <w:rsid w:val="00D52FB8"/>
    <w:rsid w:val="00D53648"/>
    <w:rsid w:val="00D53693"/>
    <w:rsid w:val="00D537CF"/>
    <w:rsid w:val="00D54737"/>
    <w:rsid w:val="00D551D7"/>
    <w:rsid w:val="00D5533B"/>
    <w:rsid w:val="00D5598D"/>
    <w:rsid w:val="00D55BFD"/>
    <w:rsid w:val="00D55DE3"/>
    <w:rsid w:val="00D565EA"/>
    <w:rsid w:val="00D56A9A"/>
    <w:rsid w:val="00D56D7E"/>
    <w:rsid w:val="00D57B83"/>
    <w:rsid w:val="00D61026"/>
    <w:rsid w:val="00D6188F"/>
    <w:rsid w:val="00D620F6"/>
    <w:rsid w:val="00D624CA"/>
    <w:rsid w:val="00D6286B"/>
    <w:rsid w:val="00D62874"/>
    <w:rsid w:val="00D629BB"/>
    <w:rsid w:val="00D6321A"/>
    <w:rsid w:val="00D632A1"/>
    <w:rsid w:val="00D640E8"/>
    <w:rsid w:val="00D64BBB"/>
    <w:rsid w:val="00D64E0B"/>
    <w:rsid w:val="00D650BA"/>
    <w:rsid w:val="00D651F5"/>
    <w:rsid w:val="00D65204"/>
    <w:rsid w:val="00D65886"/>
    <w:rsid w:val="00D65F7C"/>
    <w:rsid w:val="00D664E1"/>
    <w:rsid w:val="00D668D0"/>
    <w:rsid w:val="00D66B9B"/>
    <w:rsid w:val="00D66C7C"/>
    <w:rsid w:val="00D66CCA"/>
    <w:rsid w:val="00D66F62"/>
    <w:rsid w:val="00D67424"/>
    <w:rsid w:val="00D67498"/>
    <w:rsid w:val="00D707DB"/>
    <w:rsid w:val="00D7090D"/>
    <w:rsid w:val="00D7093B"/>
    <w:rsid w:val="00D714E7"/>
    <w:rsid w:val="00D7194C"/>
    <w:rsid w:val="00D72045"/>
    <w:rsid w:val="00D72565"/>
    <w:rsid w:val="00D72C59"/>
    <w:rsid w:val="00D72C84"/>
    <w:rsid w:val="00D72FB3"/>
    <w:rsid w:val="00D733B8"/>
    <w:rsid w:val="00D73876"/>
    <w:rsid w:val="00D7448F"/>
    <w:rsid w:val="00D74610"/>
    <w:rsid w:val="00D7530E"/>
    <w:rsid w:val="00D758C6"/>
    <w:rsid w:val="00D75904"/>
    <w:rsid w:val="00D75DA2"/>
    <w:rsid w:val="00D76434"/>
    <w:rsid w:val="00D764BB"/>
    <w:rsid w:val="00D766A9"/>
    <w:rsid w:val="00D76FDE"/>
    <w:rsid w:val="00D77419"/>
    <w:rsid w:val="00D80003"/>
    <w:rsid w:val="00D8051E"/>
    <w:rsid w:val="00D80996"/>
    <w:rsid w:val="00D809F2"/>
    <w:rsid w:val="00D80A21"/>
    <w:rsid w:val="00D80D43"/>
    <w:rsid w:val="00D812D5"/>
    <w:rsid w:val="00D8188C"/>
    <w:rsid w:val="00D819AF"/>
    <w:rsid w:val="00D81E17"/>
    <w:rsid w:val="00D82084"/>
    <w:rsid w:val="00D828DB"/>
    <w:rsid w:val="00D84F55"/>
    <w:rsid w:val="00D85994"/>
    <w:rsid w:val="00D85E41"/>
    <w:rsid w:val="00D86314"/>
    <w:rsid w:val="00D86601"/>
    <w:rsid w:val="00D86775"/>
    <w:rsid w:val="00D8688E"/>
    <w:rsid w:val="00D87300"/>
    <w:rsid w:val="00D91007"/>
    <w:rsid w:val="00D914A0"/>
    <w:rsid w:val="00D91643"/>
    <w:rsid w:val="00D91805"/>
    <w:rsid w:val="00D91E07"/>
    <w:rsid w:val="00D9200B"/>
    <w:rsid w:val="00D9223B"/>
    <w:rsid w:val="00D92835"/>
    <w:rsid w:val="00D92895"/>
    <w:rsid w:val="00D92A6C"/>
    <w:rsid w:val="00D92F13"/>
    <w:rsid w:val="00D936E9"/>
    <w:rsid w:val="00D9431E"/>
    <w:rsid w:val="00D9573B"/>
    <w:rsid w:val="00D95811"/>
    <w:rsid w:val="00D96351"/>
    <w:rsid w:val="00D968BA"/>
    <w:rsid w:val="00D96964"/>
    <w:rsid w:val="00D96990"/>
    <w:rsid w:val="00D96ECA"/>
    <w:rsid w:val="00D97A2A"/>
    <w:rsid w:val="00D97A80"/>
    <w:rsid w:val="00D97B77"/>
    <w:rsid w:val="00D97C79"/>
    <w:rsid w:val="00DA01E2"/>
    <w:rsid w:val="00DA0643"/>
    <w:rsid w:val="00DA075B"/>
    <w:rsid w:val="00DA103A"/>
    <w:rsid w:val="00DA119D"/>
    <w:rsid w:val="00DA204C"/>
    <w:rsid w:val="00DA225A"/>
    <w:rsid w:val="00DA3ED7"/>
    <w:rsid w:val="00DA47BD"/>
    <w:rsid w:val="00DA4AA1"/>
    <w:rsid w:val="00DA510D"/>
    <w:rsid w:val="00DA5205"/>
    <w:rsid w:val="00DA53EF"/>
    <w:rsid w:val="00DA5A02"/>
    <w:rsid w:val="00DA5A52"/>
    <w:rsid w:val="00DA5A8B"/>
    <w:rsid w:val="00DA6177"/>
    <w:rsid w:val="00DA656E"/>
    <w:rsid w:val="00DA662E"/>
    <w:rsid w:val="00DA6A0B"/>
    <w:rsid w:val="00DA71C4"/>
    <w:rsid w:val="00DA7B1D"/>
    <w:rsid w:val="00DB05B2"/>
    <w:rsid w:val="00DB0BCF"/>
    <w:rsid w:val="00DB0E41"/>
    <w:rsid w:val="00DB10A5"/>
    <w:rsid w:val="00DB158F"/>
    <w:rsid w:val="00DB1A74"/>
    <w:rsid w:val="00DB1EA7"/>
    <w:rsid w:val="00DB206C"/>
    <w:rsid w:val="00DB2918"/>
    <w:rsid w:val="00DB2D35"/>
    <w:rsid w:val="00DB3174"/>
    <w:rsid w:val="00DB449B"/>
    <w:rsid w:val="00DB4A16"/>
    <w:rsid w:val="00DB74B5"/>
    <w:rsid w:val="00DB7815"/>
    <w:rsid w:val="00DB79DE"/>
    <w:rsid w:val="00DB7A5A"/>
    <w:rsid w:val="00DB7DAB"/>
    <w:rsid w:val="00DB7F9E"/>
    <w:rsid w:val="00DC180A"/>
    <w:rsid w:val="00DC1E19"/>
    <w:rsid w:val="00DC23BE"/>
    <w:rsid w:val="00DC27ED"/>
    <w:rsid w:val="00DC2F75"/>
    <w:rsid w:val="00DC2F81"/>
    <w:rsid w:val="00DC3006"/>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711E"/>
    <w:rsid w:val="00DC7476"/>
    <w:rsid w:val="00DC7841"/>
    <w:rsid w:val="00DC7F6E"/>
    <w:rsid w:val="00DD0CC4"/>
    <w:rsid w:val="00DD22FA"/>
    <w:rsid w:val="00DD2505"/>
    <w:rsid w:val="00DD2EC8"/>
    <w:rsid w:val="00DD3843"/>
    <w:rsid w:val="00DD3B6C"/>
    <w:rsid w:val="00DD3C23"/>
    <w:rsid w:val="00DD3F5D"/>
    <w:rsid w:val="00DD4232"/>
    <w:rsid w:val="00DD459E"/>
    <w:rsid w:val="00DD5228"/>
    <w:rsid w:val="00DD5695"/>
    <w:rsid w:val="00DD59C7"/>
    <w:rsid w:val="00DD5DC4"/>
    <w:rsid w:val="00DD5FE5"/>
    <w:rsid w:val="00DD63A1"/>
    <w:rsid w:val="00DD688E"/>
    <w:rsid w:val="00DD6A4C"/>
    <w:rsid w:val="00DD6AC3"/>
    <w:rsid w:val="00DD6FE3"/>
    <w:rsid w:val="00DD7A36"/>
    <w:rsid w:val="00DD7A89"/>
    <w:rsid w:val="00DD7D0A"/>
    <w:rsid w:val="00DD7F66"/>
    <w:rsid w:val="00DE004A"/>
    <w:rsid w:val="00DE07B6"/>
    <w:rsid w:val="00DE0BE9"/>
    <w:rsid w:val="00DE1C36"/>
    <w:rsid w:val="00DE265B"/>
    <w:rsid w:val="00DE2E25"/>
    <w:rsid w:val="00DE354A"/>
    <w:rsid w:val="00DE3C0C"/>
    <w:rsid w:val="00DE403C"/>
    <w:rsid w:val="00DE4066"/>
    <w:rsid w:val="00DE444C"/>
    <w:rsid w:val="00DE47A0"/>
    <w:rsid w:val="00DE49E4"/>
    <w:rsid w:val="00DE4DB9"/>
    <w:rsid w:val="00DE5AA7"/>
    <w:rsid w:val="00DE5CF3"/>
    <w:rsid w:val="00DE5E8D"/>
    <w:rsid w:val="00DE62F6"/>
    <w:rsid w:val="00DE6347"/>
    <w:rsid w:val="00DE6490"/>
    <w:rsid w:val="00DE69CA"/>
    <w:rsid w:val="00DE7440"/>
    <w:rsid w:val="00DF01EE"/>
    <w:rsid w:val="00DF035E"/>
    <w:rsid w:val="00DF036D"/>
    <w:rsid w:val="00DF0474"/>
    <w:rsid w:val="00DF085D"/>
    <w:rsid w:val="00DF090A"/>
    <w:rsid w:val="00DF0C41"/>
    <w:rsid w:val="00DF0C74"/>
    <w:rsid w:val="00DF0DB0"/>
    <w:rsid w:val="00DF126E"/>
    <w:rsid w:val="00DF19B7"/>
    <w:rsid w:val="00DF1C57"/>
    <w:rsid w:val="00DF2839"/>
    <w:rsid w:val="00DF4664"/>
    <w:rsid w:val="00DF4A47"/>
    <w:rsid w:val="00DF4F9C"/>
    <w:rsid w:val="00DF4FAF"/>
    <w:rsid w:val="00DF52F5"/>
    <w:rsid w:val="00DF5A19"/>
    <w:rsid w:val="00DF5BE3"/>
    <w:rsid w:val="00DF5F67"/>
    <w:rsid w:val="00DF6453"/>
    <w:rsid w:val="00DF648A"/>
    <w:rsid w:val="00DF649E"/>
    <w:rsid w:val="00DF7252"/>
    <w:rsid w:val="00DF7753"/>
    <w:rsid w:val="00DF7AA5"/>
    <w:rsid w:val="00E008B7"/>
    <w:rsid w:val="00E00F49"/>
    <w:rsid w:val="00E010F7"/>
    <w:rsid w:val="00E011B5"/>
    <w:rsid w:val="00E013A4"/>
    <w:rsid w:val="00E016D8"/>
    <w:rsid w:val="00E018B0"/>
    <w:rsid w:val="00E01BBF"/>
    <w:rsid w:val="00E02975"/>
    <w:rsid w:val="00E02BA1"/>
    <w:rsid w:val="00E02D57"/>
    <w:rsid w:val="00E02ECC"/>
    <w:rsid w:val="00E02EFD"/>
    <w:rsid w:val="00E0338B"/>
    <w:rsid w:val="00E0373E"/>
    <w:rsid w:val="00E03B67"/>
    <w:rsid w:val="00E043F1"/>
    <w:rsid w:val="00E04843"/>
    <w:rsid w:val="00E0484D"/>
    <w:rsid w:val="00E04916"/>
    <w:rsid w:val="00E04A57"/>
    <w:rsid w:val="00E04DF3"/>
    <w:rsid w:val="00E0538A"/>
    <w:rsid w:val="00E05CDC"/>
    <w:rsid w:val="00E05E62"/>
    <w:rsid w:val="00E060C3"/>
    <w:rsid w:val="00E06804"/>
    <w:rsid w:val="00E0695E"/>
    <w:rsid w:val="00E06A00"/>
    <w:rsid w:val="00E06F7D"/>
    <w:rsid w:val="00E0710B"/>
    <w:rsid w:val="00E07C89"/>
    <w:rsid w:val="00E07D6E"/>
    <w:rsid w:val="00E107C2"/>
    <w:rsid w:val="00E10994"/>
    <w:rsid w:val="00E10D4C"/>
    <w:rsid w:val="00E1113E"/>
    <w:rsid w:val="00E111A5"/>
    <w:rsid w:val="00E11671"/>
    <w:rsid w:val="00E11929"/>
    <w:rsid w:val="00E12597"/>
    <w:rsid w:val="00E12A18"/>
    <w:rsid w:val="00E12DC1"/>
    <w:rsid w:val="00E1458D"/>
    <w:rsid w:val="00E14B62"/>
    <w:rsid w:val="00E157B5"/>
    <w:rsid w:val="00E15B3B"/>
    <w:rsid w:val="00E16ED7"/>
    <w:rsid w:val="00E16F0B"/>
    <w:rsid w:val="00E173DC"/>
    <w:rsid w:val="00E174C0"/>
    <w:rsid w:val="00E17999"/>
    <w:rsid w:val="00E20212"/>
    <w:rsid w:val="00E21143"/>
    <w:rsid w:val="00E2163F"/>
    <w:rsid w:val="00E21AA8"/>
    <w:rsid w:val="00E22041"/>
    <w:rsid w:val="00E22CFE"/>
    <w:rsid w:val="00E22F26"/>
    <w:rsid w:val="00E23A0B"/>
    <w:rsid w:val="00E241B6"/>
    <w:rsid w:val="00E24754"/>
    <w:rsid w:val="00E24E17"/>
    <w:rsid w:val="00E24E44"/>
    <w:rsid w:val="00E25A37"/>
    <w:rsid w:val="00E25A94"/>
    <w:rsid w:val="00E2600E"/>
    <w:rsid w:val="00E260AF"/>
    <w:rsid w:val="00E265E6"/>
    <w:rsid w:val="00E273CB"/>
    <w:rsid w:val="00E27C64"/>
    <w:rsid w:val="00E3103B"/>
    <w:rsid w:val="00E314EE"/>
    <w:rsid w:val="00E3231C"/>
    <w:rsid w:val="00E327A6"/>
    <w:rsid w:val="00E32886"/>
    <w:rsid w:val="00E32BDA"/>
    <w:rsid w:val="00E32DB5"/>
    <w:rsid w:val="00E32E8F"/>
    <w:rsid w:val="00E33802"/>
    <w:rsid w:val="00E33A86"/>
    <w:rsid w:val="00E33BE1"/>
    <w:rsid w:val="00E34040"/>
    <w:rsid w:val="00E34088"/>
    <w:rsid w:val="00E34496"/>
    <w:rsid w:val="00E349E5"/>
    <w:rsid w:val="00E34F92"/>
    <w:rsid w:val="00E35FF0"/>
    <w:rsid w:val="00E36D86"/>
    <w:rsid w:val="00E370F8"/>
    <w:rsid w:val="00E37224"/>
    <w:rsid w:val="00E37931"/>
    <w:rsid w:val="00E379F0"/>
    <w:rsid w:val="00E37EB1"/>
    <w:rsid w:val="00E40588"/>
    <w:rsid w:val="00E40D7B"/>
    <w:rsid w:val="00E40FF7"/>
    <w:rsid w:val="00E4115D"/>
    <w:rsid w:val="00E41329"/>
    <w:rsid w:val="00E419A9"/>
    <w:rsid w:val="00E433FF"/>
    <w:rsid w:val="00E440D1"/>
    <w:rsid w:val="00E447DA"/>
    <w:rsid w:val="00E44820"/>
    <w:rsid w:val="00E44AF1"/>
    <w:rsid w:val="00E44B22"/>
    <w:rsid w:val="00E45217"/>
    <w:rsid w:val="00E45B4E"/>
    <w:rsid w:val="00E45BBE"/>
    <w:rsid w:val="00E4601A"/>
    <w:rsid w:val="00E46A38"/>
    <w:rsid w:val="00E47121"/>
    <w:rsid w:val="00E472A8"/>
    <w:rsid w:val="00E47B82"/>
    <w:rsid w:val="00E47C93"/>
    <w:rsid w:val="00E505DA"/>
    <w:rsid w:val="00E50714"/>
    <w:rsid w:val="00E50939"/>
    <w:rsid w:val="00E51AF7"/>
    <w:rsid w:val="00E51C71"/>
    <w:rsid w:val="00E52794"/>
    <w:rsid w:val="00E52F62"/>
    <w:rsid w:val="00E530D1"/>
    <w:rsid w:val="00E5321B"/>
    <w:rsid w:val="00E533CF"/>
    <w:rsid w:val="00E538A1"/>
    <w:rsid w:val="00E53DA7"/>
    <w:rsid w:val="00E543FA"/>
    <w:rsid w:val="00E54D26"/>
    <w:rsid w:val="00E54D63"/>
    <w:rsid w:val="00E54E47"/>
    <w:rsid w:val="00E5510E"/>
    <w:rsid w:val="00E55BD9"/>
    <w:rsid w:val="00E55C3D"/>
    <w:rsid w:val="00E55FB6"/>
    <w:rsid w:val="00E561B8"/>
    <w:rsid w:val="00E56E28"/>
    <w:rsid w:val="00E56F51"/>
    <w:rsid w:val="00E575CE"/>
    <w:rsid w:val="00E57E18"/>
    <w:rsid w:val="00E600EB"/>
    <w:rsid w:val="00E6050D"/>
    <w:rsid w:val="00E60883"/>
    <w:rsid w:val="00E616AE"/>
    <w:rsid w:val="00E61A94"/>
    <w:rsid w:val="00E61C5E"/>
    <w:rsid w:val="00E62083"/>
    <w:rsid w:val="00E6287B"/>
    <w:rsid w:val="00E62A1C"/>
    <w:rsid w:val="00E62D5C"/>
    <w:rsid w:val="00E62DA4"/>
    <w:rsid w:val="00E62F31"/>
    <w:rsid w:val="00E63008"/>
    <w:rsid w:val="00E63C96"/>
    <w:rsid w:val="00E63E87"/>
    <w:rsid w:val="00E6499E"/>
    <w:rsid w:val="00E64B20"/>
    <w:rsid w:val="00E6531E"/>
    <w:rsid w:val="00E6532F"/>
    <w:rsid w:val="00E654E4"/>
    <w:rsid w:val="00E6629A"/>
    <w:rsid w:val="00E66B24"/>
    <w:rsid w:val="00E6777D"/>
    <w:rsid w:val="00E677EC"/>
    <w:rsid w:val="00E67CA9"/>
    <w:rsid w:val="00E70D1B"/>
    <w:rsid w:val="00E70DEE"/>
    <w:rsid w:val="00E7156D"/>
    <w:rsid w:val="00E72FAB"/>
    <w:rsid w:val="00E73576"/>
    <w:rsid w:val="00E73857"/>
    <w:rsid w:val="00E7463D"/>
    <w:rsid w:val="00E7468B"/>
    <w:rsid w:val="00E74898"/>
    <w:rsid w:val="00E74BCE"/>
    <w:rsid w:val="00E75545"/>
    <w:rsid w:val="00E75766"/>
    <w:rsid w:val="00E75881"/>
    <w:rsid w:val="00E7592A"/>
    <w:rsid w:val="00E75E5F"/>
    <w:rsid w:val="00E76798"/>
    <w:rsid w:val="00E77739"/>
    <w:rsid w:val="00E80336"/>
    <w:rsid w:val="00E80531"/>
    <w:rsid w:val="00E813B9"/>
    <w:rsid w:val="00E81DB9"/>
    <w:rsid w:val="00E81E61"/>
    <w:rsid w:val="00E823A4"/>
    <w:rsid w:val="00E82A31"/>
    <w:rsid w:val="00E82D57"/>
    <w:rsid w:val="00E83104"/>
    <w:rsid w:val="00E834B1"/>
    <w:rsid w:val="00E836DB"/>
    <w:rsid w:val="00E841B3"/>
    <w:rsid w:val="00E84AE8"/>
    <w:rsid w:val="00E84EB9"/>
    <w:rsid w:val="00E8534C"/>
    <w:rsid w:val="00E8563A"/>
    <w:rsid w:val="00E85788"/>
    <w:rsid w:val="00E85AB3"/>
    <w:rsid w:val="00E85C52"/>
    <w:rsid w:val="00E85DCB"/>
    <w:rsid w:val="00E86E06"/>
    <w:rsid w:val="00E87422"/>
    <w:rsid w:val="00E879B1"/>
    <w:rsid w:val="00E903A7"/>
    <w:rsid w:val="00E905E4"/>
    <w:rsid w:val="00E90C0A"/>
    <w:rsid w:val="00E9127A"/>
    <w:rsid w:val="00E91378"/>
    <w:rsid w:val="00E9147F"/>
    <w:rsid w:val="00E91C0D"/>
    <w:rsid w:val="00E91C18"/>
    <w:rsid w:val="00E91DAA"/>
    <w:rsid w:val="00E92372"/>
    <w:rsid w:val="00E927FC"/>
    <w:rsid w:val="00E9300D"/>
    <w:rsid w:val="00E941C9"/>
    <w:rsid w:val="00E94B87"/>
    <w:rsid w:val="00E9501F"/>
    <w:rsid w:val="00E9504B"/>
    <w:rsid w:val="00E95081"/>
    <w:rsid w:val="00E950C4"/>
    <w:rsid w:val="00E959AE"/>
    <w:rsid w:val="00E9665E"/>
    <w:rsid w:val="00E97130"/>
    <w:rsid w:val="00E974E0"/>
    <w:rsid w:val="00E97870"/>
    <w:rsid w:val="00E97A69"/>
    <w:rsid w:val="00EA0424"/>
    <w:rsid w:val="00EA059C"/>
    <w:rsid w:val="00EA0B93"/>
    <w:rsid w:val="00EA0BB6"/>
    <w:rsid w:val="00EA1021"/>
    <w:rsid w:val="00EA18AC"/>
    <w:rsid w:val="00EA1A04"/>
    <w:rsid w:val="00EA2465"/>
    <w:rsid w:val="00EA2A25"/>
    <w:rsid w:val="00EA2CE9"/>
    <w:rsid w:val="00EA2E42"/>
    <w:rsid w:val="00EA2EEE"/>
    <w:rsid w:val="00EA3169"/>
    <w:rsid w:val="00EA3AB0"/>
    <w:rsid w:val="00EA3AE9"/>
    <w:rsid w:val="00EA3C3B"/>
    <w:rsid w:val="00EA4096"/>
    <w:rsid w:val="00EA4E9C"/>
    <w:rsid w:val="00EA54F1"/>
    <w:rsid w:val="00EA559B"/>
    <w:rsid w:val="00EA5D85"/>
    <w:rsid w:val="00EA5E42"/>
    <w:rsid w:val="00EA5ECC"/>
    <w:rsid w:val="00EA6426"/>
    <w:rsid w:val="00EA6C4F"/>
    <w:rsid w:val="00EA6DD5"/>
    <w:rsid w:val="00EA7A93"/>
    <w:rsid w:val="00EA7C34"/>
    <w:rsid w:val="00EA7E30"/>
    <w:rsid w:val="00EB0195"/>
    <w:rsid w:val="00EB0337"/>
    <w:rsid w:val="00EB0411"/>
    <w:rsid w:val="00EB057C"/>
    <w:rsid w:val="00EB0CF6"/>
    <w:rsid w:val="00EB2846"/>
    <w:rsid w:val="00EB2E3A"/>
    <w:rsid w:val="00EB39A7"/>
    <w:rsid w:val="00EB4910"/>
    <w:rsid w:val="00EB4F1D"/>
    <w:rsid w:val="00EB539D"/>
    <w:rsid w:val="00EB5A30"/>
    <w:rsid w:val="00EB5F64"/>
    <w:rsid w:val="00EB61BE"/>
    <w:rsid w:val="00EB642F"/>
    <w:rsid w:val="00EB65D0"/>
    <w:rsid w:val="00EB725D"/>
    <w:rsid w:val="00EB7571"/>
    <w:rsid w:val="00EB75CD"/>
    <w:rsid w:val="00EB7C71"/>
    <w:rsid w:val="00EB7F56"/>
    <w:rsid w:val="00EB7F64"/>
    <w:rsid w:val="00EC0DB6"/>
    <w:rsid w:val="00EC0FB9"/>
    <w:rsid w:val="00EC1660"/>
    <w:rsid w:val="00EC1BC2"/>
    <w:rsid w:val="00EC22BF"/>
    <w:rsid w:val="00EC2994"/>
    <w:rsid w:val="00EC3A90"/>
    <w:rsid w:val="00EC66FF"/>
    <w:rsid w:val="00EC67C5"/>
    <w:rsid w:val="00EC6823"/>
    <w:rsid w:val="00EC6897"/>
    <w:rsid w:val="00EC68AB"/>
    <w:rsid w:val="00EC788D"/>
    <w:rsid w:val="00EC7CBA"/>
    <w:rsid w:val="00ED0202"/>
    <w:rsid w:val="00ED03C5"/>
    <w:rsid w:val="00ED03E7"/>
    <w:rsid w:val="00ED09AE"/>
    <w:rsid w:val="00ED0AD1"/>
    <w:rsid w:val="00ED0C56"/>
    <w:rsid w:val="00ED0CD0"/>
    <w:rsid w:val="00ED0DEB"/>
    <w:rsid w:val="00ED0EEF"/>
    <w:rsid w:val="00ED106B"/>
    <w:rsid w:val="00ED1115"/>
    <w:rsid w:val="00ED1129"/>
    <w:rsid w:val="00ED120A"/>
    <w:rsid w:val="00ED1240"/>
    <w:rsid w:val="00ED1257"/>
    <w:rsid w:val="00ED19B6"/>
    <w:rsid w:val="00ED1D66"/>
    <w:rsid w:val="00ED2B7F"/>
    <w:rsid w:val="00ED3B2B"/>
    <w:rsid w:val="00ED4471"/>
    <w:rsid w:val="00ED4560"/>
    <w:rsid w:val="00ED49EE"/>
    <w:rsid w:val="00ED6D6B"/>
    <w:rsid w:val="00ED709F"/>
    <w:rsid w:val="00ED7669"/>
    <w:rsid w:val="00ED7E68"/>
    <w:rsid w:val="00EE0AB6"/>
    <w:rsid w:val="00EE0E53"/>
    <w:rsid w:val="00EE0F79"/>
    <w:rsid w:val="00EE176B"/>
    <w:rsid w:val="00EE289A"/>
    <w:rsid w:val="00EE298E"/>
    <w:rsid w:val="00EE2B24"/>
    <w:rsid w:val="00EE35D5"/>
    <w:rsid w:val="00EE393B"/>
    <w:rsid w:val="00EE3DD3"/>
    <w:rsid w:val="00EE43B7"/>
    <w:rsid w:val="00EE45FB"/>
    <w:rsid w:val="00EE480B"/>
    <w:rsid w:val="00EE4E76"/>
    <w:rsid w:val="00EE50CF"/>
    <w:rsid w:val="00EE5411"/>
    <w:rsid w:val="00EE5A1B"/>
    <w:rsid w:val="00EE5FCD"/>
    <w:rsid w:val="00EE6022"/>
    <w:rsid w:val="00EE666F"/>
    <w:rsid w:val="00EE679D"/>
    <w:rsid w:val="00EE68CE"/>
    <w:rsid w:val="00EE717D"/>
    <w:rsid w:val="00EF055C"/>
    <w:rsid w:val="00EF0767"/>
    <w:rsid w:val="00EF16FE"/>
    <w:rsid w:val="00EF1B2F"/>
    <w:rsid w:val="00EF262A"/>
    <w:rsid w:val="00EF2B76"/>
    <w:rsid w:val="00EF2C56"/>
    <w:rsid w:val="00EF33C8"/>
    <w:rsid w:val="00EF33CD"/>
    <w:rsid w:val="00EF3834"/>
    <w:rsid w:val="00EF3A22"/>
    <w:rsid w:val="00EF40C9"/>
    <w:rsid w:val="00EF41F9"/>
    <w:rsid w:val="00EF4575"/>
    <w:rsid w:val="00EF4D7C"/>
    <w:rsid w:val="00EF5061"/>
    <w:rsid w:val="00EF5EF5"/>
    <w:rsid w:val="00EF6398"/>
    <w:rsid w:val="00EF6E7F"/>
    <w:rsid w:val="00EF729A"/>
    <w:rsid w:val="00EF79D9"/>
    <w:rsid w:val="00EF7AA8"/>
    <w:rsid w:val="00EF7CCF"/>
    <w:rsid w:val="00EF7E07"/>
    <w:rsid w:val="00F002FA"/>
    <w:rsid w:val="00F013C7"/>
    <w:rsid w:val="00F025C0"/>
    <w:rsid w:val="00F02852"/>
    <w:rsid w:val="00F0297B"/>
    <w:rsid w:val="00F02DDE"/>
    <w:rsid w:val="00F031F6"/>
    <w:rsid w:val="00F03C34"/>
    <w:rsid w:val="00F03FDD"/>
    <w:rsid w:val="00F04855"/>
    <w:rsid w:val="00F05060"/>
    <w:rsid w:val="00F05194"/>
    <w:rsid w:val="00F05388"/>
    <w:rsid w:val="00F05731"/>
    <w:rsid w:val="00F0717D"/>
    <w:rsid w:val="00F0718A"/>
    <w:rsid w:val="00F071E5"/>
    <w:rsid w:val="00F072CC"/>
    <w:rsid w:val="00F07B70"/>
    <w:rsid w:val="00F07BFD"/>
    <w:rsid w:val="00F07CD1"/>
    <w:rsid w:val="00F103A2"/>
    <w:rsid w:val="00F10B61"/>
    <w:rsid w:val="00F1110D"/>
    <w:rsid w:val="00F113F9"/>
    <w:rsid w:val="00F115E7"/>
    <w:rsid w:val="00F120F9"/>
    <w:rsid w:val="00F12B5E"/>
    <w:rsid w:val="00F130E9"/>
    <w:rsid w:val="00F1423B"/>
    <w:rsid w:val="00F15341"/>
    <w:rsid w:val="00F15399"/>
    <w:rsid w:val="00F162F4"/>
    <w:rsid w:val="00F16376"/>
    <w:rsid w:val="00F17A84"/>
    <w:rsid w:val="00F17FF3"/>
    <w:rsid w:val="00F20024"/>
    <w:rsid w:val="00F205B5"/>
    <w:rsid w:val="00F20884"/>
    <w:rsid w:val="00F2097E"/>
    <w:rsid w:val="00F21CE0"/>
    <w:rsid w:val="00F22327"/>
    <w:rsid w:val="00F22DE9"/>
    <w:rsid w:val="00F22F48"/>
    <w:rsid w:val="00F23BC7"/>
    <w:rsid w:val="00F2405E"/>
    <w:rsid w:val="00F2468B"/>
    <w:rsid w:val="00F247A5"/>
    <w:rsid w:val="00F24936"/>
    <w:rsid w:val="00F253C6"/>
    <w:rsid w:val="00F270F4"/>
    <w:rsid w:val="00F27B34"/>
    <w:rsid w:val="00F27C90"/>
    <w:rsid w:val="00F27DD3"/>
    <w:rsid w:val="00F307FD"/>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72B"/>
    <w:rsid w:val="00F35BE6"/>
    <w:rsid w:val="00F35D44"/>
    <w:rsid w:val="00F35F99"/>
    <w:rsid w:val="00F3639B"/>
    <w:rsid w:val="00F366DC"/>
    <w:rsid w:val="00F36D5F"/>
    <w:rsid w:val="00F409F3"/>
    <w:rsid w:val="00F40D5A"/>
    <w:rsid w:val="00F40DED"/>
    <w:rsid w:val="00F40FC3"/>
    <w:rsid w:val="00F41C2E"/>
    <w:rsid w:val="00F41CD9"/>
    <w:rsid w:val="00F42024"/>
    <w:rsid w:val="00F42451"/>
    <w:rsid w:val="00F4250B"/>
    <w:rsid w:val="00F42B90"/>
    <w:rsid w:val="00F431CC"/>
    <w:rsid w:val="00F436B9"/>
    <w:rsid w:val="00F45573"/>
    <w:rsid w:val="00F456FB"/>
    <w:rsid w:val="00F45B97"/>
    <w:rsid w:val="00F45D9E"/>
    <w:rsid w:val="00F46A0C"/>
    <w:rsid w:val="00F47600"/>
    <w:rsid w:val="00F476E0"/>
    <w:rsid w:val="00F47F44"/>
    <w:rsid w:val="00F503BE"/>
    <w:rsid w:val="00F50E9F"/>
    <w:rsid w:val="00F514B2"/>
    <w:rsid w:val="00F52536"/>
    <w:rsid w:val="00F52594"/>
    <w:rsid w:val="00F5287F"/>
    <w:rsid w:val="00F52A67"/>
    <w:rsid w:val="00F53F5F"/>
    <w:rsid w:val="00F54198"/>
    <w:rsid w:val="00F54354"/>
    <w:rsid w:val="00F543B8"/>
    <w:rsid w:val="00F544F0"/>
    <w:rsid w:val="00F545D2"/>
    <w:rsid w:val="00F55218"/>
    <w:rsid w:val="00F55472"/>
    <w:rsid w:val="00F55B16"/>
    <w:rsid w:val="00F56628"/>
    <w:rsid w:val="00F56CD3"/>
    <w:rsid w:val="00F570BA"/>
    <w:rsid w:val="00F573E4"/>
    <w:rsid w:val="00F60195"/>
    <w:rsid w:val="00F60885"/>
    <w:rsid w:val="00F60CED"/>
    <w:rsid w:val="00F60DDA"/>
    <w:rsid w:val="00F615F3"/>
    <w:rsid w:val="00F61C85"/>
    <w:rsid w:val="00F62074"/>
    <w:rsid w:val="00F631E1"/>
    <w:rsid w:val="00F6330B"/>
    <w:rsid w:val="00F63DB0"/>
    <w:rsid w:val="00F642E0"/>
    <w:rsid w:val="00F64D7B"/>
    <w:rsid w:val="00F65E3B"/>
    <w:rsid w:val="00F65EF2"/>
    <w:rsid w:val="00F675F8"/>
    <w:rsid w:val="00F6776C"/>
    <w:rsid w:val="00F70CCF"/>
    <w:rsid w:val="00F70D11"/>
    <w:rsid w:val="00F70EA0"/>
    <w:rsid w:val="00F710BA"/>
    <w:rsid w:val="00F71197"/>
    <w:rsid w:val="00F71788"/>
    <w:rsid w:val="00F71ACA"/>
    <w:rsid w:val="00F7236B"/>
    <w:rsid w:val="00F72897"/>
    <w:rsid w:val="00F72B04"/>
    <w:rsid w:val="00F72D80"/>
    <w:rsid w:val="00F72E25"/>
    <w:rsid w:val="00F732E6"/>
    <w:rsid w:val="00F73C58"/>
    <w:rsid w:val="00F73C9F"/>
    <w:rsid w:val="00F73D7E"/>
    <w:rsid w:val="00F74243"/>
    <w:rsid w:val="00F74277"/>
    <w:rsid w:val="00F7433F"/>
    <w:rsid w:val="00F744AE"/>
    <w:rsid w:val="00F74A12"/>
    <w:rsid w:val="00F74AB4"/>
    <w:rsid w:val="00F74C14"/>
    <w:rsid w:val="00F75268"/>
    <w:rsid w:val="00F75483"/>
    <w:rsid w:val="00F75DC6"/>
    <w:rsid w:val="00F76ABD"/>
    <w:rsid w:val="00F76F79"/>
    <w:rsid w:val="00F771AD"/>
    <w:rsid w:val="00F776B0"/>
    <w:rsid w:val="00F777CA"/>
    <w:rsid w:val="00F77BCC"/>
    <w:rsid w:val="00F77CF4"/>
    <w:rsid w:val="00F80322"/>
    <w:rsid w:val="00F80352"/>
    <w:rsid w:val="00F803C7"/>
    <w:rsid w:val="00F807ED"/>
    <w:rsid w:val="00F80F91"/>
    <w:rsid w:val="00F82287"/>
    <w:rsid w:val="00F82619"/>
    <w:rsid w:val="00F82728"/>
    <w:rsid w:val="00F82C7D"/>
    <w:rsid w:val="00F82D48"/>
    <w:rsid w:val="00F83187"/>
    <w:rsid w:val="00F835F5"/>
    <w:rsid w:val="00F83DDB"/>
    <w:rsid w:val="00F844DE"/>
    <w:rsid w:val="00F8486F"/>
    <w:rsid w:val="00F84B46"/>
    <w:rsid w:val="00F84CBD"/>
    <w:rsid w:val="00F85A40"/>
    <w:rsid w:val="00F86098"/>
    <w:rsid w:val="00F863A5"/>
    <w:rsid w:val="00F868A9"/>
    <w:rsid w:val="00F86C89"/>
    <w:rsid w:val="00F86F2A"/>
    <w:rsid w:val="00F8725B"/>
    <w:rsid w:val="00F87392"/>
    <w:rsid w:val="00F87476"/>
    <w:rsid w:val="00F87E7E"/>
    <w:rsid w:val="00F907E8"/>
    <w:rsid w:val="00F9085B"/>
    <w:rsid w:val="00F90A13"/>
    <w:rsid w:val="00F90DD7"/>
    <w:rsid w:val="00F91A27"/>
    <w:rsid w:val="00F91AE8"/>
    <w:rsid w:val="00F92ABD"/>
    <w:rsid w:val="00F92DBA"/>
    <w:rsid w:val="00F93081"/>
    <w:rsid w:val="00F9506F"/>
    <w:rsid w:val="00F964B9"/>
    <w:rsid w:val="00F967BD"/>
    <w:rsid w:val="00F97807"/>
    <w:rsid w:val="00FA0151"/>
    <w:rsid w:val="00FA02D1"/>
    <w:rsid w:val="00FA05B0"/>
    <w:rsid w:val="00FA0DA4"/>
    <w:rsid w:val="00FA0F5B"/>
    <w:rsid w:val="00FA0FCE"/>
    <w:rsid w:val="00FA1661"/>
    <w:rsid w:val="00FA1AA9"/>
    <w:rsid w:val="00FA1F38"/>
    <w:rsid w:val="00FA1FDE"/>
    <w:rsid w:val="00FA222E"/>
    <w:rsid w:val="00FA25A4"/>
    <w:rsid w:val="00FA2BF3"/>
    <w:rsid w:val="00FA3240"/>
    <w:rsid w:val="00FA3256"/>
    <w:rsid w:val="00FA3EB0"/>
    <w:rsid w:val="00FA43D8"/>
    <w:rsid w:val="00FA4C84"/>
    <w:rsid w:val="00FA4CE8"/>
    <w:rsid w:val="00FA4EEB"/>
    <w:rsid w:val="00FA6E97"/>
    <w:rsid w:val="00FA7598"/>
    <w:rsid w:val="00FA798A"/>
    <w:rsid w:val="00FA7B4A"/>
    <w:rsid w:val="00FB05CF"/>
    <w:rsid w:val="00FB111F"/>
    <w:rsid w:val="00FB14D3"/>
    <w:rsid w:val="00FB1B75"/>
    <w:rsid w:val="00FB21E6"/>
    <w:rsid w:val="00FB2353"/>
    <w:rsid w:val="00FB24F9"/>
    <w:rsid w:val="00FB372A"/>
    <w:rsid w:val="00FB3915"/>
    <w:rsid w:val="00FB3CC6"/>
    <w:rsid w:val="00FB4AB0"/>
    <w:rsid w:val="00FB50F7"/>
    <w:rsid w:val="00FB5191"/>
    <w:rsid w:val="00FB52C0"/>
    <w:rsid w:val="00FB57FB"/>
    <w:rsid w:val="00FB62EA"/>
    <w:rsid w:val="00FB62FE"/>
    <w:rsid w:val="00FB6475"/>
    <w:rsid w:val="00FB655A"/>
    <w:rsid w:val="00FB6933"/>
    <w:rsid w:val="00FB6B78"/>
    <w:rsid w:val="00FB6C3F"/>
    <w:rsid w:val="00FB706D"/>
    <w:rsid w:val="00FB72AF"/>
    <w:rsid w:val="00FB72CE"/>
    <w:rsid w:val="00FB78EF"/>
    <w:rsid w:val="00FB7FB3"/>
    <w:rsid w:val="00FC1122"/>
    <w:rsid w:val="00FC12F4"/>
    <w:rsid w:val="00FC1A6B"/>
    <w:rsid w:val="00FC1E33"/>
    <w:rsid w:val="00FC363D"/>
    <w:rsid w:val="00FC4180"/>
    <w:rsid w:val="00FC460C"/>
    <w:rsid w:val="00FC506F"/>
    <w:rsid w:val="00FC5177"/>
    <w:rsid w:val="00FC601B"/>
    <w:rsid w:val="00FC608F"/>
    <w:rsid w:val="00FC638E"/>
    <w:rsid w:val="00FC7E20"/>
    <w:rsid w:val="00FD0039"/>
    <w:rsid w:val="00FD0ABB"/>
    <w:rsid w:val="00FD0B64"/>
    <w:rsid w:val="00FD0CC2"/>
    <w:rsid w:val="00FD103D"/>
    <w:rsid w:val="00FD1DC2"/>
    <w:rsid w:val="00FD2977"/>
    <w:rsid w:val="00FD2CD9"/>
    <w:rsid w:val="00FD2F90"/>
    <w:rsid w:val="00FD3278"/>
    <w:rsid w:val="00FD3296"/>
    <w:rsid w:val="00FD484D"/>
    <w:rsid w:val="00FD6153"/>
    <w:rsid w:val="00FD6D69"/>
    <w:rsid w:val="00FD74C6"/>
    <w:rsid w:val="00FD77DB"/>
    <w:rsid w:val="00FE00C6"/>
    <w:rsid w:val="00FE03F8"/>
    <w:rsid w:val="00FE04E8"/>
    <w:rsid w:val="00FE0A3F"/>
    <w:rsid w:val="00FE0D56"/>
    <w:rsid w:val="00FE141C"/>
    <w:rsid w:val="00FE15FE"/>
    <w:rsid w:val="00FE1BED"/>
    <w:rsid w:val="00FE24EE"/>
    <w:rsid w:val="00FE29BA"/>
    <w:rsid w:val="00FE2AC3"/>
    <w:rsid w:val="00FE2DD0"/>
    <w:rsid w:val="00FE3099"/>
    <w:rsid w:val="00FE3433"/>
    <w:rsid w:val="00FE3553"/>
    <w:rsid w:val="00FE42AE"/>
    <w:rsid w:val="00FE4614"/>
    <w:rsid w:val="00FE4672"/>
    <w:rsid w:val="00FE6327"/>
    <w:rsid w:val="00FE6790"/>
    <w:rsid w:val="00FE687A"/>
    <w:rsid w:val="00FE7843"/>
    <w:rsid w:val="00FE7A08"/>
    <w:rsid w:val="00FE7F96"/>
    <w:rsid w:val="00FF0386"/>
    <w:rsid w:val="00FF08D3"/>
    <w:rsid w:val="00FF0933"/>
    <w:rsid w:val="00FF09D4"/>
    <w:rsid w:val="00FF0A39"/>
    <w:rsid w:val="00FF0E79"/>
    <w:rsid w:val="00FF0EEF"/>
    <w:rsid w:val="00FF1184"/>
    <w:rsid w:val="00FF12F2"/>
    <w:rsid w:val="00FF155D"/>
    <w:rsid w:val="00FF1D53"/>
    <w:rsid w:val="00FF2796"/>
    <w:rsid w:val="00FF2A70"/>
    <w:rsid w:val="00FF2B76"/>
    <w:rsid w:val="00FF3D06"/>
    <w:rsid w:val="00FF475A"/>
    <w:rsid w:val="00FF4BEB"/>
    <w:rsid w:val="00FF4D19"/>
    <w:rsid w:val="00FF4D61"/>
    <w:rsid w:val="00FF4F85"/>
    <w:rsid w:val="00FF524E"/>
    <w:rsid w:val="00FF52CD"/>
    <w:rsid w:val="00FF53C3"/>
    <w:rsid w:val="00FF59C4"/>
    <w:rsid w:val="00FF5CC9"/>
    <w:rsid w:val="00FF6658"/>
    <w:rsid w:val="00FF69BA"/>
    <w:rsid w:val="00FF6CCB"/>
    <w:rsid w:val="00FF6D17"/>
    <w:rsid w:val="00FF6D37"/>
    <w:rsid w:val="00FF74CE"/>
    <w:rsid w:val="00FF7AAC"/>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7AC17F"/>
  <w15:docId w15:val="{E714104A-AAB7-4599-8706-EC1D009DBC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28651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8651D"/>
    <w:rPr>
      <w:rFonts w:ascii="Tahoma" w:hAnsi="Tahoma" w:cs="Tahoma"/>
      <w:sz w:val="16"/>
      <w:szCs w:val="16"/>
    </w:rPr>
  </w:style>
  <w:style w:type="table" w:styleId="GridTable4-Accent5">
    <w:name w:val="Grid Table 4 Accent 5"/>
    <w:basedOn w:val="TableNormal"/>
    <w:uiPriority w:val="49"/>
    <w:rsid w:val="006C2A86"/>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semiHidden/>
    <w:unhideWhenUsed/>
    <w:rsid w:val="00ED76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image" Target="media/image15.png"/><Relationship Id="rId21" Type="http://schemas.openxmlformats.org/officeDocument/2006/relationships/header" Target="header3.xml"/><Relationship Id="rId34" Type="http://schemas.openxmlformats.org/officeDocument/2006/relationships/chart" Target="charts/chart1.xml"/><Relationship Id="rId42" Type="http://schemas.openxmlformats.org/officeDocument/2006/relationships/image" Target="media/image17.jpeg"/><Relationship Id="rId47" Type="http://schemas.openxmlformats.org/officeDocument/2006/relationships/image" Target="media/image21.jpeg"/><Relationship Id="rId50" Type="http://schemas.openxmlformats.org/officeDocument/2006/relationships/image" Target="media/image24.png"/><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jpeg"/><Relationship Id="rId76" Type="http://schemas.openxmlformats.org/officeDocument/2006/relationships/hyperlink" Target="https://data.nal.usda.gov/dataset/gridded-soil-survey-geographic-database-gssurgo" TargetMode="External"/><Relationship Id="rId7" Type="http://schemas.openxmlformats.org/officeDocument/2006/relationships/settings" Target="settings.xml"/><Relationship Id="rId71" Type="http://schemas.openxmlformats.org/officeDocument/2006/relationships/hyperlink" Target="https://www.fema.gov/media-library-data/1450219382984-bcf364478896e3db06a9f9998cc5d1b1/Hazus_3.0_Dasymetric_Data_Overview_Complete.pdf" TargetMode="Externa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8.jpeg"/><Relationship Id="rId11" Type="http://schemas.openxmlformats.org/officeDocument/2006/relationships/image" Target="media/image1.jpeg"/><Relationship Id="rId24" Type="http://schemas.openxmlformats.org/officeDocument/2006/relationships/image" Target="media/image6.jpeg"/><Relationship Id="rId32" Type="http://schemas.openxmlformats.org/officeDocument/2006/relationships/image" Target="media/image10.png"/><Relationship Id="rId37" Type="http://schemas.openxmlformats.org/officeDocument/2006/relationships/image" Target="media/image13.png"/><Relationship Id="rId40" Type="http://schemas.openxmlformats.org/officeDocument/2006/relationships/image" Target="media/image16.jpeg"/><Relationship Id="rId45" Type="http://schemas.openxmlformats.org/officeDocument/2006/relationships/hyperlink" Target="https://www.usgs.gov/centers/eros/news/nlcd-2021-now-available" TargetMode="External"/><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hyperlink" Target="https://hazards-fema.maps.arcgis.com/apps/webappviewer/index.html?id=8b0adb51996444d4879338b5529aa9cd" TargetMode="External"/><Relationship Id="rId79" Type="http://schemas.openxmlformats.org/officeDocument/2006/relationships/footer" Target="footer7.xml"/><Relationship Id="rId5" Type="http://schemas.openxmlformats.org/officeDocument/2006/relationships/numbering" Target="numbering.xml"/><Relationship Id="rId61" Type="http://schemas.openxmlformats.org/officeDocument/2006/relationships/image" Target="media/image35.png"/><Relationship Id="rId82"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5.xml"/><Relationship Id="rId31" Type="http://schemas.openxmlformats.org/officeDocument/2006/relationships/hyperlink" Target="http://hdsc.nws.noaa.gov/hdsc/pfds/index.html" TargetMode="External"/><Relationship Id="rId44" Type="http://schemas.openxmlformats.org/officeDocument/2006/relationships/image" Target="media/image19.jpe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hyperlink" Target="http://www.fema.gov/media-library-data/1420849667914-c1656173985d814d0e62f80818505969/FOA_Guidance_Nov_2014.pdf" TargetMode="External"/><Relationship Id="rId78" Type="http://schemas.openxmlformats.org/officeDocument/2006/relationships/hyperlink" Target="http://apps.nationalmap.gov/downloader" TargetMode="External"/><Relationship Id="rId8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jpeg"/><Relationship Id="rId27" Type="http://schemas.openxmlformats.org/officeDocument/2006/relationships/footer" Target="footer6.xml"/><Relationship Id="rId30" Type="http://schemas.openxmlformats.org/officeDocument/2006/relationships/image" Target="media/image9.jpeg"/><Relationship Id="rId35" Type="http://schemas.openxmlformats.org/officeDocument/2006/relationships/chart" Target="charts/chart2.xml"/><Relationship Id="rId43" Type="http://schemas.openxmlformats.org/officeDocument/2006/relationships/image" Target="media/image18.jpeg"/><Relationship Id="rId48" Type="http://schemas.openxmlformats.org/officeDocument/2006/relationships/image" Target="media/image22.jpeg"/><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hyperlink" Target="https://www.fema.gov/media-library" TargetMode="External"/><Relationship Id="rId77" Type="http://schemas.openxmlformats.org/officeDocument/2006/relationships/hyperlink" Target="http://www.mrlc.gov/nlcd2011.php" TargetMode="External"/><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hyperlink" Target="https://www.fema.gov/flood-maps/guidance-reports/guidelines-standards" TargetMode="External"/><Relationship Id="rId80" Type="http://schemas.openxmlformats.org/officeDocument/2006/relationships/image" Target="media/image43.jpe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4.xml"/><Relationship Id="rId25" Type="http://schemas.openxmlformats.org/officeDocument/2006/relationships/hyperlink" Target="https://webapps.usgs.gov/infrm/estbfe/" TargetMode="External"/><Relationship Id="rId33" Type="http://schemas.openxmlformats.org/officeDocument/2006/relationships/image" Target="media/image11.png"/><Relationship Id="rId38" Type="http://schemas.openxmlformats.org/officeDocument/2006/relationships/image" Target="media/image14.png"/><Relationship Id="rId46" Type="http://schemas.openxmlformats.org/officeDocument/2006/relationships/image" Target="media/image20.jpeg"/><Relationship Id="rId59" Type="http://schemas.openxmlformats.org/officeDocument/2006/relationships/image" Target="media/image33.png"/><Relationship Id="rId67" Type="http://schemas.openxmlformats.org/officeDocument/2006/relationships/image" Target="media/image41.jpeg"/><Relationship Id="rId20" Type="http://schemas.openxmlformats.org/officeDocument/2006/relationships/header" Target="header2.xml"/><Relationship Id="rId41" Type="http://schemas.openxmlformats.org/officeDocument/2006/relationships/hyperlink" Target="https://data.nal.usda.gov/dataset/gridded-soil-survey-geographic-database-gssurgo" TargetMode="External"/><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hyperlink" Target="https://www.fema.gov/media-library-data/1450220012223-ebdf6f4752bbbb4411f69d0ee8b39bc4/Hazus_Dasymetric_Vs_Homogenous_Flyer_2.0.pdf" TargetMode="External"/><Relationship Id="rId75" Type="http://schemas.openxmlformats.org/officeDocument/2006/relationships/hyperlink" Target="https://webapps.usgs.gov/infrm/pubs/202107_v6_BLE%20Submittal%20Guidance_R6___FINAL.pdf"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image" Target="media/image7.jpeg"/><Relationship Id="rId36" Type="http://schemas.openxmlformats.org/officeDocument/2006/relationships/image" Target="media/image12.png"/><Relationship Id="rId49" Type="http://schemas.openxmlformats.org/officeDocument/2006/relationships/image" Target="media/image23.png"/><Relationship Id="rId57" Type="http://schemas.openxmlformats.org/officeDocument/2006/relationships/image" Target="media/image31.jpeg"/></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report_template/figures/SaltDraw/figure2-7/New%20Microsoft%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Salt/figures/SaltDraw/Figure2-8/LP_Lower_Hyetograph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Toyah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0.02</c:v>
                </c:pt>
                <c:pt idx="26">
                  <c:v>0.02</c:v>
                </c:pt>
                <c:pt idx="27">
                  <c:v>0.02</c:v>
                </c:pt>
                <c:pt idx="28">
                  <c:v>0.02</c:v>
                </c:pt>
                <c:pt idx="29">
                  <c:v>0.03</c:v>
                </c:pt>
                <c:pt idx="30">
                  <c:v>0.03</c:v>
                </c:pt>
                <c:pt idx="31">
                  <c:v>0.05</c:v>
                </c:pt>
                <c:pt idx="32">
                  <c:v>0.05</c:v>
                </c:pt>
                <c:pt idx="33">
                  <c:v>0.06</c:v>
                </c:pt>
                <c:pt idx="34">
                  <c:v>0.1</c:v>
                </c:pt>
                <c:pt idx="35">
                  <c:v>0.13</c:v>
                </c:pt>
                <c:pt idx="36">
                  <c:v>0.36</c:v>
                </c:pt>
                <c:pt idx="37">
                  <c:v>0.56999999999999995</c:v>
                </c:pt>
                <c:pt idx="38">
                  <c:v>0.19</c:v>
                </c:pt>
                <c:pt idx="39">
                  <c:v>0.11</c:v>
                </c:pt>
                <c:pt idx="40">
                  <c:v>7.0000000000000007E-2</c:v>
                </c:pt>
                <c:pt idx="41">
                  <c:v>0.06</c:v>
                </c:pt>
                <c:pt idx="42">
                  <c:v>0.05</c:v>
                </c:pt>
                <c:pt idx="43">
                  <c:v>0.03</c:v>
                </c:pt>
                <c:pt idx="44">
                  <c:v>0.03</c:v>
                </c:pt>
                <c:pt idx="45">
                  <c:v>0.02</c:v>
                </c:pt>
                <c:pt idx="46">
                  <c:v>0.02</c:v>
                </c:pt>
                <c:pt idx="47">
                  <c:v>0.02</c:v>
                </c:pt>
                <c:pt idx="48">
                  <c:v>0.02</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0-19BF-4D84-B826-F5E36C6F004F}"/>
            </c:ext>
          </c:extLst>
        </c:ser>
        <c:ser>
          <c:idx val="1"/>
          <c:order val="1"/>
          <c:tx>
            <c:strRef>
              <c:f>Sheet1!$F$19</c:f>
              <c:strCache>
                <c:ptCount val="1"/>
                <c:pt idx="0">
                  <c:v>2%</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0.02</c:v>
                </c:pt>
                <c:pt idx="23">
                  <c:v>0.02</c:v>
                </c:pt>
                <c:pt idx="24">
                  <c:v>0.02</c:v>
                </c:pt>
                <c:pt idx="25">
                  <c:v>0.02</c:v>
                </c:pt>
                <c:pt idx="26">
                  <c:v>0.02</c:v>
                </c:pt>
                <c:pt idx="27">
                  <c:v>0.03</c:v>
                </c:pt>
                <c:pt idx="28">
                  <c:v>0.03</c:v>
                </c:pt>
                <c:pt idx="29">
                  <c:v>0.03</c:v>
                </c:pt>
                <c:pt idx="30">
                  <c:v>0.04</c:v>
                </c:pt>
                <c:pt idx="31">
                  <c:v>0.06</c:v>
                </c:pt>
                <c:pt idx="32">
                  <c:v>7.0000000000000007E-2</c:v>
                </c:pt>
                <c:pt idx="33">
                  <c:v>0.09</c:v>
                </c:pt>
                <c:pt idx="34">
                  <c:v>0.15</c:v>
                </c:pt>
                <c:pt idx="35">
                  <c:v>0.19</c:v>
                </c:pt>
                <c:pt idx="36">
                  <c:v>0.51</c:v>
                </c:pt>
                <c:pt idx="37">
                  <c:v>0.81</c:v>
                </c:pt>
                <c:pt idx="38">
                  <c:v>0.27</c:v>
                </c:pt>
                <c:pt idx="39">
                  <c:v>0.16</c:v>
                </c:pt>
                <c:pt idx="40">
                  <c:v>0.1</c:v>
                </c:pt>
                <c:pt idx="41">
                  <c:v>0.08</c:v>
                </c:pt>
                <c:pt idx="42">
                  <c:v>7.0000000000000007E-2</c:v>
                </c:pt>
                <c:pt idx="43">
                  <c:v>0.04</c:v>
                </c:pt>
                <c:pt idx="44">
                  <c:v>0.03</c:v>
                </c:pt>
                <c:pt idx="45">
                  <c:v>0.03</c:v>
                </c:pt>
                <c:pt idx="46">
                  <c:v>0.03</c:v>
                </c:pt>
                <c:pt idx="47">
                  <c:v>0.03</c:v>
                </c:pt>
                <c:pt idx="48">
                  <c:v>0.02</c:v>
                </c:pt>
                <c:pt idx="49">
                  <c:v>0.02</c:v>
                </c:pt>
                <c:pt idx="50">
                  <c:v>0.02</c:v>
                </c:pt>
                <c:pt idx="51">
                  <c:v>0.02</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1-19BF-4D84-B826-F5E36C6F004F}"/>
            </c:ext>
          </c:extLst>
        </c:ser>
        <c:ser>
          <c:idx val="2"/>
          <c:order val="2"/>
          <c:tx>
            <c:strRef>
              <c:f>Sheet1!$G$19</c:f>
              <c:strCache>
                <c:ptCount val="1"/>
                <c:pt idx="0">
                  <c:v>4%</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0.03</c:v>
                </c:pt>
                <c:pt idx="29">
                  <c:v>0.03</c:v>
                </c:pt>
                <c:pt idx="30">
                  <c:v>0.03</c:v>
                </c:pt>
                <c:pt idx="31">
                  <c:v>0.06</c:v>
                </c:pt>
                <c:pt idx="32">
                  <c:v>0.06</c:v>
                </c:pt>
                <c:pt idx="33">
                  <c:v>0.08</c:v>
                </c:pt>
                <c:pt idx="34">
                  <c:v>0.13</c:v>
                </c:pt>
                <c:pt idx="35">
                  <c:v>0.17</c:v>
                </c:pt>
                <c:pt idx="36">
                  <c:v>0.45</c:v>
                </c:pt>
                <c:pt idx="37">
                  <c:v>0.7</c:v>
                </c:pt>
                <c:pt idx="38">
                  <c:v>0.23</c:v>
                </c:pt>
                <c:pt idx="39">
                  <c:v>0.14000000000000001</c:v>
                </c:pt>
                <c:pt idx="40">
                  <c:v>0.08</c:v>
                </c:pt>
                <c:pt idx="41">
                  <c:v>7.0000000000000007E-2</c:v>
                </c:pt>
                <c:pt idx="42">
                  <c:v>0.06</c:v>
                </c:pt>
                <c:pt idx="43">
                  <c:v>0.03</c:v>
                </c:pt>
                <c:pt idx="44">
                  <c:v>0.03</c:v>
                </c:pt>
                <c:pt idx="45">
                  <c:v>0.03</c:v>
                </c:pt>
                <c:pt idx="46">
                  <c:v>0.03</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2-19BF-4D84-B826-F5E36C6F004F}"/>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0.02</c:v>
                </c:pt>
                <c:pt idx="29">
                  <c:v>0.03</c:v>
                </c:pt>
                <c:pt idx="30">
                  <c:v>0.03</c:v>
                </c:pt>
                <c:pt idx="31">
                  <c:v>0.06</c:v>
                </c:pt>
                <c:pt idx="32">
                  <c:v>0.06</c:v>
                </c:pt>
                <c:pt idx="33">
                  <c:v>0.08</c:v>
                </c:pt>
                <c:pt idx="34">
                  <c:v>0.13</c:v>
                </c:pt>
                <c:pt idx="35">
                  <c:v>0.17</c:v>
                </c:pt>
                <c:pt idx="36">
                  <c:v>0.44</c:v>
                </c:pt>
                <c:pt idx="37">
                  <c:v>0.71</c:v>
                </c:pt>
                <c:pt idx="38">
                  <c:v>0.24</c:v>
                </c:pt>
                <c:pt idx="39">
                  <c:v>0.15</c:v>
                </c:pt>
                <c:pt idx="40">
                  <c:v>0.08</c:v>
                </c:pt>
                <c:pt idx="41">
                  <c:v>7.0000000000000007E-2</c:v>
                </c:pt>
                <c:pt idx="42">
                  <c:v>0.06</c:v>
                </c:pt>
                <c:pt idx="43">
                  <c:v>0.03</c:v>
                </c:pt>
                <c:pt idx="44">
                  <c:v>0.03</c:v>
                </c:pt>
                <c:pt idx="45">
                  <c:v>0.03</c:v>
                </c:pt>
                <c:pt idx="46">
                  <c:v>0.02</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3-19BF-4D84-B826-F5E36C6F004F}"/>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0.02</c:v>
                </c:pt>
                <c:pt idx="22">
                  <c:v>0.02</c:v>
                </c:pt>
                <c:pt idx="23">
                  <c:v>0.02</c:v>
                </c:pt>
                <c:pt idx="24">
                  <c:v>0.02</c:v>
                </c:pt>
                <c:pt idx="25">
                  <c:v>0.02</c:v>
                </c:pt>
                <c:pt idx="26">
                  <c:v>0.03</c:v>
                </c:pt>
                <c:pt idx="27">
                  <c:v>0.03</c:v>
                </c:pt>
                <c:pt idx="28">
                  <c:v>0.03</c:v>
                </c:pt>
                <c:pt idx="29">
                  <c:v>0.03</c:v>
                </c:pt>
                <c:pt idx="30">
                  <c:v>0.04</c:v>
                </c:pt>
                <c:pt idx="31">
                  <c:v>7.0000000000000007E-2</c:v>
                </c:pt>
                <c:pt idx="32">
                  <c:v>0.08</c:v>
                </c:pt>
                <c:pt idx="33">
                  <c:v>0.1</c:v>
                </c:pt>
                <c:pt idx="34">
                  <c:v>0.17</c:v>
                </c:pt>
                <c:pt idx="35">
                  <c:v>0.22</c:v>
                </c:pt>
                <c:pt idx="36">
                  <c:v>0.57999999999999996</c:v>
                </c:pt>
                <c:pt idx="37">
                  <c:v>0.91</c:v>
                </c:pt>
                <c:pt idx="38">
                  <c:v>0.31</c:v>
                </c:pt>
                <c:pt idx="39">
                  <c:v>0.19</c:v>
                </c:pt>
                <c:pt idx="40">
                  <c:v>0.11</c:v>
                </c:pt>
                <c:pt idx="41">
                  <c:v>0.09</c:v>
                </c:pt>
                <c:pt idx="42">
                  <c:v>0.08</c:v>
                </c:pt>
                <c:pt idx="43">
                  <c:v>0.04</c:v>
                </c:pt>
                <c:pt idx="44">
                  <c:v>0.04</c:v>
                </c:pt>
                <c:pt idx="45">
                  <c:v>0.03</c:v>
                </c:pt>
                <c:pt idx="46">
                  <c:v>0.03</c:v>
                </c:pt>
                <c:pt idx="47">
                  <c:v>0.03</c:v>
                </c:pt>
                <c:pt idx="48">
                  <c:v>0.02</c:v>
                </c:pt>
                <c:pt idx="49">
                  <c:v>0.02</c:v>
                </c:pt>
                <c:pt idx="50">
                  <c:v>0.02</c:v>
                </c:pt>
                <c:pt idx="51">
                  <c:v>0.02</c:v>
                </c:pt>
                <c:pt idx="52">
                  <c:v>0.02</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4-19BF-4D84-B826-F5E36C6F004F}"/>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0.02</c:v>
                </c:pt>
                <c:pt idx="18">
                  <c:v>0.02</c:v>
                </c:pt>
                <c:pt idx="19">
                  <c:v>0.01</c:v>
                </c:pt>
                <c:pt idx="20">
                  <c:v>0.02</c:v>
                </c:pt>
                <c:pt idx="21">
                  <c:v>0.02</c:v>
                </c:pt>
                <c:pt idx="22">
                  <c:v>0.02</c:v>
                </c:pt>
                <c:pt idx="23">
                  <c:v>0.02</c:v>
                </c:pt>
                <c:pt idx="24">
                  <c:v>0.02</c:v>
                </c:pt>
                <c:pt idx="25">
                  <c:v>0.03</c:v>
                </c:pt>
                <c:pt idx="26">
                  <c:v>0.03</c:v>
                </c:pt>
                <c:pt idx="27">
                  <c:v>0.03</c:v>
                </c:pt>
                <c:pt idx="28">
                  <c:v>0.04</c:v>
                </c:pt>
                <c:pt idx="29">
                  <c:v>0.04</c:v>
                </c:pt>
                <c:pt idx="30">
                  <c:v>0.05</c:v>
                </c:pt>
                <c:pt idx="31">
                  <c:v>0.09</c:v>
                </c:pt>
                <c:pt idx="32">
                  <c:v>0.1</c:v>
                </c:pt>
                <c:pt idx="33">
                  <c:v>0.12</c:v>
                </c:pt>
                <c:pt idx="34">
                  <c:v>0.2</c:v>
                </c:pt>
                <c:pt idx="35">
                  <c:v>0.26</c:v>
                </c:pt>
                <c:pt idx="36">
                  <c:v>0.71</c:v>
                </c:pt>
                <c:pt idx="37">
                  <c:v>1.1200000000000001</c:v>
                </c:pt>
                <c:pt idx="38">
                  <c:v>0.38</c:v>
                </c:pt>
                <c:pt idx="39">
                  <c:v>0.23</c:v>
                </c:pt>
                <c:pt idx="40">
                  <c:v>0.13</c:v>
                </c:pt>
                <c:pt idx="41">
                  <c:v>0.11</c:v>
                </c:pt>
                <c:pt idx="42">
                  <c:v>0.09</c:v>
                </c:pt>
                <c:pt idx="43">
                  <c:v>0.05</c:v>
                </c:pt>
                <c:pt idx="44">
                  <c:v>0.04</c:v>
                </c:pt>
                <c:pt idx="45">
                  <c:v>0.04</c:v>
                </c:pt>
                <c:pt idx="46">
                  <c:v>0.03</c:v>
                </c:pt>
                <c:pt idx="47">
                  <c:v>0.03</c:v>
                </c:pt>
                <c:pt idx="48">
                  <c:v>0.03</c:v>
                </c:pt>
                <c:pt idx="49">
                  <c:v>0.02</c:v>
                </c:pt>
                <c:pt idx="50">
                  <c:v>0.02</c:v>
                </c:pt>
                <c:pt idx="51">
                  <c:v>0.02</c:v>
                </c:pt>
                <c:pt idx="52">
                  <c:v>0.02</c:v>
                </c:pt>
                <c:pt idx="53">
                  <c:v>0.02</c:v>
                </c:pt>
                <c:pt idx="54">
                  <c:v>0.02</c:v>
                </c:pt>
                <c:pt idx="55">
                  <c:v>0.02</c:v>
                </c:pt>
                <c:pt idx="56">
                  <c:v>0.02</c:v>
                </c:pt>
                <c:pt idx="57">
                  <c:v>0.02</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5-19BF-4D84-B826-F5E36C6F004F}"/>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0.02</c:v>
                </c:pt>
                <c:pt idx="15">
                  <c:v>0.02</c:v>
                </c:pt>
                <c:pt idx="16">
                  <c:v>0.02</c:v>
                </c:pt>
                <c:pt idx="17">
                  <c:v>0.02</c:v>
                </c:pt>
                <c:pt idx="18">
                  <c:v>0.02</c:v>
                </c:pt>
                <c:pt idx="19">
                  <c:v>0.02</c:v>
                </c:pt>
                <c:pt idx="20">
                  <c:v>0.02</c:v>
                </c:pt>
                <c:pt idx="21">
                  <c:v>0.02</c:v>
                </c:pt>
                <c:pt idx="22">
                  <c:v>0.02</c:v>
                </c:pt>
                <c:pt idx="23">
                  <c:v>0.02</c:v>
                </c:pt>
                <c:pt idx="24">
                  <c:v>0.02</c:v>
                </c:pt>
                <c:pt idx="25">
                  <c:v>0.03</c:v>
                </c:pt>
                <c:pt idx="26">
                  <c:v>0.03</c:v>
                </c:pt>
                <c:pt idx="27">
                  <c:v>0.04</c:v>
                </c:pt>
                <c:pt idx="28">
                  <c:v>0.04</c:v>
                </c:pt>
                <c:pt idx="29">
                  <c:v>0.04</c:v>
                </c:pt>
                <c:pt idx="30">
                  <c:v>0.05</c:v>
                </c:pt>
                <c:pt idx="31">
                  <c:v>0.09</c:v>
                </c:pt>
                <c:pt idx="32">
                  <c:v>0.1</c:v>
                </c:pt>
                <c:pt idx="33">
                  <c:v>0.12</c:v>
                </c:pt>
                <c:pt idx="34">
                  <c:v>0.21</c:v>
                </c:pt>
                <c:pt idx="35">
                  <c:v>0.28000000000000003</c:v>
                </c:pt>
                <c:pt idx="36">
                  <c:v>0.72</c:v>
                </c:pt>
                <c:pt idx="37">
                  <c:v>1.1599999999999999</c:v>
                </c:pt>
                <c:pt idx="38">
                  <c:v>0.4</c:v>
                </c:pt>
                <c:pt idx="39">
                  <c:v>0.24</c:v>
                </c:pt>
                <c:pt idx="40">
                  <c:v>0.13</c:v>
                </c:pt>
                <c:pt idx="41">
                  <c:v>0.11</c:v>
                </c:pt>
                <c:pt idx="42">
                  <c:v>0.09</c:v>
                </c:pt>
                <c:pt idx="43">
                  <c:v>0.05</c:v>
                </c:pt>
                <c:pt idx="44">
                  <c:v>0.05</c:v>
                </c:pt>
                <c:pt idx="45">
                  <c:v>0.04</c:v>
                </c:pt>
                <c:pt idx="46">
                  <c:v>0.04</c:v>
                </c:pt>
                <c:pt idx="47">
                  <c:v>0.03</c:v>
                </c:pt>
                <c:pt idx="48">
                  <c:v>0.03</c:v>
                </c:pt>
                <c:pt idx="49">
                  <c:v>0.02</c:v>
                </c:pt>
                <c:pt idx="50">
                  <c:v>0.02</c:v>
                </c:pt>
                <c:pt idx="51">
                  <c:v>0.02</c:v>
                </c:pt>
                <c:pt idx="52">
                  <c:v>0.02</c:v>
                </c:pt>
                <c:pt idx="53">
                  <c:v>0.02</c:v>
                </c:pt>
                <c:pt idx="54">
                  <c:v>0.02</c:v>
                </c:pt>
                <c:pt idx="55">
                  <c:v>0.02</c:v>
                </c:pt>
                <c:pt idx="56">
                  <c:v>0.02</c:v>
                </c:pt>
                <c:pt idx="57">
                  <c:v>0.02</c:v>
                </c:pt>
                <c:pt idx="58">
                  <c:v>0.02</c:v>
                </c:pt>
                <c:pt idx="59">
                  <c:v>0.02</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6-19BF-4D84-B826-F5E36C6F004F}"/>
            </c:ext>
          </c:extLst>
        </c:ser>
        <c:dLbls>
          <c:showLegendKey val="0"/>
          <c:showVal val="0"/>
          <c:showCatName val="0"/>
          <c:showSerName val="0"/>
          <c:showPercent val="0"/>
          <c:showBubbleSize val="0"/>
        </c:dLbls>
        <c:smooth val="0"/>
        <c:axId val="60445824"/>
        <c:axId val="68304896"/>
      </c:lineChart>
      <c:catAx>
        <c:axId val="604458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304896"/>
        <c:crosses val="autoZero"/>
        <c:auto val="1"/>
        <c:lblAlgn val="ctr"/>
        <c:lblOffset val="100"/>
        <c:noMultiLvlLbl val="0"/>
      </c:catAx>
      <c:valAx>
        <c:axId val="68304896"/>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445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Lower Pecos-Lower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0.04</c:v>
                </c:pt>
                <c:pt idx="28">
                  <c:v>0.05</c:v>
                </c:pt>
                <c:pt idx="29">
                  <c:v>0.05</c:v>
                </c:pt>
                <c:pt idx="30">
                  <c:v>0.05</c:v>
                </c:pt>
                <c:pt idx="31">
                  <c:v>0.05</c:v>
                </c:pt>
                <c:pt idx="32">
                  <c:v>0.05</c:v>
                </c:pt>
                <c:pt idx="33">
                  <c:v>9.0000000000000011E-2</c:v>
                </c:pt>
                <c:pt idx="34">
                  <c:v>0.13</c:v>
                </c:pt>
                <c:pt idx="35">
                  <c:v>0.37</c:v>
                </c:pt>
                <c:pt idx="36">
                  <c:v>0.52</c:v>
                </c:pt>
                <c:pt idx="37">
                  <c:v>0.21000000000000002</c:v>
                </c:pt>
                <c:pt idx="38">
                  <c:v>0.1</c:v>
                </c:pt>
                <c:pt idx="39">
                  <c:v>6.0000000000000005E-2</c:v>
                </c:pt>
                <c:pt idx="40">
                  <c:v>0.05</c:v>
                </c:pt>
                <c:pt idx="41">
                  <c:v>0.05</c:v>
                </c:pt>
                <c:pt idx="42">
                  <c:v>0.05</c:v>
                </c:pt>
                <c:pt idx="43">
                  <c:v>0.05</c:v>
                </c:pt>
                <c:pt idx="44">
                  <c:v>0.05</c:v>
                </c:pt>
                <c:pt idx="45">
                  <c:v>0.02</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5814-44D7-85F6-735F1F52B24B}"/>
            </c:ext>
          </c:extLst>
        </c:ser>
        <c:ser>
          <c:idx val="1"/>
          <c:order val="1"/>
          <c:tx>
            <c:strRef>
              <c:f>Sheet1!$F$19</c:f>
              <c:strCache>
                <c:ptCount val="1"/>
                <c:pt idx="0">
                  <c:v>4%</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0.08</c:v>
                </c:pt>
                <c:pt idx="33">
                  <c:v>0.11</c:v>
                </c:pt>
                <c:pt idx="34">
                  <c:v>0.16</c:v>
                </c:pt>
                <c:pt idx="35">
                  <c:v>0.46</c:v>
                </c:pt>
                <c:pt idx="36">
                  <c:v>0.65</c:v>
                </c:pt>
                <c:pt idx="37">
                  <c:v>0.24000000000000002</c:v>
                </c:pt>
                <c:pt idx="38">
                  <c:v>0.13999999999999999</c:v>
                </c:pt>
                <c:pt idx="39">
                  <c:v>0.1</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5814-44D7-85F6-735F1F52B24B}"/>
            </c:ext>
          </c:extLst>
        </c:ser>
        <c:ser>
          <c:idx val="2"/>
          <c:order val="2"/>
          <c:tx>
            <c:strRef>
              <c:f>Sheet1!$G$19</c:f>
              <c:strCache>
                <c:ptCount val="1"/>
                <c:pt idx="0">
                  <c:v>2%</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0.04</c:v>
                </c:pt>
                <c:pt idx="24">
                  <c:v>0.05</c:v>
                </c:pt>
                <c:pt idx="25">
                  <c:v>0.05</c:v>
                </c:pt>
                <c:pt idx="26">
                  <c:v>0.05</c:v>
                </c:pt>
                <c:pt idx="27">
                  <c:v>0.05</c:v>
                </c:pt>
                <c:pt idx="28">
                  <c:v>0.05</c:v>
                </c:pt>
                <c:pt idx="29">
                  <c:v>0.05</c:v>
                </c:pt>
                <c:pt idx="30">
                  <c:v>0.05</c:v>
                </c:pt>
                <c:pt idx="31">
                  <c:v>0.08</c:v>
                </c:pt>
                <c:pt idx="32">
                  <c:v>0.1</c:v>
                </c:pt>
                <c:pt idx="33">
                  <c:v>0.14000000000000001</c:v>
                </c:pt>
                <c:pt idx="34">
                  <c:v>0.19</c:v>
                </c:pt>
                <c:pt idx="35">
                  <c:v>0.52</c:v>
                </c:pt>
                <c:pt idx="36">
                  <c:v>0.75</c:v>
                </c:pt>
                <c:pt idx="37">
                  <c:v>0.28999999999999998</c:v>
                </c:pt>
                <c:pt idx="38">
                  <c:v>0.15</c:v>
                </c:pt>
                <c:pt idx="39">
                  <c:v>0.11000000000000001</c:v>
                </c:pt>
                <c:pt idx="40">
                  <c:v>0.1</c:v>
                </c:pt>
                <c:pt idx="41">
                  <c:v>0.05</c:v>
                </c:pt>
                <c:pt idx="42">
                  <c:v>0.05</c:v>
                </c:pt>
                <c:pt idx="43">
                  <c:v>0.05</c:v>
                </c:pt>
                <c:pt idx="44">
                  <c:v>0.05</c:v>
                </c:pt>
                <c:pt idx="45">
                  <c:v>0.05</c:v>
                </c:pt>
                <c:pt idx="46">
                  <c:v>0.05</c:v>
                </c:pt>
                <c:pt idx="47">
                  <c:v>0.05</c:v>
                </c:pt>
                <c:pt idx="48">
                  <c:v>0.05</c:v>
                </c:pt>
                <c:pt idx="49">
                  <c:v>0.01</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5814-44D7-85F6-735F1F52B24B}"/>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0.05</c:v>
                </c:pt>
                <c:pt idx="33">
                  <c:v>0.1</c:v>
                </c:pt>
                <c:pt idx="34">
                  <c:v>0.15</c:v>
                </c:pt>
                <c:pt idx="35">
                  <c:v>0.4</c:v>
                </c:pt>
                <c:pt idx="36">
                  <c:v>0.55999999999999994</c:v>
                </c:pt>
                <c:pt idx="37">
                  <c:v>0.22</c:v>
                </c:pt>
                <c:pt idx="38">
                  <c:v>0.11000000000000001</c:v>
                </c:pt>
                <c:pt idx="39">
                  <c:v>7.9999999999999988E-2</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5814-44D7-85F6-735F1F52B24B}"/>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7.0000000000000007E-2</c:v>
                </c:pt>
                <c:pt idx="31">
                  <c:v>0.1</c:v>
                </c:pt>
                <c:pt idx="32">
                  <c:v>0.1</c:v>
                </c:pt>
                <c:pt idx="33">
                  <c:v>0.14000000000000001</c:v>
                </c:pt>
                <c:pt idx="34">
                  <c:v>0.2</c:v>
                </c:pt>
                <c:pt idx="35">
                  <c:v>0.6</c:v>
                </c:pt>
                <c:pt idx="36">
                  <c:v>0.84</c:v>
                </c:pt>
                <c:pt idx="37">
                  <c:v>0.31999999999999995</c:v>
                </c:pt>
                <c:pt idx="38">
                  <c:v>0.17</c:v>
                </c:pt>
                <c:pt idx="39">
                  <c:v>0.11000000000000001</c:v>
                </c:pt>
                <c:pt idx="40">
                  <c:v>0.1</c:v>
                </c:pt>
                <c:pt idx="41">
                  <c:v>0.1</c:v>
                </c:pt>
                <c:pt idx="42">
                  <c:v>0.05</c:v>
                </c:pt>
                <c:pt idx="43">
                  <c:v>0.05</c:v>
                </c:pt>
                <c:pt idx="44">
                  <c:v>0.05</c:v>
                </c:pt>
                <c:pt idx="45">
                  <c:v>0.05</c:v>
                </c:pt>
                <c:pt idx="46">
                  <c:v>0.05</c:v>
                </c:pt>
                <c:pt idx="47">
                  <c:v>0.05</c:v>
                </c:pt>
                <c:pt idx="48">
                  <c:v>0.05</c:v>
                </c:pt>
                <c:pt idx="49">
                  <c:v>0.05</c:v>
                </c:pt>
                <c:pt idx="50">
                  <c:v>0.05</c:v>
                </c:pt>
                <c:pt idx="51">
                  <c:v>0.05</c:v>
                </c:pt>
                <c:pt idx="52">
                  <c:v>0.02</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5814-44D7-85F6-735F1F52B24B}"/>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0.06</c:v>
                </c:pt>
                <c:pt idx="30">
                  <c:v>0.1</c:v>
                </c:pt>
                <c:pt idx="31">
                  <c:v>0.12</c:v>
                </c:pt>
                <c:pt idx="32">
                  <c:v>0.15</c:v>
                </c:pt>
                <c:pt idx="33">
                  <c:v>0.21000000000000002</c:v>
                </c:pt>
                <c:pt idx="34">
                  <c:v>0.3</c:v>
                </c:pt>
                <c:pt idx="35">
                  <c:v>0.85000000000000009</c:v>
                </c:pt>
                <c:pt idx="36">
                  <c:v>1.21</c:v>
                </c:pt>
                <c:pt idx="37">
                  <c:v>0.46</c:v>
                </c:pt>
                <c:pt idx="38">
                  <c:v>0.25</c:v>
                </c:pt>
                <c:pt idx="39">
                  <c:v>0.16</c:v>
                </c:pt>
                <c:pt idx="40">
                  <c:v>0.15</c:v>
                </c:pt>
                <c:pt idx="41">
                  <c:v>0.1</c:v>
                </c:pt>
                <c:pt idx="42">
                  <c:v>0.09</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0.01</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5814-44D7-85F6-735F1F52B24B}"/>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0.02</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7.0000000000000007E-2</c:v>
                </c:pt>
                <c:pt idx="30">
                  <c:v>0.1</c:v>
                </c:pt>
                <c:pt idx="31">
                  <c:v>0.1</c:v>
                </c:pt>
                <c:pt idx="32">
                  <c:v>0.13</c:v>
                </c:pt>
                <c:pt idx="33">
                  <c:v>0.19000000000000003</c:v>
                </c:pt>
                <c:pt idx="34">
                  <c:v>0.28000000000000003</c:v>
                </c:pt>
                <c:pt idx="35">
                  <c:v>0.73</c:v>
                </c:pt>
                <c:pt idx="36">
                  <c:v>1.07</c:v>
                </c:pt>
                <c:pt idx="37">
                  <c:v>0.42000000000000004</c:v>
                </c:pt>
                <c:pt idx="38">
                  <c:v>0.22000000000000003</c:v>
                </c:pt>
                <c:pt idx="39">
                  <c:v>0.16</c:v>
                </c:pt>
                <c:pt idx="40">
                  <c:v>0.11000000000000001</c:v>
                </c:pt>
                <c:pt idx="41">
                  <c:v>0.1</c:v>
                </c:pt>
                <c:pt idx="42">
                  <c:v>0.1</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5814-44D7-85F6-735F1F52B24B}"/>
            </c:ext>
          </c:extLst>
        </c:ser>
        <c:dLbls>
          <c:showLegendKey val="0"/>
          <c:showVal val="0"/>
          <c:showCatName val="0"/>
          <c:showSerName val="0"/>
          <c:showPercent val="0"/>
          <c:showBubbleSize val="0"/>
        </c:dLbls>
        <c:smooth val="0"/>
        <c:axId val="153316352"/>
        <c:axId val="157437952"/>
      </c:lineChart>
      <c:catAx>
        <c:axId val="1533163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7437952"/>
        <c:crosses val="autoZero"/>
        <c:auto val="1"/>
        <c:lblAlgn val="ctr"/>
        <c:lblOffset val="100"/>
        <c:noMultiLvlLbl val="0"/>
      </c:catAx>
      <c:valAx>
        <c:axId val="157437952"/>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316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2.xml><?xml version="1.0" encoding="utf-8"?>
<ds:datastoreItem xmlns:ds="http://schemas.openxmlformats.org/officeDocument/2006/customXml" ds:itemID="{EEC81AC0-FEBC-484E-B05D-11101DCB7413}">
  <ds:schemaRefs>
    <ds:schemaRef ds:uri="http://schemas.openxmlformats.org/officeDocument/2006/bibliography"/>
  </ds:schemaRefs>
</ds:datastoreItem>
</file>

<file path=customXml/itemProps3.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868aaf5a-f9b4-443c-ae72-9722ac525f3f"/>
    <ds:schemaRef ds:uri="1c1d84b1-6f64-4d0e-9c27-5d9d06c5d5a0"/>
  </ds:schemaRefs>
</ds:datastoreItem>
</file>

<file path=customXml/itemProps4.xml><?xml version="1.0" encoding="utf-8"?>
<ds:datastoreItem xmlns:ds="http://schemas.openxmlformats.org/officeDocument/2006/customXml" ds:itemID="{D9B95DD0-424E-491E-9E8C-730B15672D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5237</TotalTime>
  <Pages>35</Pages>
  <Words>19808</Words>
  <Characters>112909</Characters>
  <Application>Microsoft Office Word</Application>
  <DocSecurity>0</DocSecurity>
  <Lines>940</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132453</CharactersWithSpaces>
  <SharedDoc>false</SharedDoc>
  <HLinks>
    <vt:vector size="660" baseType="variant">
      <vt:variant>
        <vt:i4>5308431</vt:i4>
      </vt:variant>
      <vt:variant>
        <vt:i4>2403</vt:i4>
      </vt:variant>
      <vt:variant>
        <vt:i4>0</vt:i4>
      </vt:variant>
      <vt:variant>
        <vt:i4>5</vt:i4>
      </vt:variant>
      <vt:variant>
        <vt:lpwstr>https://webapps.usgs.gov/infrm/pubs/202107_v6_BLE Submittal Guidance_R6___FINAL.pdf</vt:lpwstr>
      </vt:variant>
      <vt:variant>
        <vt:lpwstr/>
      </vt:variant>
      <vt:variant>
        <vt:i4>4522089</vt:i4>
      </vt:variant>
      <vt:variant>
        <vt:i4>2400</vt:i4>
      </vt:variant>
      <vt:variant>
        <vt:i4>0</vt:i4>
      </vt:variant>
      <vt:variant>
        <vt:i4>5</vt:i4>
      </vt:variant>
      <vt:variant>
        <vt:lpwstr>http://www.fema.gov/media-library-data/1420849667914-c1656173985d814d0e62f80818505969/FOA_Guidance_Nov_2014.pdf</vt:lpwstr>
      </vt:variant>
      <vt:variant>
        <vt:lpwstr/>
      </vt:variant>
      <vt:variant>
        <vt:i4>5046296</vt:i4>
      </vt:variant>
      <vt:variant>
        <vt:i4>2397</vt:i4>
      </vt:variant>
      <vt:variant>
        <vt:i4>0</vt:i4>
      </vt:variant>
      <vt:variant>
        <vt:i4>5</vt:i4>
      </vt:variant>
      <vt:variant>
        <vt:lpwstr>http://www.mrlc.gov/nlcd2011.php</vt:lpwstr>
      </vt:variant>
      <vt:variant>
        <vt:lpwstr/>
      </vt:variant>
      <vt:variant>
        <vt:i4>8192095</vt:i4>
      </vt:variant>
      <vt:variant>
        <vt:i4>2376</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2373</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2370</vt:i4>
      </vt:variant>
      <vt:variant>
        <vt:i4>0</vt:i4>
      </vt:variant>
      <vt:variant>
        <vt:i4>5</vt:i4>
      </vt:variant>
      <vt:variant>
        <vt:lpwstr>https://www.fema.gov/media-library</vt:lpwstr>
      </vt:variant>
      <vt:variant>
        <vt:lpwstr/>
      </vt:variant>
      <vt:variant>
        <vt:i4>5046292</vt:i4>
      </vt:variant>
      <vt:variant>
        <vt:i4>1419</vt:i4>
      </vt:variant>
      <vt:variant>
        <vt:i4>0</vt:i4>
      </vt:variant>
      <vt:variant>
        <vt:i4>5</vt:i4>
      </vt:variant>
      <vt:variant>
        <vt:lpwstr>https://www.mrlc.gov/data/nlcd-2019-land-cover-conus</vt:lpwstr>
      </vt:variant>
      <vt:variant>
        <vt:lpwstr/>
      </vt:variant>
      <vt:variant>
        <vt:i4>1507402</vt:i4>
      </vt:variant>
      <vt:variant>
        <vt:i4>1302</vt:i4>
      </vt:variant>
      <vt:variant>
        <vt:i4>0</vt:i4>
      </vt:variant>
      <vt:variant>
        <vt:i4>5</vt:i4>
      </vt:variant>
      <vt:variant>
        <vt:lpwstr>https://data.nal.usda.gov/dataset/gridded-soil-survey-geographic-database-gssurgo</vt:lpwstr>
      </vt:variant>
      <vt:variant>
        <vt:lpwstr/>
      </vt:variant>
      <vt:variant>
        <vt:i4>589855</vt:i4>
      </vt:variant>
      <vt:variant>
        <vt:i4>945</vt:i4>
      </vt:variant>
      <vt:variant>
        <vt:i4>0</vt:i4>
      </vt:variant>
      <vt:variant>
        <vt:i4>5</vt:i4>
      </vt:variant>
      <vt:variant>
        <vt:lpwstr>http://hdsc.nws.noaa.gov/hdsc/pfds/index.html</vt:lpwstr>
      </vt:variant>
      <vt:variant>
        <vt:lpwstr/>
      </vt:variant>
      <vt:variant>
        <vt:i4>1703991</vt:i4>
      </vt:variant>
      <vt:variant>
        <vt:i4>602</vt:i4>
      </vt:variant>
      <vt:variant>
        <vt:i4>0</vt:i4>
      </vt:variant>
      <vt:variant>
        <vt:i4>5</vt:i4>
      </vt:variant>
      <vt:variant>
        <vt:lpwstr/>
      </vt:variant>
      <vt:variant>
        <vt:lpwstr>_Toc178695791</vt:lpwstr>
      </vt:variant>
      <vt:variant>
        <vt:i4>1703991</vt:i4>
      </vt:variant>
      <vt:variant>
        <vt:i4>596</vt:i4>
      </vt:variant>
      <vt:variant>
        <vt:i4>0</vt:i4>
      </vt:variant>
      <vt:variant>
        <vt:i4>5</vt:i4>
      </vt:variant>
      <vt:variant>
        <vt:lpwstr/>
      </vt:variant>
      <vt:variant>
        <vt:lpwstr>_Toc178695790</vt:lpwstr>
      </vt:variant>
      <vt:variant>
        <vt:i4>1769527</vt:i4>
      </vt:variant>
      <vt:variant>
        <vt:i4>590</vt:i4>
      </vt:variant>
      <vt:variant>
        <vt:i4>0</vt:i4>
      </vt:variant>
      <vt:variant>
        <vt:i4>5</vt:i4>
      </vt:variant>
      <vt:variant>
        <vt:lpwstr/>
      </vt:variant>
      <vt:variant>
        <vt:lpwstr>_Toc178695789</vt:lpwstr>
      </vt:variant>
      <vt:variant>
        <vt:i4>1769527</vt:i4>
      </vt:variant>
      <vt:variant>
        <vt:i4>584</vt:i4>
      </vt:variant>
      <vt:variant>
        <vt:i4>0</vt:i4>
      </vt:variant>
      <vt:variant>
        <vt:i4>5</vt:i4>
      </vt:variant>
      <vt:variant>
        <vt:lpwstr/>
      </vt:variant>
      <vt:variant>
        <vt:lpwstr>_Toc178695788</vt:lpwstr>
      </vt:variant>
      <vt:variant>
        <vt:i4>1769527</vt:i4>
      </vt:variant>
      <vt:variant>
        <vt:i4>578</vt:i4>
      </vt:variant>
      <vt:variant>
        <vt:i4>0</vt:i4>
      </vt:variant>
      <vt:variant>
        <vt:i4>5</vt:i4>
      </vt:variant>
      <vt:variant>
        <vt:lpwstr/>
      </vt:variant>
      <vt:variant>
        <vt:lpwstr>_Toc178695787</vt:lpwstr>
      </vt:variant>
      <vt:variant>
        <vt:i4>1769527</vt:i4>
      </vt:variant>
      <vt:variant>
        <vt:i4>572</vt:i4>
      </vt:variant>
      <vt:variant>
        <vt:i4>0</vt:i4>
      </vt:variant>
      <vt:variant>
        <vt:i4>5</vt:i4>
      </vt:variant>
      <vt:variant>
        <vt:lpwstr/>
      </vt:variant>
      <vt:variant>
        <vt:lpwstr>_Toc178695786</vt:lpwstr>
      </vt:variant>
      <vt:variant>
        <vt:i4>1769527</vt:i4>
      </vt:variant>
      <vt:variant>
        <vt:i4>566</vt:i4>
      </vt:variant>
      <vt:variant>
        <vt:i4>0</vt:i4>
      </vt:variant>
      <vt:variant>
        <vt:i4>5</vt:i4>
      </vt:variant>
      <vt:variant>
        <vt:lpwstr/>
      </vt:variant>
      <vt:variant>
        <vt:lpwstr>_Toc178695785</vt:lpwstr>
      </vt:variant>
      <vt:variant>
        <vt:i4>1769527</vt:i4>
      </vt:variant>
      <vt:variant>
        <vt:i4>560</vt:i4>
      </vt:variant>
      <vt:variant>
        <vt:i4>0</vt:i4>
      </vt:variant>
      <vt:variant>
        <vt:i4>5</vt:i4>
      </vt:variant>
      <vt:variant>
        <vt:lpwstr/>
      </vt:variant>
      <vt:variant>
        <vt:lpwstr>_Toc178695784</vt:lpwstr>
      </vt:variant>
      <vt:variant>
        <vt:i4>1769527</vt:i4>
      </vt:variant>
      <vt:variant>
        <vt:i4>554</vt:i4>
      </vt:variant>
      <vt:variant>
        <vt:i4>0</vt:i4>
      </vt:variant>
      <vt:variant>
        <vt:i4>5</vt:i4>
      </vt:variant>
      <vt:variant>
        <vt:lpwstr/>
      </vt:variant>
      <vt:variant>
        <vt:lpwstr>_Toc178695783</vt:lpwstr>
      </vt:variant>
      <vt:variant>
        <vt:i4>1769527</vt:i4>
      </vt:variant>
      <vt:variant>
        <vt:i4>548</vt:i4>
      </vt:variant>
      <vt:variant>
        <vt:i4>0</vt:i4>
      </vt:variant>
      <vt:variant>
        <vt:i4>5</vt:i4>
      </vt:variant>
      <vt:variant>
        <vt:lpwstr/>
      </vt:variant>
      <vt:variant>
        <vt:lpwstr>_Toc178695782</vt:lpwstr>
      </vt:variant>
      <vt:variant>
        <vt:i4>1769527</vt:i4>
      </vt:variant>
      <vt:variant>
        <vt:i4>542</vt:i4>
      </vt:variant>
      <vt:variant>
        <vt:i4>0</vt:i4>
      </vt:variant>
      <vt:variant>
        <vt:i4>5</vt:i4>
      </vt:variant>
      <vt:variant>
        <vt:lpwstr/>
      </vt:variant>
      <vt:variant>
        <vt:lpwstr>_Toc178695781</vt:lpwstr>
      </vt:variant>
      <vt:variant>
        <vt:i4>1769527</vt:i4>
      </vt:variant>
      <vt:variant>
        <vt:i4>536</vt:i4>
      </vt:variant>
      <vt:variant>
        <vt:i4>0</vt:i4>
      </vt:variant>
      <vt:variant>
        <vt:i4>5</vt:i4>
      </vt:variant>
      <vt:variant>
        <vt:lpwstr/>
      </vt:variant>
      <vt:variant>
        <vt:lpwstr>_Toc178695780</vt:lpwstr>
      </vt:variant>
      <vt:variant>
        <vt:i4>1310775</vt:i4>
      </vt:variant>
      <vt:variant>
        <vt:i4>530</vt:i4>
      </vt:variant>
      <vt:variant>
        <vt:i4>0</vt:i4>
      </vt:variant>
      <vt:variant>
        <vt:i4>5</vt:i4>
      </vt:variant>
      <vt:variant>
        <vt:lpwstr/>
      </vt:variant>
      <vt:variant>
        <vt:lpwstr>_Toc178695779</vt:lpwstr>
      </vt:variant>
      <vt:variant>
        <vt:i4>1310775</vt:i4>
      </vt:variant>
      <vt:variant>
        <vt:i4>524</vt:i4>
      </vt:variant>
      <vt:variant>
        <vt:i4>0</vt:i4>
      </vt:variant>
      <vt:variant>
        <vt:i4>5</vt:i4>
      </vt:variant>
      <vt:variant>
        <vt:lpwstr/>
      </vt:variant>
      <vt:variant>
        <vt:lpwstr>_Toc178695778</vt:lpwstr>
      </vt:variant>
      <vt:variant>
        <vt:i4>1310775</vt:i4>
      </vt:variant>
      <vt:variant>
        <vt:i4>518</vt:i4>
      </vt:variant>
      <vt:variant>
        <vt:i4>0</vt:i4>
      </vt:variant>
      <vt:variant>
        <vt:i4>5</vt:i4>
      </vt:variant>
      <vt:variant>
        <vt:lpwstr/>
      </vt:variant>
      <vt:variant>
        <vt:lpwstr>_Toc178695777</vt:lpwstr>
      </vt:variant>
      <vt:variant>
        <vt:i4>1310775</vt:i4>
      </vt:variant>
      <vt:variant>
        <vt:i4>512</vt:i4>
      </vt:variant>
      <vt:variant>
        <vt:i4>0</vt:i4>
      </vt:variant>
      <vt:variant>
        <vt:i4>5</vt:i4>
      </vt:variant>
      <vt:variant>
        <vt:lpwstr/>
      </vt:variant>
      <vt:variant>
        <vt:lpwstr>_Toc178695776</vt:lpwstr>
      </vt:variant>
      <vt:variant>
        <vt:i4>1310775</vt:i4>
      </vt:variant>
      <vt:variant>
        <vt:i4>506</vt:i4>
      </vt:variant>
      <vt:variant>
        <vt:i4>0</vt:i4>
      </vt:variant>
      <vt:variant>
        <vt:i4>5</vt:i4>
      </vt:variant>
      <vt:variant>
        <vt:lpwstr/>
      </vt:variant>
      <vt:variant>
        <vt:lpwstr>_Toc178695775</vt:lpwstr>
      </vt:variant>
      <vt:variant>
        <vt:i4>1310775</vt:i4>
      </vt:variant>
      <vt:variant>
        <vt:i4>500</vt:i4>
      </vt:variant>
      <vt:variant>
        <vt:i4>0</vt:i4>
      </vt:variant>
      <vt:variant>
        <vt:i4>5</vt:i4>
      </vt:variant>
      <vt:variant>
        <vt:lpwstr/>
      </vt:variant>
      <vt:variant>
        <vt:lpwstr>_Toc178695774</vt:lpwstr>
      </vt:variant>
      <vt:variant>
        <vt:i4>1310775</vt:i4>
      </vt:variant>
      <vt:variant>
        <vt:i4>494</vt:i4>
      </vt:variant>
      <vt:variant>
        <vt:i4>0</vt:i4>
      </vt:variant>
      <vt:variant>
        <vt:i4>5</vt:i4>
      </vt:variant>
      <vt:variant>
        <vt:lpwstr/>
      </vt:variant>
      <vt:variant>
        <vt:lpwstr>_Toc178695773</vt:lpwstr>
      </vt:variant>
      <vt:variant>
        <vt:i4>1310775</vt:i4>
      </vt:variant>
      <vt:variant>
        <vt:i4>488</vt:i4>
      </vt:variant>
      <vt:variant>
        <vt:i4>0</vt:i4>
      </vt:variant>
      <vt:variant>
        <vt:i4>5</vt:i4>
      </vt:variant>
      <vt:variant>
        <vt:lpwstr/>
      </vt:variant>
      <vt:variant>
        <vt:lpwstr>_Toc178695772</vt:lpwstr>
      </vt:variant>
      <vt:variant>
        <vt:i4>1310775</vt:i4>
      </vt:variant>
      <vt:variant>
        <vt:i4>482</vt:i4>
      </vt:variant>
      <vt:variant>
        <vt:i4>0</vt:i4>
      </vt:variant>
      <vt:variant>
        <vt:i4>5</vt:i4>
      </vt:variant>
      <vt:variant>
        <vt:lpwstr/>
      </vt:variant>
      <vt:variant>
        <vt:lpwstr>_Toc178695771</vt:lpwstr>
      </vt:variant>
      <vt:variant>
        <vt:i4>1310775</vt:i4>
      </vt:variant>
      <vt:variant>
        <vt:i4>476</vt:i4>
      </vt:variant>
      <vt:variant>
        <vt:i4>0</vt:i4>
      </vt:variant>
      <vt:variant>
        <vt:i4>5</vt:i4>
      </vt:variant>
      <vt:variant>
        <vt:lpwstr/>
      </vt:variant>
      <vt:variant>
        <vt:lpwstr>_Toc178695770</vt:lpwstr>
      </vt:variant>
      <vt:variant>
        <vt:i4>1376311</vt:i4>
      </vt:variant>
      <vt:variant>
        <vt:i4>470</vt:i4>
      </vt:variant>
      <vt:variant>
        <vt:i4>0</vt:i4>
      </vt:variant>
      <vt:variant>
        <vt:i4>5</vt:i4>
      </vt:variant>
      <vt:variant>
        <vt:lpwstr/>
      </vt:variant>
      <vt:variant>
        <vt:lpwstr>_Toc178695769</vt:lpwstr>
      </vt:variant>
      <vt:variant>
        <vt:i4>1376311</vt:i4>
      </vt:variant>
      <vt:variant>
        <vt:i4>464</vt:i4>
      </vt:variant>
      <vt:variant>
        <vt:i4>0</vt:i4>
      </vt:variant>
      <vt:variant>
        <vt:i4>5</vt:i4>
      </vt:variant>
      <vt:variant>
        <vt:lpwstr/>
      </vt:variant>
      <vt:variant>
        <vt:lpwstr>_Toc178695768</vt:lpwstr>
      </vt:variant>
      <vt:variant>
        <vt:i4>1376311</vt:i4>
      </vt:variant>
      <vt:variant>
        <vt:i4>458</vt:i4>
      </vt:variant>
      <vt:variant>
        <vt:i4>0</vt:i4>
      </vt:variant>
      <vt:variant>
        <vt:i4>5</vt:i4>
      </vt:variant>
      <vt:variant>
        <vt:lpwstr/>
      </vt:variant>
      <vt:variant>
        <vt:lpwstr>_Toc178695767</vt:lpwstr>
      </vt:variant>
      <vt:variant>
        <vt:i4>1376311</vt:i4>
      </vt:variant>
      <vt:variant>
        <vt:i4>452</vt:i4>
      </vt:variant>
      <vt:variant>
        <vt:i4>0</vt:i4>
      </vt:variant>
      <vt:variant>
        <vt:i4>5</vt:i4>
      </vt:variant>
      <vt:variant>
        <vt:lpwstr/>
      </vt:variant>
      <vt:variant>
        <vt:lpwstr>_Toc178695766</vt:lpwstr>
      </vt:variant>
      <vt:variant>
        <vt:i4>1376311</vt:i4>
      </vt:variant>
      <vt:variant>
        <vt:i4>446</vt:i4>
      </vt:variant>
      <vt:variant>
        <vt:i4>0</vt:i4>
      </vt:variant>
      <vt:variant>
        <vt:i4>5</vt:i4>
      </vt:variant>
      <vt:variant>
        <vt:lpwstr/>
      </vt:variant>
      <vt:variant>
        <vt:lpwstr>_Toc178695765</vt:lpwstr>
      </vt:variant>
      <vt:variant>
        <vt:i4>1376311</vt:i4>
      </vt:variant>
      <vt:variant>
        <vt:i4>440</vt:i4>
      </vt:variant>
      <vt:variant>
        <vt:i4>0</vt:i4>
      </vt:variant>
      <vt:variant>
        <vt:i4>5</vt:i4>
      </vt:variant>
      <vt:variant>
        <vt:lpwstr/>
      </vt:variant>
      <vt:variant>
        <vt:lpwstr>_Toc178695764</vt:lpwstr>
      </vt:variant>
      <vt:variant>
        <vt:i4>1376311</vt:i4>
      </vt:variant>
      <vt:variant>
        <vt:i4>434</vt:i4>
      </vt:variant>
      <vt:variant>
        <vt:i4>0</vt:i4>
      </vt:variant>
      <vt:variant>
        <vt:i4>5</vt:i4>
      </vt:variant>
      <vt:variant>
        <vt:lpwstr/>
      </vt:variant>
      <vt:variant>
        <vt:lpwstr>_Toc178695763</vt:lpwstr>
      </vt:variant>
      <vt:variant>
        <vt:i4>1376311</vt:i4>
      </vt:variant>
      <vt:variant>
        <vt:i4>428</vt:i4>
      </vt:variant>
      <vt:variant>
        <vt:i4>0</vt:i4>
      </vt:variant>
      <vt:variant>
        <vt:i4>5</vt:i4>
      </vt:variant>
      <vt:variant>
        <vt:lpwstr/>
      </vt:variant>
      <vt:variant>
        <vt:lpwstr>_Toc178695762</vt:lpwstr>
      </vt:variant>
      <vt:variant>
        <vt:i4>1376311</vt:i4>
      </vt:variant>
      <vt:variant>
        <vt:i4>422</vt:i4>
      </vt:variant>
      <vt:variant>
        <vt:i4>0</vt:i4>
      </vt:variant>
      <vt:variant>
        <vt:i4>5</vt:i4>
      </vt:variant>
      <vt:variant>
        <vt:lpwstr/>
      </vt:variant>
      <vt:variant>
        <vt:lpwstr>_Toc178695761</vt:lpwstr>
      </vt:variant>
      <vt:variant>
        <vt:i4>1376311</vt:i4>
      </vt:variant>
      <vt:variant>
        <vt:i4>416</vt:i4>
      </vt:variant>
      <vt:variant>
        <vt:i4>0</vt:i4>
      </vt:variant>
      <vt:variant>
        <vt:i4>5</vt:i4>
      </vt:variant>
      <vt:variant>
        <vt:lpwstr/>
      </vt:variant>
      <vt:variant>
        <vt:lpwstr>_Toc178695760</vt:lpwstr>
      </vt:variant>
      <vt:variant>
        <vt:i4>1441847</vt:i4>
      </vt:variant>
      <vt:variant>
        <vt:i4>410</vt:i4>
      </vt:variant>
      <vt:variant>
        <vt:i4>0</vt:i4>
      </vt:variant>
      <vt:variant>
        <vt:i4>5</vt:i4>
      </vt:variant>
      <vt:variant>
        <vt:lpwstr/>
      </vt:variant>
      <vt:variant>
        <vt:lpwstr>_Toc178695759</vt:lpwstr>
      </vt:variant>
      <vt:variant>
        <vt:i4>1441847</vt:i4>
      </vt:variant>
      <vt:variant>
        <vt:i4>404</vt:i4>
      </vt:variant>
      <vt:variant>
        <vt:i4>0</vt:i4>
      </vt:variant>
      <vt:variant>
        <vt:i4>5</vt:i4>
      </vt:variant>
      <vt:variant>
        <vt:lpwstr/>
      </vt:variant>
      <vt:variant>
        <vt:lpwstr>_Toc178695758</vt:lpwstr>
      </vt:variant>
      <vt:variant>
        <vt:i4>1441847</vt:i4>
      </vt:variant>
      <vt:variant>
        <vt:i4>398</vt:i4>
      </vt:variant>
      <vt:variant>
        <vt:i4>0</vt:i4>
      </vt:variant>
      <vt:variant>
        <vt:i4>5</vt:i4>
      </vt:variant>
      <vt:variant>
        <vt:lpwstr/>
      </vt:variant>
      <vt:variant>
        <vt:lpwstr>_Toc178695757</vt:lpwstr>
      </vt:variant>
      <vt:variant>
        <vt:i4>1441847</vt:i4>
      </vt:variant>
      <vt:variant>
        <vt:i4>392</vt:i4>
      </vt:variant>
      <vt:variant>
        <vt:i4>0</vt:i4>
      </vt:variant>
      <vt:variant>
        <vt:i4>5</vt:i4>
      </vt:variant>
      <vt:variant>
        <vt:lpwstr/>
      </vt:variant>
      <vt:variant>
        <vt:lpwstr>_Toc178695756</vt:lpwstr>
      </vt:variant>
      <vt:variant>
        <vt:i4>1441847</vt:i4>
      </vt:variant>
      <vt:variant>
        <vt:i4>386</vt:i4>
      </vt:variant>
      <vt:variant>
        <vt:i4>0</vt:i4>
      </vt:variant>
      <vt:variant>
        <vt:i4>5</vt:i4>
      </vt:variant>
      <vt:variant>
        <vt:lpwstr/>
      </vt:variant>
      <vt:variant>
        <vt:lpwstr>_Toc178695755</vt:lpwstr>
      </vt:variant>
      <vt:variant>
        <vt:i4>1441847</vt:i4>
      </vt:variant>
      <vt:variant>
        <vt:i4>380</vt:i4>
      </vt:variant>
      <vt:variant>
        <vt:i4>0</vt:i4>
      </vt:variant>
      <vt:variant>
        <vt:i4>5</vt:i4>
      </vt:variant>
      <vt:variant>
        <vt:lpwstr/>
      </vt:variant>
      <vt:variant>
        <vt:lpwstr>_Toc178695754</vt:lpwstr>
      </vt:variant>
      <vt:variant>
        <vt:i4>1441847</vt:i4>
      </vt:variant>
      <vt:variant>
        <vt:i4>374</vt:i4>
      </vt:variant>
      <vt:variant>
        <vt:i4>0</vt:i4>
      </vt:variant>
      <vt:variant>
        <vt:i4>5</vt:i4>
      </vt:variant>
      <vt:variant>
        <vt:lpwstr/>
      </vt:variant>
      <vt:variant>
        <vt:lpwstr>_Toc178695753</vt:lpwstr>
      </vt:variant>
      <vt:variant>
        <vt:i4>1441846</vt:i4>
      </vt:variant>
      <vt:variant>
        <vt:i4>365</vt:i4>
      </vt:variant>
      <vt:variant>
        <vt:i4>0</vt:i4>
      </vt:variant>
      <vt:variant>
        <vt:i4>5</vt:i4>
      </vt:variant>
      <vt:variant>
        <vt:lpwstr/>
      </vt:variant>
      <vt:variant>
        <vt:lpwstr>_Toc178695651</vt:lpwstr>
      </vt:variant>
      <vt:variant>
        <vt:i4>1441846</vt:i4>
      </vt:variant>
      <vt:variant>
        <vt:i4>359</vt:i4>
      </vt:variant>
      <vt:variant>
        <vt:i4>0</vt:i4>
      </vt:variant>
      <vt:variant>
        <vt:i4>5</vt:i4>
      </vt:variant>
      <vt:variant>
        <vt:lpwstr/>
      </vt:variant>
      <vt:variant>
        <vt:lpwstr>_Toc178695650</vt:lpwstr>
      </vt:variant>
      <vt:variant>
        <vt:i4>1507382</vt:i4>
      </vt:variant>
      <vt:variant>
        <vt:i4>353</vt:i4>
      </vt:variant>
      <vt:variant>
        <vt:i4>0</vt:i4>
      </vt:variant>
      <vt:variant>
        <vt:i4>5</vt:i4>
      </vt:variant>
      <vt:variant>
        <vt:lpwstr/>
      </vt:variant>
      <vt:variant>
        <vt:lpwstr>_Toc178695649</vt:lpwstr>
      </vt:variant>
      <vt:variant>
        <vt:i4>1507382</vt:i4>
      </vt:variant>
      <vt:variant>
        <vt:i4>347</vt:i4>
      </vt:variant>
      <vt:variant>
        <vt:i4>0</vt:i4>
      </vt:variant>
      <vt:variant>
        <vt:i4>5</vt:i4>
      </vt:variant>
      <vt:variant>
        <vt:lpwstr/>
      </vt:variant>
      <vt:variant>
        <vt:lpwstr>_Toc178695648</vt:lpwstr>
      </vt:variant>
      <vt:variant>
        <vt:i4>1507382</vt:i4>
      </vt:variant>
      <vt:variant>
        <vt:i4>341</vt:i4>
      </vt:variant>
      <vt:variant>
        <vt:i4>0</vt:i4>
      </vt:variant>
      <vt:variant>
        <vt:i4>5</vt:i4>
      </vt:variant>
      <vt:variant>
        <vt:lpwstr/>
      </vt:variant>
      <vt:variant>
        <vt:lpwstr>_Toc178695647</vt:lpwstr>
      </vt:variant>
      <vt:variant>
        <vt:i4>1507382</vt:i4>
      </vt:variant>
      <vt:variant>
        <vt:i4>335</vt:i4>
      </vt:variant>
      <vt:variant>
        <vt:i4>0</vt:i4>
      </vt:variant>
      <vt:variant>
        <vt:i4>5</vt:i4>
      </vt:variant>
      <vt:variant>
        <vt:lpwstr/>
      </vt:variant>
      <vt:variant>
        <vt:lpwstr>_Toc178695646</vt:lpwstr>
      </vt:variant>
      <vt:variant>
        <vt:i4>1507382</vt:i4>
      </vt:variant>
      <vt:variant>
        <vt:i4>329</vt:i4>
      </vt:variant>
      <vt:variant>
        <vt:i4>0</vt:i4>
      </vt:variant>
      <vt:variant>
        <vt:i4>5</vt:i4>
      </vt:variant>
      <vt:variant>
        <vt:lpwstr/>
      </vt:variant>
      <vt:variant>
        <vt:lpwstr>_Toc178695645</vt:lpwstr>
      </vt:variant>
      <vt:variant>
        <vt:i4>1507382</vt:i4>
      </vt:variant>
      <vt:variant>
        <vt:i4>323</vt:i4>
      </vt:variant>
      <vt:variant>
        <vt:i4>0</vt:i4>
      </vt:variant>
      <vt:variant>
        <vt:i4>5</vt:i4>
      </vt:variant>
      <vt:variant>
        <vt:lpwstr/>
      </vt:variant>
      <vt:variant>
        <vt:lpwstr>_Toc178695644</vt:lpwstr>
      </vt:variant>
      <vt:variant>
        <vt:i4>1507382</vt:i4>
      </vt:variant>
      <vt:variant>
        <vt:i4>317</vt:i4>
      </vt:variant>
      <vt:variant>
        <vt:i4>0</vt:i4>
      </vt:variant>
      <vt:variant>
        <vt:i4>5</vt:i4>
      </vt:variant>
      <vt:variant>
        <vt:lpwstr/>
      </vt:variant>
      <vt:variant>
        <vt:lpwstr>_Toc178695643</vt:lpwstr>
      </vt:variant>
      <vt:variant>
        <vt:i4>1507382</vt:i4>
      </vt:variant>
      <vt:variant>
        <vt:i4>311</vt:i4>
      </vt:variant>
      <vt:variant>
        <vt:i4>0</vt:i4>
      </vt:variant>
      <vt:variant>
        <vt:i4>5</vt:i4>
      </vt:variant>
      <vt:variant>
        <vt:lpwstr/>
      </vt:variant>
      <vt:variant>
        <vt:lpwstr>_Toc178695642</vt:lpwstr>
      </vt:variant>
      <vt:variant>
        <vt:i4>1507382</vt:i4>
      </vt:variant>
      <vt:variant>
        <vt:i4>305</vt:i4>
      </vt:variant>
      <vt:variant>
        <vt:i4>0</vt:i4>
      </vt:variant>
      <vt:variant>
        <vt:i4>5</vt:i4>
      </vt:variant>
      <vt:variant>
        <vt:lpwstr/>
      </vt:variant>
      <vt:variant>
        <vt:lpwstr>_Toc178695641</vt:lpwstr>
      </vt:variant>
      <vt:variant>
        <vt:i4>1507382</vt:i4>
      </vt:variant>
      <vt:variant>
        <vt:i4>299</vt:i4>
      </vt:variant>
      <vt:variant>
        <vt:i4>0</vt:i4>
      </vt:variant>
      <vt:variant>
        <vt:i4>5</vt:i4>
      </vt:variant>
      <vt:variant>
        <vt:lpwstr/>
      </vt:variant>
      <vt:variant>
        <vt:lpwstr>_Toc178695640</vt:lpwstr>
      </vt:variant>
      <vt:variant>
        <vt:i4>1048630</vt:i4>
      </vt:variant>
      <vt:variant>
        <vt:i4>293</vt:i4>
      </vt:variant>
      <vt:variant>
        <vt:i4>0</vt:i4>
      </vt:variant>
      <vt:variant>
        <vt:i4>5</vt:i4>
      </vt:variant>
      <vt:variant>
        <vt:lpwstr/>
      </vt:variant>
      <vt:variant>
        <vt:lpwstr>_Toc178695639</vt:lpwstr>
      </vt:variant>
      <vt:variant>
        <vt:i4>1048630</vt:i4>
      </vt:variant>
      <vt:variant>
        <vt:i4>287</vt:i4>
      </vt:variant>
      <vt:variant>
        <vt:i4>0</vt:i4>
      </vt:variant>
      <vt:variant>
        <vt:i4>5</vt:i4>
      </vt:variant>
      <vt:variant>
        <vt:lpwstr/>
      </vt:variant>
      <vt:variant>
        <vt:lpwstr>_Toc178695638</vt:lpwstr>
      </vt:variant>
      <vt:variant>
        <vt:i4>1048630</vt:i4>
      </vt:variant>
      <vt:variant>
        <vt:i4>281</vt:i4>
      </vt:variant>
      <vt:variant>
        <vt:i4>0</vt:i4>
      </vt:variant>
      <vt:variant>
        <vt:i4>5</vt:i4>
      </vt:variant>
      <vt:variant>
        <vt:lpwstr/>
      </vt:variant>
      <vt:variant>
        <vt:lpwstr>_Toc178695637</vt:lpwstr>
      </vt:variant>
      <vt:variant>
        <vt:i4>1048630</vt:i4>
      </vt:variant>
      <vt:variant>
        <vt:i4>275</vt:i4>
      </vt:variant>
      <vt:variant>
        <vt:i4>0</vt:i4>
      </vt:variant>
      <vt:variant>
        <vt:i4>5</vt:i4>
      </vt:variant>
      <vt:variant>
        <vt:lpwstr/>
      </vt:variant>
      <vt:variant>
        <vt:lpwstr>_Toc178695636</vt:lpwstr>
      </vt:variant>
      <vt:variant>
        <vt:i4>1048630</vt:i4>
      </vt:variant>
      <vt:variant>
        <vt:i4>269</vt:i4>
      </vt:variant>
      <vt:variant>
        <vt:i4>0</vt:i4>
      </vt:variant>
      <vt:variant>
        <vt:i4>5</vt:i4>
      </vt:variant>
      <vt:variant>
        <vt:lpwstr/>
      </vt:variant>
      <vt:variant>
        <vt:lpwstr>_Toc178695635</vt:lpwstr>
      </vt:variant>
      <vt:variant>
        <vt:i4>1048630</vt:i4>
      </vt:variant>
      <vt:variant>
        <vt:i4>263</vt:i4>
      </vt:variant>
      <vt:variant>
        <vt:i4>0</vt:i4>
      </vt:variant>
      <vt:variant>
        <vt:i4>5</vt:i4>
      </vt:variant>
      <vt:variant>
        <vt:lpwstr/>
      </vt:variant>
      <vt:variant>
        <vt:lpwstr>_Toc178695634</vt:lpwstr>
      </vt:variant>
      <vt:variant>
        <vt:i4>1048630</vt:i4>
      </vt:variant>
      <vt:variant>
        <vt:i4>257</vt:i4>
      </vt:variant>
      <vt:variant>
        <vt:i4>0</vt:i4>
      </vt:variant>
      <vt:variant>
        <vt:i4>5</vt:i4>
      </vt:variant>
      <vt:variant>
        <vt:lpwstr/>
      </vt:variant>
      <vt:variant>
        <vt:lpwstr>_Toc178695633</vt:lpwstr>
      </vt:variant>
      <vt:variant>
        <vt:i4>1048630</vt:i4>
      </vt:variant>
      <vt:variant>
        <vt:i4>251</vt:i4>
      </vt:variant>
      <vt:variant>
        <vt:i4>0</vt:i4>
      </vt:variant>
      <vt:variant>
        <vt:i4>5</vt:i4>
      </vt:variant>
      <vt:variant>
        <vt:lpwstr/>
      </vt:variant>
      <vt:variant>
        <vt:lpwstr>_Toc178695632</vt:lpwstr>
      </vt:variant>
      <vt:variant>
        <vt:i4>1441844</vt:i4>
      </vt:variant>
      <vt:variant>
        <vt:i4>242</vt:i4>
      </vt:variant>
      <vt:variant>
        <vt:i4>0</vt:i4>
      </vt:variant>
      <vt:variant>
        <vt:i4>5</vt:i4>
      </vt:variant>
      <vt:variant>
        <vt:lpwstr/>
      </vt:variant>
      <vt:variant>
        <vt:lpwstr>_Toc178695453</vt:lpwstr>
      </vt:variant>
      <vt:variant>
        <vt:i4>1441844</vt:i4>
      </vt:variant>
      <vt:variant>
        <vt:i4>236</vt:i4>
      </vt:variant>
      <vt:variant>
        <vt:i4>0</vt:i4>
      </vt:variant>
      <vt:variant>
        <vt:i4>5</vt:i4>
      </vt:variant>
      <vt:variant>
        <vt:lpwstr/>
      </vt:variant>
      <vt:variant>
        <vt:lpwstr>_Toc178695452</vt:lpwstr>
      </vt:variant>
      <vt:variant>
        <vt:i4>1441844</vt:i4>
      </vt:variant>
      <vt:variant>
        <vt:i4>230</vt:i4>
      </vt:variant>
      <vt:variant>
        <vt:i4>0</vt:i4>
      </vt:variant>
      <vt:variant>
        <vt:i4>5</vt:i4>
      </vt:variant>
      <vt:variant>
        <vt:lpwstr/>
      </vt:variant>
      <vt:variant>
        <vt:lpwstr>_Toc178695451</vt:lpwstr>
      </vt:variant>
      <vt:variant>
        <vt:i4>1441844</vt:i4>
      </vt:variant>
      <vt:variant>
        <vt:i4>224</vt:i4>
      </vt:variant>
      <vt:variant>
        <vt:i4>0</vt:i4>
      </vt:variant>
      <vt:variant>
        <vt:i4>5</vt:i4>
      </vt:variant>
      <vt:variant>
        <vt:lpwstr/>
      </vt:variant>
      <vt:variant>
        <vt:lpwstr>_Toc178695450</vt:lpwstr>
      </vt:variant>
      <vt:variant>
        <vt:i4>1507380</vt:i4>
      </vt:variant>
      <vt:variant>
        <vt:i4>218</vt:i4>
      </vt:variant>
      <vt:variant>
        <vt:i4>0</vt:i4>
      </vt:variant>
      <vt:variant>
        <vt:i4>5</vt:i4>
      </vt:variant>
      <vt:variant>
        <vt:lpwstr/>
      </vt:variant>
      <vt:variant>
        <vt:lpwstr>_Toc178695449</vt:lpwstr>
      </vt:variant>
      <vt:variant>
        <vt:i4>1507380</vt:i4>
      </vt:variant>
      <vt:variant>
        <vt:i4>212</vt:i4>
      </vt:variant>
      <vt:variant>
        <vt:i4>0</vt:i4>
      </vt:variant>
      <vt:variant>
        <vt:i4>5</vt:i4>
      </vt:variant>
      <vt:variant>
        <vt:lpwstr/>
      </vt:variant>
      <vt:variant>
        <vt:lpwstr>_Toc178695448</vt:lpwstr>
      </vt:variant>
      <vt:variant>
        <vt:i4>1507380</vt:i4>
      </vt:variant>
      <vt:variant>
        <vt:i4>206</vt:i4>
      </vt:variant>
      <vt:variant>
        <vt:i4>0</vt:i4>
      </vt:variant>
      <vt:variant>
        <vt:i4>5</vt:i4>
      </vt:variant>
      <vt:variant>
        <vt:lpwstr/>
      </vt:variant>
      <vt:variant>
        <vt:lpwstr>_Toc178695447</vt:lpwstr>
      </vt:variant>
      <vt:variant>
        <vt:i4>1507380</vt:i4>
      </vt:variant>
      <vt:variant>
        <vt:i4>200</vt:i4>
      </vt:variant>
      <vt:variant>
        <vt:i4>0</vt:i4>
      </vt:variant>
      <vt:variant>
        <vt:i4>5</vt:i4>
      </vt:variant>
      <vt:variant>
        <vt:lpwstr/>
      </vt:variant>
      <vt:variant>
        <vt:lpwstr>_Toc178695446</vt:lpwstr>
      </vt:variant>
      <vt:variant>
        <vt:i4>1507380</vt:i4>
      </vt:variant>
      <vt:variant>
        <vt:i4>194</vt:i4>
      </vt:variant>
      <vt:variant>
        <vt:i4>0</vt:i4>
      </vt:variant>
      <vt:variant>
        <vt:i4>5</vt:i4>
      </vt:variant>
      <vt:variant>
        <vt:lpwstr/>
      </vt:variant>
      <vt:variant>
        <vt:lpwstr>_Toc178695445</vt:lpwstr>
      </vt:variant>
      <vt:variant>
        <vt:i4>1507380</vt:i4>
      </vt:variant>
      <vt:variant>
        <vt:i4>188</vt:i4>
      </vt:variant>
      <vt:variant>
        <vt:i4>0</vt:i4>
      </vt:variant>
      <vt:variant>
        <vt:i4>5</vt:i4>
      </vt:variant>
      <vt:variant>
        <vt:lpwstr/>
      </vt:variant>
      <vt:variant>
        <vt:lpwstr>_Toc178695444</vt:lpwstr>
      </vt:variant>
      <vt:variant>
        <vt:i4>1507380</vt:i4>
      </vt:variant>
      <vt:variant>
        <vt:i4>182</vt:i4>
      </vt:variant>
      <vt:variant>
        <vt:i4>0</vt:i4>
      </vt:variant>
      <vt:variant>
        <vt:i4>5</vt:i4>
      </vt:variant>
      <vt:variant>
        <vt:lpwstr/>
      </vt:variant>
      <vt:variant>
        <vt:lpwstr>_Toc178695442</vt:lpwstr>
      </vt:variant>
      <vt:variant>
        <vt:i4>1507380</vt:i4>
      </vt:variant>
      <vt:variant>
        <vt:i4>176</vt:i4>
      </vt:variant>
      <vt:variant>
        <vt:i4>0</vt:i4>
      </vt:variant>
      <vt:variant>
        <vt:i4>5</vt:i4>
      </vt:variant>
      <vt:variant>
        <vt:lpwstr/>
      </vt:variant>
      <vt:variant>
        <vt:lpwstr>_Toc178695441</vt:lpwstr>
      </vt:variant>
      <vt:variant>
        <vt:i4>1507380</vt:i4>
      </vt:variant>
      <vt:variant>
        <vt:i4>170</vt:i4>
      </vt:variant>
      <vt:variant>
        <vt:i4>0</vt:i4>
      </vt:variant>
      <vt:variant>
        <vt:i4>5</vt:i4>
      </vt:variant>
      <vt:variant>
        <vt:lpwstr/>
      </vt:variant>
      <vt:variant>
        <vt:lpwstr>_Toc178695440</vt:lpwstr>
      </vt:variant>
      <vt:variant>
        <vt:i4>1048628</vt:i4>
      </vt:variant>
      <vt:variant>
        <vt:i4>164</vt:i4>
      </vt:variant>
      <vt:variant>
        <vt:i4>0</vt:i4>
      </vt:variant>
      <vt:variant>
        <vt:i4>5</vt:i4>
      </vt:variant>
      <vt:variant>
        <vt:lpwstr/>
      </vt:variant>
      <vt:variant>
        <vt:lpwstr>_Toc178695439</vt:lpwstr>
      </vt:variant>
      <vt:variant>
        <vt:i4>1048628</vt:i4>
      </vt:variant>
      <vt:variant>
        <vt:i4>158</vt:i4>
      </vt:variant>
      <vt:variant>
        <vt:i4>0</vt:i4>
      </vt:variant>
      <vt:variant>
        <vt:i4>5</vt:i4>
      </vt:variant>
      <vt:variant>
        <vt:lpwstr/>
      </vt:variant>
      <vt:variant>
        <vt:lpwstr>_Toc178695438</vt:lpwstr>
      </vt:variant>
      <vt:variant>
        <vt:i4>1048628</vt:i4>
      </vt:variant>
      <vt:variant>
        <vt:i4>152</vt:i4>
      </vt:variant>
      <vt:variant>
        <vt:i4>0</vt:i4>
      </vt:variant>
      <vt:variant>
        <vt:i4>5</vt:i4>
      </vt:variant>
      <vt:variant>
        <vt:lpwstr/>
      </vt:variant>
      <vt:variant>
        <vt:lpwstr>_Toc178695437</vt:lpwstr>
      </vt:variant>
      <vt:variant>
        <vt:i4>1048628</vt:i4>
      </vt:variant>
      <vt:variant>
        <vt:i4>146</vt:i4>
      </vt:variant>
      <vt:variant>
        <vt:i4>0</vt:i4>
      </vt:variant>
      <vt:variant>
        <vt:i4>5</vt:i4>
      </vt:variant>
      <vt:variant>
        <vt:lpwstr/>
      </vt:variant>
      <vt:variant>
        <vt:lpwstr>_Toc178695436</vt:lpwstr>
      </vt:variant>
      <vt:variant>
        <vt:i4>1048628</vt:i4>
      </vt:variant>
      <vt:variant>
        <vt:i4>140</vt:i4>
      </vt:variant>
      <vt:variant>
        <vt:i4>0</vt:i4>
      </vt:variant>
      <vt:variant>
        <vt:i4>5</vt:i4>
      </vt:variant>
      <vt:variant>
        <vt:lpwstr/>
      </vt:variant>
      <vt:variant>
        <vt:lpwstr>_Toc178695435</vt:lpwstr>
      </vt:variant>
      <vt:variant>
        <vt:i4>1048628</vt:i4>
      </vt:variant>
      <vt:variant>
        <vt:i4>134</vt:i4>
      </vt:variant>
      <vt:variant>
        <vt:i4>0</vt:i4>
      </vt:variant>
      <vt:variant>
        <vt:i4>5</vt:i4>
      </vt:variant>
      <vt:variant>
        <vt:lpwstr/>
      </vt:variant>
      <vt:variant>
        <vt:lpwstr>_Toc178695434</vt:lpwstr>
      </vt:variant>
      <vt:variant>
        <vt:i4>1048628</vt:i4>
      </vt:variant>
      <vt:variant>
        <vt:i4>128</vt:i4>
      </vt:variant>
      <vt:variant>
        <vt:i4>0</vt:i4>
      </vt:variant>
      <vt:variant>
        <vt:i4>5</vt:i4>
      </vt:variant>
      <vt:variant>
        <vt:lpwstr/>
      </vt:variant>
      <vt:variant>
        <vt:lpwstr>_Toc178695433</vt:lpwstr>
      </vt:variant>
      <vt:variant>
        <vt:i4>1048628</vt:i4>
      </vt:variant>
      <vt:variant>
        <vt:i4>122</vt:i4>
      </vt:variant>
      <vt:variant>
        <vt:i4>0</vt:i4>
      </vt:variant>
      <vt:variant>
        <vt:i4>5</vt:i4>
      </vt:variant>
      <vt:variant>
        <vt:lpwstr/>
      </vt:variant>
      <vt:variant>
        <vt:lpwstr>_Toc178695432</vt:lpwstr>
      </vt:variant>
      <vt:variant>
        <vt:i4>1048628</vt:i4>
      </vt:variant>
      <vt:variant>
        <vt:i4>116</vt:i4>
      </vt:variant>
      <vt:variant>
        <vt:i4>0</vt:i4>
      </vt:variant>
      <vt:variant>
        <vt:i4>5</vt:i4>
      </vt:variant>
      <vt:variant>
        <vt:lpwstr/>
      </vt:variant>
      <vt:variant>
        <vt:lpwstr>_Toc178695431</vt:lpwstr>
      </vt:variant>
      <vt:variant>
        <vt:i4>1048628</vt:i4>
      </vt:variant>
      <vt:variant>
        <vt:i4>110</vt:i4>
      </vt:variant>
      <vt:variant>
        <vt:i4>0</vt:i4>
      </vt:variant>
      <vt:variant>
        <vt:i4>5</vt:i4>
      </vt:variant>
      <vt:variant>
        <vt:lpwstr/>
      </vt:variant>
      <vt:variant>
        <vt:lpwstr>_Toc178695430</vt:lpwstr>
      </vt:variant>
      <vt:variant>
        <vt:i4>1114164</vt:i4>
      </vt:variant>
      <vt:variant>
        <vt:i4>104</vt:i4>
      </vt:variant>
      <vt:variant>
        <vt:i4>0</vt:i4>
      </vt:variant>
      <vt:variant>
        <vt:i4>5</vt:i4>
      </vt:variant>
      <vt:variant>
        <vt:lpwstr/>
      </vt:variant>
      <vt:variant>
        <vt:lpwstr>_Toc178695429</vt:lpwstr>
      </vt:variant>
      <vt:variant>
        <vt:i4>1114164</vt:i4>
      </vt:variant>
      <vt:variant>
        <vt:i4>98</vt:i4>
      </vt:variant>
      <vt:variant>
        <vt:i4>0</vt:i4>
      </vt:variant>
      <vt:variant>
        <vt:i4>5</vt:i4>
      </vt:variant>
      <vt:variant>
        <vt:lpwstr/>
      </vt:variant>
      <vt:variant>
        <vt:lpwstr>_Toc178695428</vt:lpwstr>
      </vt:variant>
      <vt:variant>
        <vt:i4>1114164</vt:i4>
      </vt:variant>
      <vt:variant>
        <vt:i4>92</vt:i4>
      </vt:variant>
      <vt:variant>
        <vt:i4>0</vt:i4>
      </vt:variant>
      <vt:variant>
        <vt:i4>5</vt:i4>
      </vt:variant>
      <vt:variant>
        <vt:lpwstr/>
      </vt:variant>
      <vt:variant>
        <vt:lpwstr>_Toc178695427</vt:lpwstr>
      </vt:variant>
      <vt:variant>
        <vt:i4>1114164</vt:i4>
      </vt:variant>
      <vt:variant>
        <vt:i4>86</vt:i4>
      </vt:variant>
      <vt:variant>
        <vt:i4>0</vt:i4>
      </vt:variant>
      <vt:variant>
        <vt:i4>5</vt:i4>
      </vt:variant>
      <vt:variant>
        <vt:lpwstr/>
      </vt:variant>
      <vt:variant>
        <vt:lpwstr>_Toc178695426</vt:lpwstr>
      </vt:variant>
      <vt:variant>
        <vt:i4>1114164</vt:i4>
      </vt:variant>
      <vt:variant>
        <vt:i4>80</vt:i4>
      </vt:variant>
      <vt:variant>
        <vt:i4>0</vt:i4>
      </vt:variant>
      <vt:variant>
        <vt:i4>5</vt:i4>
      </vt:variant>
      <vt:variant>
        <vt:lpwstr/>
      </vt:variant>
      <vt:variant>
        <vt:lpwstr>_Toc178695425</vt:lpwstr>
      </vt:variant>
      <vt:variant>
        <vt:i4>1114164</vt:i4>
      </vt:variant>
      <vt:variant>
        <vt:i4>74</vt:i4>
      </vt:variant>
      <vt:variant>
        <vt:i4>0</vt:i4>
      </vt:variant>
      <vt:variant>
        <vt:i4>5</vt:i4>
      </vt:variant>
      <vt:variant>
        <vt:lpwstr/>
      </vt:variant>
      <vt:variant>
        <vt:lpwstr>_Toc178695424</vt:lpwstr>
      </vt:variant>
      <vt:variant>
        <vt:i4>1114164</vt:i4>
      </vt:variant>
      <vt:variant>
        <vt:i4>68</vt:i4>
      </vt:variant>
      <vt:variant>
        <vt:i4>0</vt:i4>
      </vt:variant>
      <vt:variant>
        <vt:i4>5</vt:i4>
      </vt:variant>
      <vt:variant>
        <vt:lpwstr/>
      </vt:variant>
      <vt:variant>
        <vt:lpwstr>_Toc178695423</vt:lpwstr>
      </vt:variant>
      <vt:variant>
        <vt:i4>1114164</vt:i4>
      </vt:variant>
      <vt:variant>
        <vt:i4>62</vt:i4>
      </vt:variant>
      <vt:variant>
        <vt:i4>0</vt:i4>
      </vt:variant>
      <vt:variant>
        <vt:i4>5</vt:i4>
      </vt:variant>
      <vt:variant>
        <vt:lpwstr/>
      </vt:variant>
      <vt:variant>
        <vt:lpwstr>_Toc178695422</vt:lpwstr>
      </vt:variant>
      <vt:variant>
        <vt:i4>1114164</vt:i4>
      </vt:variant>
      <vt:variant>
        <vt:i4>56</vt:i4>
      </vt:variant>
      <vt:variant>
        <vt:i4>0</vt:i4>
      </vt:variant>
      <vt:variant>
        <vt:i4>5</vt:i4>
      </vt:variant>
      <vt:variant>
        <vt:lpwstr/>
      </vt:variant>
      <vt:variant>
        <vt:lpwstr>_Toc178695421</vt:lpwstr>
      </vt:variant>
      <vt:variant>
        <vt:i4>1114164</vt:i4>
      </vt:variant>
      <vt:variant>
        <vt:i4>50</vt:i4>
      </vt:variant>
      <vt:variant>
        <vt:i4>0</vt:i4>
      </vt:variant>
      <vt:variant>
        <vt:i4>5</vt:i4>
      </vt:variant>
      <vt:variant>
        <vt:lpwstr/>
      </vt:variant>
      <vt:variant>
        <vt:lpwstr>_Toc178695420</vt:lpwstr>
      </vt:variant>
      <vt:variant>
        <vt:i4>1179700</vt:i4>
      </vt:variant>
      <vt:variant>
        <vt:i4>44</vt:i4>
      </vt:variant>
      <vt:variant>
        <vt:i4>0</vt:i4>
      </vt:variant>
      <vt:variant>
        <vt:i4>5</vt:i4>
      </vt:variant>
      <vt:variant>
        <vt:lpwstr/>
      </vt:variant>
      <vt:variant>
        <vt:lpwstr>_Toc178695419</vt:lpwstr>
      </vt:variant>
      <vt:variant>
        <vt:i4>1179700</vt:i4>
      </vt:variant>
      <vt:variant>
        <vt:i4>38</vt:i4>
      </vt:variant>
      <vt:variant>
        <vt:i4>0</vt:i4>
      </vt:variant>
      <vt:variant>
        <vt:i4>5</vt:i4>
      </vt:variant>
      <vt:variant>
        <vt:lpwstr/>
      </vt:variant>
      <vt:variant>
        <vt:lpwstr>_Toc178695418</vt:lpwstr>
      </vt:variant>
      <vt:variant>
        <vt:i4>1179700</vt:i4>
      </vt:variant>
      <vt:variant>
        <vt:i4>32</vt:i4>
      </vt:variant>
      <vt:variant>
        <vt:i4>0</vt:i4>
      </vt:variant>
      <vt:variant>
        <vt:i4>5</vt:i4>
      </vt:variant>
      <vt:variant>
        <vt:lpwstr/>
      </vt:variant>
      <vt:variant>
        <vt:lpwstr>_Toc178695417</vt:lpwstr>
      </vt:variant>
      <vt:variant>
        <vt:i4>1179700</vt:i4>
      </vt:variant>
      <vt:variant>
        <vt:i4>26</vt:i4>
      </vt:variant>
      <vt:variant>
        <vt:i4>0</vt:i4>
      </vt:variant>
      <vt:variant>
        <vt:i4>5</vt:i4>
      </vt:variant>
      <vt:variant>
        <vt:lpwstr/>
      </vt:variant>
      <vt:variant>
        <vt:lpwstr>_Toc178695416</vt:lpwstr>
      </vt:variant>
      <vt:variant>
        <vt:i4>1179700</vt:i4>
      </vt:variant>
      <vt:variant>
        <vt:i4>20</vt:i4>
      </vt:variant>
      <vt:variant>
        <vt:i4>0</vt:i4>
      </vt:variant>
      <vt:variant>
        <vt:i4>5</vt:i4>
      </vt:variant>
      <vt:variant>
        <vt:lpwstr/>
      </vt:variant>
      <vt:variant>
        <vt:lpwstr>_Toc178695415</vt:lpwstr>
      </vt:variant>
      <vt:variant>
        <vt:i4>1179700</vt:i4>
      </vt:variant>
      <vt:variant>
        <vt:i4>14</vt:i4>
      </vt:variant>
      <vt:variant>
        <vt:i4>0</vt:i4>
      </vt:variant>
      <vt:variant>
        <vt:i4>5</vt:i4>
      </vt:variant>
      <vt:variant>
        <vt:lpwstr/>
      </vt:variant>
      <vt:variant>
        <vt:lpwstr>_Toc178695414</vt:lpwstr>
      </vt:variant>
      <vt:variant>
        <vt:i4>1179700</vt:i4>
      </vt:variant>
      <vt:variant>
        <vt:i4>8</vt:i4>
      </vt:variant>
      <vt:variant>
        <vt:i4>0</vt:i4>
      </vt:variant>
      <vt:variant>
        <vt:i4>5</vt:i4>
      </vt:variant>
      <vt:variant>
        <vt:lpwstr/>
      </vt:variant>
      <vt:variant>
        <vt:lpwstr>_Toc178695413</vt:lpwstr>
      </vt:variant>
      <vt:variant>
        <vt:i4>1179700</vt:i4>
      </vt:variant>
      <vt:variant>
        <vt:i4>2</vt:i4>
      </vt:variant>
      <vt:variant>
        <vt:i4>0</vt:i4>
      </vt:variant>
      <vt:variant>
        <vt:i4>5</vt:i4>
      </vt:variant>
      <vt:variant>
        <vt:lpwstr/>
      </vt:variant>
      <vt:variant>
        <vt:lpwstr>_Toc178695412</vt:lpwstr>
      </vt:variant>
      <vt:variant>
        <vt:i4>1835074</vt:i4>
      </vt:variant>
      <vt:variant>
        <vt:i4>0</vt:i4>
      </vt:variant>
      <vt:variant>
        <vt:i4>0</vt:i4>
      </vt:variant>
      <vt:variant>
        <vt:i4>5</vt:i4>
      </vt:variant>
      <vt:variant>
        <vt:lpwstr>https://edac.maps.arcgis.com/apps/webappviewer/index.html?id=74870e1b36ae43f88e9233ad2ad2af60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Kalikivaya, Sarada V</cp:lastModifiedBy>
  <cp:revision>987</cp:revision>
  <cp:lastPrinted>2025-04-17T05:53:00Z</cp:lastPrinted>
  <dcterms:created xsi:type="dcterms:W3CDTF">2024-08-22T19:53:00Z</dcterms:created>
  <dcterms:modified xsi:type="dcterms:W3CDTF">2025-06-18T20:01:00Z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ies>
</file>